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84B66" w14:textId="77777777" w:rsidR="00A11813" w:rsidRPr="004E3B73" w:rsidRDefault="005C54D2" w:rsidP="00BE21D6">
      <w:pPr>
        <w:pStyle w:val="NormalWeb"/>
        <w:spacing w:before="0" w:beforeAutospacing="0" w:after="0" w:afterAutospacing="0"/>
        <w:jc w:val="both"/>
        <w:outlineLvl w:val="0"/>
        <w:rPr>
          <w:rFonts w:ascii="Calibri" w:hAnsi="Calibri" w:cs="Arial"/>
        </w:rPr>
      </w:pPr>
      <w:r w:rsidRPr="004E3B73">
        <w:rPr>
          <w:rFonts w:ascii="Calibri" w:hAnsi="Calibri" w:cs="Arial"/>
          <w:b/>
          <w:bCs/>
        </w:rPr>
        <w:t>TITLE</w:t>
      </w:r>
      <w:r w:rsidR="00BE5F4A" w:rsidRPr="004E3B73">
        <w:rPr>
          <w:rFonts w:ascii="Calibri" w:hAnsi="Calibri" w:cs="Arial"/>
          <w:b/>
          <w:bCs/>
        </w:rPr>
        <w:t>:</w:t>
      </w:r>
      <w:r w:rsidR="00BE5F4A" w:rsidRPr="004E3B73">
        <w:rPr>
          <w:rFonts w:ascii="Calibri" w:hAnsi="Calibri" w:cs="Arial"/>
        </w:rPr>
        <w:t xml:space="preserve"> </w:t>
      </w:r>
    </w:p>
    <w:p w14:paraId="15B138B0" w14:textId="69C0294C" w:rsidR="00BE5F4A" w:rsidRPr="004E3B73" w:rsidRDefault="00850CE0" w:rsidP="00BE21D6">
      <w:pPr>
        <w:pStyle w:val="NormalWeb"/>
        <w:spacing w:before="0" w:beforeAutospacing="0" w:after="0" w:afterAutospacing="0"/>
        <w:jc w:val="both"/>
        <w:outlineLvl w:val="0"/>
        <w:rPr>
          <w:rFonts w:ascii="Calibri" w:hAnsi="Calibri" w:cs="Arial"/>
        </w:rPr>
      </w:pPr>
      <w:r w:rsidRPr="004E3B73">
        <w:rPr>
          <w:rFonts w:ascii="Calibri" w:hAnsi="Calibri" w:cs="Arial"/>
        </w:rPr>
        <w:t xml:space="preserve">Highly </w:t>
      </w:r>
      <w:r w:rsidR="00194E9F" w:rsidRPr="004E3B73">
        <w:rPr>
          <w:rFonts w:ascii="Calibri" w:hAnsi="Calibri" w:cs="Arial"/>
        </w:rPr>
        <w:t xml:space="preserve">Sensitive Measurement </w:t>
      </w:r>
      <w:r w:rsidRPr="004E3B73">
        <w:rPr>
          <w:rFonts w:ascii="Calibri" w:hAnsi="Calibri" w:cs="Arial"/>
        </w:rPr>
        <w:t xml:space="preserve">of </w:t>
      </w:r>
      <w:r w:rsidR="00194E9F" w:rsidRPr="004E3B73">
        <w:rPr>
          <w:rFonts w:ascii="Calibri" w:hAnsi="Calibri" w:cs="Arial"/>
        </w:rPr>
        <w:t xml:space="preserve">Glomerular Permeability </w:t>
      </w:r>
      <w:r w:rsidRPr="004E3B73">
        <w:rPr>
          <w:rFonts w:ascii="Calibri" w:hAnsi="Calibri" w:cs="Arial"/>
        </w:rPr>
        <w:t xml:space="preserve">in </w:t>
      </w:r>
      <w:r w:rsidR="00194E9F" w:rsidRPr="004E3B73">
        <w:rPr>
          <w:rFonts w:ascii="Calibri" w:hAnsi="Calibri" w:cs="Arial"/>
        </w:rPr>
        <w:t>Mice</w:t>
      </w:r>
      <w:r w:rsidRPr="004E3B73">
        <w:rPr>
          <w:rFonts w:ascii="Calibri" w:hAnsi="Calibri" w:cs="Arial"/>
        </w:rPr>
        <w:t xml:space="preserve"> </w:t>
      </w:r>
      <w:r w:rsidR="00E61573" w:rsidRPr="004E3B73">
        <w:rPr>
          <w:rFonts w:ascii="Calibri" w:hAnsi="Calibri" w:cs="Arial"/>
        </w:rPr>
        <w:t xml:space="preserve">with </w:t>
      </w:r>
      <w:r w:rsidR="00194E9F" w:rsidRPr="004E3B73">
        <w:rPr>
          <w:rFonts w:ascii="Calibri" w:hAnsi="Calibri" w:cs="Arial"/>
          <w:color w:val="000000" w:themeColor="text1"/>
        </w:rPr>
        <w:t>Fluorescein Isothiocyanate</w:t>
      </w:r>
      <w:r w:rsidR="004843C0" w:rsidRPr="004E3B73">
        <w:rPr>
          <w:rFonts w:ascii="Calibri" w:hAnsi="Calibri" w:cs="Arial"/>
        </w:rPr>
        <w:t>-</w:t>
      </w:r>
      <w:proofErr w:type="spellStart"/>
      <w:r w:rsidR="002576D0" w:rsidRPr="004E3B73">
        <w:rPr>
          <w:rFonts w:ascii="Calibri" w:hAnsi="Calibri" w:cs="Arial"/>
        </w:rPr>
        <w:t>p</w:t>
      </w:r>
      <w:r w:rsidR="004843C0" w:rsidRPr="004E3B73">
        <w:rPr>
          <w:rFonts w:ascii="Calibri" w:hAnsi="Calibri" w:cs="Arial"/>
        </w:rPr>
        <w:t>olysucrose</w:t>
      </w:r>
      <w:proofErr w:type="spellEnd"/>
      <w:r w:rsidR="004843C0" w:rsidRPr="004E3B73">
        <w:rPr>
          <w:rFonts w:ascii="Calibri" w:hAnsi="Calibri" w:cs="Arial"/>
        </w:rPr>
        <w:t xml:space="preserve"> 70</w:t>
      </w:r>
    </w:p>
    <w:p w14:paraId="4AD866FE" w14:textId="77777777" w:rsidR="00925823" w:rsidRPr="004E3B73" w:rsidRDefault="00925823" w:rsidP="00BE21D6">
      <w:pPr>
        <w:widowControl w:val="0"/>
        <w:autoSpaceDE w:val="0"/>
        <w:autoSpaceDN w:val="0"/>
        <w:adjustRightInd w:val="0"/>
        <w:jc w:val="both"/>
        <w:rPr>
          <w:rFonts w:ascii="Calibri" w:hAnsi="Calibri" w:cs="Arial"/>
          <w:b/>
          <w:bCs/>
        </w:rPr>
      </w:pPr>
    </w:p>
    <w:p w14:paraId="6AF3FACF" w14:textId="7A04DCA7" w:rsidR="007711C2" w:rsidRPr="004E3B73" w:rsidRDefault="005C54D2" w:rsidP="00BE21D6">
      <w:pPr>
        <w:widowControl w:val="0"/>
        <w:autoSpaceDE w:val="0"/>
        <w:autoSpaceDN w:val="0"/>
        <w:adjustRightInd w:val="0"/>
        <w:jc w:val="both"/>
        <w:rPr>
          <w:rFonts w:ascii="Calibri" w:hAnsi="Calibri" w:cs="Arial"/>
          <w:bCs/>
          <w:color w:val="808080"/>
        </w:rPr>
      </w:pPr>
      <w:r w:rsidRPr="004E3B73">
        <w:rPr>
          <w:rFonts w:ascii="Calibri" w:hAnsi="Calibri" w:cs="Arial"/>
          <w:b/>
          <w:bCs/>
        </w:rPr>
        <w:t>AUTHORS</w:t>
      </w:r>
      <w:r w:rsidR="00194E9F">
        <w:rPr>
          <w:rFonts w:ascii="Calibri" w:hAnsi="Calibri" w:cs="Arial"/>
          <w:b/>
          <w:bCs/>
        </w:rPr>
        <w:t xml:space="preserve"> AND AFFILIATIONS</w:t>
      </w:r>
      <w:r w:rsidR="00BE5F4A" w:rsidRPr="004E3B73">
        <w:rPr>
          <w:rFonts w:ascii="Calibri" w:hAnsi="Calibri" w:cs="Arial"/>
          <w:b/>
          <w:bCs/>
        </w:rPr>
        <w:t xml:space="preserve">: </w:t>
      </w:r>
    </w:p>
    <w:p w14:paraId="2CE9BD8E" w14:textId="4E6910FB" w:rsidR="00BE5F4A" w:rsidRPr="004E3B73" w:rsidRDefault="00BB2001" w:rsidP="00BE21D6">
      <w:pPr>
        <w:pStyle w:val="NormalWeb"/>
        <w:spacing w:before="0" w:beforeAutospacing="0" w:after="0" w:afterAutospacing="0"/>
        <w:jc w:val="both"/>
        <w:rPr>
          <w:rFonts w:ascii="Calibri" w:hAnsi="Calibri" w:cs="Arial"/>
          <w:bCs/>
        </w:rPr>
      </w:pPr>
      <w:r w:rsidRPr="004E3B73">
        <w:rPr>
          <w:rFonts w:ascii="Calibri" w:hAnsi="Calibri" w:cs="Arial"/>
          <w:bCs/>
        </w:rPr>
        <w:t>Eva Königshausen</w:t>
      </w:r>
      <w:r w:rsidRPr="000842D7">
        <w:rPr>
          <w:rFonts w:ascii="Calibri" w:hAnsi="Calibri" w:cs="Arial"/>
          <w:bCs/>
          <w:vertAlign w:val="superscript"/>
        </w:rPr>
        <w:t>1</w:t>
      </w:r>
      <w:r w:rsidR="00C75821" w:rsidRPr="004E3B73">
        <w:rPr>
          <w:rFonts w:ascii="Calibri" w:hAnsi="Calibri" w:cs="Arial"/>
          <w:bCs/>
        </w:rPr>
        <w:t xml:space="preserve">, </w:t>
      </w:r>
      <w:r w:rsidRPr="004E3B73">
        <w:rPr>
          <w:rFonts w:ascii="Calibri" w:hAnsi="Calibri" w:cs="Arial"/>
          <w:bCs/>
        </w:rPr>
        <w:t>Sebastian A. Potthoff</w:t>
      </w:r>
      <w:r w:rsidRPr="000842D7">
        <w:rPr>
          <w:rFonts w:ascii="Calibri" w:hAnsi="Calibri" w:cs="Arial"/>
          <w:bCs/>
          <w:vertAlign w:val="superscript"/>
        </w:rPr>
        <w:t>1</w:t>
      </w:r>
      <w:r w:rsidR="00C75821" w:rsidRPr="004E3B73">
        <w:rPr>
          <w:rFonts w:ascii="Calibri" w:hAnsi="Calibri" w:cs="Arial"/>
          <w:bCs/>
        </w:rPr>
        <w:t xml:space="preserve">, </w:t>
      </w:r>
      <w:r w:rsidRPr="004E3B73">
        <w:rPr>
          <w:rFonts w:ascii="Calibri" w:hAnsi="Calibri" w:cs="Arial"/>
          <w:bCs/>
        </w:rPr>
        <w:t>Magdalena Woznowski</w:t>
      </w:r>
      <w:r w:rsidRPr="000842D7">
        <w:rPr>
          <w:rFonts w:ascii="Calibri" w:hAnsi="Calibri" w:cs="Arial"/>
          <w:bCs/>
          <w:vertAlign w:val="superscript"/>
        </w:rPr>
        <w:t>1</w:t>
      </w:r>
      <w:r w:rsidR="007711C2" w:rsidRPr="004E3B73">
        <w:rPr>
          <w:rFonts w:ascii="Calibri" w:hAnsi="Calibri" w:cs="Arial"/>
          <w:bCs/>
        </w:rPr>
        <w:t xml:space="preserve">, </w:t>
      </w:r>
      <w:r w:rsidRPr="004E3B73">
        <w:rPr>
          <w:rFonts w:ascii="Calibri" w:hAnsi="Calibri" w:cs="Arial"/>
          <w:bCs/>
        </w:rPr>
        <w:t xml:space="preserve">Johannes </w:t>
      </w:r>
      <w:r w:rsidR="007711C2" w:rsidRPr="004E3B73">
        <w:rPr>
          <w:rFonts w:ascii="Calibri" w:hAnsi="Calibri" w:cs="Arial"/>
          <w:bCs/>
        </w:rPr>
        <w:t>Stegbauer</w:t>
      </w:r>
      <w:r w:rsidRPr="000842D7">
        <w:rPr>
          <w:rFonts w:ascii="Calibri" w:hAnsi="Calibri" w:cs="Arial"/>
          <w:bCs/>
          <w:vertAlign w:val="superscript"/>
        </w:rPr>
        <w:t>1</w:t>
      </w:r>
      <w:r w:rsidRPr="004E3B73">
        <w:rPr>
          <w:rFonts w:ascii="Calibri" w:hAnsi="Calibri" w:cs="Arial"/>
          <w:bCs/>
        </w:rPr>
        <w:t xml:space="preserve">, Lars C. </w:t>
      </w:r>
      <w:r w:rsidR="007711C2" w:rsidRPr="004E3B73">
        <w:rPr>
          <w:rFonts w:ascii="Calibri" w:hAnsi="Calibri" w:cs="Arial"/>
          <w:bCs/>
        </w:rPr>
        <w:t>Rump</w:t>
      </w:r>
      <w:r w:rsidRPr="000842D7">
        <w:rPr>
          <w:rFonts w:ascii="Calibri" w:hAnsi="Calibri" w:cs="Arial"/>
          <w:bCs/>
          <w:vertAlign w:val="superscript"/>
        </w:rPr>
        <w:t>1</w:t>
      </w:r>
      <w:r w:rsidR="007711C2" w:rsidRPr="004E3B73">
        <w:rPr>
          <w:rFonts w:ascii="Calibri" w:hAnsi="Calibri" w:cs="Arial"/>
          <w:bCs/>
        </w:rPr>
        <w:t>,</w:t>
      </w:r>
      <w:r w:rsidRPr="004E3B73">
        <w:rPr>
          <w:rFonts w:ascii="Calibri" w:hAnsi="Calibri" w:cs="Arial"/>
          <w:bCs/>
        </w:rPr>
        <w:t xml:space="preserve"> Lorenz Sellin</w:t>
      </w:r>
      <w:r w:rsidRPr="000842D7">
        <w:rPr>
          <w:rFonts w:ascii="Calibri" w:hAnsi="Calibri" w:cs="Arial"/>
          <w:bCs/>
          <w:vertAlign w:val="superscript"/>
        </w:rPr>
        <w:t>1</w:t>
      </w:r>
    </w:p>
    <w:p w14:paraId="1E19A8DC" w14:textId="77777777" w:rsidR="007711C2" w:rsidRPr="004E3B73" w:rsidRDefault="007711C2" w:rsidP="00BE21D6">
      <w:pPr>
        <w:pStyle w:val="NormalWeb"/>
        <w:spacing w:before="0" w:beforeAutospacing="0" w:after="0" w:afterAutospacing="0"/>
        <w:jc w:val="both"/>
        <w:rPr>
          <w:rFonts w:ascii="Calibri" w:hAnsi="Calibri" w:cs="Arial"/>
          <w:bCs/>
        </w:rPr>
      </w:pPr>
    </w:p>
    <w:p w14:paraId="596FC335" w14:textId="77777777" w:rsidR="007711C2" w:rsidRPr="004E3B73" w:rsidRDefault="00BB2001" w:rsidP="00BE21D6">
      <w:pPr>
        <w:widowControl w:val="0"/>
        <w:autoSpaceDE w:val="0"/>
        <w:autoSpaceDN w:val="0"/>
        <w:adjustRightInd w:val="0"/>
        <w:jc w:val="both"/>
        <w:rPr>
          <w:rFonts w:ascii="Calibri" w:hAnsi="Calibri" w:cs="Arial"/>
          <w:bCs/>
        </w:rPr>
      </w:pPr>
      <w:r w:rsidRPr="000842D7">
        <w:rPr>
          <w:rFonts w:ascii="Calibri" w:hAnsi="Calibri" w:cs="Arial"/>
          <w:bCs/>
          <w:vertAlign w:val="superscript"/>
        </w:rPr>
        <w:t>1</w:t>
      </w:r>
      <w:r w:rsidR="007711C2" w:rsidRPr="004E3B73">
        <w:rPr>
          <w:rFonts w:ascii="Calibri" w:hAnsi="Calibri" w:cs="Arial"/>
          <w:bCs/>
        </w:rPr>
        <w:t>Department of Nephrology, Medical Faculty, Heinrich-Heine-University, Düsseldorf, Germany</w:t>
      </w:r>
    </w:p>
    <w:p w14:paraId="2FA0A671" w14:textId="5C6E0ED7" w:rsidR="007711C2" w:rsidRDefault="007711C2" w:rsidP="00BE21D6">
      <w:pPr>
        <w:widowControl w:val="0"/>
        <w:autoSpaceDE w:val="0"/>
        <w:autoSpaceDN w:val="0"/>
        <w:adjustRightInd w:val="0"/>
        <w:jc w:val="both"/>
        <w:rPr>
          <w:rFonts w:ascii="Calibri" w:hAnsi="Calibri" w:cs="Arial"/>
          <w:bCs/>
        </w:rPr>
      </w:pPr>
    </w:p>
    <w:p w14:paraId="04F080A6" w14:textId="77777777" w:rsidR="000842D7" w:rsidRPr="00AA7B99" w:rsidRDefault="000842D7" w:rsidP="000842D7">
      <w:pPr>
        <w:pStyle w:val="NormalWeb"/>
        <w:spacing w:before="0" w:beforeAutospacing="0" w:after="0" w:afterAutospacing="0"/>
        <w:jc w:val="both"/>
        <w:rPr>
          <w:rFonts w:ascii="Calibri" w:hAnsi="Calibri" w:cs="Arial"/>
          <w:i/>
          <w:color w:val="808080"/>
        </w:rPr>
      </w:pPr>
      <w:r w:rsidRPr="00AA7B99">
        <w:rPr>
          <w:rFonts w:ascii="Calibri" w:hAnsi="Calibri" w:cs="Arial"/>
          <w:bCs/>
        </w:rPr>
        <w:t>Corresponding author</w:t>
      </w:r>
      <w:r w:rsidRPr="000842D7">
        <w:rPr>
          <w:rFonts w:ascii="Calibri" w:hAnsi="Calibri" w:cs="Arial"/>
          <w:bCs/>
        </w:rPr>
        <w:t>:</w:t>
      </w:r>
      <w:r w:rsidRPr="00AA7B99">
        <w:rPr>
          <w:rFonts w:ascii="Calibri" w:hAnsi="Calibri" w:cs="Arial"/>
        </w:rPr>
        <w:t xml:space="preserve"> </w:t>
      </w:r>
    </w:p>
    <w:p w14:paraId="198401BA" w14:textId="77777777" w:rsidR="000842D7" w:rsidRPr="00AA7B99" w:rsidRDefault="000842D7" w:rsidP="000842D7">
      <w:pPr>
        <w:pStyle w:val="NormalWeb"/>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 xml:space="preserve">Lorenz </w:t>
      </w:r>
      <w:proofErr w:type="spellStart"/>
      <w:r w:rsidRPr="004E3B73">
        <w:rPr>
          <w:rFonts w:ascii="Calibri" w:hAnsi="Calibri" w:cs="Arial"/>
          <w:color w:val="000000" w:themeColor="text1"/>
        </w:rPr>
        <w:t>Sellin</w:t>
      </w:r>
      <w:proofErr w:type="spellEnd"/>
      <w:r>
        <w:rPr>
          <w:rFonts w:ascii="Calibri" w:hAnsi="Calibri" w:cs="Arial"/>
          <w:color w:val="000000" w:themeColor="text1"/>
        </w:rPr>
        <w:tab/>
      </w:r>
      <w:r>
        <w:rPr>
          <w:rFonts w:ascii="Calibri" w:hAnsi="Calibri" w:cs="Arial"/>
          <w:color w:val="000000" w:themeColor="text1"/>
        </w:rPr>
        <w:tab/>
      </w:r>
      <w:r>
        <w:rPr>
          <w:rFonts w:ascii="Calibri" w:hAnsi="Calibri" w:cs="Arial"/>
          <w:color w:val="000000" w:themeColor="text1"/>
        </w:rPr>
        <w:tab/>
        <w:t>(</w:t>
      </w:r>
      <w:r w:rsidRPr="004E3B73">
        <w:rPr>
          <w:rFonts w:ascii="Calibri" w:hAnsi="Calibri" w:cs="Arial"/>
          <w:color w:val="000000" w:themeColor="text1"/>
        </w:rPr>
        <w:t>lorenz.sellin@med.uni-duesseldorf.de</w:t>
      </w:r>
      <w:r>
        <w:rPr>
          <w:rFonts w:ascii="Calibri" w:hAnsi="Calibri" w:cs="Arial"/>
          <w:color w:val="000000" w:themeColor="text1"/>
        </w:rPr>
        <w:t>)</w:t>
      </w:r>
    </w:p>
    <w:p w14:paraId="07704FBC" w14:textId="77777777" w:rsidR="000842D7" w:rsidRDefault="000842D7" w:rsidP="00BE21D6">
      <w:pPr>
        <w:widowControl w:val="0"/>
        <w:autoSpaceDE w:val="0"/>
        <w:autoSpaceDN w:val="0"/>
        <w:adjustRightInd w:val="0"/>
        <w:jc w:val="both"/>
        <w:rPr>
          <w:rFonts w:ascii="Calibri" w:hAnsi="Calibri" w:cs="Arial"/>
          <w:bCs/>
        </w:rPr>
      </w:pPr>
    </w:p>
    <w:p w14:paraId="053C2853" w14:textId="2B055A92" w:rsidR="00194E9F" w:rsidRPr="004E3B73" w:rsidRDefault="00194E9F" w:rsidP="00BE21D6">
      <w:pPr>
        <w:widowControl w:val="0"/>
        <w:autoSpaceDE w:val="0"/>
        <w:autoSpaceDN w:val="0"/>
        <w:adjustRightInd w:val="0"/>
        <w:jc w:val="both"/>
        <w:rPr>
          <w:rFonts w:ascii="Calibri" w:hAnsi="Calibri" w:cs="Arial"/>
          <w:bCs/>
        </w:rPr>
      </w:pPr>
      <w:r>
        <w:rPr>
          <w:rFonts w:ascii="Calibri" w:hAnsi="Calibri" w:cs="Arial"/>
          <w:bCs/>
        </w:rPr>
        <w:t>E-mail addresses of co-authors:</w:t>
      </w:r>
    </w:p>
    <w:p w14:paraId="18953E47" w14:textId="7BF6100C" w:rsidR="00194E9F" w:rsidRPr="00194E9F" w:rsidRDefault="00194E9F" w:rsidP="00BE21D6">
      <w:pPr>
        <w:pStyle w:val="NormalWeb"/>
        <w:spacing w:before="0" w:beforeAutospacing="0" w:after="0" w:afterAutospacing="0"/>
        <w:jc w:val="both"/>
        <w:rPr>
          <w:rFonts w:ascii="Calibri" w:hAnsi="Calibri" w:cs="Arial"/>
          <w:bCs/>
        </w:rPr>
      </w:pPr>
      <w:r w:rsidRPr="004E3B73">
        <w:rPr>
          <w:rFonts w:ascii="Calibri" w:hAnsi="Calibri" w:cs="Arial"/>
          <w:bCs/>
        </w:rPr>
        <w:t xml:space="preserve">Eva </w:t>
      </w:r>
      <w:proofErr w:type="spellStart"/>
      <w:r w:rsidRPr="004E3B73">
        <w:rPr>
          <w:rFonts w:ascii="Calibri" w:hAnsi="Calibri" w:cs="Arial"/>
          <w:bCs/>
        </w:rPr>
        <w:t>Königshausen</w:t>
      </w:r>
      <w:proofErr w:type="spellEnd"/>
      <w:r>
        <w:rPr>
          <w:rFonts w:ascii="Calibri" w:hAnsi="Calibri" w:cs="Arial"/>
          <w:bCs/>
        </w:rPr>
        <w:tab/>
      </w:r>
      <w:r>
        <w:rPr>
          <w:rFonts w:ascii="Calibri" w:hAnsi="Calibri" w:cs="Arial"/>
          <w:bCs/>
        </w:rPr>
        <w:tab/>
      </w:r>
      <w:r w:rsidRPr="000842D7">
        <w:rPr>
          <w:rStyle w:val="Hyperlink"/>
          <w:rFonts w:ascii="Calibri" w:hAnsi="Calibri" w:cs="Arial"/>
          <w:bCs/>
          <w:color w:val="auto"/>
          <w:u w:val="none"/>
        </w:rPr>
        <w:t>(</w:t>
      </w:r>
      <w:r w:rsidRPr="00AA7B99">
        <w:rPr>
          <w:rStyle w:val="Hyperlink"/>
          <w:rFonts w:ascii="Calibri" w:hAnsi="Calibri" w:cs="Arial"/>
          <w:bCs/>
          <w:color w:val="auto"/>
          <w:u w:val="none"/>
        </w:rPr>
        <w:t>eva.koenigshausen@med</w:t>
      </w:r>
      <w:r w:rsidRPr="000842D7">
        <w:rPr>
          <w:rStyle w:val="Hyperlink"/>
          <w:rFonts w:ascii="Calibri" w:hAnsi="Calibri" w:cs="Arial"/>
          <w:bCs/>
          <w:color w:val="auto"/>
          <w:u w:val="none"/>
        </w:rPr>
        <w:t>.uni-duesseldorf.de</w:t>
      </w:r>
      <w:r w:rsidRPr="00AA7B99">
        <w:rPr>
          <w:rFonts w:ascii="Calibri" w:hAnsi="Calibri" w:cs="Arial"/>
          <w:bCs/>
        </w:rPr>
        <w:t xml:space="preserve">) </w:t>
      </w:r>
    </w:p>
    <w:p w14:paraId="50697E31" w14:textId="25E1266E" w:rsidR="00194E9F" w:rsidRPr="00AA7B99" w:rsidRDefault="00194E9F" w:rsidP="00BE21D6">
      <w:pPr>
        <w:pStyle w:val="NormalWeb"/>
        <w:spacing w:before="0" w:beforeAutospacing="0" w:after="0" w:afterAutospacing="0"/>
        <w:jc w:val="both"/>
        <w:rPr>
          <w:rFonts w:ascii="Calibri" w:hAnsi="Calibri" w:cs="Arial"/>
          <w:bCs/>
        </w:rPr>
      </w:pPr>
      <w:r w:rsidRPr="00194E9F">
        <w:rPr>
          <w:rFonts w:ascii="Calibri" w:hAnsi="Calibri" w:cs="Arial"/>
          <w:bCs/>
        </w:rPr>
        <w:t xml:space="preserve">Sebastian A. </w:t>
      </w:r>
      <w:proofErr w:type="spellStart"/>
      <w:r w:rsidRPr="00194E9F">
        <w:rPr>
          <w:rFonts w:ascii="Calibri" w:hAnsi="Calibri" w:cs="Arial"/>
          <w:bCs/>
        </w:rPr>
        <w:t>Potthoff</w:t>
      </w:r>
      <w:proofErr w:type="spellEnd"/>
      <w:r w:rsidRPr="00194E9F">
        <w:rPr>
          <w:rFonts w:ascii="Calibri" w:hAnsi="Calibri" w:cs="Arial"/>
          <w:bCs/>
        </w:rPr>
        <w:tab/>
      </w:r>
      <w:r w:rsidRPr="00194E9F">
        <w:rPr>
          <w:rFonts w:ascii="Calibri" w:hAnsi="Calibri" w:cs="Arial"/>
          <w:bCs/>
        </w:rPr>
        <w:tab/>
        <w:t>(</w:t>
      </w:r>
      <w:r w:rsidRPr="00194E9F">
        <w:rPr>
          <w:rStyle w:val="Hyperlink"/>
          <w:rFonts w:ascii="Calibri" w:hAnsi="Calibri" w:cs="Arial"/>
          <w:bCs/>
          <w:color w:val="auto"/>
          <w:u w:val="none"/>
        </w:rPr>
        <w:t>sebastian.potthoff@</w:t>
      </w:r>
      <w:r w:rsidRPr="000842D7">
        <w:rPr>
          <w:rStyle w:val="Hyperlink"/>
          <w:rFonts w:ascii="Calibri" w:hAnsi="Calibri" w:cs="Arial"/>
          <w:bCs/>
          <w:color w:val="auto"/>
          <w:u w:val="none"/>
        </w:rPr>
        <w:t>med.uni-duesseldorf.de</w:t>
      </w:r>
      <w:r w:rsidRPr="00AA7B99">
        <w:rPr>
          <w:rFonts w:ascii="Calibri" w:hAnsi="Calibri" w:cs="Arial"/>
          <w:bCs/>
        </w:rPr>
        <w:t>)</w:t>
      </w:r>
    </w:p>
    <w:p w14:paraId="153DE88E" w14:textId="2E73866F" w:rsidR="00194E9F" w:rsidRPr="00AA7B99" w:rsidRDefault="00194E9F" w:rsidP="00BE21D6">
      <w:pPr>
        <w:pStyle w:val="NormalWeb"/>
        <w:spacing w:before="0" w:beforeAutospacing="0" w:after="0" w:afterAutospacing="0"/>
        <w:jc w:val="both"/>
        <w:rPr>
          <w:rFonts w:ascii="Calibri" w:hAnsi="Calibri" w:cs="Arial"/>
          <w:bCs/>
        </w:rPr>
      </w:pPr>
      <w:r w:rsidRPr="00194E9F">
        <w:rPr>
          <w:rFonts w:ascii="Calibri" w:hAnsi="Calibri" w:cs="Arial"/>
          <w:bCs/>
        </w:rPr>
        <w:t xml:space="preserve">Magdalena </w:t>
      </w:r>
      <w:proofErr w:type="spellStart"/>
      <w:r w:rsidRPr="00194E9F">
        <w:rPr>
          <w:rFonts w:ascii="Calibri" w:hAnsi="Calibri" w:cs="Arial"/>
          <w:bCs/>
        </w:rPr>
        <w:t>Woznowski</w:t>
      </w:r>
      <w:proofErr w:type="spellEnd"/>
      <w:r w:rsidRPr="00194E9F">
        <w:rPr>
          <w:rFonts w:ascii="Calibri" w:hAnsi="Calibri" w:cs="Arial"/>
          <w:bCs/>
        </w:rPr>
        <w:tab/>
        <w:t>(</w:t>
      </w:r>
      <w:r w:rsidRPr="00194E9F">
        <w:rPr>
          <w:rStyle w:val="Hyperlink"/>
          <w:rFonts w:ascii="Calibri" w:hAnsi="Calibri" w:cs="Arial"/>
          <w:bCs/>
          <w:color w:val="auto"/>
          <w:u w:val="none"/>
        </w:rPr>
        <w:t>magdalena.woznowski</w:t>
      </w:r>
      <w:r w:rsidR="007711C2" w:rsidRPr="000842D7">
        <w:rPr>
          <w:rStyle w:val="Hyperlink"/>
          <w:rFonts w:ascii="Calibri" w:hAnsi="Calibri" w:cs="Arial"/>
          <w:bCs/>
          <w:color w:val="auto"/>
          <w:u w:val="none"/>
        </w:rPr>
        <w:t>@med.uni-duesseldorf.de</w:t>
      </w:r>
      <w:r w:rsidRPr="00AA7B99">
        <w:rPr>
          <w:rFonts w:ascii="Calibri" w:hAnsi="Calibri" w:cs="Arial"/>
          <w:bCs/>
        </w:rPr>
        <w:t>)</w:t>
      </w:r>
    </w:p>
    <w:p w14:paraId="18345337" w14:textId="20F90C92" w:rsidR="00194E9F" w:rsidRPr="000842D7" w:rsidRDefault="00194E9F" w:rsidP="00BE21D6">
      <w:pPr>
        <w:pStyle w:val="NormalWeb"/>
        <w:spacing w:before="0" w:beforeAutospacing="0" w:after="0" w:afterAutospacing="0"/>
        <w:jc w:val="both"/>
        <w:rPr>
          <w:rStyle w:val="Hyperlink"/>
          <w:rFonts w:ascii="Calibri" w:hAnsi="Calibri" w:cs="Arial"/>
          <w:bCs/>
          <w:color w:val="auto"/>
          <w:u w:val="none"/>
        </w:rPr>
      </w:pPr>
      <w:r w:rsidRPr="000842D7">
        <w:rPr>
          <w:rFonts w:ascii="Calibri" w:hAnsi="Calibri" w:cs="Arial"/>
          <w:bCs/>
        </w:rPr>
        <w:t xml:space="preserve">Johannes </w:t>
      </w:r>
      <w:proofErr w:type="spellStart"/>
      <w:r w:rsidRPr="00194E9F">
        <w:rPr>
          <w:rFonts w:ascii="Calibri" w:hAnsi="Calibri" w:cs="Arial"/>
          <w:bCs/>
        </w:rPr>
        <w:t>Stegbauer</w:t>
      </w:r>
      <w:proofErr w:type="spellEnd"/>
      <w:r w:rsidRPr="00194E9F">
        <w:rPr>
          <w:rFonts w:ascii="Calibri" w:hAnsi="Calibri" w:cs="Arial"/>
          <w:bCs/>
        </w:rPr>
        <w:tab/>
      </w:r>
      <w:r w:rsidRPr="00194E9F">
        <w:rPr>
          <w:rFonts w:ascii="Calibri" w:hAnsi="Calibri" w:cs="Arial"/>
          <w:bCs/>
        </w:rPr>
        <w:tab/>
        <w:t>(</w:t>
      </w:r>
      <w:r w:rsidRPr="00194E9F">
        <w:rPr>
          <w:rStyle w:val="Hyperlink"/>
          <w:rFonts w:ascii="Calibri" w:hAnsi="Calibri" w:cs="Arial"/>
          <w:bCs/>
          <w:color w:val="auto"/>
          <w:u w:val="none"/>
        </w:rPr>
        <w:t>johannes.stegbauer</w:t>
      </w:r>
      <w:r w:rsidRPr="000842D7">
        <w:rPr>
          <w:rStyle w:val="Hyperlink"/>
          <w:rFonts w:ascii="Calibri" w:hAnsi="Calibri" w:cs="Arial"/>
          <w:bCs/>
          <w:color w:val="auto"/>
          <w:u w:val="none"/>
        </w:rPr>
        <w:t>@med.uni-duesseldorf.de)</w:t>
      </w:r>
    </w:p>
    <w:p w14:paraId="45017B65" w14:textId="0D63F204" w:rsidR="00194E9F" w:rsidRPr="00AA7B99" w:rsidRDefault="00194E9F" w:rsidP="00BE21D6">
      <w:pPr>
        <w:pStyle w:val="NormalWeb"/>
        <w:spacing w:before="0" w:beforeAutospacing="0" w:after="0" w:afterAutospacing="0"/>
        <w:jc w:val="both"/>
        <w:rPr>
          <w:rFonts w:ascii="Calibri" w:hAnsi="Calibri" w:cs="Arial"/>
          <w:bCs/>
        </w:rPr>
      </w:pPr>
      <w:r w:rsidRPr="00AA7B99">
        <w:rPr>
          <w:rFonts w:ascii="Calibri" w:hAnsi="Calibri" w:cs="Arial"/>
          <w:bCs/>
        </w:rPr>
        <w:t>Lars C. Rump</w:t>
      </w:r>
      <w:r w:rsidRPr="00194E9F">
        <w:rPr>
          <w:rFonts w:ascii="Calibri" w:hAnsi="Calibri" w:cs="Arial"/>
          <w:bCs/>
        </w:rPr>
        <w:tab/>
      </w:r>
      <w:r w:rsidRPr="00194E9F">
        <w:rPr>
          <w:rFonts w:ascii="Calibri" w:hAnsi="Calibri" w:cs="Arial"/>
          <w:bCs/>
        </w:rPr>
        <w:tab/>
      </w:r>
      <w:r w:rsidRPr="00194E9F">
        <w:rPr>
          <w:rFonts w:ascii="Calibri" w:hAnsi="Calibri" w:cs="Arial"/>
          <w:bCs/>
        </w:rPr>
        <w:tab/>
        <w:t>(</w:t>
      </w:r>
      <w:r w:rsidRPr="00194E9F">
        <w:rPr>
          <w:rStyle w:val="Hyperlink"/>
          <w:rFonts w:ascii="Calibri" w:hAnsi="Calibri" w:cs="Arial"/>
          <w:bCs/>
          <w:color w:val="auto"/>
          <w:u w:val="none"/>
        </w:rPr>
        <w:t>christian.rump</w:t>
      </w:r>
      <w:r w:rsidR="007711C2" w:rsidRPr="000842D7">
        <w:rPr>
          <w:rStyle w:val="Hyperlink"/>
          <w:rFonts w:ascii="Calibri" w:hAnsi="Calibri" w:cs="Arial"/>
          <w:bCs/>
          <w:color w:val="auto"/>
          <w:u w:val="none"/>
        </w:rPr>
        <w:t>@med.uni-duesseldorf.de</w:t>
      </w:r>
      <w:r w:rsidRPr="00AA7B99">
        <w:rPr>
          <w:rFonts w:ascii="Calibri" w:hAnsi="Calibri" w:cs="Arial"/>
          <w:bCs/>
        </w:rPr>
        <w:t>)</w:t>
      </w:r>
    </w:p>
    <w:p w14:paraId="254CD537" w14:textId="77777777" w:rsidR="00925823" w:rsidRPr="004E3B73" w:rsidRDefault="00925823" w:rsidP="00BE21D6">
      <w:pPr>
        <w:pStyle w:val="NormalWeb"/>
        <w:spacing w:before="0" w:beforeAutospacing="0" w:after="0" w:afterAutospacing="0"/>
        <w:jc w:val="both"/>
        <w:rPr>
          <w:rFonts w:ascii="Calibri" w:hAnsi="Calibri" w:cs="Arial"/>
          <w:b/>
          <w:bCs/>
        </w:rPr>
      </w:pPr>
    </w:p>
    <w:p w14:paraId="0F9C59BA" w14:textId="4F8FAA39" w:rsidR="00BE5F4A" w:rsidRPr="004E3B73" w:rsidRDefault="005C54D2" w:rsidP="00BE21D6">
      <w:pPr>
        <w:pStyle w:val="NormalWeb"/>
        <w:spacing w:before="0" w:beforeAutospacing="0" w:after="0" w:afterAutospacing="0"/>
        <w:jc w:val="both"/>
        <w:rPr>
          <w:rFonts w:ascii="Calibri" w:hAnsi="Calibri" w:cs="Arial"/>
        </w:rPr>
      </w:pPr>
      <w:r w:rsidRPr="004E3B73">
        <w:rPr>
          <w:rFonts w:ascii="Calibri" w:hAnsi="Calibri" w:cs="Arial"/>
          <w:b/>
          <w:bCs/>
        </w:rPr>
        <w:t>KEYWORDS</w:t>
      </w:r>
      <w:r w:rsidR="00BE5F4A" w:rsidRPr="004E3B73">
        <w:rPr>
          <w:rFonts w:ascii="Calibri" w:hAnsi="Calibri" w:cs="Arial"/>
          <w:b/>
          <w:bCs/>
        </w:rPr>
        <w:t>:</w:t>
      </w:r>
      <w:r w:rsidR="00BE5F4A" w:rsidRPr="004E3B73">
        <w:rPr>
          <w:rFonts w:ascii="Calibri" w:hAnsi="Calibri" w:cs="Arial"/>
        </w:rPr>
        <w:t xml:space="preserve"> </w:t>
      </w:r>
    </w:p>
    <w:p w14:paraId="7C2AF7A1" w14:textId="144A556F" w:rsidR="00925823" w:rsidRPr="004E3B73" w:rsidRDefault="00CA638F" w:rsidP="00BE21D6">
      <w:pPr>
        <w:pStyle w:val="NormalWeb"/>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 xml:space="preserve">Glomerular permeability, </w:t>
      </w:r>
      <w:r w:rsidR="00A43E55" w:rsidRPr="004E3B73">
        <w:rPr>
          <w:rFonts w:ascii="Calibri" w:hAnsi="Calibri" w:cs="Arial"/>
          <w:color w:val="000000" w:themeColor="text1"/>
        </w:rPr>
        <w:t>polysucrose</w:t>
      </w:r>
      <w:r w:rsidRPr="004E3B73">
        <w:rPr>
          <w:rFonts w:ascii="Calibri" w:hAnsi="Calibri" w:cs="Arial"/>
          <w:color w:val="000000" w:themeColor="text1"/>
        </w:rPr>
        <w:t xml:space="preserve">, tracer, albuminuria, </w:t>
      </w:r>
      <w:r w:rsidR="00ED20EE" w:rsidRPr="004E3B73">
        <w:rPr>
          <w:rFonts w:ascii="Calibri" w:hAnsi="Calibri" w:cs="Arial"/>
          <w:color w:val="000000" w:themeColor="text1"/>
        </w:rPr>
        <w:t>mouse urinary catheter, mouse central venous catheter</w:t>
      </w:r>
      <w:r w:rsidR="00DD7D5E" w:rsidRPr="004E3B73">
        <w:rPr>
          <w:rFonts w:ascii="Calibri" w:hAnsi="Calibri" w:cs="Arial"/>
          <w:color w:val="000000" w:themeColor="text1"/>
        </w:rPr>
        <w:t>, slit diaphragm, glomerulu</w:t>
      </w:r>
      <w:r w:rsidR="00AA7B99">
        <w:rPr>
          <w:rFonts w:ascii="Calibri" w:hAnsi="Calibri" w:cs="Arial"/>
          <w:color w:val="000000" w:themeColor="text1"/>
        </w:rPr>
        <w:t>s</w:t>
      </w:r>
    </w:p>
    <w:p w14:paraId="176ACB22" w14:textId="77777777" w:rsidR="00925823" w:rsidRPr="004E3B73" w:rsidRDefault="00925823" w:rsidP="00BE21D6">
      <w:pPr>
        <w:pStyle w:val="NormalWeb"/>
        <w:spacing w:before="0" w:beforeAutospacing="0" w:after="0" w:afterAutospacing="0"/>
        <w:jc w:val="both"/>
        <w:rPr>
          <w:rFonts w:ascii="Calibri" w:hAnsi="Calibri" w:cs="Arial"/>
        </w:rPr>
      </w:pPr>
    </w:p>
    <w:p w14:paraId="76FFA3B3" w14:textId="4A310149" w:rsidR="00BE5F4A" w:rsidRPr="004E3B73" w:rsidRDefault="005C54D2" w:rsidP="00BE21D6">
      <w:pPr>
        <w:widowControl w:val="0"/>
        <w:autoSpaceDE w:val="0"/>
        <w:autoSpaceDN w:val="0"/>
        <w:adjustRightInd w:val="0"/>
        <w:jc w:val="both"/>
        <w:rPr>
          <w:rFonts w:ascii="Calibri" w:hAnsi="Calibri" w:cs="Arial"/>
        </w:rPr>
      </w:pPr>
      <w:r w:rsidRPr="004E3B73">
        <w:rPr>
          <w:rFonts w:ascii="Calibri" w:hAnsi="Calibri" w:cs="Arial"/>
          <w:b/>
          <w:bCs/>
        </w:rPr>
        <w:t>S</w:t>
      </w:r>
      <w:r w:rsidR="00AA7B99">
        <w:rPr>
          <w:rFonts w:ascii="Calibri" w:hAnsi="Calibri" w:cs="Arial"/>
          <w:b/>
          <w:bCs/>
        </w:rPr>
        <w:t>UMMARY</w:t>
      </w:r>
      <w:r w:rsidR="00BE5F4A" w:rsidRPr="004E3B73">
        <w:rPr>
          <w:rFonts w:ascii="Calibri" w:hAnsi="Calibri" w:cs="Arial"/>
          <w:b/>
          <w:bCs/>
        </w:rPr>
        <w:t>:</w:t>
      </w:r>
      <w:r w:rsidR="00BE5F4A" w:rsidRPr="004E3B73">
        <w:rPr>
          <w:rFonts w:ascii="Calibri" w:hAnsi="Calibri" w:cs="Arial"/>
        </w:rPr>
        <w:t xml:space="preserve"> </w:t>
      </w:r>
    </w:p>
    <w:p w14:paraId="48380DC0" w14:textId="6BC6952F" w:rsidR="00BE5F4A" w:rsidRPr="004E3B73" w:rsidRDefault="003B10DA" w:rsidP="00BE21D6">
      <w:pPr>
        <w:widowControl w:val="0"/>
        <w:autoSpaceDE w:val="0"/>
        <w:autoSpaceDN w:val="0"/>
        <w:adjustRightInd w:val="0"/>
        <w:jc w:val="both"/>
        <w:rPr>
          <w:rFonts w:ascii="Calibri" w:hAnsi="Calibri" w:cs="Arial"/>
          <w:color w:val="000000" w:themeColor="text1"/>
        </w:rPr>
      </w:pPr>
      <w:r w:rsidRPr="004E3B73">
        <w:rPr>
          <w:rFonts w:ascii="Calibri" w:hAnsi="Calibri" w:cs="Arial"/>
          <w:color w:val="000000" w:themeColor="text1"/>
        </w:rPr>
        <w:t>Here, we present a protocol to test glomerul</w:t>
      </w:r>
      <w:r w:rsidR="006F5505" w:rsidRPr="004E3B73">
        <w:rPr>
          <w:rFonts w:ascii="Calibri" w:hAnsi="Calibri" w:cs="Arial"/>
          <w:color w:val="000000" w:themeColor="text1"/>
        </w:rPr>
        <w:t>ar permeability in mice using a</w:t>
      </w:r>
      <w:r w:rsidRPr="004E3B73">
        <w:rPr>
          <w:rFonts w:ascii="Calibri" w:hAnsi="Calibri" w:cs="Arial"/>
          <w:color w:val="000000" w:themeColor="text1"/>
        </w:rPr>
        <w:t xml:space="preserve"> highly sensitive, nonradioactive tracer. This method allows repetitive urine analys</w:t>
      </w:r>
      <w:r w:rsidR="00685158" w:rsidRPr="004E3B73">
        <w:rPr>
          <w:rFonts w:ascii="Calibri" w:hAnsi="Calibri" w:cs="Arial"/>
          <w:color w:val="000000" w:themeColor="text1"/>
        </w:rPr>
        <w:t>es</w:t>
      </w:r>
      <w:r w:rsidRPr="004E3B73">
        <w:rPr>
          <w:rFonts w:ascii="Calibri" w:hAnsi="Calibri" w:cs="Arial"/>
          <w:color w:val="000000" w:themeColor="text1"/>
        </w:rPr>
        <w:t xml:space="preserve"> with small urine volumes.</w:t>
      </w:r>
    </w:p>
    <w:p w14:paraId="2974652E" w14:textId="77777777" w:rsidR="00925823" w:rsidRPr="004E3B73" w:rsidRDefault="00925823" w:rsidP="00BE21D6">
      <w:pPr>
        <w:widowControl w:val="0"/>
        <w:autoSpaceDE w:val="0"/>
        <w:autoSpaceDN w:val="0"/>
        <w:adjustRightInd w:val="0"/>
        <w:jc w:val="both"/>
        <w:rPr>
          <w:rFonts w:ascii="Calibri" w:hAnsi="Calibri" w:cs="Arial"/>
        </w:rPr>
      </w:pPr>
    </w:p>
    <w:p w14:paraId="715A54CC" w14:textId="58797CCB" w:rsidR="00BE5F4A" w:rsidRPr="004E3B73" w:rsidRDefault="005C54D2" w:rsidP="00BE21D6">
      <w:pPr>
        <w:widowControl w:val="0"/>
        <w:autoSpaceDE w:val="0"/>
        <w:autoSpaceDN w:val="0"/>
        <w:adjustRightInd w:val="0"/>
        <w:jc w:val="both"/>
        <w:rPr>
          <w:rFonts w:ascii="Calibri" w:hAnsi="Calibri" w:cs="Arial"/>
          <w:i/>
          <w:color w:val="808080"/>
        </w:rPr>
      </w:pPr>
      <w:r w:rsidRPr="004E3B73">
        <w:rPr>
          <w:rFonts w:ascii="Calibri" w:hAnsi="Calibri" w:cs="Arial"/>
          <w:b/>
          <w:bCs/>
        </w:rPr>
        <w:t>ABSTRACT</w:t>
      </w:r>
      <w:r w:rsidR="00BE5F4A" w:rsidRPr="004E3B73">
        <w:rPr>
          <w:rFonts w:ascii="Calibri" w:hAnsi="Calibri" w:cs="Arial"/>
          <w:b/>
          <w:bCs/>
        </w:rPr>
        <w:t>:</w:t>
      </w:r>
      <w:r w:rsidR="00BE5F4A" w:rsidRPr="004E3B73">
        <w:rPr>
          <w:rFonts w:ascii="Calibri" w:hAnsi="Calibri" w:cs="Arial"/>
        </w:rPr>
        <w:t xml:space="preserve"> </w:t>
      </w:r>
    </w:p>
    <w:p w14:paraId="31741411" w14:textId="16888AD0" w:rsidR="00BE5F4A" w:rsidRPr="004E3B73" w:rsidRDefault="00FD45D8" w:rsidP="00BE21D6">
      <w:pPr>
        <w:jc w:val="both"/>
        <w:rPr>
          <w:rFonts w:ascii="Calibri" w:hAnsi="Calibri" w:cs="Arial"/>
          <w:color w:val="000000" w:themeColor="text1"/>
        </w:rPr>
      </w:pPr>
      <w:r w:rsidRPr="004E3B73">
        <w:rPr>
          <w:rFonts w:ascii="Calibri" w:hAnsi="Calibri" w:cs="Arial"/>
          <w:color w:val="000000" w:themeColor="text1"/>
        </w:rPr>
        <w:t xml:space="preserve">The loss of albumin in urine (albuminuria) </w:t>
      </w:r>
      <w:r w:rsidR="00FD45A9" w:rsidRPr="004E3B73">
        <w:rPr>
          <w:rFonts w:ascii="Calibri" w:hAnsi="Calibri" w:cs="Arial"/>
          <w:color w:val="000000" w:themeColor="text1"/>
        </w:rPr>
        <w:t>predicts</w:t>
      </w:r>
      <w:r w:rsidRPr="004E3B73">
        <w:rPr>
          <w:rFonts w:ascii="Calibri" w:hAnsi="Calibri" w:cs="Arial"/>
          <w:color w:val="000000" w:themeColor="text1"/>
        </w:rPr>
        <w:t xml:space="preserve"> cardiovascular </w:t>
      </w:r>
      <w:r w:rsidR="006D6CB1" w:rsidRPr="004E3B73">
        <w:rPr>
          <w:rFonts w:ascii="Calibri" w:hAnsi="Calibri" w:cs="Arial"/>
          <w:color w:val="000000" w:themeColor="text1"/>
        </w:rPr>
        <w:t>outcome.</w:t>
      </w:r>
      <w:r w:rsidRPr="004E3B73">
        <w:rPr>
          <w:rFonts w:ascii="Calibri" w:hAnsi="Calibri" w:cs="Arial"/>
          <w:color w:val="000000" w:themeColor="text1"/>
        </w:rPr>
        <w:t xml:space="preserve"> </w:t>
      </w:r>
      <w:r w:rsidR="006D6CB1" w:rsidRPr="004E3B73">
        <w:rPr>
          <w:rFonts w:ascii="Calibri" w:hAnsi="Calibri" w:cs="Arial"/>
          <w:color w:val="000000" w:themeColor="text1"/>
        </w:rPr>
        <w:t xml:space="preserve">Under physiological conditions, </w:t>
      </w:r>
      <w:r w:rsidR="00E33943" w:rsidRPr="004E3B73">
        <w:rPr>
          <w:rFonts w:ascii="Calibri" w:hAnsi="Calibri" w:cs="Arial"/>
          <w:color w:val="000000" w:themeColor="text1"/>
        </w:rPr>
        <w:t xml:space="preserve">small amounts of </w:t>
      </w:r>
      <w:r w:rsidR="006D6CB1" w:rsidRPr="004E3B73">
        <w:rPr>
          <w:rFonts w:ascii="Calibri" w:hAnsi="Calibri" w:cs="Arial"/>
          <w:color w:val="000000" w:themeColor="text1"/>
        </w:rPr>
        <w:t>a</w:t>
      </w:r>
      <w:r w:rsidR="00AB5E04" w:rsidRPr="004E3B73">
        <w:rPr>
          <w:rFonts w:ascii="Calibri" w:hAnsi="Calibri" w:cs="Arial"/>
          <w:color w:val="000000" w:themeColor="text1"/>
        </w:rPr>
        <w:t xml:space="preserve">lbumin </w:t>
      </w:r>
      <w:r w:rsidR="00E33943" w:rsidRPr="004E3B73">
        <w:rPr>
          <w:rFonts w:ascii="Calibri" w:hAnsi="Calibri" w:cs="Arial"/>
          <w:color w:val="000000" w:themeColor="text1"/>
        </w:rPr>
        <w:t>are</w:t>
      </w:r>
      <w:r w:rsidR="00AB5E04" w:rsidRPr="004E3B73">
        <w:rPr>
          <w:rFonts w:ascii="Calibri" w:hAnsi="Calibri" w:cs="Arial"/>
          <w:color w:val="000000" w:themeColor="text1"/>
        </w:rPr>
        <w:t xml:space="preserve"> filtered by the glomerulus and reabsorbed in the tubular system up until the absorption limit is reached. Early increases in </w:t>
      </w:r>
      <w:r w:rsidR="006D6CB1" w:rsidRPr="004E3B73">
        <w:rPr>
          <w:rFonts w:ascii="Calibri" w:hAnsi="Calibri" w:cs="Arial"/>
          <w:color w:val="000000" w:themeColor="text1"/>
        </w:rPr>
        <w:t>pathological albumin filtration</w:t>
      </w:r>
      <w:r w:rsidR="00AB5E04" w:rsidRPr="004E3B73">
        <w:rPr>
          <w:rFonts w:ascii="Calibri" w:hAnsi="Calibri" w:cs="Arial"/>
          <w:color w:val="000000" w:themeColor="text1"/>
        </w:rPr>
        <w:t xml:space="preserve"> may</w:t>
      </w:r>
      <w:r w:rsidR="00AA7B99">
        <w:rPr>
          <w:rFonts w:ascii="Calibri" w:hAnsi="Calibri" w:cs="Arial"/>
          <w:color w:val="000000" w:themeColor="text1"/>
        </w:rPr>
        <w:t>,</w:t>
      </w:r>
      <w:r w:rsidR="00AB5E04" w:rsidRPr="004E3B73">
        <w:rPr>
          <w:rFonts w:ascii="Calibri" w:hAnsi="Calibri" w:cs="Arial"/>
          <w:color w:val="000000" w:themeColor="text1"/>
        </w:rPr>
        <w:t xml:space="preserve"> th</w:t>
      </w:r>
      <w:r w:rsidR="00AA7B99">
        <w:rPr>
          <w:rFonts w:ascii="Calibri" w:hAnsi="Calibri" w:cs="Arial"/>
          <w:color w:val="000000" w:themeColor="text1"/>
        </w:rPr>
        <w:t>us,</w:t>
      </w:r>
      <w:r w:rsidR="00AB5E04" w:rsidRPr="004E3B73">
        <w:rPr>
          <w:rFonts w:ascii="Calibri" w:hAnsi="Calibri" w:cs="Arial"/>
          <w:color w:val="000000" w:themeColor="text1"/>
        </w:rPr>
        <w:t xml:space="preserve"> be missed</w:t>
      </w:r>
      <w:r w:rsidR="006D6CB1" w:rsidRPr="004E3B73">
        <w:rPr>
          <w:rFonts w:ascii="Calibri" w:hAnsi="Calibri" w:cs="Arial"/>
          <w:color w:val="000000" w:themeColor="text1"/>
        </w:rPr>
        <w:t xml:space="preserve"> by analyzing albuminuria. Therefore,</w:t>
      </w:r>
      <w:r w:rsidR="00CA638F" w:rsidRPr="004E3B73">
        <w:rPr>
          <w:rFonts w:ascii="Calibri" w:hAnsi="Calibri" w:cs="Arial"/>
          <w:color w:val="000000" w:themeColor="text1"/>
        </w:rPr>
        <w:t xml:space="preserve"> the use of tracers to test glomerular permselectivity appears advantageous. </w:t>
      </w:r>
      <w:r w:rsidR="00791333" w:rsidRPr="004E3B73">
        <w:rPr>
          <w:rFonts w:ascii="Calibri" w:hAnsi="Calibri" w:cs="Arial"/>
          <w:color w:val="000000" w:themeColor="text1"/>
        </w:rPr>
        <w:t xml:space="preserve">Fluorescently labeled tracer </w:t>
      </w:r>
      <w:r w:rsidR="008B37D6" w:rsidRPr="004E3B73">
        <w:rPr>
          <w:rFonts w:ascii="Calibri" w:hAnsi="Calibri" w:cs="Arial"/>
          <w:color w:val="000000" w:themeColor="text1"/>
        </w:rPr>
        <w:t>fluorescein isothiocyanate (FITC)-</w:t>
      </w:r>
      <w:proofErr w:type="spellStart"/>
      <w:r w:rsidR="008B37D6" w:rsidRPr="004E3B73">
        <w:rPr>
          <w:rFonts w:ascii="Calibri" w:hAnsi="Calibri" w:cs="Arial"/>
          <w:color w:val="000000" w:themeColor="text1"/>
        </w:rPr>
        <w:t>polysucrose</w:t>
      </w:r>
      <w:proofErr w:type="spellEnd"/>
      <w:r w:rsidR="00791333" w:rsidRPr="004E3B73">
        <w:rPr>
          <w:rFonts w:ascii="Calibri" w:hAnsi="Calibri" w:cs="Arial"/>
          <w:color w:val="000000" w:themeColor="text1"/>
        </w:rPr>
        <w:t xml:space="preserve"> (</w:t>
      </w:r>
      <w:r w:rsidR="008B37D6" w:rsidRPr="004E3B73">
        <w:rPr>
          <w:rFonts w:ascii="Calibri" w:hAnsi="Calibri" w:cs="Arial"/>
          <w:color w:val="000000" w:themeColor="text1"/>
        </w:rPr>
        <w:t xml:space="preserve">i.e., </w:t>
      </w:r>
      <w:r w:rsidR="00791333" w:rsidRPr="004E3B73">
        <w:rPr>
          <w:rFonts w:ascii="Calibri" w:hAnsi="Calibri" w:cs="Arial"/>
          <w:color w:val="000000" w:themeColor="text1"/>
        </w:rPr>
        <w:t>FITC-</w:t>
      </w:r>
      <w:proofErr w:type="spellStart"/>
      <w:r w:rsidR="00D231A9" w:rsidRPr="004E3B73">
        <w:rPr>
          <w:rFonts w:ascii="Calibri" w:hAnsi="Calibri" w:cs="Arial"/>
          <w:color w:val="000000" w:themeColor="text1"/>
        </w:rPr>
        <w:t>Ficoll</w:t>
      </w:r>
      <w:proofErr w:type="spellEnd"/>
      <w:r w:rsidR="00791333" w:rsidRPr="004E3B73">
        <w:rPr>
          <w:rFonts w:ascii="Calibri" w:hAnsi="Calibri" w:cs="Arial"/>
          <w:color w:val="000000" w:themeColor="text1"/>
        </w:rPr>
        <w:t>)</w:t>
      </w:r>
      <w:r w:rsidR="00375935" w:rsidRPr="004E3B73">
        <w:rPr>
          <w:rFonts w:ascii="Calibri" w:hAnsi="Calibri" w:cs="Arial"/>
          <w:color w:val="000000" w:themeColor="text1"/>
        </w:rPr>
        <w:t>,</w:t>
      </w:r>
      <w:r w:rsidR="00791333" w:rsidRPr="004E3B73">
        <w:rPr>
          <w:rFonts w:ascii="Calibri" w:hAnsi="Calibri" w:cs="Arial"/>
          <w:color w:val="000000" w:themeColor="text1"/>
        </w:rPr>
        <w:t xml:space="preserve"> can be used to study glomerular permselectivity</w:t>
      </w:r>
      <w:r w:rsidR="00FD45A9" w:rsidRPr="004E3B73">
        <w:rPr>
          <w:rFonts w:ascii="Calibri" w:hAnsi="Calibri" w:cs="Arial"/>
          <w:color w:val="000000" w:themeColor="text1"/>
        </w:rPr>
        <w:t xml:space="preserve">. </w:t>
      </w:r>
      <w:r w:rsidR="00CA638F" w:rsidRPr="004E3B73">
        <w:rPr>
          <w:rFonts w:ascii="Calibri" w:hAnsi="Calibri" w:cs="Arial"/>
          <w:color w:val="000000" w:themeColor="text1"/>
        </w:rPr>
        <w:t>FITC-</w:t>
      </w:r>
      <w:r w:rsidR="00E41E74" w:rsidRPr="004E3B73">
        <w:rPr>
          <w:rFonts w:ascii="Calibri" w:hAnsi="Calibri" w:cs="Arial"/>
          <w:color w:val="000000" w:themeColor="text1"/>
        </w:rPr>
        <w:t>polysucrose</w:t>
      </w:r>
      <w:r w:rsidR="00CA638F" w:rsidRPr="004E3B73">
        <w:rPr>
          <w:rFonts w:ascii="Calibri" w:hAnsi="Calibri" w:cs="Arial"/>
          <w:color w:val="000000" w:themeColor="text1"/>
        </w:rPr>
        <w:t xml:space="preserve"> molecules </w:t>
      </w:r>
      <w:r w:rsidR="006D6CB1" w:rsidRPr="004E3B73">
        <w:rPr>
          <w:rFonts w:ascii="Calibri" w:hAnsi="Calibri" w:cs="Arial"/>
          <w:color w:val="000000" w:themeColor="text1"/>
        </w:rPr>
        <w:t xml:space="preserve">are </w:t>
      </w:r>
      <w:r w:rsidR="000F050F" w:rsidRPr="004E3B73">
        <w:rPr>
          <w:rFonts w:ascii="Calibri" w:hAnsi="Calibri" w:cs="Arial"/>
          <w:color w:val="000000" w:themeColor="text1"/>
        </w:rPr>
        <w:t xml:space="preserve">freely </w:t>
      </w:r>
      <w:r w:rsidR="006D6CB1" w:rsidRPr="004E3B73">
        <w:rPr>
          <w:rFonts w:ascii="Calibri" w:hAnsi="Calibri" w:cs="Arial"/>
          <w:color w:val="000000" w:themeColor="text1"/>
        </w:rPr>
        <w:t xml:space="preserve">filtered by the glomerulus but not reabsorbed in the tubular system. </w:t>
      </w:r>
      <w:r w:rsidR="00FD45A9" w:rsidRPr="004E3B73">
        <w:rPr>
          <w:rFonts w:ascii="Calibri" w:hAnsi="Calibri" w:cs="Arial"/>
          <w:color w:val="000000" w:themeColor="text1"/>
        </w:rPr>
        <w:t>In mice</w:t>
      </w:r>
      <w:r w:rsidR="00CA638F" w:rsidRPr="004E3B73">
        <w:rPr>
          <w:rFonts w:ascii="Calibri" w:hAnsi="Calibri" w:cs="Arial"/>
          <w:color w:val="000000" w:themeColor="text1"/>
        </w:rPr>
        <w:t xml:space="preserve"> and rats</w:t>
      </w:r>
      <w:r w:rsidR="00FD45A9" w:rsidRPr="004E3B73">
        <w:rPr>
          <w:rFonts w:ascii="Calibri" w:hAnsi="Calibri" w:cs="Arial"/>
          <w:color w:val="000000" w:themeColor="text1"/>
        </w:rPr>
        <w:t>, FITC-</w:t>
      </w:r>
      <w:r w:rsidR="005142AD" w:rsidRPr="004E3B73">
        <w:rPr>
          <w:rFonts w:ascii="Calibri" w:hAnsi="Calibri" w:cs="Arial"/>
          <w:color w:val="000000" w:themeColor="text1"/>
        </w:rPr>
        <w:t>polysucrose</w:t>
      </w:r>
      <w:r w:rsidR="00FD45A9" w:rsidRPr="004E3B73">
        <w:rPr>
          <w:rFonts w:ascii="Calibri" w:hAnsi="Calibri" w:cs="Arial"/>
          <w:color w:val="000000" w:themeColor="text1"/>
        </w:rPr>
        <w:t xml:space="preserve"> has been investigated</w:t>
      </w:r>
      <w:r w:rsidR="006D6CB1" w:rsidRPr="004E3B73">
        <w:rPr>
          <w:rFonts w:ascii="Calibri" w:hAnsi="Calibri" w:cs="Arial"/>
          <w:color w:val="000000" w:themeColor="text1"/>
        </w:rPr>
        <w:t xml:space="preserve"> in models of glomerular permeability by</w:t>
      </w:r>
      <w:r w:rsidR="00FD45A9" w:rsidRPr="004E3B73">
        <w:rPr>
          <w:rFonts w:ascii="Calibri" w:hAnsi="Calibri" w:cs="Arial"/>
          <w:color w:val="000000" w:themeColor="text1"/>
        </w:rPr>
        <w:t xml:space="preserve"> using technically complex procedures (</w:t>
      </w:r>
      <w:r w:rsidR="00FD45A9" w:rsidRPr="005E1C43">
        <w:rPr>
          <w:rFonts w:ascii="Calibri" w:hAnsi="Calibri" w:cs="Arial"/>
          <w:color w:val="000000" w:themeColor="text1"/>
        </w:rPr>
        <w:t>i.e.</w:t>
      </w:r>
      <w:r w:rsidR="00AA7B99" w:rsidRPr="005E1C43">
        <w:rPr>
          <w:rFonts w:ascii="Calibri" w:hAnsi="Calibri" w:cs="Arial"/>
          <w:color w:val="000000" w:themeColor="text1"/>
        </w:rPr>
        <w:t>,</w:t>
      </w:r>
      <w:r w:rsidR="00FD45A9" w:rsidRPr="004E3B73">
        <w:rPr>
          <w:rFonts w:ascii="Calibri" w:hAnsi="Calibri" w:cs="Arial"/>
          <w:color w:val="000000" w:themeColor="text1"/>
        </w:rPr>
        <w:t xml:space="preserve"> radioactive</w:t>
      </w:r>
      <w:r w:rsidR="0020007F" w:rsidRPr="004E3B73">
        <w:rPr>
          <w:rFonts w:ascii="Calibri" w:hAnsi="Calibri" w:cs="Arial"/>
          <w:color w:val="000000" w:themeColor="text1"/>
        </w:rPr>
        <w:t xml:space="preserve"> measurements</w:t>
      </w:r>
      <w:r w:rsidR="00FD45A9" w:rsidRPr="004E3B73">
        <w:rPr>
          <w:rFonts w:ascii="Calibri" w:hAnsi="Calibri" w:cs="Arial"/>
          <w:color w:val="000000" w:themeColor="text1"/>
        </w:rPr>
        <w:t xml:space="preserve">, </w:t>
      </w:r>
      <w:r w:rsidR="00AA7B99">
        <w:rPr>
          <w:rFonts w:ascii="Calibri" w:hAnsi="Calibri" w:cs="Arial"/>
          <w:color w:val="000000" w:themeColor="text1"/>
        </w:rPr>
        <w:t>high-performance liquid chromatography [</w:t>
      </w:r>
      <w:r w:rsidR="00FD45A9" w:rsidRPr="004E3B73">
        <w:rPr>
          <w:rFonts w:ascii="Calibri" w:hAnsi="Calibri" w:cs="Arial"/>
          <w:color w:val="000000" w:themeColor="text1"/>
        </w:rPr>
        <w:t>HPLC</w:t>
      </w:r>
      <w:r w:rsidR="00AA7B99">
        <w:rPr>
          <w:rFonts w:ascii="Calibri" w:hAnsi="Calibri" w:cs="Arial"/>
          <w:color w:val="000000" w:themeColor="text1"/>
        </w:rPr>
        <w:t>]</w:t>
      </w:r>
      <w:r w:rsidR="00FD45A9" w:rsidRPr="004E3B73">
        <w:rPr>
          <w:rFonts w:ascii="Calibri" w:hAnsi="Calibri" w:cs="Arial"/>
          <w:color w:val="000000" w:themeColor="text1"/>
        </w:rPr>
        <w:t>, gel</w:t>
      </w:r>
      <w:r w:rsidR="00AA7B99">
        <w:rPr>
          <w:rFonts w:ascii="Calibri" w:hAnsi="Calibri" w:cs="Arial"/>
          <w:color w:val="000000" w:themeColor="text1"/>
        </w:rPr>
        <w:t xml:space="preserve"> </w:t>
      </w:r>
      <w:r w:rsidR="00FD45A9" w:rsidRPr="004E3B73">
        <w:rPr>
          <w:rFonts w:ascii="Calibri" w:hAnsi="Calibri" w:cs="Arial"/>
          <w:color w:val="000000" w:themeColor="text1"/>
        </w:rPr>
        <w:t>fil</w:t>
      </w:r>
      <w:r w:rsidR="00685158" w:rsidRPr="004E3B73">
        <w:rPr>
          <w:rFonts w:ascii="Calibri" w:hAnsi="Calibri" w:cs="Arial"/>
          <w:color w:val="000000" w:themeColor="text1"/>
        </w:rPr>
        <w:t>tr</w:t>
      </w:r>
      <w:r w:rsidR="00FD45A9" w:rsidRPr="004E3B73">
        <w:rPr>
          <w:rFonts w:ascii="Calibri" w:hAnsi="Calibri" w:cs="Arial"/>
          <w:color w:val="000000" w:themeColor="text1"/>
        </w:rPr>
        <w:t xml:space="preserve">ation). </w:t>
      </w:r>
      <w:r w:rsidR="00AB5E04" w:rsidRPr="004E3B73">
        <w:rPr>
          <w:rFonts w:ascii="Calibri" w:hAnsi="Calibri" w:cs="Arial"/>
          <w:color w:val="000000" w:themeColor="text1"/>
        </w:rPr>
        <w:t xml:space="preserve">We have modified and facilitated a </w:t>
      </w:r>
      <w:r w:rsidR="00FD45A9" w:rsidRPr="004E3B73">
        <w:rPr>
          <w:rFonts w:ascii="Calibri" w:hAnsi="Calibri" w:cs="Arial"/>
          <w:color w:val="000000" w:themeColor="text1"/>
        </w:rPr>
        <w:t>FITC-</w:t>
      </w:r>
      <w:proofErr w:type="spellStart"/>
      <w:r w:rsidR="00AA7B99">
        <w:rPr>
          <w:rFonts w:ascii="Calibri" w:hAnsi="Calibri" w:cs="Arial"/>
          <w:color w:val="000000" w:themeColor="text1"/>
        </w:rPr>
        <w:t>p</w:t>
      </w:r>
      <w:r w:rsidR="005142AD" w:rsidRPr="004E3B73">
        <w:rPr>
          <w:rFonts w:ascii="Calibri" w:hAnsi="Calibri" w:cs="Arial"/>
          <w:color w:val="000000" w:themeColor="text1"/>
        </w:rPr>
        <w:t>olysucrose</w:t>
      </w:r>
      <w:proofErr w:type="spellEnd"/>
      <w:r w:rsidR="00FD45A9" w:rsidRPr="004E3B73">
        <w:rPr>
          <w:rFonts w:ascii="Calibri" w:hAnsi="Calibri" w:cs="Arial"/>
          <w:color w:val="000000" w:themeColor="text1"/>
        </w:rPr>
        <w:t xml:space="preserve"> </w:t>
      </w:r>
      <w:r w:rsidR="00AB5E04" w:rsidRPr="004E3B73">
        <w:rPr>
          <w:rFonts w:ascii="Calibri" w:hAnsi="Calibri" w:cs="Arial"/>
          <w:color w:val="000000" w:themeColor="text1"/>
        </w:rPr>
        <w:t>tracer</w:t>
      </w:r>
      <w:r w:rsidR="00522910" w:rsidRPr="004E3B73">
        <w:rPr>
          <w:rFonts w:ascii="Calibri" w:hAnsi="Calibri" w:cs="Arial"/>
          <w:color w:val="000000" w:themeColor="text1"/>
        </w:rPr>
        <w:t>-</w:t>
      </w:r>
      <w:r w:rsidR="00685158" w:rsidRPr="004E3B73">
        <w:rPr>
          <w:rFonts w:ascii="Calibri" w:hAnsi="Calibri" w:cs="Arial"/>
          <w:color w:val="000000" w:themeColor="text1"/>
        </w:rPr>
        <w:t xml:space="preserve">based </w:t>
      </w:r>
      <w:r w:rsidR="00AB5E04" w:rsidRPr="004E3B73">
        <w:rPr>
          <w:rFonts w:ascii="Calibri" w:hAnsi="Calibri" w:cs="Arial"/>
          <w:color w:val="000000" w:themeColor="text1"/>
        </w:rPr>
        <w:t>protocol to test early</w:t>
      </w:r>
      <w:r w:rsidR="00685158" w:rsidRPr="004E3B73">
        <w:rPr>
          <w:rFonts w:ascii="Calibri" w:hAnsi="Calibri" w:cs="Arial"/>
          <w:color w:val="000000" w:themeColor="text1"/>
        </w:rPr>
        <w:t xml:space="preserve"> and small</w:t>
      </w:r>
      <w:r w:rsidR="00AB5E04" w:rsidRPr="004E3B73">
        <w:rPr>
          <w:rFonts w:ascii="Calibri" w:hAnsi="Calibri" w:cs="Arial"/>
          <w:color w:val="000000" w:themeColor="text1"/>
        </w:rPr>
        <w:t xml:space="preserve"> increases in glomerular permeability to </w:t>
      </w:r>
      <w:r w:rsidR="00CA638F" w:rsidRPr="004E3B73">
        <w:rPr>
          <w:rFonts w:ascii="Calibri" w:hAnsi="Calibri" w:cs="Arial"/>
          <w:color w:val="000000" w:themeColor="text1"/>
        </w:rPr>
        <w:t>FITC-</w:t>
      </w:r>
      <w:r w:rsidR="005142AD" w:rsidRPr="004E3B73">
        <w:rPr>
          <w:rFonts w:ascii="Calibri" w:hAnsi="Calibri" w:cs="Arial"/>
          <w:color w:val="000000" w:themeColor="text1"/>
        </w:rPr>
        <w:t>polysucrose</w:t>
      </w:r>
      <w:r w:rsidR="00CA638F" w:rsidRPr="004E3B73">
        <w:rPr>
          <w:rFonts w:ascii="Calibri" w:hAnsi="Calibri" w:cs="Arial"/>
          <w:color w:val="000000" w:themeColor="text1"/>
        </w:rPr>
        <w:t xml:space="preserve"> 70 (size of albumin)</w:t>
      </w:r>
      <w:r w:rsidR="00AB5E04" w:rsidRPr="004E3B73">
        <w:rPr>
          <w:rFonts w:ascii="Calibri" w:hAnsi="Calibri" w:cs="Arial"/>
          <w:color w:val="000000" w:themeColor="text1"/>
        </w:rPr>
        <w:t xml:space="preserve"> in mice. </w:t>
      </w:r>
      <w:r w:rsidR="006D6CB1" w:rsidRPr="004E3B73">
        <w:rPr>
          <w:rFonts w:ascii="Calibri" w:hAnsi="Calibri" w:cs="Arial"/>
          <w:color w:val="000000" w:themeColor="text1"/>
        </w:rPr>
        <w:t>This method allows repetitive urine analys</w:t>
      </w:r>
      <w:r w:rsidR="00685158" w:rsidRPr="004E3B73">
        <w:rPr>
          <w:rFonts w:ascii="Calibri" w:hAnsi="Calibri" w:cs="Arial"/>
          <w:color w:val="000000" w:themeColor="text1"/>
        </w:rPr>
        <w:t>e</w:t>
      </w:r>
      <w:r w:rsidR="006D6CB1" w:rsidRPr="004E3B73">
        <w:rPr>
          <w:rFonts w:ascii="Calibri" w:hAnsi="Calibri" w:cs="Arial"/>
          <w:color w:val="000000" w:themeColor="text1"/>
        </w:rPr>
        <w:t>s with small urine volumes</w:t>
      </w:r>
      <w:r w:rsidR="00685158" w:rsidRPr="004E3B73">
        <w:rPr>
          <w:rFonts w:ascii="Calibri" w:hAnsi="Calibri" w:cs="Arial"/>
          <w:color w:val="000000" w:themeColor="text1"/>
        </w:rPr>
        <w:t xml:space="preserve"> (5 </w:t>
      </w:r>
      <w:r w:rsidR="001A08D0" w:rsidRPr="004E3B73">
        <w:rPr>
          <w:rFonts w:ascii="Calibri" w:hAnsi="Calibri" w:cs="Calibri"/>
          <w:color w:val="000000" w:themeColor="text1"/>
        </w:rPr>
        <w:t>µL</w:t>
      </w:r>
      <w:r w:rsidR="00685158" w:rsidRPr="004E3B73">
        <w:rPr>
          <w:rFonts w:ascii="Calibri" w:hAnsi="Calibri" w:cs="Arial"/>
          <w:color w:val="000000" w:themeColor="text1"/>
        </w:rPr>
        <w:t>)</w:t>
      </w:r>
      <w:r w:rsidR="006D6CB1" w:rsidRPr="004E3B73">
        <w:rPr>
          <w:rFonts w:ascii="Calibri" w:hAnsi="Calibri" w:cs="Arial"/>
          <w:color w:val="000000" w:themeColor="text1"/>
        </w:rPr>
        <w:t xml:space="preserve">. </w:t>
      </w:r>
      <w:r w:rsidR="00AB5E04" w:rsidRPr="004E3B73">
        <w:rPr>
          <w:rFonts w:ascii="Calibri" w:hAnsi="Calibri" w:cs="Arial"/>
          <w:color w:val="000000" w:themeColor="text1"/>
        </w:rPr>
        <w:t xml:space="preserve">This protocol contains information on how </w:t>
      </w:r>
      <w:r w:rsidR="00FD45A9" w:rsidRPr="004E3B73">
        <w:rPr>
          <w:rFonts w:ascii="Calibri" w:hAnsi="Calibri" w:cs="Arial"/>
          <w:color w:val="000000" w:themeColor="text1"/>
        </w:rPr>
        <w:t>the tracer</w:t>
      </w:r>
      <w:r w:rsidR="00AB5E04" w:rsidRPr="004E3B73">
        <w:rPr>
          <w:rFonts w:ascii="Calibri" w:hAnsi="Calibri" w:cs="Arial"/>
          <w:color w:val="000000" w:themeColor="text1"/>
        </w:rPr>
        <w:t xml:space="preserve"> </w:t>
      </w:r>
      <w:r w:rsidR="00CA638F" w:rsidRPr="004E3B73">
        <w:rPr>
          <w:rFonts w:ascii="Calibri" w:hAnsi="Calibri" w:cs="Arial"/>
          <w:color w:val="000000" w:themeColor="text1"/>
        </w:rPr>
        <w:t>FITC-</w:t>
      </w:r>
      <w:r w:rsidR="005142AD" w:rsidRPr="004E3B73">
        <w:rPr>
          <w:rFonts w:ascii="Calibri" w:hAnsi="Calibri" w:cs="Arial"/>
          <w:color w:val="000000" w:themeColor="text1"/>
        </w:rPr>
        <w:t>polysucrose</w:t>
      </w:r>
      <w:r w:rsidR="00CA638F" w:rsidRPr="004E3B73">
        <w:rPr>
          <w:rFonts w:ascii="Calibri" w:hAnsi="Calibri" w:cs="Arial"/>
          <w:color w:val="000000" w:themeColor="text1"/>
        </w:rPr>
        <w:t xml:space="preserve"> 70</w:t>
      </w:r>
      <w:r w:rsidR="00FD45A9" w:rsidRPr="004E3B73">
        <w:rPr>
          <w:rFonts w:ascii="Calibri" w:hAnsi="Calibri" w:cs="Arial"/>
          <w:color w:val="000000" w:themeColor="text1"/>
        </w:rPr>
        <w:t xml:space="preserve"> </w:t>
      </w:r>
      <w:r w:rsidR="00AB5E04" w:rsidRPr="004E3B73">
        <w:rPr>
          <w:rFonts w:ascii="Calibri" w:hAnsi="Calibri" w:cs="Arial"/>
          <w:color w:val="000000" w:themeColor="text1"/>
        </w:rPr>
        <w:t xml:space="preserve">is applied intravenously and urine is collected </w:t>
      </w:r>
      <w:r w:rsidR="001A08D0" w:rsidRPr="005E1C43">
        <w:rPr>
          <w:rFonts w:ascii="Calibri" w:hAnsi="Calibri" w:cs="Arial"/>
          <w:color w:val="000000" w:themeColor="text1"/>
        </w:rPr>
        <w:lastRenderedPageBreak/>
        <w:t>via</w:t>
      </w:r>
      <w:r w:rsidR="00AB5E04" w:rsidRPr="00AA7B99">
        <w:rPr>
          <w:rFonts w:ascii="Calibri" w:hAnsi="Calibri" w:cs="Arial"/>
          <w:color w:val="000000" w:themeColor="text1"/>
        </w:rPr>
        <w:t xml:space="preserve"> </w:t>
      </w:r>
      <w:r w:rsidR="00AB5E04" w:rsidRPr="004E3B73">
        <w:rPr>
          <w:rFonts w:ascii="Calibri" w:hAnsi="Calibri" w:cs="Arial"/>
          <w:color w:val="000000" w:themeColor="text1"/>
        </w:rPr>
        <w:t xml:space="preserve">a </w:t>
      </w:r>
      <w:r w:rsidR="00FD45A9" w:rsidRPr="004E3B73">
        <w:rPr>
          <w:rFonts w:ascii="Calibri" w:hAnsi="Calibri" w:cs="Arial"/>
          <w:color w:val="000000" w:themeColor="text1"/>
        </w:rPr>
        <w:t xml:space="preserve">simple </w:t>
      </w:r>
      <w:r w:rsidR="00AB5E04" w:rsidRPr="004E3B73">
        <w:rPr>
          <w:rFonts w:ascii="Calibri" w:hAnsi="Calibri" w:cs="Arial"/>
          <w:color w:val="000000" w:themeColor="text1"/>
        </w:rPr>
        <w:t>urin</w:t>
      </w:r>
      <w:r w:rsidR="0020007F" w:rsidRPr="004E3B73">
        <w:rPr>
          <w:rFonts w:ascii="Calibri" w:hAnsi="Calibri" w:cs="Arial"/>
          <w:color w:val="000000" w:themeColor="text1"/>
        </w:rPr>
        <w:t>ary catheter. Urine is analyzed</w:t>
      </w:r>
      <w:r w:rsidR="00FD45A9" w:rsidRPr="004E3B73">
        <w:rPr>
          <w:rFonts w:ascii="Calibri" w:hAnsi="Calibri" w:cs="Arial"/>
          <w:color w:val="000000" w:themeColor="text1"/>
        </w:rPr>
        <w:t xml:space="preserve"> </w:t>
      </w:r>
      <w:r w:rsidR="001A08D0" w:rsidRPr="005E1C43">
        <w:rPr>
          <w:rFonts w:ascii="Calibri" w:hAnsi="Calibri" w:cs="Arial"/>
          <w:color w:val="000000" w:themeColor="text1"/>
        </w:rPr>
        <w:t>via</w:t>
      </w:r>
      <w:r w:rsidR="00AB5E04" w:rsidRPr="00AA7B99">
        <w:rPr>
          <w:rFonts w:ascii="Calibri" w:hAnsi="Calibri" w:cs="Arial"/>
          <w:color w:val="000000" w:themeColor="text1"/>
        </w:rPr>
        <w:t xml:space="preserve"> </w:t>
      </w:r>
      <w:r w:rsidR="00AB5E04" w:rsidRPr="004E3B73">
        <w:rPr>
          <w:rFonts w:ascii="Calibri" w:hAnsi="Calibri" w:cs="Arial"/>
          <w:color w:val="000000" w:themeColor="text1"/>
        </w:rPr>
        <w:t>a fluorescence plate reader and normalized to a urine concentration marker (creatinine)</w:t>
      </w:r>
      <w:r w:rsidR="00AA7B99">
        <w:rPr>
          <w:rFonts w:ascii="Calibri" w:hAnsi="Calibri" w:cs="Arial"/>
          <w:color w:val="000000" w:themeColor="text1"/>
        </w:rPr>
        <w:t>,</w:t>
      </w:r>
      <w:r w:rsidR="0001204D">
        <w:rPr>
          <w:rFonts w:ascii="Calibri" w:hAnsi="Calibri" w:cs="Arial"/>
          <w:color w:val="000000" w:themeColor="text1"/>
        </w:rPr>
        <w:t xml:space="preserve"> </w:t>
      </w:r>
      <w:r w:rsidR="00CA638F" w:rsidRPr="004E3B73">
        <w:rPr>
          <w:rFonts w:ascii="Calibri" w:hAnsi="Calibri" w:cs="Arial"/>
          <w:color w:val="000000" w:themeColor="text1"/>
        </w:rPr>
        <w:t>thereby</w:t>
      </w:r>
      <w:r w:rsidR="006D6CB1" w:rsidRPr="004E3B73">
        <w:rPr>
          <w:rFonts w:ascii="Calibri" w:hAnsi="Calibri" w:cs="Arial"/>
          <w:color w:val="000000" w:themeColor="text1"/>
        </w:rPr>
        <w:t xml:space="preserve"> avoiding technically complex</w:t>
      </w:r>
      <w:r w:rsidR="0099445C" w:rsidRPr="004E3B73">
        <w:rPr>
          <w:rFonts w:ascii="Calibri" w:hAnsi="Calibri" w:cs="Arial"/>
          <w:color w:val="000000" w:themeColor="text1"/>
        </w:rPr>
        <w:t xml:space="preserve"> </w:t>
      </w:r>
      <w:r w:rsidR="006D6CB1" w:rsidRPr="004E3B73">
        <w:rPr>
          <w:rFonts w:ascii="Calibri" w:hAnsi="Calibri" w:cs="Arial"/>
          <w:color w:val="000000" w:themeColor="text1"/>
        </w:rPr>
        <w:t>procedures</w:t>
      </w:r>
      <w:r w:rsidR="00AB5E04" w:rsidRPr="004E3B73">
        <w:rPr>
          <w:rFonts w:ascii="Calibri" w:hAnsi="Calibri" w:cs="Arial"/>
          <w:color w:val="000000" w:themeColor="text1"/>
        </w:rPr>
        <w:t xml:space="preserve">. </w:t>
      </w:r>
    </w:p>
    <w:p w14:paraId="4D3290B0" w14:textId="77777777" w:rsidR="00FD45D8" w:rsidRPr="004E3B73" w:rsidRDefault="00FD45D8" w:rsidP="00BE21D6">
      <w:pPr>
        <w:jc w:val="both"/>
        <w:rPr>
          <w:rFonts w:ascii="Calibri" w:hAnsi="Calibri" w:cs="Arial"/>
          <w:color w:val="000000" w:themeColor="text1"/>
        </w:rPr>
      </w:pPr>
    </w:p>
    <w:p w14:paraId="27E598D7" w14:textId="305BDE0B" w:rsidR="003D2F0A" w:rsidRPr="004E3B73" w:rsidRDefault="005C54D2" w:rsidP="00BE21D6">
      <w:pPr>
        <w:widowControl w:val="0"/>
        <w:autoSpaceDE w:val="0"/>
        <w:autoSpaceDN w:val="0"/>
        <w:adjustRightInd w:val="0"/>
        <w:jc w:val="both"/>
        <w:rPr>
          <w:rFonts w:ascii="Calibri" w:hAnsi="Calibri" w:cs="Arial"/>
        </w:rPr>
      </w:pPr>
      <w:r w:rsidRPr="004E3B73">
        <w:rPr>
          <w:rFonts w:ascii="Calibri" w:hAnsi="Calibri" w:cs="Arial"/>
          <w:b/>
        </w:rPr>
        <w:t>INTRODUCTION</w:t>
      </w:r>
      <w:r w:rsidR="003D2F0A" w:rsidRPr="004E3B73">
        <w:rPr>
          <w:rFonts w:ascii="Calibri" w:hAnsi="Calibri" w:cs="Arial"/>
          <w:b/>
          <w:bCs/>
        </w:rPr>
        <w:t>:</w:t>
      </w:r>
      <w:r w:rsidR="003D2F0A" w:rsidRPr="004E3B73">
        <w:rPr>
          <w:rFonts w:ascii="Calibri" w:hAnsi="Calibri" w:cs="Arial"/>
        </w:rPr>
        <w:t xml:space="preserve"> </w:t>
      </w:r>
    </w:p>
    <w:p w14:paraId="2E252EF9" w14:textId="217539B8" w:rsidR="00A512DC" w:rsidRPr="004E3B73" w:rsidRDefault="00B618F5" w:rsidP="00BE21D6">
      <w:pPr>
        <w:widowControl w:val="0"/>
        <w:autoSpaceDE w:val="0"/>
        <w:autoSpaceDN w:val="0"/>
        <w:adjustRightInd w:val="0"/>
        <w:jc w:val="both"/>
        <w:rPr>
          <w:rFonts w:ascii="Calibri" w:hAnsi="Calibri" w:cs="Arial"/>
        </w:rPr>
      </w:pPr>
      <w:r w:rsidRPr="004E3B73">
        <w:rPr>
          <w:rFonts w:ascii="Calibri" w:hAnsi="Calibri" w:cs="Arial"/>
        </w:rPr>
        <w:t>Functional or s</w:t>
      </w:r>
      <w:r w:rsidR="000E3F55" w:rsidRPr="004E3B73">
        <w:rPr>
          <w:rFonts w:ascii="Calibri" w:hAnsi="Calibri" w:cs="Arial"/>
        </w:rPr>
        <w:t xml:space="preserve">tructural defects </w:t>
      </w:r>
      <w:r w:rsidR="0050435F" w:rsidRPr="004E3B73">
        <w:rPr>
          <w:rFonts w:ascii="Calibri" w:hAnsi="Calibri" w:cs="Arial"/>
        </w:rPr>
        <w:t>with</w:t>
      </w:r>
      <w:r w:rsidR="000E3F55" w:rsidRPr="004E3B73">
        <w:rPr>
          <w:rFonts w:ascii="Calibri" w:hAnsi="Calibri" w:cs="Arial"/>
        </w:rPr>
        <w:t>in the glomerular filtration barrier increase glomerular permeability to albumin</w:t>
      </w:r>
      <w:r w:rsidR="004A5B8F">
        <w:rPr>
          <w:rFonts w:ascii="Calibri" w:hAnsi="Calibri" w:cs="Arial"/>
        </w:rPr>
        <w:t>,</w:t>
      </w:r>
      <w:r w:rsidR="000E3F55" w:rsidRPr="004E3B73">
        <w:rPr>
          <w:rFonts w:ascii="Calibri" w:hAnsi="Calibri" w:cs="Arial"/>
        </w:rPr>
        <w:t xml:space="preserve"> resulting in </w:t>
      </w:r>
      <w:r w:rsidR="004A5B8F">
        <w:rPr>
          <w:rFonts w:ascii="Calibri" w:hAnsi="Calibri" w:cs="Arial"/>
        </w:rPr>
        <w:t xml:space="preserve">the </w:t>
      </w:r>
      <w:r w:rsidR="000E3F55" w:rsidRPr="004E3B73">
        <w:rPr>
          <w:rFonts w:ascii="Calibri" w:hAnsi="Calibri" w:cs="Arial"/>
        </w:rPr>
        <w:t xml:space="preserve">detection of albumin in the urine (albuminuria). </w:t>
      </w:r>
      <w:r w:rsidR="00C57A56" w:rsidRPr="004E3B73">
        <w:rPr>
          <w:rFonts w:ascii="Calibri" w:hAnsi="Calibri" w:cs="Arial"/>
        </w:rPr>
        <w:t xml:space="preserve">Albuminuria </w:t>
      </w:r>
      <w:r w:rsidR="000E3F55" w:rsidRPr="004E3B73">
        <w:rPr>
          <w:rFonts w:ascii="Calibri" w:hAnsi="Calibri" w:cs="Arial"/>
        </w:rPr>
        <w:t>predicts cardiovascular outcome and is an important marker for glomerular injury</w:t>
      </w:r>
      <w:r w:rsidR="00940DC8" w:rsidRPr="004E3B73">
        <w:rPr>
          <w:rFonts w:ascii="Calibri" w:hAnsi="Calibri" w:cs="Arial"/>
          <w:noProof/>
          <w:vertAlign w:val="superscript"/>
        </w:rPr>
        <w:t>1</w:t>
      </w:r>
      <w:r w:rsidR="000E3F55" w:rsidRPr="004E3B73">
        <w:rPr>
          <w:rFonts w:ascii="Calibri" w:hAnsi="Calibri" w:cs="Arial"/>
        </w:rPr>
        <w:t>.</w:t>
      </w:r>
      <w:r w:rsidR="007425C7" w:rsidRPr="004E3B73">
        <w:rPr>
          <w:rFonts w:ascii="Calibri" w:hAnsi="Calibri" w:cs="Arial"/>
        </w:rPr>
        <w:t xml:space="preserve"> Even low levels of albuminuria, lying within the normal range, are associated with an increased cardiovascular risk</w:t>
      </w:r>
      <w:r w:rsidR="00940DC8" w:rsidRPr="004E3B73">
        <w:rPr>
          <w:rFonts w:ascii="Calibri" w:hAnsi="Calibri" w:cs="Arial"/>
          <w:noProof/>
          <w:vertAlign w:val="superscript"/>
        </w:rPr>
        <w:t>1</w:t>
      </w:r>
      <w:r w:rsidR="007425C7" w:rsidRPr="004E3B73">
        <w:rPr>
          <w:rFonts w:ascii="Calibri" w:hAnsi="Calibri" w:cs="Arial"/>
        </w:rPr>
        <w:t xml:space="preserve">. </w:t>
      </w:r>
    </w:p>
    <w:p w14:paraId="0BBC6BDA" w14:textId="77777777" w:rsidR="00512745" w:rsidRPr="004E3B73" w:rsidRDefault="00512745" w:rsidP="00BE21D6">
      <w:pPr>
        <w:widowControl w:val="0"/>
        <w:autoSpaceDE w:val="0"/>
        <w:autoSpaceDN w:val="0"/>
        <w:adjustRightInd w:val="0"/>
        <w:jc w:val="both"/>
        <w:rPr>
          <w:rFonts w:ascii="Calibri" w:hAnsi="Calibri" w:cs="Arial"/>
        </w:rPr>
      </w:pPr>
    </w:p>
    <w:p w14:paraId="6387C924" w14:textId="400C2616" w:rsidR="00E85C6B" w:rsidRPr="004E3B73" w:rsidRDefault="002D0179" w:rsidP="00BE21D6">
      <w:pPr>
        <w:widowControl w:val="0"/>
        <w:autoSpaceDE w:val="0"/>
        <w:autoSpaceDN w:val="0"/>
        <w:adjustRightInd w:val="0"/>
        <w:jc w:val="both"/>
        <w:rPr>
          <w:rFonts w:ascii="Calibri" w:hAnsi="Calibri" w:cs="Arial"/>
        </w:rPr>
      </w:pPr>
      <w:r w:rsidRPr="004E3B73">
        <w:rPr>
          <w:rFonts w:ascii="Calibri" w:hAnsi="Calibri" w:cs="Arial"/>
        </w:rPr>
        <w:t>Under physiological conditions, a</w:t>
      </w:r>
      <w:r w:rsidR="00B84B49" w:rsidRPr="004E3B73">
        <w:rPr>
          <w:rFonts w:ascii="Calibri" w:hAnsi="Calibri" w:cs="Arial"/>
        </w:rPr>
        <w:t xml:space="preserve">lbumin is filtered </w:t>
      </w:r>
      <w:r w:rsidR="0050435F" w:rsidRPr="004E3B73">
        <w:rPr>
          <w:rFonts w:ascii="Calibri" w:hAnsi="Calibri" w:cs="Arial"/>
        </w:rPr>
        <w:t xml:space="preserve">through the </w:t>
      </w:r>
      <w:r w:rsidR="00B84B49" w:rsidRPr="004E3B73">
        <w:rPr>
          <w:rFonts w:ascii="Calibri" w:hAnsi="Calibri" w:cs="Arial"/>
        </w:rPr>
        <w:t xml:space="preserve">glomerulus </w:t>
      </w:r>
      <w:r w:rsidR="0050435F" w:rsidRPr="004E3B73">
        <w:rPr>
          <w:rFonts w:ascii="Calibri" w:hAnsi="Calibri" w:cs="Arial"/>
        </w:rPr>
        <w:t>and is almost completely reabsorbed in the tubular system</w:t>
      </w:r>
      <w:r w:rsidR="000670C8" w:rsidRPr="004E3B73">
        <w:rPr>
          <w:rFonts w:ascii="Calibri" w:hAnsi="Calibri" w:cs="Arial"/>
          <w:noProof/>
          <w:vertAlign w:val="superscript"/>
        </w:rPr>
        <w:t>2,3</w:t>
      </w:r>
      <w:r w:rsidR="000670C8" w:rsidRPr="004E3B73">
        <w:rPr>
          <w:rFonts w:ascii="Calibri" w:hAnsi="Calibri" w:cs="Arial"/>
        </w:rPr>
        <w:t xml:space="preserve">. </w:t>
      </w:r>
      <w:r w:rsidR="00610CE8" w:rsidRPr="004E3B73">
        <w:rPr>
          <w:rFonts w:ascii="Calibri" w:hAnsi="Calibri" w:cs="Arial"/>
        </w:rPr>
        <w:t xml:space="preserve">In mice, </w:t>
      </w:r>
      <w:r w:rsidR="004A5B8F">
        <w:rPr>
          <w:rFonts w:ascii="Calibri" w:hAnsi="Calibri" w:cs="Arial"/>
        </w:rPr>
        <w:t xml:space="preserve">the </w:t>
      </w:r>
      <w:r w:rsidR="00610CE8" w:rsidRPr="004E3B73">
        <w:rPr>
          <w:rFonts w:ascii="Calibri" w:hAnsi="Calibri" w:cs="Arial"/>
        </w:rPr>
        <w:t>d</w:t>
      </w:r>
      <w:r w:rsidR="0050435F" w:rsidRPr="004E3B73">
        <w:rPr>
          <w:rFonts w:ascii="Calibri" w:hAnsi="Calibri" w:cs="Arial"/>
        </w:rPr>
        <w:t xml:space="preserve">etection of albumin in the urine is usually performed by an albumin </w:t>
      </w:r>
      <w:r w:rsidR="004A5B8F">
        <w:rPr>
          <w:rFonts w:ascii="Calibri" w:hAnsi="Calibri" w:cs="Arial"/>
        </w:rPr>
        <w:t>enzyme-linked immunosorbent assay (</w:t>
      </w:r>
      <w:r w:rsidR="0050435F" w:rsidRPr="004E3B73">
        <w:rPr>
          <w:rFonts w:ascii="Calibri" w:hAnsi="Calibri" w:cs="Arial"/>
        </w:rPr>
        <w:t>ELISA</w:t>
      </w:r>
      <w:r w:rsidR="004A5B8F">
        <w:rPr>
          <w:rFonts w:ascii="Calibri" w:hAnsi="Calibri" w:cs="Arial"/>
        </w:rPr>
        <w:t>)</w:t>
      </w:r>
      <w:r w:rsidR="00011DCB" w:rsidRPr="004E3B73">
        <w:rPr>
          <w:rFonts w:ascii="Calibri" w:hAnsi="Calibri" w:cs="Arial"/>
        </w:rPr>
        <w:t xml:space="preserve"> from 24</w:t>
      </w:r>
      <w:r w:rsidR="004A5B8F">
        <w:rPr>
          <w:rFonts w:ascii="Calibri" w:hAnsi="Calibri" w:cs="Arial"/>
        </w:rPr>
        <w:t xml:space="preserve"> </w:t>
      </w:r>
      <w:r w:rsidR="00011DCB" w:rsidRPr="004E3B73">
        <w:rPr>
          <w:rFonts w:ascii="Calibri" w:hAnsi="Calibri" w:cs="Arial"/>
        </w:rPr>
        <w:t xml:space="preserve">h </w:t>
      </w:r>
      <w:r w:rsidR="004A5B8F">
        <w:rPr>
          <w:rFonts w:ascii="Calibri" w:hAnsi="Calibri" w:cs="Arial"/>
        </w:rPr>
        <w:t xml:space="preserve">of </w:t>
      </w:r>
      <w:r w:rsidR="00011DCB" w:rsidRPr="004E3B73">
        <w:rPr>
          <w:rFonts w:ascii="Calibri" w:hAnsi="Calibri" w:cs="Arial"/>
        </w:rPr>
        <w:t>urine collection</w:t>
      </w:r>
      <w:r w:rsidR="0050435F" w:rsidRPr="004E3B73">
        <w:rPr>
          <w:rFonts w:ascii="Calibri" w:hAnsi="Calibri" w:cs="Arial"/>
        </w:rPr>
        <w:t xml:space="preserve">. </w:t>
      </w:r>
      <w:r w:rsidR="00791333" w:rsidRPr="004E3B73">
        <w:rPr>
          <w:rFonts w:ascii="Calibri" w:hAnsi="Calibri" w:cs="Arial"/>
        </w:rPr>
        <w:t xml:space="preserve">If urine from </w:t>
      </w:r>
      <w:r w:rsidR="004A5B8F">
        <w:rPr>
          <w:rFonts w:ascii="Calibri" w:hAnsi="Calibri" w:cs="Arial"/>
        </w:rPr>
        <w:t xml:space="preserve">a </w:t>
      </w:r>
      <w:r w:rsidR="00791333" w:rsidRPr="004E3B73">
        <w:rPr>
          <w:rFonts w:ascii="Calibri" w:hAnsi="Calibri" w:cs="Arial"/>
        </w:rPr>
        <w:t>24</w:t>
      </w:r>
      <w:r w:rsidR="004A5B8F">
        <w:rPr>
          <w:rFonts w:ascii="Calibri" w:hAnsi="Calibri" w:cs="Arial"/>
        </w:rPr>
        <w:t xml:space="preserve"> </w:t>
      </w:r>
      <w:r w:rsidR="00791333" w:rsidRPr="004E3B73">
        <w:rPr>
          <w:rFonts w:ascii="Calibri" w:hAnsi="Calibri" w:cs="Arial"/>
        </w:rPr>
        <w:t xml:space="preserve">h urine collection or </w:t>
      </w:r>
      <w:r w:rsidR="00011DCB" w:rsidRPr="004E3B73">
        <w:rPr>
          <w:rFonts w:ascii="Calibri" w:hAnsi="Calibri" w:cs="Arial"/>
        </w:rPr>
        <w:t xml:space="preserve">spot urine is used, small differences in </w:t>
      </w:r>
      <w:r w:rsidR="0050435F" w:rsidRPr="004E3B73">
        <w:rPr>
          <w:rFonts w:ascii="Calibri" w:hAnsi="Calibri" w:cs="Arial"/>
        </w:rPr>
        <w:t>albumin concentrations may be missed due to assay sensitivity problems.</w:t>
      </w:r>
      <w:r w:rsidR="0036431B" w:rsidRPr="004E3B73">
        <w:rPr>
          <w:rFonts w:ascii="Calibri" w:hAnsi="Calibri" w:cs="Arial"/>
        </w:rPr>
        <w:t xml:space="preserve"> Most researchers</w:t>
      </w:r>
      <w:r w:rsidR="004A5B8F">
        <w:rPr>
          <w:rFonts w:ascii="Calibri" w:hAnsi="Calibri" w:cs="Arial"/>
        </w:rPr>
        <w:t>,</w:t>
      </w:r>
      <w:r w:rsidR="0036431B" w:rsidRPr="004E3B73">
        <w:rPr>
          <w:rFonts w:ascii="Calibri" w:hAnsi="Calibri" w:cs="Arial"/>
        </w:rPr>
        <w:t xml:space="preserve"> </w:t>
      </w:r>
      <w:r w:rsidR="00342AAE" w:rsidRPr="004E3B73">
        <w:rPr>
          <w:rFonts w:ascii="Calibri" w:hAnsi="Calibri" w:cs="Arial"/>
        </w:rPr>
        <w:t>therefore</w:t>
      </w:r>
      <w:r w:rsidR="004A5B8F">
        <w:rPr>
          <w:rFonts w:ascii="Calibri" w:hAnsi="Calibri" w:cs="Arial"/>
        </w:rPr>
        <w:t>,</w:t>
      </w:r>
      <w:r w:rsidR="00342AAE" w:rsidRPr="004E3B73">
        <w:rPr>
          <w:rFonts w:ascii="Calibri" w:hAnsi="Calibri" w:cs="Arial"/>
        </w:rPr>
        <w:t xml:space="preserve"> </w:t>
      </w:r>
      <w:r w:rsidR="0036431B" w:rsidRPr="004E3B73">
        <w:rPr>
          <w:rFonts w:ascii="Calibri" w:hAnsi="Calibri" w:cs="Arial"/>
        </w:rPr>
        <w:t xml:space="preserve">use animal models in which albuminuria is induced by </w:t>
      </w:r>
      <w:r w:rsidR="004E03E7" w:rsidRPr="004E3B73">
        <w:rPr>
          <w:rFonts w:ascii="Calibri" w:hAnsi="Calibri" w:cs="Arial"/>
        </w:rPr>
        <w:t>robust renal injury due to toxins, drugs</w:t>
      </w:r>
      <w:r w:rsidR="004A5B8F">
        <w:rPr>
          <w:rFonts w:ascii="Calibri" w:hAnsi="Calibri" w:cs="Arial"/>
        </w:rPr>
        <w:t>,</w:t>
      </w:r>
      <w:r w:rsidR="004E03E7" w:rsidRPr="004E3B73">
        <w:rPr>
          <w:rFonts w:ascii="Calibri" w:hAnsi="Calibri" w:cs="Arial"/>
        </w:rPr>
        <w:t xml:space="preserve"> and renal surgery. </w:t>
      </w:r>
    </w:p>
    <w:p w14:paraId="6B3C5D3E" w14:textId="77777777" w:rsidR="0036431B" w:rsidRPr="004E3B73" w:rsidRDefault="0036431B" w:rsidP="00BE21D6">
      <w:pPr>
        <w:widowControl w:val="0"/>
        <w:autoSpaceDE w:val="0"/>
        <w:autoSpaceDN w:val="0"/>
        <w:adjustRightInd w:val="0"/>
        <w:jc w:val="both"/>
        <w:rPr>
          <w:rFonts w:ascii="Calibri" w:hAnsi="Calibri" w:cs="Arial"/>
        </w:rPr>
      </w:pPr>
    </w:p>
    <w:p w14:paraId="05D1F456" w14:textId="002A12B5" w:rsidR="00A512DC" w:rsidRPr="004E3B73" w:rsidRDefault="0036431B" w:rsidP="00BE21D6">
      <w:pPr>
        <w:widowControl w:val="0"/>
        <w:autoSpaceDE w:val="0"/>
        <w:autoSpaceDN w:val="0"/>
        <w:adjustRightInd w:val="0"/>
        <w:jc w:val="both"/>
        <w:rPr>
          <w:rFonts w:ascii="Calibri" w:hAnsi="Calibri" w:cs="Arial"/>
        </w:rPr>
      </w:pPr>
      <w:r w:rsidRPr="004E3B73">
        <w:rPr>
          <w:rFonts w:ascii="Calibri" w:hAnsi="Calibri" w:cs="Arial"/>
        </w:rPr>
        <w:t xml:space="preserve">Therefore, </w:t>
      </w:r>
      <w:r w:rsidR="004E3D5B" w:rsidRPr="004E3B73">
        <w:rPr>
          <w:rFonts w:ascii="Calibri" w:hAnsi="Calibri" w:cs="Arial"/>
        </w:rPr>
        <w:t>the finding of</w:t>
      </w:r>
      <w:r w:rsidRPr="004E3B73">
        <w:rPr>
          <w:rFonts w:ascii="Calibri" w:hAnsi="Calibri" w:cs="Arial"/>
        </w:rPr>
        <w:t xml:space="preserve"> a sensitive method to detect</w:t>
      </w:r>
      <w:r w:rsidR="0071709F" w:rsidRPr="004E3B73">
        <w:rPr>
          <w:rFonts w:ascii="Calibri" w:hAnsi="Calibri" w:cs="Arial"/>
        </w:rPr>
        <w:t xml:space="preserve"> small and transient</w:t>
      </w:r>
      <w:r w:rsidRPr="004E3B73">
        <w:rPr>
          <w:rFonts w:ascii="Calibri" w:hAnsi="Calibri" w:cs="Arial"/>
        </w:rPr>
        <w:t xml:space="preserve"> changes in glomerular perme</w:t>
      </w:r>
      <w:r w:rsidR="004E3D5B" w:rsidRPr="004E3B73">
        <w:rPr>
          <w:rFonts w:ascii="Calibri" w:hAnsi="Calibri" w:cs="Arial"/>
        </w:rPr>
        <w:t xml:space="preserve">ability </w:t>
      </w:r>
      <w:r w:rsidR="004A5B8F">
        <w:rPr>
          <w:rFonts w:ascii="Calibri" w:hAnsi="Calibri" w:cs="Arial"/>
        </w:rPr>
        <w:t>is</w:t>
      </w:r>
      <w:r w:rsidR="004E3D5B" w:rsidRPr="004E3B73">
        <w:rPr>
          <w:rFonts w:ascii="Calibri" w:hAnsi="Calibri" w:cs="Arial"/>
        </w:rPr>
        <w:t xml:space="preserve"> very important to the field. </w:t>
      </w:r>
      <w:proofErr w:type="spellStart"/>
      <w:r w:rsidR="0050435F" w:rsidRPr="004E3B73">
        <w:rPr>
          <w:rFonts w:ascii="Calibri" w:hAnsi="Calibri" w:cs="Arial"/>
        </w:rPr>
        <w:t>Rippe</w:t>
      </w:r>
      <w:proofErr w:type="spellEnd"/>
      <w:r w:rsidR="001A08D0" w:rsidRPr="004E3B73">
        <w:rPr>
          <w:rFonts w:ascii="Calibri" w:hAnsi="Calibri" w:cs="Arial"/>
          <w:i/>
        </w:rPr>
        <w:t xml:space="preserve"> </w:t>
      </w:r>
      <w:r w:rsidR="001A08D0" w:rsidRPr="005E1C43">
        <w:rPr>
          <w:rFonts w:ascii="Calibri" w:hAnsi="Calibri" w:cs="Arial"/>
        </w:rPr>
        <w:t>et al</w:t>
      </w:r>
      <w:r w:rsidR="005479CF" w:rsidRPr="005E1C43">
        <w:rPr>
          <w:rFonts w:ascii="Calibri" w:hAnsi="Calibri" w:cs="Arial"/>
        </w:rPr>
        <w:t>.</w:t>
      </w:r>
      <w:r w:rsidR="0050435F" w:rsidRPr="004A5B8F">
        <w:rPr>
          <w:rFonts w:ascii="Calibri" w:hAnsi="Calibri" w:cs="Arial"/>
        </w:rPr>
        <w:t xml:space="preserve"> </w:t>
      </w:r>
      <w:r w:rsidR="0050435F" w:rsidRPr="004E3B73">
        <w:rPr>
          <w:rFonts w:ascii="Calibri" w:hAnsi="Calibri" w:cs="Arial"/>
        </w:rPr>
        <w:t>have presented a rat model to test glomerular permeability by applying a fluorescently labeled tracer</w:t>
      </w:r>
      <w:r w:rsidR="00512745" w:rsidRPr="004E3B73">
        <w:rPr>
          <w:rFonts w:ascii="Calibri" w:hAnsi="Calibri" w:cs="Arial"/>
        </w:rPr>
        <w:t xml:space="preserve">, </w:t>
      </w:r>
      <w:r w:rsidR="004A5B8F">
        <w:rPr>
          <w:rFonts w:ascii="Calibri" w:hAnsi="Calibri" w:cs="Arial"/>
        </w:rPr>
        <w:t xml:space="preserve">namely </w:t>
      </w:r>
      <w:r w:rsidR="00512745" w:rsidRPr="004E3B73">
        <w:rPr>
          <w:rFonts w:ascii="Calibri" w:hAnsi="Calibri" w:cs="Arial"/>
          <w:color w:val="000000" w:themeColor="text1"/>
        </w:rPr>
        <w:t>FITC-</w:t>
      </w:r>
      <w:proofErr w:type="spellStart"/>
      <w:r w:rsidR="00512745" w:rsidRPr="004E3B73">
        <w:rPr>
          <w:rFonts w:ascii="Calibri" w:hAnsi="Calibri" w:cs="Arial"/>
          <w:color w:val="000000" w:themeColor="text1"/>
        </w:rPr>
        <w:t>polysucrose</w:t>
      </w:r>
      <w:proofErr w:type="spellEnd"/>
      <w:r w:rsidR="00512745" w:rsidRPr="004E3B73">
        <w:rPr>
          <w:rFonts w:ascii="Calibri" w:hAnsi="Calibri" w:cs="Arial"/>
          <w:color w:val="000000" w:themeColor="text1"/>
        </w:rPr>
        <w:t xml:space="preserve"> 70 (i.e., FITC-</w:t>
      </w:r>
      <w:proofErr w:type="spellStart"/>
      <w:r w:rsidR="00512745" w:rsidRPr="004E3B73">
        <w:rPr>
          <w:rFonts w:ascii="Calibri" w:hAnsi="Calibri" w:cs="Arial"/>
          <w:color w:val="000000" w:themeColor="text1"/>
        </w:rPr>
        <w:t>Ficoll</w:t>
      </w:r>
      <w:proofErr w:type="spellEnd"/>
      <w:r w:rsidR="00512745" w:rsidRPr="004E3B73">
        <w:rPr>
          <w:rFonts w:ascii="Calibri" w:hAnsi="Calibri" w:cs="Arial"/>
          <w:color w:val="000000" w:themeColor="text1"/>
        </w:rPr>
        <w:t xml:space="preserve"> 70</w:t>
      </w:r>
      <w:r w:rsidR="0050435F" w:rsidRPr="004E3B73">
        <w:rPr>
          <w:rFonts w:ascii="Calibri" w:hAnsi="Calibri" w:cs="Arial"/>
        </w:rPr>
        <w:t>)</w:t>
      </w:r>
      <w:r w:rsidR="004A5B8F">
        <w:rPr>
          <w:rFonts w:ascii="Calibri" w:hAnsi="Calibri" w:cs="Arial"/>
        </w:rPr>
        <w:t>,</w:t>
      </w:r>
      <w:r w:rsidR="0050435F" w:rsidRPr="004E3B73">
        <w:rPr>
          <w:rFonts w:ascii="Calibri" w:hAnsi="Calibri" w:cs="Arial"/>
        </w:rPr>
        <w:t xml:space="preserve"> at the size of albumin</w:t>
      </w:r>
      <w:r w:rsidR="000670C8" w:rsidRPr="004E3B73">
        <w:rPr>
          <w:rFonts w:ascii="Calibri" w:hAnsi="Calibri" w:cs="Arial"/>
          <w:noProof/>
          <w:vertAlign w:val="superscript"/>
        </w:rPr>
        <w:t>4</w:t>
      </w:r>
      <w:r w:rsidR="0050435F" w:rsidRPr="004E3B73">
        <w:rPr>
          <w:rFonts w:ascii="Calibri" w:hAnsi="Calibri" w:cs="Arial"/>
        </w:rPr>
        <w:t xml:space="preserve">. </w:t>
      </w:r>
      <w:r w:rsidR="00874154" w:rsidRPr="004E3B73">
        <w:rPr>
          <w:rFonts w:ascii="Calibri" w:hAnsi="Calibri" w:cs="Arial"/>
        </w:rPr>
        <w:t xml:space="preserve">The tracer application </w:t>
      </w:r>
      <w:r w:rsidR="00E85C6B" w:rsidRPr="004E3B73">
        <w:rPr>
          <w:rFonts w:ascii="Calibri" w:hAnsi="Calibri" w:cs="Arial"/>
        </w:rPr>
        <w:t xml:space="preserve">allows </w:t>
      </w:r>
      <w:r w:rsidR="004A5B8F">
        <w:rPr>
          <w:rFonts w:ascii="Calibri" w:hAnsi="Calibri" w:cs="Arial"/>
        </w:rPr>
        <w:t xml:space="preserve">the </w:t>
      </w:r>
      <w:r w:rsidR="00E85C6B" w:rsidRPr="004E3B73">
        <w:rPr>
          <w:rFonts w:ascii="Calibri" w:hAnsi="Calibri" w:cs="Arial"/>
        </w:rPr>
        <w:t>testing of short</w:t>
      </w:r>
      <w:r w:rsidR="001145E4" w:rsidRPr="004E3B73">
        <w:rPr>
          <w:rFonts w:ascii="Calibri" w:hAnsi="Calibri" w:cs="Arial"/>
        </w:rPr>
        <w:t>-</w:t>
      </w:r>
      <w:r w:rsidR="00E85C6B" w:rsidRPr="004E3B73">
        <w:rPr>
          <w:rFonts w:ascii="Calibri" w:hAnsi="Calibri" w:cs="Arial"/>
        </w:rPr>
        <w:t xml:space="preserve">term changes in glomerular permeability (within </w:t>
      </w:r>
      <w:r w:rsidR="00940DC8" w:rsidRPr="004E3B73">
        <w:rPr>
          <w:rFonts w:ascii="Calibri" w:hAnsi="Calibri" w:cs="Arial"/>
        </w:rPr>
        <w:t>minutes) and is very sensitive</w:t>
      </w:r>
      <w:r w:rsidR="000670C8" w:rsidRPr="004E3B73">
        <w:rPr>
          <w:rFonts w:ascii="Calibri" w:hAnsi="Calibri" w:cs="Arial"/>
          <w:noProof/>
          <w:vertAlign w:val="superscript"/>
        </w:rPr>
        <w:t>4</w:t>
      </w:r>
      <w:r w:rsidR="00E85C6B" w:rsidRPr="004E3B73">
        <w:rPr>
          <w:rFonts w:ascii="Calibri" w:hAnsi="Calibri" w:cs="Arial"/>
        </w:rPr>
        <w:t>. Two studies have used th</w:t>
      </w:r>
      <w:r w:rsidR="003538A1" w:rsidRPr="004E3B73">
        <w:rPr>
          <w:rFonts w:ascii="Calibri" w:hAnsi="Calibri" w:cs="Arial"/>
        </w:rPr>
        <w:t>e tracer method in mice</w:t>
      </w:r>
      <w:r w:rsidR="000670C8" w:rsidRPr="004E3B73">
        <w:rPr>
          <w:rFonts w:ascii="Calibri" w:hAnsi="Calibri" w:cs="Arial"/>
          <w:noProof/>
          <w:vertAlign w:val="superscript"/>
        </w:rPr>
        <w:t>5,6</w:t>
      </w:r>
      <w:r w:rsidR="001237D2" w:rsidRPr="004E3B73">
        <w:rPr>
          <w:rFonts w:ascii="Calibri" w:hAnsi="Calibri" w:cs="Arial"/>
        </w:rPr>
        <w:t>.</w:t>
      </w:r>
      <w:r w:rsidR="00E85C6B" w:rsidRPr="004E3B73">
        <w:rPr>
          <w:rFonts w:ascii="Calibri" w:hAnsi="Calibri" w:cs="Arial"/>
        </w:rPr>
        <w:t xml:space="preserve"> </w:t>
      </w:r>
      <w:r w:rsidR="00113A71" w:rsidRPr="004E3B73">
        <w:rPr>
          <w:rFonts w:ascii="Calibri" w:hAnsi="Calibri" w:cs="Arial"/>
        </w:rPr>
        <w:t xml:space="preserve">Despite </w:t>
      </w:r>
      <w:r w:rsidR="004A5B8F">
        <w:rPr>
          <w:rFonts w:ascii="Calibri" w:hAnsi="Calibri" w:cs="Arial"/>
        </w:rPr>
        <w:t>its</w:t>
      </w:r>
      <w:r w:rsidR="00113A71" w:rsidRPr="004E3B73">
        <w:rPr>
          <w:rFonts w:ascii="Calibri" w:hAnsi="Calibri" w:cs="Arial"/>
        </w:rPr>
        <w:t xml:space="preserve"> benefits, this</w:t>
      </w:r>
      <w:r w:rsidR="003538A1" w:rsidRPr="004E3B73">
        <w:rPr>
          <w:rFonts w:ascii="Calibri" w:hAnsi="Calibri" w:cs="Arial"/>
        </w:rPr>
        <w:t xml:space="preserve"> method</w:t>
      </w:r>
      <w:r w:rsidR="004A5B8F">
        <w:rPr>
          <w:rFonts w:ascii="Calibri" w:hAnsi="Calibri" w:cs="Arial"/>
        </w:rPr>
        <w:t>,</w:t>
      </w:r>
      <w:r w:rsidR="004E3D5B" w:rsidRPr="004E3B73">
        <w:rPr>
          <w:rFonts w:ascii="Calibri" w:hAnsi="Calibri" w:cs="Arial"/>
        </w:rPr>
        <w:t xml:space="preserve"> </w:t>
      </w:r>
      <w:r w:rsidR="00113A71" w:rsidRPr="004E3B73">
        <w:rPr>
          <w:rFonts w:ascii="Calibri" w:hAnsi="Calibri" w:cs="Arial"/>
        </w:rPr>
        <w:t>unfortunately</w:t>
      </w:r>
      <w:r w:rsidR="004A5B8F">
        <w:rPr>
          <w:rFonts w:ascii="Calibri" w:hAnsi="Calibri" w:cs="Arial"/>
        </w:rPr>
        <w:t>,</w:t>
      </w:r>
      <w:r w:rsidR="00113A71" w:rsidRPr="004E3B73">
        <w:rPr>
          <w:rFonts w:ascii="Calibri" w:hAnsi="Calibri" w:cs="Arial"/>
        </w:rPr>
        <w:t xml:space="preserve"> </w:t>
      </w:r>
      <w:r w:rsidR="003538A1" w:rsidRPr="004E3B73">
        <w:rPr>
          <w:rFonts w:ascii="Calibri" w:hAnsi="Calibri" w:cs="Arial"/>
        </w:rPr>
        <w:t>has disad</w:t>
      </w:r>
      <w:r w:rsidR="004E3D5B" w:rsidRPr="004E3B73">
        <w:rPr>
          <w:rFonts w:ascii="Calibri" w:hAnsi="Calibri" w:cs="Arial"/>
        </w:rPr>
        <w:t>vantages:</w:t>
      </w:r>
      <w:r w:rsidR="003538A1" w:rsidRPr="004E3B73">
        <w:rPr>
          <w:rFonts w:ascii="Calibri" w:hAnsi="Calibri" w:cs="Arial"/>
        </w:rPr>
        <w:t xml:space="preserve"> it is technically very complex, radioactive</w:t>
      </w:r>
      <w:r w:rsidR="004A5B8F">
        <w:rPr>
          <w:rFonts w:ascii="Calibri" w:hAnsi="Calibri" w:cs="Arial"/>
        </w:rPr>
        <w:t>,</w:t>
      </w:r>
      <w:r w:rsidR="003538A1" w:rsidRPr="004E3B73">
        <w:rPr>
          <w:rFonts w:ascii="Calibri" w:hAnsi="Calibri" w:cs="Arial"/>
        </w:rPr>
        <w:t xml:space="preserve"> and invasive.</w:t>
      </w:r>
      <w:r w:rsidR="00B80CD3" w:rsidRPr="004E3B73">
        <w:rPr>
          <w:rFonts w:ascii="Calibri" w:hAnsi="Calibri" w:cs="Arial"/>
        </w:rPr>
        <w:t xml:space="preserve"> </w:t>
      </w:r>
      <w:r w:rsidR="003538A1" w:rsidRPr="004E3B73">
        <w:rPr>
          <w:rFonts w:ascii="Calibri" w:hAnsi="Calibri" w:cs="Arial"/>
        </w:rPr>
        <w:t xml:space="preserve">Further analysis of the urine is only accomplished by using </w:t>
      </w:r>
      <w:r w:rsidR="006C4AFE" w:rsidRPr="004E3B73">
        <w:rPr>
          <w:rFonts w:ascii="Calibri" w:hAnsi="Calibri" w:cs="Arial"/>
        </w:rPr>
        <w:t>gel filtration</w:t>
      </w:r>
      <w:r w:rsidR="003538A1" w:rsidRPr="004E3B73">
        <w:rPr>
          <w:rFonts w:ascii="Calibri" w:hAnsi="Calibri" w:cs="Arial"/>
        </w:rPr>
        <w:t xml:space="preserve"> or </w:t>
      </w:r>
      <w:r w:rsidR="0071709F" w:rsidRPr="004E3B73">
        <w:rPr>
          <w:rFonts w:ascii="Calibri" w:hAnsi="Calibri" w:cs="Arial"/>
        </w:rPr>
        <w:t xml:space="preserve">size-exclusion </w:t>
      </w:r>
      <w:r w:rsidR="003538A1" w:rsidRPr="004E3B73">
        <w:rPr>
          <w:rFonts w:ascii="Calibri" w:hAnsi="Calibri" w:cs="Arial"/>
        </w:rPr>
        <w:t>HPLC</w:t>
      </w:r>
      <w:r w:rsidR="000670C8" w:rsidRPr="004E3B73">
        <w:rPr>
          <w:rFonts w:ascii="Calibri" w:hAnsi="Calibri" w:cs="Arial"/>
          <w:noProof/>
          <w:vertAlign w:val="superscript"/>
        </w:rPr>
        <w:t>5,6</w:t>
      </w:r>
      <w:r w:rsidR="00B80CD3" w:rsidRPr="004E3B73">
        <w:rPr>
          <w:rFonts w:ascii="Calibri" w:hAnsi="Calibri" w:cs="Arial"/>
        </w:rPr>
        <w:t>.</w:t>
      </w:r>
    </w:p>
    <w:p w14:paraId="62972E6E" w14:textId="77777777" w:rsidR="00113A71" w:rsidRPr="004E3B73" w:rsidRDefault="00113A71" w:rsidP="00BE21D6">
      <w:pPr>
        <w:widowControl w:val="0"/>
        <w:autoSpaceDE w:val="0"/>
        <w:autoSpaceDN w:val="0"/>
        <w:adjustRightInd w:val="0"/>
        <w:jc w:val="both"/>
        <w:rPr>
          <w:rFonts w:ascii="Calibri" w:hAnsi="Calibri" w:cs="Arial"/>
        </w:rPr>
      </w:pPr>
    </w:p>
    <w:p w14:paraId="5CDD0BB9" w14:textId="79802512" w:rsidR="004E3D5B" w:rsidRPr="004E3B73" w:rsidRDefault="004E3D5B" w:rsidP="00BE21D6">
      <w:pPr>
        <w:widowControl w:val="0"/>
        <w:autoSpaceDE w:val="0"/>
        <w:autoSpaceDN w:val="0"/>
        <w:adjustRightInd w:val="0"/>
        <w:jc w:val="both"/>
        <w:rPr>
          <w:rFonts w:ascii="Calibri" w:hAnsi="Calibri" w:cs="Calibri"/>
        </w:rPr>
      </w:pPr>
      <w:r w:rsidRPr="004E3B73">
        <w:rPr>
          <w:rFonts w:ascii="Calibri" w:hAnsi="Calibri" w:cs="Arial"/>
        </w:rPr>
        <w:t>Within this paper, we present a</w:t>
      </w:r>
      <w:r w:rsidR="00113A71" w:rsidRPr="004E3B73">
        <w:rPr>
          <w:rFonts w:ascii="Calibri" w:hAnsi="Calibri" w:cs="Arial"/>
        </w:rPr>
        <w:t xml:space="preserve">n alternative, </w:t>
      </w:r>
      <w:r w:rsidRPr="004E3B73">
        <w:rPr>
          <w:rFonts w:ascii="Calibri" w:hAnsi="Calibri" w:cs="Arial"/>
        </w:rPr>
        <w:t>sensitive, nonradioactive</w:t>
      </w:r>
      <w:r w:rsidR="004A5B8F">
        <w:rPr>
          <w:rFonts w:ascii="Calibri" w:hAnsi="Calibri" w:cs="Arial"/>
        </w:rPr>
        <w:t>,</w:t>
      </w:r>
      <w:r w:rsidR="00DD4391" w:rsidRPr="004E3B73">
        <w:rPr>
          <w:rFonts w:ascii="Calibri" w:hAnsi="Calibri" w:cs="Arial"/>
        </w:rPr>
        <w:t xml:space="preserve"> and </w:t>
      </w:r>
      <w:r w:rsidR="00535028" w:rsidRPr="004E3B73">
        <w:rPr>
          <w:rFonts w:ascii="Calibri" w:hAnsi="Calibri" w:cs="Arial"/>
        </w:rPr>
        <w:t>fast</w:t>
      </w:r>
      <w:r w:rsidR="00DD4391" w:rsidRPr="004E3B73">
        <w:rPr>
          <w:rFonts w:ascii="Calibri" w:hAnsi="Calibri" w:cs="Arial"/>
        </w:rPr>
        <w:t xml:space="preserve"> </w:t>
      </w:r>
      <w:r w:rsidRPr="004E3B73">
        <w:rPr>
          <w:rFonts w:ascii="Calibri" w:hAnsi="Calibri" w:cs="Arial"/>
        </w:rPr>
        <w:t>method to measure glomerular permeability in mice</w:t>
      </w:r>
      <w:r w:rsidR="00DD4391" w:rsidRPr="004E3B73">
        <w:rPr>
          <w:rFonts w:ascii="Calibri" w:hAnsi="Calibri" w:cs="Arial"/>
        </w:rPr>
        <w:t xml:space="preserve"> using fluorescently labeled FITC-</w:t>
      </w:r>
      <w:r w:rsidR="005142AD" w:rsidRPr="004E3B73">
        <w:rPr>
          <w:rFonts w:ascii="Calibri" w:hAnsi="Calibri" w:cs="Arial"/>
        </w:rPr>
        <w:t>polysucrose</w:t>
      </w:r>
      <w:r w:rsidR="00C3720D" w:rsidRPr="004E3B73">
        <w:rPr>
          <w:rFonts w:ascii="Calibri" w:hAnsi="Calibri" w:cs="Arial"/>
        </w:rPr>
        <w:t xml:space="preserve"> 70</w:t>
      </w:r>
      <w:r w:rsidR="00DD4391" w:rsidRPr="004E3B73">
        <w:rPr>
          <w:rFonts w:ascii="Calibri" w:hAnsi="Calibri" w:cs="Arial"/>
        </w:rPr>
        <w:t>.</w:t>
      </w:r>
      <w:r w:rsidRPr="004E3B73">
        <w:rPr>
          <w:rFonts w:ascii="Calibri" w:hAnsi="Calibri" w:cs="Arial"/>
        </w:rPr>
        <w:t xml:space="preserve"> By </w:t>
      </w:r>
      <w:r w:rsidR="00DD4391" w:rsidRPr="004E3B73">
        <w:rPr>
          <w:rFonts w:ascii="Calibri" w:hAnsi="Calibri" w:cs="Arial"/>
        </w:rPr>
        <w:t xml:space="preserve">introducing </w:t>
      </w:r>
      <w:r w:rsidRPr="004E3B73">
        <w:rPr>
          <w:rFonts w:ascii="Calibri" w:hAnsi="Calibri" w:cs="Arial"/>
        </w:rPr>
        <w:t xml:space="preserve">a transurethral catheter, urine collection is </w:t>
      </w:r>
      <w:r w:rsidR="00DD4391" w:rsidRPr="004E3B73">
        <w:rPr>
          <w:rFonts w:ascii="Calibri" w:hAnsi="Calibri" w:cs="Arial"/>
        </w:rPr>
        <w:t>less invasive</w:t>
      </w:r>
      <w:r w:rsidR="00B36970" w:rsidRPr="004E3B73">
        <w:rPr>
          <w:rFonts w:ascii="Calibri" w:hAnsi="Calibri" w:cs="Arial"/>
        </w:rPr>
        <w:t xml:space="preserve"> than bladder puncture, urethrotomy</w:t>
      </w:r>
      <w:r w:rsidR="004A5B8F">
        <w:rPr>
          <w:rFonts w:ascii="Calibri" w:hAnsi="Calibri" w:cs="Arial"/>
        </w:rPr>
        <w:t>,</w:t>
      </w:r>
      <w:r w:rsidRPr="004E3B73">
        <w:rPr>
          <w:rFonts w:ascii="Calibri" w:hAnsi="Calibri" w:cs="Arial"/>
        </w:rPr>
        <w:t xml:space="preserve"> </w:t>
      </w:r>
      <w:r w:rsidR="00B36970" w:rsidRPr="004E3B73">
        <w:rPr>
          <w:rFonts w:ascii="Calibri" w:hAnsi="Calibri" w:cs="Arial"/>
        </w:rPr>
        <w:t xml:space="preserve">and suprapubic </w:t>
      </w:r>
      <w:r w:rsidR="006C4AFE" w:rsidRPr="004E3B73">
        <w:rPr>
          <w:rFonts w:ascii="Calibri" w:hAnsi="Calibri" w:cs="Arial"/>
        </w:rPr>
        <w:t>catheter</w:t>
      </w:r>
      <w:r w:rsidR="00B36970" w:rsidRPr="004E3B73">
        <w:rPr>
          <w:rFonts w:ascii="Calibri" w:hAnsi="Calibri" w:cs="Arial"/>
        </w:rPr>
        <w:t xml:space="preserve"> application</w:t>
      </w:r>
      <w:r w:rsidR="00C57A56" w:rsidRPr="004E3B73">
        <w:rPr>
          <w:rFonts w:ascii="Calibri" w:hAnsi="Calibri" w:cs="Arial"/>
        </w:rPr>
        <w:t>,</w:t>
      </w:r>
      <w:r w:rsidR="00B36970" w:rsidRPr="004E3B73">
        <w:rPr>
          <w:rFonts w:ascii="Calibri" w:hAnsi="Calibri" w:cs="Arial"/>
        </w:rPr>
        <w:t xml:space="preserve"> </w:t>
      </w:r>
      <w:r w:rsidRPr="004E3B73">
        <w:rPr>
          <w:rFonts w:ascii="Calibri" w:hAnsi="Calibri" w:cs="Arial"/>
        </w:rPr>
        <w:t>and allows urine collection at least every 30 min.</w:t>
      </w:r>
      <w:r w:rsidR="00DD4391" w:rsidRPr="004E3B73">
        <w:rPr>
          <w:rFonts w:ascii="Calibri" w:hAnsi="Calibri" w:cs="Arial"/>
        </w:rPr>
        <w:t xml:space="preserve"> Urine ana</w:t>
      </w:r>
      <w:r w:rsidR="00B618F5" w:rsidRPr="004E3B73">
        <w:rPr>
          <w:rFonts w:ascii="Calibri" w:hAnsi="Calibri" w:cs="Arial"/>
        </w:rPr>
        <w:t>lysis is performed from small</w:t>
      </w:r>
      <w:r w:rsidR="00DD4391" w:rsidRPr="004E3B73">
        <w:rPr>
          <w:rFonts w:ascii="Calibri" w:hAnsi="Calibri" w:cs="Arial"/>
        </w:rPr>
        <w:t xml:space="preserve"> amounts (5</w:t>
      </w:r>
      <w:r w:rsidR="00DD4391" w:rsidRPr="004E3B73">
        <w:rPr>
          <w:szCs w:val="28"/>
        </w:rPr>
        <w:t xml:space="preserve"> </w:t>
      </w:r>
      <w:r w:rsidR="001A08D0" w:rsidRPr="004E3B73">
        <w:rPr>
          <w:rFonts w:ascii="Calibri" w:hAnsi="Calibri" w:cs="Calibri"/>
          <w:szCs w:val="28"/>
        </w:rPr>
        <w:t>µL</w:t>
      </w:r>
      <w:r w:rsidR="00DD4391" w:rsidRPr="004E3B73">
        <w:rPr>
          <w:rFonts w:ascii="Calibri" w:hAnsi="Calibri" w:cs="Calibri"/>
        </w:rPr>
        <w:t xml:space="preserve">) using a fluorescent plate reader. Tracer concentrations in the urine are normalized to creatinine concentrations in the urine using an enzymatic creatinine assay. </w:t>
      </w:r>
    </w:p>
    <w:p w14:paraId="2717A947" w14:textId="77777777" w:rsidR="00E81F36" w:rsidRPr="004E3B73" w:rsidRDefault="00E81F36" w:rsidP="00BE21D6">
      <w:pPr>
        <w:widowControl w:val="0"/>
        <w:autoSpaceDE w:val="0"/>
        <w:autoSpaceDN w:val="0"/>
        <w:adjustRightInd w:val="0"/>
        <w:jc w:val="both"/>
        <w:rPr>
          <w:rFonts w:ascii="Calibri" w:hAnsi="Calibri" w:cs="Calibri"/>
        </w:rPr>
      </w:pPr>
    </w:p>
    <w:p w14:paraId="51C5BFF0" w14:textId="63D9AE60" w:rsidR="004E3D5B" w:rsidRPr="004E3B73" w:rsidRDefault="00754369" w:rsidP="00BE21D6">
      <w:pPr>
        <w:widowControl w:val="0"/>
        <w:autoSpaceDE w:val="0"/>
        <w:autoSpaceDN w:val="0"/>
        <w:adjustRightInd w:val="0"/>
        <w:jc w:val="both"/>
        <w:rPr>
          <w:rFonts w:ascii="Calibri" w:hAnsi="Calibri" w:cs="Arial"/>
        </w:rPr>
      </w:pPr>
      <w:r>
        <w:rPr>
          <w:rFonts w:ascii="Calibri" w:hAnsi="Calibri" w:cs="Calibri"/>
        </w:rPr>
        <w:t>Therefore, t</w:t>
      </w:r>
      <w:r w:rsidR="00E81F36" w:rsidRPr="004E3B73">
        <w:rPr>
          <w:rFonts w:ascii="Calibri" w:hAnsi="Calibri" w:cs="Calibri"/>
        </w:rPr>
        <w:t xml:space="preserve">his novel method </w:t>
      </w:r>
      <w:r w:rsidR="00C57A56" w:rsidRPr="004E3B73">
        <w:rPr>
          <w:rFonts w:ascii="Calibri" w:hAnsi="Calibri" w:cs="Calibri"/>
        </w:rPr>
        <w:t xml:space="preserve">offers </w:t>
      </w:r>
      <w:r w:rsidR="00E81F36" w:rsidRPr="004E3B73">
        <w:rPr>
          <w:rFonts w:ascii="Calibri" w:hAnsi="Calibri" w:cs="Calibri"/>
        </w:rPr>
        <w:t>a sensitive tool to study early glomerular injury with increased glomerular permeability.</w:t>
      </w:r>
    </w:p>
    <w:p w14:paraId="2A614E67" w14:textId="77777777" w:rsidR="005C0C2E" w:rsidRPr="004E3B73" w:rsidRDefault="005C0C2E" w:rsidP="00BE21D6">
      <w:pPr>
        <w:widowControl w:val="0"/>
        <w:autoSpaceDE w:val="0"/>
        <w:autoSpaceDN w:val="0"/>
        <w:adjustRightInd w:val="0"/>
        <w:jc w:val="both"/>
        <w:rPr>
          <w:rFonts w:ascii="Calibri" w:hAnsi="Calibri" w:cs="Arial"/>
          <w:b/>
        </w:rPr>
      </w:pPr>
    </w:p>
    <w:p w14:paraId="720994B0" w14:textId="77777777" w:rsidR="00925823" w:rsidRPr="004E3B73" w:rsidRDefault="00925823" w:rsidP="00BE21D6">
      <w:pPr>
        <w:widowControl w:val="0"/>
        <w:autoSpaceDE w:val="0"/>
        <w:autoSpaceDN w:val="0"/>
        <w:adjustRightInd w:val="0"/>
        <w:jc w:val="both"/>
        <w:rPr>
          <w:rFonts w:ascii="Calibri" w:hAnsi="Calibri" w:cs="Arial"/>
        </w:rPr>
      </w:pPr>
      <w:r w:rsidRPr="004E3B73">
        <w:rPr>
          <w:rFonts w:ascii="Calibri" w:hAnsi="Calibri" w:cs="Arial"/>
          <w:b/>
        </w:rPr>
        <w:t>PROTOCOL</w:t>
      </w:r>
      <w:r w:rsidR="009B1737" w:rsidRPr="004E3B73">
        <w:rPr>
          <w:rFonts w:ascii="Calibri" w:hAnsi="Calibri" w:cs="Arial"/>
          <w:b/>
        </w:rPr>
        <w:t>:</w:t>
      </w:r>
      <w:r w:rsidR="00BE5F4A" w:rsidRPr="004E3B73">
        <w:rPr>
          <w:rFonts w:ascii="Calibri" w:hAnsi="Calibri" w:cs="Arial"/>
        </w:rPr>
        <w:t xml:space="preserve"> </w:t>
      </w:r>
    </w:p>
    <w:p w14:paraId="596BFF2F" w14:textId="48A2A8CC" w:rsidR="00782E99" w:rsidRPr="004E3B73" w:rsidRDefault="00782E99" w:rsidP="00BE21D6">
      <w:pPr>
        <w:jc w:val="both"/>
      </w:pPr>
      <w:r w:rsidRPr="004E3B73">
        <w:rPr>
          <w:rFonts w:ascii="Calibri" w:hAnsi="Calibri" w:cs="Arial"/>
          <w:bCs/>
          <w:color w:val="000000" w:themeColor="text1"/>
        </w:rPr>
        <w:t>The investigations were conducted according to the guidelines outlined in the Guide for Care and Use of Laboratory Animals (US National Institutes of Health Publication No</w:t>
      </w:r>
      <w:r w:rsidR="00754369">
        <w:rPr>
          <w:rFonts w:ascii="Calibri" w:hAnsi="Calibri" w:cs="Arial"/>
          <w:bCs/>
          <w:color w:val="000000" w:themeColor="text1"/>
        </w:rPr>
        <w:t>.</w:t>
      </w:r>
      <w:r w:rsidRPr="004E3B73">
        <w:rPr>
          <w:rFonts w:ascii="Calibri" w:hAnsi="Calibri" w:cs="Arial"/>
          <w:bCs/>
          <w:color w:val="000000" w:themeColor="text1"/>
        </w:rPr>
        <w:t xml:space="preserve"> 85-23, revised 1996). All animal experiments were performed in accordance with the relevant institutional approvals (state government </w:t>
      </w:r>
      <w:proofErr w:type="spellStart"/>
      <w:r w:rsidR="00754369" w:rsidRPr="00754369">
        <w:rPr>
          <w:rFonts w:ascii="Calibri" w:hAnsi="Calibri" w:cs="Arial"/>
          <w:bCs/>
          <w:color w:val="000000" w:themeColor="text1"/>
        </w:rPr>
        <w:t>Landesamt</w:t>
      </w:r>
      <w:proofErr w:type="spellEnd"/>
      <w:r w:rsidR="00754369" w:rsidRPr="00754369">
        <w:rPr>
          <w:rFonts w:ascii="Calibri" w:hAnsi="Calibri" w:cs="Arial"/>
          <w:bCs/>
          <w:color w:val="000000" w:themeColor="text1"/>
        </w:rPr>
        <w:t xml:space="preserve"> </w:t>
      </w:r>
      <w:proofErr w:type="spellStart"/>
      <w:r w:rsidR="00754369" w:rsidRPr="00754369">
        <w:rPr>
          <w:rFonts w:ascii="Calibri" w:hAnsi="Calibri" w:cs="Arial"/>
          <w:bCs/>
          <w:color w:val="000000" w:themeColor="text1"/>
        </w:rPr>
        <w:t>für</w:t>
      </w:r>
      <w:proofErr w:type="spellEnd"/>
      <w:r w:rsidR="00754369" w:rsidRPr="00754369">
        <w:rPr>
          <w:rFonts w:ascii="Calibri" w:hAnsi="Calibri" w:cs="Arial"/>
          <w:bCs/>
          <w:color w:val="000000" w:themeColor="text1"/>
        </w:rPr>
        <w:t xml:space="preserve"> </w:t>
      </w:r>
      <w:proofErr w:type="spellStart"/>
      <w:r w:rsidR="00754369" w:rsidRPr="00754369">
        <w:rPr>
          <w:rFonts w:ascii="Calibri" w:hAnsi="Calibri" w:cs="Arial"/>
          <w:bCs/>
          <w:color w:val="000000" w:themeColor="text1"/>
        </w:rPr>
        <w:t>Natur</w:t>
      </w:r>
      <w:proofErr w:type="spellEnd"/>
      <w:r w:rsidR="00754369" w:rsidRPr="00754369">
        <w:rPr>
          <w:rFonts w:ascii="Calibri" w:hAnsi="Calibri" w:cs="Arial"/>
          <w:bCs/>
          <w:color w:val="000000" w:themeColor="text1"/>
        </w:rPr>
        <w:t xml:space="preserve">, Umwelt und </w:t>
      </w:r>
      <w:proofErr w:type="spellStart"/>
      <w:r w:rsidR="00754369" w:rsidRPr="00754369">
        <w:rPr>
          <w:rFonts w:ascii="Calibri" w:hAnsi="Calibri" w:cs="Arial"/>
          <w:bCs/>
          <w:color w:val="000000" w:themeColor="text1"/>
        </w:rPr>
        <w:t>Verbraucherschutz</w:t>
      </w:r>
      <w:proofErr w:type="spellEnd"/>
      <w:r w:rsidR="00754369" w:rsidRPr="00754369">
        <w:rPr>
          <w:rFonts w:ascii="Calibri" w:hAnsi="Calibri" w:cs="Arial"/>
          <w:bCs/>
          <w:color w:val="000000" w:themeColor="text1"/>
        </w:rPr>
        <w:t xml:space="preserve"> </w:t>
      </w:r>
      <w:r w:rsidR="00754369">
        <w:rPr>
          <w:rFonts w:ascii="Calibri" w:hAnsi="Calibri" w:cs="Arial"/>
          <w:bCs/>
          <w:color w:val="000000" w:themeColor="text1"/>
        </w:rPr>
        <w:t>[</w:t>
      </w:r>
      <w:r w:rsidRPr="004E3B73">
        <w:rPr>
          <w:rFonts w:ascii="Calibri" w:hAnsi="Calibri" w:cs="Arial"/>
          <w:bCs/>
          <w:color w:val="000000" w:themeColor="text1"/>
        </w:rPr>
        <w:t>LANUV</w:t>
      </w:r>
      <w:r w:rsidR="00754369">
        <w:rPr>
          <w:rFonts w:ascii="Calibri" w:hAnsi="Calibri" w:cs="Arial"/>
          <w:bCs/>
          <w:color w:val="000000" w:themeColor="text1"/>
        </w:rPr>
        <w:t>]</w:t>
      </w:r>
      <w:r w:rsidRPr="004E3B73">
        <w:rPr>
          <w:rFonts w:ascii="Calibri" w:hAnsi="Calibri" w:cs="Arial"/>
          <w:bCs/>
          <w:color w:val="000000" w:themeColor="text1"/>
        </w:rPr>
        <w:t xml:space="preserve"> reference number</w:t>
      </w:r>
      <w:r w:rsidR="003D10BA" w:rsidRPr="004E3B73">
        <w:rPr>
          <w:color w:val="000000"/>
          <w:shd w:val="clear" w:color="auto" w:fill="FFFFFF"/>
        </w:rPr>
        <w:t xml:space="preserve"> </w:t>
      </w:r>
      <w:r w:rsidR="003D10BA" w:rsidRPr="004E3B73">
        <w:rPr>
          <w:rFonts w:ascii="Calibri" w:hAnsi="Calibri" w:cs="Calibri"/>
          <w:color w:val="000000"/>
          <w:shd w:val="clear" w:color="auto" w:fill="FFFFFF"/>
        </w:rPr>
        <w:t>84-02.04.2012.A397</w:t>
      </w:r>
      <w:r w:rsidRPr="004E3B73">
        <w:rPr>
          <w:rFonts w:ascii="Calibri" w:hAnsi="Calibri" w:cs="Arial"/>
          <w:bCs/>
          <w:color w:val="000000" w:themeColor="text1"/>
        </w:rPr>
        <w:t>).</w:t>
      </w:r>
    </w:p>
    <w:p w14:paraId="1F299B3F" w14:textId="77777777" w:rsidR="00782E99" w:rsidRPr="004E3B73" w:rsidRDefault="00782E99" w:rsidP="00BE21D6">
      <w:pPr>
        <w:pStyle w:val="NormalWeb"/>
        <w:spacing w:before="0" w:beforeAutospacing="0" w:after="0" w:afterAutospacing="0"/>
        <w:jc w:val="both"/>
        <w:outlineLvl w:val="0"/>
        <w:rPr>
          <w:rFonts w:ascii="Calibri" w:hAnsi="Calibri" w:cs="Arial"/>
          <w:b/>
          <w:bCs/>
          <w:color w:val="808080"/>
        </w:rPr>
      </w:pPr>
    </w:p>
    <w:p w14:paraId="1A358C51" w14:textId="260826F6" w:rsidR="00925823" w:rsidRPr="004E3B73" w:rsidRDefault="00963072" w:rsidP="00BE21D6">
      <w:pPr>
        <w:pStyle w:val="NormalWeb"/>
        <w:numPr>
          <w:ilvl w:val="0"/>
          <w:numId w:val="17"/>
        </w:numPr>
        <w:spacing w:before="0" w:beforeAutospacing="0" w:after="0" w:afterAutospacing="0"/>
        <w:ind w:left="0" w:firstLine="0"/>
        <w:jc w:val="both"/>
        <w:outlineLvl w:val="0"/>
        <w:rPr>
          <w:rFonts w:ascii="Calibri" w:hAnsi="Calibri" w:cs="Arial"/>
          <w:b/>
          <w:color w:val="000000" w:themeColor="text1"/>
        </w:rPr>
      </w:pPr>
      <w:r w:rsidRPr="004E3B73">
        <w:rPr>
          <w:rFonts w:ascii="Calibri" w:hAnsi="Calibri" w:cs="Arial"/>
          <w:b/>
          <w:bCs/>
          <w:color w:val="000000" w:themeColor="text1"/>
        </w:rPr>
        <w:t>Preparation of instruments, solutions</w:t>
      </w:r>
      <w:r w:rsidR="00754369">
        <w:rPr>
          <w:rFonts w:ascii="Calibri" w:hAnsi="Calibri" w:cs="Arial"/>
          <w:b/>
          <w:bCs/>
          <w:color w:val="000000" w:themeColor="text1"/>
        </w:rPr>
        <w:t>,</w:t>
      </w:r>
      <w:r w:rsidRPr="004E3B73">
        <w:rPr>
          <w:rFonts w:ascii="Calibri" w:hAnsi="Calibri" w:cs="Arial"/>
          <w:b/>
          <w:bCs/>
          <w:color w:val="000000" w:themeColor="text1"/>
        </w:rPr>
        <w:t xml:space="preserve"> and equipment</w:t>
      </w:r>
    </w:p>
    <w:p w14:paraId="2CFBAD5C" w14:textId="77777777" w:rsidR="003F6002" w:rsidRPr="004E3B73" w:rsidRDefault="003F6002" w:rsidP="00BE21D6">
      <w:pPr>
        <w:pStyle w:val="NormalWeb"/>
        <w:spacing w:before="0" w:beforeAutospacing="0" w:after="0" w:afterAutospacing="0"/>
        <w:jc w:val="both"/>
        <w:outlineLvl w:val="0"/>
        <w:rPr>
          <w:rFonts w:ascii="Calibri" w:hAnsi="Calibri" w:cs="Arial"/>
          <w:b/>
          <w:color w:val="000000" w:themeColor="text1"/>
        </w:rPr>
      </w:pPr>
    </w:p>
    <w:p w14:paraId="1354BD65" w14:textId="23E088F5" w:rsidR="00C0472A" w:rsidRPr="004E3B73" w:rsidRDefault="00381EDE" w:rsidP="00422B35">
      <w:pPr>
        <w:pStyle w:val="NormalWeb"/>
        <w:numPr>
          <w:ilvl w:val="1"/>
          <w:numId w:val="25"/>
        </w:numPr>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Reconstitute FITC-</w:t>
      </w:r>
      <w:r w:rsidR="005142AD" w:rsidRPr="004E3B73">
        <w:rPr>
          <w:rFonts w:ascii="Calibri" w:hAnsi="Calibri" w:cs="Arial"/>
          <w:color w:val="000000" w:themeColor="text1"/>
        </w:rPr>
        <w:t>polysucrose</w:t>
      </w:r>
      <w:r w:rsidRPr="004E3B73">
        <w:rPr>
          <w:rFonts w:ascii="Calibri" w:hAnsi="Calibri" w:cs="Arial"/>
          <w:color w:val="000000" w:themeColor="text1"/>
        </w:rPr>
        <w:t xml:space="preserve"> 70 with 0.9</w:t>
      </w:r>
      <w:r w:rsidR="001A08D0" w:rsidRPr="004E3B73">
        <w:rPr>
          <w:rFonts w:ascii="Calibri" w:hAnsi="Calibri" w:cs="Arial"/>
          <w:color w:val="000000" w:themeColor="text1"/>
        </w:rPr>
        <w:t>%</w:t>
      </w:r>
      <w:r w:rsidRPr="004E3B73">
        <w:rPr>
          <w:rFonts w:ascii="Calibri" w:hAnsi="Calibri" w:cs="Arial"/>
          <w:color w:val="000000" w:themeColor="text1"/>
        </w:rPr>
        <w:t xml:space="preserve"> sterile sodium</w:t>
      </w:r>
      <w:r w:rsidR="00DD7D5E" w:rsidRPr="004E3B73">
        <w:rPr>
          <w:rFonts w:ascii="Calibri" w:hAnsi="Calibri" w:cs="Arial"/>
          <w:color w:val="000000" w:themeColor="text1"/>
        </w:rPr>
        <w:t xml:space="preserve"> </w:t>
      </w:r>
      <w:r w:rsidRPr="004E3B73">
        <w:rPr>
          <w:rFonts w:ascii="Calibri" w:hAnsi="Calibri" w:cs="Arial"/>
          <w:color w:val="000000" w:themeColor="text1"/>
        </w:rPr>
        <w:t>c</w:t>
      </w:r>
      <w:r w:rsidR="00DD7D5E" w:rsidRPr="004E3B73">
        <w:rPr>
          <w:rFonts w:ascii="Calibri" w:hAnsi="Calibri" w:cs="Arial"/>
          <w:color w:val="000000" w:themeColor="text1"/>
        </w:rPr>
        <w:t>h</w:t>
      </w:r>
      <w:r w:rsidRPr="004E3B73">
        <w:rPr>
          <w:rFonts w:ascii="Calibri" w:hAnsi="Calibri" w:cs="Arial"/>
          <w:color w:val="000000" w:themeColor="text1"/>
        </w:rPr>
        <w:t>loride (NaCl)</w:t>
      </w:r>
      <w:r w:rsidR="00A20F8F" w:rsidRPr="004E3B73">
        <w:rPr>
          <w:rFonts w:ascii="Calibri" w:hAnsi="Calibri" w:cs="Arial"/>
          <w:color w:val="000000" w:themeColor="text1"/>
        </w:rPr>
        <w:t xml:space="preserve"> to a </w:t>
      </w:r>
      <w:r w:rsidR="007B709B" w:rsidRPr="004E3B73">
        <w:rPr>
          <w:rFonts w:ascii="Calibri" w:hAnsi="Calibri" w:cs="Arial"/>
          <w:color w:val="000000" w:themeColor="text1"/>
        </w:rPr>
        <w:t>final concentration of 10 mg/mL (</w:t>
      </w:r>
      <w:r w:rsidR="007B709B" w:rsidRPr="00422B35">
        <w:rPr>
          <w:rFonts w:ascii="Calibri" w:hAnsi="Calibri" w:cs="Arial"/>
          <w:color w:val="000000" w:themeColor="text1"/>
        </w:rPr>
        <w:t>i.e.</w:t>
      </w:r>
      <w:r w:rsidR="008A09D4" w:rsidRPr="00422B35">
        <w:rPr>
          <w:rFonts w:ascii="Calibri" w:hAnsi="Calibri" w:cs="Arial"/>
          <w:color w:val="000000" w:themeColor="text1"/>
        </w:rPr>
        <w:t>,</w:t>
      </w:r>
      <w:r w:rsidR="007B709B" w:rsidRPr="004E3B73">
        <w:rPr>
          <w:rFonts w:ascii="Calibri" w:hAnsi="Calibri" w:cs="Arial"/>
          <w:color w:val="000000" w:themeColor="text1"/>
        </w:rPr>
        <w:t xml:space="preserve"> 100 mg in 10 mL </w:t>
      </w:r>
      <w:r w:rsidR="008A09D4">
        <w:rPr>
          <w:rFonts w:ascii="Calibri" w:hAnsi="Calibri" w:cs="Arial"/>
          <w:color w:val="000000" w:themeColor="text1"/>
        </w:rPr>
        <w:t xml:space="preserve">of </w:t>
      </w:r>
      <w:r w:rsidR="007B709B" w:rsidRPr="004E3B73">
        <w:rPr>
          <w:rFonts w:ascii="Calibri" w:hAnsi="Calibri" w:cs="Arial"/>
          <w:color w:val="000000" w:themeColor="text1"/>
        </w:rPr>
        <w:t>NaCl).</w:t>
      </w:r>
    </w:p>
    <w:p w14:paraId="6462605C" w14:textId="77777777" w:rsidR="003F6002" w:rsidRPr="004E3B73" w:rsidRDefault="003F6002" w:rsidP="00BE21D6">
      <w:pPr>
        <w:pStyle w:val="NormalWeb"/>
        <w:spacing w:before="0" w:beforeAutospacing="0" w:after="0" w:afterAutospacing="0"/>
        <w:jc w:val="both"/>
        <w:rPr>
          <w:rFonts w:ascii="Calibri" w:hAnsi="Calibri" w:cs="Arial"/>
          <w:color w:val="000000" w:themeColor="text1"/>
        </w:rPr>
      </w:pPr>
    </w:p>
    <w:p w14:paraId="574477F0" w14:textId="1ACF82CD" w:rsidR="0064205D" w:rsidRPr="004E3B73" w:rsidRDefault="0064205D" w:rsidP="00422B35">
      <w:pPr>
        <w:pStyle w:val="NormalWeb"/>
        <w:numPr>
          <w:ilvl w:val="1"/>
          <w:numId w:val="25"/>
        </w:numPr>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Dialyze FITC-</w:t>
      </w:r>
      <w:r w:rsidR="005142AD" w:rsidRPr="004E3B73">
        <w:rPr>
          <w:rFonts w:ascii="Calibri" w:hAnsi="Calibri" w:cs="Arial"/>
          <w:color w:val="000000" w:themeColor="text1"/>
        </w:rPr>
        <w:t>polysucrose</w:t>
      </w:r>
      <w:r w:rsidRPr="004E3B73">
        <w:rPr>
          <w:rFonts w:ascii="Calibri" w:hAnsi="Calibri" w:cs="Arial"/>
          <w:color w:val="000000" w:themeColor="text1"/>
        </w:rPr>
        <w:t xml:space="preserve"> 70 solution to remove free FITC molecules overnight at 4 °C</w:t>
      </w:r>
      <w:r w:rsidR="00E21F1B" w:rsidRPr="004E3B73">
        <w:rPr>
          <w:rFonts w:ascii="Calibri" w:hAnsi="Calibri" w:cs="Arial"/>
          <w:color w:val="000000" w:themeColor="text1"/>
        </w:rPr>
        <w:t xml:space="preserve"> (</w:t>
      </w:r>
      <w:r w:rsidR="00DD3A77">
        <w:rPr>
          <w:rFonts w:ascii="Calibri" w:hAnsi="Calibri" w:cs="Arial"/>
          <w:color w:val="000000" w:themeColor="text1"/>
        </w:rPr>
        <w:t>molecular weight cut-off [</w:t>
      </w:r>
      <w:r w:rsidR="00E21F1B" w:rsidRPr="004E3B73">
        <w:rPr>
          <w:rFonts w:ascii="Calibri" w:hAnsi="Calibri" w:cs="Arial"/>
          <w:color w:val="000000" w:themeColor="text1"/>
        </w:rPr>
        <w:t>MWCO</w:t>
      </w:r>
      <w:r w:rsidR="00DD3A77">
        <w:rPr>
          <w:rFonts w:ascii="Calibri" w:hAnsi="Calibri" w:cs="Arial"/>
          <w:color w:val="000000" w:themeColor="text1"/>
        </w:rPr>
        <w:t>]</w:t>
      </w:r>
      <w:r w:rsidR="00E21F1B" w:rsidRPr="004E3B73">
        <w:rPr>
          <w:rFonts w:ascii="Calibri" w:hAnsi="Calibri" w:cs="Arial"/>
          <w:color w:val="000000" w:themeColor="text1"/>
        </w:rPr>
        <w:t xml:space="preserve"> </w:t>
      </w:r>
      <w:r w:rsidR="00422B35">
        <w:rPr>
          <w:rFonts w:ascii="Calibri" w:hAnsi="Calibri" w:cs="Arial"/>
          <w:color w:val="000000" w:themeColor="text1"/>
        </w:rPr>
        <w:t xml:space="preserve">at </w:t>
      </w:r>
      <w:r w:rsidR="00E21F1B" w:rsidRPr="004E3B73">
        <w:rPr>
          <w:rFonts w:ascii="Calibri" w:hAnsi="Calibri" w:cs="Arial"/>
          <w:color w:val="000000" w:themeColor="text1"/>
        </w:rPr>
        <w:t>10</w:t>
      </w:r>
      <w:r w:rsidR="003E3CEA" w:rsidRPr="004E3B73">
        <w:rPr>
          <w:rFonts w:ascii="Calibri" w:hAnsi="Calibri" w:cs="Arial"/>
          <w:color w:val="000000" w:themeColor="text1"/>
        </w:rPr>
        <w:t>,</w:t>
      </w:r>
      <w:r w:rsidR="00E21F1B" w:rsidRPr="004E3B73">
        <w:rPr>
          <w:rFonts w:ascii="Calibri" w:hAnsi="Calibri" w:cs="Arial"/>
          <w:color w:val="000000" w:themeColor="text1"/>
        </w:rPr>
        <w:t>000)</w:t>
      </w:r>
      <w:r w:rsidRPr="004E3B73">
        <w:rPr>
          <w:rFonts w:ascii="Calibri" w:hAnsi="Calibri" w:cs="Arial"/>
          <w:color w:val="000000" w:themeColor="text1"/>
        </w:rPr>
        <w:t xml:space="preserve">. </w:t>
      </w:r>
      <w:r w:rsidR="004F5C93" w:rsidRPr="004E3B73">
        <w:rPr>
          <w:rFonts w:ascii="Calibri" w:hAnsi="Calibri" w:cs="Arial"/>
          <w:color w:val="000000" w:themeColor="text1"/>
        </w:rPr>
        <w:t>U</w:t>
      </w:r>
      <w:r w:rsidR="00B20153" w:rsidRPr="004E3B73">
        <w:rPr>
          <w:rFonts w:ascii="Calibri" w:hAnsi="Calibri" w:cs="Arial"/>
          <w:color w:val="000000" w:themeColor="text1"/>
        </w:rPr>
        <w:t xml:space="preserve">se 1 L of </w:t>
      </w:r>
      <w:r w:rsidR="00DD3A77" w:rsidRPr="004E3B73">
        <w:rPr>
          <w:rFonts w:ascii="Calibri" w:hAnsi="Calibri" w:cs="Arial"/>
          <w:color w:val="000000" w:themeColor="text1"/>
        </w:rPr>
        <w:t>0.9%</w:t>
      </w:r>
      <w:r w:rsidR="00DD3A77">
        <w:rPr>
          <w:rFonts w:ascii="Calibri" w:hAnsi="Calibri" w:cs="Arial"/>
          <w:color w:val="000000" w:themeColor="text1"/>
        </w:rPr>
        <w:t xml:space="preserve"> </w:t>
      </w:r>
      <w:r w:rsidR="00B20153" w:rsidRPr="004E3B73">
        <w:rPr>
          <w:rFonts w:ascii="Calibri" w:hAnsi="Calibri" w:cs="Arial"/>
          <w:color w:val="000000" w:themeColor="text1"/>
        </w:rPr>
        <w:t xml:space="preserve">sterile NaCl </w:t>
      </w:r>
      <w:r w:rsidR="00422B35">
        <w:rPr>
          <w:rFonts w:ascii="Calibri" w:hAnsi="Calibri" w:cs="Arial"/>
          <w:color w:val="000000" w:themeColor="text1"/>
        </w:rPr>
        <w:t>per</w:t>
      </w:r>
      <w:r w:rsidR="00B20153" w:rsidRPr="004E3B73">
        <w:rPr>
          <w:rFonts w:ascii="Calibri" w:hAnsi="Calibri" w:cs="Arial"/>
          <w:color w:val="000000" w:themeColor="text1"/>
        </w:rPr>
        <w:t xml:space="preserve"> 10 mL </w:t>
      </w:r>
      <w:r w:rsidR="00DD3A77">
        <w:rPr>
          <w:rFonts w:ascii="Calibri" w:hAnsi="Calibri" w:cs="Arial"/>
          <w:color w:val="000000" w:themeColor="text1"/>
        </w:rPr>
        <w:t xml:space="preserve">of </w:t>
      </w:r>
      <w:r w:rsidR="00B20153" w:rsidRPr="004E3B73">
        <w:rPr>
          <w:rFonts w:ascii="Calibri" w:hAnsi="Calibri" w:cs="Arial"/>
          <w:color w:val="000000" w:themeColor="text1"/>
        </w:rPr>
        <w:t>FITC-</w:t>
      </w:r>
      <w:r w:rsidR="005142AD" w:rsidRPr="004E3B73">
        <w:rPr>
          <w:rFonts w:ascii="Calibri" w:hAnsi="Calibri" w:cs="Arial"/>
          <w:color w:val="000000" w:themeColor="text1"/>
        </w:rPr>
        <w:t>polysucrose</w:t>
      </w:r>
      <w:r w:rsidR="00B20153" w:rsidRPr="004E3B73">
        <w:rPr>
          <w:rFonts w:ascii="Calibri" w:hAnsi="Calibri" w:cs="Arial"/>
          <w:color w:val="000000" w:themeColor="text1"/>
        </w:rPr>
        <w:t xml:space="preserve"> 70 under constant stirring. </w:t>
      </w:r>
      <w:r w:rsidRPr="004E3B73">
        <w:rPr>
          <w:rFonts w:ascii="Calibri" w:hAnsi="Calibri" w:cs="Arial"/>
          <w:color w:val="000000" w:themeColor="text1"/>
        </w:rPr>
        <w:t>Protect from light.</w:t>
      </w:r>
      <w:r w:rsidR="00EB5D6F" w:rsidRPr="004E3B73">
        <w:rPr>
          <w:rFonts w:ascii="Calibri" w:hAnsi="Calibri" w:cs="Arial"/>
          <w:color w:val="000000" w:themeColor="text1"/>
        </w:rPr>
        <w:t xml:space="preserve"> </w:t>
      </w:r>
      <w:r w:rsidRPr="004E3B73">
        <w:rPr>
          <w:rFonts w:ascii="Calibri" w:hAnsi="Calibri" w:cs="Arial"/>
          <w:color w:val="000000" w:themeColor="text1"/>
        </w:rPr>
        <w:t xml:space="preserve">Aliquot </w:t>
      </w:r>
      <w:r w:rsidR="00DD3A77">
        <w:rPr>
          <w:rFonts w:ascii="Calibri" w:hAnsi="Calibri" w:cs="Arial"/>
          <w:color w:val="000000" w:themeColor="text1"/>
        </w:rPr>
        <w:t xml:space="preserve">the </w:t>
      </w:r>
      <w:r w:rsidRPr="004E3B73">
        <w:rPr>
          <w:rFonts w:ascii="Calibri" w:hAnsi="Calibri" w:cs="Arial"/>
          <w:color w:val="000000" w:themeColor="text1"/>
        </w:rPr>
        <w:t>dialyzed FITC-</w:t>
      </w:r>
      <w:r w:rsidR="005142AD" w:rsidRPr="004E3B73">
        <w:rPr>
          <w:rFonts w:ascii="Calibri" w:hAnsi="Calibri" w:cs="Arial"/>
          <w:color w:val="000000" w:themeColor="text1"/>
        </w:rPr>
        <w:t>polysucrose</w:t>
      </w:r>
      <w:r w:rsidRPr="004E3B73">
        <w:rPr>
          <w:rFonts w:ascii="Calibri" w:hAnsi="Calibri" w:cs="Arial"/>
          <w:color w:val="000000" w:themeColor="text1"/>
        </w:rPr>
        <w:t xml:space="preserve"> 70 and store </w:t>
      </w:r>
      <w:r w:rsidR="00DD3A77">
        <w:rPr>
          <w:rFonts w:ascii="Calibri" w:hAnsi="Calibri" w:cs="Arial"/>
          <w:color w:val="000000" w:themeColor="text1"/>
        </w:rPr>
        <w:t xml:space="preserve">it </w:t>
      </w:r>
      <w:r w:rsidRPr="004E3B73">
        <w:rPr>
          <w:rFonts w:ascii="Calibri" w:hAnsi="Calibri" w:cs="Arial"/>
          <w:color w:val="000000" w:themeColor="text1"/>
        </w:rPr>
        <w:t>at -20 °C.</w:t>
      </w:r>
    </w:p>
    <w:p w14:paraId="08340906" w14:textId="77777777" w:rsidR="003F6002" w:rsidRPr="004E3B73" w:rsidRDefault="003F6002" w:rsidP="00BE21D6">
      <w:pPr>
        <w:pStyle w:val="NormalWeb"/>
        <w:spacing w:before="0" w:beforeAutospacing="0" w:after="0" w:afterAutospacing="0"/>
        <w:jc w:val="both"/>
        <w:rPr>
          <w:rFonts w:ascii="Calibri" w:hAnsi="Calibri" w:cs="Arial"/>
          <w:color w:val="000000" w:themeColor="text1"/>
        </w:rPr>
      </w:pPr>
    </w:p>
    <w:p w14:paraId="78BA0E7F" w14:textId="18F587F6" w:rsidR="0064205D" w:rsidRPr="004E3B73" w:rsidRDefault="0064205D" w:rsidP="00DA0481">
      <w:pPr>
        <w:pStyle w:val="NormalWeb"/>
        <w:numPr>
          <w:ilvl w:val="1"/>
          <w:numId w:val="25"/>
        </w:numPr>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For</w:t>
      </w:r>
      <w:r w:rsidR="00C84CB5" w:rsidRPr="004E3B73">
        <w:rPr>
          <w:rFonts w:ascii="Calibri" w:hAnsi="Calibri" w:cs="Arial"/>
          <w:color w:val="000000" w:themeColor="text1"/>
        </w:rPr>
        <w:t xml:space="preserve"> the FITC-</w:t>
      </w:r>
      <w:r w:rsidR="005142AD" w:rsidRPr="004E3B73">
        <w:rPr>
          <w:rFonts w:ascii="Calibri" w:hAnsi="Calibri" w:cs="Arial"/>
          <w:color w:val="000000" w:themeColor="text1"/>
        </w:rPr>
        <w:t>polysucrose</w:t>
      </w:r>
      <w:r w:rsidR="00C84CB5" w:rsidRPr="004E3B73">
        <w:rPr>
          <w:rFonts w:ascii="Calibri" w:hAnsi="Calibri" w:cs="Arial"/>
          <w:color w:val="000000" w:themeColor="text1"/>
        </w:rPr>
        <w:t xml:space="preserve"> 70 bolus, add 4</w:t>
      </w:r>
      <w:r w:rsidRPr="004E3B73">
        <w:rPr>
          <w:rFonts w:ascii="Calibri" w:hAnsi="Calibri" w:cs="Arial"/>
          <w:color w:val="000000" w:themeColor="text1"/>
        </w:rPr>
        <w:t xml:space="preserve"> </w:t>
      </w:r>
      <w:r w:rsidR="001A08D0" w:rsidRPr="004E3B73">
        <w:rPr>
          <w:rFonts w:ascii="Calibri" w:hAnsi="Calibri" w:cs="Calibri"/>
          <w:color w:val="000000" w:themeColor="text1"/>
        </w:rPr>
        <w:t>µL</w:t>
      </w:r>
      <w:r w:rsidRPr="004E3B73">
        <w:rPr>
          <w:rFonts w:ascii="Calibri" w:hAnsi="Calibri" w:cs="Arial"/>
          <w:color w:val="000000" w:themeColor="text1"/>
        </w:rPr>
        <w:t xml:space="preserve"> of </w:t>
      </w:r>
      <w:r w:rsidR="0090683D" w:rsidRPr="004E3B73">
        <w:rPr>
          <w:rFonts w:ascii="Calibri" w:hAnsi="Calibri" w:cs="Arial"/>
          <w:color w:val="000000" w:themeColor="text1"/>
        </w:rPr>
        <w:t xml:space="preserve">10 mg/mL </w:t>
      </w:r>
      <w:r w:rsidRPr="004E3B73">
        <w:rPr>
          <w:rFonts w:ascii="Calibri" w:hAnsi="Calibri" w:cs="Arial"/>
          <w:color w:val="000000" w:themeColor="text1"/>
        </w:rPr>
        <w:t>FITC-</w:t>
      </w:r>
      <w:r w:rsidR="005142AD" w:rsidRPr="004E3B73">
        <w:rPr>
          <w:rFonts w:ascii="Calibri" w:hAnsi="Calibri" w:cs="Arial"/>
          <w:color w:val="000000" w:themeColor="text1"/>
        </w:rPr>
        <w:t>polysucrose</w:t>
      </w:r>
      <w:r w:rsidRPr="004E3B73">
        <w:rPr>
          <w:rFonts w:ascii="Calibri" w:hAnsi="Calibri" w:cs="Arial"/>
          <w:color w:val="000000" w:themeColor="text1"/>
        </w:rPr>
        <w:t xml:space="preserve"> </w:t>
      </w:r>
      <w:r w:rsidR="0090683D" w:rsidRPr="004E3B73">
        <w:rPr>
          <w:rFonts w:ascii="Calibri" w:hAnsi="Calibri" w:cs="Arial"/>
          <w:color w:val="000000" w:themeColor="text1"/>
        </w:rPr>
        <w:t xml:space="preserve">70 </w:t>
      </w:r>
      <w:r w:rsidR="00783D66" w:rsidRPr="004E3B73">
        <w:rPr>
          <w:rFonts w:ascii="Calibri" w:hAnsi="Calibri" w:cs="Arial"/>
          <w:color w:val="000000" w:themeColor="text1"/>
        </w:rPr>
        <w:t>solution to 99</w:t>
      </w:r>
      <w:r w:rsidR="00C84CB5" w:rsidRPr="004E3B73">
        <w:rPr>
          <w:rFonts w:ascii="Calibri" w:hAnsi="Calibri" w:cs="Arial"/>
          <w:color w:val="000000" w:themeColor="text1"/>
        </w:rPr>
        <w:t>6</w:t>
      </w:r>
      <w:r w:rsidRPr="004E3B73">
        <w:rPr>
          <w:rFonts w:ascii="Calibri" w:hAnsi="Calibri" w:cs="Arial"/>
          <w:color w:val="000000" w:themeColor="text1"/>
        </w:rPr>
        <w:t xml:space="preserve"> </w:t>
      </w:r>
      <w:r w:rsidR="001A08D0" w:rsidRPr="004E3B73">
        <w:rPr>
          <w:rFonts w:ascii="Calibri" w:hAnsi="Calibri" w:cs="Calibri"/>
          <w:color w:val="000000" w:themeColor="text1"/>
        </w:rPr>
        <w:t>µL</w:t>
      </w:r>
      <w:r w:rsidR="00B20153" w:rsidRPr="004E3B73">
        <w:rPr>
          <w:rFonts w:ascii="Calibri" w:hAnsi="Calibri" w:cs="Arial"/>
          <w:color w:val="000000" w:themeColor="text1"/>
        </w:rPr>
        <w:t xml:space="preserve"> </w:t>
      </w:r>
      <w:r w:rsidRPr="004E3B73">
        <w:rPr>
          <w:rFonts w:ascii="Calibri" w:hAnsi="Calibri" w:cs="Arial"/>
          <w:color w:val="000000" w:themeColor="text1"/>
        </w:rPr>
        <w:t>of 0.9</w:t>
      </w:r>
      <w:r w:rsidR="001A08D0" w:rsidRPr="004E3B73">
        <w:rPr>
          <w:rFonts w:ascii="Calibri" w:hAnsi="Calibri" w:cs="Arial"/>
          <w:color w:val="000000" w:themeColor="text1"/>
        </w:rPr>
        <w:t>%</w:t>
      </w:r>
      <w:r w:rsidRPr="004E3B73">
        <w:rPr>
          <w:rFonts w:ascii="Calibri" w:hAnsi="Calibri" w:cs="Arial"/>
          <w:color w:val="000000" w:themeColor="text1"/>
        </w:rPr>
        <w:t xml:space="preserve"> NaCl</w:t>
      </w:r>
      <w:r w:rsidR="008F1394" w:rsidRPr="004E3B73">
        <w:rPr>
          <w:rFonts w:ascii="Calibri" w:hAnsi="Calibri" w:cs="Arial"/>
          <w:color w:val="000000" w:themeColor="text1"/>
        </w:rPr>
        <w:t xml:space="preserve"> (</w:t>
      </w:r>
      <w:r w:rsidR="00DD3A77">
        <w:rPr>
          <w:rFonts w:ascii="Calibri" w:hAnsi="Calibri" w:cs="Arial"/>
          <w:color w:val="000000" w:themeColor="text1"/>
        </w:rPr>
        <w:t xml:space="preserve">the </w:t>
      </w:r>
      <w:r w:rsidR="00783D66" w:rsidRPr="004E3B73">
        <w:rPr>
          <w:rFonts w:ascii="Calibri" w:hAnsi="Calibri" w:cs="Arial"/>
          <w:color w:val="000000" w:themeColor="text1"/>
        </w:rPr>
        <w:t xml:space="preserve">final concentration </w:t>
      </w:r>
      <w:r w:rsidR="00DD3A77">
        <w:rPr>
          <w:rFonts w:ascii="Calibri" w:hAnsi="Calibri" w:cs="Arial"/>
          <w:color w:val="000000" w:themeColor="text1"/>
        </w:rPr>
        <w:t xml:space="preserve">of </w:t>
      </w:r>
      <w:r w:rsidR="008F1394" w:rsidRPr="004E3B73">
        <w:rPr>
          <w:rFonts w:ascii="Calibri" w:hAnsi="Calibri" w:cs="Arial"/>
          <w:color w:val="000000" w:themeColor="text1"/>
        </w:rPr>
        <w:t>FITC-</w:t>
      </w:r>
      <w:r w:rsidR="005142AD" w:rsidRPr="004E3B73">
        <w:rPr>
          <w:rFonts w:ascii="Calibri" w:hAnsi="Calibri" w:cs="Arial"/>
          <w:color w:val="000000" w:themeColor="text1"/>
        </w:rPr>
        <w:t>polysucrose</w:t>
      </w:r>
      <w:r w:rsidR="008F1394" w:rsidRPr="004E3B73">
        <w:rPr>
          <w:rFonts w:ascii="Calibri" w:hAnsi="Calibri" w:cs="Arial"/>
          <w:color w:val="000000" w:themeColor="text1"/>
        </w:rPr>
        <w:t xml:space="preserve"> 70</w:t>
      </w:r>
      <w:r w:rsidR="00783D66" w:rsidRPr="004E3B73">
        <w:rPr>
          <w:rFonts w:ascii="Calibri" w:hAnsi="Calibri" w:cs="Arial"/>
          <w:color w:val="000000" w:themeColor="text1"/>
        </w:rPr>
        <w:t>:</w:t>
      </w:r>
      <w:r w:rsidR="008F1394" w:rsidRPr="004E3B73">
        <w:rPr>
          <w:rFonts w:ascii="Calibri" w:hAnsi="Calibri" w:cs="Arial"/>
          <w:color w:val="000000" w:themeColor="text1"/>
        </w:rPr>
        <w:t xml:space="preserve"> 40 </w:t>
      </w:r>
      <w:r w:rsidR="008F1394" w:rsidRPr="004E3B73">
        <w:rPr>
          <w:rFonts w:ascii="Calibri" w:hAnsi="Calibri" w:cs="Calibri"/>
          <w:color w:val="000000" w:themeColor="text1"/>
        </w:rPr>
        <w:t>µ</w:t>
      </w:r>
      <w:r w:rsidR="008F1394" w:rsidRPr="004E3B73">
        <w:rPr>
          <w:rFonts w:ascii="Calibri" w:hAnsi="Calibri" w:cs="Arial"/>
          <w:color w:val="000000" w:themeColor="text1"/>
        </w:rPr>
        <w:t>g</w:t>
      </w:r>
      <w:r w:rsidR="00B60ED8" w:rsidRPr="004E3B73">
        <w:rPr>
          <w:rFonts w:ascii="Calibri" w:hAnsi="Calibri" w:cs="Arial"/>
          <w:color w:val="000000" w:themeColor="text1"/>
        </w:rPr>
        <w:t>/mL</w:t>
      </w:r>
      <w:r w:rsidR="008F1394" w:rsidRPr="004E3B73">
        <w:rPr>
          <w:rFonts w:ascii="Calibri" w:hAnsi="Calibri" w:cs="Arial"/>
          <w:color w:val="000000" w:themeColor="text1"/>
        </w:rPr>
        <w:t>)</w:t>
      </w:r>
      <w:r w:rsidRPr="004E3B73">
        <w:rPr>
          <w:rFonts w:ascii="Calibri" w:hAnsi="Calibri" w:cs="Arial"/>
          <w:color w:val="000000" w:themeColor="text1"/>
        </w:rPr>
        <w:t>.</w:t>
      </w:r>
    </w:p>
    <w:p w14:paraId="7D2F3F73" w14:textId="77777777" w:rsidR="003F6002" w:rsidRPr="004E3B73" w:rsidRDefault="003F6002" w:rsidP="00BE21D6">
      <w:pPr>
        <w:pStyle w:val="NormalWeb"/>
        <w:spacing w:before="0" w:beforeAutospacing="0" w:after="0" w:afterAutospacing="0"/>
        <w:jc w:val="both"/>
        <w:rPr>
          <w:rFonts w:ascii="Calibri" w:hAnsi="Calibri" w:cs="Arial"/>
          <w:color w:val="000000" w:themeColor="text1"/>
        </w:rPr>
      </w:pPr>
    </w:p>
    <w:p w14:paraId="14CB15F3" w14:textId="237638C7" w:rsidR="0064205D" w:rsidRPr="004E3B73" w:rsidRDefault="00996184" w:rsidP="00DA0481">
      <w:pPr>
        <w:pStyle w:val="NormalWeb"/>
        <w:numPr>
          <w:ilvl w:val="1"/>
          <w:numId w:val="25"/>
        </w:numPr>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 xml:space="preserve">For the equilibration </w:t>
      </w:r>
      <w:r w:rsidR="0064205D" w:rsidRPr="004E3B73">
        <w:rPr>
          <w:rFonts w:ascii="Calibri" w:hAnsi="Calibri" w:cs="Arial"/>
          <w:color w:val="000000" w:themeColor="text1"/>
        </w:rPr>
        <w:t xml:space="preserve">infusion solution, add 20 </w:t>
      </w:r>
      <w:r w:rsidR="001A08D0" w:rsidRPr="004E3B73">
        <w:rPr>
          <w:rFonts w:ascii="Calibri" w:hAnsi="Calibri" w:cs="Calibri"/>
          <w:color w:val="000000" w:themeColor="text1"/>
        </w:rPr>
        <w:t>µL</w:t>
      </w:r>
      <w:r w:rsidR="0064205D" w:rsidRPr="004E3B73">
        <w:rPr>
          <w:rFonts w:ascii="Calibri" w:hAnsi="Calibri" w:cs="Arial"/>
          <w:color w:val="000000" w:themeColor="text1"/>
        </w:rPr>
        <w:t xml:space="preserve"> of </w:t>
      </w:r>
      <w:r w:rsidR="00783D66" w:rsidRPr="004E3B73">
        <w:rPr>
          <w:rFonts w:ascii="Calibri" w:hAnsi="Calibri" w:cs="Arial"/>
          <w:color w:val="000000" w:themeColor="text1"/>
        </w:rPr>
        <w:t xml:space="preserve">a </w:t>
      </w:r>
      <w:r w:rsidR="0064205D" w:rsidRPr="004E3B73">
        <w:rPr>
          <w:rFonts w:ascii="Calibri" w:hAnsi="Calibri" w:cs="Arial"/>
          <w:color w:val="000000" w:themeColor="text1"/>
        </w:rPr>
        <w:t>10 mg/mL</w:t>
      </w:r>
      <w:r w:rsidR="00783D66" w:rsidRPr="004E3B73">
        <w:rPr>
          <w:rFonts w:ascii="Calibri" w:hAnsi="Calibri" w:cs="Arial"/>
          <w:color w:val="000000" w:themeColor="text1"/>
        </w:rPr>
        <w:t xml:space="preserve"> FITC-</w:t>
      </w:r>
      <w:r w:rsidR="005142AD" w:rsidRPr="004E3B73">
        <w:rPr>
          <w:rFonts w:ascii="Calibri" w:hAnsi="Calibri" w:cs="Arial"/>
          <w:color w:val="000000" w:themeColor="text1"/>
        </w:rPr>
        <w:t>polysucrose</w:t>
      </w:r>
      <w:r w:rsidR="00783D66" w:rsidRPr="004E3B73">
        <w:rPr>
          <w:rFonts w:ascii="Calibri" w:hAnsi="Calibri" w:cs="Arial"/>
          <w:color w:val="000000" w:themeColor="text1"/>
        </w:rPr>
        <w:t xml:space="preserve"> 70 solution to 9.98</w:t>
      </w:r>
      <w:r w:rsidR="0064205D" w:rsidRPr="004E3B73">
        <w:rPr>
          <w:rFonts w:ascii="Calibri" w:hAnsi="Calibri" w:cs="Arial"/>
          <w:color w:val="000000" w:themeColor="text1"/>
        </w:rPr>
        <w:t xml:space="preserve"> mL of </w:t>
      </w:r>
      <w:r w:rsidR="00DD3A77" w:rsidRPr="004E3B73">
        <w:rPr>
          <w:rFonts w:ascii="Calibri" w:hAnsi="Calibri" w:cs="Arial"/>
          <w:color w:val="000000" w:themeColor="text1"/>
        </w:rPr>
        <w:t xml:space="preserve">0.9% </w:t>
      </w:r>
      <w:r w:rsidR="0064205D" w:rsidRPr="004E3B73">
        <w:rPr>
          <w:rFonts w:ascii="Calibri" w:hAnsi="Calibri" w:cs="Arial"/>
          <w:color w:val="000000" w:themeColor="text1"/>
        </w:rPr>
        <w:t>sterile NaCl</w:t>
      </w:r>
      <w:r w:rsidR="00783D66" w:rsidRPr="004E3B73">
        <w:rPr>
          <w:rFonts w:ascii="Calibri" w:hAnsi="Calibri" w:cs="Arial"/>
          <w:color w:val="000000" w:themeColor="text1"/>
        </w:rPr>
        <w:t xml:space="preserve"> yielding to a final concentration of 20 </w:t>
      </w:r>
      <w:r w:rsidR="00783D66" w:rsidRPr="004E3B73">
        <w:rPr>
          <w:rFonts w:ascii="Calibri" w:hAnsi="Calibri" w:cs="Calibri"/>
          <w:color w:val="000000" w:themeColor="text1"/>
        </w:rPr>
        <w:t>µ</w:t>
      </w:r>
      <w:r w:rsidR="00783D66" w:rsidRPr="004E3B73">
        <w:rPr>
          <w:rFonts w:ascii="Calibri" w:hAnsi="Calibri" w:cs="Arial"/>
          <w:color w:val="000000" w:themeColor="text1"/>
        </w:rPr>
        <w:t>g/mL</w:t>
      </w:r>
      <w:r w:rsidR="0064205D" w:rsidRPr="004E3B73">
        <w:rPr>
          <w:rFonts w:ascii="Calibri" w:hAnsi="Calibri" w:cs="Arial"/>
          <w:color w:val="000000" w:themeColor="text1"/>
        </w:rPr>
        <w:t>.</w:t>
      </w:r>
    </w:p>
    <w:p w14:paraId="4E396CB1" w14:textId="77777777" w:rsidR="003F6002" w:rsidRPr="004E3B73" w:rsidRDefault="003F6002" w:rsidP="00BE21D6">
      <w:pPr>
        <w:pStyle w:val="NormalWeb"/>
        <w:spacing w:before="0" w:beforeAutospacing="0" w:after="0" w:afterAutospacing="0"/>
        <w:jc w:val="both"/>
        <w:rPr>
          <w:rFonts w:ascii="Calibri" w:hAnsi="Calibri" w:cs="Arial"/>
          <w:color w:val="000000" w:themeColor="text1"/>
        </w:rPr>
      </w:pPr>
    </w:p>
    <w:p w14:paraId="4E15CFD6" w14:textId="4512A61E" w:rsidR="00CF7AD9" w:rsidRPr="004E3B73" w:rsidRDefault="00CF7AD9" w:rsidP="00DA0481">
      <w:pPr>
        <w:pStyle w:val="NormalWeb"/>
        <w:numPr>
          <w:ilvl w:val="1"/>
          <w:numId w:val="25"/>
        </w:numPr>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For the experimental solution, add drugs or substances to the infusion solution (</w:t>
      </w:r>
      <w:r w:rsidRPr="00DA0481">
        <w:rPr>
          <w:rFonts w:ascii="Calibri" w:hAnsi="Calibri" w:cs="Arial"/>
          <w:color w:val="000000" w:themeColor="text1"/>
        </w:rPr>
        <w:t>e.g.</w:t>
      </w:r>
      <w:r w:rsidR="00DD3A77" w:rsidRPr="00DA0481">
        <w:rPr>
          <w:rFonts w:ascii="Calibri" w:hAnsi="Calibri" w:cs="Arial"/>
          <w:color w:val="000000" w:themeColor="text1"/>
        </w:rPr>
        <w:t>,</w:t>
      </w:r>
      <w:r w:rsidRPr="004E3B73">
        <w:rPr>
          <w:rFonts w:ascii="Calibri" w:hAnsi="Calibri" w:cs="Arial"/>
          <w:color w:val="000000" w:themeColor="text1"/>
        </w:rPr>
        <w:t xml:space="preserve"> for angiotensin II </w:t>
      </w:r>
      <w:r w:rsidR="0054571B">
        <w:rPr>
          <w:rFonts w:ascii="Calibri" w:hAnsi="Calibri" w:cs="Arial"/>
          <w:color w:val="000000" w:themeColor="text1"/>
        </w:rPr>
        <w:t>[Ang II] [</w:t>
      </w:r>
      <w:r w:rsidRPr="004E3B73">
        <w:rPr>
          <w:rFonts w:ascii="Calibri" w:hAnsi="Calibri" w:cs="Arial"/>
          <w:color w:val="000000" w:themeColor="text1"/>
        </w:rPr>
        <w:t>100 ng/kg/min</w:t>
      </w:r>
      <w:r w:rsidR="0054571B">
        <w:rPr>
          <w:rFonts w:ascii="Calibri" w:hAnsi="Calibri" w:cs="Arial"/>
          <w:color w:val="000000" w:themeColor="text1"/>
        </w:rPr>
        <w:t>]</w:t>
      </w:r>
      <w:r w:rsidRPr="004E3B73">
        <w:rPr>
          <w:rFonts w:ascii="Calibri" w:hAnsi="Calibri" w:cs="Arial"/>
          <w:color w:val="000000" w:themeColor="text1"/>
        </w:rPr>
        <w:t xml:space="preserve"> for a 25 g mouse</w:t>
      </w:r>
      <w:r w:rsidR="00EC51B1" w:rsidRPr="004E3B73">
        <w:rPr>
          <w:rFonts w:ascii="Calibri" w:hAnsi="Calibri" w:cs="Arial"/>
          <w:color w:val="000000" w:themeColor="text1"/>
        </w:rPr>
        <w:t>,</w:t>
      </w:r>
      <w:r w:rsidRPr="004E3B73">
        <w:rPr>
          <w:rFonts w:ascii="Calibri" w:hAnsi="Calibri" w:cs="Arial"/>
          <w:color w:val="000000" w:themeColor="text1"/>
        </w:rPr>
        <w:t xml:space="preserve"> add 3 </w:t>
      </w:r>
      <w:r w:rsidR="001A08D0" w:rsidRPr="004E3B73">
        <w:rPr>
          <w:rFonts w:ascii="Calibri" w:hAnsi="Calibri" w:cs="Calibri"/>
          <w:color w:val="000000" w:themeColor="text1"/>
        </w:rPr>
        <w:t>µL</w:t>
      </w:r>
      <w:r w:rsidRPr="004E3B73">
        <w:rPr>
          <w:rFonts w:ascii="Calibri" w:hAnsi="Calibri" w:cs="Arial"/>
          <w:color w:val="000000" w:themeColor="text1"/>
        </w:rPr>
        <w:t xml:space="preserve"> </w:t>
      </w:r>
      <w:r w:rsidR="00DD3A77">
        <w:rPr>
          <w:rFonts w:ascii="Calibri" w:hAnsi="Calibri" w:cs="Arial"/>
          <w:color w:val="000000" w:themeColor="text1"/>
        </w:rPr>
        <w:t xml:space="preserve">of </w:t>
      </w:r>
      <w:r w:rsidR="0054571B">
        <w:rPr>
          <w:rFonts w:ascii="Calibri" w:hAnsi="Calibri" w:cs="Arial"/>
          <w:color w:val="000000" w:themeColor="text1"/>
        </w:rPr>
        <w:t>Ang</w:t>
      </w:r>
      <w:r w:rsidRPr="004E3B73">
        <w:rPr>
          <w:rFonts w:ascii="Calibri" w:hAnsi="Calibri" w:cs="Arial"/>
          <w:color w:val="000000" w:themeColor="text1"/>
        </w:rPr>
        <w:t xml:space="preserve"> II of a 1 mM solution).</w:t>
      </w:r>
    </w:p>
    <w:p w14:paraId="3E37F3A6" w14:textId="77777777" w:rsidR="003F6002" w:rsidRPr="004E3B73" w:rsidRDefault="003F6002" w:rsidP="00BE21D6">
      <w:pPr>
        <w:pStyle w:val="NormalWeb"/>
        <w:spacing w:before="0" w:beforeAutospacing="0" w:after="0" w:afterAutospacing="0"/>
        <w:jc w:val="both"/>
        <w:rPr>
          <w:rFonts w:ascii="Calibri" w:hAnsi="Calibri" w:cs="Arial"/>
          <w:color w:val="000000" w:themeColor="text1"/>
        </w:rPr>
      </w:pPr>
    </w:p>
    <w:p w14:paraId="35D3264D" w14:textId="1B64A5F2" w:rsidR="00C02790" w:rsidRPr="004E3B73" w:rsidRDefault="0079207F" w:rsidP="00DA0481">
      <w:pPr>
        <w:pStyle w:val="NormalWeb"/>
        <w:numPr>
          <w:ilvl w:val="1"/>
          <w:numId w:val="25"/>
        </w:numPr>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 xml:space="preserve">For the surgery, prepare </w:t>
      </w:r>
      <w:r w:rsidR="00DD3A77">
        <w:rPr>
          <w:rFonts w:ascii="Calibri" w:hAnsi="Calibri" w:cs="Arial"/>
          <w:color w:val="000000" w:themeColor="text1"/>
        </w:rPr>
        <w:t>one</w:t>
      </w:r>
      <w:r w:rsidR="00112049" w:rsidRPr="004E3B73">
        <w:rPr>
          <w:rFonts w:ascii="Calibri" w:hAnsi="Calibri" w:cs="Arial"/>
          <w:color w:val="000000" w:themeColor="text1"/>
        </w:rPr>
        <w:t xml:space="preserve"> shaver, </w:t>
      </w:r>
      <w:r w:rsidR="00DD3A77">
        <w:rPr>
          <w:rFonts w:ascii="Calibri" w:hAnsi="Calibri" w:cs="Arial"/>
          <w:color w:val="000000" w:themeColor="text1"/>
        </w:rPr>
        <w:t>two</w:t>
      </w:r>
      <w:r w:rsidR="00112049" w:rsidRPr="004E3B73">
        <w:rPr>
          <w:rFonts w:ascii="Calibri" w:hAnsi="Calibri" w:cs="Arial"/>
          <w:color w:val="000000" w:themeColor="text1"/>
        </w:rPr>
        <w:t xml:space="preserve"> surgical clamps, one</w:t>
      </w:r>
      <w:r w:rsidRPr="004E3B73">
        <w:rPr>
          <w:rFonts w:ascii="Calibri" w:hAnsi="Calibri" w:cs="Arial"/>
          <w:color w:val="000000" w:themeColor="text1"/>
        </w:rPr>
        <w:t xml:space="preserve"> </w:t>
      </w:r>
      <w:r w:rsidR="007F0BE6" w:rsidRPr="004E3B73">
        <w:rPr>
          <w:rFonts w:ascii="Calibri" w:hAnsi="Calibri" w:cs="Arial"/>
          <w:color w:val="000000" w:themeColor="text1"/>
        </w:rPr>
        <w:t xml:space="preserve">pair of </w:t>
      </w:r>
      <w:r w:rsidRPr="004E3B73">
        <w:rPr>
          <w:rFonts w:ascii="Calibri" w:hAnsi="Calibri" w:cs="Arial"/>
          <w:color w:val="000000" w:themeColor="text1"/>
        </w:rPr>
        <w:t xml:space="preserve">surgical scissors, </w:t>
      </w:r>
      <w:r w:rsidR="00DD3A77">
        <w:rPr>
          <w:rFonts w:ascii="Calibri" w:hAnsi="Calibri" w:cs="Arial"/>
          <w:color w:val="000000" w:themeColor="text1"/>
        </w:rPr>
        <w:t>two</w:t>
      </w:r>
      <w:r w:rsidRPr="004E3B73">
        <w:rPr>
          <w:rFonts w:ascii="Calibri" w:hAnsi="Calibri" w:cs="Arial"/>
          <w:color w:val="000000" w:themeColor="text1"/>
        </w:rPr>
        <w:t xml:space="preserve"> tweezers, </w:t>
      </w:r>
      <w:r w:rsidR="00DD3A77">
        <w:rPr>
          <w:rFonts w:ascii="Calibri" w:hAnsi="Calibri" w:cs="Arial"/>
          <w:color w:val="000000" w:themeColor="text1"/>
        </w:rPr>
        <w:t>two</w:t>
      </w:r>
      <w:r w:rsidRPr="004E3B73">
        <w:rPr>
          <w:rFonts w:ascii="Calibri" w:hAnsi="Calibri" w:cs="Arial"/>
          <w:color w:val="000000" w:themeColor="text1"/>
        </w:rPr>
        <w:t xml:space="preserve"> fine tweezers, one </w:t>
      </w:r>
      <w:r w:rsidR="007F0BE6" w:rsidRPr="004E3B73">
        <w:rPr>
          <w:rFonts w:ascii="Calibri" w:hAnsi="Calibri" w:cs="Arial"/>
          <w:color w:val="000000" w:themeColor="text1"/>
        </w:rPr>
        <w:t xml:space="preserve">pair of </w:t>
      </w:r>
      <w:r w:rsidRPr="004E3B73">
        <w:rPr>
          <w:rFonts w:ascii="Calibri" w:hAnsi="Calibri" w:cs="Arial"/>
          <w:color w:val="000000" w:themeColor="text1"/>
        </w:rPr>
        <w:t>fine scissors</w:t>
      </w:r>
      <w:r w:rsidR="00DD3A77">
        <w:rPr>
          <w:rFonts w:ascii="Calibri" w:hAnsi="Calibri" w:cs="Arial"/>
          <w:color w:val="000000" w:themeColor="text1"/>
        </w:rPr>
        <w:t>,</w:t>
      </w:r>
      <w:r w:rsidRPr="004E3B73">
        <w:rPr>
          <w:rFonts w:ascii="Calibri" w:hAnsi="Calibri" w:cs="Arial"/>
          <w:color w:val="000000" w:themeColor="text1"/>
        </w:rPr>
        <w:t xml:space="preserve"> and swabs. </w:t>
      </w:r>
      <w:r w:rsidR="00112049" w:rsidRPr="004E3B73">
        <w:rPr>
          <w:rFonts w:ascii="Calibri" w:hAnsi="Calibri" w:cs="Arial"/>
          <w:color w:val="000000" w:themeColor="text1"/>
        </w:rPr>
        <w:t>Prepare two 10 cm silk threads (4-0</w:t>
      </w:r>
      <w:r w:rsidR="00DD3A77">
        <w:rPr>
          <w:rFonts w:ascii="Calibri" w:hAnsi="Calibri" w:cs="Arial"/>
          <w:color w:val="000000" w:themeColor="text1"/>
        </w:rPr>
        <w:t xml:space="preserve"> to </w:t>
      </w:r>
      <w:r w:rsidR="00112049" w:rsidRPr="004E3B73">
        <w:rPr>
          <w:rFonts w:ascii="Calibri" w:hAnsi="Calibri" w:cs="Arial"/>
          <w:color w:val="000000" w:themeColor="text1"/>
        </w:rPr>
        <w:t>6-0) for ligation procedures.</w:t>
      </w:r>
    </w:p>
    <w:p w14:paraId="21CFB550" w14:textId="77777777" w:rsidR="003F6002" w:rsidRPr="004E3B73" w:rsidRDefault="003F6002" w:rsidP="00BE21D6">
      <w:pPr>
        <w:pStyle w:val="NormalWeb"/>
        <w:spacing w:before="0" w:beforeAutospacing="0" w:after="0" w:afterAutospacing="0"/>
        <w:jc w:val="both"/>
        <w:rPr>
          <w:rFonts w:ascii="Calibri" w:hAnsi="Calibri" w:cs="Arial"/>
          <w:color w:val="000000" w:themeColor="text1"/>
        </w:rPr>
      </w:pPr>
    </w:p>
    <w:p w14:paraId="00711E7C" w14:textId="483E7C25" w:rsidR="0091031F" w:rsidRPr="004E3B73" w:rsidRDefault="0091031F" w:rsidP="00DA0481">
      <w:pPr>
        <w:pStyle w:val="NormalWeb"/>
        <w:numPr>
          <w:ilvl w:val="1"/>
          <w:numId w:val="25"/>
        </w:numPr>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 xml:space="preserve">For </w:t>
      </w:r>
      <w:r w:rsidR="00DD3A77">
        <w:rPr>
          <w:rFonts w:ascii="Calibri" w:hAnsi="Calibri" w:cs="Arial"/>
          <w:color w:val="000000" w:themeColor="text1"/>
        </w:rPr>
        <w:t xml:space="preserve">the </w:t>
      </w:r>
      <w:r w:rsidRPr="004E3B73">
        <w:rPr>
          <w:rFonts w:ascii="Calibri" w:hAnsi="Calibri" w:cs="Arial"/>
          <w:color w:val="000000" w:themeColor="text1"/>
        </w:rPr>
        <w:t xml:space="preserve">placement of a central venous catheter, </w:t>
      </w:r>
      <w:r w:rsidR="00145813" w:rsidRPr="004E3B73">
        <w:rPr>
          <w:rFonts w:ascii="Calibri" w:hAnsi="Calibri" w:cs="Arial"/>
          <w:color w:val="000000" w:themeColor="text1"/>
        </w:rPr>
        <w:t>prepare a 10 mL syringe with a 21</w:t>
      </w:r>
      <w:r w:rsidR="006359B4" w:rsidRPr="004E3B73">
        <w:rPr>
          <w:rFonts w:ascii="Calibri" w:hAnsi="Calibri" w:cs="Arial"/>
          <w:color w:val="000000" w:themeColor="text1"/>
        </w:rPr>
        <w:t xml:space="preserve"> </w:t>
      </w:r>
      <w:r w:rsidR="00145813" w:rsidRPr="004E3B73">
        <w:rPr>
          <w:rFonts w:ascii="Calibri" w:hAnsi="Calibri" w:cs="Arial"/>
          <w:color w:val="000000" w:themeColor="text1"/>
        </w:rPr>
        <w:t>G needle. Place the tip of the needle in a 30 cm</w:t>
      </w:r>
      <w:r w:rsidR="00DD3A77">
        <w:rPr>
          <w:rFonts w:ascii="Calibri" w:hAnsi="Calibri" w:cs="Arial"/>
          <w:color w:val="000000" w:themeColor="text1"/>
        </w:rPr>
        <w:t>-</w:t>
      </w:r>
      <w:r w:rsidR="00145813" w:rsidRPr="004E3B73">
        <w:rPr>
          <w:rFonts w:ascii="Calibri" w:hAnsi="Calibri" w:cs="Arial"/>
          <w:color w:val="000000" w:themeColor="text1"/>
        </w:rPr>
        <w:t>long catheter (</w:t>
      </w:r>
      <w:r w:rsidR="00DD3A77">
        <w:rPr>
          <w:rFonts w:ascii="Calibri" w:hAnsi="Calibri" w:cs="Arial"/>
          <w:color w:val="000000" w:themeColor="text1"/>
        </w:rPr>
        <w:t xml:space="preserve">with an </w:t>
      </w:r>
      <w:r w:rsidR="00145813" w:rsidRPr="004E3B73">
        <w:rPr>
          <w:rFonts w:ascii="Calibri" w:hAnsi="Calibri" w:cs="Arial"/>
          <w:color w:val="000000" w:themeColor="text1"/>
        </w:rPr>
        <w:t xml:space="preserve">inner diameter </w:t>
      </w:r>
      <w:r w:rsidR="00DD3A77">
        <w:rPr>
          <w:rFonts w:ascii="Calibri" w:hAnsi="Calibri" w:cs="Arial"/>
          <w:color w:val="000000" w:themeColor="text1"/>
        </w:rPr>
        <w:t>[</w:t>
      </w:r>
      <w:r w:rsidR="00145813" w:rsidRPr="004E3B73">
        <w:rPr>
          <w:rFonts w:ascii="Calibri" w:hAnsi="Calibri" w:cs="Arial"/>
          <w:color w:val="000000" w:themeColor="text1"/>
        </w:rPr>
        <w:t>ID</w:t>
      </w:r>
      <w:r w:rsidR="00DD3A77">
        <w:rPr>
          <w:rFonts w:ascii="Calibri" w:hAnsi="Calibri" w:cs="Arial"/>
          <w:color w:val="000000" w:themeColor="text1"/>
        </w:rPr>
        <w:t>]</w:t>
      </w:r>
      <w:r w:rsidR="00145813" w:rsidRPr="004E3B73">
        <w:rPr>
          <w:rFonts w:ascii="Calibri" w:hAnsi="Calibri" w:cs="Arial"/>
          <w:color w:val="000000" w:themeColor="text1"/>
        </w:rPr>
        <w:t xml:space="preserve"> </w:t>
      </w:r>
      <w:r w:rsidR="00DD3A77">
        <w:rPr>
          <w:rFonts w:ascii="Calibri" w:hAnsi="Calibri" w:cs="Arial"/>
          <w:color w:val="000000" w:themeColor="text1"/>
        </w:rPr>
        <w:t xml:space="preserve">of </w:t>
      </w:r>
      <w:r w:rsidR="00145813" w:rsidRPr="004E3B73">
        <w:rPr>
          <w:rFonts w:ascii="Calibri" w:hAnsi="Calibri" w:cs="Arial"/>
          <w:color w:val="000000" w:themeColor="text1"/>
        </w:rPr>
        <w:t>0.58</w:t>
      </w:r>
      <w:r w:rsidR="00B60ED8" w:rsidRPr="004E3B73">
        <w:rPr>
          <w:rFonts w:ascii="Calibri" w:hAnsi="Calibri" w:cs="Arial"/>
          <w:color w:val="000000" w:themeColor="text1"/>
        </w:rPr>
        <w:t xml:space="preserve"> </w:t>
      </w:r>
      <w:r w:rsidR="00145813" w:rsidRPr="004E3B73">
        <w:rPr>
          <w:rFonts w:ascii="Calibri" w:hAnsi="Calibri" w:cs="Arial"/>
          <w:color w:val="000000" w:themeColor="text1"/>
        </w:rPr>
        <w:t>mm). C</w:t>
      </w:r>
      <w:r w:rsidRPr="004E3B73">
        <w:rPr>
          <w:rFonts w:ascii="Calibri" w:hAnsi="Calibri" w:cs="Arial"/>
          <w:color w:val="000000" w:themeColor="text1"/>
        </w:rPr>
        <w:t>onn</w:t>
      </w:r>
      <w:r w:rsidR="00145813" w:rsidRPr="004E3B73">
        <w:rPr>
          <w:rFonts w:ascii="Calibri" w:hAnsi="Calibri" w:cs="Arial"/>
          <w:color w:val="000000" w:themeColor="text1"/>
        </w:rPr>
        <w:t>ect the 0.58 mm catheter to a 10 cm catheter (</w:t>
      </w:r>
      <w:r w:rsidR="00DD3A77">
        <w:rPr>
          <w:rFonts w:ascii="Calibri" w:hAnsi="Calibri" w:cs="Arial"/>
          <w:color w:val="000000" w:themeColor="text1"/>
        </w:rPr>
        <w:t xml:space="preserve">with an </w:t>
      </w:r>
      <w:r w:rsidR="00145813" w:rsidRPr="004E3B73">
        <w:rPr>
          <w:rFonts w:ascii="Calibri" w:hAnsi="Calibri" w:cs="Arial"/>
          <w:color w:val="000000" w:themeColor="text1"/>
        </w:rPr>
        <w:t xml:space="preserve">ID </w:t>
      </w:r>
      <w:r w:rsidR="00DD3A77">
        <w:rPr>
          <w:rFonts w:ascii="Calibri" w:hAnsi="Calibri" w:cs="Arial"/>
          <w:color w:val="000000" w:themeColor="text1"/>
        </w:rPr>
        <w:t xml:space="preserve">of </w:t>
      </w:r>
      <w:r w:rsidR="00145813" w:rsidRPr="004E3B73">
        <w:rPr>
          <w:rFonts w:ascii="Calibri" w:hAnsi="Calibri" w:cs="Arial"/>
          <w:color w:val="000000" w:themeColor="text1"/>
        </w:rPr>
        <w:t>0.28 mm</w:t>
      </w:r>
      <w:r w:rsidRPr="004E3B73">
        <w:rPr>
          <w:rFonts w:ascii="Calibri" w:hAnsi="Calibri" w:cs="Arial"/>
          <w:color w:val="000000" w:themeColor="text1"/>
        </w:rPr>
        <w:t>). Cut the tip of the smaller catheter oblique to create a sharp tip that is introduced into the jugular vein.</w:t>
      </w:r>
    </w:p>
    <w:p w14:paraId="252EF36A" w14:textId="77777777" w:rsidR="003F6002" w:rsidRPr="004E3B73" w:rsidRDefault="003F6002" w:rsidP="00BE21D6">
      <w:pPr>
        <w:pStyle w:val="NormalWeb"/>
        <w:spacing w:before="0" w:beforeAutospacing="0" w:after="0" w:afterAutospacing="0"/>
        <w:jc w:val="both"/>
        <w:rPr>
          <w:rFonts w:ascii="Calibri" w:hAnsi="Calibri" w:cs="Arial"/>
          <w:color w:val="000000" w:themeColor="text1"/>
        </w:rPr>
      </w:pPr>
    </w:p>
    <w:p w14:paraId="0EAB2B9B" w14:textId="7E67C206" w:rsidR="0079207F" w:rsidRPr="004E3B73" w:rsidRDefault="0079207F" w:rsidP="00DA0481">
      <w:pPr>
        <w:pStyle w:val="NormalWeb"/>
        <w:numPr>
          <w:ilvl w:val="1"/>
          <w:numId w:val="25"/>
        </w:numPr>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Prepare the anesthesia (</w:t>
      </w:r>
      <w:r w:rsidR="001A08D0" w:rsidRPr="00DA0481">
        <w:rPr>
          <w:rFonts w:ascii="Calibri" w:hAnsi="Calibri" w:cs="Arial"/>
          <w:color w:val="000000" w:themeColor="text1"/>
        </w:rPr>
        <w:t>i.e.,</w:t>
      </w:r>
      <w:r w:rsidRPr="004E3B73">
        <w:rPr>
          <w:rFonts w:ascii="Calibri" w:hAnsi="Calibri" w:cs="Arial"/>
          <w:color w:val="000000" w:themeColor="text1"/>
        </w:rPr>
        <w:t xml:space="preserve"> intraperitoneal anesthesia ketamine</w:t>
      </w:r>
      <w:r w:rsidR="00DD3A77">
        <w:rPr>
          <w:rFonts w:ascii="Calibri" w:hAnsi="Calibri" w:cs="Arial"/>
          <w:color w:val="000000" w:themeColor="text1"/>
        </w:rPr>
        <w:t>,</w:t>
      </w:r>
      <w:r w:rsidRPr="004E3B73">
        <w:rPr>
          <w:rFonts w:ascii="Calibri" w:hAnsi="Calibri" w:cs="Arial"/>
          <w:color w:val="000000" w:themeColor="text1"/>
        </w:rPr>
        <w:t xml:space="preserve"> 100 mg/kg </w:t>
      </w:r>
      <w:r w:rsidR="00DD3A77">
        <w:rPr>
          <w:rFonts w:ascii="Calibri" w:hAnsi="Calibri" w:cs="Arial"/>
          <w:color w:val="000000" w:themeColor="text1"/>
        </w:rPr>
        <w:t xml:space="preserve">of </w:t>
      </w:r>
      <w:r w:rsidRPr="004E3B73">
        <w:rPr>
          <w:rFonts w:ascii="Calibri" w:hAnsi="Calibri" w:cs="Arial"/>
          <w:color w:val="000000" w:themeColor="text1"/>
        </w:rPr>
        <w:t>body</w:t>
      </w:r>
      <w:r w:rsidR="00DD3A77">
        <w:rPr>
          <w:rFonts w:ascii="Calibri" w:hAnsi="Calibri" w:cs="Arial"/>
          <w:color w:val="000000" w:themeColor="text1"/>
        </w:rPr>
        <w:t xml:space="preserve"> </w:t>
      </w:r>
      <w:r w:rsidRPr="004E3B73">
        <w:rPr>
          <w:rFonts w:ascii="Calibri" w:hAnsi="Calibri" w:cs="Arial"/>
          <w:color w:val="000000" w:themeColor="text1"/>
        </w:rPr>
        <w:t>weight</w:t>
      </w:r>
      <w:r w:rsidR="00DD3A77">
        <w:rPr>
          <w:rFonts w:ascii="Calibri" w:hAnsi="Calibri" w:cs="Arial"/>
          <w:color w:val="000000" w:themeColor="text1"/>
        </w:rPr>
        <w:t>,</w:t>
      </w:r>
      <w:r w:rsidRPr="004E3B73">
        <w:rPr>
          <w:rFonts w:ascii="Calibri" w:hAnsi="Calibri" w:cs="Arial"/>
          <w:color w:val="000000" w:themeColor="text1"/>
        </w:rPr>
        <w:t xml:space="preserve"> and xylazin</w:t>
      </w:r>
      <w:r w:rsidR="00145813" w:rsidRPr="004E3B73">
        <w:rPr>
          <w:rFonts w:ascii="Calibri" w:hAnsi="Calibri" w:cs="Arial"/>
          <w:color w:val="000000" w:themeColor="text1"/>
        </w:rPr>
        <w:t>e</w:t>
      </w:r>
      <w:r w:rsidR="00DD3A77">
        <w:rPr>
          <w:rFonts w:ascii="Calibri" w:hAnsi="Calibri" w:cs="Arial"/>
          <w:color w:val="000000" w:themeColor="text1"/>
        </w:rPr>
        <w:t>,</w:t>
      </w:r>
      <w:r w:rsidRPr="004E3B73">
        <w:rPr>
          <w:rFonts w:ascii="Calibri" w:hAnsi="Calibri" w:cs="Arial"/>
          <w:color w:val="000000" w:themeColor="text1"/>
        </w:rPr>
        <w:t xml:space="preserve"> 5 mg/kg </w:t>
      </w:r>
      <w:r w:rsidR="00DD3A77">
        <w:rPr>
          <w:rFonts w:ascii="Calibri" w:hAnsi="Calibri" w:cs="Arial"/>
          <w:color w:val="000000" w:themeColor="text1"/>
        </w:rPr>
        <w:t xml:space="preserve">of </w:t>
      </w:r>
      <w:r w:rsidRPr="004E3B73">
        <w:rPr>
          <w:rFonts w:ascii="Calibri" w:hAnsi="Calibri" w:cs="Arial"/>
          <w:color w:val="000000" w:themeColor="text1"/>
        </w:rPr>
        <w:t>body</w:t>
      </w:r>
      <w:r w:rsidR="00DD3A77">
        <w:rPr>
          <w:rFonts w:ascii="Calibri" w:hAnsi="Calibri" w:cs="Arial"/>
          <w:color w:val="000000" w:themeColor="text1"/>
        </w:rPr>
        <w:t xml:space="preserve"> </w:t>
      </w:r>
      <w:r w:rsidRPr="004E3B73">
        <w:rPr>
          <w:rFonts w:ascii="Calibri" w:hAnsi="Calibri" w:cs="Arial"/>
          <w:color w:val="000000" w:themeColor="text1"/>
        </w:rPr>
        <w:t>weight).</w:t>
      </w:r>
    </w:p>
    <w:p w14:paraId="6D252F9A" w14:textId="77777777" w:rsidR="003F6002" w:rsidRPr="004E3B73" w:rsidRDefault="003F6002" w:rsidP="00BE21D6">
      <w:pPr>
        <w:pStyle w:val="NormalWeb"/>
        <w:spacing w:before="0" w:beforeAutospacing="0" w:after="0" w:afterAutospacing="0"/>
        <w:jc w:val="both"/>
        <w:rPr>
          <w:rFonts w:ascii="Calibri" w:hAnsi="Calibri" w:cs="Arial"/>
          <w:color w:val="000000" w:themeColor="text1"/>
        </w:rPr>
      </w:pPr>
    </w:p>
    <w:p w14:paraId="42D4EBDA" w14:textId="6BB21479" w:rsidR="006C1F02" w:rsidRPr="004E3B73" w:rsidRDefault="0079207F" w:rsidP="00DA0481">
      <w:pPr>
        <w:pStyle w:val="NormalWeb"/>
        <w:numPr>
          <w:ilvl w:val="1"/>
          <w:numId w:val="25"/>
        </w:numPr>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Prepare a 22 G angiocatheter</w:t>
      </w:r>
      <w:r w:rsidR="00B20153" w:rsidRPr="004E3B73">
        <w:rPr>
          <w:rFonts w:ascii="Calibri" w:hAnsi="Calibri" w:cs="Arial"/>
          <w:color w:val="000000" w:themeColor="text1"/>
        </w:rPr>
        <w:t xml:space="preserve"> by discarding the needle</w:t>
      </w:r>
      <w:r w:rsidRPr="004E3B73">
        <w:rPr>
          <w:rFonts w:ascii="Calibri" w:hAnsi="Calibri" w:cs="Arial"/>
          <w:color w:val="000000" w:themeColor="text1"/>
        </w:rPr>
        <w:t xml:space="preserve"> and mark</w:t>
      </w:r>
      <w:r w:rsidR="00B20153" w:rsidRPr="004E3B73">
        <w:rPr>
          <w:rFonts w:ascii="Calibri" w:hAnsi="Calibri" w:cs="Arial"/>
          <w:color w:val="000000" w:themeColor="text1"/>
        </w:rPr>
        <w:t>ing</w:t>
      </w:r>
      <w:r w:rsidRPr="004E3B73">
        <w:rPr>
          <w:rFonts w:ascii="Calibri" w:hAnsi="Calibri" w:cs="Arial"/>
          <w:color w:val="000000" w:themeColor="text1"/>
        </w:rPr>
        <w:t xml:space="preserve"> </w:t>
      </w:r>
      <w:r w:rsidR="00B20153" w:rsidRPr="004E3B73">
        <w:rPr>
          <w:rFonts w:ascii="Calibri" w:hAnsi="Calibri" w:cs="Arial"/>
          <w:color w:val="000000" w:themeColor="text1"/>
        </w:rPr>
        <w:t>the catheter</w:t>
      </w:r>
      <w:r w:rsidR="00C0472A" w:rsidRPr="004E3B73">
        <w:rPr>
          <w:rFonts w:ascii="Calibri" w:hAnsi="Calibri" w:cs="Arial"/>
          <w:color w:val="000000" w:themeColor="text1"/>
        </w:rPr>
        <w:t xml:space="preserve"> </w:t>
      </w:r>
      <w:r w:rsidRPr="004E3B73">
        <w:rPr>
          <w:rFonts w:ascii="Calibri" w:hAnsi="Calibri" w:cs="Arial"/>
          <w:color w:val="000000" w:themeColor="text1"/>
        </w:rPr>
        <w:t>1 cm from the tip.</w:t>
      </w:r>
      <w:r w:rsidR="003F6002" w:rsidRPr="004E3B73">
        <w:rPr>
          <w:rFonts w:ascii="Calibri" w:hAnsi="Calibri" w:cs="Arial"/>
          <w:color w:val="000000" w:themeColor="text1"/>
        </w:rPr>
        <w:t xml:space="preserve"> </w:t>
      </w:r>
      <w:r w:rsidR="00F57F97" w:rsidRPr="004E3B73">
        <w:rPr>
          <w:rFonts w:ascii="Calibri" w:hAnsi="Calibri" w:cs="Arial"/>
          <w:color w:val="000000" w:themeColor="text1"/>
        </w:rPr>
        <w:t>Preh</w:t>
      </w:r>
      <w:r w:rsidR="00D800E7" w:rsidRPr="004E3B73">
        <w:rPr>
          <w:rFonts w:ascii="Calibri" w:hAnsi="Calibri" w:cs="Arial"/>
          <w:color w:val="000000" w:themeColor="text1"/>
        </w:rPr>
        <w:t>eat the heating pad to 37</w:t>
      </w:r>
      <w:r w:rsidR="006C1F02" w:rsidRPr="004E3B73">
        <w:rPr>
          <w:rFonts w:ascii="Calibri" w:hAnsi="Calibri" w:cs="Arial"/>
          <w:color w:val="000000" w:themeColor="text1"/>
        </w:rPr>
        <w:t xml:space="preserve"> °C.</w:t>
      </w:r>
    </w:p>
    <w:p w14:paraId="348CEE87" w14:textId="77777777" w:rsidR="003F6002" w:rsidRPr="004E3B73" w:rsidRDefault="003F6002" w:rsidP="00BE21D6">
      <w:pPr>
        <w:pStyle w:val="NormalWeb"/>
        <w:spacing w:before="0" w:beforeAutospacing="0" w:after="0" w:afterAutospacing="0"/>
        <w:jc w:val="both"/>
        <w:rPr>
          <w:rFonts w:ascii="Calibri" w:hAnsi="Calibri" w:cs="Arial"/>
          <w:color w:val="000000" w:themeColor="text1"/>
        </w:rPr>
      </w:pPr>
    </w:p>
    <w:p w14:paraId="7D68D86B" w14:textId="55FDD199" w:rsidR="00D800E7" w:rsidRPr="004E3B73" w:rsidRDefault="00D800E7" w:rsidP="00DD48F6">
      <w:pPr>
        <w:pStyle w:val="NormalWeb"/>
        <w:numPr>
          <w:ilvl w:val="1"/>
          <w:numId w:val="25"/>
        </w:numPr>
        <w:spacing w:before="0" w:beforeAutospacing="0" w:after="0" w:afterAutospacing="0"/>
        <w:jc w:val="both"/>
        <w:rPr>
          <w:rFonts w:ascii="Calibri" w:hAnsi="Calibri" w:cs="Arial"/>
          <w:color w:val="000000" w:themeColor="text1"/>
        </w:rPr>
      </w:pPr>
      <w:r w:rsidRPr="004E3B73">
        <w:rPr>
          <w:rFonts w:ascii="Calibri" w:hAnsi="Calibri" w:cs="Arial"/>
          <w:color w:val="000000" w:themeColor="text1"/>
        </w:rPr>
        <w:t xml:space="preserve">Prepare </w:t>
      </w:r>
      <w:r w:rsidR="00DD3A77">
        <w:rPr>
          <w:rFonts w:ascii="Calibri" w:hAnsi="Calibri" w:cs="Arial"/>
          <w:color w:val="000000" w:themeColor="text1"/>
        </w:rPr>
        <w:t xml:space="preserve">a </w:t>
      </w:r>
      <w:r w:rsidRPr="004E3B73">
        <w:rPr>
          <w:rFonts w:ascii="Calibri" w:hAnsi="Calibri" w:cs="Arial"/>
          <w:color w:val="000000" w:themeColor="text1"/>
        </w:rPr>
        <w:t>blood pressure device</w:t>
      </w:r>
      <w:r w:rsidR="00DD3A77">
        <w:rPr>
          <w:rFonts w:ascii="Calibri" w:hAnsi="Calibri" w:cs="Arial"/>
          <w:color w:val="000000" w:themeColor="text1"/>
        </w:rPr>
        <w:t xml:space="preserve"> and</w:t>
      </w:r>
      <w:r w:rsidRPr="004E3B73">
        <w:rPr>
          <w:rFonts w:ascii="Calibri" w:hAnsi="Calibri" w:cs="Arial"/>
          <w:color w:val="000000" w:themeColor="text1"/>
        </w:rPr>
        <w:t xml:space="preserve"> change </w:t>
      </w:r>
      <w:r w:rsidR="00DD3A77">
        <w:rPr>
          <w:rFonts w:ascii="Calibri" w:hAnsi="Calibri" w:cs="Arial"/>
          <w:color w:val="000000" w:themeColor="text1"/>
        </w:rPr>
        <w:t xml:space="preserve">the </w:t>
      </w:r>
      <w:r w:rsidRPr="004E3B73">
        <w:rPr>
          <w:rFonts w:ascii="Calibri" w:hAnsi="Calibri" w:cs="Arial"/>
          <w:color w:val="000000" w:themeColor="text1"/>
        </w:rPr>
        <w:t>blood</w:t>
      </w:r>
      <w:r w:rsidR="00DD3A77">
        <w:rPr>
          <w:rFonts w:ascii="Calibri" w:hAnsi="Calibri" w:cs="Arial"/>
          <w:color w:val="000000" w:themeColor="text1"/>
        </w:rPr>
        <w:t>-</w:t>
      </w:r>
      <w:r w:rsidRPr="004E3B73">
        <w:rPr>
          <w:rFonts w:ascii="Calibri" w:hAnsi="Calibri" w:cs="Arial"/>
          <w:color w:val="000000" w:themeColor="text1"/>
        </w:rPr>
        <w:t>pressure</w:t>
      </w:r>
      <w:r w:rsidR="00DD3A77">
        <w:rPr>
          <w:rFonts w:ascii="Calibri" w:hAnsi="Calibri" w:cs="Arial"/>
          <w:color w:val="000000" w:themeColor="text1"/>
        </w:rPr>
        <w:t>-</w:t>
      </w:r>
      <w:r w:rsidRPr="004E3B73">
        <w:rPr>
          <w:rFonts w:ascii="Calibri" w:hAnsi="Calibri" w:cs="Arial"/>
          <w:color w:val="000000" w:themeColor="text1"/>
        </w:rPr>
        <w:t>measuring membrane if necessary.</w:t>
      </w:r>
    </w:p>
    <w:p w14:paraId="3A4372FD" w14:textId="77777777" w:rsidR="00B20153" w:rsidRPr="004E3B73" w:rsidRDefault="00B20153" w:rsidP="00BE21D6">
      <w:pPr>
        <w:pStyle w:val="NormalWeb"/>
        <w:spacing w:before="0" w:beforeAutospacing="0" w:after="0" w:afterAutospacing="0"/>
        <w:jc w:val="both"/>
        <w:rPr>
          <w:rFonts w:ascii="Calibri" w:hAnsi="Calibri" w:cs="Arial"/>
          <w:color w:val="000000" w:themeColor="text1"/>
        </w:rPr>
      </w:pPr>
    </w:p>
    <w:p w14:paraId="489F1FF6" w14:textId="77777777" w:rsidR="00963072" w:rsidRPr="004E3B73" w:rsidRDefault="00963072" w:rsidP="00DD48F6">
      <w:pPr>
        <w:pStyle w:val="NormalWeb"/>
        <w:numPr>
          <w:ilvl w:val="0"/>
          <w:numId w:val="25"/>
        </w:numPr>
        <w:spacing w:before="0" w:beforeAutospacing="0" w:after="0" w:afterAutospacing="0"/>
        <w:jc w:val="both"/>
        <w:outlineLvl w:val="0"/>
        <w:rPr>
          <w:rFonts w:ascii="Calibri" w:hAnsi="Calibri" w:cs="Arial"/>
          <w:b/>
          <w:color w:val="000000" w:themeColor="text1"/>
          <w:highlight w:val="yellow"/>
        </w:rPr>
      </w:pPr>
      <w:r w:rsidRPr="004E3B73">
        <w:rPr>
          <w:rFonts w:ascii="Calibri" w:hAnsi="Calibri" w:cs="Arial"/>
          <w:b/>
          <w:color w:val="000000" w:themeColor="text1"/>
          <w:highlight w:val="yellow"/>
        </w:rPr>
        <w:t>Preparation phase</w:t>
      </w:r>
    </w:p>
    <w:p w14:paraId="79E316F6" w14:textId="77777777" w:rsidR="003F6002" w:rsidRPr="004E3B73" w:rsidRDefault="003F6002" w:rsidP="00BE21D6">
      <w:pPr>
        <w:pStyle w:val="NormalWeb"/>
        <w:spacing w:before="0" w:beforeAutospacing="0" w:after="0" w:afterAutospacing="0"/>
        <w:jc w:val="both"/>
        <w:outlineLvl w:val="0"/>
        <w:rPr>
          <w:rFonts w:ascii="Calibri" w:hAnsi="Calibri" w:cs="Arial"/>
          <w:b/>
          <w:color w:val="000000" w:themeColor="text1"/>
          <w:highlight w:val="yellow"/>
        </w:rPr>
      </w:pPr>
    </w:p>
    <w:p w14:paraId="1B9A0838" w14:textId="44BB3928" w:rsidR="00C0472A" w:rsidRPr="004E3B73" w:rsidRDefault="0079207F" w:rsidP="00DD48F6">
      <w:pPr>
        <w:pStyle w:val="NormalWeb"/>
        <w:numPr>
          <w:ilvl w:val="1"/>
          <w:numId w:val="26"/>
        </w:numPr>
        <w:spacing w:before="0" w:beforeAutospacing="0" w:after="0" w:afterAutospacing="0"/>
        <w:jc w:val="both"/>
        <w:outlineLvl w:val="0"/>
        <w:rPr>
          <w:rFonts w:ascii="Calibri" w:hAnsi="Calibri" w:cs="Arial"/>
          <w:b/>
          <w:color w:val="000000" w:themeColor="text1"/>
          <w:highlight w:val="yellow"/>
        </w:rPr>
      </w:pPr>
      <w:r w:rsidRPr="004E3B73">
        <w:rPr>
          <w:rFonts w:ascii="Calibri" w:hAnsi="Calibri" w:cs="Arial"/>
          <w:b/>
          <w:color w:val="000000" w:themeColor="text1"/>
          <w:highlight w:val="yellow"/>
        </w:rPr>
        <w:t>Urinary catheter</w:t>
      </w:r>
    </w:p>
    <w:p w14:paraId="0FF8C5E7" w14:textId="7A99247D" w:rsidR="003F6002" w:rsidRPr="004E3B73" w:rsidRDefault="003F6002" w:rsidP="00BE21D6">
      <w:pPr>
        <w:pStyle w:val="NormalWeb"/>
        <w:spacing w:before="0" w:beforeAutospacing="0" w:after="0" w:afterAutospacing="0"/>
        <w:jc w:val="both"/>
        <w:outlineLvl w:val="0"/>
        <w:rPr>
          <w:rFonts w:ascii="Calibri" w:hAnsi="Calibri" w:cs="Arial"/>
          <w:b/>
          <w:color w:val="000000" w:themeColor="text1"/>
          <w:highlight w:val="yellow"/>
        </w:rPr>
      </w:pPr>
    </w:p>
    <w:p w14:paraId="6019C040" w14:textId="1302BE18" w:rsidR="00E93C67" w:rsidRDefault="00754369" w:rsidP="00BE21D6">
      <w:pPr>
        <w:pStyle w:val="NormalWeb"/>
        <w:spacing w:before="0" w:beforeAutospacing="0" w:after="0" w:afterAutospacing="0"/>
        <w:jc w:val="both"/>
        <w:outlineLvl w:val="0"/>
        <w:rPr>
          <w:rFonts w:ascii="Calibri" w:hAnsi="Calibri" w:cs="Arial"/>
          <w:color w:val="000000" w:themeColor="text1"/>
        </w:rPr>
      </w:pPr>
      <w:r>
        <w:rPr>
          <w:rFonts w:ascii="Calibri" w:hAnsi="Calibri" w:cs="Arial"/>
          <w:color w:val="000000" w:themeColor="text1"/>
        </w:rPr>
        <w:t>NOTE:</w:t>
      </w:r>
      <w:r w:rsidR="00E93C67" w:rsidRPr="004E3B73">
        <w:rPr>
          <w:rFonts w:ascii="Calibri" w:hAnsi="Calibri" w:cs="Arial"/>
          <w:b/>
          <w:color w:val="000000" w:themeColor="text1"/>
        </w:rPr>
        <w:t xml:space="preserve"> </w:t>
      </w:r>
      <w:r w:rsidRPr="00DD48F6">
        <w:rPr>
          <w:rFonts w:ascii="Calibri" w:hAnsi="Calibri" w:cs="Arial"/>
          <w:color w:val="000000" w:themeColor="text1"/>
        </w:rPr>
        <w:t xml:space="preserve">Section 2.1 </w:t>
      </w:r>
      <w:r>
        <w:rPr>
          <w:rFonts w:ascii="Calibri" w:hAnsi="Calibri" w:cs="Arial"/>
          <w:color w:val="000000" w:themeColor="text1"/>
        </w:rPr>
        <w:t xml:space="preserve">follows the protocol as described by </w:t>
      </w:r>
      <w:r w:rsidRPr="00754369">
        <w:rPr>
          <w:rFonts w:ascii="Calibri" w:hAnsi="Calibri" w:cs="Arial"/>
          <w:color w:val="000000" w:themeColor="text1"/>
        </w:rPr>
        <w:t>Reis</w:t>
      </w:r>
      <w:r>
        <w:rPr>
          <w:rFonts w:ascii="Calibri" w:hAnsi="Calibri" w:cs="Arial"/>
          <w:color w:val="000000" w:themeColor="text1"/>
        </w:rPr>
        <w:t xml:space="preserve"> et al.</w:t>
      </w:r>
      <w:r w:rsidRPr="00DD48F6">
        <w:rPr>
          <w:rFonts w:ascii="Calibri" w:hAnsi="Calibri" w:cs="Arial"/>
          <w:noProof/>
          <w:color w:val="000000" w:themeColor="text1"/>
          <w:vertAlign w:val="superscript"/>
        </w:rPr>
        <w:t>7</w:t>
      </w:r>
      <w:r w:rsidRPr="00DD48F6">
        <w:rPr>
          <w:rFonts w:ascii="Calibri" w:hAnsi="Calibri" w:cs="Arial"/>
          <w:noProof/>
          <w:color w:val="000000" w:themeColor="text1"/>
        </w:rPr>
        <w:t>.</w:t>
      </w:r>
      <w:r>
        <w:rPr>
          <w:rFonts w:ascii="Calibri" w:hAnsi="Calibri" w:cs="Arial"/>
          <w:color w:val="000000" w:themeColor="text1"/>
        </w:rPr>
        <w:t xml:space="preserve"> </w:t>
      </w:r>
      <w:r w:rsidR="008B2E86" w:rsidRPr="004E3B73">
        <w:rPr>
          <w:rFonts w:ascii="Calibri" w:hAnsi="Calibri" w:cs="Arial"/>
          <w:b/>
          <w:color w:val="000000" w:themeColor="text1"/>
        </w:rPr>
        <w:t>Figure 1</w:t>
      </w:r>
      <w:r w:rsidR="008B2E86" w:rsidRPr="004E3B73">
        <w:rPr>
          <w:rFonts w:ascii="Calibri" w:hAnsi="Calibri" w:cs="Arial"/>
          <w:color w:val="000000" w:themeColor="text1"/>
        </w:rPr>
        <w:t xml:space="preserve"> and </w:t>
      </w:r>
      <w:r w:rsidR="008B2E86" w:rsidRPr="004E3B73">
        <w:rPr>
          <w:rFonts w:ascii="Calibri" w:hAnsi="Calibri" w:cs="Arial"/>
          <w:b/>
          <w:color w:val="000000" w:themeColor="text1"/>
        </w:rPr>
        <w:t>Supplemental Figure 1</w:t>
      </w:r>
      <w:r w:rsidR="008B2E86" w:rsidRPr="004E3B73">
        <w:rPr>
          <w:rFonts w:ascii="Calibri" w:hAnsi="Calibri" w:cs="Arial"/>
          <w:color w:val="000000" w:themeColor="text1"/>
        </w:rPr>
        <w:t xml:space="preserve"> show the placement of a urinary catheter in female mice.</w:t>
      </w:r>
    </w:p>
    <w:p w14:paraId="437AE283" w14:textId="77777777" w:rsidR="00754369" w:rsidRPr="004E3B73" w:rsidRDefault="00754369" w:rsidP="00BE21D6">
      <w:pPr>
        <w:pStyle w:val="NormalWeb"/>
        <w:spacing w:before="0" w:beforeAutospacing="0" w:after="0" w:afterAutospacing="0"/>
        <w:jc w:val="both"/>
        <w:outlineLvl w:val="0"/>
        <w:rPr>
          <w:rFonts w:ascii="Calibri" w:hAnsi="Calibri" w:cs="Arial"/>
          <w:color w:val="000000" w:themeColor="text1"/>
        </w:rPr>
      </w:pPr>
    </w:p>
    <w:p w14:paraId="7F3A1CBD" w14:textId="077A6AB1" w:rsidR="005B6471" w:rsidRDefault="0079207F" w:rsidP="00DD48F6">
      <w:pPr>
        <w:pStyle w:val="NormalWeb"/>
        <w:numPr>
          <w:ilvl w:val="2"/>
          <w:numId w:val="26"/>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Anesthetize the mouse</w:t>
      </w:r>
      <w:r w:rsidR="00C0472A" w:rsidRPr="004E3B73">
        <w:rPr>
          <w:rFonts w:ascii="Calibri" w:hAnsi="Calibri" w:cs="Arial"/>
          <w:color w:val="000000" w:themeColor="text1"/>
        </w:rPr>
        <w:t xml:space="preserve"> </w:t>
      </w:r>
      <w:r w:rsidR="005B6471" w:rsidRPr="004E3B73">
        <w:rPr>
          <w:rFonts w:ascii="Calibri" w:hAnsi="Calibri" w:cs="Arial"/>
          <w:color w:val="000000" w:themeColor="text1"/>
        </w:rPr>
        <w:t>with ketamin</w:t>
      </w:r>
      <w:r w:rsidR="006C4AFE" w:rsidRPr="004E3B73">
        <w:rPr>
          <w:rFonts w:ascii="Calibri" w:hAnsi="Calibri" w:cs="Arial"/>
          <w:color w:val="000000" w:themeColor="text1"/>
        </w:rPr>
        <w:t>e</w:t>
      </w:r>
      <w:r w:rsidR="005B6471" w:rsidRPr="004E3B73">
        <w:rPr>
          <w:rFonts w:ascii="Calibri" w:hAnsi="Calibri" w:cs="Arial"/>
          <w:color w:val="000000" w:themeColor="text1"/>
        </w:rPr>
        <w:t>/xylazine (</w:t>
      </w:r>
      <w:r w:rsidR="00C02790" w:rsidRPr="004E3B73">
        <w:rPr>
          <w:rFonts w:ascii="Calibri" w:hAnsi="Calibri" w:cs="Arial"/>
          <w:color w:val="000000" w:themeColor="text1"/>
        </w:rPr>
        <w:t xml:space="preserve">see </w:t>
      </w:r>
      <w:r w:rsidR="00FA01E6" w:rsidRPr="004E3B73">
        <w:rPr>
          <w:rFonts w:ascii="Calibri" w:hAnsi="Calibri" w:cs="Arial"/>
          <w:color w:val="000000" w:themeColor="text1"/>
        </w:rPr>
        <w:t xml:space="preserve">step </w:t>
      </w:r>
      <w:r w:rsidR="00C02790" w:rsidRPr="004E3B73">
        <w:rPr>
          <w:rFonts w:ascii="Calibri" w:hAnsi="Calibri" w:cs="Arial"/>
          <w:color w:val="000000" w:themeColor="text1"/>
        </w:rPr>
        <w:t>1.8</w:t>
      </w:r>
      <w:r w:rsidR="005B6471" w:rsidRPr="004E3B73">
        <w:rPr>
          <w:rFonts w:ascii="Calibri" w:hAnsi="Calibri" w:cs="Arial"/>
          <w:color w:val="000000" w:themeColor="text1"/>
        </w:rPr>
        <w:t xml:space="preserve">). Use </w:t>
      </w:r>
      <w:r w:rsidR="00DD3A77">
        <w:rPr>
          <w:rFonts w:ascii="Calibri" w:hAnsi="Calibri" w:cs="Arial"/>
          <w:color w:val="000000" w:themeColor="text1"/>
        </w:rPr>
        <w:t xml:space="preserve">the </w:t>
      </w:r>
      <w:r w:rsidR="005B6471" w:rsidRPr="004E3B73">
        <w:rPr>
          <w:rFonts w:ascii="Calibri" w:hAnsi="Calibri" w:cs="Arial"/>
          <w:color w:val="000000" w:themeColor="text1"/>
        </w:rPr>
        <w:t>toe</w:t>
      </w:r>
      <w:r w:rsidR="00145813" w:rsidRPr="004E3B73">
        <w:rPr>
          <w:rFonts w:ascii="Calibri" w:hAnsi="Calibri" w:cs="Arial"/>
          <w:color w:val="000000" w:themeColor="text1"/>
        </w:rPr>
        <w:t>-pinch</w:t>
      </w:r>
      <w:r w:rsidR="005B6471" w:rsidRPr="004E3B73">
        <w:rPr>
          <w:rFonts w:ascii="Calibri" w:hAnsi="Calibri" w:cs="Arial"/>
          <w:color w:val="000000" w:themeColor="text1"/>
        </w:rPr>
        <w:t xml:space="preserve"> test to confirm proper anesthesia. To maintain </w:t>
      </w:r>
      <w:r w:rsidR="006C4AFE" w:rsidRPr="004E3B73">
        <w:rPr>
          <w:rFonts w:ascii="Calibri" w:hAnsi="Calibri" w:cs="Arial"/>
          <w:color w:val="000000" w:themeColor="text1"/>
        </w:rPr>
        <w:t>anesthesia,</w:t>
      </w:r>
      <w:r w:rsidR="005B6471" w:rsidRPr="004E3B73">
        <w:rPr>
          <w:rFonts w:ascii="Calibri" w:hAnsi="Calibri" w:cs="Arial"/>
          <w:color w:val="000000" w:themeColor="text1"/>
        </w:rPr>
        <w:t xml:space="preserve"> repeat </w:t>
      </w:r>
      <w:r w:rsidR="00DD3A77">
        <w:rPr>
          <w:rFonts w:ascii="Calibri" w:hAnsi="Calibri" w:cs="Arial"/>
          <w:color w:val="000000" w:themeColor="text1"/>
        </w:rPr>
        <w:t xml:space="preserve">the </w:t>
      </w:r>
      <w:r w:rsidR="005B6471" w:rsidRPr="004E3B73">
        <w:rPr>
          <w:rFonts w:ascii="Calibri" w:hAnsi="Calibri" w:cs="Arial"/>
          <w:color w:val="000000" w:themeColor="text1"/>
        </w:rPr>
        <w:t xml:space="preserve">anesthesia </w:t>
      </w:r>
      <w:r w:rsidR="00DD3A77">
        <w:rPr>
          <w:rFonts w:ascii="Calibri" w:hAnsi="Calibri" w:cs="Arial"/>
          <w:color w:val="000000" w:themeColor="text1"/>
        </w:rPr>
        <w:t>(</w:t>
      </w:r>
      <w:r w:rsidR="005B6471" w:rsidRPr="004E3B73">
        <w:rPr>
          <w:rFonts w:ascii="Calibri" w:hAnsi="Calibri" w:cs="Arial"/>
          <w:color w:val="000000" w:themeColor="text1"/>
        </w:rPr>
        <w:t>e.g.</w:t>
      </w:r>
      <w:r w:rsidR="00DD3A77">
        <w:rPr>
          <w:rFonts w:ascii="Calibri" w:hAnsi="Calibri" w:cs="Arial"/>
          <w:color w:val="000000" w:themeColor="text1"/>
        </w:rPr>
        <w:t>, with</w:t>
      </w:r>
      <w:r w:rsidR="005B6471" w:rsidRPr="004E3B73">
        <w:rPr>
          <w:rFonts w:ascii="Calibri" w:hAnsi="Calibri" w:cs="Arial"/>
          <w:color w:val="000000" w:themeColor="text1"/>
        </w:rPr>
        <w:t xml:space="preserve"> half the dosage</w:t>
      </w:r>
      <w:r w:rsidR="00DD3A77">
        <w:rPr>
          <w:rFonts w:ascii="Calibri" w:hAnsi="Calibri" w:cs="Arial"/>
          <w:color w:val="000000" w:themeColor="text1"/>
        </w:rPr>
        <w:t>)</w:t>
      </w:r>
      <w:r w:rsidR="005B6471" w:rsidRPr="004E3B73">
        <w:rPr>
          <w:rFonts w:ascii="Calibri" w:hAnsi="Calibri" w:cs="Arial"/>
          <w:color w:val="000000" w:themeColor="text1"/>
        </w:rPr>
        <w:t xml:space="preserve"> after 60 min.</w:t>
      </w:r>
    </w:p>
    <w:p w14:paraId="4026DB84" w14:textId="77777777" w:rsidR="00754369" w:rsidRDefault="00754369" w:rsidP="00BE21D6">
      <w:pPr>
        <w:pStyle w:val="NormalWeb"/>
        <w:spacing w:before="0" w:beforeAutospacing="0" w:after="0" w:afterAutospacing="0"/>
        <w:jc w:val="both"/>
        <w:outlineLvl w:val="0"/>
        <w:rPr>
          <w:rFonts w:ascii="Calibri" w:hAnsi="Calibri" w:cs="Arial"/>
          <w:color w:val="000000" w:themeColor="text1"/>
        </w:rPr>
      </w:pPr>
    </w:p>
    <w:p w14:paraId="790EFD47" w14:textId="750BFF32" w:rsidR="00754369" w:rsidRPr="004E3B73" w:rsidRDefault="00754369" w:rsidP="00DD48F6">
      <w:pPr>
        <w:pStyle w:val="NormalWeb"/>
        <w:spacing w:before="0" w:beforeAutospacing="0" w:after="0" w:afterAutospacing="0"/>
        <w:jc w:val="both"/>
        <w:outlineLvl w:val="0"/>
        <w:rPr>
          <w:rFonts w:ascii="Calibri" w:hAnsi="Calibri" w:cs="Arial"/>
          <w:color w:val="000000" w:themeColor="text1"/>
          <w:highlight w:val="yellow"/>
        </w:rPr>
      </w:pPr>
      <w:r>
        <w:rPr>
          <w:rFonts w:ascii="Calibri" w:hAnsi="Calibri" w:cs="Arial"/>
          <w:color w:val="000000" w:themeColor="text1"/>
        </w:rPr>
        <w:t>NOTE:</w:t>
      </w:r>
      <w:r w:rsidRPr="004E3B73">
        <w:rPr>
          <w:rFonts w:ascii="Calibri" w:hAnsi="Calibri" w:cs="Arial"/>
          <w:color w:val="000000" w:themeColor="text1"/>
        </w:rPr>
        <w:t xml:space="preserve"> </w:t>
      </w:r>
      <w:r w:rsidRPr="004E3B73">
        <w:rPr>
          <w:rFonts w:ascii="Calibri" w:hAnsi="Calibri" w:cs="Arial"/>
          <w:bCs/>
          <w:color w:val="000000" w:themeColor="text1"/>
        </w:rPr>
        <w:t>Female FVB mice are used in this protocol.</w:t>
      </w:r>
    </w:p>
    <w:p w14:paraId="6F4EDC59" w14:textId="77777777" w:rsidR="00754369" w:rsidRDefault="00754369" w:rsidP="00DD48F6">
      <w:pPr>
        <w:pStyle w:val="NormalWeb"/>
        <w:spacing w:before="0" w:beforeAutospacing="0" w:after="0" w:afterAutospacing="0"/>
        <w:jc w:val="both"/>
        <w:outlineLvl w:val="0"/>
        <w:rPr>
          <w:rFonts w:ascii="Calibri" w:hAnsi="Calibri" w:cs="Arial"/>
          <w:color w:val="000000" w:themeColor="text1"/>
        </w:rPr>
      </w:pPr>
    </w:p>
    <w:p w14:paraId="736D7B0A" w14:textId="79CB37F8" w:rsidR="00C0472A" w:rsidRDefault="005B6471" w:rsidP="00DD48F6">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 xml:space="preserve">Position the mouse </w:t>
      </w:r>
      <w:r w:rsidR="00C0472A" w:rsidRPr="004E3B73">
        <w:rPr>
          <w:rFonts w:ascii="Calibri" w:hAnsi="Calibri" w:cs="Arial"/>
          <w:color w:val="000000" w:themeColor="text1"/>
          <w:highlight w:val="yellow"/>
        </w:rPr>
        <w:t>in dorsal recumbenc</w:t>
      </w:r>
      <w:r w:rsidR="00D04DE8">
        <w:rPr>
          <w:rFonts w:ascii="Calibri" w:hAnsi="Calibri" w:cs="Arial"/>
          <w:color w:val="000000" w:themeColor="text1"/>
          <w:highlight w:val="yellow"/>
        </w:rPr>
        <w:t>y</w:t>
      </w:r>
      <w:r w:rsidR="00791333" w:rsidRPr="004E3B73">
        <w:rPr>
          <w:rFonts w:ascii="Calibri" w:hAnsi="Calibri" w:cs="Arial"/>
          <w:color w:val="000000" w:themeColor="text1"/>
          <w:highlight w:val="yellow"/>
        </w:rPr>
        <w:t xml:space="preserve"> on a 37 °C heating pad</w:t>
      </w:r>
      <w:r w:rsidR="0079207F" w:rsidRPr="004E3B73">
        <w:rPr>
          <w:rFonts w:ascii="Calibri" w:hAnsi="Calibri" w:cs="Arial"/>
          <w:color w:val="000000" w:themeColor="text1"/>
          <w:highlight w:val="yellow"/>
        </w:rPr>
        <w:t>.</w:t>
      </w:r>
      <w:r w:rsidR="00C0472A" w:rsidRPr="004E3B73">
        <w:rPr>
          <w:rFonts w:ascii="Calibri" w:hAnsi="Calibri" w:cs="Arial"/>
          <w:color w:val="000000" w:themeColor="text1"/>
          <w:highlight w:val="yellow"/>
        </w:rPr>
        <w:t xml:space="preserve"> Tighten the lower abdomen and find the urethral ostium (</w:t>
      </w:r>
      <w:r w:rsidR="001A08D0" w:rsidRPr="00587F99">
        <w:rPr>
          <w:rFonts w:ascii="Calibri" w:hAnsi="Calibri" w:cs="Arial"/>
          <w:color w:val="000000" w:themeColor="text1"/>
          <w:highlight w:val="yellow"/>
        </w:rPr>
        <w:t>e.g.,</w:t>
      </w:r>
      <w:r w:rsidR="001A08D0" w:rsidRPr="004E3B73">
        <w:rPr>
          <w:rFonts w:ascii="Calibri" w:hAnsi="Calibri" w:cs="Arial"/>
          <w:i/>
          <w:color w:val="000000" w:themeColor="text1"/>
          <w:highlight w:val="yellow"/>
        </w:rPr>
        <w:t xml:space="preserve"> </w:t>
      </w:r>
      <w:r w:rsidR="00C0472A" w:rsidRPr="004E3B73">
        <w:rPr>
          <w:rFonts w:ascii="Calibri" w:hAnsi="Calibri" w:cs="Arial"/>
          <w:color w:val="000000" w:themeColor="text1"/>
          <w:highlight w:val="yellow"/>
        </w:rPr>
        <w:t xml:space="preserve">under </w:t>
      </w:r>
      <w:r w:rsidR="00DD3A77">
        <w:rPr>
          <w:rFonts w:ascii="Calibri" w:hAnsi="Calibri" w:cs="Arial"/>
          <w:color w:val="000000" w:themeColor="text1"/>
          <w:highlight w:val="yellow"/>
        </w:rPr>
        <w:t>a</w:t>
      </w:r>
      <w:r w:rsidR="00C0472A" w:rsidRPr="004E3B73">
        <w:rPr>
          <w:rFonts w:ascii="Calibri" w:hAnsi="Calibri" w:cs="Arial"/>
          <w:color w:val="000000" w:themeColor="text1"/>
          <w:highlight w:val="yellow"/>
        </w:rPr>
        <w:t xml:space="preserve"> microscope).</w:t>
      </w:r>
    </w:p>
    <w:p w14:paraId="573BAAA2" w14:textId="3493D481" w:rsidR="0075436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4A161C8D" w14:textId="046A7633" w:rsidR="0079207F" w:rsidRDefault="0017774E"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 xml:space="preserve">Use the plastic part of the catheter of a </w:t>
      </w:r>
      <w:r w:rsidR="00C0472A" w:rsidRPr="004E3B73">
        <w:rPr>
          <w:rFonts w:ascii="Calibri" w:hAnsi="Calibri" w:cs="Arial"/>
          <w:color w:val="000000" w:themeColor="text1"/>
          <w:highlight w:val="yellow"/>
        </w:rPr>
        <w:t xml:space="preserve">22 G angiocatheter </w:t>
      </w:r>
      <w:r w:rsidRPr="004E3B73">
        <w:rPr>
          <w:rFonts w:ascii="Calibri" w:hAnsi="Calibri" w:cs="Arial"/>
          <w:color w:val="000000" w:themeColor="text1"/>
          <w:highlight w:val="yellow"/>
        </w:rPr>
        <w:t>and lubricate it with xylocaine gel. I</w:t>
      </w:r>
      <w:r w:rsidR="00C0472A" w:rsidRPr="004E3B73">
        <w:rPr>
          <w:rFonts w:ascii="Calibri" w:hAnsi="Calibri" w:cs="Arial"/>
          <w:color w:val="000000" w:themeColor="text1"/>
          <w:highlight w:val="yellow"/>
        </w:rPr>
        <w:t xml:space="preserve">ntroduce it </w:t>
      </w:r>
      <w:r w:rsidR="00F83131" w:rsidRPr="004E3B73">
        <w:rPr>
          <w:rFonts w:ascii="Calibri" w:hAnsi="Calibri" w:cs="Arial"/>
          <w:color w:val="000000" w:themeColor="text1"/>
          <w:highlight w:val="yellow"/>
        </w:rPr>
        <w:t>carefully 3</w:t>
      </w:r>
      <w:r w:rsidR="00BB2001" w:rsidRPr="004E3B73">
        <w:rPr>
          <w:rFonts w:ascii="Calibri" w:hAnsi="Calibri" w:cs="Arial"/>
          <w:color w:val="000000" w:themeColor="text1"/>
          <w:highlight w:val="yellow"/>
        </w:rPr>
        <w:t xml:space="preserve"> </w:t>
      </w:r>
      <w:r w:rsidR="00F83131" w:rsidRPr="004E3B73">
        <w:rPr>
          <w:rFonts w:ascii="Calibri" w:hAnsi="Calibri" w:cs="Arial"/>
          <w:color w:val="000000" w:themeColor="text1"/>
          <w:highlight w:val="yellow"/>
        </w:rPr>
        <w:t>mm into the urethral ostium while paralleling the distal urethral axis (</w:t>
      </w:r>
      <w:r w:rsidR="000F0736" w:rsidRPr="004E3B73">
        <w:rPr>
          <w:rFonts w:ascii="Calibri" w:hAnsi="Calibri" w:cs="Arial"/>
          <w:b/>
          <w:color w:val="000000" w:themeColor="text1"/>
          <w:highlight w:val="yellow"/>
        </w:rPr>
        <w:t>Figure 1</w:t>
      </w:r>
      <w:r w:rsidR="001A08D0" w:rsidRPr="004E3B73">
        <w:rPr>
          <w:rFonts w:ascii="Calibri" w:hAnsi="Calibri" w:cs="Arial"/>
          <w:b/>
          <w:color w:val="000000" w:themeColor="text1"/>
          <w:highlight w:val="yellow"/>
        </w:rPr>
        <w:t>A</w:t>
      </w:r>
      <w:r w:rsidR="00F83131" w:rsidRPr="004E3B73">
        <w:rPr>
          <w:rFonts w:ascii="Calibri" w:hAnsi="Calibri" w:cs="Arial"/>
          <w:color w:val="000000" w:themeColor="text1"/>
          <w:highlight w:val="yellow"/>
        </w:rPr>
        <w:t>).</w:t>
      </w:r>
    </w:p>
    <w:p w14:paraId="14943460" w14:textId="5479A265" w:rsidR="0075436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4D52390B" w14:textId="64EAA922" w:rsidR="00F83131" w:rsidRDefault="00F83131"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 xml:space="preserve">Turn the top of the </w:t>
      </w:r>
      <w:proofErr w:type="spellStart"/>
      <w:r w:rsidRPr="004E3B73">
        <w:rPr>
          <w:rFonts w:ascii="Calibri" w:hAnsi="Calibri" w:cs="Arial"/>
          <w:color w:val="000000" w:themeColor="text1"/>
          <w:highlight w:val="yellow"/>
        </w:rPr>
        <w:t>angiocatheter</w:t>
      </w:r>
      <w:proofErr w:type="spellEnd"/>
      <w:r w:rsidRPr="004E3B73">
        <w:rPr>
          <w:rFonts w:ascii="Calibri" w:hAnsi="Calibri" w:cs="Arial"/>
          <w:color w:val="000000" w:themeColor="text1"/>
          <w:highlight w:val="yellow"/>
        </w:rPr>
        <w:t xml:space="preserve"> 180° by keeping the tip within the urethral ostium and maintaining the axis of the urethra (</w:t>
      </w:r>
      <w:r w:rsidR="000F0736" w:rsidRPr="004E3B73">
        <w:rPr>
          <w:rFonts w:ascii="Calibri" w:hAnsi="Calibri" w:cs="Arial"/>
          <w:b/>
          <w:color w:val="000000" w:themeColor="text1"/>
          <w:highlight w:val="yellow"/>
        </w:rPr>
        <w:t>Figure 1</w:t>
      </w:r>
      <w:r w:rsidR="001A08D0" w:rsidRPr="004E3B73">
        <w:rPr>
          <w:rFonts w:ascii="Calibri" w:hAnsi="Calibri" w:cs="Arial"/>
          <w:b/>
          <w:color w:val="000000" w:themeColor="text1"/>
          <w:highlight w:val="yellow"/>
        </w:rPr>
        <w:t>B</w:t>
      </w:r>
      <w:r w:rsidRPr="004E3B73">
        <w:rPr>
          <w:rFonts w:ascii="Calibri" w:hAnsi="Calibri" w:cs="Arial"/>
          <w:color w:val="000000" w:themeColor="text1"/>
          <w:highlight w:val="yellow"/>
        </w:rPr>
        <w:t>).</w:t>
      </w:r>
    </w:p>
    <w:p w14:paraId="10DAFA77" w14:textId="183D8CC5" w:rsidR="0075436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66634372" w14:textId="40F0AC27" w:rsidR="00F83131" w:rsidRDefault="00F83131"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Introduce the catheter 7</w:t>
      </w:r>
      <w:r w:rsidR="00B60ED8" w:rsidRPr="004E3B73">
        <w:rPr>
          <w:rFonts w:ascii="Calibri" w:hAnsi="Calibri" w:cs="Arial"/>
          <w:color w:val="000000" w:themeColor="text1"/>
          <w:highlight w:val="yellow"/>
        </w:rPr>
        <w:t xml:space="preserve"> </w:t>
      </w:r>
      <w:r w:rsidRPr="004E3B73">
        <w:rPr>
          <w:rFonts w:ascii="Calibri" w:hAnsi="Calibri" w:cs="Arial"/>
          <w:color w:val="000000" w:themeColor="text1"/>
          <w:highlight w:val="yellow"/>
        </w:rPr>
        <w:t>mm further into the mouse so that it is placed within the bladder</w:t>
      </w:r>
      <w:r w:rsidR="009A6558" w:rsidRPr="004E3B73">
        <w:rPr>
          <w:rFonts w:ascii="Calibri" w:hAnsi="Calibri" w:cs="Arial"/>
          <w:color w:val="000000" w:themeColor="text1"/>
          <w:highlight w:val="yellow"/>
        </w:rPr>
        <w:t xml:space="preserve"> (</w:t>
      </w:r>
      <w:r w:rsidR="000F0736" w:rsidRPr="004E3B73">
        <w:rPr>
          <w:rFonts w:ascii="Calibri" w:hAnsi="Calibri" w:cs="Arial"/>
          <w:b/>
          <w:color w:val="000000" w:themeColor="text1"/>
          <w:highlight w:val="yellow"/>
        </w:rPr>
        <w:t>Figure 1</w:t>
      </w:r>
      <w:r w:rsidR="001A08D0" w:rsidRPr="004E3B73">
        <w:rPr>
          <w:rFonts w:ascii="Calibri" w:hAnsi="Calibri" w:cs="Arial"/>
          <w:b/>
          <w:color w:val="000000" w:themeColor="text1"/>
          <w:highlight w:val="yellow"/>
        </w:rPr>
        <w:t>C</w:t>
      </w:r>
      <w:r w:rsidR="009A6558" w:rsidRPr="004E3B73">
        <w:rPr>
          <w:rFonts w:ascii="Calibri" w:hAnsi="Calibri" w:cs="Arial"/>
          <w:color w:val="000000" w:themeColor="text1"/>
          <w:highlight w:val="yellow"/>
        </w:rPr>
        <w:t>)</w:t>
      </w:r>
      <w:r w:rsidRPr="004E3B73">
        <w:rPr>
          <w:rFonts w:ascii="Calibri" w:hAnsi="Calibri" w:cs="Arial"/>
          <w:color w:val="000000" w:themeColor="text1"/>
          <w:highlight w:val="yellow"/>
        </w:rPr>
        <w:t xml:space="preserve">. Do not </w:t>
      </w:r>
      <w:r w:rsidR="00113A71" w:rsidRPr="004E3B73">
        <w:rPr>
          <w:rFonts w:ascii="Calibri" w:hAnsi="Calibri" w:cs="Arial"/>
          <w:color w:val="000000" w:themeColor="text1"/>
          <w:highlight w:val="yellow"/>
        </w:rPr>
        <w:t xml:space="preserve">force </w:t>
      </w:r>
      <w:r w:rsidRPr="004E3B73">
        <w:rPr>
          <w:rFonts w:ascii="Calibri" w:hAnsi="Calibri" w:cs="Arial"/>
          <w:color w:val="000000" w:themeColor="text1"/>
          <w:highlight w:val="yellow"/>
        </w:rPr>
        <w:t xml:space="preserve">the catheter </w:t>
      </w:r>
      <w:r w:rsidR="00113A71" w:rsidRPr="004E3B73">
        <w:rPr>
          <w:rFonts w:ascii="Calibri" w:hAnsi="Calibri" w:cs="Arial"/>
          <w:color w:val="000000" w:themeColor="text1"/>
          <w:highlight w:val="yellow"/>
        </w:rPr>
        <w:t xml:space="preserve">beyond </w:t>
      </w:r>
      <w:r w:rsidRPr="004E3B73">
        <w:rPr>
          <w:rFonts w:ascii="Calibri" w:hAnsi="Calibri" w:cs="Arial"/>
          <w:color w:val="000000" w:themeColor="text1"/>
          <w:highlight w:val="yellow"/>
        </w:rPr>
        <w:t xml:space="preserve">resistance. Correct the position of the catheter from the beginning if resistance is felt. </w:t>
      </w:r>
      <w:r w:rsidR="00DD3A77">
        <w:rPr>
          <w:rFonts w:ascii="Calibri" w:hAnsi="Calibri" w:cs="Arial"/>
          <w:color w:val="000000" w:themeColor="text1"/>
          <w:highlight w:val="yellow"/>
        </w:rPr>
        <w:t>T</w:t>
      </w:r>
      <w:r w:rsidR="00DD3A77">
        <w:rPr>
          <w:rFonts w:ascii="Calibri" w:hAnsi="Calibri" w:cs="Arial"/>
          <w:color w:val="000000" w:themeColor="text1"/>
          <w:highlight w:val="yellow"/>
        </w:rPr>
        <w:t>ake not</w:t>
      </w:r>
      <w:r w:rsidR="00DD3A77">
        <w:rPr>
          <w:rFonts w:ascii="Calibri" w:hAnsi="Calibri" w:cs="Arial"/>
          <w:color w:val="000000" w:themeColor="text1"/>
          <w:highlight w:val="yellow"/>
        </w:rPr>
        <w:t>e</w:t>
      </w:r>
      <w:r w:rsidR="00DD3A77">
        <w:rPr>
          <w:rFonts w:ascii="Calibri" w:hAnsi="Calibri" w:cs="Arial"/>
          <w:color w:val="000000" w:themeColor="text1"/>
          <w:highlight w:val="yellow"/>
        </w:rPr>
        <w:t xml:space="preserve"> that i</w:t>
      </w:r>
      <w:r w:rsidRPr="004E3B73">
        <w:rPr>
          <w:rFonts w:ascii="Calibri" w:hAnsi="Calibri" w:cs="Arial"/>
          <w:color w:val="000000" w:themeColor="text1"/>
          <w:highlight w:val="yellow"/>
        </w:rPr>
        <w:t xml:space="preserve">f the position of the urinary catheter is correct, urine might </w:t>
      </w:r>
      <w:r w:rsidR="00113A71" w:rsidRPr="004E3B73">
        <w:rPr>
          <w:rFonts w:ascii="Calibri" w:hAnsi="Calibri" w:cs="Arial"/>
          <w:color w:val="000000" w:themeColor="text1"/>
          <w:highlight w:val="yellow"/>
        </w:rPr>
        <w:t xml:space="preserve">already </w:t>
      </w:r>
      <w:r w:rsidRPr="004E3B73">
        <w:rPr>
          <w:rFonts w:ascii="Calibri" w:hAnsi="Calibri" w:cs="Arial"/>
          <w:color w:val="000000" w:themeColor="text1"/>
          <w:highlight w:val="yellow"/>
        </w:rPr>
        <w:t>appear within the catheter.</w:t>
      </w:r>
    </w:p>
    <w:p w14:paraId="57797819" w14:textId="367FAB37" w:rsidR="0075436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1107AF94" w14:textId="5D1BDD24" w:rsidR="001A5960" w:rsidRPr="004E3B73" w:rsidRDefault="004B52C1"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Place a 1.5 mL</w:t>
      </w:r>
      <w:r w:rsidR="00F83131" w:rsidRPr="004E3B73">
        <w:rPr>
          <w:rFonts w:ascii="Calibri" w:hAnsi="Calibri" w:cs="Arial"/>
          <w:color w:val="000000" w:themeColor="text1"/>
          <w:highlight w:val="yellow"/>
        </w:rPr>
        <w:t xml:space="preserve"> </w:t>
      </w:r>
      <w:r w:rsidR="00CB18EE" w:rsidRPr="004E3B73">
        <w:rPr>
          <w:rFonts w:ascii="Calibri" w:hAnsi="Calibri" w:cs="Arial"/>
          <w:color w:val="000000" w:themeColor="text1"/>
          <w:highlight w:val="yellow"/>
        </w:rPr>
        <w:t>brown</w:t>
      </w:r>
      <w:r w:rsidR="00F83131" w:rsidRPr="004E3B73">
        <w:rPr>
          <w:rFonts w:ascii="Calibri" w:hAnsi="Calibri" w:cs="Arial"/>
          <w:color w:val="000000" w:themeColor="text1"/>
          <w:highlight w:val="yellow"/>
        </w:rPr>
        <w:t xml:space="preserve"> tube over the </w:t>
      </w:r>
      <w:r w:rsidR="001A5960" w:rsidRPr="004E3B73">
        <w:rPr>
          <w:rFonts w:ascii="Calibri" w:hAnsi="Calibri" w:cs="Arial"/>
          <w:color w:val="000000" w:themeColor="text1"/>
          <w:highlight w:val="yellow"/>
        </w:rPr>
        <w:t>top of the angiocatheter to collect the urine.</w:t>
      </w:r>
      <w:r w:rsidR="00EB5D6F" w:rsidRPr="004E3B73">
        <w:rPr>
          <w:rFonts w:ascii="Calibri" w:hAnsi="Calibri" w:cs="Arial"/>
          <w:color w:val="000000" w:themeColor="text1"/>
          <w:highlight w:val="yellow"/>
        </w:rPr>
        <w:t xml:space="preserve"> </w:t>
      </w:r>
      <w:r w:rsidRPr="004E3B73">
        <w:rPr>
          <w:rFonts w:ascii="Calibri" w:hAnsi="Calibri" w:cs="Arial"/>
          <w:color w:val="000000" w:themeColor="text1"/>
          <w:highlight w:val="yellow"/>
        </w:rPr>
        <w:t>Apply 1</w:t>
      </w:r>
      <w:r w:rsidR="00D85B2F" w:rsidRPr="004E3B73">
        <w:rPr>
          <w:rFonts w:ascii="Calibri" w:hAnsi="Calibri" w:cs="Arial"/>
          <w:color w:val="000000" w:themeColor="text1"/>
          <w:highlight w:val="yellow"/>
        </w:rPr>
        <w:t xml:space="preserve"> </w:t>
      </w:r>
      <w:r w:rsidRPr="004E3B73">
        <w:rPr>
          <w:rFonts w:ascii="Calibri" w:hAnsi="Calibri" w:cs="Arial"/>
          <w:color w:val="000000" w:themeColor="text1"/>
          <w:highlight w:val="yellow"/>
        </w:rPr>
        <w:t>mL</w:t>
      </w:r>
      <w:r w:rsidR="001A5960" w:rsidRPr="004E3B73">
        <w:rPr>
          <w:rFonts w:ascii="Calibri" w:hAnsi="Calibri" w:cs="Arial"/>
          <w:color w:val="000000" w:themeColor="text1"/>
          <w:highlight w:val="yellow"/>
        </w:rPr>
        <w:t xml:space="preserve"> </w:t>
      </w:r>
      <w:r w:rsidR="00DD3A77">
        <w:rPr>
          <w:rFonts w:ascii="Calibri" w:hAnsi="Calibri" w:cs="Arial"/>
          <w:color w:val="000000" w:themeColor="text1"/>
          <w:highlight w:val="yellow"/>
        </w:rPr>
        <w:t xml:space="preserve">of </w:t>
      </w:r>
      <w:r w:rsidR="00DD3A77" w:rsidRPr="004E3B73">
        <w:rPr>
          <w:rFonts w:ascii="Calibri" w:hAnsi="Calibri" w:cs="Arial"/>
          <w:color w:val="000000" w:themeColor="text1"/>
          <w:highlight w:val="yellow"/>
        </w:rPr>
        <w:t xml:space="preserve">0.9% </w:t>
      </w:r>
      <w:r w:rsidR="001A5960" w:rsidRPr="004E3B73">
        <w:rPr>
          <w:rFonts w:ascii="Calibri" w:hAnsi="Calibri" w:cs="Arial"/>
          <w:color w:val="000000" w:themeColor="text1"/>
          <w:highlight w:val="yellow"/>
        </w:rPr>
        <w:t>NaCl intraperitoneally to enhance urine production.</w:t>
      </w:r>
    </w:p>
    <w:p w14:paraId="6EE78B51" w14:textId="77777777" w:rsidR="001A5960" w:rsidRPr="004E3B73" w:rsidRDefault="001A5960" w:rsidP="00BE21D6">
      <w:pPr>
        <w:pStyle w:val="NormalWeb"/>
        <w:spacing w:before="0" w:beforeAutospacing="0" w:after="0" w:afterAutospacing="0"/>
        <w:jc w:val="both"/>
        <w:outlineLvl w:val="0"/>
        <w:rPr>
          <w:rFonts w:ascii="Calibri" w:hAnsi="Calibri" w:cs="Arial"/>
          <w:color w:val="000000" w:themeColor="text1"/>
          <w:highlight w:val="yellow"/>
        </w:rPr>
      </w:pPr>
    </w:p>
    <w:p w14:paraId="43D8985D" w14:textId="4FC407AB" w:rsidR="00963072" w:rsidRDefault="00963072" w:rsidP="00587F99">
      <w:pPr>
        <w:pStyle w:val="NormalWeb"/>
        <w:numPr>
          <w:ilvl w:val="1"/>
          <w:numId w:val="26"/>
        </w:numPr>
        <w:spacing w:before="0" w:beforeAutospacing="0" w:after="0" w:afterAutospacing="0"/>
        <w:jc w:val="both"/>
        <w:outlineLvl w:val="0"/>
        <w:rPr>
          <w:rFonts w:ascii="Calibri" w:hAnsi="Calibri" w:cs="Arial"/>
          <w:b/>
          <w:color w:val="000000" w:themeColor="text1"/>
          <w:highlight w:val="yellow"/>
        </w:rPr>
      </w:pPr>
      <w:r w:rsidRPr="004E3B73">
        <w:rPr>
          <w:rFonts w:ascii="Calibri" w:hAnsi="Calibri" w:cs="Arial"/>
          <w:b/>
          <w:color w:val="000000" w:themeColor="text1"/>
          <w:highlight w:val="yellow"/>
        </w:rPr>
        <w:t>Central venous catheter</w:t>
      </w:r>
      <w:r w:rsidR="00D87224" w:rsidRPr="004E3B73">
        <w:rPr>
          <w:rFonts w:ascii="Calibri" w:hAnsi="Calibri" w:cs="Arial"/>
          <w:b/>
          <w:color w:val="000000" w:themeColor="text1"/>
          <w:highlight w:val="yellow"/>
        </w:rPr>
        <w:t xml:space="preserve"> </w:t>
      </w:r>
    </w:p>
    <w:p w14:paraId="2E66FCF2" w14:textId="77777777" w:rsidR="00754369" w:rsidRDefault="00754369" w:rsidP="00587F99">
      <w:pPr>
        <w:pStyle w:val="NormalWeb"/>
        <w:spacing w:before="0" w:beforeAutospacing="0" w:after="0" w:afterAutospacing="0"/>
        <w:jc w:val="both"/>
        <w:outlineLvl w:val="0"/>
        <w:rPr>
          <w:rFonts w:ascii="Calibri" w:hAnsi="Calibri" w:cs="Arial"/>
          <w:b/>
          <w:color w:val="000000" w:themeColor="text1"/>
          <w:highlight w:val="yellow"/>
        </w:rPr>
      </w:pPr>
    </w:p>
    <w:p w14:paraId="6759FE07" w14:textId="38C9E5EE" w:rsidR="00263FEF" w:rsidRDefault="00981336"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Shave the neck of the mouse and place it in recumbenc</w:t>
      </w:r>
      <w:r w:rsidR="0001204D">
        <w:rPr>
          <w:rFonts w:ascii="Calibri" w:hAnsi="Calibri" w:cs="Arial"/>
          <w:color w:val="000000" w:themeColor="text1"/>
          <w:highlight w:val="yellow"/>
        </w:rPr>
        <w:t>y</w:t>
      </w:r>
      <w:r w:rsidRPr="004E3B73">
        <w:rPr>
          <w:rFonts w:ascii="Calibri" w:hAnsi="Calibri" w:cs="Arial"/>
          <w:color w:val="000000" w:themeColor="text1"/>
          <w:highlight w:val="yellow"/>
        </w:rPr>
        <w:t xml:space="preserve"> with the head toward the surgeon. </w:t>
      </w:r>
      <w:r w:rsidR="00CB18EE" w:rsidRPr="004E3B73">
        <w:rPr>
          <w:rFonts w:ascii="Calibri" w:hAnsi="Calibri" w:cs="Arial"/>
          <w:color w:val="000000" w:themeColor="text1"/>
          <w:highlight w:val="yellow"/>
        </w:rPr>
        <w:t xml:space="preserve">Hyperextend </w:t>
      </w:r>
      <w:r w:rsidRPr="004E3B73">
        <w:rPr>
          <w:rFonts w:ascii="Calibri" w:hAnsi="Calibri" w:cs="Arial"/>
          <w:color w:val="000000" w:themeColor="text1"/>
          <w:highlight w:val="yellow"/>
        </w:rPr>
        <w:t>the head of the mouse with a tape.</w:t>
      </w:r>
    </w:p>
    <w:p w14:paraId="0132E4B2" w14:textId="30EABE78" w:rsidR="0075436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17DF18C0" w14:textId="54AF7AA9" w:rsidR="00981336" w:rsidRDefault="00981336"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Disinfect the neck with 70</w:t>
      </w:r>
      <w:r w:rsidR="001A08D0" w:rsidRPr="004E3B73">
        <w:rPr>
          <w:rFonts w:ascii="Calibri" w:hAnsi="Calibri" w:cs="Arial"/>
          <w:color w:val="000000" w:themeColor="text1"/>
          <w:highlight w:val="yellow"/>
        </w:rPr>
        <w:t>%</w:t>
      </w:r>
      <w:r w:rsidRPr="004E3B73">
        <w:rPr>
          <w:rFonts w:ascii="Calibri" w:hAnsi="Calibri" w:cs="Arial"/>
          <w:color w:val="000000" w:themeColor="text1"/>
          <w:highlight w:val="yellow"/>
        </w:rPr>
        <w:t xml:space="preserve"> isopropanol.</w:t>
      </w:r>
      <w:r w:rsidR="00EB5D6F" w:rsidRPr="004E3B73">
        <w:rPr>
          <w:rFonts w:ascii="Calibri" w:hAnsi="Calibri" w:cs="Arial"/>
          <w:color w:val="000000" w:themeColor="text1"/>
          <w:highlight w:val="yellow"/>
        </w:rPr>
        <w:t xml:space="preserve"> </w:t>
      </w:r>
      <w:r w:rsidR="002F715A" w:rsidRPr="004E3B73">
        <w:rPr>
          <w:rFonts w:ascii="Calibri" w:hAnsi="Calibri" w:cs="Arial"/>
          <w:color w:val="000000" w:themeColor="text1"/>
          <w:highlight w:val="yellow"/>
        </w:rPr>
        <w:t xml:space="preserve">Make a small </w:t>
      </w:r>
      <w:r w:rsidR="00133DB8" w:rsidRPr="004E3B73">
        <w:rPr>
          <w:rFonts w:ascii="Calibri" w:hAnsi="Calibri" w:cs="Arial"/>
          <w:color w:val="000000" w:themeColor="text1"/>
          <w:highlight w:val="yellow"/>
        </w:rPr>
        <w:t xml:space="preserve">skin </w:t>
      </w:r>
      <w:r w:rsidR="002F715A" w:rsidRPr="004E3B73">
        <w:rPr>
          <w:rFonts w:ascii="Calibri" w:hAnsi="Calibri" w:cs="Arial"/>
          <w:color w:val="000000" w:themeColor="text1"/>
          <w:highlight w:val="yellow"/>
        </w:rPr>
        <w:t>incis</w:t>
      </w:r>
      <w:r w:rsidR="00C00F2E" w:rsidRPr="004E3B73">
        <w:rPr>
          <w:rFonts w:ascii="Calibri" w:hAnsi="Calibri" w:cs="Arial"/>
          <w:color w:val="000000" w:themeColor="text1"/>
          <w:highlight w:val="yellow"/>
        </w:rPr>
        <w:t xml:space="preserve">ion </w:t>
      </w:r>
      <w:r w:rsidR="007B709B" w:rsidRPr="004E3B73">
        <w:rPr>
          <w:rFonts w:ascii="Calibri" w:hAnsi="Calibri" w:cs="Arial"/>
          <w:color w:val="000000" w:themeColor="text1"/>
          <w:highlight w:val="yellow"/>
        </w:rPr>
        <w:t>(</w:t>
      </w:r>
      <w:r w:rsidR="00E7581F" w:rsidRPr="004E3B73">
        <w:rPr>
          <w:rFonts w:ascii="Calibri" w:hAnsi="Calibri" w:cs="Arial"/>
          <w:color w:val="000000" w:themeColor="text1"/>
          <w:highlight w:val="yellow"/>
        </w:rPr>
        <w:t>5</w:t>
      </w:r>
      <w:r w:rsidR="00133DB8" w:rsidRPr="004E3B73">
        <w:rPr>
          <w:rFonts w:ascii="Calibri" w:hAnsi="Calibri" w:cs="Arial"/>
          <w:color w:val="000000" w:themeColor="text1"/>
          <w:highlight w:val="yellow"/>
        </w:rPr>
        <w:t xml:space="preserve"> </w:t>
      </w:r>
      <w:r w:rsidR="00E7581F" w:rsidRPr="004E3B73">
        <w:rPr>
          <w:rFonts w:ascii="Calibri" w:hAnsi="Calibri" w:cs="Arial"/>
          <w:color w:val="000000" w:themeColor="text1"/>
          <w:highlight w:val="yellow"/>
        </w:rPr>
        <w:t>mm</w:t>
      </w:r>
      <w:r w:rsidR="007B709B" w:rsidRPr="004E3B73">
        <w:rPr>
          <w:rFonts w:ascii="Calibri" w:hAnsi="Calibri" w:cs="Arial"/>
          <w:color w:val="000000" w:themeColor="text1"/>
          <w:highlight w:val="yellow"/>
        </w:rPr>
        <w:t xml:space="preserve">) </w:t>
      </w:r>
      <w:r w:rsidR="00C00F2E" w:rsidRPr="004E3B73">
        <w:rPr>
          <w:rFonts w:ascii="Calibri" w:hAnsi="Calibri" w:cs="Arial"/>
          <w:color w:val="000000" w:themeColor="text1"/>
          <w:highlight w:val="yellow"/>
        </w:rPr>
        <w:t>below the jawline</w:t>
      </w:r>
      <w:r w:rsidR="00E426E6">
        <w:rPr>
          <w:rFonts w:ascii="Calibri" w:hAnsi="Calibri" w:cs="Arial"/>
          <w:color w:val="000000" w:themeColor="text1"/>
          <w:highlight w:val="yellow"/>
        </w:rPr>
        <w:t>,</w:t>
      </w:r>
      <w:r w:rsidR="007B709B" w:rsidRPr="004E3B73">
        <w:rPr>
          <w:rFonts w:ascii="Calibri" w:hAnsi="Calibri" w:cs="Arial"/>
          <w:color w:val="000000" w:themeColor="text1"/>
          <w:highlight w:val="yellow"/>
        </w:rPr>
        <w:t xml:space="preserve"> using a tweezer and a pair of scissors</w:t>
      </w:r>
      <w:r w:rsidR="00C00F2E" w:rsidRPr="004E3B73">
        <w:rPr>
          <w:rFonts w:ascii="Calibri" w:hAnsi="Calibri" w:cs="Arial"/>
          <w:color w:val="000000" w:themeColor="text1"/>
          <w:highlight w:val="yellow"/>
        </w:rPr>
        <w:t xml:space="preserve">. Cut the skin </w:t>
      </w:r>
      <w:r w:rsidR="00133DB8" w:rsidRPr="004E3B73">
        <w:rPr>
          <w:rFonts w:ascii="Calibri" w:hAnsi="Calibri" w:cs="Arial"/>
          <w:color w:val="000000" w:themeColor="text1"/>
          <w:highlight w:val="yellow"/>
        </w:rPr>
        <w:t xml:space="preserve">approximately 1 cm </w:t>
      </w:r>
      <w:r w:rsidR="00C00F2E" w:rsidRPr="004E3B73">
        <w:rPr>
          <w:rFonts w:ascii="Calibri" w:hAnsi="Calibri" w:cs="Arial"/>
          <w:color w:val="000000" w:themeColor="text1"/>
          <w:highlight w:val="yellow"/>
        </w:rPr>
        <w:t xml:space="preserve">in the direction of the sternum until the middle of the sternum is reached. </w:t>
      </w:r>
    </w:p>
    <w:p w14:paraId="201F6242" w14:textId="58D28C4F" w:rsidR="0075436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7D4EB79C" w14:textId="4939101E" w:rsidR="00087CA0" w:rsidRPr="004E3B73" w:rsidRDefault="00C00F2E"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Carefully dissect the skin on the left side of the neck</w:t>
      </w:r>
      <w:r w:rsidR="00E426E6">
        <w:rPr>
          <w:rFonts w:ascii="Calibri" w:hAnsi="Calibri" w:cs="Arial"/>
          <w:color w:val="000000" w:themeColor="text1"/>
          <w:highlight w:val="yellow"/>
        </w:rPr>
        <w:t>,</w:t>
      </w:r>
      <w:r w:rsidR="00A251E3" w:rsidRPr="004E3B73">
        <w:rPr>
          <w:rFonts w:ascii="Calibri" w:hAnsi="Calibri" w:cs="Arial"/>
          <w:color w:val="000000" w:themeColor="text1"/>
          <w:highlight w:val="yellow"/>
        </w:rPr>
        <w:t xml:space="preserve"> using a pair of scissors</w:t>
      </w:r>
      <w:r w:rsidRPr="004E3B73">
        <w:rPr>
          <w:rFonts w:ascii="Calibri" w:hAnsi="Calibri" w:cs="Arial"/>
          <w:color w:val="000000" w:themeColor="text1"/>
          <w:highlight w:val="yellow"/>
        </w:rPr>
        <w:t xml:space="preserve">. Make a rectangular incision of </w:t>
      </w:r>
      <w:r w:rsidR="00E93028" w:rsidRPr="004E3B73">
        <w:rPr>
          <w:rFonts w:ascii="Calibri" w:hAnsi="Calibri" w:cs="Arial"/>
          <w:color w:val="000000" w:themeColor="text1"/>
          <w:highlight w:val="yellow"/>
        </w:rPr>
        <w:t>the skin to the right</w:t>
      </w:r>
      <w:r w:rsidRPr="004E3B73">
        <w:rPr>
          <w:rFonts w:ascii="Calibri" w:hAnsi="Calibri" w:cs="Arial"/>
          <w:color w:val="000000" w:themeColor="text1"/>
          <w:highlight w:val="yellow"/>
        </w:rPr>
        <w:t xml:space="preserve"> side of the mouse to expose the soft tissue of the neck.</w:t>
      </w:r>
      <w:r w:rsidR="007B709B" w:rsidRPr="004E3B73">
        <w:rPr>
          <w:rFonts w:ascii="Calibri" w:hAnsi="Calibri" w:cs="Arial"/>
          <w:color w:val="000000" w:themeColor="text1"/>
          <w:highlight w:val="yellow"/>
        </w:rPr>
        <w:t xml:space="preserve"> Use a pair of scissors</w:t>
      </w:r>
      <w:r w:rsidR="00A251E3" w:rsidRPr="004E3B73">
        <w:rPr>
          <w:rFonts w:ascii="Calibri" w:hAnsi="Calibri" w:cs="Arial"/>
          <w:color w:val="000000" w:themeColor="text1"/>
          <w:highlight w:val="yellow"/>
        </w:rPr>
        <w:t xml:space="preserve"> and a tweezer.</w:t>
      </w:r>
      <w:r w:rsidR="00EB5D6F" w:rsidRPr="004E3B73">
        <w:rPr>
          <w:rFonts w:ascii="Calibri" w:hAnsi="Calibri" w:cs="Arial"/>
          <w:color w:val="000000" w:themeColor="text1"/>
          <w:highlight w:val="yellow"/>
        </w:rPr>
        <w:t xml:space="preserve"> </w:t>
      </w:r>
      <w:r w:rsidR="00087CA0" w:rsidRPr="004E3B73">
        <w:rPr>
          <w:rFonts w:ascii="Calibri" w:hAnsi="Calibri" w:cs="Arial"/>
          <w:color w:val="000000" w:themeColor="text1"/>
          <w:highlight w:val="yellow"/>
        </w:rPr>
        <w:t xml:space="preserve">Fix </w:t>
      </w:r>
      <w:r w:rsidR="00E426E6">
        <w:rPr>
          <w:rFonts w:ascii="Calibri" w:hAnsi="Calibri" w:cs="Arial"/>
          <w:color w:val="000000" w:themeColor="text1"/>
          <w:highlight w:val="yellow"/>
        </w:rPr>
        <w:t xml:space="preserve">the </w:t>
      </w:r>
      <w:r w:rsidR="00087CA0" w:rsidRPr="004E3B73">
        <w:rPr>
          <w:rFonts w:ascii="Calibri" w:hAnsi="Calibri" w:cs="Arial"/>
          <w:color w:val="000000" w:themeColor="text1"/>
          <w:highlight w:val="yellow"/>
        </w:rPr>
        <w:t>skin flaps with two clamps.</w:t>
      </w:r>
    </w:p>
    <w:p w14:paraId="4FE6E2EB" w14:textId="77777777" w:rsidR="00E93028" w:rsidRPr="004E3B73" w:rsidRDefault="00E93028" w:rsidP="00BE21D6">
      <w:pPr>
        <w:pStyle w:val="NormalWeb"/>
        <w:spacing w:before="0" w:beforeAutospacing="0" w:after="0" w:afterAutospacing="0"/>
        <w:jc w:val="both"/>
        <w:outlineLvl w:val="0"/>
        <w:rPr>
          <w:rFonts w:ascii="Calibri" w:hAnsi="Calibri" w:cs="Arial"/>
          <w:color w:val="000000" w:themeColor="text1"/>
          <w:highlight w:val="yellow"/>
        </w:rPr>
      </w:pPr>
    </w:p>
    <w:p w14:paraId="6C695157" w14:textId="494C7BDC" w:rsidR="00745A52" w:rsidRPr="004E3B73" w:rsidRDefault="00754369" w:rsidP="00BE21D6">
      <w:pPr>
        <w:pStyle w:val="NormalWeb"/>
        <w:spacing w:before="0" w:beforeAutospacing="0" w:after="0" w:afterAutospacing="0"/>
        <w:jc w:val="both"/>
        <w:outlineLvl w:val="0"/>
        <w:rPr>
          <w:rFonts w:ascii="Calibri" w:hAnsi="Calibri" w:cs="Arial"/>
          <w:color w:val="000000" w:themeColor="text1"/>
        </w:rPr>
      </w:pPr>
      <w:r>
        <w:rPr>
          <w:rFonts w:ascii="Calibri" w:hAnsi="Calibri" w:cs="Arial"/>
          <w:color w:val="000000" w:themeColor="text1"/>
        </w:rPr>
        <w:t>NOTE:</w:t>
      </w:r>
      <w:r w:rsidR="000B5FDE" w:rsidRPr="004E3B73">
        <w:rPr>
          <w:rFonts w:ascii="Calibri" w:hAnsi="Calibri" w:cs="Arial"/>
          <w:color w:val="000000" w:themeColor="text1"/>
        </w:rPr>
        <w:t xml:space="preserve"> The jugular vein runs along the left side of the thyroid gland or is slightly covered by </w:t>
      </w:r>
      <w:r w:rsidR="00E93028" w:rsidRPr="004E3B73">
        <w:rPr>
          <w:rFonts w:ascii="Calibri" w:hAnsi="Calibri" w:cs="Arial"/>
          <w:color w:val="000000" w:themeColor="text1"/>
        </w:rPr>
        <w:t>the right</w:t>
      </w:r>
      <w:r w:rsidR="000B5FDE" w:rsidRPr="004E3B73">
        <w:rPr>
          <w:rFonts w:ascii="Calibri" w:hAnsi="Calibri" w:cs="Arial"/>
          <w:color w:val="000000" w:themeColor="text1"/>
        </w:rPr>
        <w:t xml:space="preserve"> lobe of the thyroid gland.</w:t>
      </w:r>
      <w:r w:rsidR="00582C67" w:rsidRPr="004E3B73">
        <w:rPr>
          <w:rFonts w:ascii="Calibri" w:hAnsi="Calibri" w:cs="Arial"/>
          <w:color w:val="000000" w:themeColor="text1"/>
        </w:rPr>
        <w:t xml:space="preserve"> </w:t>
      </w:r>
      <w:r w:rsidR="00745A52" w:rsidRPr="004E3B73">
        <w:rPr>
          <w:rFonts w:ascii="Calibri" w:hAnsi="Calibri" w:cs="Arial"/>
          <w:color w:val="000000" w:themeColor="text1"/>
        </w:rPr>
        <w:t>After this step</w:t>
      </w:r>
      <w:r w:rsidR="00582C67" w:rsidRPr="004E3B73">
        <w:rPr>
          <w:rFonts w:ascii="Calibri" w:hAnsi="Calibri" w:cs="Arial"/>
          <w:color w:val="000000" w:themeColor="text1"/>
        </w:rPr>
        <w:t>,</w:t>
      </w:r>
      <w:r w:rsidR="00AE0240" w:rsidRPr="004E3B73">
        <w:rPr>
          <w:rFonts w:ascii="Calibri" w:hAnsi="Calibri" w:cs="Arial"/>
          <w:color w:val="000000" w:themeColor="text1"/>
        </w:rPr>
        <w:t xml:space="preserve"> </w:t>
      </w:r>
      <w:r w:rsidR="00745A52" w:rsidRPr="004E3B73">
        <w:rPr>
          <w:rFonts w:ascii="Calibri" w:hAnsi="Calibri" w:cs="Arial"/>
          <w:color w:val="000000" w:themeColor="text1"/>
        </w:rPr>
        <w:t>use a microscope for surgery.</w:t>
      </w:r>
    </w:p>
    <w:p w14:paraId="1F6263EE" w14:textId="77777777" w:rsidR="00E93028" w:rsidRPr="004E3B73" w:rsidRDefault="00E93028" w:rsidP="00BE21D6">
      <w:pPr>
        <w:pStyle w:val="NormalWeb"/>
        <w:spacing w:before="0" w:beforeAutospacing="0" w:after="0" w:afterAutospacing="0"/>
        <w:jc w:val="both"/>
        <w:outlineLvl w:val="0"/>
        <w:rPr>
          <w:rFonts w:ascii="Calibri" w:hAnsi="Calibri" w:cs="Arial"/>
          <w:color w:val="000000" w:themeColor="text1"/>
          <w:highlight w:val="yellow"/>
        </w:rPr>
      </w:pPr>
    </w:p>
    <w:p w14:paraId="1CA0558A" w14:textId="1F4CB2B4" w:rsidR="000B5FDE" w:rsidRPr="004E3B73" w:rsidRDefault="000B5FDE"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Carefully expose the jugular vein by blunt preparation</w:t>
      </w:r>
      <w:r w:rsidR="00E426E6">
        <w:rPr>
          <w:rFonts w:ascii="Calibri" w:hAnsi="Calibri" w:cs="Arial"/>
          <w:color w:val="000000" w:themeColor="text1"/>
          <w:highlight w:val="yellow"/>
        </w:rPr>
        <w:t>,</w:t>
      </w:r>
      <w:r w:rsidRPr="004E3B73">
        <w:rPr>
          <w:rFonts w:ascii="Calibri" w:hAnsi="Calibri" w:cs="Arial"/>
          <w:color w:val="000000" w:themeColor="text1"/>
          <w:highlight w:val="yellow"/>
        </w:rPr>
        <w:t xml:space="preserve"> using the tip of the fine tweezer. </w:t>
      </w:r>
      <w:r w:rsidR="00E93028" w:rsidRPr="004E3B73">
        <w:rPr>
          <w:rFonts w:ascii="Calibri" w:hAnsi="Calibri" w:cs="Arial"/>
          <w:color w:val="000000" w:themeColor="text1"/>
          <w:highlight w:val="yellow"/>
        </w:rPr>
        <w:t xml:space="preserve">Avoid injury </w:t>
      </w:r>
      <w:r w:rsidR="00E426E6">
        <w:rPr>
          <w:rFonts w:ascii="Calibri" w:hAnsi="Calibri" w:cs="Arial"/>
          <w:color w:val="000000" w:themeColor="text1"/>
          <w:highlight w:val="yellow"/>
        </w:rPr>
        <w:t>to</w:t>
      </w:r>
      <w:r w:rsidR="00E93028" w:rsidRPr="004E3B73">
        <w:rPr>
          <w:rFonts w:ascii="Calibri" w:hAnsi="Calibri" w:cs="Arial"/>
          <w:color w:val="000000" w:themeColor="text1"/>
          <w:highlight w:val="yellow"/>
        </w:rPr>
        <w:t xml:space="preserve"> vein branches</w:t>
      </w:r>
      <w:r w:rsidRPr="004E3B73">
        <w:rPr>
          <w:rFonts w:ascii="Calibri" w:hAnsi="Calibri" w:cs="Arial"/>
          <w:color w:val="000000" w:themeColor="text1"/>
          <w:highlight w:val="yellow"/>
        </w:rPr>
        <w:t>.</w:t>
      </w:r>
    </w:p>
    <w:p w14:paraId="4DFE4BD3" w14:textId="77777777" w:rsidR="00C67D93" w:rsidRPr="004E3B73" w:rsidRDefault="00C67D93" w:rsidP="00BE21D6">
      <w:pPr>
        <w:pStyle w:val="NormalWeb"/>
        <w:spacing w:before="0" w:beforeAutospacing="0" w:after="0" w:afterAutospacing="0"/>
        <w:jc w:val="both"/>
        <w:outlineLvl w:val="0"/>
        <w:rPr>
          <w:rFonts w:ascii="Calibri" w:hAnsi="Calibri" w:cs="Arial"/>
          <w:color w:val="000000" w:themeColor="text1"/>
          <w:highlight w:val="yellow"/>
        </w:rPr>
      </w:pPr>
    </w:p>
    <w:p w14:paraId="2FAFBC70" w14:textId="7EE5D533" w:rsidR="000B5FDE" w:rsidRPr="004E3B73" w:rsidRDefault="00754369" w:rsidP="00BE21D6">
      <w:pPr>
        <w:pStyle w:val="NormalWeb"/>
        <w:spacing w:before="0" w:beforeAutospacing="0" w:after="0" w:afterAutospacing="0"/>
        <w:jc w:val="both"/>
        <w:outlineLvl w:val="0"/>
        <w:rPr>
          <w:rFonts w:ascii="Calibri" w:hAnsi="Calibri" w:cs="Arial"/>
          <w:color w:val="000000" w:themeColor="text1"/>
        </w:rPr>
      </w:pPr>
      <w:r>
        <w:rPr>
          <w:rFonts w:ascii="Calibri" w:hAnsi="Calibri" w:cs="Arial"/>
          <w:color w:val="000000" w:themeColor="text1"/>
        </w:rPr>
        <w:lastRenderedPageBreak/>
        <w:t>NOTE:</w:t>
      </w:r>
      <w:r w:rsidR="000B5FDE" w:rsidRPr="004E3B73">
        <w:rPr>
          <w:rFonts w:ascii="Calibri" w:hAnsi="Calibri" w:cs="Arial"/>
          <w:color w:val="000000" w:themeColor="text1"/>
        </w:rPr>
        <w:t xml:space="preserve"> It might be necessary to remove tissue with fine scissors. Be careful when using scissors to remove tissue as it increases the risk of bleeding.</w:t>
      </w:r>
    </w:p>
    <w:p w14:paraId="03DCE5EA" w14:textId="77777777" w:rsidR="00C67D93" w:rsidRPr="004E3B73" w:rsidRDefault="00C67D93" w:rsidP="00BE21D6">
      <w:pPr>
        <w:pStyle w:val="NormalWeb"/>
        <w:spacing w:before="0" w:beforeAutospacing="0" w:after="0" w:afterAutospacing="0"/>
        <w:jc w:val="both"/>
        <w:outlineLvl w:val="0"/>
        <w:rPr>
          <w:rFonts w:ascii="Calibri" w:hAnsi="Calibri" w:cs="Arial"/>
          <w:color w:val="000000" w:themeColor="text1"/>
          <w:highlight w:val="yellow"/>
        </w:rPr>
      </w:pPr>
    </w:p>
    <w:p w14:paraId="0A7CEE72" w14:textId="6A812E03" w:rsidR="002F715A" w:rsidRDefault="002F715A"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Place and close a ligature with a silk t</w:t>
      </w:r>
      <w:r w:rsidR="0001204D">
        <w:rPr>
          <w:rFonts w:ascii="Calibri" w:hAnsi="Calibri" w:cs="Arial"/>
          <w:color w:val="000000" w:themeColor="text1"/>
          <w:highlight w:val="yellow"/>
        </w:rPr>
        <w:t>h</w:t>
      </w:r>
      <w:r w:rsidRPr="004E3B73">
        <w:rPr>
          <w:rFonts w:ascii="Calibri" w:hAnsi="Calibri" w:cs="Arial"/>
          <w:color w:val="000000" w:themeColor="text1"/>
          <w:highlight w:val="yellow"/>
        </w:rPr>
        <w:t xml:space="preserve">read </w:t>
      </w:r>
      <w:r w:rsidR="00C67D93" w:rsidRPr="004E3B73">
        <w:rPr>
          <w:rFonts w:ascii="Calibri" w:hAnsi="Calibri" w:cs="Arial"/>
          <w:color w:val="000000" w:themeColor="text1"/>
          <w:highlight w:val="yellow"/>
        </w:rPr>
        <w:t xml:space="preserve">(4-0 to 6-0) </w:t>
      </w:r>
      <w:r w:rsidRPr="004E3B73">
        <w:rPr>
          <w:rFonts w:ascii="Calibri" w:hAnsi="Calibri" w:cs="Arial"/>
          <w:color w:val="000000" w:themeColor="text1"/>
          <w:highlight w:val="yellow"/>
        </w:rPr>
        <w:t>at the distal part of the visible jugular vein (toward the head of the mouse). Put tension on the ligature by fixing the silk t</w:t>
      </w:r>
      <w:r w:rsidR="0001204D">
        <w:rPr>
          <w:rFonts w:ascii="Calibri" w:hAnsi="Calibri" w:cs="Arial"/>
          <w:color w:val="000000" w:themeColor="text1"/>
          <w:highlight w:val="yellow"/>
        </w:rPr>
        <w:t>h</w:t>
      </w:r>
      <w:r w:rsidRPr="004E3B73">
        <w:rPr>
          <w:rFonts w:ascii="Calibri" w:hAnsi="Calibri" w:cs="Arial"/>
          <w:color w:val="000000" w:themeColor="text1"/>
          <w:highlight w:val="yellow"/>
        </w:rPr>
        <w:t>read with a tape to ensure slight tension on the jugular vein.</w:t>
      </w:r>
      <w:r w:rsidR="00B368B9" w:rsidRPr="004E3B73">
        <w:rPr>
          <w:rFonts w:ascii="Calibri" w:hAnsi="Calibri" w:cs="Arial"/>
          <w:color w:val="000000" w:themeColor="text1"/>
          <w:highlight w:val="yellow"/>
        </w:rPr>
        <w:t xml:space="preserve"> </w:t>
      </w:r>
      <w:r w:rsidR="00745A52" w:rsidRPr="004E3B73">
        <w:rPr>
          <w:rFonts w:ascii="Calibri" w:hAnsi="Calibri" w:cs="Arial"/>
          <w:color w:val="000000" w:themeColor="text1"/>
          <w:highlight w:val="yellow"/>
        </w:rPr>
        <w:t>Prepare a ligature around the proximal part of the jugular vein.</w:t>
      </w:r>
    </w:p>
    <w:p w14:paraId="2D949BA7" w14:textId="04E25738" w:rsidR="0075436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75D454EA" w14:textId="251D10C8" w:rsidR="00745A52" w:rsidRDefault="00AE0240"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 xml:space="preserve">Fill the catheter with the </w:t>
      </w:r>
      <w:r w:rsidR="00A251E3" w:rsidRPr="004E3B73">
        <w:rPr>
          <w:rFonts w:ascii="Calibri" w:hAnsi="Calibri" w:cs="Arial"/>
          <w:color w:val="000000" w:themeColor="text1"/>
          <w:highlight w:val="yellow"/>
        </w:rPr>
        <w:t xml:space="preserve">equilibration </w:t>
      </w:r>
      <w:r w:rsidRPr="004E3B73">
        <w:rPr>
          <w:rFonts w:ascii="Calibri" w:hAnsi="Calibri" w:cs="Arial"/>
          <w:color w:val="000000" w:themeColor="text1"/>
          <w:highlight w:val="yellow"/>
        </w:rPr>
        <w:t xml:space="preserve">infusion solution </w:t>
      </w:r>
      <w:r w:rsidR="00A251E3" w:rsidRPr="004E3B73">
        <w:rPr>
          <w:rFonts w:ascii="Calibri" w:hAnsi="Calibri" w:cs="Arial"/>
          <w:color w:val="000000" w:themeColor="text1"/>
          <w:highlight w:val="yellow"/>
        </w:rPr>
        <w:t xml:space="preserve">(see </w:t>
      </w:r>
      <w:r w:rsidR="00E426E6">
        <w:rPr>
          <w:rFonts w:ascii="Calibri" w:hAnsi="Calibri" w:cs="Arial"/>
          <w:color w:val="000000" w:themeColor="text1"/>
          <w:highlight w:val="yellow"/>
        </w:rPr>
        <w:t xml:space="preserve">step </w:t>
      </w:r>
      <w:r w:rsidR="00A251E3" w:rsidRPr="004E3B73">
        <w:rPr>
          <w:rFonts w:ascii="Calibri" w:hAnsi="Calibri" w:cs="Arial"/>
          <w:color w:val="000000" w:themeColor="text1"/>
          <w:highlight w:val="yellow"/>
        </w:rPr>
        <w:t>1.</w:t>
      </w:r>
      <w:r w:rsidR="00587F99">
        <w:rPr>
          <w:rFonts w:ascii="Calibri" w:hAnsi="Calibri" w:cs="Arial"/>
          <w:color w:val="000000" w:themeColor="text1"/>
          <w:highlight w:val="yellow"/>
        </w:rPr>
        <w:t>4</w:t>
      </w:r>
      <w:r w:rsidR="00A251E3" w:rsidRPr="004E3B73">
        <w:rPr>
          <w:rFonts w:ascii="Calibri" w:hAnsi="Calibri" w:cs="Arial"/>
          <w:color w:val="000000" w:themeColor="text1"/>
          <w:highlight w:val="yellow"/>
        </w:rPr>
        <w:t xml:space="preserve">) </w:t>
      </w:r>
      <w:r w:rsidRPr="004E3B73">
        <w:rPr>
          <w:rFonts w:ascii="Calibri" w:hAnsi="Calibri" w:cs="Arial"/>
          <w:color w:val="000000" w:themeColor="text1"/>
          <w:highlight w:val="yellow"/>
        </w:rPr>
        <w:t>and fix the catheter with a tape so that the catheter is aligning the jugular vein.</w:t>
      </w:r>
      <w:r w:rsidR="00AA59F2" w:rsidRPr="004E3B73">
        <w:rPr>
          <w:rFonts w:ascii="Calibri" w:hAnsi="Calibri" w:cs="Arial"/>
          <w:color w:val="000000" w:themeColor="text1"/>
          <w:highlight w:val="yellow"/>
        </w:rPr>
        <w:t xml:space="preserve"> Control for bubbles to avoid air embolism.</w:t>
      </w:r>
    </w:p>
    <w:p w14:paraId="22B9DBE3" w14:textId="78A3EEE2" w:rsidR="0075436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6DCA9C7A" w14:textId="1729948A" w:rsidR="00AA59F2" w:rsidRDefault="00AA59F2"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Lift the jugular vein with fine tweezers at the site of insertion (the insertion site is 1</w:t>
      </w:r>
      <w:r w:rsidR="00E426E6">
        <w:rPr>
          <w:rFonts w:ascii="Calibri" w:hAnsi="Calibri" w:cs="Arial"/>
          <w:color w:val="000000" w:themeColor="text1"/>
          <w:highlight w:val="yellow"/>
        </w:rPr>
        <w:t>–</w:t>
      </w:r>
      <w:r w:rsidRPr="004E3B73">
        <w:rPr>
          <w:rFonts w:ascii="Calibri" w:hAnsi="Calibri" w:cs="Arial"/>
          <w:color w:val="000000" w:themeColor="text1"/>
          <w:highlight w:val="yellow"/>
        </w:rPr>
        <w:t>2 mm proximal of the ligature). Align the tubing parallel to the jugular vein. Puncture the jugular vein</w:t>
      </w:r>
      <w:r w:rsidR="00E426E6">
        <w:rPr>
          <w:rFonts w:ascii="Calibri" w:hAnsi="Calibri" w:cs="Arial"/>
          <w:color w:val="000000" w:themeColor="text1"/>
          <w:highlight w:val="yellow"/>
        </w:rPr>
        <w:t>,</w:t>
      </w:r>
      <w:r w:rsidRPr="004E3B73">
        <w:rPr>
          <w:rFonts w:ascii="Calibri" w:hAnsi="Calibri" w:cs="Arial"/>
          <w:color w:val="000000" w:themeColor="text1"/>
          <w:highlight w:val="yellow"/>
        </w:rPr>
        <w:t xml:space="preserve"> aiming for the lumen</w:t>
      </w:r>
      <w:r w:rsidR="00E426E6">
        <w:rPr>
          <w:rFonts w:ascii="Calibri" w:hAnsi="Calibri" w:cs="Arial"/>
          <w:color w:val="000000" w:themeColor="text1"/>
          <w:highlight w:val="yellow"/>
        </w:rPr>
        <w:t>,</w:t>
      </w:r>
      <w:r w:rsidRPr="004E3B73">
        <w:rPr>
          <w:rFonts w:ascii="Calibri" w:hAnsi="Calibri" w:cs="Arial"/>
          <w:color w:val="000000" w:themeColor="text1"/>
          <w:highlight w:val="yellow"/>
        </w:rPr>
        <w:t xml:space="preserve"> and insert </w:t>
      </w:r>
      <w:r w:rsidR="00E426E6">
        <w:rPr>
          <w:rFonts w:ascii="Calibri" w:hAnsi="Calibri" w:cs="Arial"/>
          <w:color w:val="000000" w:themeColor="text1"/>
          <w:highlight w:val="yellow"/>
        </w:rPr>
        <w:t xml:space="preserve">for </w:t>
      </w:r>
      <w:r w:rsidRPr="004E3B73">
        <w:rPr>
          <w:rFonts w:ascii="Calibri" w:hAnsi="Calibri" w:cs="Arial"/>
          <w:color w:val="000000" w:themeColor="text1"/>
          <w:highlight w:val="yellow"/>
        </w:rPr>
        <w:t>approximately 2</w:t>
      </w:r>
      <w:r w:rsidR="00E426E6">
        <w:rPr>
          <w:rFonts w:ascii="Calibri" w:hAnsi="Calibri" w:cs="Arial"/>
          <w:color w:val="000000" w:themeColor="text1"/>
          <w:highlight w:val="yellow"/>
        </w:rPr>
        <w:t>–</w:t>
      </w:r>
      <w:r w:rsidRPr="004E3B73">
        <w:rPr>
          <w:rFonts w:ascii="Calibri" w:hAnsi="Calibri" w:cs="Arial"/>
          <w:color w:val="000000" w:themeColor="text1"/>
          <w:highlight w:val="yellow"/>
        </w:rPr>
        <w:t>4 mm</w:t>
      </w:r>
      <w:r w:rsidR="00E426E6">
        <w:rPr>
          <w:rFonts w:ascii="Calibri" w:hAnsi="Calibri" w:cs="Arial"/>
          <w:color w:val="000000" w:themeColor="text1"/>
          <w:highlight w:val="yellow"/>
        </w:rPr>
        <w:t>,</w:t>
      </w:r>
      <w:r w:rsidRPr="004E3B73">
        <w:rPr>
          <w:rFonts w:ascii="Calibri" w:hAnsi="Calibri" w:cs="Arial"/>
          <w:color w:val="000000" w:themeColor="text1"/>
          <w:highlight w:val="yellow"/>
        </w:rPr>
        <w:t xml:space="preserve"> paralleling the </w:t>
      </w:r>
      <w:r w:rsidR="000250E2" w:rsidRPr="004E3B73">
        <w:rPr>
          <w:rFonts w:ascii="Calibri" w:hAnsi="Calibri" w:cs="Arial"/>
          <w:color w:val="000000" w:themeColor="text1"/>
          <w:highlight w:val="yellow"/>
        </w:rPr>
        <w:t xml:space="preserve">axis of the </w:t>
      </w:r>
      <w:r w:rsidRPr="004E3B73">
        <w:rPr>
          <w:rFonts w:ascii="Calibri" w:hAnsi="Calibri" w:cs="Arial"/>
          <w:color w:val="000000" w:themeColor="text1"/>
          <w:highlight w:val="yellow"/>
        </w:rPr>
        <w:t xml:space="preserve">jugular vein. Avoid any brisk movements. </w:t>
      </w:r>
    </w:p>
    <w:p w14:paraId="1A1F66BA" w14:textId="7D216DF5" w:rsidR="0075436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4404B1BE" w14:textId="4843E47A" w:rsidR="00AA59F2" w:rsidRPr="004E3B73" w:rsidRDefault="00AA59F2"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 xml:space="preserve">Close the ligature to fix the catheter. Control </w:t>
      </w:r>
      <w:r w:rsidR="00943945" w:rsidRPr="004E3B73">
        <w:rPr>
          <w:rFonts w:ascii="Calibri" w:hAnsi="Calibri" w:cs="Arial"/>
          <w:color w:val="000000" w:themeColor="text1"/>
          <w:highlight w:val="yellow"/>
        </w:rPr>
        <w:t>for tightness of the ligature by</w:t>
      </w:r>
      <w:r w:rsidR="00CE4A2D" w:rsidRPr="004E3B73">
        <w:rPr>
          <w:rFonts w:ascii="Calibri" w:hAnsi="Calibri" w:cs="Arial"/>
          <w:color w:val="000000" w:themeColor="text1"/>
          <w:highlight w:val="yellow"/>
        </w:rPr>
        <w:t xml:space="preserve"> carefully viewing through the microscope. </w:t>
      </w:r>
      <w:r w:rsidRPr="004E3B73">
        <w:rPr>
          <w:rFonts w:ascii="Calibri" w:hAnsi="Calibri" w:cs="Arial"/>
          <w:color w:val="000000" w:themeColor="text1"/>
          <w:highlight w:val="yellow"/>
        </w:rPr>
        <w:t>Put a damp swab over the site of surgery.</w:t>
      </w:r>
    </w:p>
    <w:p w14:paraId="03239933" w14:textId="77777777" w:rsidR="00C00F2E" w:rsidRPr="004E3B73" w:rsidRDefault="00C00F2E" w:rsidP="00BE21D6">
      <w:pPr>
        <w:pStyle w:val="NormalWeb"/>
        <w:spacing w:before="0" w:beforeAutospacing="0" w:after="0" w:afterAutospacing="0"/>
        <w:jc w:val="both"/>
        <w:outlineLvl w:val="0"/>
        <w:rPr>
          <w:rFonts w:ascii="Calibri" w:hAnsi="Calibri" w:cs="Arial"/>
          <w:color w:val="000000" w:themeColor="text1"/>
          <w:highlight w:val="yellow"/>
        </w:rPr>
      </w:pPr>
    </w:p>
    <w:p w14:paraId="07B8DE79" w14:textId="494E4C24" w:rsidR="00F56566" w:rsidRPr="00587F99" w:rsidRDefault="00D800E7" w:rsidP="00587F99">
      <w:pPr>
        <w:pStyle w:val="NormalWeb"/>
        <w:numPr>
          <w:ilvl w:val="1"/>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b/>
          <w:color w:val="000000" w:themeColor="text1"/>
          <w:highlight w:val="yellow"/>
        </w:rPr>
        <w:t>Blood pressure measurement</w:t>
      </w:r>
    </w:p>
    <w:p w14:paraId="5BCBEEFF" w14:textId="77777777" w:rsidR="00754369" w:rsidRPr="00587F9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346337DD" w14:textId="0218BA49" w:rsidR="00036479" w:rsidRDefault="00036479"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Place the tail</w:t>
      </w:r>
      <w:r w:rsidR="0001204D">
        <w:rPr>
          <w:rFonts w:ascii="Calibri" w:hAnsi="Calibri" w:cs="Arial"/>
          <w:color w:val="000000" w:themeColor="text1"/>
          <w:highlight w:val="yellow"/>
        </w:rPr>
        <w:t>-</w:t>
      </w:r>
      <w:r w:rsidRPr="004E3B73">
        <w:rPr>
          <w:rFonts w:ascii="Calibri" w:hAnsi="Calibri" w:cs="Arial"/>
          <w:color w:val="000000" w:themeColor="text1"/>
          <w:highlight w:val="yellow"/>
        </w:rPr>
        <w:t xml:space="preserve">cuff at the </w:t>
      </w:r>
      <w:r w:rsidR="000250E2" w:rsidRPr="004E3B73">
        <w:rPr>
          <w:rFonts w:ascii="Calibri" w:hAnsi="Calibri" w:cs="Arial"/>
          <w:color w:val="000000" w:themeColor="text1"/>
          <w:highlight w:val="yellow"/>
        </w:rPr>
        <w:t>bottom</w:t>
      </w:r>
      <w:r w:rsidRPr="004E3B73">
        <w:rPr>
          <w:rFonts w:ascii="Calibri" w:hAnsi="Calibri" w:cs="Arial"/>
          <w:color w:val="000000" w:themeColor="text1"/>
          <w:highlight w:val="yellow"/>
        </w:rPr>
        <w:t xml:space="preserve"> of the mouse tail while the mouse lays in dorsal recumbenc</w:t>
      </w:r>
      <w:r w:rsidR="0001204D">
        <w:rPr>
          <w:rFonts w:ascii="Calibri" w:hAnsi="Calibri" w:cs="Arial"/>
          <w:color w:val="000000" w:themeColor="text1"/>
          <w:highlight w:val="yellow"/>
        </w:rPr>
        <w:t>y</w:t>
      </w:r>
      <w:r w:rsidRPr="004E3B73">
        <w:rPr>
          <w:rFonts w:ascii="Calibri" w:hAnsi="Calibri" w:cs="Arial"/>
          <w:color w:val="000000" w:themeColor="text1"/>
          <w:highlight w:val="yellow"/>
        </w:rPr>
        <w:t>.</w:t>
      </w:r>
      <w:r w:rsidR="00B368B9" w:rsidRPr="004E3B73">
        <w:rPr>
          <w:rFonts w:ascii="Calibri" w:hAnsi="Calibri" w:cs="Arial"/>
          <w:color w:val="000000" w:themeColor="text1"/>
          <w:highlight w:val="yellow"/>
        </w:rPr>
        <w:t xml:space="preserve"> </w:t>
      </w:r>
      <w:r w:rsidRPr="004E3B73">
        <w:rPr>
          <w:rFonts w:ascii="Calibri" w:hAnsi="Calibri" w:cs="Arial"/>
          <w:color w:val="000000" w:themeColor="text1"/>
          <w:highlight w:val="yellow"/>
        </w:rPr>
        <w:t>Start the measurements and repeat them 10</w:t>
      </w:r>
      <w:r w:rsidR="00E426E6">
        <w:rPr>
          <w:rFonts w:ascii="Calibri" w:hAnsi="Calibri" w:cs="Arial"/>
          <w:color w:val="000000" w:themeColor="text1"/>
          <w:highlight w:val="yellow"/>
        </w:rPr>
        <w:t>x</w:t>
      </w:r>
      <w:r w:rsidRPr="004E3B73">
        <w:rPr>
          <w:rFonts w:ascii="Calibri" w:hAnsi="Calibri" w:cs="Arial"/>
          <w:color w:val="000000" w:themeColor="text1"/>
          <w:highlight w:val="yellow"/>
        </w:rPr>
        <w:t xml:space="preserve"> per time point. Build </w:t>
      </w:r>
      <w:r w:rsidR="00113A71" w:rsidRPr="004E3B73">
        <w:rPr>
          <w:rFonts w:ascii="Calibri" w:hAnsi="Calibri" w:cs="Arial"/>
          <w:color w:val="000000" w:themeColor="text1"/>
          <w:highlight w:val="yellow"/>
        </w:rPr>
        <w:t xml:space="preserve">a </w:t>
      </w:r>
      <w:r w:rsidRPr="004E3B73">
        <w:rPr>
          <w:rFonts w:ascii="Calibri" w:hAnsi="Calibri" w:cs="Arial"/>
          <w:color w:val="000000" w:themeColor="text1"/>
          <w:highlight w:val="yellow"/>
        </w:rPr>
        <w:t>mean from the measurements.</w:t>
      </w:r>
    </w:p>
    <w:p w14:paraId="65086113" w14:textId="7938EE65" w:rsidR="00754369" w:rsidRDefault="00754369" w:rsidP="00587F99">
      <w:pPr>
        <w:pStyle w:val="NormalWeb"/>
        <w:spacing w:before="0" w:beforeAutospacing="0" w:after="0" w:afterAutospacing="0"/>
        <w:jc w:val="both"/>
        <w:outlineLvl w:val="0"/>
        <w:rPr>
          <w:rFonts w:ascii="Calibri" w:hAnsi="Calibri" w:cs="Arial"/>
          <w:color w:val="000000" w:themeColor="text1"/>
          <w:highlight w:val="yellow"/>
        </w:rPr>
      </w:pPr>
    </w:p>
    <w:p w14:paraId="5D62F991" w14:textId="5DF69222" w:rsidR="00036479" w:rsidRPr="004E3B73" w:rsidRDefault="00036479" w:rsidP="00587F99">
      <w:pPr>
        <w:pStyle w:val="NormalWeb"/>
        <w:numPr>
          <w:ilvl w:val="2"/>
          <w:numId w:val="26"/>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Adjust the position of the tail</w:t>
      </w:r>
      <w:r w:rsidR="0001204D">
        <w:rPr>
          <w:rFonts w:ascii="Calibri" w:hAnsi="Calibri" w:cs="Arial"/>
          <w:color w:val="000000" w:themeColor="text1"/>
          <w:highlight w:val="yellow"/>
        </w:rPr>
        <w:t>-</w:t>
      </w:r>
      <w:r w:rsidRPr="004E3B73">
        <w:rPr>
          <w:rFonts w:ascii="Calibri" w:hAnsi="Calibri" w:cs="Arial"/>
          <w:color w:val="000000" w:themeColor="text1"/>
          <w:highlight w:val="yellow"/>
        </w:rPr>
        <w:t xml:space="preserve">cuff if blood pressure measurements </w:t>
      </w:r>
      <w:r w:rsidR="00113A71" w:rsidRPr="004E3B73">
        <w:rPr>
          <w:rFonts w:ascii="Calibri" w:hAnsi="Calibri" w:cs="Arial"/>
          <w:color w:val="000000" w:themeColor="text1"/>
          <w:highlight w:val="yellow"/>
        </w:rPr>
        <w:t xml:space="preserve">do not seem correct </w:t>
      </w:r>
      <w:r w:rsidRPr="004E3B73">
        <w:rPr>
          <w:rFonts w:ascii="Calibri" w:hAnsi="Calibri" w:cs="Arial"/>
          <w:color w:val="000000" w:themeColor="text1"/>
          <w:highlight w:val="yellow"/>
        </w:rPr>
        <w:t>and</w:t>
      </w:r>
      <w:r w:rsidR="004215B6" w:rsidRPr="004E3B73">
        <w:rPr>
          <w:rFonts w:ascii="Calibri" w:hAnsi="Calibri" w:cs="Arial"/>
          <w:color w:val="000000" w:themeColor="text1"/>
          <w:highlight w:val="yellow"/>
        </w:rPr>
        <w:t xml:space="preserve"> fal</w:t>
      </w:r>
      <w:r w:rsidRPr="004E3B73">
        <w:rPr>
          <w:rFonts w:ascii="Calibri" w:hAnsi="Calibri" w:cs="Arial"/>
          <w:color w:val="000000" w:themeColor="text1"/>
          <w:highlight w:val="yellow"/>
        </w:rPr>
        <w:t>se data are produced.</w:t>
      </w:r>
    </w:p>
    <w:p w14:paraId="390D192D" w14:textId="77777777" w:rsidR="00F56566" w:rsidRPr="004E3B73" w:rsidRDefault="00F56566" w:rsidP="00BE21D6">
      <w:pPr>
        <w:pStyle w:val="NormalWeb"/>
        <w:spacing w:before="0" w:beforeAutospacing="0" w:after="0" w:afterAutospacing="0"/>
        <w:jc w:val="both"/>
        <w:outlineLvl w:val="0"/>
        <w:rPr>
          <w:rFonts w:ascii="Calibri" w:hAnsi="Calibri" w:cs="Arial"/>
          <w:color w:val="000000" w:themeColor="text1"/>
          <w:highlight w:val="yellow"/>
        </w:rPr>
      </w:pPr>
    </w:p>
    <w:p w14:paraId="468BA399" w14:textId="77777777" w:rsidR="00963072" w:rsidRPr="004E3B73" w:rsidRDefault="00963072" w:rsidP="00587F99">
      <w:pPr>
        <w:pStyle w:val="NormalWeb"/>
        <w:numPr>
          <w:ilvl w:val="0"/>
          <w:numId w:val="26"/>
        </w:numPr>
        <w:spacing w:before="0" w:beforeAutospacing="0" w:after="0" w:afterAutospacing="0"/>
        <w:jc w:val="both"/>
        <w:outlineLvl w:val="0"/>
        <w:rPr>
          <w:rFonts w:ascii="Calibri" w:hAnsi="Calibri" w:cs="Arial"/>
          <w:b/>
          <w:color w:val="000000" w:themeColor="text1"/>
          <w:highlight w:val="yellow"/>
        </w:rPr>
      </w:pPr>
      <w:r w:rsidRPr="004E3B73">
        <w:rPr>
          <w:rFonts w:ascii="Calibri" w:hAnsi="Calibri" w:cs="Arial"/>
          <w:b/>
          <w:color w:val="000000" w:themeColor="text1"/>
          <w:highlight w:val="yellow"/>
        </w:rPr>
        <w:t>Equilibration phase</w:t>
      </w:r>
    </w:p>
    <w:p w14:paraId="08A2D309" w14:textId="77777777" w:rsidR="00CC1124" w:rsidRPr="004E3B73" w:rsidRDefault="00CC1124" w:rsidP="00BE21D6">
      <w:pPr>
        <w:pStyle w:val="NormalWeb"/>
        <w:spacing w:before="0" w:beforeAutospacing="0" w:after="0" w:afterAutospacing="0"/>
        <w:jc w:val="both"/>
        <w:outlineLvl w:val="0"/>
        <w:rPr>
          <w:rFonts w:ascii="Calibri" w:hAnsi="Calibri" w:cs="Arial"/>
          <w:color w:val="000000" w:themeColor="text1"/>
          <w:highlight w:val="yellow"/>
        </w:rPr>
      </w:pPr>
    </w:p>
    <w:p w14:paraId="760FECA9" w14:textId="6E67840A" w:rsidR="003F428E" w:rsidRPr="004E3B73" w:rsidRDefault="003F428E" w:rsidP="00587F99">
      <w:pPr>
        <w:pStyle w:val="NormalWeb"/>
        <w:numPr>
          <w:ilvl w:val="1"/>
          <w:numId w:val="21"/>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 xml:space="preserve">Change </w:t>
      </w:r>
      <w:r w:rsidR="00081FE1">
        <w:rPr>
          <w:rFonts w:ascii="Calibri" w:hAnsi="Calibri" w:cs="Arial"/>
          <w:color w:val="000000" w:themeColor="text1"/>
          <w:highlight w:val="yellow"/>
        </w:rPr>
        <w:t xml:space="preserve">the </w:t>
      </w:r>
      <w:r w:rsidRPr="004E3B73">
        <w:rPr>
          <w:rFonts w:ascii="Calibri" w:hAnsi="Calibri" w:cs="Arial"/>
          <w:color w:val="000000" w:themeColor="text1"/>
          <w:highlight w:val="yellow"/>
        </w:rPr>
        <w:t>urinary collection tube before the equilibration phase starts</w:t>
      </w:r>
      <w:r w:rsidR="005B6471" w:rsidRPr="004E3B73">
        <w:rPr>
          <w:rFonts w:ascii="Calibri" w:hAnsi="Calibri" w:cs="Arial"/>
          <w:color w:val="000000" w:themeColor="text1"/>
          <w:highlight w:val="yellow"/>
        </w:rPr>
        <w:t xml:space="preserve"> and place </w:t>
      </w:r>
      <w:r w:rsidR="00587F99">
        <w:rPr>
          <w:rFonts w:ascii="Calibri" w:hAnsi="Calibri" w:cs="Arial"/>
          <w:color w:val="000000" w:themeColor="text1"/>
          <w:highlight w:val="yellow"/>
        </w:rPr>
        <w:t>it</w:t>
      </w:r>
      <w:r w:rsidR="005B6471" w:rsidRPr="004E3B73">
        <w:rPr>
          <w:rFonts w:ascii="Calibri" w:hAnsi="Calibri" w:cs="Arial"/>
          <w:color w:val="000000" w:themeColor="text1"/>
          <w:highlight w:val="yellow"/>
        </w:rPr>
        <w:t xml:space="preserve"> on ice (urine 0 min)</w:t>
      </w:r>
      <w:r w:rsidRPr="004E3B73">
        <w:rPr>
          <w:rFonts w:ascii="Calibri" w:hAnsi="Calibri" w:cs="Arial"/>
          <w:color w:val="000000" w:themeColor="text1"/>
          <w:highlight w:val="yellow"/>
        </w:rPr>
        <w:t>.</w:t>
      </w:r>
    </w:p>
    <w:p w14:paraId="5F73ACEB" w14:textId="77777777" w:rsidR="003F6002" w:rsidRPr="004E3B73" w:rsidRDefault="003F6002" w:rsidP="00BE21D6">
      <w:pPr>
        <w:pStyle w:val="NormalWeb"/>
        <w:spacing w:before="0" w:beforeAutospacing="0" w:after="0" w:afterAutospacing="0"/>
        <w:jc w:val="both"/>
        <w:outlineLvl w:val="0"/>
        <w:rPr>
          <w:rFonts w:ascii="Calibri" w:hAnsi="Calibri" w:cs="Arial"/>
          <w:color w:val="000000" w:themeColor="text1"/>
          <w:highlight w:val="yellow"/>
        </w:rPr>
      </w:pPr>
    </w:p>
    <w:p w14:paraId="5BF7058E" w14:textId="2F0AB7E4" w:rsidR="003F428E" w:rsidRPr="004E3B73" w:rsidRDefault="003F428E" w:rsidP="00587F99">
      <w:pPr>
        <w:pStyle w:val="NormalWeb"/>
        <w:numPr>
          <w:ilvl w:val="1"/>
          <w:numId w:val="21"/>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Introduce a 10 mL syringe filled with FITC equilibration phase solution (see</w:t>
      </w:r>
      <w:r w:rsidR="00AE1812" w:rsidRPr="004E3B73">
        <w:rPr>
          <w:rFonts w:ascii="Calibri" w:hAnsi="Calibri" w:cs="Arial"/>
          <w:color w:val="000000" w:themeColor="text1"/>
          <w:highlight w:val="yellow"/>
        </w:rPr>
        <w:t xml:space="preserve"> step</w:t>
      </w:r>
      <w:r w:rsidRPr="004E3B73">
        <w:rPr>
          <w:rFonts w:ascii="Calibri" w:hAnsi="Calibri" w:cs="Arial"/>
          <w:color w:val="000000" w:themeColor="text1"/>
          <w:highlight w:val="yellow"/>
        </w:rPr>
        <w:t xml:space="preserve"> </w:t>
      </w:r>
      <w:r w:rsidR="00996184" w:rsidRPr="004E3B73">
        <w:rPr>
          <w:rFonts w:ascii="Calibri" w:hAnsi="Calibri" w:cs="Arial"/>
          <w:color w:val="000000" w:themeColor="text1"/>
          <w:highlight w:val="yellow"/>
        </w:rPr>
        <w:t>1.</w:t>
      </w:r>
      <w:r w:rsidR="00587F99">
        <w:rPr>
          <w:rFonts w:ascii="Calibri" w:hAnsi="Calibri" w:cs="Arial"/>
          <w:color w:val="000000" w:themeColor="text1"/>
          <w:highlight w:val="yellow"/>
        </w:rPr>
        <w:t>4</w:t>
      </w:r>
      <w:r w:rsidRPr="004E3B73">
        <w:rPr>
          <w:rFonts w:ascii="Calibri" w:hAnsi="Calibri" w:cs="Arial"/>
          <w:color w:val="000000" w:themeColor="text1"/>
          <w:highlight w:val="yellow"/>
        </w:rPr>
        <w:t>) with a 21 G needle and the larger catheter (</w:t>
      </w:r>
      <w:r w:rsidR="00081FE1">
        <w:rPr>
          <w:rFonts w:ascii="Calibri" w:hAnsi="Calibri" w:cs="Arial"/>
          <w:color w:val="000000" w:themeColor="text1"/>
          <w:highlight w:val="yellow"/>
        </w:rPr>
        <w:t xml:space="preserve">with an </w:t>
      </w:r>
      <w:r w:rsidRPr="004E3B73">
        <w:rPr>
          <w:rFonts w:ascii="Calibri" w:hAnsi="Calibri" w:cs="Arial"/>
          <w:color w:val="000000" w:themeColor="text1"/>
          <w:highlight w:val="yellow"/>
        </w:rPr>
        <w:t xml:space="preserve">ID </w:t>
      </w:r>
      <w:r w:rsidR="00081FE1">
        <w:rPr>
          <w:rFonts w:ascii="Calibri" w:hAnsi="Calibri" w:cs="Arial"/>
          <w:color w:val="000000" w:themeColor="text1"/>
          <w:highlight w:val="yellow"/>
        </w:rPr>
        <w:t xml:space="preserve">of </w:t>
      </w:r>
      <w:r w:rsidRPr="004E3B73">
        <w:rPr>
          <w:rFonts w:ascii="Calibri" w:hAnsi="Calibri" w:cs="Arial"/>
          <w:color w:val="000000" w:themeColor="text1"/>
          <w:highlight w:val="yellow"/>
        </w:rPr>
        <w:t>0.58</w:t>
      </w:r>
      <w:r w:rsidR="004215B6" w:rsidRPr="004E3B73">
        <w:rPr>
          <w:rFonts w:ascii="Calibri" w:hAnsi="Calibri" w:cs="Arial"/>
          <w:color w:val="000000" w:themeColor="text1"/>
          <w:highlight w:val="yellow"/>
        </w:rPr>
        <w:t xml:space="preserve"> mm</w:t>
      </w:r>
      <w:r w:rsidRPr="004E3B73">
        <w:rPr>
          <w:rFonts w:ascii="Calibri" w:hAnsi="Calibri" w:cs="Arial"/>
          <w:color w:val="000000" w:themeColor="text1"/>
          <w:highlight w:val="yellow"/>
        </w:rPr>
        <w:t>) and place it into the syringe pump.</w:t>
      </w:r>
    </w:p>
    <w:p w14:paraId="3AA1F125" w14:textId="77777777" w:rsidR="003F6002" w:rsidRPr="004E3B73" w:rsidRDefault="003F6002" w:rsidP="00BE21D6">
      <w:pPr>
        <w:pStyle w:val="NormalWeb"/>
        <w:spacing w:before="0" w:beforeAutospacing="0" w:after="0" w:afterAutospacing="0"/>
        <w:jc w:val="both"/>
        <w:outlineLvl w:val="0"/>
        <w:rPr>
          <w:rFonts w:ascii="Calibri" w:hAnsi="Calibri" w:cs="Arial"/>
          <w:color w:val="000000" w:themeColor="text1"/>
          <w:highlight w:val="yellow"/>
        </w:rPr>
      </w:pPr>
    </w:p>
    <w:p w14:paraId="2E9D03A9" w14:textId="0379AF8A" w:rsidR="003F428E" w:rsidRPr="004E3B73" w:rsidRDefault="004B52C1" w:rsidP="00587F99">
      <w:pPr>
        <w:pStyle w:val="NormalWeb"/>
        <w:numPr>
          <w:ilvl w:val="1"/>
          <w:numId w:val="21"/>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Fold a swab and put it around the small</w:t>
      </w:r>
      <w:r w:rsidR="00D20CD2">
        <w:rPr>
          <w:rFonts w:ascii="Calibri" w:hAnsi="Calibri" w:cs="Arial"/>
          <w:color w:val="000000" w:themeColor="text1"/>
          <w:highlight w:val="yellow"/>
        </w:rPr>
        <w:t>-</w:t>
      </w:r>
      <w:r w:rsidRPr="004E3B73">
        <w:rPr>
          <w:rFonts w:ascii="Calibri" w:hAnsi="Calibri" w:cs="Arial"/>
          <w:color w:val="000000" w:themeColor="text1"/>
          <w:highlight w:val="yellow"/>
        </w:rPr>
        <w:t>vessel catheter (</w:t>
      </w:r>
      <w:r w:rsidR="00081FE1">
        <w:rPr>
          <w:rFonts w:ascii="Calibri" w:hAnsi="Calibri" w:cs="Arial"/>
          <w:color w:val="000000" w:themeColor="text1"/>
          <w:highlight w:val="yellow"/>
        </w:rPr>
        <w:t xml:space="preserve">with an </w:t>
      </w:r>
      <w:r w:rsidRPr="004E3B73">
        <w:rPr>
          <w:rFonts w:ascii="Calibri" w:hAnsi="Calibri" w:cs="Arial"/>
          <w:color w:val="000000" w:themeColor="text1"/>
          <w:highlight w:val="yellow"/>
        </w:rPr>
        <w:t xml:space="preserve">ID </w:t>
      </w:r>
      <w:r w:rsidR="00081FE1">
        <w:rPr>
          <w:rFonts w:ascii="Calibri" w:hAnsi="Calibri" w:cs="Arial"/>
          <w:color w:val="000000" w:themeColor="text1"/>
          <w:highlight w:val="yellow"/>
        </w:rPr>
        <w:t xml:space="preserve">of </w:t>
      </w:r>
      <w:r w:rsidRPr="004E3B73">
        <w:rPr>
          <w:rFonts w:ascii="Calibri" w:hAnsi="Calibri" w:cs="Arial"/>
          <w:color w:val="000000" w:themeColor="text1"/>
          <w:highlight w:val="yellow"/>
        </w:rPr>
        <w:t>0.28</w:t>
      </w:r>
      <w:r w:rsidR="004215B6" w:rsidRPr="004E3B73">
        <w:rPr>
          <w:rFonts w:ascii="Calibri" w:hAnsi="Calibri" w:cs="Arial"/>
          <w:color w:val="000000" w:themeColor="text1"/>
          <w:highlight w:val="yellow"/>
        </w:rPr>
        <w:t xml:space="preserve"> mm</w:t>
      </w:r>
      <w:r w:rsidRPr="004E3B73">
        <w:rPr>
          <w:rFonts w:ascii="Calibri" w:hAnsi="Calibri" w:cs="Arial"/>
          <w:color w:val="000000" w:themeColor="text1"/>
          <w:highlight w:val="yellow"/>
        </w:rPr>
        <w:t>)</w:t>
      </w:r>
      <w:r w:rsidR="003F428E" w:rsidRPr="004E3B73">
        <w:rPr>
          <w:rFonts w:ascii="Calibri" w:hAnsi="Calibri" w:cs="Arial"/>
          <w:color w:val="000000" w:themeColor="text1"/>
          <w:highlight w:val="yellow"/>
        </w:rPr>
        <w:t xml:space="preserve"> that is introduced into the jugular vein.</w:t>
      </w:r>
      <w:r w:rsidR="001A08D0" w:rsidRPr="004E3B73">
        <w:rPr>
          <w:rFonts w:ascii="Calibri" w:hAnsi="Calibri" w:cs="Arial"/>
          <w:color w:val="000000" w:themeColor="text1"/>
          <w:highlight w:val="yellow"/>
        </w:rPr>
        <w:t xml:space="preserve"> </w:t>
      </w:r>
      <w:r w:rsidR="003F428E" w:rsidRPr="004E3B73">
        <w:rPr>
          <w:rFonts w:ascii="Calibri" w:hAnsi="Calibri" w:cs="Arial"/>
          <w:color w:val="000000" w:themeColor="text1"/>
          <w:highlight w:val="yellow"/>
        </w:rPr>
        <w:t>Lay the catheter</w:t>
      </w:r>
      <w:r w:rsidRPr="004E3B73">
        <w:rPr>
          <w:rFonts w:ascii="Calibri" w:hAnsi="Calibri" w:cs="Arial"/>
          <w:color w:val="000000" w:themeColor="text1"/>
          <w:highlight w:val="yellow"/>
        </w:rPr>
        <w:t xml:space="preserve"> inside the swab.</w:t>
      </w:r>
      <w:r w:rsidR="003F428E" w:rsidRPr="004E3B73">
        <w:rPr>
          <w:rFonts w:ascii="Calibri" w:hAnsi="Calibri" w:cs="Arial"/>
          <w:color w:val="000000" w:themeColor="text1"/>
          <w:highlight w:val="yellow"/>
        </w:rPr>
        <w:t xml:space="preserve"> Place a clamp over the swab to abolish retrograde blood flow or air embolism. Connect a </w:t>
      </w:r>
      <w:r w:rsidR="00577D5E" w:rsidRPr="004E3B73">
        <w:rPr>
          <w:rFonts w:ascii="Calibri" w:hAnsi="Calibri" w:cs="Arial"/>
          <w:color w:val="000000" w:themeColor="text1"/>
          <w:highlight w:val="yellow"/>
        </w:rPr>
        <w:t>27</w:t>
      </w:r>
      <w:r w:rsidR="003F428E" w:rsidRPr="004E3B73">
        <w:rPr>
          <w:rFonts w:ascii="Calibri" w:hAnsi="Calibri" w:cs="Arial"/>
          <w:color w:val="000000" w:themeColor="text1"/>
          <w:highlight w:val="yellow"/>
        </w:rPr>
        <w:t xml:space="preserve"> G needle with a 1 mL syringe filled with the FITC bolus to the end of the small</w:t>
      </w:r>
      <w:r w:rsidR="00D20CD2">
        <w:rPr>
          <w:rFonts w:ascii="Calibri" w:hAnsi="Calibri" w:cs="Arial"/>
          <w:color w:val="000000" w:themeColor="text1"/>
          <w:highlight w:val="yellow"/>
        </w:rPr>
        <w:t>-</w:t>
      </w:r>
      <w:r w:rsidR="003F428E" w:rsidRPr="004E3B73">
        <w:rPr>
          <w:rFonts w:ascii="Calibri" w:hAnsi="Calibri" w:cs="Arial"/>
          <w:color w:val="000000" w:themeColor="text1"/>
          <w:highlight w:val="yellow"/>
        </w:rPr>
        <w:t xml:space="preserve">vessel catheter. </w:t>
      </w:r>
    </w:p>
    <w:p w14:paraId="3223C35A" w14:textId="77777777" w:rsidR="003F6002" w:rsidRPr="004E3B73" w:rsidRDefault="003F6002" w:rsidP="00BE21D6">
      <w:pPr>
        <w:pStyle w:val="NormalWeb"/>
        <w:spacing w:before="0" w:beforeAutospacing="0" w:after="0" w:afterAutospacing="0"/>
        <w:jc w:val="both"/>
        <w:outlineLvl w:val="0"/>
        <w:rPr>
          <w:rFonts w:ascii="Calibri" w:hAnsi="Calibri" w:cs="Arial"/>
          <w:color w:val="000000" w:themeColor="text1"/>
          <w:highlight w:val="yellow"/>
        </w:rPr>
      </w:pPr>
    </w:p>
    <w:p w14:paraId="3F0A2E5E" w14:textId="1FE414E0" w:rsidR="005B6471" w:rsidRPr="004E3B73" w:rsidRDefault="003F428E" w:rsidP="00587F99">
      <w:pPr>
        <w:pStyle w:val="NormalWeb"/>
        <w:numPr>
          <w:ilvl w:val="1"/>
          <w:numId w:val="22"/>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lastRenderedPageBreak/>
        <w:t>Open the clamp and apply the FITC bolus (</w:t>
      </w:r>
      <w:r w:rsidR="00016348" w:rsidRPr="004E3B73">
        <w:rPr>
          <w:rFonts w:ascii="Calibri" w:hAnsi="Calibri" w:cs="Arial"/>
          <w:color w:val="000000" w:themeColor="text1"/>
          <w:highlight w:val="yellow"/>
        </w:rPr>
        <w:t>100</w:t>
      </w:r>
      <w:r w:rsidRPr="004E3B73">
        <w:rPr>
          <w:rFonts w:ascii="Calibri" w:hAnsi="Calibri" w:cs="Arial"/>
          <w:color w:val="000000" w:themeColor="text1"/>
          <w:highlight w:val="yellow"/>
        </w:rPr>
        <w:t xml:space="preserve"> </w:t>
      </w:r>
      <w:r w:rsidR="001A08D0" w:rsidRPr="004E3B73">
        <w:rPr>
          <w:rFonts w:ascii="Calibri" w:hAnsi="Calibri" w:cs="Calibri"/>
          <w:color w:val="000000" w:themeColor="text1"/>
          <w:highlight w:val="yellow"/>
        </w:rPr>
        <w:t>µL</w:t>
      </w:r>
      <w:r w:rsidRPr="004E3B73">
        <w:rPr>
          <w:rFonts w:ascii="Calibri" w:hAnsi="Calibri" w:cs="Arial"/>
          <w:color w:val="000000" w:themeColor="text1"/>
          <w:highlight w:val="yellow"/>
        </w:rPr>
        <w:t>).</w:t>
      </w:r>
      <w:r w:rsidR="00B368B9" w:rsidRPr="004E3B73">
        <w:rPr>
          <w:rFonts w:ascii="Calibri" w:hAnsi="Calibri" w:cs="Arial"/>
          <w:color w:val="000000" w:themeColor="text1"/>
          <w:highlight w:val="yellow"/>
        </w:rPr>
        <w:t xml:space="preserve"> </w:t>
      </w:r>
      <w:r w:rsidRPr="004E3B73">
        <w:rPr>
          <w:rFonts w:ascii="Calibri" w:hAnsi="Calibri" w:cs="Arial"/>
          <w:color w:val="000000" w:themeColor="text1"/>
          <w:highlight w:val="yellow"/>
        </w:rPr>
        <w:t>Close the clamp again and connect the larger catheter with the smaller catheter. Start the syringe pump with 0.008 mL/min (0.480 mL/h).</w:t>
      </w:r>
      <w:r w:rsidR="00B368B9" w:rsidRPr="004E3B73">
        <w:rPr>
          <w:rFonts w:ascii="Calibri" w:hAnsi="Calibri" w:cs="Arial"/>
          <w:color w:val="000000" w:themeColor="text1"/>
          <w:highlight w:val="yellow"/>
        </w:rPr>
        <w:t xml:space="preserve"> </w:t>
      </w:r>
      <w:r w:rsidR="005B6471" w:rsidRPr="004E3B73">
        <w:rPr>
          <w:rFonts w:ascii="Calibri" w:hAnsi="Calibri" w:cs="Arial"/>
          <w:color w:val="000000" w:themeColor="text1"/>
          <w:highlight w:val="yellow"/>
        </w:rPr>
        <w:t xml:space="preserve">Continue </w:t>
      </w:r>
      <w:r w:rsidR="00081FE1">
        <w:rPr>
          <w:rFonts w:ascii="Calibri" w:hAnsi="Calibri" w:cs="Arial"/>
          <w:color w:val="000000" w:themeColor="text1"/>
          <w:highlight w:val="yellow"/>
        </w:rPr>
        <w:t xml:space="preserve">the </w:t>
      </w:r>
      <w:r w:rsidR="005B6471" w:rsidRPr="004E3B73">
        <w:rPr>
          <w:rFonts w:ascii="Calibri" w:hAnsi="Calibri" w:cs="Arial"/>
          <w:color w:val="000000" w:themeColor="text1"/>
          <w:highlight w:val="yellow"/>
        </w:rPr>
        <w:t>infusion for 60 min.</w:t>
      </w:r>
    </w:p>
    <w:p w14:paraId="04A1938F" w14:textId="77777777" w:rsidR="005B6471" w:rsidRPr="004E3B73" w:rsidRDefault="005B6471" w:rsidP="00BE21D6">
      <w:pPr>
        <w:pStyle w:val="NormalWeb"/>
        <w:spacing w:before="0" w:beforeAutospacing="0" w:after="0" w:afterAutospacing="0"/>
        <w:jc w:val="both"/>
        <w:outlineLvl w:val="0"/>
        <w:rPr>
          <w:rFonts w:ascii="Calibri" w:hAnsi="Calibri" w:cs="Arial"/>
          <w:color w:val="000000" w:themeColor="text1"/>
          <w:highlight w:val="yellow"/>
        </w:rPr>
      </w:pPr>
    </w:p>
    <w:p w14:paraId="45A68C65" w14:textId="77777777" w:rsidR="00963072" w:rsidRPr="004E3B73" w:rsidRDefault="00963072" w:rsidP="00587F99">
      <w:pPr>
        <w:pStyle w:val="NormalWeb"/>
        <w:numPr>
          <w:ilvl w:val="0"/>
          <w:numId w:val="22"/>
        </w:numPr>
        <w:spacing w:before="0" w:beforeAutospacing="0" w:after="0" w:afterAutospacing="0"/>
        <w:jc w:val="both"/>
        <w:outlineLvl w:val="0"/>
        <w:rPr>
          <w:rFonts w:ascii="Calibri" w:hAnsi="Calibri" w:cs="Arial"/>
          <w:b/>
          <w:color w:val="000000" w:themeColor="text1"/>
          <w:highlight w:val="yellow"/>
        </w:rPr>
      </w:pPr>
      <w:r w:rsidRPr="004E3B73">
        <w:rPr>
          <w:rFonts w:ascii="Calibri" w:hAnsi="Calibri" w:cs="Arial"/>
          <w:b/>
          <w:color w:val="000000" w:themeColor="text1"/>
          <w:highlight w:val="yellow"/>
        </w:rPr>
        <w:t>Experimental phase</w:t>
      </w:r>
    </w:p>
    <w:p w14:paraId="06CC9679" w14:textId="77777777" w:rsidR="00791333" w:rsidRPr="004E3B73" w:rsidRDefault="00791333" w:rsidP="00BE21D6">
      <w:pPr>
        <w:pStyle w:val="NormalWeb"/>
        <w:spacing w:before="0" w:beforeAutospacing="0" w:after="0" w:afterAutospacing="0"/>
        <w:jc w:val="both"/>
        <w:outlineLvl w:val="0"/>
        <w:rPr>
          <w:rFonts w:ascii="Calibri" w:hAnsi="Calibri" w:cs="Arial"/>
          <w:b/>
          <w:color w:val="000000" w:themeColor="text1"/>
          <w:highlight w:val="yellow"/>
        </w:rPr>
      </w:pPr>
    </w:p>
    <w:p w14:paraId="71B54BDD" w14:textId="2FF9FFAF" w:rsidR="00791333" w:rsidRPr="004E3B73" w:rsidRDefault="00754369" w:rsidP="00BE21D6">
      <w:pPr>
        <w:pStyle w:val="NormalWeb"/>
        <w:spacing w:before="0" w:beforeAutospacing="0" w:after="0" w:afterAutospacing="0"/>
        <w:jc w:val="both"/>
        <w:outlineLvl w:val="0"/>
        <w:rPr>
          <w:rFonts w:ascii="Calibri" w:hAnsi="Calibri" w:cs="Arial"/>
          <w:color w:val="000000" w:themeColor="text1"/>
          <w:highlight w:val="yellow"/>
        </w:rPr>
      </w:pPr>
      <w:r>
        <w:rPr>
          <w:rFonts w:ascii="Calibri" w:hAnsi="Calibri" w:cs="Arial"/>
          <w:color w:val="000000" w:themeColor="text1"/>
          <w:highlight w:val="yellow"/>
        </w:rPr>
        <w:t>NOTE:</w:t>
      </w:r>
      <w:r w:rsidR="00791333" w:rsidRPr="004E3B73">
        <w:rPr>
          <w:rFonts w:ascii="Calibri" w:hAnsi="Calibri" w:cs="Arial"/>
          <w:color w:val="000000" w:themeColor="text1"/>
          <w:highlight w:val="yellow"/>
        </w:rPr>
        <w:t xml:space="preserve"> </w:t>
      </w:r>
      <w:r w:rsidR="00791333" w:rsidRPr="004E3B73">
        <w:rPr>
          <w:rFonts w:ascii="Calibri" w:hAnsi="Calibri" w:cs="Arial"/>
          <w:color w:val="000000" w:themeColor="text1"/>
          <w:highlight w:val="yellow"/>
        </w:rPr>
        <w:t>I</w:t>
      </w:r>
      <w:r w:rsidR="00066FD6" w:rsidRPr="004E3B73">
        <w:rPr>
          <w:rFonts w:ascii="Calibri" w:hAnsi="Calibri" w:cs="Arial"/>
          <w:color w:val="000000" w:themeColor="text1"/>
          <w:highlight w:val="yellow"/>
        </w:rPr>
        <w:t>n this phase, the effect of drugs on glomerular permselectivity can be investigated.</w:t>
      </w:r>
    </w:p>
    <w:p w14:paraId="57E8AF41" w14:textId="77777777" w:rsidR="00066FD6" w:rsidRPr="004E3B73" w:rsidRDefault="00066FD6" w:rsidP="00BE21D6">
      <w:pPr>
        <w:pStyle w:val="NormalWeb"/>
        <w:spacing w:before="0" w:beforeAutospacing="0" w:after="0" w:afterAutospacing="0"/>
        <w:jc w:val="both"/>
        <w:outlineLvl w:val="0"/>
        <w:rPr>
          <w:rFonts w:ascii="Calibri" w:hAnsi="Calibri" w:cs="Arial"/>
          <w:color w:val="000000" w:themeColor="text1"/>
          <w:highlight w:val="yellow"/>
        </w:rPr>
      </w:pPr>
    </w:p>
    <w:p w14:paraId="37350FA9" w14:textId="177B0869" w:rsidR="005B6471" w:rsidRPr="004E3B73" w:rsidRDefault="005B6471" w:rsidP="00587F99">
      <w:pPr>
        <w:pStyle w:val="NormalWeb"/>
        <w:numPr>
          <w:ilvl w:val="1"/>
          <w:numId w:val="22"/>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 xml:space="preserve">Change </w:t>
      </w:r>
      <w:r w:rsidR="00D20CD2">
        <w:rPr>
          <w:rFonts w:ascii="Calibri" w:hAnsi="Calibri" w:cs="Arial"/>
          <w:color w:val="000000" w:themeColor="text1"/>
          <w:highlight w:val="yellow"/>
        </w:rPr>
        <w:t xml:space="preserve">the </w:t>
      </w:r>
      <w:r w:rsidRPr="004E3B73">
        <w:rPr>
          <w:rFonts w:ascii="Calibri" w:hAnsi="Calibri" w:cs="Arial"/>
          <w:color w:val="000000" w:themeColor="text1"/>
          <w:highlight w:val="yellow"/>
        </w:rPr>
        <w:t>urin</w:t>
      </w:r>
      <w:r w:rsidR="004A32B2">
        <w:rPr>
          <w:rFonts w:ascii="Calibri" w:hAnsi="Calibri" w:cs="Arial"/>
          <w:color w:val="000000" w:themeColor="text1"/>
          <w:highlight w:val="yellow"/>
        </w:rPr>
        <w:t>ary</w:t>
      </w:r>
      <w:r w:rsidRPr="004E3B73">
        <w:rPr>
          <w:rFonts w:ascii="Calibri" w:hAnsi="Calibri" w:cs="Arial"/>
          <w:color w:val="000000" w:themeColor="text1"/>
          <w:highlight w:val="yellow"/>
        </w:rPr>
        <w:t xml:space="preserve"> tube (</w:t>
      </w:r>
      <w:r w:rsidR="00791333" w:rsidRPr="004E3B73">
        <w:rPr>
          <w:rFonts w:ascii="Calibri" w:hAnsi="Calibri" w:cs="Arial"/>
          <w:color w:val="000000" w:themeColor="text1"/>
          <w:highlight w:val="yellow"/>
        </w:rPr>
        <w:t>time</w:t>
      </w:r>
      <w:r w:rsidR="00D20CD2">
        <w:rPr>
          <w:rFonts w:ascii="Calibri" w:hAnsi="Calibri" w:cs="Arial"/>
          <w:color w:val="000000" w:themeColor="text1"/>
          <w:highlight w:val="yellow"/>
        </w:rPr>
        <w:t xml:space="preserve"> </w:t>
      </w:r>
      <w:r w:rsidR="00791333" w:rsidRPr="004E3B73">
        <w:rPr>
          <w:rFonts w:ascii="Calibri" w:hAnsi="Calibri" w:cs="Arial"/>
          <w:color w:val="000000" w:themeColor="text1"/>
          <w:highlight w:val="yellow"/>
        </w:rPr>
        <w:t xml:space="preserve">point </w:t>
      </w:r>
      <w:r w:rsidRPr="004E3B73">
        <w:rPr>
          <w:rFonts w:ascii="Calibri" w:hAnsi="Calibri" w:cs="Arial"/>
          <w:color w:val="000000" w:themeColor="text1"/>
          <w:highlight w:val="yellow"/>
        </w:rPr>
        <w:t>0 min) to another 1.5 mL brown tube.</w:t>
      </w:r>
      <w:r w:rsidR="00B368B9" w:rsidRPr="004E3B73">
        <w:rPr>
          <w:rFonts w:ascii="Calibri" w:hAnsi="Calibri" w:cs="Arial"/>
          <w:color w:val="000000" w:themeColor="text1"/>
          <w:highlight w:val="yellow"/>
        </w:rPr>
        <w:t xml:space="preserve"> </w:t>
      </w:r>
      <w:r w:rsidR="006E231D" w:rsidRPr="004E3B73">
        <w:rPr>
          <w:rFonts w:ascii="Calibri" w:hAnsi="Calibri" w:cs="Arial"/>
          <w:color w:val="000000" w:themeColor="text1"/>
          <w:highlight w:val="yellow"/>
        </w:rPr>
        <w:t>Put a swab around the small</w:t>
      </w:r>
      <w:r w:rsidR="00D20CD2">
        <w:rPr>
          <w:rFonts w:ascii="Calibri" w:hAnsi="Calibri" w:cs="Arial"/>
          <w:color w:val="000000" w:themeColor="text1"/>
          <w:highlight w:val="yellow"/>
        </w:rPr>
        <w:t>-</w:t>
      </w:r>
      <w:r w:rsidR="006E231D" w:rsidRPr="004E3B73">
        <w:rPr>
          <w:rFonts w:ascii="Calibri" w:hAnsi="Calibri" w:cs="Arial"/>
          <w:color w:val="000000" w:themeColor="text1"/>
          <w:highlight w:val="yellow"/>
        </w:rPr>
        <w:t xml:space="preserve">vessel catheter and close a clamp as indicated in </w:t>
      </w:r>
      <w:r w:rsidR="0055459E" w:rsidRPr="004E3B73">
        <w:rPr>
          <w:rFonts w:ascii="Calibri" w:hAnsi="Calibri" w:cs="Arial"/>
          <w:color w:val="000000" w:themeColor="text1"/>
          <w:highlight w:val="yellow"/>
        </w:rPr>
        <w:t>step</w:t>
      </w:r>
      <w:r w:rsidR="006E231D" w:rsidRPr="004E3B73">
        <w:rPr>
          <w:rFonts w:ascii="Calibri" w:hAnsi="Calibri" w:cs="Arial"/>
          <w:color w:val="000000" w:themeColor="text1"/>
          <w:highlight w:val="yellow"/>
        </w:rPr>
        <w:t xml:space="preserve"> 3.3. </w:t>
      </w:r>
    </w:p>
    <w:p w14:paraId="734E2F83" w14:textId="77777777" w:rsidR="003F6002" w:rsidRPr="004E3B73" w:rsidRDefault="003F6002" w:rsidP="00BE21D6">
      <w:pPr>
        <w:pStyle w:val="NormalWeb"/>
        <w:spacing w:before="0" w:beforeAutospacing="0" w:after="0" w:afterAutospacing="0"/>
        <w:jc w:val="both"/>
        <w:outlineLvl w:val="0"/>
        <w:rPr>
          <w:rFonts w:ascii="Calibri" w:hAnsi="Calibri" w:cs="Arial"/>
          <w:color w:val="000000" w:themeColor="text1"/>
          <w:highlight w:val="yellow"/>
        </w:rPr>
      </w:pPr>
    </w:p>
    <w:p w14:paraId="599A213E" w14:textId="2581B7E8" w:rsidR="006E231D" w:rsidRPr="004E3B73" w:rsidRDefault="006E231D" w:rsidP="004A32B2">
      <w:pPr>
        <w:pStyle w:val="NormalWeb"/>
        <w:numPr>
          <w:ilvl w:val="1"/>
          <w:numId w:val="22"/>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Disconnect the large catheter from the small</w:t>
      </w:r>
      <w:r w:rsidR="00D20CD2">
        <w:rPr>
          <w:rFonts w:ascii="Calibri" w:hAnsi="Calibri" w:cs="Arial"/>
          <w:color w:val="000000" w:themeColor="text1"/>
          <w:highlight w:val="yellow"/>
        </w:rPr>
        <w:t>-</w:t>
      </w:r>
      <w:r w:rsidRPr="004E3B73">
        <w:rPr>
          <w:rFonts w:ascii="Calibri" w:hAnsi="Calibri" w:cs="Arial"/>
          <w:color w:val="000000" w:themeColor="text1"/>
          <w:highlight w:val="yellow"/>
        </w:rPr>
        <w:t>vessel catheter</w:t>
      </w:r>
      <w:r w:rsidR="00003C83">
        <w:rPr>
          <w:rFonts w:ascii="Calibri" w:hAnsi="Calibri" w:cs="Arial"/>
          <w:color w:val="000000" w:themeColor="text1"/>
          <w:highlight w:val="yellow"/>
        </w:rPr>
        <w:t>.</w:t>
      </w:r>
      <w:r w:rsidRPr="004E3B73">
        <w:rPr>
          <w:rFonts w:ascii="Calibri" w:hAnsi="Calibri" w:cs="Arial"/>
          <w:color w:val="000000" w:themeColor="text1"/>
          <w:highlight w:val="yellow"/>
        </w:rPr>
        <w:t xml:space="preserve"> </w:t>
      </w:r>
      <w:r w:rsidR="00003C83">
        <w:rPr>
          <w:rFonts w:ascii="Calibri" w:hAnsi="Calibri" w:cs="Arial"/>
          <w:color w:val="000000" w:themeColor="text1"/>
          <w:highlight w:val="yellow"/>
        </w:rPr>
        <w:t>C</w:t>
      </w:r>
      <w:r w:rsidRPr="004E3B73">
        <w:rPr>
          <w:rFonts w:ascii="Calibri" w:hAnsi="Calibri" w:cs="Arial"/>
          <w:color w:val="000000" w:themeColor="text1"/>
          <w:highlight w:val="yellow"/>
        </w:rPr>
        <w:t xml:space="preserve">hange </w:t>
      </w:r>
      <w:r w:rsidR="00D20CD2">
        <w:rPr>
          <w:rFonts w:ascii="Calibri" w:hAnsi="Calibri" w:cs="Arial"/>
          <w:color w:val="000000" w:themeColor="text1"/>
          <w:highlight w:val="yellow"/>
        </w:rPr>
        <w:t xml:space="preserve">the </w:t>
      </w:r>
      <w:r w:rsidRPr="004E3B73">
        <w:rPr>
          <w:rFonts w:ascii="Calibri" w:hAnsi="Calibri" w:cs="Arial"/>
          <w:color w:val="000000" w:themeColor="text1"/>
          <w:highlight w:val="yellow"/>
        </w:rPr>
        <w:t xml:space="preserve">syringes to </w:t>
      </w:r>
      <w:r w:rsidR="00D20CD2">
        <w:rPr>
          <w:rFonts w:ascii="Calibri" w:hAnsi="Calibri" w:cs="Arial"/>
          <w:color w:val="000000" w:themeColor="text1"/>
          <w:highlight w:val="yellow"/>
        </w:rPr>
        <w:t xml:space="preserve">the </w:t>
      </w:r>
      <w:r w:rsidRPr="004E3B73">
        <w:rPr>
          <w:rFonts w:ascii="Calibri" w:hAnsi="Calibri" w:cs="Arial"/>
          <w:color w:val="000000" w:themeColor="text1"/>
          <w:highlight w:val="yellow"/>
        </w:rPr>
        <w:t xml:space="preserve">experimental phase solutions (see </w:t>
      </w:r>
      <w:r w:rsidR="007462AB" w:rsidRPr="004E3B73">
        <w:rPr>
          <w:rFonts w:ascii="Calibri" w:hAnsi="Calibri" w:cs="Arial"/>
          <w:color w:val="000000" w:themeColor="text1"/>
          <w:highlight w:val="yellow"/>
        </w:rPr>
        <w:t>step</w:t>
      </w:r>
      <w:r w:rsidRPr="004E3B73">
        <w:rPr>
          <w:rFonts w:ascii="Calibri" w:hAnsi="Calibri" w:cs="Arial"/>
          <w:color w:val="000000" w:themeColor="text1"/>
          <w:highlight w:val="yellow"/>
        </w:rPr>
        <w:t xml:space="preserve"> </w:t>
      </w:r>
      <w:r w:rsidR="00EB23F2" w:rsidRPr="004E3B73">
        <w:rPr>
          <w:rFonts w:ascii="Calibri" w:hAnsi="Calibri" w:cs="Arial"/>
          <w:color w:val="000000" w:themeColor="text1"/>
          <w:highlight w:val="yellow"/>
        </w:rPr>
        <w:t>1.</w:t>
      </w:r>
      <w:r w:rsidR="007A3380">
        <w:rPr>
          <w:rFonts w:ascii="Calibri" w:hAnsi="Calibri" w:cs="Arial"/>
          <w:color w:val="000000" w:themeColor="text1"/>
          <w:highlight w:val="yellow"/>
        </w:rPr>
        <w:t>5</w:t>
      </w:r>
      <w:r w:rsidRPr="004E3B73">
        <w:rPr>
          <w:rFonts w:ascii="Calibri" w:hAnsi="Calibri" w:cs="Arial"/>
          <w:color w:val="000000" w:themeColor="text1"/>
          <w:highlight w:val="yellow"/>
        </w:rPr>
        <w:t>).</w:t>
      </w:r>
      <w:r w:rsidR="00B368B9" w:rsidRPr="004E3B73">
        <w:rPr>
          <w:rFonts w:ascii="Calibri" w:hAnsi="Calibri" w:cs="Arial"/>
          <w:color w:val="000000" w:themeColor="text1"/>
          <w:highlight w:val="yellow"/>
        </w:rPr>
        <w:t xml:space="preserve"> </w:t>
      </w:r>
      <w:r w:rsidRPr="004E3B73">
        <w:rPr>
          <w:rFonts w:ascii="Calibri" w:hAnsi="Calibri" w:cs="Arial"/>
          <w:color w:val="000000" w:themeColor="text1"/>
          <w:highlight w:val="yellow"/>
        </w:rPr>
        <w:t>Let the infusion pump run so that the large catheter is filled with the equilibration solution.</w:t>
      </w:r>
    </w:p>
    <w:p w14:paraId="30771D81" w14:textId="77777777" w:rsidR="003F6002" w:rsidRPr="004E3B73" w:rsidRDefault="003F6002" w:rsidP="00BE21D6">
      <w:pPr>
        <w:pStyle w:val="NormalWeb"/>
        <w:spacing w:before="0" w:beforeAutospacing="0" w:after="0" w:afterAutospacing="0"/>
        <w:jc w:val="both"/>
        <w:outlineLvl w:val="0"/>
        <w:rPr>
          <w:rFonts w:ascii="Calibri" w:hAnsi="Calibri" w:cs="Arial"/>
          <w:color w:val="000000" w:themeColor="text1"/>
          <w:highlight w:val="yellow"/>
        </w:rPr>
      </w:pPr>
    </w:p>
    <w:p w14:paraId="7B0ED32E" w14:textId="6D2A5E72" w:rsidR="00B368B9" w:rsidRPr="004E3B73" w:rsidRDefault="006E231D" w:rsidP="004A32B2">
      <w:pPr>
        <w:pStyle w:val="NormalWeb"/>
        <w:numPr>
          <w:ilvl w:val="1"/>
          <w:numId w:val="22"/>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 xml:space="preserve">Reconnect the catheters </w:t>
      </w:r>
      <w:r w:rsidR="00D20CD2">
        <w:rPr>
          <w:rFonts w:ascii="Calibri" w:hAnsi="Calibri" w:cs="Arial"/>
          <w:color w:val="000000" w:themeColor="text1"/>
          <w:highlight w:val="yellow"/>
        </w:rPr>
        <w:t xml:space="preserve">while </w:t>
      </w:r>
      <w:r w:rsidRPr="004E3B73">
        <w:rPr>
          <w:rFonts w:ascii="Calibri" w:hAnsi="Calibri" w:cs="Arial"/>
          <w:color w:val="000000" w:themeColor="text1"/>
          <w:highlight w:val="yellow"/>
        </w:rPr>
        <w:t>avoiding air embolism and reopen the clamp. Start the syringe pump at 0.008 mL/min.</w:t>
      </w:r>
      <w:r w:rsidR="00B368B9" w:rsidRPr="004E3B73">
        <w:rPr>
          <w:rFonts w:ascii="Calibri" w:hAnsi="Calibri" w:cs="Arial"/>
          <w:color w:val="000000" w:themeColor="text1"/>
          <w:highlight w:val="yellow"/>
        </w:rPr>
        <w:t xml:space="preserve"> </w:t>
      </w:r>
    </w:p>
    <w:p w14:paraId="2A329800" w14:textId="77777777" w:rsidR="003F6002" w:rsidRPr="004E3B73" w:rsidRDefault="003F6002" w:rsidP="00BE21D6">
      <w:pPr>
        <w:pStyle w:val="NormalWeb"/>
        <w:spacing w:before="0" w:beforeAutospacing="0" w:after="0" w:afterAutospacing="0"/>
        <w:jc w:val="both"/>
        <w:outlineLvl w:val="0"/>
        <w:rPr>
          <w:rFonts w:ascii="Calibri" w:hAnsi="Calibri" w:cs="Arial"/>
          <w:color w:val="000000" w:themeColor="text1"/>
          <w:highlight w:val="yellow"/>
        </w:rPr>
      </w:pPr>
    </w:p>
    <w:p w14:paraId="7FDBB313" w14:textId="45B5741B" w:rsidR="006E231D" w:rsidRPr="004E3B73" w:rsidRDefault="006E231D" w:rsidP="004A32B2">
      <w:pPr>
        <w:pStyle w:val="NormalWeb"/>
        <w:numPr>
          <w:ilvl w:val="1"/>
          <w:numId w:val="22"/>
        </w:numPr>
        <w:spacing w:before="0" w:beforeAutospacing="0" w:after="0" w:afterAutospacing="0"/>
        <w:jc w:val="both"/>
        <w:outlineLvl w:val="0"/>
        <w:rPr>
          <w:rFonts w:ascii="Calibri" w:hAnsi="Calibri" w:cs="Arial"/>
          <w:color w:val="000000" w:themeColor="text1"/>
          <w:highlight w:val="yellow"/>
        </w:rPr>
      </w:pPr>
      <w:r w:rsidRPr="004E3B73">
        <w:rPr>
          <w:rFonts w:ascii="Calibri" w:hAnsi="Calibri" w:cs="Arial"/>
          <w:color w:val="000000" w:themeColor="text1"/>
          <w:highlight w:val="yellow"/>
        </w:rPr>
        <w:t xml:space="preserve">Continue running the syringe pump for 60 min and collect the urine within the urinary tube thereafter (urine </w:t>
      </w:r>
      <w:r w:rsidR="0052468B" w:rsidRPr="004E3B73">
        <w:rPr>
          <w:rFonts w:ascii="Calibri" w:hAnsi="Calibri" w:cs="Arial"/>
          <w:color w:val="000000" w:themeColor="text1"/>
          <w:highlight w:val="yellow"/>
        </w:rPr>
        <w:t>6</w:t>
      </w:r>
      <w:r w:rsidRPr="004E3B73">
        <w:rPr>
          <w:rFonts w:ascii="Calibri" w:hAnsi="Calibri" w:cs="Arial"/>
          <w:color w:val="000000" w:themeColor="text1"/>
          <w:highlight w:val="yellow"/>
        </w:rPr>
        <w:t>0 min). Place the urine tube on ice.</w:t>
      </w:r>
    </w:p>
    <w:p w14:paraId="69BE1427" w14:textId="77777777" w:rsidR="003F6002" w:rsidRPr="004E3B73" w:rsidRDefault="003F6002" w:rsidP="00BE21D6">
      <w:pPr>
        <w:pStyle w:val="NormalWeb"/>
        <w:spacing w:before="0" w:beforeAutospacing="0" w:after="0" w:afterAutospacing="0"/>
        <w:jc w:val="both"/>
        <w:outlineLvl w:val="0"/>
        <w:rPr>
          <w:rFonts w:ascii="Calibri" w:hAnsi="Calibri" w:cs="Arial"/>
          <w:color w:val="000000" w:themeColor="text1"/>
          <w:highlight w:val="yellow"/>
        </w:rPr>
      </w:pPr>
    </w:p>
    <w:p w14:paraId="2A71CE46" w14:textId="4A52A4C8" w:rsidR="006E231D" w:rsidRPr="004E3B73" w:rsidRDefault="00A251E3" w:rsidP="004A32B2">
      <w:pPr>
        <w:pStyle w:val="NormalWeb"/>
        <w:numPr>
          <w:ilvl w:val="1"/>
          <w:numId w:val="22"/>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Sacrifice the mouse by decapitation during anesthesia.</w:t>
      </w:r>
    </w:p>
    <w:p w14:paraId="6B031C55" w14:textId="77777777" w:rsidR="006E231D" w:rsidRPr="004E3B73" w:rsidRDefault="006E231D" w:rsidP="00BE21D6">
      <w:pPr>
        <w:pStyle w:val="NormalWeb"/>
        <w:spacing w:before="0" w:beforeAutospacing="0" w:after="0" w:afterAutospacing="0"/>
        <w:jc w:val="both"/>
        <w:outlineLvl w:val="0"/>
        <w:rPr>
          <w:rFonts w:ascii="Calibri" w:hAnsi="Calibri" w:cs="Arial"/>
          <w:color w:val="000000" w:themeColor="text1"/>
        </w:rPr>
      </w:pPr>
    </w:p>
    <w:p w14:paraId="7162DEF7" w14:textId="7D58DF18" w:rsidR="00963072" w:rsidRPr="004E3B73" w:rsidRDefault="00963072" w:rsidP="004A32B2">
      <w:pPr>
        <w:pStyle w:val="NormalWeb"/>
        <w:numPr>
          <w:ilvl w:val="0"/>
          <w:numId w:val="22"/>
        </w:numPr>
        <w:spacing w:before="0" w:beforeAutospacing="0" w:after="0" w:afterAutospacing="0"/>
        <w:jc w:val="both"/>
        <w:outlineLvl w:val="0"/>
        <w:rPr>
          <w:rFonts w:ascii="Calibri" w:hAnsi="Calibri" w:cs="Arial"/>
          <w:b/>
          <w:color w:val="000000" w:themeColor="text1"/>
        </w:rPr>
      </w:pPr>
      <w:r w:rsidRPr="004E3B73">
        <w:rPr>
          <w:rFonts w:ascii="Calibri" w:hAnsi="Calibri" w:cs="Arial"/>
          <w:b/>
          <w:color w:val="000000" w:themeColor="text1"/>
        </w:rPr>
        <w:t>Urine analysis</w:t>
      </w:r>
    </w:p>
    <w:p w14:paraId="72B4BEF7" w14:textId="77777777" w:rsidR="003F6002" w:rsidRPr="004E3B73" w:rsidRDefault="003F6002" w:rsidP="00BE21D6">
      <w:pPr>
        <w:pStyle w:val="NormalWeb"/>
        <w:spacing w:before="0" w:beforeAutospacing="0" w:after="0" w:afterAutospacing="0"/>
        <w:jc w:val="both"/>
        <w:outlineLvl w:val="0"/>
        <w:rPr>
          <w:rFonts w:ascii="Calibri" w:hAnsi="Calibri" w:cs="Arial"/>
          <w:b/>
          <w:color w:val="000000" w:themeColor="text1"/>
        </w:rPr>
      </w:pPr>
    </w:p>
    <w:p w14:paraId="79108DC2" w14:textId="22945A3E" w:rsidR="00963072" w:rsidRDefault="005324C7" w:rsidP="00BE21D6">
      <w:pPr>
        <w:pStyle w:val="NormalWeb"/>
        <w:numPr>
          <w:ilvl w:val="1"/>
          <w:numId w:val="23"/>
        </w:numPr>
        <w:spacing w:before="0" w:beforeAutospacing="0" w:after="0" w:afterAutospacing="0"/>
        <w:jc w:val="both"/>
        <w:outlineLvl w:val="0"/>
        <w:rPr>
          <w:rFonts w:ascii="Calibri" w:hAnsi="Calibri" w:cs="Arial"/>
          <w:b/>
          <w:color w:val="000000" w:themeColor="text1"/>
        </w:rPr>
      </w:pPr>
      <w:r w:rsidRPr="004E3B73">
        <w:rPr>
          <w:rFonts w:ascii="Calibri" w:hAnsi="Calibri" w:cs="Arial"/>
          <w:b/>
          <w:color w:val="000000" w:themeColor="text1"/>
        </w:rPr>
        <w:t>Fluorescence measurement</w:t>
      </w:r>
    </w:p>
    <w:p w14:paraId="3056AE5A" w14:textId="77777777" w:rsidR="00754369" w:rsidRDefault="00754369" w:rsidP="004A32B2">
      <w:pPr>
        <w:pStyle w:val="NormalWeb"/>
        <w:spacing w:before="0" w:beforeAutospacing="0" w:after="0" w:afterAutospacing="0"/>
        <w:jc w:val="both"/>
        <w:outlineLvl w:val="0"/>
        <w:rPr>
          <w:rFonts w:ascii="Calibri" w:hAnsi="Calibri" w:cs="Arial"/>
          <w:b/>
          <w:color w:val="000000" w:themeColor="text1"/>
        </w:rPr>
      </w:pPr>
    </w:p>
    <w:p w14:paraId="0B1B3833" w14:textId="0183CC87" w:rsidR="002637A8" w:rsidRPr="004E3B73" w:rsidRDefault="002637A8" w:rsidP="004A32B2">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 xml:space="preserve">Thaw </w:t>
      </w:r>
      <w:r w:rsidR="00AB1CAC">
        <w:rPr>
          <w:rFonts w:ascii="Calibri" w:hAnsi="Calibri" w:cs="Arial"/>
          <w:color w:val="000000" w:themeColor="text1"/>
        </w:rPr>
        <w:t xml:space="preserve">the </w:t>
      </w:r>
      <w:r w:rsidRPr="004E3B73">
        <w:rPr>
          <w:rFonts w:ascii="Calibri" w:hAnsi="Calibri" w:cs="Arial"/>
          <w:color w:val="000000" w:themeColor="text1"/>
        </w:rPr>
        <w:t>urinary pool and dilute it 1:10 with phosphate</w:t>
      </w:r>
      <w:r w:rsidR="00AB1CAC">
        <w:rPr>
          <w:rFonts w:ascii="Calibri" w:hAnsi="Calibri" w:cs="Arial"/>
          <w:color w:val="000000" w:themeColor="text1"/>
        </w:rPr>
        <w:t>-</w:t>
      </w:r>
      <w:r w:rsidRPr="004E3B73">
        <w:rPr>
          <w:rFonts w:ascii="Calibri" w:hAnsi="Calibri" w:cs="Arial"/>
          <w:color w:val="000000" w:themeColor="text1"/>
        </w:rPr>
        <w:t>buffered saline (PBS).</w:t>
      </w:r>
    </w:p>
    <w:p w14:paraId="100A364D" w14:textId="1665E9F6" w:rsidR="003F6002" w:rsidRPr="004E3B73" w:rsidRDefault="003F6002" w:rsidP="00BE21D6">
      <w:pPr>
        <w:pStyle w:val="NormalWeb"/>
        <w:spacing w:before="0" w:beforeAutospacing="0" w:after="0" w:afterAutospacing="0"/>
        <w:jc w:val="both"/>
        <w:outlineLvl w:val="0"/>
        <w:rPr>
          <w:rFonts w:ascii="Calibri" w:hAnsi="Calibri" w:cs="Arial"/>
          <w:color w:val="000000" w:themeColor="text1"/>
        </w:rPr>
      </w:pPr>
    </w:p>
    <w:p w14:paraId="5ECD4401" w14:textId="76CC5A70" w:rsidR="00D72C16" w:rsidRPr="004E3B73" w:rsidRDefault="00754369" w:rsidP="00BE21D6">
      <w:pPr>
        <w:pStyle w:val="NormalWeb"/>
        <w:tabs>
          <w:tab w:val="left" w:pos="3038"/>
        </w:tabs>
        <w:spacing w:before="0" w:beforeAutospacing="0" w:after="0" w:afterAutospacing="0"/>
        <w:jc w:val="both"/>
        <w:outlineLvl w:val="0"/>
        <w:rPr>
          <w:rFonts w:ascii="Calibri" w:hAnsi="Calibri" w:cs="Arial"/>
          <w:color w:val="000000" w:themeColor="text1"/>
        </w:rPr>
      </w:pPr>
      <w:r>
        <w:rPr>
          <w:rFonts w:ascii="Calibri" w:hAnsi="Calibri" w:cs="Arial"/>
          <w:color w:val="000000" w:themeColor="text1"/>
        </w:rPr>
        <w:t>NOTE:</w:t>
      </w:r>
      <w:r w:rsidR="00D72C16" w:rsidRPr="004E3B73">
        <w:rPr>
          <w:rFonts w:ascii="Calibri" w:hAnsi="Calibri" w:cs="Arial"/>
          <w:color w:val="000000" w:themeColor="text1"/>
        </w:rPr>
        <w:t xml:space="preserve"> </w:t>
      </w:r>
      <w:r w:rsidR="00023184" w:rsidRPr="004E3B73">
        <w:rPr>
          <w:rFonts w:ascii="Calibri" w:hAnsi="Calibri" w:cs="Arial"/>
          <w:color w:val="000000" w:themeColor="text1"/>
        </w:rPr>
        <w:t>The urin</w:t>
      </w:r>
      <w:r w:rsidR="00C21788" w:rsidRPr="004E3B73">
        <w:rPr>
          <w:rFonts w:ascii="Calibri" w:hAnsi="Calibri" w:cs="Arial"/>
          <w:color w:val="000000" w:themeColor="text1"/>
        </w:rPr>
        <w:t>ary</w:t>
      </w:r>
      <w:r w:rsidR="00023184" w:rsidRPr="004E3B73">
        <w:rPr>
          <w:rFonts w:ascii="Calibri" w:hAnsi="Calibri" w:cs="Arial"/>
          <w:color w:val="000000" w:themeColor="text1"/>
        </w:rPr>
        <w:t xml:space="preserve"> pool is a pool of urine that has been collected from healthy mice in a 12</w:t>
      </w:r>
      <w:r w:rsidR="00AB1CAC">
        <w:rPr>
          <w:rFonts w:ascii="Calibri" w:hAnsi="Calibri" w:cs="Arial"/>
          <w:color w:val="000000" w:themeColor="text1"/>
        </w:rPr>
        <w:t>–</w:t>
      </w:r>
      <w:r w:rsidR="00023184" w:rsidRPr="004E3B73">
        <w:rPr>
          <w:rFonts w:ascii="Calibri" w:hAnsi="Calibri" w:cs="Arial"/>
          <w:color w:val="000000" w:themeColor="text1"/>
        </w:rPr>
        <w:t>24 h urine collection in a metabolic cage.</w:t>
      </w:r>
    </w:p>
    <w:p w14:paraId="1679C4E9" w14:textId="77777777" w:rsidR="002374F1" w:rsidRPr="004E3B73" w:rsidRDefault="002374F1" w:rsidP="00BE21D6">
      <w:pPr>
        <w:pStyle w:val="NormalWeb"/>
        <w:tabs>
          <w:tab w:val="left" w:pos="3038"/>
        </w:tabs>
        <w:spacing w:before="0" w:beforeAutospacing="0" w:after="0" w:afterAutospacing="0"/>
        <w:jc w:val="both"/>
        <w:outlineLvl w:val="0"/>
        <w:rPr>
          <w:rFonts w:ascii="Calibri" w:hAnsi="Calibri" w:cs="Arial"/>
          <w:color w:val="000000" w:themeColor="text1"/>
        </w:rPr>
      </w:pPr>
    </w:p>
    <w:p w14:paraId="2E47C595" w14:textId="23F82C82" w:rsidR="002637A8" w:rsidRPr="004E3B73" w:rsidRDefault="00852945" w:rsidP="00CC2525">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Prepare standards</w:t>
      </w:r>
      <w:r w:rsidR="002637A8" w:rsidRPr="004E3B73">
        <w:rPr>
          <w:rFonts w:ascii="Calibri" w:hAnsi="Calibri" w:cs="Arial"/>
          <w:color w:val="000000" w:themeColor="text1"/>
        </w:rPr>
        <w:t xml:space="preserve"> for </w:t>
      </w:r>
      <w:r w:rsidR="00AB1CAC">
        <w:rPr>
          <w:rFonts w:ascii="Calibri" w:hAnsi="Calibri" w:cs="Arial"/>
          <w:color w:val="000000" w:themeColor="text1"/>
        </w:rPr>
        <w:t xml:space="preserve">the </w:t>
      </w:r>
      <w:r w:rsidR="002637A8" w:rsidRPr="004E3B73">
        <w:rPr>
          <w:rFonts w:ascii="Calibri" w:hAnsi="Calibri" w:cs="Arial"/>
          <w:color w:val="000000" w:themeColor="text1"/>
        </w:rPr>
        <w:t>fluorescence measurement. Take 10 brown 1.5 mL tubes and label them for blank (1:10 diluted urine pool) and the following FITC</w:t>
      </w:r>
      <w:r w:rsidR="00B460BC" w:rsidRPr="004E3B73">
        <w:rPr>
          <w:rFonts w:ascii="Calibri" w:hAnsi="Calibri" w:cs="Arial"/>
          <w:color w:val="000000" w:themeColor="text1"/>
        </w:rPr>
        <w:t>-</w:t>
      </w:r>
      <w:proofErr w:type="spellStart"/>
      <w:r w:rsidR="005142AD" w:rsidRPr="004E3B73">
        <w:rPr>
          <w:rFonts w:ascii="Calibri" w:hAnsi="Calibri" w:cs="Arial"/>
          <w:color w:val="000000" w:themeColor="text1"/>
        </w:rPr>
        <w:t>polysucrose</w:t>
      </w:r>
      <w:proofErr w:type="spellEnd"/>
      <w:r w:rsidR="002637A8" w:rsidRPr="004E3B73">
        <w:rPr>
          <w:rFonts w:ascii="Calibri" w:hAnsi="Calibri" w:cs="Arial"/>
          <w:color w:val="000000" w:themeColor="text1"/>
        </w:rPr>
        <w:t xml:space="preserve"> </w:t>
      </w:r>
      <w:r w:rsidR="00EB23F2" w:rsidRPr="004E3B73">
        <w:rPr>
          <w:rFonts w:ascii="Calibri" w:hAnsi="Calibri" w:cs="Arial"/>
          <w:color w:val="000000" w:themeColor="text1"/>
        </w:rPr>
        <w:t xml:space="preserve">70 </w:t>
      </w:r>
      <w:r w:rsidR="002637A8" w:rsidRPr="004E3B73">
        <w:rPr>
          <w:rFonts w:ascii="Calibri" w:hAnsi="Calibri" w:cs="Arial"/>
          <w:color w:val="000000" w:themeColor="text1"/>
        </w:rPr>
        <w:t>concentrations (0.625, 1.25, 2.5, 5, 10, 20, 40, 80</w:t>
      </w:r>
      <w:r w:rsidR="00AB1CAC">
        <w:rPr>
          <w:rFonts w:ascii="Calibri" w:hAnsi="Calibri" w:cs="Arial"/>
          <w:color w:val="000000" w:themeColor="text1"/>
        </w:rPr>
        <w:t>,</w:t>
      </w:r>
      <w:r w:rsidR="002637A8" w:rsidRPr="004E3B73">
        <w:rPr>
          <w:rFonts w:ascii="Calibri" w:hAnsi="Calibri" w:cs="Arial"/>
          <w:color w:val="000000" w:themeColor="text1"/>
        </w:rPr>
        <w:t xml:space="preserve"> and 160 </w:t>
      </w:r>
      <w:r w:rsidR="002637A8" w:rsidRPr="004E3B73">
        <w:rPr>
          <w:rFonts w:ascii="Calibri" w:hAnsi="Calibri" w:cs="Calibri"/>
          <w:color w:val="000000" w:themeColor="text1"/>
        </w:rPr>
        <w:t>µ</w:t>
      </w:r>
      <w:r w:rsidR="002637A8" w:rsidRPr="004E3B73">
        <w:rPr>
          <w:rFonts w:ascii="Calibri" w:hAnsi="Calibri" w:cs="Arial"/>
          <w:color w:val="000000" w:themeColor="text1"/>
        </w:rPr>
        <w:t>g/mL).</w:t>
      </w:r>
    </w:p>
    <w:p w14:paraId="56600F04" w14:textId="77777777" w:rsidR="003F6002" w:rsidRPr="004E3B73" w:rsidRDefault="003F6002" w:rsidP="00BE21D6">
      <w:pPr>
        <w:pStyle w:val="NormalWeb"/>
        <w:spacing w:before="0" w:beforeAutospacing="0" w:after="0" w:afterAutospacing="0"/>
        <w:jc w:val="both"/>
        <w:outlineLvl w:val="0"/>
        <w:rPr>
          <w:rFonts w:ascii="Calibri" w:hAnsi="Calibri" w:cs="Arial"/>
          <w:color w:val="000000" w:themeColor="text1"/>
        </w:rPr>
      </w:pPr>
    </w:p>
    <w:p w14:paraId="7E049B2B" w14:textId="402CEE7B" w:rsidR="00B460BC" w:rsidRPr="004E3B73" w:rsidRDefault="002637A8" w:rsidP="00524AA8">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 xml:space="preserve">Pipet 246 </w:t>
      </w:r>
      <w:r w:rsidR="001A08D0" w:rsidRPr="004E3B73">
        <w:rPr>
          <w:rFonts w:ascii="Calibri" w:hAnsi="Calibri" w:cs="Calibri"/>
          <w:color w:val="000000" w:themeColor="text1"/>
        </w:rPr>
        <w:t>µL</w:t>
      </w:r>
      <w:r w:rsidRPr="004E3B73">
        <w:rPr>
          <w:rFonts w:ascii="Calibri" w:hAnsi="Calibri" w:cs="Arial"/>
          <w:color w:val="000000" w:themeColor="text1"/>
        </w:rPr>
        <w:t xml:space="preserve"> of diluted urine pool into a 1.5 </w:t>
      </w:r>
      <w:r w:rsidR="001A08D0" w:rsidRPr="004E3B73">
        <w:rPr>
          <w:rFonts w:ascii="Calibri" w:hAnsi="Calibri" w:cs="Arial"/>
          <w:color w:val="000000" w:themeColor="text1"/>
        </w:rPr>
        <w:t>mL</w:t>
      </w:r>
      <w:r w:rsidRPr="004E3B73">
        <w:rPr>
          <w:rFonts w:ascii="Calibri" w:hAnsi="Calibri" w:cs="Arial"/>
          <w:color w:val="000000" w:themeColor="text1"/>
        </w:rPr>
        <w:t xml:space="preserve"> brown tube and add 4 </w:t>
      </w:r>
      <w:r w:rsidR="001A08D0" w:rsidRPr="004E3B73">
        <w:rPr>
          <w:rFonts w:ascii="Calibri" w:hAnsi="Calibri" w:cs="Calibri"/>
          <w:color w:val="000000" w:themeColor="text1"/>
        </w:rPr>
        <w:t>µL</w:t>
      </w:r>
      <w:r w:rsidR="00B460BC" w:rsidRPr="004E3B73">
        <w:rPr>
          <w:rFonts w:ascii="Calibri" w:hAnsi="Calibri" w:cs="Arial"/>
          <w:color w:val="000000" w:themeColor="text1"/>
        </w:rPr>
        <w:t xml:space="preserve"> of the FITC-</w:t>
      </w:r>
      <w:r w:rsidR="005142AD" w:rsidRPr="004E3B73">
        <w:rPr>
          <w:rFonts w:ascii="Calibri" w:hAnsi="Calibri" w:cs="Arial"/>
          <w:color w:val="000000" w:themeColor="text1"/>
        </w:rPr>
        <w:t>polysucrose</w:t>
      </w:r>
      <w:r w:rsidR="00B460BC" w:rsidRPr="004E3B73">
        <w:rPr>
          <w:rFonts w:ascii="Calibri" w:hAnsi="Calibri" w:cs="Arial"/>
          <w:color w:val="000000" w:themeColor="text1"/>
        </w:rPr>
        <w:t xml:space="preserve"> </w:t>
      </w:r>
      <w:r w:rsidR="00EB23F2" w:rsidRPr="004E3B73">
        <w:rPr>
          <w:rFonts w:ascii="Calibri" w:hAnsi="Calibri" w:cs="Arial"/>
          <w:color w:val="000000" w:themeColor="text1"/>
        </w:rPr>
        <w:t xml:space="preserve">70 </w:t>
      </w:r>
      <w:r w:rsidRPr="004E3B73">
        <w:rPr>
          <w:rFonts w:ascii="Calibri" w:hAnsi="Calibri" w:cs="Arial"/>
          <w:color w:val="000000" w:themeColor="text1"/>
        </w:rPr>
        <w:t xml:space="preserve">stock concentration (see </w:t>
      </w:r>
      <w:r w:rsidR="00AB1CAC">
        <w:rPr>
          <w:rFonts w:ascii="Calibri" w:hAnsi="Calibri" w:cs="Arial"/>
          <w:color w:val="000000" w:themeColor="text1"/>
        </w:rPr>
        <w:t>step</w:t>
      </w:r>
      <w:r w:rsidRPr="004E3B73">
        <w:rPr>
          <w:rFonts w:ascii="Calibri" w:hAnsi="Calibri" w:cs="Arial"/>
          <w:color w:val="000000" w:themeColor="text1"/>
        </w:rPr>
        <w:t xml:space="preserve"> </w:t>
      </w:r>
      <w:r w:rsidR="00EB23F2" w:rsidRPr="004E3B73">
        <w:rPr>
          <w:rFonts w:ascii="Calibri" w:hAnsi="Calibri" w:cs="Arial"/>
          <w:color w:val="000000" w:themeColor="text1"/>
        </w:rPr>
        <w:t>1.1</w:t>
      </w:r>
      <w:r w:rsidRPr="004E3B73">
        <w:rPr>
          <w:rFonts w:ascii="Calibri" w:hAnsi="Calibri" w:cs="Arial"/>
          <w:color w:val="000000" w:themeColor="text1"/>
        </w:rPr>
        <w:t xml:space="preserve">) to get a final concentration of 160 </w:t>
      </w:r>
      <w:r w:rsidRPr="004E3B73">
        <w:rPr>
          <w:rFonts w:ascii="Calibri" w:hAnsi="Calibri" w:cs="Calibri"/>
          <w:color w:val="000000" w:themeColor="text1"/>
        </w:rPr>
        <w:t>µ</w:t>
      </w:r>
      <w:r w:rsidRPr="004E3B73">
        <w:rPr>
          <w:rFonts w:ascii="Calibri" w:hAnsi="Calibri" w:cs="Arial"/>
          <w:color w:val="000000" w:themeColor="text1"/>
        </w:rPr>
        <w:t>g/mL FITC</w:t>
      </w:r>
      <w:r w:rsidR="00B460BC" w:rsidRPr="004E3B73">
        <w:rPr>
          <w:rFonts w:ascii="Calibri" w:hAnsi="Calibri" w:cs="Arial"/>
          <w:color w:val="000000" w:themeColor="text1"/>
        </w:rPr>
        <w:t>-</w:t>
      </w:r>
      <w:r w:rsidR="005142AD" w:rsidRPr="004E3B73">
        <w:rPr>
          <w:rFonts w:ascii="Calibri" w:hAnsi="Calibri" w:cs="Arial"/>
          <w:color w:val="000000" w:themeColor="text1"/>
        </w:rPr>
        <w:t>polysucrose</w:t>
      </w:r>
      <w:r w:rsidR="00EB23F2" w:rsidRPr="004E3B73">
        <w:rPr>
          <w:rFonts w:ascii="Calibri" w:hAnsi="Calibri" w:cs="Arial"/>
          <w:color w:val="000000" w:themeColor="text1"/>
        </w:rPr>
        <w:t xml:space="preserve"> 70</w:t>
      </w:r>
      <w:r w:rsidRPr="004E3B73">
        <w:rPr>
          <w:rFonts w:ascii="Calibri" w:hAnsi="Calibri" w:cs="Arial"/>
          <w:color w:val="000000" w:themeColor="text1"/>
        </w:rPr>
        <w:t>.</w:t>
      </w:r>
      <w:r w:rsidR="00B368B9" w:rsidRPr="004E3B73">
        <w:rPr>
          <w:rFonts w:ascii="Calibri" w:hAnsi="Calibri" w:cs="Arial"/>
          <w:color w:val="000000" w:themeColor="text1"/>
        </w:rPr>
        <w:t xml:space="preserve"> </w:t>
      </w:r>
      <w:r w:rsidR="00B460BC" w:rsidRPr="004E3B73">
        <w:rPr>
          <w:rFonts w:ascii="Calibri" w:hAnsi="Calibri" w:cs="Arial"/>
          <w:color w:val="000000" w:themeColor="text1"/>
        </w:rPr>
        <w:t xml:space="preserve">Pipet 100 </w:t>
      </w:r>
      <w:r w:rsidR="001A08D0" w:rsidRPr="004E3B73">
        <w:rPr>
          <w:rFonts w:ascii="Calibri" w:hAnsi="Calibri" w:cs="Calibri"/>
          <w:color w:val="000000" w:themeColor="text1"/>
        </w:rPr>
        <w:t>µL</w:t>
      </w:r>
      <w:r w:rsidR="00B460BC" w:rsidRPr="004E3B73">
        <w:rPr>
          <w:rFonts w:ascii="Calibri" w:hAnsi="Calibri" w:cs="Arial"/>
          <w:color w:val="000000" w:themeColor="text1"/>
        </w:rPr>
        <w:t xml:space="preserve"> of the diluted urine pool into all other tubes.</w:t>
      </w:r>
    </w:p>
    <w:p w14:paraId="15A41A6C" w14:textId="77777777" w:rsidR="003F6002" w:rsidRPr="004E3B73" w:rsidRDefault="003F6002" w:rsidP="00BE21D6">
      <w:pPr>
        <w:pStyle w:val="NormalWeb"/>
        <w:spacing w:before="0" w:beforeAutospacing="0" w:after="0" w:afterAutospacing="0"/>
        <w:jc w:val="both"/>
        <w:outlineLvl w:val="0"/>
        <w:rPr>
          <w:rFonts w:ascii="Calibri" w:hAnsi="Calibri" w:cs="Arial"/>
          <w:color w:val="000000" w:themeColor="text1"/>
        </w:rPr>
      </w:pPr>
    </w:p>
    <w:p w14:paraId="11C1AE05" w14:textId="3F5634D1" w:rsidR="00B460BC" w:rsidRPr="004E3B73" w:rsidRDefault="00B460BC" w:rsidP="00524AA8">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 xml:space="preserve">Dilute 1:2 by pipetting 100 </w:t>
      </w:r>
      <w:r w:rsidR="001A08D0" w:rsidRPr="004E3B73">
        <w:rPr>
          <w:rFonts w:ascii="Calibri" w:hAnsi="Calibri" w:cs="Calibri"/>
          <w:color w:val="000000" w:themeColor="text1"/>
        </w:rPr>
        <w:t>µL</w:t>
      </w:r>
      <w:r w:rsidRPr="004E3B73">
        <w:rPr>
          <w:rFonts w:ascii="Calibri" w:hAnsi="Calibri" w:cs="Arial"/>
          <w:color w:val="000000" w:themeColor="text1"/>
        </w:rPr>
        <w:t xml:space="preserve"> of </w:t>
      </w:r>
      <w:r w:rsidR="00AB1CAC">
        <w:rPr>
          <w:rFonts w:ascii="Calibri" w:hAnsi="Calibri" w:cs="Arial"/>
          <w:color w:val="000000" w:themeColor="text1"/>
        </w:rPr>
        <w:t xml:space="preserve">the </w:t>
      </w:r>
      <w:r w:rsidRPr="004E3B73">
        <w:rPr>
          <w:rFonts w:ascii="Calibri" w:hAnsi="Calibri" w:cs="Calibri"/>
          <w:color w:val="000000" w:themeColor="text1"/>
        </w:rPr>
        <w:t>160 µ</w:t>
      </w:r>
      <w:r w:rsidRPr="004E3B73">
        <w:rPr>
          <w:rFonts w:ascii="Calibri" w:hAnsi="Calibri" w:cs="Arial"/>
          <w:color w:val="000000" w:themeColor="text1"/>
        </w:rPr>
        <w:t>g/mL FITC</w:t>
      </w:r>
      <w:r w:rsidR="00AD7120" w:rsidRPr="004E3B73">
        <w:rPr>
          <w:rFonts w:ascii="Calibri" w:hAnsi="Calibri" w:cs="Arial"/>
          <w:color w:val="000000" w:themeColor="text1"/>
        </w:rPr>
        <w:t>-</w:t>
      </w:r>
      <w:r w:rsidR="005142AD" w:rsidRPr="004E3B73">
        <w:rPr>
          <w:rFonts w:ascii="Calibri" w:hAnsi="Calibri" w:cs="Arial"/>
          <w:color w:val="000000" w:themeColor="text1"/>
        </w:rPr>
        <w:t>polysucrose</w:t>
      </w:r>
      <w:r w:rsidR="00D85B2F" w:rsidRPr="004E3B73">
        <w:rPr>
          <w:rFonts w:ascii="Calibri" w:hAnsi="Calibri" w:cs="Arial"/>
          <w:color w:val="000000" w:themeColor="text1"/>
        </w:rPr>
        <w:t xml:space="preserve"> 70</w:t>
      </w:r>
      <w:r w:rsidRPr="004E3B73">
        <w:rPr>
          <w:rFonts w:ascii="Calibri" w:hAnsi="Calibri" w:cs="Arial"/>
          <w:color w:val="000000" w:themeColor="text1"/>
        </w:rPr>
        <w:t xml:space="preserve"> tube into the 80 </w:t>
      </w:r>
      <w:r w:rsidRPr="004E3B73">
        <w:rPr>
          <w:rFonts w:ascii="Calibri" w:hAnsi="Calibri" w:cs="Calibri"/>
          <w:color w:val="000000" w:themeColor="text1"/>
        </w:rPr>
        <w:t>µ</w:t>
      </w:r>
      <w:r w:rsidRPr="004E3B73">
        <w:rPr>
          <w:rFonts w:ascii="Calibri" w:hAnsi="Calibri" w:cs="Arial"/>
          <w:color w:val="000000" w:themeColor="text1"/>
        </w:rPr>
        <w:t>g/mL tube and continue with the other concentra</w:t>
      </w:r>
      <w:r w:rsidR="00CB18EE" w:rsidRPr="004E3B73">
        <w:rPr>
          <w:rFonts w:ascii="Calibri" w:hAnsi="Calibri" w:cs="Arial"/>
          <w:color w:val="000000" w:themeColor="text1"/>
        </w:rPr>
        <w:t>tions</w:t>
      </w:r>
      <w:r w:rsidRPr="004E3B73">
        <w:rPr>
          <w:rFonts w:ascii="Calibri" w:hAnsi="Calibri" w:cs="Arial"/>
          <w:color w:val="000000" w:themeColor="text1"/>
        </w:rPr>
        <w:t xml:space="preserve">. Assure proper mixture of the diluted concentrations </w:t>
      </w:r>
      <w:r w:rsidR="00AB1CAC">
        <w:rPr>
          <w:rFonts w:ascii="Calibri" w:hAnsi="Calibri" w:cs="Arial"/>
          <w:color w:val="000000" w:themeColor="text1"/>
        </w:rPr>
        <w:t>(</w:t>
      </w:r>
      <w:r w:rsidRPr="00524AA8">
        <w:rPr>
          <w:rFonts w:ascii="Calibri" w:hAnsi="Calibri" w:cs="Arial"/>
          <w:color w:val="000000" w:themeColor="text1"/>
        </w:rPr>
        <w:t>e.g.</w:t>
      </w:r>
      <w:r w:rsidR="00AB1CAC" w:rsidRPr="00524AA8">
        <w:rPr>
          <w:rFonts w:ascii="Calibri" w:hAnsi="Calibri" w:cs="Arial"/>
          <w:color w:val="000000" w:themeColor="text1"/>
        </w:rPr>
        <w:t>,</w:t>
      </w:r>
      <w:r w:rsidRPr="004E3B73">
        <w:rPr>
          <w:rFonts w:ascii="Calibri" w:hAnsi="Calibri" w:cs="Arial"/>
          <w:color w:val="000000" w:themeColor="text1"/>
        </w:rPr>
        <w:t xml:space="preserve"> by vortexing the tube before continuing</w:t>
      </w:r>
      <w:r w:rsidR="00AB1CAC">
        <w:rPr>
          <w:rFonts w:ascii="Calibri" w:hAnsi="Calibri" w:cs="Arial"/>
          <w:color w:val="000000" w:themeColor="text1"/>
        </w:rPr>
        <w:t>)</w:t>
      </w:r>
      <w:r w:rsidRPr="004E3B73">
        <w:rPr>
          <w:rFonts w:ascii="Calibri" w:hAnsi="Calibri" w:cs="Arial"/>
          <w:color w:val="000000" w:themeColor="text1"/>
        </w:rPr>
        <w:t>.</w:t>
      </w:r>
    </w:p>
    <w:p w14:paraId="4B3C9ACD" w14:textId="77777777" w:rsidR="003F6002" w:rsidRPr="004E3B73" w:rsidRDefault="003F6002" w:rsidP="00BE21D6">
      <w:pPr>
        <w:pStyle w:val="NormalWeb"/>
        <w:spacing w:before="0" w:beforeAutospacing="0" w:after="0" w:afterAutospacing="0"/>
        <w:jc w:val="both"/>
        <w:outlineLvl w:val="0"/>
        <w:rPr>
          <w:rFonts w:ascii="Calibri" w:hAnsi="Calibri" w:cs="Arial"/>
          <w:color w:val="000000" w:themeColor="text1"/>
        </w:rPr>
      </w:pPr>
    </w:p>
    <w:p w14:paraId="4E3DB0C9" w14:textId="5F2F45A2" w:rsidR="00B460BC" w:rsidRDefault="002539AB" w:rsidP="00BE21D6">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lastRenderedPageBreak/>
        <w:t xml:space="preserve">Dilute </w:t>
      </w:r>
      <w:r w:rsidR="00AB1CAC">
        <w:rPr>
          <w:rFonts w:ascii="Calibri" w:hAnsi="Calibri" w:cs="Arial"/>
          <w:color w:val="000000" w:themeColor="text1"/>
        </w:rPr>
        <w:t xml:space="preserve">the </w:t>
      </w:r>
      <w:r w:rsidRPr="004E3B73">
        <w:rPr>
          <w:rFonts w:ascii="Calibri" w:hAnsi="Calibri" w:cs="Arial"/>
          <w:color w:val="000000" w:themeColor="text1"/>
        </w:rPr>
        <w:t xml:space="preserve">mouse urine samples (0 min, 60 min) 1:10 with </w:t>
      </w:r>
      <w:r w:rsidR="00AD7120" w:rsidRPr="004E3B73">
        <w:rPr>
          <w:rFonts w:ascii="Calibri" w:hAnsi="Calibri" w:cs="Arial"/>
          <w:color w:val="000000" w:themeColor="text1"/>
        </w:rPr>
        <w:t>diluted urinary pool.</w:t>
      </w:r>
    </w:p>
    <w:p w14:paraId="03A953AA" w14:textId="77777777" w:rsidR="00754369" w:rsidRDefault="00754369" w:rsidP="00524AA8">
      <w:pPr>
        <w:pStyle w:val="ListParagraph"/>
        <w:rPr>
          <w:rFonts w:cs="Arial"/>
          <w:color w:val="000000" w:themeColor="text1"/>
        </w:rPr>
      </w:pPr>
    </w:p>
    <w:p w14:paraId="2FB3E6FD" w14:textId="482086F1" w:rsidR="00AD7120" w:rsidRPr="00754369" w:rsidRDefault="00AD7120" w:rsidP="00524AA8">
      <w:pPr>
        <w:pStyle w:val="NormalWeb"/>
        <w:numPr>
          <w:ilvl w:val="2"/>
          <w:numId w:val="23"/>
        </w:numPr>
        <w:spacing w:before="0" w:beforeAutospacing="0" w:after="0" w:afterAutospacing="0"/>
        <w:jc w:val="both"/>
        <w:outlineLvl w:val="0"/>
        <w:rPr>
          <w:rFonts w:ascii="Calibri" w:hAnsi="Calibri" w:cs="Arial"/>
          <w:color w:val="000000" w:themeColor="text1"/>
        </w:rPr>
      </w:pPr>
      <w:r w:rsidRPr="00754369">
        <w:rPr>
          <w:rFonts w:ascii="Calibri" w:hAnsi="Calibri" w:cs="Arial"/>
          <w:color w:val="000000" w:themeColor="text1"/>
        </w:rPr>
        <w:t xml:space="preserve">Pipette 5 </w:t>
      </w:r>
      <w:r w:rsidR="001A08D0" w:rsidRPr="00754369">
        <w:rPr>
          <w:rFonts w:ascii="Calibri" w:hAnsi="Calibri" w:cs="Calibri"/>
          <w:color w:val="000000" w:themeColor="text1"/>
        </w:rPr>
        <w:t>µL</w:t>
      </w:r>
      <w:r w:rsidRPr="00754369">
        <w:rPr>
          <w:rFonts w:ascii="Calibri" w:hAnsi="Calibri" w:cs="Arial"/>
          <w:color w:val="000000" w:themeColor="text1"/>
        </w:rPr>
        <w:t xml:space="preserve"> of each standard FITC-</w:t>
      </w:r>
      <w:r w:rsidR="005142AD" w:rsidRPr="00754369">
        <w:rPr>
          <w:rFonts w:ascii="Calibri" w:hAnsi="Calibri" w:cs="Arial"/>
          <w:color w:val="000000" w:themeColor="text1"/>
        </w:rPr>
        <w:t>polysucrose</w:t>
      </w:r>
      <w:r w:rsidR="00EB23F2" w:rsidRPr="00754369">
        <w:rPr>
          <w:rFonts w:ascii="Calibri" w:hAnsi="Calibri" w:cs="Arial"/>
          <w:color w:val="000000" w:themeColor="text1"/>
        </w:rPr>
        <w:t xml:space="preserve"> 70</w:t>
      </w:r>
      <w:r w:rsidRPr="00754369">
        <w:rPr>
          <w:rFonts w:ascii="Calibri" w:hAnsi="Calibri" w:cs="Arial"/>
          <w:color w:val="000000" w:themeColor="text1"/>
        </w:rPr>
        <w:t xml:space="preserve"> concentration and of </w:t>
      </w:r>
      <w:r w:rsidR="00AB1CAC">
        <w:rPr>
          <w:rFonts w:ascii="Calibri" w:hAnsi="Calibri" w:cs="Arial"/>
          <w:color w:val="000000" w:themeColor="text1"/>
        </w:rPr>
        <w:t xml:space="preserve">the </w:t>
      </w:r>
      <w:r w:rsidRPr="00754369">
        <w:rPr>
          <w:rFonts w:ascii="Calibri" w:hAnsi="Calibri" w:cs="Arial"/>
          <w:color w:val="000000" w:themeColor="text1"/>
        </w:rPr>
        <w:t>mouse urine samples as triplicates in a black 384</w:t>
      </w:r>
      <w:r w:rsidR="00AB1CAC">
        <w:rPr>
          <w:rFonts w:ascii="Calibri" w:hAnsi="Calibri" w:cs="Arial"/>
          <w:color w:val="000000" w:themeColor="text1"/>
        </w:rPr>
        <w:t>-</w:t>
      </w:r>
      <w:r w:rsidRPr="00754369">
        <w:rPr>
          <w:rFonts w:ascii="Calibri" w:hAnsi="Calibri" w:cs="Arial"/>
          <w:color w:val="000000" w:themeColor="text1"/>
        </w:rPr>
        <w:t>well plate.</w:t>
      </w:r>
      <w:r w:rsidR="005148E8" w:rsidRPr="00754369">
        <w:rPr>
          <w:rFonts w:ascii="Calibri" w:hAnsi="Calibri" w:cs="Arial"/>
          <w:color w:val="000000" w:themeColor="text1"/>
        </w:rPr>
        <w:t xml:space="preserve"> Centrifuge </w:t>
      </w:r>
      <w:r w:rsidR="00401C24" w:rsidRPr="00754369">
        <w:rPr>
          <w:rFonts w:ascii="Calibri" w:hAnsi="Calibri" w:cs="Arial"/>
          <w:color w:val="000000" w:themeColor="text1"/>
        </w:rPr>
        <w:t>the plate at 1</w:t>
      </w:r>
      <w:r w:rsidR="00AB1CAC">
        <w:rPr>
          <w:rFonts w:ascii="Calibri" w:hAnsi="Calibri" w:cs="Arial"/>
          <w:color w:val="000000" w:themeColor="text1"/>
        </w:rPr>
        <w:t>,</w:t>
      </w:r>
      <w:r w:rsidR="00401C24" w:rsidRPr="00754369">
        <w:rPr>
          <w:rFonts w:ascii="Calibri" w:hAnsi="Calibri" w:cs="Arial"/>
          <w:color w:val="000000" w:themeColor="text1"/>
        </w:rPr>
        <w:t xml:space="preserve">000 </w:t>
      </w:r>
      <w:r w:rsidR="00AB1CAC">
        <w:rPr>
          <w:rFonts w:ascii="Calibri" w:hAnsi="Calibri" w:cs="Calibri"/>
          <w:color w:val="000000" w:themeColor="text1"/>
        </w:rPr>
        <w:t>x</w:t>
      </w:r>
      <w:r w:rsidR="007E2D72" w:rsidRPr="00754369">
        <w:rPr>
          <w:rFonts w:ascii="Calibri" w:hAnsi="Calibri" w:cs="Arial"/>
          <w:color w:val="000000" w:themeColor="text1"/>
        </w:rPr>
        <w:t xml:space="preserve"> </w:t>
      </w:r>
      <w:r w:rsidR="00401C24" w:rsidRPr="00524AA8">
        <w:rPr>
          <w:rFonts w:ascii="Calibri" w:hAnsi="Calibri" w:cs="Arial"/>
          <w:i/>
          <w:color w:val="000000" w:themeColor="text1"/>
        </w:rPr>
        <w:t>g</w:t>
      </w:r>
      <w:r w:rsidR="00401C24" w:rsidRPr="00754369">
        <w:rPr>
          <w:rFonts w:ascii="Calibri" w:hAnsi="Calibri" w:cs="Arial"/>
          <w:color w:val="000000" w:themeColor="text1"/>
        </w:rPr>
        <w:t xml:space="preserve"> for 15 s to avoid bubbles.</w:t>
      </w:r>
    </w:p>
    <w:p w14:paraId="740A6ABD" w14:textId="77777777" w:rsidR="0079519F" w:rsidRPr="004E3B73" w:rsidRDefault="0079519F" w:rsidP="00BE21D6">
      <w:pPr>
        <w:pStyle w:val="NormalWeb"/>
        <w:spacing w:before="0" w:beforeAutospacing="0" w:after="0" w:afterAutospacing="0"/>
        <w:jc w:val="both"/>
        <w:outlineLvl w:val="0"/>
        <w:rPr>
          <w:rFonts w:ascii="Calibri" w:hAnsi="Calibri" w:cs="Arial"/>
          <w:color w:val="000000" w:themeColor="text1"/>
        </w:rPr>
      </w:pPr>
    </w:p>
    <w:p w14:paraId="23B134D4" w14:textId="52FBC831" w:rsidR="00AD7120" w:rsidRDefault="00AD7120" w:rsidP="00BE21D6">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Analyze the 384</w:t>
      </w:r>
      <w:r w:rsidR="00AB1CAC">
        <w:rPr>
          <w:rFonts w:ascii="Calibri" w:hAnsi="Calibri" w:cs="Arial"/>
          <w:color w:val="000000" w:themeColor="text1"/>
        </w:rPr>
        <w:t>-well</w:t>
      </w:r>
      <w:r w:rsidRPr="004E3B73">
        <w:rPr>
          <w:rFonts w:ascii="Calibri" w:hAnsi="Calibri" w:cs="Arial"/>
          <w:color w:val="000000" w:themeColor="text1"/>
        </w:rPr>
        <w:t xml:space="preserve"> plate in a plate reader</w:t>
      </w:r>
      <w:r w:rsidR="00572282" w:rsidRPr="004E3B73">
        <w:rPr>
          <w:rFonts w:ascii="Calibri" w:hAnsi="Calibri" w:cs="Arial"/>
          <w:color w:val="000000" w:themeColor="text1"/>
        </w:rPr>
        <w:t>. Perform excitation</w:t>
      </w:r>
      <w:r w:rsidRPr="004E3B73">
        <w:rPr>
          <w:rFonts w:ascii="Calibri" w:hAnsi="Calibri" w:cs="Arial"/>
          <w:color w:val="000000" w:themeColor="text1"/>
        </w:rPr>
        <w:t xml:space="preserve"> at </w:t>
      </w:r>
      <w:r w:rsidR="00572282" w:rsidRPr="004E3B73">
        <w:rPr>
          <w:rFonts w:ascii="Calibri" w:hAnsi="Calibri" w:cs="Arial"/>
          <w:color w:val="000000" w:themeColor="text1"/>
        </w:rPr>
        <w:t>496</w:t>
      </w:r>
      <w:r w:rsidRPr="004E3B73">
        <w:rPr>
          <w:rFonts w:ascii="Calibri" w:hAnsi="Calibri" w:cs="Arial"/>
          <w:color w:val="000000" w:themeColor="text1"/>
        </w:rPr>
        <w:t xml:space="preserve"> </w:t>
      </w:r>
      <w:r w:rsidR="00572282" w:rsidRPr="004E3B73">
        <w:rPr>
          <w:rFonts w:ascii="Calibri" w:hAnsi="Calibri" w:cs="Arial"/>
          <w:color w:val="000000" w:themeColor="text1"/>
        </w:rPr>
        <w:t>nm</w:t>
      </w:r>
      <w:r w:rsidRPr="004E3B73">
        <w:rPr>
          <w:rFonts w:ascii="Calibri" w:hAnsi="Calibri" w:cs="Arial"/>
          <w:color w:val="000000" w:themeColor="text1"/>
        </w:rPr>
        <w:t xml:space="preserve"> and </w:t>
      </w:r>
      <w:r w:rsidR="00572282" w:rsidRPr="004E3B73">
        <w:rPr>
          <w:rFonts w:ascii="Calibri" w:hAnsi="Calibri" w:cs="Arial"/>
          <w:color w:val="000000" w:themeColor="text1"/>
        </w:rPr>
        <w:t xml:space="preserve">measure </w:t>
      </w:r>
      <w:r w:rsidR="00AB1CAC">
        <w:rPr>
          <w:rFonts w:ascii="Calibri" w:hAnsi="Calibri" w:cs="Arial"/>
          <w:color w:val="000000" w:themeColor="text1"/>
        </w:rPr>
        <w:t xml:space="preserve">the </w:t>
      </w:r>
      <w:r w:rsidR="00572282" w:rsidRPr="004E3B73">
        <w:rPr>
          <w:rFonts w:ascii="Calibri" w:hAnsi="Calibri" w:cs="Arial"/>
          <w:color w:val="000000" w:themeColor="text1"/>
        </w:rPr>
        <w:t>fluorescence at 525 nm.</w:t>
      </w:r>
    </w:p>
    <w:p w14:paraId="6D606039" w14:textId="77777777" w:rsidR="00754369" w:rsidRDefault="00754369" w:rsidP="00524AA8">
      <w:pPr>
        <w:pStyle w:val="ListParagraph"/>
        <w:rPr>
          <w:rFonts w:cs="Arial"/>
          <w:color w:val="000000" w:themeColor="text1"/>
        </w:rPr>
      </w:pPr>
    </w:p>
    <w:p w14:paraId="3D7CD2D4" w14:textId="36FD888D" w:rsidR="005324C7" w:rsidRPr="004E3B73" w:rsidRDefault="005324C7" w:rsidP="00524AA8">
      <w:pPr>
        <w:pStyle w:val="NormalWeb"/>
        <w:numPr>
          <w:ilvl w:val="1"/>
          <w:numId w:val="23"/>
        </w:numPr>
        <w:spacing w:before="0" w:beforeAutospacing="0" w:after="0" w:afterAutospacing="0"/>
        <w:jc w:val="both"/>
        <w:outlineLvl w:val="0"/>
        <w:rPr>
          <w:rFonts w:ascii="Calibri" w:hAnsi="Calibri" w:cs="Arial"/>
          <w:b/>
          <w:color w:val="000000" w:themeColor="text1"/>
        </w:rPr>
      </w:pPr>
      <w:r w:rsidRPr="004E3B73">
        <w:rPr>
          <w:rFonts w:ascii="Calibri" w:hAnsi="Calibri" w:cs="Arial"/>
          <w:b/>
          <w:color w:val="000000" w:themeColor="text1"/>
        </w:rPr>
        <w:t>Creatinine measurement</w:t>
      </w:r>
    </w:p>
    <w:p w14:paraId="6DD3843C" w14:textId="77777777" w:rsidR="00C66101" w:rsidRPr="004E3B73" w:rsidRDefault="00C66101" w:rsidP="00BE21D6">
      <w:pPr>
        <w:pStyle w:val="NormalWeb"/>
        <w:spacing w:before="0" w:beforeAutospacing="0" w:after="0" w:afterAutospacing="0"/>
        <w:jc w:val="both"/>
        <w:outlineLvl w:val="0"/>
        <w:rPr>
          <w:rFonts w:ascii="Calibri" w:hAnsi="Calibri" w:cs="Arial"/>
          <w:color w:val="000000" w:themeColor="text1"/>
        </w:rPr>
      </w:pPr>
    </w:p>
    <w:p w14:paraId="78B0E614" w14:textId="2B79F784" w:rsidR="00852945" w:rsidRPr="004E3B73" w:rsidRDefault="00F37384" w:rsidP="00524AA8">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 xml:space="preserve">Follow the manufacturer’s instructions. In brief, prepare creatinine standards by diluting 10 </w:t>
      </w:r>
      <w:r w:rsidR="001A08D0" w:rsidRPr="004E3B73">
        <w:rPr>
          <w:rFonts w:ascii="Calibri" w:hAnsi="Calibri" w:cs="Calibri"/>
          <w:color w:val="000000" w:themeColor="text1"/>
        </w:rPr>
        <w:t>µL</w:t>
      </w:r>
      <w:r w:rsidRPr="004E3B73">
        <w:rPr>
          <w:rFonts w:ascii="Calibri" w:hAnsi="Calibri" w:cs="Arial"/>
          <w:color w:val="000000" w:themeColor="text1"/>
        </w:rPr>
        <w:t xml:space="preserve"> of the 100 mM </w:t>
      </w:r>
      <w:r w:rsidR="009F6263">
        <w:rPr>
          <w:rFonts w:ascii="Calibri" w:hAnsi="Calibri" w:cs="Arial"/>
          <w:color w:val="000000" w:themeColor="text1"/>
        </w:rPr>
        <w:t>c</w:t>
      </w:r>
      <w:r w:rsidRPr="004E3B73">
        <w:rPr>
          <w:rFonts w:ascii="Calibri" w:hAnsi="Calibri" w:cs="Arial"/>
          <w:color w:val="000000" w:themeColor="text1"/>
        </w:rPr>
        <w:t xml:space="preserve">reatinine </w:t>
      </w:r>
      <w:r w:rsidR="009F6263">
        <w:rPr>
          <w:rFonts w:ascii="Calibri" w:hAnsi="Calibri" w:cs="Arial"/>
          <w:color w:val="000000" w:themeColor="text1"/>
        </w:rPr>
        <w:t>s</w:t>
      </w:r>
      <w:r w:rsidRPr="004E3B73">
        <w:rPr>
          <w:rFonts w:ascii="Calibri" w:hAnsi="Calibri" w:cs="Arial"/>
          <w:color w:val="000000" w:themeColor="text1"/>
        </w:rPr>
        <w:t xml:space="preserve">tandard solution with 990 </w:t>
      </w:r>
      <w:r w:rsidR="001A08D0" w:rsidRPr="004E3B73">
        <w:rPr>
          <w:rFonts w:ascii="Calibri" w:hAnsi="Calibri" w:cs="Calibri"/>
          <w:color w:val="000000" w:themeColor="text1"/>
        </w:rPr>
        <w:t>µL</w:t>
      </w:r>
      <w:r w:rsidRPr="004E3B73">
        <w:rPr>
          <w:rFonts w:ascii="Calibri" w:hAnsi="Calibri" w:cs="Arial"/>
          <w:color w:val="000000" w:themeColor="text1"/>
        </w:rPr>
        <w:t xml:space="preserve"> of </w:t>
      </w:r>
      <w:r w:rsidR="009F6263">
        <w:rPr>
          <w:rFonts w:ascii="Calibri" w:hAnsi="Calibri" w:cs="Arial"/>
          <w:color w:val="000000" w:themeColor="text1"/>
        </w:rPr>
        <w:t>c</w:t>
      </w:r>
      <w:r w:rsidRPr="004E3B73">
        <w:rPr>
          <w:rFonts w:ascii="Calibri" w:hAnsi="Calibri" w:cs="Arial"/>
          <w:color w:val="000000" w:themeColor="text1"/>
        </w:rPr>
        <w:t xml:space="preserve">reatinine </w:t>
      </w:r>
      <w:r w:rsidR="009F6263">
        <w:rPr>
          <w:rFonts w:ascii="Calibri" w:hAnsi="Calibri" w:cs="Arial"/>
          <w:color w:val="000000" w:themeColor="text1"/>
        </w:rPr>
        <w:t>a</w:t>
      </w:r>
      <w:r w:rsidRPr="004E3B73">
        <w:rPr>
          <w:rFonts w:ascii="Calibri" w:hAnsi="Calibri" w:cs="Arial"/>
          <w:color w:val="000000" w:themeColor="text1"/>
        </w:rPr>
        <w:t xml:space="preserve">ssay buffer to prepare a 1 mM standard solution. </w:t>
      </w:r>
    </w:p>
    <w:p w14:paraId="6C044D66" w14:textId="77777777" w:rsidR="0079519F" w:rsidRPr="004E3B73" w:rsidRDefault="0079519F" w:rsidP="00BE21D6">
      <w:pPr>
        <w:pStyle w:val="NormalWeb"/>
        <w:spacing w:before="0" w:beforeAutospacing="0" w:after="0" w:afterAutospacing="0"/>
        <w:jc w:val="both"/>
        <w:outlineLvl w:val="0"/>
        <w:rPr>
          <w:rFonts w:ascii="Calibri" w:hAnsi="Calibri" w:cs="Arial"/>
          <w:color w:val="000000" w:themeColor="text1"/>
        </w:rPr>
      </w:pPr>
    </w:p>
    <w:p w14:paraId="35779004" w14:textId="376A84BE" w:rsidR="00F37384" w:rsidRPr="004E3B73" w:rsidRDefault="00F37384" w:rsidP="00524AA8">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 xml:space="preserve">Add 0, 2, 4, 6, 8, </w:t>
      </w:r>
      <w:r w:rsidR="009F6263">
        <w:rPr>
          <w:rFonts w:ascii="Calibri" w:hAnsi="Calibri" w:cs="Arial"/>
          <w:color w:val="000000" w:themeColor="text1"/>
        </w:rPr>
        <w:t xml:space="preserve">and </w:t>
      </w:r>
      <w:r w:rsidRPr="004E3B73">
        <w:rPr>
          <w:rFonts w:ascii="Calibri" w:hAnsi="Calibri" w:cs="Arial"/>
          <w:color w:val="000000" w:themeColor="text1"/>
        </w:rPr>
        <w:t xml:space="preserve">10 </w:t>
      </w:r>
      <w:r w:rsidR="001A08D0" w:rsidRPr="004E3B73">
        <w:rPr>
          <w:rFonts w:ascii="Calibri" w:hAnsi="Calibri" w:cs="Calibri"/>
          <w:color w:val="000000" w:themeColor="text1"/>
        </w:rPr>
        <w:t>µL</w:t>
      </w:r>
      <w:r w:rsidRPr="004E3B73">
        <w:rPr>
          <w:rFonts w:ascii="Calibri" w:hAnsi="Calibri" w:cs="Arial"/>
          <w:color w:val="000000" w:themeColor="text1"/>
        </w:rPr>
        <w:t xml:space="preserve"> of the 1 mM </w:t>
      </w:r>
      <w:r w:rsidR="009F6263">
        <w:rPr>
          <w:rFonts w:ascii="Calibri" w:hAnsi="Calibri" w:cs="Arial"/>
          <w:color w:val="000000" w:themeColor="text1"/>
        </w:rPr>
        <w:t>c</w:t>
      </w:r>
      <w:r w:rsidRPr="004E3B73">
        <w:rPr>
          <w:rFonts w:ascii="Calibri" w:hAnsi="Calibri" w:cs="Arial"/>
          <w:color w:val="000000" w:themeColor="text1"/>
        </w:rPr>
        <w:t>reatinine standard solution into a 96</w:t>
      </w:r>
      <w:r w:rsidR="009F6263">
        <w:rPr>
          <w:rFonts w:ascii="Calibri" w:hAnsi="Calibri" w:cs="Arial"/>
          <w:color w:val="000000" w:themeColor="text1"/>
        </w:rPr>
        <w:t>-</w:t>
      </w:r>
      <w:r w:rsidRPr="004E3B73">
        <w:rPr>
          <w:rFonts w:ascii="Calibri" w:hAnsi="Calibri" w:cs="Arial"/>
          <w:color w:val="000000" w:themeColor="text1"/>
        </w:rPr>
        <w:t xml:space="preserve">well plate to generate 0, 2, 4, 6, 8, </w:t>
      </w:r>
      <w:r w:rsidR="009F6263">
        <w:rPr>
          <w:rFonts w:ascii="Calibri" w:hAnsi="Calibri" w:cs="Arial"/>
          <w:color w:val="000000" w:themeColor="text1"/>
        </w:rPr>
        <w:t xml:space="preserve">and </w:t>
      </w:r>
      <w:r w:rsidRPr="004E3B73">
        <w:rPr>
          <w:rFonts w:ascii="Calibri" w:hAnsi="Calibri" w:cs="Arial"/>
          <w:color w:val="000000" w:themeColor="text1"/>
        </w:rPr>
        <w:t>10 nmol/well standards</w:t>
      </w:r>
      <w:r w:rsidR="009F6263">
        <w:rPr>
          <w:rFonts w:ascii="Calibri" w:hAnsi="Calibri" w:cs="Arial"/>
          <w:color w:val="000000" w:themeColor="text1"/>
        </w:rPr>
        <w:t>, respectively</w:t>
      </w:r>
      <w:r w:rsidRPr="004E3B73">
        <w:rPr>
          <w:rFonts w:ascii="Calibri" w:hAnsi="Calibri" w:cs="Arial"/>
          <w:color w:val="000000" w:themeColor="text1"/>
        </w:rPr>
        <w:t xml:space="preserve">. Add </w:t>
      </w:r>
      <w:r w:rsidR="009F6263">
        <w:rPr>
          <w:rFonts w:ascii="Calibri" w:hAnsi="Calibri" w:cs="Arial"/>
          <w:color w:val="000000" w:themeColor="text1"/>
        </w:rPr>
        <w:t>c</w:t>
      </w:r>
      <w:r w:rsidRPr="004E3B73">
        <w:rPr>
          <w:rFonts w:ascii="Calibri" w:hAnsi="Calibri" w:cs="Arial"/>
          <w:color w:val="000000" w:themeColor="text1"/>
        </w:rPr>
        <w:t xml:space="preserve">reatinine </w:t>
      </w:r>
      <w:r w:rsidR="009F6263">
        <w:rPr>
          <w:rFonts w:ascii="Calibri" w:hAnsi="Calibri" w:cs="Arial"/>
          <w:color w:val="000000" w:themeColor="text1"/>
        </w:rPr>
        <w:t>a</w:t>
      </w:r>
      <w:r w:rsidRPr="004E3B73">
        <w:rPr>
          <w:rFonts w:ascii="Calibri" w:hAnsi="Calibri" w:cs="Arial"/>
          <w:color w:val="000000" w:themeColor="text1"/>
        </w:rPr>
        <w:t xml:space="preserve">ssay </w:t>
      </w:r>
      <w:r w:rsidR="009F6263">
        <w:rPr>
          <w:rFonts w:ascii="Calibri" w:hAnsi="Calibri" w:cs="Arial"/>
          <w:color w:val="000000" w:themeColor="text1"/>
        </w:rPr>
        <w:t>b</w:t>
      </w:r>
      <w:r w:rsidRPr="004E3B73">
        <w:rPr>
          <w:rFonts w:ascii="Calibri" w:hAnsi="Calibri" w:cs="Arial"/>
          <w:color w:val="000000" w:themeColor="text1"/>
        </w:rPr>
        <w:t xml:space="preserve">uffer to each well to bring the volume to 50 </w:t>
      </w:r>
      <w:r w:rsidR="001A08D0" w:rsidRPr="004E3B73">
        <w:rPr>
          <w:rFonts w:ascii="Calibri" w:hAnsi="Calibri" w:cs="Calibri"/>
          <w:color w:val="000000" w:themeColor="text1"/>
        </w:rPr>
        <w:t>µL</w:t>
      </w:r>
      <w:r w:rsidRPr="004E3B73">
        <w:rPr>
          <w:rFonts w:ascii="Calibri" w:hAnsi="Calibri" w:cs="Arial"/>
          <w:color w:val="000000" w:themeColor="text1"/>
        </w:rPr>
        <w:t>.</w:t>
      </w:r>
    </w:p>
    <w:p w14:paraId="5AB85424" w14:textId="77777777" w:rsidR="0079519F" w:rsidRPr="004E3B73" w:rsidRDefault="0079519F" w:rsidP="00BE21D6">
      <w:pPr>
        <w:pStyle w:val="NormalWeb"/>
        <w:spacing w:before="0" w:beforeAutospacing="0" w:after="0" w:afterAutospacing="0"/>
        <w:jc w:val="both"/>
        <w:outlineLvl w:val="0"/>
        <w:rPr>
          <w:rFonts w:ascii="Calibri" w:hAnsi="Calibri" w:cs="Arial"/>
          <w:color w:val="000000" w:themeColor="text1"/>
        </w:rPr>
      </w:pPr>
    </w:p>
    <w:p w14:paraId="46DCC1F1" w14:textId="74156829" w:rsidR="00F37384" w:rsidRPr="004E3B73" w:rsidRDefault="00FC3AC5" w:rsidP="00524AA8">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Prepare the reaction mixes by adding 42</w:t>
      </w:r>
      <w:r w:rsidR="009F6263">
        <w:rPr>
          <w:rFonts w:ascii="Calibri" w:hAnsi="Calibri" w:cs="Arial"/>
          <w:color w:val="000000" w:themeColor="text1"/>
        </w:rPr>
        <w:t>–</w:t>
      </w:r>
      <w:r w:rsidR="00E7581F" w:rsidRPr="004E3B73">
        <w:rPr>
          <w:rFonts w:ascii="Calibri" w:hAnsi="Calibri" w:cs="Arial"/>
          <w:color w:val="000000" w:themeColor="text1"/>
        </w:rPr>
        <w:t>44</w:t>
      </w:r>
      <w:r w:rsidRPr="004E3B73">
        <w:rPr>
          <w:rFonts w:ascii="Calibri" w:hAnsi="Calibri" w:cs="Arial"/>
          <w:color w:val="000000" w:themeColor="text1"/>
        </w:rPr>
        <w:t xml:space="preserve"> </w:t>
      </w:r>
      <w:r w:rsidR="001A08D0" w:rsidRPr="004E3B73">
        <w:rPr>
          <w:rFonts w:ascii="Calibri" w:hAnsi="Calibri" w:cs="Calibri"/>
          <w:color w:val="000000" w:themeColor="text1"/>
        </w:rPr>
        <w:t>µL</w:t>
      </w:r>
      <w:r w:rsidRPr="004E3B73">
        <w:rPr>
          <w:rFonts w:ascii="Calibri" w:hAnsi="Calibri" w:cs="Arial"/>
          <w:color w:val="000000" w:themeColor="text1"/>
        </w:rPr>
        <w:t xml:space="preserve"> of </w:t>
      </w:r>
      <w:r w:rsidR="009F6263">
        <w:rPr>
          <w:rFonts w:ascii="Calibri" w:hAnsi="Calibri" w:cs="Arial"/>
          <w:color w:val="000000" w:themeColor="text1"/>
        </w:rPr>
        <w:t>c</w:t>
      </w:r>
      <w:r w:rsidRPr="004E3B73">
        <w:rPr>
          <w:rFonts w:ascii="Calibri" w:hAnsi="Calibri" w:cs="Arial"/>
          <w:color w:val="000000" w:themeColor="text1"/>
        </w:rPr>
        <w:t xml:space="preserve">reatinine </w:t>
      </w:r>
      <w:r w:rsidR="009F6263">
        <w:rPr>
          <w:rFonts w:ascii="Calibri" w:hAnsi="Calibri" w:cs="Arial"/>
          <w:color w:val="000000" w:themeColor="text1"/>
        </w:rPr>
        <w:t>a</w:t>
      </w:r>
      <w:r w:rsidRPr="004E3B73">
        <w:rPr>
          <w:rFonts w:ascii="Calibri" w:hAnsi="Calibri" w:cs="Arial"/>
          <w:color w:val="000000" w:themeColor="text1"/>
        </w:rPr>
        <w:t>ssay buffer, 2</w:t>
      </w:r>
      <w:r w:rsidRPr="004E3B73">
        <w:rPr>
          <w:rFonts w:ascii="Calibri" w:hAnsi="Calibri" w:cs="Calibri"/>
          <w:color w:val="000000" w:themeColor="text1"/>
        </w:rPr>
        <w:t xml:space="preserve"> </w:t>
      </w:r>
      <w:r w:rsidR="001A08D0" w:rsidRPr="004E3B73">
        <w:rPr>
          <w:rFonts w:ascii="Calibri" w:hAnsi="Calibri" w:cs="Calibri"/>
          <w:color w:val="000000" w:themeColor="text1"/>
        </w:rPr>
        <w:t>µL</w:t>
      </w:r>
      <w:r w:rsidRPr="004E3B73">
        <w:rPr>
          <w:rFonts w:ascii="Calibri" w:hAnsi="Calibri" w:cs="Arial"/>
          <w:color w:val="000000" w:themeColor="text1"/>
        </w:rPr>
        <w:t xml:space="preserve"> </w:t>
      </w:r>
      <w:r w:rsidR="009F6263">
        <w:rPr>
          <w:rFonts w:ascii="Calibri" w:hAnsi="Calibri" w:cs="Arial"/>
          <w:color w:val="000000" w:themeColor="text1"/>
        </w:rPr>
        <w:t xml:space="preserve">of </w:t>
      </w:r>
      <w:proofErr w:type="spellStart"/>
      <w:r w:rsidR="00CD0FF8">
        <w:rPr>
          <w:rFonts w:ascii="Calibri" w:hAnsi="Calibri" w:cs="Arial"/>
          <w:color w:val="000000" w:themeColor="text1"/>
        </w:rPr>
        <w:t>c</w:t>
      </w:r>
      <w:r w:rsidRPr="004E3B73">
        <w:rPr>
          <w:rFonts w:ascii="Calibri" w:hAnsi="Calibri" w:cs="Arial"/>
          <w:color w:val="000000" w:themeColor="text1"/>
        </w:rPr>
        <w:t>reatinase</w:t>
      </w:r>
      <w:proofErr w:type="spellEnd"/>
      <w:r w:rsidRPr="004E3B73">
        <w:rPr>
          <w:rFonts w:ascii="Calibri" w:hAnsi="Calibri" w:cs="Arial"/>
          <w:color w:val="000000" w:themeColor="text1"/>
        </w:rPr>
        <w:t>, 2</w:t>
      </w:r>
      <w:r w:rsidRPr="004E3B73">
        <w:rPr>
          <w:rFonts w:ascii="Calibri" w:hAnsi="Calibri" w:cs="Calibri"/>
          <w:color w:val="000000" w:themeColor="text1"/>
        </w:rPr>
        <w:t xml:space="preserve"> </w:t>
      </w:r>
      <w:r w:rsidR="001A08D0" w:rsidRPr="004E3B73">
        <w:rPr>
          <w:rFonts w:ascii="Calibri" w:hAnsi="Calibri" w:cs="Calibri"/>
          <w:color w:val="000000" w:themeColor="text1"/>
        </w:rPr>
        <w:t>µL</w:t>
      </w:r>
      <w:r w:rsidRPr="004E3B73">
        <w:rPr>
          <w:rFonts w:ascii="Calibri" w:hAnsi="Calibri" w:cs="Arial"/>
          <w:color w:val="000000" w:themeColor="text1"/>
        </w:rPr>
        <w:t xml:space="preserve"> </w:t>
      </w:r>
      <w:r w:rsidR="00CD0FF8">
        <w:rPr>
          <w:rFonts w:ascii="Calibri" w:hAnsi="Calibri" w:cs="Arial"/>
          <w:color w:val="000000" w:themeColor="text1"/>
        </w:rPr>
        <w:t xml:space="preserve">of </w:t>
      </w:r>
      <w:proofErr w:type="spellStart"/>
      <w:r w:rsidR="00CD0FF8">
        <w:rPr>
          <w:rFonts w:ascii="Calibri" w:hAnsi="Calibri" w:cs="Arial"/>
          <w:color w:val="000000" w:themeColor="text1"/>
        </w:rPr>
        <w:t>c</w:t>
      </w:r>
      <w:r w:rsidRPr="004E3B73">
        <w:rPr>
          <w:rFonts w:ascii="Calibri" w:hAnsi="Calibri" w:cs="Arial"/>
          <w:color w:val="000000" w:themeColor="text1"/>
        </w:rPr>
        <w:t>reatininase</w:t>
      </w:r>
      <w:proofErr w:type="spellEnd"/>
      <w:r w:rsidRPr="004E3B73">
        <w:rPr>
          <w:rFonts w:ascii="Calibri" w:hAnsi="Calibri" w:cs="Arial"/>
          <w:color w:val="000000" w:themeColor="text1"/>
        </w:rPr>
        <w:t>, 2</w:t>
      </w:r>
      <w:r w:rsidRPr="004E3B73">
        <w:rPr>
          <w:rFonts w:ascii="Calibri" w:hAnsi="Calibri" w:cs="Calibri"/>
          <w:color w:val="000000" w:themeColor="text1"/>
        </w:rPr>
        <w:t xml:space="preserve"> </w:t>
      </w:r>
      <w:r w:rsidR="001A08D0" w:rsidRPr="004E3B73">
        <w:rPr>
          <w:rFonts w:ascii="Calibri" w:hAnsi="Calibri" w:cs="Calibri"/>
          <w:color w:val="000000" w:themeColor="text1"/>
        </w:rPr>
        <w:t>µL</w:t>
      </w:r>
      <w:r w:rsidRPr="004E3B73">
        <w:rPr>
          <w:rFonts w:ascii="Calibri" w:hAnsi="Calibri" w:cs="Arial"/>
          <w:color w:val="000000" w:themeColor="text1"/>
        </w:rPr>
        <w:t xml:space="preserve"> of </w:t>
      </w:r>
      <w:r w:rsidR="00CD0FF8">
        <w:rPr>
          <w:rFonts w:ascii="Calibri" w:hAnsi="Calibri" w:cs="Arial"/>
          <w:color w:val="000000" w:themeColor="text1"/>
        </w:rPr>
        <w:t>c</w:t>
      </w:r>
      <w:r w:rsidRPr="004E3B73">
        <w:rPr>
          <w:rFonts w:ascii="Calibri" w:hAnsi="Calibri" w:cs="Arial"/>
          <w:color w:val="000000" w:themeColor="text1"/>
        </w:rPr>
        <w:t xml:space="preserve">reatinine </w:t>
      </w:r>
      <w:r w:rsidR="00CD0FF8">
        <w:rPr>
          <w:rFonts w:ascii="Calibri" w:hAnsi="Calibri" w:cs="Arial"/>
          <w:color w:val="000000" w:themeColor="text1"/>
        </w:rPr>
        <w:t>e</w:t>
      </w:r>
      <w:r w:rsidRPr="004E3B73">
        <w:rPr>
          <w:rFonts w:ascii="Calibri" w:hAnsi="Calibri" w:cs="Arial"/>
          <w:color w:val="000000" w:themeColor="text1"/>
        </w:rPr>
        <w:t xml:space="preserve">nzyme </w:t>
      </w:r>
      <w:r w:rsidR="00CD0FF8">
        <w:rPr>
          <w:rFonts w:ascii="Calibri" w:hAnsi="Calibri" w:cs="Arial"/>
          <w:color w:val="000000" w:themeColor="text1"/>
        </w:rPr>
        <w:t>m</w:t>
      </w:r>
      <w:r w:rsidRPr="004E3B73">
        <w:rPr>
          <w:rFonts w:ascii="Calibri" w:hAnsi="Calibri" w:cs="Arial"/>
          <w:color w:val="000000" w:themeColor="text1"/>
        </w:rPr>
        <w:t>ix</w:t>
      </w:r>
      <w:r w:rsidR="00CD0FF8">
        <w:rPr>
          <w:rFonts w:ascii="Calibri" w:hAnsi="Calibri" w:cs="Arial"/>
          <w:color w:val="000000" w:themeColor="text1"/>
        </w:rPr>
        <w:t>,</w:t>
      </w:r>
      <w:r w:rsidRPr="004E3B73">
        <w:rPr>
          <w:rFonts w:ascii="Calibri" w:hAnsi="Calibri" w:cs="Arial"/>
          <w:color w:val="000000" w:themeColor="text1"/>
        </w:rPr>
        <w:t xml:space="preserve"> and 2 </w:t>
      </w:r>
      <w:r w:rsidR="001A08D0" w:rsidRPr="004E3B73">
        <w:rPr>
          <w:rFonts w:ascii="Calibri" w:hAnsi="Calibri" w:cs="Calibri"/>
          <w:color w:val="000000" w:themeColor="text1"/>
        </w:rPr>
        <w:t>µL</w:t>
      </w:r>
      <w:r w:rsidRPr="004E3B73">
        <w:rPr>
          <w:rFonts w:ascii="Calibri" w:hAnsi="Calibri" w:cs="Arial"/>
          <w:color w:val="000000" w:themeColor="text1"/>
        </w:rPr>
        <w:t xml:space="preserve"> of </w:t>
      </w:r>
      <w:r w:rsidR="00CD0FF8">
        <w:rPr>
          <w:rFonts w:ascii="Calibri" w:hAnsi="Calibri" w:cs="Arial"/>
          <w:color w:val="000000" w:themeColor="text1"/>
        </w:rPr>
        <w:t>c</w:t>
      </w:r>
      <w:r w:rsidRPr="004E3B73">
        <w:rPr>
          <w:rFonts w:ascii="Calibri" w:hAnsi="Calibri" w:cs="Arial"/>
          <w:color w:val="000000" w:themeColor="text1"/>
        </w:rPr>
        <w:t xml:space="preserve">reatinine probe. For </w:t>
      </w:r>
      <w:r w:rsidR="00CD0FF8">
        <w:rPr>
          <w:rFonts w:ascii="Calibri" w:hAnsi="Calibri" w:cs="Arial"/>
          <w:color w:val="000000" w:themeColor="text1"/>
        </w:rPr>
        <w:t xml:space="preserve">the </w:t>
      </w:r>
      <w:r w:rsidRPr="004E3B73">
        <w:rPr>
          <w:rFonts w:ascii="Calibri" w:hAnsi="Calibri" w:cs="Arial"/>
          <w:color w:val="000000" w:themeColor="text1"/>
        </w:rPr>
        <w:t xml:space="preserve">blank, use 44 </w:t>
      </w:r>
      <w:r w:rsidR="001A08D0" w:rsidRPr="004E3B73">
        <w:rPr>
          <w:rFonts w:ascii="Calibri" w:hAnsi="Calibri" w:cs="Calibri"/>
          <w:color w:val="000000" w:themeColor="text1"/>
        </w:rPr>
        <w:t>µL</w:t>
      </w:r>
      <w:r w:rsidRPr="004E3B73">
        <w:rPr>
          <w:rFonts w:ascii="Calibri" w:hAnsi="Calibri" w:cs="Arial"/>
          <w:color w:val="000000" w:themeColor="text1"/>
        </w:rPr>
        <w:t xml:space="preserve"> of </w:t>
      </w:r>
      <w:r w:rsidR="00CD0FF8">
        <w:rPr>
          <w:rFonts w:ascii="Calibri" w:hAnsi="Calibri" w:cs="Arial"/>
          <w:color w:val="000000" w:themeColor="text1"/>
        </w:rPr>
        <w:t>c</w:t>
      </w:r>
      <w:r w:rsidRPr="004E3B73">
        <w:rPr>
          <w:rFonts w:ascii="Calibri" w:hAnsi="Calibri" w:cs="Arial"/>
          <w:color w:val="000000" w:themeColor="text1"/>
        </w:rPr>
        <w:t xml:space="preserve">reatinine </w:t>
      </w:r>
      <w:r w:rsidR="00CD0FF8">
        <w:rPr>
          <w:rFonts w:ascii="Calibri" w:hAnsi="Calibri" w:cs="Arial"/>
          <w:color w:val="000000" w:themeColor="text1"/>
        </w:rPr>
        <w:t>a</w:t>
      </w:r>
      <w:r w:rsidRPr="004E3B73">
        <w:rPr>
          <w:rFonts w:ascii="Calibri" w:hAnsi="Calibri" w:cs="Arial"/>
          <w:color w:val="000000" w:themeColor="text1"/>
        </w:rPr>
        <w:t>ssay buffer, 2</w:t>
      </w:r>
      <w:r w:rsidRPr="004E3B73">
        <w:rPr>
          <w:rFonts w:ascii="Calibri" w:hAnsi="Calibri" w:cs="Calibri"/>
          <w:color w:val="000000" w:themeColor="text1"/>
        </w:rPr>
        <w:t xml:space="preserve"> </w:t>
      </w:r>
      <w:r w:rsidR="001A08D0" w:rsidRPr="004E3B73">
        <w:rPr>
          <w:rFonts w:ascii="Calibri" w:hAnsi="Calibri" w:cs="Calibri"/>
          <w:color w:val="000000" w:themeColor="text1"/>
        </w:rPr>
        <w:t>µL</w:t>
      </w:r>
      <w:r w:rsidRPr="004E3B73">
        <w:rPr>
          <w:rFonts w:ascii="Calibri" w:hAnsi="Calibri" w:cs="Arial"/>
          <w:color w:val="000000" w:themeColor="text1"/>
        </w:rPr>
        <w:t xml:space="preserve"> </w:t>
      </w:r>
      <w:r w:rsidR="00CD0FF8">
        <w:rPr>
          <w:rFonts w:ascii="Calibri" w:hAnsi="Calibri" w:cs="Arial"/>
          <w:color w:val="000000" w:themeColor="text1"/>
        </w:rPr>
        <w:t xml:space="preserve">of </w:t>
      </w:r>
      <w:proofErr w:type="spellStart"/>
      <w:r w:rsidR="00CD0FF8">
        <w:rPr>
          <w:rFonts w:ascii="Calibri" w:hAnsi="Calibri" w:cs="Arial"/>
          <w:color w:val="000000" w:themeColor="text1"/>
        </w:rPr>
        <w:t>c</w:t>
      </w:r>
      <w:r w:rsidRPr="004E3B73">
        <w:rPr>
          <w:rFonts w:ascii="Calibri" w:hAnsi="Calibri" w:cs="Arial"/>
          <w:color w:val="000000" w:themeColor="text1"/>
        </w:rPr>
        <w:t>reatinase</w:t>
      </w:r>
      <w:proofErr w:type="spellEnd"/>
      <w:r w:rsidRPr="004E3B73">
        <w:rPr>
          <w:rFonts w:ascii="Calibri" w:hAnsi="Calibri" w:cs="Arial"/>
          <w:color w:val="000000" w:themeColor="text1"/>
        </w:rPr>
        <w:t>, 2</w:t>
      </w:r>
      <w:r w:rsidRPr="004E3B73">
        <w:rPr>
          <w:rFonts w:ascii="Calibri" w:hAnsi="Calibri" w:cs="Calibri"/>
          <w:color w:val="000000" w:themeColor="text1"/>
        </w:rPr>
        <w:t xml:space="preserve"> </w:t>
      </w:r>
      <w:r w:rsidR="001A08D0" w:rsidRPr="004E3B73">
        <w:rPr>
          <w:rFonts w:ascii="Calibri" w:hAnsi="Calibri" w:cs="Calibri"/>
          <w:color w:val="000000" w:themeColor="text1"/>
        </w:rPr>
        <w:t>µL</w:t>
      </w:r>
      <w:r w:rsidRPr="004E3B73">
        <w:rPr>
          <w:rFonts w:ascii="Calibri" w:hAnsi="Calibri" w:cs="Arial"/>
          <w:color w:val="000000" w:themeColor="text1"/>
        </w:rPr>
        <w:t xml:space="preserve"> of </w:t>
      </w:r>
      <w:r w:rsidR="00CD0FF8">
        <w:rPr>
          <w:rFonts w:ascii="Calibri" w:hAnsi="Calibri" w:cs="Arial"/>
          <w:color w:val="000000" w:themeColor="text1"/>
        </w:rPr>
        <w:t>c</w:t>
      </w:r>
      <w:r w:rsidRPr="004E3B73">
        <w:rPr>
          <w:rFonts w:ascii="Calibri" w:hAnsi="Calibri" w:cs="Arial"/>
          <w:color w:val="000000" w:themeColor="text1"/>
        </w:rPr>
        <w:t xml:space="preserve">reatinine </w:t>
      </w:r>
      <w:r w:rsidR="00CD0FF8">
        <w:rPr>
          <w:rFonts w:ascii="Calibri" w:hAnsi="Calibri" w:cs="Arial"/>
          <w:color w:val="000000" w:themeColor="text1"/>
        </w:rPr>
        <w:t>e</w:t>
      </w:r>
      <w:r w:rsidRPr="004E3B73">
        <w:rPr>
          <w:rFonts w:ascii="Calibri" w:hAnsi="Calibri" w:cs="Arial"/>
          <w:color w:val="000000" w:themeColor="text1"/>
        </w:rPr>
        <w:t xml:space="preserve">nzyme </w:t>
      </w:r>
      <w:r w:rsidR="00CD0FF8">
        <w:rPr>
          <w:rFonts w:ascii="Calibri" w:hAnsi="Calibri" w:cs="Arial"/>
          <w:color w:val="000000" w:themeColor="text1"/>
        </w:rPr>
        <w:t>m</w:t>
      </w:r>
      <w:r w:rsidRPr="004E3B73">
        <w:rPr>
          <w:rFonts w:ascii="Calibri" w:hAnsi="Calibri" w:cs="Arial"/>
          <w:color w:val="000000" w:themeColor="text1"/>
        </w:rPr>
        <w:t>ix</w:t>
      </w:r>
      <w:r w:rsidR="00CD0FF8">
        <w:rPr>
          <w:rFonts w:ascii="Calibri" w:hAnsi="Calibri" w:cs="Arial"/>
          <w:color w:val="000000" w:themeColor="text1"/>
        </w:rPr>
        <w:t>,</w:t>
      </w:r>
      <w:r w:rsidRPr="004E3B73">
        <w:rPr>
          <w:rFonts w:ascii="Calibri" w:hAnsi="Calibri" w:cs="Arial"/>
          <w:color w:val="000000" w:themeColor="text1"/>
        </w:rPr>
        <w:t xml:space="preserve"> and </w:t>
      </w:r>
      <w:r w:rsidR="00300F75" w:rsidRPr="004E3B73">
        <w:rPr>
          <w:rFonts w:ascii="Calibri" w:hAnsi="Calibri" w:cs="Arial"/>
          <w:color w:val="000000" w:themeColor="text1"/>
        </w:rPr>
        <w:t>1</w:t>
      </w:r>
      <w:r w:rsidR="00CD0FF8">
        <w:rPr>
          <w:rFonts w:ascii="Calibri" w:hAnsi="Calibri" w:cs="Arial"/>
          <w:color w:val="000000" w:themeColor="text1"/>
        </w:rPr>
        <w:t>–</w:t>
      </w:r>
      <w:r w:rsidRPr="004E3B73">
        <w:rPr>
          <w:rFonts w:ascii="Calibri" w:hAnsi="Calibri" w:cs="Arial"/>
          <w:color w:val="000000" w:themeColor="text1"/>
        </w:rPr>
        <w:t xml:space="preserve">2 </w:t>
      </w:r>
      <w:r w:rsidR="001A08D0" w:rsidRPr="004E3B73">
        <w:rPr>
          <w:rFonts w:ascii="Calibri" w:hAnsi="Calibri" w:cs="Calibri"/>
          <w:color w:val="000000" w:themeColor="text1"/>
        </w:rPr>
        <w:t>µL</w:t>
      </w:r>
      <w:r w:rsidRPr="004E3B73">
        <w:rPr>
          <w:rFonts w:ascii="Calibri" w:hAnsi="Calibri" w:cs="Arial"/>
          <w:color w:val="000000" w:themeColor="text1"/>
        </w:rPr>
        <w:t xml:space="preserve"> of </w:t>
      </w:r>
      <w:r w:rsidR="00CD0FF8">
        <w:rPr>
          <w:rFonts w:ascii="Calibri" w:hAnsi="Calibri" w:cs="Arial"/>
          <w:color w:val="000000" w:themeColor="text1"/>
        </w:rPr>
        <w:t>c</w:t>
      </w:r>
      <w:r w:rsidRPr="004E3B73">
        <w:rPr>
          <w:rFonts w:ascii="Calibri" w:hAnsi="Calibri" w:cs="Arial"/>
          <w:color w:val="000000" w:themeColor="text1"/>
        </w:rPr>
        <w:t xml:space="preserve">reatinine probe. </w:t>
      </w:r>
    </w:p>
    <w:p w14:paraId="7327BA2B" w14:textId="77777777" w:rsidR="0079519F" w:rsidRPr="004E3B73" w:rsidRDefault="0079519F" w:rsidP="00BE21D6">
      <w:pPr>
        <w:pStyle w:val="NormalWeb"/>
        <w:spacing w:before="0" w:beforeAutospacing="0" w:after="0" w:afterAutospacing="0"/>
        <w:jc w:val="both"/>
        <w:outlineLvl w:val="0"/>
        <w:rPr>
          <w:rFonts w:ascii="Calibri" w:hAnsi="Calibri" w:cs="Arial"/>
          <w:color w:val="000000" w:themeColor="text1"/>
        </w:rPr>
      </w:pPr>
    </w:p>
    <w:p w14:paraId="6059CFBA" w14:textId="50B28581" w:rsidR="00FC3AC5" w:rsidRPr="004E3B73" w:rsidRDefault="00FC3AC5" w:rsidP="00524AA8">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 xml:space="preserve">Add 50 </w:t>
      </w:r>
      <w:r w:rsidR="001A08D0" w:rsidRPr="004E3B73">
        <w:rPr>
          <w:rFonts w:ascii="Calibri" w:hAnsi="Calibri" w:cs="Calibri"/>
          <w:color w:val="000000" w:themeColor="text1"/>
        </w:rPr>
        <w:t>µL</w:t>
      </w:r>
      <w:r w:rsidRPr="004E3B73">
        <w:rPr>
          <w:rFonts w:ascii="Calibri" w:hAnsi="Calibri" w:cs="Arial"/>
          <w:color w:val="000000" w:themeColor="text1"/>
        </w:rPr>
        <w:t xml:space="preserve"> of the appropriate </w:t>
      </w:r>
      <w:r w:rsidR="004215B6" w:rsidRPr="004E3B73">
        <w:rPr>
          <w:rFonts w:ascii="Calibri" w:hAnsi="Calibri" w:cs="Arial"/>
          <w:color w:val="000000" w:themeColor="text1"/>
        </w:rPr>
        <w:t>r</w:t>
      </w:r>
      <w:r w:rsidRPr="004E3B73">
        <w:rPr>
          <w:rFonts w:ascii="Calibri" w:hAnsi="Calibri" w:cs="Arial"/>
          <w:color w:val="000000" w:themeColor="text1"/>
        </w:rPr>
        <w:t xml:space="preserve">eaction </w:t>
      </w:r>
      <w:r w:rsidR="004215B6" w:rsidRPr="004E3B73">
        <w:rPr>
          <w:rFonts w:ascii="Calibri" w:hAnsi="Calibri" w:cs="Arial"/>
          <w:color w:val="000000" w:themeColor="text1"/>
        </w:rPr>
        <w:t>m</w:t>
      </w:r>
      <w:r w:rsidRPr="004E3B73">
        <w:rPr>
          <w:rFonts w:ascii="Calibri" w:hAnsi="Calibri" w:cs="Arial"/>
          <w:color w:val="000000" w:themeColor="text1"/>
        </w:rPr>
        <w:t xml:space="preserve">ix to each well in </w:t>
      </w:r>
      <w:r w:rsidR="00CD0FF8">
        <w:rPr>
          <w:rFonts w:ascii="Calibri" w:hAnsi="Calibri" w:cs="Arial"/>
          <w:color w:val="000000" w:themeColor="text1"/>
        </w:rPr>
        <w:t xml:space="preserve">the </w:t>
      </w:r>
      <w:r w:rsidRPr="004E3B73">
        <w:rPr>
          <w:rFonts w:ascii="Calibri" w:hAnsi="Calibri" w:cs="Arial"/>
          <w:color w:val="000000" w:themeColor="text1"/>
        </w:rPr>
        <w:t>96</w:t>
      </w:r>
      <w:r w:rsidR="00CD0FF8">
        <w:rPr>
          <w:rFonts w:ascii="Calibri" w:hAnsi="Calibri" w:cs="Arial"/>
          <w:color w:val="000000" w:themeColor="text1"/>
        </w:rPr>
        <w:t>-</w:t>
      </w:r>
      <w:r w:rsidRPr="004E3B73">
        <w:rPr>
          <w:rFonts w:ascii="Calibri" w:hAnsi="Calibri" w:cs="Arial"/>
          <w:color w:val="000000" w:themeColor="text1"/>
        </w:rPr>
        <w:t>well plate and incubate</w:t>
      </w:r>
      <w:r w:rsidR="00CD0FF8">
        <w:rPr>
          <w:rFonts w:ascii="Calibri" w:hAnsi="Calibri" w:cs="Arial"/>
          <w:color w:val="000000" w:themeColor="text1"/>
        </w:rPr>
        <w:t xml:space="preserve"> it for</w:t>
      </w:r>
      <w:r w:rsidRPr="004E3B73">
        <w:rPr>
          <w:rFonts w:ascii="Calibri" w:hAnsi="Calibri" w:cs="Arial"/>
          <w:color w:val="000000" w:themeColor="text1"/>
        </w:rPr>
        <w:t xml:space="preserve"> 60 min on a horizontal shaker at 37 °C. Protect the plate from light during </w:t>
      </w:r>
      <w:r w:rsidR="00CD0FF8">
        <w:rPr>
          <w:rFonts w:ascii="Calibri" w:hAnsi="Calibri" w:cs="Arial"/>
          <w:color w:val="000000" w:themeColor="text1"/>
        </w:rPr>
        <w:t xml:space="preserve">the </w:t>
      </w:r>
      <w:r w:rsidRPr="004E3B73">
        <w:rPr>
          <w:rFonts w:ascii="Calibri" w:hAnsi="Calibri" w:cs="Arial"/>
          <w:color w:val="000000" w:themeColor="text1"/>
        </w:rPr>
        <w:t>incubation.</w:t>
      </w:r>
      <w:r w:rsidR="00B368B9" w:rsidRPr="004E3B73">
        <w:rPr>
          <w:rFonts w:ascii="Calibri" w:hAnsi="Calibri" w:cs="Arial"/>
          <w:color w:val="000000" w:themeColor="text1"/>
        </w:rPr>
        <w:t xml:space="preserve"> </w:t>
      </w:r>
      <w:r w:rsidRPr="004E3B73">
        <w:rPr>
          <w:rFonts w:ascii="Calibri" w:hAnsi="Calibri" w:cs="Arial"/>
          <w:color w:val="000000" w:themeColor="text1"/>
        </w:rPr>
        <w:t xml:space="preserve">Measure </w:t>
      </w:r>
      <w:r w:rsidR="00CD0FF8">
        <w:rPr>
          <w:rFonts w:ascii="Calibri" w:hAnsi="Calibri" w:cs="Arial"/>
          <w:color w:val="000000" w:themeColor="text1"/>
        </w:rPr>
        <w:t xml:space="preserve">the </w:t>
      </w:r>
      <w:r w:rsidRPr="004E3B73">
        <w:rPr>
          <w:rFonts w:ascii="Calibri" w:hAnsi="Calibri" w:cs="Arial"/>
          <w:color w:val="000000" w:themeColor="text1"/>
        </w:rPr>
        <w:t>absorbance at 570</w:t>
      </w:r>
      <w:r w:rsidR="00577D5E" w:rsidRPr="004E3B73">
        <w:rPr>
          <w:rFonts w:ascii="Calibri" w:hAnsi="Calibri" w:cs="Arial"/>
          <w:color w:val="000000" w:themeColor="text1"/>
        </w:rPr>
        <w:t xml:space="preserve"> </w:t>
      </w:r>
      <w:r w:rsidRPr="004E3B73">
        <w:rPr>
          <w:rFonts w:ascii="Calibri" w:hAnsi="Calibri" w:cs="Arial"/>
          <w:color w:val="000000" w:themeColor="text1"/>
        </w:rPr>
        <w:t>nm on a plate reader.</w:t>
      </w:r>
    </w:p>
    <w:p w14:paraId="10474C47" w14:textId="77777777" w:rsidR="0079519F" w:rsidRPr="004E3B73" w:rsidRDefault="0079519F" w:rsidP="00BE21D6">
      <w:pPr>
        <w:pStyle w:val="NormalWeb"/>
        <w:spacing w:before="0" w:beforeAutospacing="0" w:after="0" w:afterAutospacing="0"/>
        <w:jc w:val="both"/>
        <w:outlineLvl w:val="0"/>
        <w:rPr>
          <w:rFonts w:ascii="Calibri" w:hAnsi="Calibri" w:cs="Arial"/>
          <w:color w:val="000000" w:themeColor="text1"/>
        </w:rPr>
      </w:pPr>
    </w:p>
    <w:p w14:paraId="7083006A" w14:textId="460BCCF9" w:rsidR="00FC3AC5" w:rsidRDefault="00FC3AC5" w:rsidP="00BE21D6">
      <w:pPr>
        <w:pStyle w:val="NormalWeb"/>
        <w:numPr>
          <w:ilvl w:val="2"/>
          <w:numId w:val="23"/>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 xml:space="preserve">Calculate the creatinine concentrations by subtracting the blank value from all readings. </w:t>
      </w:r>
      <w:r w:rsidR="006D2EFA" w:rsidRPr="004E3B73">
        <w:rPr>
          <w:rFonts w:ascii="Calibri" w:hAnsi="Calibri" w:cs="Arial"/>
          <w:color w:val="000000" w:themeColor="text1"/>
        </w:rPr>
        <w:t xml:space="preserve">The result will have the unit </w:t>
      </w:r>
      <w:r w:rsidR="00CD0FF8">
        <w:rPr>
          <w:rFonts w:ascii="Calibri" w:hAnsi="Calibri" w:cs="Arial"/>
          <w:color w:val="000000" w:themeColor="text1"/>
        </w:rPr>
        <w:t>nanomoles</w:t>
      </w:r>
      <w:r w:rsidR="006D2EFA" w:rsidRPr="004E3B73">
        <w:rPr>
          <w:rFonts w:ascii="Calibri" w:hAnsi="Calibri" w:cs="Arial"/>
          <w:color w:val="000000" w:themeColor="text1"/>
        </w:rPr>
        <w:t>/</w:t>
      </w:r>
      <w:r w:rsidR="00CD0FF8">
        <w:rPr>
          <w:rFonts w:ascii="Calibri" w:hAnsi="Calibri" w:cs="Arial"/>
          <w:color w:val="000000" w:themeColor="text1"/>
        </w:rPr>
        <w:t>microl</w:t>
      </w:r>
      <w:r w:rsidR="00CD0FF8">
        <w:rPr>
          <w:rFonts w:ascii="Calibri" w:hAnsi="Calibri" w:cs="Arial"/>
          <w:color w:val="000000" w:themeColor="text1"/>
        </w:rPr>
        <w:t>iter</w:t>
      </w:r>
      <w:r w:rsidR="006D2EFA" w:rsidRPr="004E3B73">
        <w:rPr>
          <w:rFonts w:ascii="Calibri" w:hAnsi="Calibri" w:cs="Arial"/>
          <w:color w:val="000000" w:themeColor="text1"/>
        </w:rPr>
        <w:t xml:space="preserve">. Multiply the concentration of creatinine by the molecular weight of creatinine (113.12 ng/nmol) to receive the unit </w:t>
      </w:r>
      <w:r w:rsidR="00CD0FF8">
        <w:rPr>
          <w:rFonts w:ascii="Calibri" w:hAnsi="Calibri" w:cs="Arial"/>
          <w:color w:val="000000" w:themeColor="text1"/>
        </w:rPr>
        <w:t>nanograms</w:t>
      </w:r>
      <w:r w:rsidR="006D2EFA" w:rsidRPr="004E3B73">
        <w:rPr>
          <w:rFonts w:ascii="Calibri" w:hAnsi="Calibri" w:cs="Arial"/>
          <w:color w:val="000000" w:themeColor="text1"/>
        </w:rPr>
        <w:t>/</w:t>
      </w:r>
      <w:r w:rsidR="00CD0FF8">
        <w:rPr>
          <w:rFonts w:ascii="Calibri" w:hAnsi="Calibri" w:cs="Arial"/>
          <w:color w:val="000000" w:themeColor="text1"/>
        </w:rPr>
        <w:t>microliter</w:t>
      </w:r>
      <w:r w:rsidR="006D2EFA" w:rsidRPr="004E3B73">
        <w:rPr>
          <w:rFonts w:ascii="Calibri" w:hAnsi="Calibri" w:cs="Arial"/>
          <w:color w:val="000000" w:themeColor="text1"/>
        </w:rPr>
        <w:t>.</w:t>
      </w:r>
    </w:p>
    <w:p w14:paraId="0C20F496" w14:textId="77777777" w:rsidR="00754369" w:rsidRDefault="00754369" w:rsidP="00524AA8">
      <w:pPr>
        <w:pStyle w:val="ListParagraph"/>
        <w:rPr>
          <w:rFonts w:cs="Arial"/>
          <w:color w:val="000000" w:themeColor="text1"/>
        </w:rPr>
      </w:pPr>
    </w:p>
    <w:p w14:paraId="47F12132" w14:textId="5341B446" w:rsidR="006E231D" w:rsidRDefault="006E231D" w:rsidP="00BE21D6">
      <w:pPr>
        <w:pStyle w:val="NormalWeb"/>
        <w:numPr>
          <w:ilvl w:val="0"/>
          <w:numId w:val="23"/>
        </w:numPr>
        <w:spacing w:before="0" w:beforeAutospacing="0" w:after="0" w:afterAutospacing="0"/>
        <w:jc w:val="both"/>
        <w:outlineLvl w:val="0"/>
        <w:rPr>
          <w:rFonts w:ascii="Calibri" w:hAnsi="Calibri" w:cs="Arial"/>
          <w:b/>
          <w:color w:val="000000" w:themeColor="text1"/>
        </w:rPr>
      </w:pPr>
      <w:r w:rsidRPr="004E3B73">
        <w:rPr>
          <w:rFonts w:ascii="Calibri" w:hAnsi="Calibri" w:cs="Arial"/>
          <w:b/>
          <w:color w:val="000000" w:themeColor="text1"/>
        </w:rPr>
        <w:t>Data analysis</w:t>
      </w:r>
    </w:p>
    <w:p w14:paraId="7B0760D8" w14:textId="77777777" w:rsidR="00754369" w:rsidRDefault="00754369" w:rsidP="00524AA8">
      <w:pPr>
        <w:pStyle w:val="NormalWeb"/>
        <w:spacing w:before="0" w:beforeAutospacing="0" w:after="0" w:afterAutospacing="0"/>
        <w:jc w:val="both"/>
        <w:outlineLvl w:val="0"/>
        <w:rPr>
          <w:rFonts w:ascii="Calibri" w:hAnsi="Calibri" w:cs="Arial"/>
          <w:b/>
          <w:color w:val="000000" w:themeColor="text1"/>
        </w:rPr>
      </w:pPr>
    </w:p>
    <w:p w14:paraId="089367BD" w14:textId="1F97CE35" w:rsidR="006D2EFA" w:rsidRPr="004E3B73" w:rsidRDefault="00CE6625" w:rsidP="00524AA8">
      <w:pPr>
        <w:pStyle w:val="NormalWeb"/>
        <w:numPr>
          <w:ilvl w:val="1"/>
          <w:numId w:val="24"/>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 xml:space="preserve">Calculate </w:t>
      </w:r>
      <w:r w:rsidR="00CD0FF8">
        <w:rPr>
          <w:rFonts w:ascii="Calibri" w:hAnsi="Calibri" w:cs="Arial"/>
          <w:color w:val="000000" w:themeColor="text1"/>
        </w:rPr>
        <w:t xml:space="preserve">the </w:t>
      </w:r>
      <w:r w:rsidRPr="004E3B73">
        <w:rPr>
          <w:rFonts w:ascii="Calibri" w:hAnsi="Calibri" w:cs="Arial"/>
          <w:color w:val="000000" w:themeColor="text1"/>
        </w:rPr>
        <w:t>FITC-</w:t>
      </w:r>
      <w:proofErr w:type="spellStart"/>
      <w:r w:rsidR="005142AD" w:rsidRPr="004E3B73">
        <w:rPr>
          <w:rFonts w:ascii="Calibri" w:hAnsi="Calibri" w:cs="Arial"/>
          <w:color w:val="000000" w:themeColor="text1"/>
        </w:rPr>
        <w:t>polysucrose</w:t>
      </w:r>
      <w:proofErr w:type="spellEnd"/>
      <w:r w:rsidR="007E2D72" w:rsidRPr="004E3B73">
        <w:rPr>
          <w:rFonts w:ascii="Calibri" w:hAnsi="Calibri" w:cs="Arial"/>
          <w:color w:val="000000" w:themeColor="text1"/>
        </w:rPr>
        <w:t xml:space="preserve"> 70</w:t>
      </w:r>
      <w:r w:rsidRPr="004E3B73">
        <w:rPr>
          <w:rFonts w:ascii="Calibri" w:hAnsi="Calibri" w:cs="Arial"/>
          <w:color w:val="000000" w:themeColor="text1"/>
        </w:rPr>
        <w:t xml:space="preserve"> urine concentration from the standard curve. </w:t>
      </w:r>
    </w:p>
    <w:p w14:paraId="0BD3A526" w14:textId="77777777" w:rsidR="0079519F" w:rsidRPr="004E3B73" w:rsidRDefault="0079519F" w:rsidP="00BE21D6">
      <w:pPr>
        <w:pStyle w:val="NormalWeb"/>
        <w:spacing w:before="0" w:beforeAutospacing="0" w:after="0" w:afterAutospacing="0"/>
        <w:jc w:val="both"/>
        <w:outlineLvl w:val="0"/>
        <w:rPr>
          <w:rFonts w:ascii="Calibri" w:hAnsi="Calibri" w:cs="Arial"/>
          <w:color w:val="000000" w:themeColor="text1"/>
        </w:rPr>
      </w:pPr>
    </w:p>
    <w:p w14:paraId="19FF78B5" w14:textId="15CE185B" w:rsidR="006D2EFA" w:rsidRPr="004E3B73" w:rsidRDefault="006D2EFA" w:rsidP="00524AA8">
      <w:pPr>
        <w:pStyle w:val="NormalWeb"/>
        <w:numPr>
          <w:ilvl w:val="1"/>
          <w:numId w:val="24"/>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Reference the FITC-</w:t>
      </w:r>
      <w:proofErr w:type="spellStart"/>
      <w:r w:rsidR="005142AD" w:rsidRPr="004E3B73">
        <w:rPr>
          <w:rFonts w:ascii="Calibri" w:hAnsi="Calibri" w:cs="Arial"/>
          <w:color w:val="000000" w:themeColor="text1"/>
        </w:rPr>
        <w:t>polysucrose</w:t>
      </w:r>
      <w:proofErr w:type="spellEnd"/>
      <w:r w:rsidR="007E2D72" w:rsidRPr="004E3B73">
        <w:rPr>
          <w:rFonts w:ascii="Calibri" w:hAnsi="Calibri" w:cs="Arial"/>
          <w:color w:val="000000" w:themeColor="text1"/>
        </w:rPr>
        <w:t xml:space="preserve"> 70</w:t>
      </w:r>
      <w:r w:rsidRPr="004E3B73">
        <w:rPr>
          <w:rFonts w:ascii="Calibri" w:hAnsi="Calibri" w:cs="Arial"/>
          <w:color w:val="000000" w:themeColor="text1"/>
        </w:rPr>
        <w:t xml:space="preserve"> urine concentrations to creatinine concentrations in the representative urine sample.</w:t>
      </w:r>
    </w:p>
    <w:p w14:paraId="42ACACFA" w14:textId="77777777" w:rsidR="0079519F" w:rsidRPr="004E3B73" w:rsidRDefault="0079519F" w:rsidP="00BE21D6">
      <w:pPr>
        <w:pStyle w:val="NormalWeb"/>
        <w:spacing w:before="0" w:beforeAutospacing="0" w:after="0" w:afterAutospacing="0"/>
        <w:jc w:val="both"/>
        <w:outlineLvl w:val="0"/>
        <w:rPr>
          <w:rFonts w:ascii="Calibri" w:hAnsi="Calibri" w:cs="Arial"/>
          <w:color w:val="000000" w:themeColor="text1"/>
        </w:rPr>
      </w:pPr>
    </w:p>
    <w:p w14:paraId="78C67052" w14:textId="74FFE81B" w:rsidR="005530B0" w:rsidRPr="004E3B73" w:rsidRDefault="00284A66" w:rsidP="00524AA8">
      <w:pPr>
        <w:pStyle w:val="NormalWeb"/>
        <w:numPr>
          <w:ilvl w:val="1"/>
          <w:numId w:val="24"/>
        </w:numPr>
        <w:spacing w:before="0" w:beforeAutospacing="0" w:after="0" w:afterAutospacing="0"/>
        <w:jc w:val="both"/>
        <w:outlineLvl w:val="0"/>
        <w:rPr>
          <w:rFonts w:ascii="Calibri" w:hAnsi="Calibri" w:cs="Arial"/>
          <w:color w:val="000000" w:themeColor="text1"/>
        </w:rPr>
      </w:pPr>
      <w:r w:rsidRPr="004E3B73">
        <w:rPr>
          <w:rFonts w:ascii="Calibri" w:hAnsi="Calibri" w:cs="Arial"/>
          <w:color w:val="000000" w:themeColor="text1"/>
        </w:rPr>
        <w:t xml:space="preserve">Reference </w:t>
      </w:r>
      <w:r w:rsidR="00CD0FF8">
        <w:rPr>
          <w:rFonts w:ascii="Calibri" w:hAnsi="Calibri" w:cs="Arial"/>
          <w:color w:val="000000" w:themeColor="text1"/>
        </w:rPr>
        <w:t xml:space="preserve">the </w:t>
      </w:r>
      <w:r w:rsidRPr="004E3B73">
        <w:rPr>
          <w:rFonts w:ascii="Calibri" w:hAnsi="Calibri" w:cs="Arial"/>
          <w:color w:val="000000" w:themeColor="text1"/>
        </w:rPr>
        <w:t xml:space="preserve">urine </w:t>
      </w:r>
      <w:r w:rsidR="004C719D" w:rsidRPr="004E3B73">
        <w:rPr>
          <w:rFonts w:ascii="Calibri" w:hAnsi="Calibri" w:cs="Arial"/>
          <w:color w:val="000000" w:themeColor="text1"/>
        </w:rPr>
        <w:t xml:space="preserve">60 </w:t>
      </w:r>
      <w:r w:rsidRPr="004E3B73">
        <w:rPr>
          <w:rFonts w:ascii="Calibri" w:hAnsi="Calibri" w:cs="Arial"/>
          <w:color w:val="000000" w:themeColor="text1"/>
        </w:rPr>
        <w:t xml:space="preserve">min </w:t>
      </w:r>
      <w:r w:rsidR="00CD0FF8">
        <w:rPr>
          <w:rFonts w:ascii="Calibri" w:hAnsi="Calibri" w:cs="Arial"/>
          <w:color w:val="000000" w:themeColor="text1"/>
        </w:rPr>
        <w:t xml:space="preserve">samples </w:t>
      </w:r>
      <w:r w:rsidRPr="004E3B73">
        <w:rPr>
          <w:rFonts w:ascii="Calibri" w:hAnsi="Calibri" w:cs="Arial"/>
          <w:color w:val="000000" w:themeColor="text1"/>
        </w:rPr>
        <w:t xml:space="preserve">to urine 0 min </w:t>
      </w:r>
      <w:r w:rsidR="00CD0FF8">
        <w:rPr>
          <w:rFonts w:ascii="Calibri" w:hAnsi="Calibri" w:cs="Arial"/>
          <w:color w:val="000000" w:themeColor="text1"/>
        </w:rPr>
        <w:t xml:space="preserve">samples </w:t>
      </w:r>
      <w:r w:rsidRPr="004E3B73">
        <w:rPr>
          <w:rFonts w:ascii="Calibri" w:hAnsi="Calibri" w:cs="Arial"/>
          <w:color w:val="000000" w:themeColor="text1"/>
        </w:rPr>
        <w:t xml:space="preserve">of </w:t>
      </w:r>
      <w:r w:rsidRPr="004E3B73">
        <w:rPr>
          <w:rFonts w:ascii="Calibri" w:hAnsi="Calibri" w:cs="Arial"/>
          <w:color w:val="000000" w:themeColor="text1"/>
        </w:rPr>
        <w:t>controls and treated mice.</w:t>
      </w:r>
    </w:p>
    <w:p w14:paraId="6FCFFF4F" w14:textId="77777777" w:rsidR="00925823" w:rsidRPr="004E3B73" w:rsidRDefault="00925823" w:rsidP="00BE21D6">
      <w:pPr>
        <w:jc w:val="both"/>
        <w:rPr>
          <w:rFonts w:ascii="Calibri" w:hAnsi="Calibri" w:cs="Arial"/>
          <w:b/>
        </w:rPr>
      </w:pPr>
    </w:p>
    <w:p w14:paraId="19826DEA" w14:textId="77777777" w:rsidR="00BE5F4A" w:rsidRPr="004E3B73" w:rsidRDefault="005C54D2" w:rsidP="00BE21D6">
      <w:pPr>
        <w:jc w:val="both"/>
        <w:outlineLvl w:val="0"/>
        <w:rPr>
          <w:rFonts w:ascii="Calibri" w:hAnsi="Calibri" w:cs="Arial"/>
          <w:b/>
          <w:bCs/>
        </w:rPr>
      </w:pPr>
      <w:r w:rsidRPr="004E3B73">
        <w:rPr>
          <w:rFonts w:ascii="Calibri" w:hAnsi="Calibri" w:cs="Arial"/>
          <w:b/>
        </w:rPr>
        <w:t>REPRESENTATIVE RESULTS</w:t>
      </w:r>
      <w:r w:rsidR="009B1737" w:rsidRPr="004E3B73">
        <w:rPr>
          <w:rFonts w:ascii="Calibri" w:hAnsi="Calibri" w:cs="Arial"/>
          <w:b/>
          <w:bCs/>
        </w:rPr>
        <w:t>:</w:t>
      </w:r>
      <w:r w:rsidR="00B864CE" w:rsidRPr="004E3B73">
        <w:rPr>
          <w:rFonts w:ascii="Calibri" w:hAnsi="Calibri" w:cs="Arial"/>
          <w:b/>
          <w:bCs/>
        </w:rPr>
        <w:t xml:space="preserve"> </w:t>
      </w:r>
    </w:p>
    <w:p w14:paraId="3BBF795C" w14:textId="781D119E" w:rsidR="00637336" w:rsidRPr="004E3B73" w:rsidRDefault="00637336" w:rsidP="00BE21D6">
      <w:pPr>
        <w:jc w:val="both"/>
        <w:rPr>
          <w:rFonts w:ascii="Calibri" w:hAnsi="Calibri" w:cs="Arial"/>
          <w:color w:val="000000" w:themeColor="text1"/>
        </w:rPr>
      </w:pPr>
      <w:r w:rsidRPr="004E3B73">
        <w:rPr>
          <w:rFonts w:ascii="Calibri" w:hAnsi="Calibri" w:cs="Arial"/>
          <w:color w:val="000000" w:themeColor="text1"/>
        </w:rPr>
        <w:t xml:space="preserve">As depicted in </w:t>
      </w:r>
      <w:r w:rsidR="001A08D0" w:rsidRPr="004E3B73">
        <w:rPr>
          <w:rFonts w:ascii="Calibri" w:hAnsi="Calibri" w:cs="Arial"/>
          <w:b/>
          <w:color w:val="000000" w:themeColor="text1"/>
        </w:rPr>
        <w:t xml:space="preserve">Figure </w:t>
      </w:r>
      <w:r w:rsidR="000F0736" w:rsidRPr="004E3B73">
        <w:rPr>
          <w:rFonts w:ascii="Calibri" w:hAnsi="Calibri" w:cs="Arial"/>
          <w:b/>
          <w:color w:val="000000" w:themeColor="text1"/>
        </w:rPr>
        <w:t>2</w:t>
      </w:r>
      <w:r w:rsidR="007C5A28" w:rsidRPr="007D5774">
        <w:rPr>
          <w:rFonts w:ascii="Calibri" w:hAnsi="Calibri" w:cs="Arial"/>
          <w:color w:val="000000" w:themeColor="text1"/>
        </w:rPr>
        <w:t>,</w:t>
      </w:r>
      <w:bookmarkStart w:id="0" w:name="_GoBack"/>
      <w:bookmarkEnd w:id="0"/>
      <w:r w:rsidRPr="004E3B73">
        <w:rPr>
          <w:rFonts w:ascii="Calibri" w:hAnsi="Calibri" w:cs="Arial"/>
          <w:color w:val="000000" w:themeColor="text1"/>
        </w:rPr>
        <w:t xml:space="preserve"> the method to test glomerular permeability in mice is buil</w:t>
      </w:r>
      <w:r w:rsidR="000457B3" w:rsidRPr="004E3B73">
        <w:rPr>
          <w:rFonts w:ascii="Calibri" w:hAnsi="Calibri" w:cs="Arial"/>
          <w:color w:val="000000" w:themeColor="text1"/>
        </w:rPr>
        <w:t>t</w:t>
      </w:r>
      <w:r w:rsidRPr="004E3B73">
        <w:rPr>
          <w:rFonts w:ascii="Calibri" w:hAnsi="Calibri" w:cs="Arial"/>
          <w:color w:val="000000" w:themeColor="text1"/>
        </w:rPr>
        <w:t xml:space="preserve"> up in three phases. The first phase is called </w:t>
      </w:r>
      <w:r w:rsidR="000457B3" w:rsidRPr="004E3B73">
        <w:rPr>
          <w:rFonts w:ascii="Calibri" w:hAnsi="Calibri" w:cs="Arial"/>
          <w:color w:val="000000" w:themeColor="text1"/>
        </w:rPr>
        <w:t xml:space="preserve">the </w:t>
      </w:r>
      <w:r w:rsidRPr="004E3B73">
        <w:rPr>
          <w:rFonts w:ascii="Calibri" w:hAnsi="Calibri" w:cs="Arial"/>
          <w:color w:val="000000" w:themeColor="text1"/>
        </w:rPr>
        <w:t>preparation phase</w:t>
      </w:r>
      <w:r w:rsidR="007C5A28">
        <w:rPr>
          <w:rFonts w:ascii="Calibri" w:hAnsi="Calibri" w:cs="Arial"/>
          <w:color w:val="000000" w:themeColor="text1"/>
        </w:rPr>
        <w:t>,</w:t>
      </w:r>
      <w:r w:rsidRPr="004E3B73">
        <w:rPr>
          <w:rFonts w:ascii="Calibri" w:hAnsi="Calibri" w:cs="Arial"/>
          <w:color w:val="000000" w:themeColor="text1"/>
        </w:rPr>
        <w:t xml:space="preserve"> in which a urinary catheter and a central </w:t>
      </w:r>
      <w:r w:rsidRPr="004E3B73">
        <w:rPr>
          <w:rFonts w:ascii="Calibri" w:hAnsi="Calibri" w:cs="Arial"/>
          <w:color w:val="000000" w:themeColor="text1"/>
        </w:rPr>
        <w:lastRenderedPageBreak/>
        <w:t xml:space="preserve">venous catheter </w:t>
      </w:r>
      <w:r w:rsidR="004215B6" w:rsidRPr="004E3B73">
        <w:rPr>
          <w:rFonts w:ascii="Calibri" w:hAnsi="Calibri" w:cs="Arial"/>
          <w:color w:val="000000" w:themeColor="text1"/>
        </w:rPr>
        <w:t xml:space="preserve">are </w:t>
      </w:r>
      <w:r w:rsidRPr="004E3B73">
        <w:rPr>
          <w:rFonts w:ascii="Calibri" w:hAnsi="Calibri" w:cs="Arial"/>
          <w:color w:val="000000" w:themeColor="text1"/>
        </w:rPr>
        <w:t>placed.</w:t>
      </w:r>
      <w:r w:rsidR="005A4FA9" w:rsidRPr="004E3B73">
        <w:rPr>
          <w:rFonts w:ascii="Calibri" w:hAnsi="Calibri" w:cs="Arial"/>
          <w:color w:val="000000" w:themeColor="text1"/>
        </w:rPr>
        <w:t xml:space="preserve"> The second phase is </w:t>
      </w:r>
      <w:r w:rsidR="000457B3" w:rsidRPr="004E3B73">
        <w:rPr>
          <w:rFonts w:ascii="Calibri" w:hAnsi="Calibri" w:cs="Arial"/>
          <w:color w:val="000000" w:themeColor="text1"/>
        </w:rPr>
        <w:t xml:space="preserve">called the </w:t>
      </w:r>
      <w:r w:rsidR="005A4FA9" w:rsidRPr="004E3B73">
        <w:rPr>
          <w:rFonts w:ascii="Calibri" w:hAnsi="Calibri" w:cs="Arial"/>
          <w:color w:val="000000" w:themeColor="text1"/>
        </w:rPr>
        <w:t>equilibration phase</w:t>
      </w:r>
      <w:r w:rsidR="007C5A28">
        <w:rPr>
          <w:rFonts w:ascii="Calibri" w:hAnsi="Calibri" w:cs="Arial"/>
          <w:color w:val="000000" w:themeColor="text1"/>
        </w:rPr>
        <w:t>,</w:t>
      </w:r>
      <w:r w:rsidR="005A4FA9" w:rsidRPr="004E3B73">
        <w:rPr>
          <w:rFonts w:ascii="Calibri" w:hAnsi="Calibri" w:cs="Arial"/>
          <w:color w:val="000000" w:themeColor="text1"/>
        </w:rPr>
        <w:t xml:space="preserve"> starting with a</w:t>
      </w:r>
      <w:r w:rsidR="00D231A9" w:rsidRPr="004E3B73">
        <w:rPr>
          <w:rFonts w:ascii="Calibri" w:hAnsi="Calibri" w:cs="Arial"/>
          <w:color w:val="000000" w:themeColor="text1"/>
        </w:rPr>
        <w:t>n</w:t>
      </w:r>
      <w:r w:rsidR="005A4FA9" w:rsidRPr="004E3B73">
        <w:rPr>
          <w:rFonts w:ascii="Calibri" w:hAnsi="Calibri" w:cs="Arial"/>
          <w:color w:val="000000" w:themeColor="text1"/>
        </w:rPr>
        <w:t xml:space="preserve"> </w:t>
      </w:r>
      <w:r w:rsidR="004215B6" w:rsidRPr="004E3B73">
        <w:rPr>
          <w:rFonts w:ascii="Calibri" w:hAnsi="Calibri" w:cs="Arial"/>
          <w:color w:val="000000" w:themeColor="text1"/>
        </w:rPr>
        <w:t xml:space="preserve">intravenous </w:t>
      </w:r>
      <w:r w:rsidR="005A4FA9" w:rsidRPr="004E3B73">
        <w:rPr>
          <w:rFonts w:ascii="Calibri" w:hAnsi="Calibri" w:cs="Arial"/>
          <w:color w:val="000000" w:themeColor="text1"/>
        </w:rPr>
        <w:t xml:space="preserve">bolus </w:t>
      </w:r>
      <w:r w:rsidR="004215B6" w:rsidRPr="004E3B73">
        <w:rPr>
          <w:rFonts w:ascii="Calibri" w:hAnsi="Calibri" w:cs="Arial"/>
          <w:color w:val="000000" w:themeColor="text1"/>
        </w:rPr>
        <w:t xml:space="preserve">injection </w:t>
      </w:r>
      <w:r w:rsidR="005A4FA9" w:rsidRPr="004E3B73">
        <w:rPr>
          <w:rFonts w:ascii="Calibri" w:hAnsi="Calibri" w:cs="Arial"/>
          <w:color w:val="000000" w:themeColor="text1"/>
        </w:rPr>
        <w:t>of FITC-</w:t>
      </w:r>
      <w:r w:rsidR="005142AD" w:rsidRPr="004E3B73">
        <w:rPr>
          <w:rFonts w:ascii="Calibri" w:hAnsi="Calibri" w:cs="Arial"/>
          <w:color w:val="000000" w:themeColor="text1"/>
        </w:rPr>
        <w:t>polysucrose</w:t>
      </w:r>
      <w:r w:rsidR="005A4FA9" w:rsidRPr="004E3B73">
        <w:rPr>
          <w:rFonts w:ascii="Calibri" w:hAnsi="Calibri" w:cs="Arial"/>
          <w:color w:val="000000" w:themeColor="text1"/>
        </w:rPr>
        <w:t xml:space="preserve"> 70 and followed by </w:t>
      </w:r>
      <w:r w:rsidR="007C5A28">
        <w:rPr>
          <w:rFonts w:ascii="Calibri" w:hAnsi="Calibri" w:cs="Arial"/>
          <w:color w:val="000000" w:themeColor="text1"/>
        </w:rPr>
        <w:t xml:space="preserve">the </w:t>
      </w:r>
      <w:r w:rsidR="005A4FA9" w:rsidRPr="004E3B73">
        <w:rPr>
          <w:rFonts w:ascii="Calibri" w:hAnsi="Calibri" w:cs="Arial"/>
          <w:color w:val="000000" w:themeColor="text1"/>
        </w:rPr>
        <w:t>continuous infusion of FITC-</w:t>
      </w:r>
      <w:r w:rsidR="005142AD" w:rsidRPr="004E3B73">
        <w:rPr>
          <w:rFonts w:ascii="Calibri" w:hAnsi="Calibri" w:cs="Arial"/>
          <w:color w:val="000000" w:themeColor="text1"/>
        </w:rPr>
        <w:t>polysucrose</w:t>
      </w:r>
      <w:r w:rsidR="005A4FA9" w:rsidRPr="004E3B73">
        <w:rPr>
          <w:rFonts w:ascii="Calibri" w:hAnsi="Calibri" w:cs="Arial"/>
          <w:color w:val="000000" w:themeColor="text1"/>
        </w:rPr>
        <w:t xml:space="preserve"> 70 for 60 min. The last phase is called </w:t>
      </w:r>
      <w:r w:rsidR="000457B3" w:rsidRPr="004E3B73">
        <w:rPr>
          <w:rFonts w:ascii="Calibri" w:hAnsi="Calibri" w:cs="Arial"/>
          <w:color w:val="000000" w:themeColor="text1"/>
        </w:rPr>
        <w:t xml:space="preserve">the </w:t>
      </w:r>
      <w:r w:rsidR="005A4FA9" w:rsidRPr="004E3B73">
        <w:rPr>
          <w:rFonts w:ascii="Calibri" w:hAnsi="Calibri" w:cs="Arial"/>
          <w:color w:val="000000" w:themeColor="text1"/>
        </w:rPr>
        <w:t xml:space="preserve">experimental phase. </w:t>
      </w:r>
      <w:r w:rsidR="007C5A28">
        <w:rPr>
          <w:rFonts w:ascii="Calibri" w:hAnsi="Calibri" w:cs="Arial"/>
          <w:color w:val="000000" w:themeColor="text1"/>
        </w:rPr>
        <w:t>I</w:t>
      </w:r>
      <w:r w:rsidR="005A4FA9" w:rsidRPr="004E3B73">
        <w:rPr>
          <w:rFonts w:ascii="Calibri" w:hAnsi="Calibri" w:cs="Arial"/>
          <w:color w:val="000000" w:themeColor="text1"/>
        </w:rPr>
        <w:t>n this phase</w:t>
      </w:r>
      <w:r w:rsidR="007C5A28">
        <w:rPr>
          <w:rFonts w:ascii="Calibri" w:hAnsi="Calibri" w:cs="Arial"/>
          <w:color w:val="000000" w:themeColor="text1"/>
        </w:rPr>
        <w:t>,</w:t>
      </w:r>
      <w:r w:rsidR="00CB7969" w:rsidRPr="004E3B73">
        <w:rPr>
          <w:rFonts w:ascii="Calibri" w:hAnsi="Calibri" w:cs="Arial"/>
          <w:color w:val="000000" w:themeColor="text1"/>
        </w:rPr>
        <w:t xml:space="preserve"> </w:t>
      </w:r>
      <w:r w:rsidR="007C5A28">
        <w:rPr>
          <w:rFonts w:ascii="Calibri" w:hAnsi="Calibri" w:cs="Arial"/>
          <w:color w:val="000000" w:themeColor="text1"/>
        </w:rPr>
        <w:t xml:space="preserve">the </w:t>
      </w:r>
      <w:r w:rsidR="00CB7969" w:rsidRPr="004E3B73">
        <w:rPr>
          <w:rFonts w:ascii="Calibri" w:hAnsi="Calibri" w:cs="Arial"/>
          <w:color w:val="000000" w:themeColor="text1"/>
        </w:rPr>
        <w:t>infusion of FITC-</w:t>
      </w:r>
      <w:r w:rsidR="005142AD" w:rsidRPr="004E3B73">
        <w:rPr>
          <w:rFonts w:ascii="Calibri" w:hAnsi="Calibri" w:cs="Arial"/>
          <w:color w:val="000000" w:themeColor="text1"/>
        </w:rPr>
        <w:t>polysucrose</w:t>
      </w:r>
      <w:r w:rsidR="00CB7969" w:rsidRPr="004E3B73">
        <w:rPr>
          <w:rFonts w:ascii="Calibri" w:hAnsi="Calibri" w:cs="Arial"/>
          <w:color w:val="000000" w:themeColor="text1"/>
        </w:rPr>
        <w:t xml:space="preserve"> 70 is continued and drugs or other substances can be tested for influencing glomerular permeability. Urine is collected at the end of each phase.</w:t>
      </w:r>
      <w:r w:rsidR="001A08D0" w:rsidRPr="004E3B73">
        <w:rPr>
          <w:rFonts w:ascii="Calibri" w:hAnsi="Calibri" w:cs="Arial"/>
          <w:color w:val="000000" w:themeColor="text1"/>
        </w:rPr>
        <w:t xml:space="preserve"> </w:t>
      </w:r>
    </w:p>
    <w:p w14:paraId="3B9F7F9C" w14:textId="77777777" w:rsidR="00CB7969" w:rsidRPr="004E3B73" w:rsidRDefault="00CB7969" w:rsidP="00BE21D6">
      <w:pPr>
        <w:jc w:val="both"/>
        <w:rPr>
          <w:rFonts w:ascii="Calibri" w:hAnsi="Calibri" w:cs="Arial"/>
          <w:color w:val="000000" w:themeColor="text1"/>
        </w:rPr>
      </w:pPr>
    </w:p>
    <w:p w14:paraId="70EF5E8F" w14:textId="50BE21BC" w:rsidR="00CB7969" w:rsidRPr="004E3B73" w:rsidRDefault="00CB7969" w:rsidP="00BE21D6">
      <w:pPr>
        <w:jc w:val="both"/>
        <w:rPr>
          <w:rFonts w:ascii="Calibri" w:hAnsi="Calibri" w:cs="Arial"/>
          <w:color w:val="000000" w:themeColor="text1"/>
        </w:rPr>
      </w:pPr>
      <w:r w:rsidRPr="004E3B73">
        <w:rPr>
          <w:rFonts w:ascii="Calibri" w:hAnsi="Calibri" w:cs="Arial"/>
          <w:color w:val="000000" w:themeColor="text1"/>
        </w:rPr>
        <w:t xml:space="preserve">To investigate glomerular permeability within this tracer model, it is essential to place a urinary catheter properly and without injuring the mucosa. The placement of a urinary catheter into a female mouse bladder is demonstrated in </w:t>
      </w:r>
      <w:r w:rsidR="001A08D0" w:rsidRPr="004E3B73">
        <w:rPr>
          <w:rFonts w:ascii="Calibri" w:hAnsi="Calibri" w:cs="Arial"/>
          <w:b/>
          <w:color w:val="000000" w:themeColor="text1"/>
        </w:rPr>
        <w:t xml:space="preserve">Figure </w:t>
      </w:r>
      <w:r w:rsidR="000F0736" w:rsidRPr="004E3B73">
        <w:rPr>
          <w:rFonts w:ascii="Calibri" w:hAnsi="Calibri" w:cs="Arial"/>
          <w:b/>
          <w:color w:val="000000" w:themeColor="text1"/>
        </w:rPr>
        <w:t>1</w:t>
      </w:r>
      <w:r w:rsidRPr="004E3B73">
        <w:rPr>
          <w:rFonts w:ascii="Calibri" w:hAnsi="Calibri" w:cs="Arial"/>
          <w:color w:val="000000" w:themeColor="text1"/>
        </w:rPr>
        <w:t xml:space="preserve">. </w:t>
      </w:r>
      <w:r w:rsidR="006B7F6D" w:rsidRPr="004E3B73">
        <w:rPr>
          <w:rFonts w:ascii="Calibri" w:hAnsi="Calibri" w:cs="Arial"/>
          <w:color w:val="000000" w:themeColor="text1"/>
        </w:rPr>
        <w:t>The catheter is placed 3 mm into</w:t>
      </w:r>
      <w:r w:rsidR="00B54805" w:rsidRPr="004E3B73">
        <w:rPr>
          <w:rFonts w:ascii="Calibri" w:hAnsi="Calibri" w:cs="Arial"/>
          <w:color w:val="000000" w:themeColor="text1"/>
        </w:rPr>
        <w:t xml:space="preserve"> the urethral ostium</w:t>
      </w:r>
      <w:r w:rsidR="007C5A28">
        <w:rPr>
          <w:rFonts w:ascii="Calibri" w:hAnsi="Calibri" w:cs="Arial"/>
          <w:color w:val="000000" w:themeColor="text1"/>
        </w:rPr>
        <w:t>,</w:t>
      </w:r>
      <w:r w:rsidR="00B54805" w:rsidRPr="004E3B73">
        <w:rPr>
          <w:rFonts w:ascii="Calibri" w:hAnsi="Calibri" w:cs="Arial"/>
          <w:color w:val="000000" w:themeColor="text1"/>
        </w:rPr>
        <w:t xml:space="preserve"> parallel to</w:t>
      </w:r>
      <w:r w:rsidR="006B7F6D" w:rsidRPr="004E3B73">
        <w:rPr>
          <w:rFonts w:ascii="Calibri" w:hAnsi="Calibri" w:cs="Arial"/>
          <w:color w:val="000000" w:themeColor="text1"/>
        </w:rPr>
        <w:t xml:space="preserve"> the craniocaudal urethral axis (</w:t>
      </w:r>
      <w:r w:rsidR="001A08D0" w:rsidRPr="004E3B73">
        <w:rPr>
          <w:rFonts w:ascii="Calibri" w:hAnsi="Calibri" w:cs="Arial"/>
          <w:b/>
          <w:color w:val="000000" w:themeColor="text1"/>
        </w:rPr>
        <w:t xml:space="preserve">Figure </w:t>
      </w:r>
      <w:r w:rsidR="000F0736" w:rsidRPr="004E3B73">
        <w:rPr>
          <w:rFonts w:ascii="Calibri" w:hAnsi="Calibri" w:cs="Arial"/>
          <w:b/>
          <w:color w:val="000000" w:themeColor="text1"/>
        </w:rPr>
        <w:t>1</w:t>
      </w:r>
      <w:r w:rsidR="001A08D0" w:rsidRPr="004E3B73">
        <w:rPr>
          <w:rFonts w:ascii="Calibri" w:hAnsi="Calibri" w:cs="Arial"/>
          <w:b/>
          <w:color w:val="000000" w:themeColor="text1"/>
        </w:rPr>
        <w:t>A</w:t>
      </w:r>
      <w:r w:rsidR="006B7F6D" w:rsidRPr="004E3B73">
        <w:rPr>
          <w:rFonts w:ascii="Calibri" w:hAnsi="Calibri" w:cs="Arial"/>
          <w:color w:val="000000" w:themeColor="text1"/>
        </w:rPr>
        <w:t>). The catheter is turned 180° toward the tail of the mouse (</w:t>
      </w:r>
      <w:r w:rsidR="000F0736" w:rsidRPr="004E3B73">
        <w:rPr>
          <w:rFonts w:ascii="Calibri" w:hAnsi="Calibri" w:cs="Arial"/>
          <w:b/>
          <w:color w:val="000000" w:themeColor="text1"/>
        </w:rPr>
        <w:t>Figure 1</w:t>
      </w:r>
      <w:r w:rsidR="001A08D0" w:rsidRPr="004E3B73">
        <w:rPr>
          <w:rFonts w:ascii="Calibri" w:hAnsi="Calibri" w:cs="Arial"/>
          <w:b/>
          <w:color w:val="000000" w:themeColor="text1"/>
        </w:rPr>
        <w:t>B</w:t>
      </w:r>
      <w:r w:rsidR="006B7F6D" w:rsidRPr="004E3B73">
        <w:rPr>
          <w:rFonts w:ascii="Calibri" w:hAnsi="Calibri" w:cs="Arial"/>
          <w:color w:val="000000" w:themeColor="text1"/>
        </w:rPr>
        <w:t>) and introduced 7 mm furth</w:t>
      </w:r>
      <w:r w:rsidR="00B54805" w:rsidRPr="004E3B73">
        <w:rPr>
          <w:rFonts w:ascii="Calibri" w:hAnsi="Calibri" w:cs="Arial"/>
          <w:color w:val="000000" w:themeColor="text1"/>
        </w:rPr>
        <w:t>er into the bladder</w:t>
      </w:r>
      <w:r w:rsidR="007C5A28">
        <w:rPr>
          <w:rFonts w:ascii="Calibri" w:hAnsi="Calibri" w:cs="Arial"/>
          <w:color w:val="000000" w:themeColor="text1"/>
        </w:rPr>
        <w:t>,</w:t>
      </w:r>
      <w:r w:rsidR="00B54805" w:rsidRPr="004E3B73">
        <w:rPr>
          <w:rFonts w:ascii="Calibri" w:hAnsi="Calibri" w:cs="Arial"/>
          <w:color w:val="000000" w:themeColor="text1"/>
        </w:rPr>
        <w:t xml:space="preserve"> parallel to </w:t>
      </w:r>
      <w:r w:rsidR="006B7F6D" w:rsidRPr="004E3B73">
        <w:rPr>
          <w:rFonts w:ascii="Calibri" w:hAnsi="Calibri" w:cs="Arial"/>
          <w:color w:val="000000" w:themeColor="text1"/>
        </w:rPr>
        <w:t>the murine spine (</w:t>
      </w:r>
      <w:r w:rsidR="000F0736" w:rsidRPr="004E3B73">
        <w:rPr>
          <w:rFonts w:ascii="Calibri" w:hAnsi="Calibri" w:cs="Arial"/>
          <w:b/>
          <w:color w:val="000000" w:themeColor="text1"/>
        </w:rPr>
        <w:t>Figure 1</w:t>
      </w:r>
      <w:proofErr w:type="gramStart"/>
      <w:r w:rsidR="001A08D0" w:rsidRPr="004E3B73">
        <w:rPr>
          <w:rFonts w:ascii="Calibri" w:hAnsi="Calibri" w:cs="Arial"/>
          <w:b/>
          <w:color w:val="000000" w:themeColor="text1"/>
        </w:rPr>
        <w:t>C</w:t>
      </w:r>
      <w:r w:rsidR="007C5A28">
        <w:rPr>
          <w:rFonts w:ascii="Calibri" w:hAnsi="Calibri" w:cs="Arial"/>
          <w:b/>
          <w:color w:val="000000" w:themeColor="text1"/>
        </w:rPr>
        <w:t>,</w:t>
      </w:r>
      <w:r w:rsidR="006B7F6D" w:rsidRPr="004E3B73">
        <w:rPr>
          <w:rFonts w:ascii="Calibri" w:hAnsi="Calibri" w:cs="Arial"/>
          <w:b/>
          <w:color w:val="000000" w:themeColor="text1"/>
        </w:rPr>
        <w:t>D</w:t>
      </w:r>
      <w:proofErr w:type="gramEnd"/>
      <w:r w:rsidR="006B7F6D" w:rsidRPr="004E3B73">
        <w:rPr>
          <w:rFonts w:ascii="Calibri" w:hAnsi="Calibri" w:cs="Arial"/>
          <w:color w:val="000000" w:themeColor="text1"/>
        </w:rPr>
        <w:t>).</w:t>
      </w:r>
    </w:p>
    <w:p w14:paraId="2A0B7A74" w14:textId="77777777" w:rsidR="00CB7969" w:rsidRPr="004E3B73" w:rsidRDefault="00CB7969" w:rsidP="00BE21D6">
      <w:pPr>
        <w:jc w:val="both"/>
        <w:rPr>
          <w:rFonts w:ascii="Calibri" w:hAnsi="Calibri" w:cs="Arial"/>
          <w:color w:val="000000" w:themeColor="text1"/>
        </w:rPr>
      </w:pPr>
    </w:p>
    <w:p w14:paraId="15657A34" w14:textId="342C50D2" w:rsidR="00CB7969" w:rsidRPr="004E3B73" w:rsidRDefault="00C53164" w:rsidP="00BE21D6">
      <w:pPr>
        <w:jc w:val="both"/>
        <w:rPr>
          <w:rFonts w:ascii="Calibri" w:hAnsi="Calibri" w:cs="Arial"/>
          <w:color w:val="000000" w:themeColor="text1"/>
        </w:rPr>
      </w:pPr>
      <w:r w:rsidRPr="004E3B73">
        <w:rPr>
          <w:rFonts w:ascii="Calibri" w:hAnsi="Calibri" w:cs="Arial"/>
          <w:color w:val="000000" w:themeColor="text1"/>
        </w:rPr>
        <w:t>As described above, previous methods to test glomerular permeability in mice used HPLC to purify FITC-</w:t>
      </w:r>
      <w:r w:rsidR="005142AD" w:rsidRPr="004E3B73">
        <w:rPr>
          <w:rFonts w:ascii="Calibri" w:hAnsi="Calibri" w:cs="Arial"/>
          <w:color w:val="000000" w:themeColor="text1"/>
        </w:rPr>
        <w:t>polysucrose</w:t>
      </w:r>
      <w:r w:rsidRPr="004E3B73">
        <w:rPr>
          <w:rFonts w:ascii="Calibri" w:hAnsi="Calibri" w:cs="Arial"/>
          <w:color w:val="000000" w:themeColor="text1"/>
        </w:rPr>
        <w:t xml:space="preserve"> 70 signals from urine samples</w:t>
      </w:r>
      <w:r w:rsidR="000670C8" w:rsidRPr="004E3B73">
        <w:rPr>
          <w:rFonts w:ascii="Calibri" w:hAnsi="Calibri" w:cs="Arial"/>
          <w:noProof/>
          <w:color w:val="000000" w:themeColor="text1"/>
          <w:vertAlign w:val="superscript"/>
        </w:rPr>
        <w:t>5,6</w:t>
      </w:r>
      <w:r w:rsidRPr="004E3B73">
        <w:rPr>
          <w:rFonts w:ascii="Calibri" w:hAnsi="Calibri" w:cs="Arial"/>
          <w:color w:val="000000" w:themeColor="text1"/>
        </w:rPr>
        <w:t xml:space="preserve">. As this method uses fluorescence measurement without </w:t>
      </w:r>
      <w:r w:rsidR="007C5A28">
        <w:rPr>
          <w:rFonts w:ascii="Calibri" w:hAnsi="Calibri" w:cs="Arial"/>
          <w:color w:val="000000" w:themeColor="text1"/>
        </w:rPr>
        <w:t xml:space="preserve">a </w:t>
      </w:r>
      <w:r w:rsidRPr="004E3B73">
        <w:rPr>
          <w:rFonts w:ascii="Calibri" w:hAnsi="Calibri" w:cs="Arial"/>
          <w:color w:val="000000" w:themeColor="text1"/>
        </w:rPr>
        <w:t>previous purification of the tracer, PBS, mouse urine</w:t>
      </w:r>
      <w:r w:rsidR="007C5A28">
        <w:rPr>
          <w:rFonts w:ascii="Calibri" w:hAnsi="Calibri" w:cs="Arial"/>
          <w:color w:val="000000" w:themeColor="text1"/>
        </w:rPr>
        <w:t>,</w:t>
      </w:r>
      <w:r w:rsidRPr="004E3B73">
        <w:rPr>
          <w:rFonts w:ascii="Calibri" w:hAnsi="Calibri" w:cs="Arial"/>
          <w:color w:val="000000" w:themeColor="text1"/>
        </w:rPr>
        <w:t xml:space="preserve"> and FITC-</w:t>
      </w:r>
      <w:r w:rsidR="005142AD" w:rsidRPr="004E3B73">
        <w:rPr>
          <w:rFonts w:ascii="Calibri" w:hAnsi="Calibri" w:cs="Arial"/>
          <w:color w:val="000000" w:themeColor="text1"/>
        </w:rPr>
        <w:t>polysucrose</w:t>
      </w:r>
      <w:r w:rsidRPr="004E3B73">
        <w:rPr>
          <w:rFonts w:ascii="Calibri" w:hAnsi="Calibri" w:cs="Arial"/>
          <w:color w:val="000000" w:themeColor="text1"/>
        </w:rPr>
        <w:t xml:space="preserve"> 70 in mouse urine </w:t>
      </w:r>
      <w:r w:rsidR="003B1404" w:rsidRPr="004E3B73">
        <w:rPr>
          <w:rFonts w:ascii="Calibri" w:hAnsi="Calibri" w:cs="Arial"/>
          <w:color w:val="000000" w:themeColor="text1"/>
        </w:rPr>
        <w:t xml:space="preserve">were </w:t>
      </w:r>
      <w:r w:rsidRPr="004E3B73">
        <w:rPr>
          <w:rFonts w:ascii="Calibri" w:hAnsi="Calibri" w:cs="Arial"/>
          <w:color w:val="000000" w:themeColor="text1"/>
        </w:rPr>
        <w:t xml:space="preserve">analyzed. </w:t>
      </w:r>
      <w:r w:rsidR="001A08D0" w:rsidRPr="004E3B73">
        <w:rPr>
          <w:rFonts w:ascii="Calibri" w:hAnsi="Calibri" w:cs="Arial"/>
          <w:b/>
          <w:color w:val="000000" w:themeColor="text1"/>
        </w:rPr>
        <w:t>Figure 3A</w:t>
      </w:r>
      <w:r w:rsidRPr="004E3B73">
        <w:rPr>
          <w:rFonts w:ascii="Calibri" w:hAnsi="Calibri" w:cs="Arial"/>
          <w:color w:val="000000" w:themeColor="text1"/>
        </w:rPr>
        <w:t xml:space="preserve"> shows the fluorescence scan of PBS with a fluorescence peak at 325 nm</w:t>
      </w:r>
      <w:r w:rsidR="007C5A28">
        <w:rPr>
          <w:rFonts w:ascii="Calibri" w:hAnsi="Calibri" w:cs="Arial"/>
          <w:color w:val="000000" w:themeColor="text1"/>
        </w:rPr>
        <w:t>,</w:t>
      </w:r>
      <w:r w:rsidRPr="004E3B73">
        <w:rPr>
          <w:rFonts w:ascii="Calibri" w:hAnsi="Calibri" w:cs="Arial"/>
          <w:color w:val="000000" w:themeColor="text1"/>
        </w:rPr>
        <w:t xml:space="preserve"> which seems to be an effect of the excitation flash at 290 nm. The fluorescence scan of native mouse urine shows a fluorescence maximum at 395 nm (</w:t>
      </w:r>
      <w:r w:rsidR="001A08D0" w:rsidRPr="004E3B73">
        <w:rPr>
          <w:rFonts w:ascii="Calibri" w:hAnsi="Calibri" w:cs="Arial"/>
          <w:b/>
          <w:color w:val="000000" w:themeColor="text1"/>
        </w:rPr>
        <w:t>Figure 3B</w:t>
      </w:r>
      <w:r w:rsidRPr="004E3B73">
        <w:rPr>
          <w:rFonts w:ascii="Calibri" w:hAnsi="Calibri" w:cs="Arial"/>
          <w:color w:val="000000" w:themeColor="text1"/>
        </w:rPr>
        <w:t>). FITC-</w:t>
      </w:r>
      <w:proofErr w:type="spellStart"/>
      <w:r w:rsidR="005142AD" w:rsidRPr="004E3B73">
        <w:rPr>
          <w:rFonts w:ascii="Calibri" w:hAnsi="Calibri" w:cs="Arial"/>
          <w:color w:val="000000" w:themeColor="text1"/>
        </w:rPr>
        <w:t>polysucrose</w:t>
      </w:r>
      <w:proofErr w:type="spellEnd"/>
      <w:r w:rsidRPr="004E3B73">
        <w:rPr>
          <w:rFonts w:ascii="Calibri" w:hAnsi="Calibri" w:cs="Arial"/>
          <w:color w:val="000000" w:themeColor="text1"/>
        </w:rPr>
        <w:t xml:space="preserve"> 70 </w:t>
      </w:r>
      <w:r w:rsidR="00524AA8">
        <w:rPr>
          <w:rFonts w:ascii="Calibri" w:hAnsi="Calibri" w:cs="Arial"/>
          <w:color w:val="000000" w:themeColor="text1"/>
        </w:rPr>
        <w:t>dis</w:t>
      </w:r>
      <w:r w:rsidRPr="004E3B73">
        <w:rPr>
          <w:rFonts w:ascii="Calibri" w:hAnsi="Calibri" w:cs="Arial"/>
          <w:color w:val="000000" w:themeColor="text1"/>
        </w:rPr>
        <w:t>solved in mouse urine displays a fluorescence maximum at 525 nm</w:t>
      </w:r>
      <w:r w:rsidR="00976CD1" w:rsidRPr="004E3B73">
        <w:rPr>
          <w:rFonts w:ascii="Calibri" w:hAnsi="Calibri" w:cs="Arial"/>
          <w:color w:val="000000" w:themeColor="text1"/>
        </w:rPr>
        <w:t xml:space="preserve"> (</w:t>
      </w:r>
      <w:r w:rsidR="001A08D0" w:rsidRPr="004E3B73">
        <w:rPr>
          <w:rFonts w:ascii="Calibri" w:hAnsi="Calibri" w:cs="Arial"/>
          <w:b/>
          <w:color w:val="000000" w:themeColor="text1"/>
        </w:rPr>
        <w:t>Figure 3</w:t>
      </w:r>
      <w:proofErr w:type="gramStart"/>
      <w:r w:rsidR="001A08D0" w:rsidRPr="004E3B73">
        <w:rPr>
          <w:rFonts w:ascii="Calibri" w:hAnsi="Calibri" w:cs="Arial"/>
          <w:b/>
          <w:color w:val="000000" w:themeColor="text1"/>
        </w:rPr>
        <w:t>C</w:t>
      </w:r>
      <w:r w:rsidR="007C5A28">
        <w:rPr>
          <w:rFonts w:ascii="Calibri" w:hAnsi="Calibri" w:cs="Arial"/>
          <w:b/>
          <w:color w:val="000000" w:themeColor="text1"/>
        </w:rPr>
        <w:t>,</w:t>
      </w:r>
      <w:r w:rsidR="00F40DBE" w:rsidRPr="004E3B73">
        <w:rPr>
          <w:rFonts w:ascii="Calibri" w:hAnsi="Calibri" w:cs="Arial"/>
          <w:b/>
          <w:color w:val="000000" w:themeColor="text1"/>
        </w:rPr>
        <w:t>D</w:t>
      </w:r>
      <w:proofErr w:type="gramEnd"/>
      <w:r w:rsidR="00976CD1" w:rsidRPr="004E3B73">
        <w:rPr>
          <w:rFonts w:ascii="Calibri" w:hAnsi="Calibri" w:cs="Arial"/>
          <w:color w:val="000000" w:themeColor="text1"/>
        </w:rPr>
        <w:t xml:space="preserve">). </w:t>
      </w:r>
      <w:r w:rsidR="00F40DBE" w:rsidRPr="004E3B73">
        <w:rPr>
          <w:rFonts w:ascii="Calibri" w:hAnsi="Calibri" w:cs="Arial"/>
          <w:b/>
          <w:color w:val="000000" w:themeColor="text1"/>
        </w:rPr>
        <w:t>F</w:t>
      </w:r>
      <w:r w:rsidR="00976CD1" w:rsidRPr="004E3B73">
        <w:rPr>
          <w:rFonts w:ascii="Calibri" w:hAnsi="Calibri" w:cs="Arial"/>
          <w:b/>
          <w:color w:val="000000" w:themeColor="text1"/>
        </w:rPr>
        <w:t xml:space="preserve">igure </w:t>
      </w:r>
      <w:r w:rsidR="00F40DBE" w:rsidRPr="004E3B73">
        <w:rPr>
          <w:rFonts w:ascii="Calibri" w:hAnsi="Calibri" w:cs="Arial"/>
          <w:b/>
          <w:color w:val="000000" w:themeColor="text1"/>
        </w:rPr>
        <w:t>3C</w:t>
      </w:r>
      <w:r w:rsidR="00F40DBE" w:rsidRPr="004E3B73">
        <w:rPr>
          <w:rFonts w:ascii="Calibri" w:hAnsi="Calibri" w:cs="Arial"/>
          <w:color w:val="000000" w:themeColor="text1"/>
        </w:rPr>
        <w:t xml:space="preserve"> </w:t>
      </w:r>
      <w:r w:rsidR="00976CD1" w:rsidRPr="004E3B73">
        <w:rPr>
          <w:rFonts w:ascii="Calibri" w:hAnsi="Calibri" w:cs="Arial"/>
          <w:color w:val="000000" w:themeColor="text1"/>
        </w:rPr>
        <w:t xml:space="preserve">shows that mouse urine does not disturb </w:t>
      </w:r>
      <w:r w:rsidR="007C5A28">
        <w:rPr>
          <w:rFonts w:ascii="Calibri" w:hAnsi="Calibri" w:cs="Arial"/>
          <w:color w:val="000000" w:themeColor="text1"/>
        </w:rPr>
        <w:t xml:space="preserve">the </w:t>
      </w:r>
      <w:r w:rsidR="00976CD1" w:rsidRPr="004E3B73">
        <w:rPr>
          <w:rFonts w:ascii="Calibri" w:hAnsi="Calibri" w:cs="Arial"/>
          <w:color w:val="000000" w:themeColor="text1"/>
        </w:rPr>
        <w:t>fluorescence measurement of FITC-</w:t>
      </w:r>
      <w:r w:rsidR="005142AD" w:rsidRPr="004E3B73">
        <w:rPr>
          <w:rFonts w:ascii="Calibri" w:hAnsi="Calibri" w:cs="Arial"/>
          <w:color w:val="000000" w:themeColor="text1"/>
        </w:rPr>
        <w:t>polysucrose</w:t>
      </w:r>
      <w:r w:rsidR="00976CD1" w:rsidRPr="004E3B73">
        <w:rPr>
          <w:rFonts w:ascii="Calibri" w:hAnsi="Calibri" w:cs="Arial"/>
          <w:color w:val="000000" w:themeColor="text1"/>
        </w:rPr>
        <w:t xml:space="preserve"> 70 in mouse urine.</w:t>
      </w:r>
      <w:r w:rsidR="00AC4734" w:rsidRPr="004E3B73">
        <w:rPr>
          <w:rFonts w:ascii="Calibri" w:hAnsi="Calibri" w:cs="Arial"/>
          <w:color w:val="000000" w:themeColor="text1"/>
        </w:rPr>
        <w:t xml:space="preserve"> Increasing concentrations of FITC-</w:t>
      </w:r>
      <w:r w:rsidR="005142AD" w:rsidRPr="004E3B73">
        <w:rPr>
          <w:rFonts w:ascii="Calibri" w:hAnsi="Calibri" w:cs="Arial"/>
          <w:color w:val="000000" w:themeColor="text1"/>
        </w:rPr>
        <w:t>polysucrose</w:t>
      </w:r>
      <w:r w:rsidR="00AC4734" w:rsidRPr="004E3B73">
        <w:rPr>
          <w:rFonts w:ascii="Calibri" w:hAnsi="Calibri" w:cs="Arial"/>
          <w:color w:val="000000" w:themeColor="text1"/>
        </w:rPr>
        <w:t xml:space="preserve"> 70 show </w:t>
      </w:r>
      <w:r w:rsidR="007C5A28">
        <w:rPr>
          <w:rFonts w:ascii="Calibri" w:hAnsi="Calibri" w:cs="Arial"/>
          <w:color w:val="000000" w:themeColor="text1"/>
        </w:rPr>
        <w:t xml:space="preserve">an </w:t>
      </w:r>
      <w:r w:rsidR="00AC4734" w:rsidRPr="004E3B73">
        <w:rPr>
          <w:rFonts w:ascii="Calibri" w:hAnsi="Calibri" w:cs="Arial"/>
          <w:color w:val="000000" w:themeColor="text1"/>
        </w:rPr>
        <w:t>increased fluorescence intensity (</w:t>
      </w:r>
      <w:r w:rsidR="00AC4734" w:rsidRPr="004E3B73">
        <w:rPr>
          <w:rFonts w:ascii="Calibri" w:hAnsi="Calibri" w:cs="Arial"/>
          <w:b/>
          <w:color w:val="000000" w:themeColor="text1"/>
        </w:rPr>
        <w:t>Figure 3E</w:t>
      </w:r>
      <w:r w:rsidR="00AC4734" w:rsidRPr="004E3B73">
        <w:rPr>
          <w:rFonts w:ascii="Calibri" w:hAnsi="Calibri" w:cs="Arial"/>
          <w:color w:val="000000" w:themeColor="text1"/>
        </w:rPr>
        <w:t>).</w:t>
      </w:r>
    </w:p>
    <w:p w14:paraId="710DC9FF" w14:textId="77777777" w:rsidR="00976CD1" w:rsidRPr="004E3B73" w:rsidRDefault="00976CD1" w:rsidP="00BE21D6">
      <w:pPr>
        <w:jc w:val="both"/>
        <w:rPr>
          <w:rFonts w:ascii="Calibri" w:hAnsi="Calibri" w:cs="Arial"/>
          <w:color w:val="000000" w:themeColor="text1"/>
        </w:rPr>
      </w:pPr>
    </w:p>
    <w:p w14:paraId="390B22D0" w14:textId="154F3DDB" w:rsidR="00976CD1" w:rsidRPr="004E3B73" w:rsidRDefault="00976CD1" w:rsidP="00BE21D6">
      <w:pPr>
        <w:jc w:val="both"/>
        <w:rPr>
          <w:rFonts w:ascii="Calibri" w:hAnsi="Calibri" w:cs="Arial"/>
          <w:color w:val="000000" w:themeColor="text1"/>
        </w:rPr>
      </w:pPr>
      <w:r w:rsidRPr="004E3B73">
        <w:rPr>
          <w:rFonts w:ascii="Calibri" w:hAnsi="Calibri" w:cs="Arial"/>
          <w:color w:val="000000" w:themeColor="text1"/>
        </w:rPr>
        <w:t xml:space="preserve">To prove that this method is capable of detecting differences in glomerular permeability, Ang II was applied in the experimental phase of the model. Ang II increased </w:t>
      </w:r>
      <w:r w:rsidR="0054571B">
        <w:rPr>
          <w:rFonts w:ascii="Calibri" w:hAnsi="Calibri" w:cs="Arial"/>
          <w:color w:val="000000" w:themeColor="text1"/>
        </w:rPr>
        <w:t xml:space="preserve">the </w:t>
      </w:r>
      <w:r w:rsidRPr="004E3B73">
        <w:rPr>
          <w:rFonts w:ascii="Calibri" w:hAnsi="Calibri" w:cs="Arial"/>
          <w:color w:val="000000" w:themeColor="text1"/>
        </w:rPr>
        <w:t xml:space="preserve">glomerular permeability in mice 60 min after </w:t>
      </w:r>
      <w:r w:rsidR="0054571B">
        <w:rPr>
          <w:rFonts w:ascii="Calibri" w:hAnsi="Calibri" w:cs="Arial"/>
          <w:color w:val="000000" w:themeColor="text1"/>
        </w:rPr>
        <w:t xml:space="preserve">a </w:t>
      </w:r>
      <w:r w:rsidRPr="004E3B73">
        <w:rPr>
          <w:rFonts w:ascii="Calibri" w:hAnsi="Calibri" w:cs="Arial"/>
          <w:color w:val="000000" w:themeColor="text1"/>
        </w:rPr>
        <w:t>continuous administration in nonblood</w:t>
      </w:r>
      <w:r w:rsidR="0054571B">
        <w:rPr>
          <w:rFonts w:ascii="Calibri" w:hAnsi="Calibri" w:cs="Arial"/>
          <w:color w:val="000000" w:themeColor="text1"/>
        </w:rPr>
        <w:t>-</w:t>
      </w:r>
      <w:r w:rsidRPr="004E3B73">
        <w:rPr>
          <w:rFonts w:ascii="Calibri" w:hAnsi="Calibri" w:cs="Arial"/>
          <w:color w:val="000000" w:themeColor="text1"/>
        </w:rPr>
        <w:t>pressure</w:t>
      </w:r>
      <w:r w:rsidR="0054571B">
        <w:rPr>
          <w:rFonts w:ascii="Calibri" w:hAnsi="Calibri" w:cs="Arial"/>
          <w:color w:val="000000" w:themeColor="text1"/>
        </w:rPr>
        <w:t>-</w:t>
      </w:r>
      <w:r w:rsidRPr="004E3B73">
        <w:rPr>
          <w:rFonts w:ascii="Calibri" w:hAnsi="Calibri" w:cs="Arial"/>
          <w:color w:val="000000" w:themeColor="text1"/>
        </w:rPr>
        <w:t>relevant dosages (</w:t>
      </w:r>
      <w:r w:rsidR="001A08D0" w:rsidRPr="004E3B73">
        <w:rPr>
          <w:rFonts w:ascii="Calibri" w:hAnsi="Calibri" w:cs="Arial"/>
          <w:b/>
          <w:color w:val="000000" w:themeColor="text1"/>
        </w:rPr>
        <w:t>Figure 4</w:t>
      </w:r>
      <w:proofErr w:type="gramStart"/>
      <w:r w:rsidR="001A08D0" w:rsidRPr="004E3B73">
        <w:rPr>
          <w:rFonts w:ascii="Calibri" w:hAnsi="Calibri" w:cs="Arial"/>
          <w:b/>
          <w:color w:val="000000" w:themeColor="text1"/>
        </w:rPr>
        <w:t>A</w:t>
      </w:r>
      <w:r w:rsidR="0054571B">
        <w:rPr>
          <w:rFonts w:ascii="Calibri" w:hAnsi="Calibri" w:cs="Arial"/>
          <w:b/>
          <w:color w:val="000000" w:themeColor="text1"/>
        </w:rPr>
        <w:t>,</w:t>
      </w:r>
      <w:r w:rsidRPr="004E3B73">
        <w:rPr>
          <w:rFonts w:ascii="Calibri" w:hAnsi="Calibri" w:cs="Arial"/>
          <w:b/>
          <w:color w:val="000000" w:themeColor="text1"/>
        </w:rPr>
        <w:t>B</w:t>
      </w:r>
      <w:proofErr w:type="gramEnd"/>
      <w:r w:rsidRPr="004E3B73">
        <w:rPr>
          <w:rFonts w:ascii="Calibri" w:hAnsi="Calibri" w:cs="Arial"/>
          <w:color w:val="000000" w:themeColor="text1"/>
        </w:rPr>
        <w:t>). The increase in glomerular permeability due to Ang II could be blocked by an Ang</w:t>
      </w:r>
      <w:r w:rsidR="00EE0242" w:rsidRPr="004E3B73">
        <w:rPr>
          <w:rFonts w:ascii="Calibri" w:hAnsi="Calibri" w:cs="Arial"/>
          <w:color w:val="000000" w:themeColor="text1"/>
        </w:rPr>
        <w:t xml:space="preserve"> II-receptor blocker (ARB</w:t>
      </w:r>
      <w:r w:rsidRPr="004E3B73">
        <w:rPr>
          <w:rFonts w:ascii="Calibri" w:hAnsi="Calibri" w:cs="Arial"/>
          <w:color w:val="000000" w:themeColor="text1"/>
        </w:rPr>
        <w:t>)</w:t>
      </w:r>
      <w:r w:rsidR="0054571B">
        <w:rPr>
          <w:rFonts w:ascii="Calibri" w:hAnsi="Calibri" w:cs="Arial"/>
          <w:color w:val="000000" w:themeColor="text1"/>
        </w:rPr>
        <w:t>, namely</w:t>
      </w:r>
      <w:r w:rsidRPr="004E3B73">
        <w:rPr>
          <w:rFonts w:ascii="Calibri" w:hAnsi="Calibri" w:cs="Arial"/>
          <w:color w:val="000000" w:themeColor="text1"/>
        </w:rPr>
        <w:t xml:space="preserve"> </w:t>
      </w:r>
      <w:r w:rsidR="0054571B">
        <w:rPr>
          <w:rFonts w:ascii="Calibri" w:hAnsi="Calibri" w:cs="Arial"/>
          <w:color w:val="000000" w:themeColor="text1"/>
        </w:rPr>
        <w:t>c</w:t>
      </w:r>
      <w:r w:rsidRPr="004E3B73">
        <w:rPr>
          <w:rFonts w:ascii="Calibri" w:hAnsi="Calibri" w:cs="Arial"/>
          <w:color w:val="000000" w:themeColor="text1"/>
        </w:rPr>
        <w:t>andesartan</w:t>
      </w:r>
      <w:r w:rsidR="00F64CB9" w:rsidRPr="004E3B73">
        <w:rPr>
          <w:rFonts w:ascii="Calibri" w:hAnsi="Calibri" w:cs="Arial"/>
          <w:color w:val="000000" w:themeColor="text1"/>
        </w:rPr>
        <w:t xml:space="preserve"> (</w:t>
      </w:r>
      <w:r w:rsidR="001A08D0" w:rsidRPr="004E3B73">
        <w:rPr>
          <w:rFonts w:ascii="Calibri" w:hAnsi="Calibri" w:cs="Arial"/>
          <w:b/>
          <w:color w:val="000000" w:themeColor="text1"/>
        </w:rPr>
        <w:t>Figure 4A</w:t>
      </w:r>
      <w:r w:rsidR="00F64CB9" w:rsidRPr="004E3B73">
        <w:rPr>
          <w:rFonts w:ascii="Calibri" w:hAnsi="Calibri" w:cs="Arial"/>
          <w:color w:val="000000" w:themeColor="text1"/>
        </w:rPr>
        <w:t>)</w:t>
      </w:r>
      <w:r w:rsidRPr="004E3B73">
        <w:rPr>
          <w:rFonts w:ascii="Calibri" w:hAnsi="Calibri" w:cs="Arial"/>
          <w:color w:val="000000" w:themeColor="text1"/>
        </w:rPr>
        <w:t xml:space="preserve">. Ang II washout </w:t>
      </w:r>
      <w:r w:rsidR="00F64CB9" w:rsidRPr="004E3B73">
        <w:rPr>
          <w:rFonts w:ascii="Calibri" w:hAnsi="Calibri" w:cs="Arial"/>
          <w:color w:val="000000" w:themeColor="text1"/>
        </w:rPr>
        <w:t>decreased glomerular permeability (</w:t>
      </w:r>
      <w:r w:rsidR="001A08D0" w:rsidRPr="004E3B73">
        <w:rPr>
          <w:rFonts w:ascii="Calibri" w:hAnsi="Calibri" w:cs="Arial"/>
          <w:b/>
          <w:color w:val="000000" w:themeColor="text1"/>
        </w:rPr>
        <w:t>Figure 4A</w:t>
      </w:r>
      <w:r w:rsidR="00F64CB9" w:rsidRPr="00E913DC">
        <w:rPr>
          <w:rFonts w:ascii="Calibri" w:hAnsi="Calibri" w:cs="Arial"/>
          <w:color w:val="000000" w:themeColor="text1"/>
        </w:rPr>
        <w:t>)</w:t>
      </w:r>
      <w:r w:rsidR="00F64CB9" w:rsidRPr="004E3B73">
        <w:rPr>
          <w:rFonts w:ascii="Calibri" w:hAnsi="Calibri" w:cs="Arial"/>
          <w:color w:val="000000" w:themeColor="text1"/>
        </w:rPr>
        <w:t>. Blood pre</w:t>
      </w:r>
      <w:r w:rsidR="00E749B7" w:rsidRPr="004E3B73">
        <w:rPr>
          <w:rFonts w:ascii="Calibri" w:hAnsi="Calibri" w:cs="Arial"/>
          <w:color w:val="000000" w:themeColor="text1"/>
        </w:rPr>
        <w:t xml:space="preserve">ssure was measured </w:t>
      </w:r>
      <w:r w:rsidR="001A08D0" w:rsidRPr="00E913DC">
        <w:rPr>
          <w:rFonts w:ascii="Calibri" w:hAnsi="Calibri" w:cs="Arial"/>
          <w:color w:val="000000" w:themeColor="text1"/>
        </w:rPr>
        <w:t>via</w:t>
      </w:r>
      <w:r w:rsidR="00E749B7" w:rsidRPr="004E3B73">
        <w:rPr>
          <w:rFonts w:ascii="Calibri" w:hAnsi="Calibri" w:cs="Arial"/>
          <w:color w:val="000000" w:themeColor="text1"/>
        </w:rPr>
        <w:t xml:space="preserve"> the tail-</w:t>
      </w:r>
      <w:r w:rsidR="00F64CB9" w:rsidRPr="004E3B73">
        <w:rPr>
          <w:rFonts w:ascii="Calibri" w:hAnsi="Calibri" w:cs="Arial"/>
          <w:color w:val="000000" w:themeColor="text1"/>
        </w:rPr>
        <w:t xml:space="preserve">cuff method and </w:t>
      </w:r>
      <w:r w:rsidR="00D07BC4" w:rsidRPr="004E3B73">
        <w:rPr>
          <w:rFonts w:ascii="Calibri" w:hAnsi="Calibri" w:cs="Arial"/>
          <w:color w:val="000000" w:themeColor="text1"/>
        </w:rPr>
        <w:t>did not show significant differences</w:t>
      </w:r>
      <w:r w:rsidR="00F64CB9" w:rsidRPr="004E3B73">
        <w:rPr>
          <w:rFonts w:ascii="Calibri" w:hAnsi="Calibri" w:cs="Arial"/>
          <w:color w:val="000000" w:themeColor="text1"/>
        </w:rPr>
        <w:t xml:space="preserve"> between the groups (</w:t>
      </w:r>
      <w:r w:rsidR="001A08D0" w:rsidRPr="004E3B73">
        <w:rPr>
          <w:rFonts w:ascii="Calibri" w:hAnsi="Calibri" w:cs="Arial"/>
          <w:b/>
          <w:color w:val="000000" w:themeColor="text1"/>
        </w:rPr>
        <w:t>Figure 4B</w:t>
      </w:r>
      <w:r w:rsidR="00F64CB9" w:rsidRPr="004E3B73">
        <w:rPr>
          <w:rFonts w:ascii="Calibri" w:hAnsi="Calibri" w:cs="Arial"/>
          <w:color w:val="000000" w:themeColor="text1"/>
        </w:rPr>
        <w:t>).</w:t>
      </w:r>
      <w:r w:rsidR="00E75EF4" w:rsidRPr="004E3B73">
        <w:rPr>
          <w:rFonts w:ascii="Calibri" w:hAnsi="Calibri" w:cs="Arial"/>
          <w:color w:val="000000" w:themeColor="text1"/>
        </w:rPr>
        <w:t xml:space="preserve"> </w:t>
      </w:r>
      <w:r w:rsidR="005142AD" w:rsidRPr="004E3B73">
        <w:rPr>
          <w:rFonts w:ascii="Calibri" w:hAnsi="Calibri" w:cs="Arial"/>
          <w:color w:val="000000" w:themeColor="text1"/>
        </w:rPr>
        <w:t>Polysucrose</w:t>
      </w:r>
      <w:r w:rsidR="00E75EF4" w:rsidRPr="004E3B73">
        <w:rPr>
          <w:rFonts w:ascii="Calibri" w:hAnsi="Calibri" w:cs="Arial"/>
          <w:color w:val="000000" w:themeColor="text1"/>
        </w:rPr>
        <w:t xml:space="preserve"> 70</w:t>
      </w:r>
      <w:r w:rsidR="0054571B">
        <w:rPr>
          <w:rFonts w:ascii="Calibri" w:hAnsi="Calibri" w:cs="Arial"/>
          <w:color w:val="000000" w:themeColor="text1"/>
        </w:rPr>
        <w:t>-</w:t>
      </w:r>
      <w:r w:rsidR="00E75EF4" w:rsidRPr="004E3B73">
        <w:rPr>
          <w:rFonts w:ascii="Calibri" w:hAnsi="Calibri" w:cs="Arial"/>
          <w:color w:val="000000" w:themeColor="text1"/>
        </w:rPr>
        <w:t xml:space="preserve"> and FITC-</w:t>
      </w:r>
      <w:proofErr w:type="spellStart"/>
      <w:r w:rsidR="005142AD" w:rsidRPr="004E3B73">
        <w:rPr>
          <w:rFonts w:ascii="Calibri" w:hAnsi="Calibri" w:cs="Arial"/>
          <w:color w:val="000000" w:themeColor="text1"/>
        </w:rPr>
        <w:t>polysucrose</w:t>
      </w:r>
      <w:proofErr w:type="spellEnd"/>
      <w:r w:rsidR="00E75EF4" w:rsidRPr="004E3B73">
        <w:rPr>
          <w:rFonts w:ascii="Calibri" w:hAnsi="Calibri" w:cs="Arial"/>
          <w:color w:val="000000" w:themeColor="text1"/>
        </w:rPr>
        <w:t xml:space="preserve"> 70</w:t>
      </w:r>
      <w:r w:rsidR="0054571B">
        <w:rPr>
          <w:rFonts w:ascii="Calibri" w:hAnsi="Calibri" w:cs="Arial"/>
          <w:color w:val="000000" w:themeColor="text1"/>
        </w:rPr>
        <w:t>-</w:t>
      </w:r>
      <w:r w:rsidR="00E75EF4" w:rsidRPr="004E3B73">
        <w:rPr>
          <w:rFonts w:ascii="Calibri" w:hAnsi="Calibri" w:cs="Arial"/>
          <w:color w:val="000000" w:themeColor="text1"/>
        </w:rPr>
        <w:t>infused animals serve as controls for FITC-</w:t>
      </w:r>
      <w:r w:rsidR="005142AD" w:rsidRPr="004E3B73">
        <w:rPr>
          <w:rFonts w:ascii="Calibri" w:hAnsi="Calibri" w:cs="Arial"/>
          <w:color w:val="000000" w:themeColor="text1"/>
        </w:rPr>
        <w:t>polysucrose</w:t>
      </w:r>
      <w:r w:rsidR="00E75EF4" w:rsidRPr="004E3B73">
        <w:rPr>
          <w:rFonts w:ascii="Calibri" w:hAnsi="Calibri" w:cs="Arial"/>
          <w:color w:val="000000" w:themeColor="text1"/>
        </w:rPr>
        <w:t xml:space="preserve"> 70</w:t>
      </w:r>
      <w:r w:rsidR="0054571B">
        <w:rPr>
          <w:rFonts w:ascii="Calibri" w:hAnsi="Calibri" w:cs="Arial"/>
          <w:color w:val="000000" w:themeColor="text1"/>
        </w:rPr>
        <w:t>-</w:t>
      </w:r>
      <w:r w:rsidR="00E75EF4" w:rsidRPr="004E3B73">
        <w:rPr>
          <w:rFonts w:ascii="Calibri" w:hAnsi="Calibri" w:cs="Arial"/>
          <w:color w:val="000000" w:themeColor="text1"/>
        </w:rPr>
        <w:t xml:space="preserve"> and Ang II</w:t>
      </w:r>
      <w:r w:rsidR="0054571B">
        <w:rPr>
          <w:rFonts w:ascii="Calibri" w:hAnsi="Calibri" w:cs="Arial"/>
          <w:color w:val="000000" w:themeColor="text1"/>
        </w:rPr>
        <w:t>-</w:t>
      </w:r>
      <w:r w:rsidR="00E75EF4" w:rsidRPr="004E3B73">
        <w:rPr>
          <w:rFonts w:ascii="Calibri" w:hAnsi="Calibri" w:cs="Arial"/>
          <w:color w:val="000000" w:themeColor="text1"/>
        </w:rPr>
        <w:t>treated animals (</w:t>
      </w:r>
      <w:r w:rsidR="00E75EF4" w:rsidRPr="004E3B73">
        <w:rPr>
          <w:rFonts w:ascii="Calibri" w:hAnsi="Calibri" w:cs="Arial"/>
          <w:b/>
          <w:color w:val="000000" w:themeColor="text1"/>
        </w:rPr>
        <w:t>Figure 4C</w:t>
      </w:r>
      <w:r w:rsidR="00E75EF4" w:rsidRPr="004E3B73">
        <w:rPr>
          <w:rFonts w:ascii="Calibri" w:hAnsi="Calibri" w:cs="Arial"/>
          <w:color w:val="000000" w:themeColor="text1"/>
        </w:rPr>
        <w:t xml:space="preserve">). </w:t>
      </w:r>
    </w:p>
    <w:p w14:paraId="7B43640B" w14:textId="77777777" w:rsidR="00637336" w:rsidRPr="004E3B73" w:rsidRDefault="00637336" w:rsidP="00BE21D6">
      <w:pPr>
        <w:jc w:val="both"/>
        <w:rPr>
          <w:rFonts w:ascii="Calibri" w:hAnsi="Calibri" w:cs="Arial"/>
          <w:color w:val="000000" w:themeColor="text1"/>
        </w:rPr>
      </w:pPr>
    </w:p>
    <w:p w14:paraId="6361FC12" w14:textId="6208E39C" w:rsidR="00B9332F" w:rsidRPr="004E3B73" w:rsidRDefault="0054571B" w:rsidP="00BE21D6">
      <w:pPr>
        <w:jc w:val="both"/>
        <w:rPr>
          <w:rFonts w:ascii="Calibri" w:hAnsi="Calibri" w:cs="Arial"/>
          <w:bCs/>
          <w:i/>
          <w:color w:val="808080"/>
        </w:rPr>
      </w:pPr>
      <w:r w:rsidRPr="004E3B73">
        <w:rPr>
          <w:rFonts w:ascii="Calibri" w:hAnsi="Calibri" w:cs="Arial"/>
          <w:b/>
        </w:rPr>
        <w:t>FIGURE LEGENDS:</w:t>
      </w:r>
      <w:r w:rsidRPr="004E3B73">
        <w:rPr>
          <w:rFonts w:ascii="Calibri" w:hAnsi="Calibri" w:cs="Arial"/>
          <w:bCs/>
          <w:i/>
          <w:color w:val="808080"/>
        </w:rPr>
        <w:t xml:space="preserve"> </w:t>
      </w:r>
    </w:p>
    <w:p w14:paraId="5D29EEEB" w14:textId="77777777" w:rsidR="0079519F" w:rsidRPr="004E3B73" w:rsidRDefault="0079519F" w:rsidP="00BE21D6">
      <w:pPr>
        <w:jc w:val="both"/>
        <w:rPr>
          <w:rFonts w:ascii="Calibri" w:hAnsi="Calibri" w:cs="Arial"/>
          <w:b/>
        </w:rPr>
      </w:pPr>
    </w:p>
    <w:p w14:paraId="4FAA84D6" w14:textId="51BEBE51" w:rsidR="000F0736" w:rsidRPr="004E3B73" w:rsidRDefault="000F0736" w:rsidP="00BE21D6">
      <w:pPr>
        <w:jc w:val="both"/>
        <w:outlineLvl w:val="0"/>
        <w:rPr>
          <w:rFonts w:ascii="Calibri" w:hAnsi="Calibri" w:cs="Arial"/>
          <w:color w:val="000000" w:themeColor="text1"/>
        </w:rPr>
      </w:pPr>
      <w:r w:rsidRPr="004E3B73">
        <w:rPr>
          <w:rFonts w:ascii="Calibri" w:hAnsi="Calibri" w:cs="Arial"/>
          <w:b/>
        </w:rPr>
        <w:t xml:space="preserve">Figure 1: </w:t>
      </w:r>
      <w:r w:rsidRPr="004E3B73">
        <w:rPr>
          <w:rFonts w:ascii="Calibri" w:hAnsi="Calibri" w:cs="Arial"/>
          <w:b/>
          <w:color w:val="000000" w:themeColor="text1"/>
        </w:rPr>
        <w:t>Placement of a urinary catheter in female mice.</w:t>
      </w:r>
      <w:r w:rsidRPr="004E3B73">
        <w:rPr>
          <w:rFonts w:ascii="Calibri" w:hAnsi="Calibri" w:cs="Arial"/>
          <w:color w:val="000000" w:themeColor="text1"/>
        </w:rPr>
        <w:t xml:space="preserve"> Lateral view </w:t>
      </w:r>
      <w:r w:rsidR="0054571B">
        <w:rPr>
          <w:rFonts w:ascii="Calibri" w:hAnsi="Calibri" w:cs="Arial"/>
          <w:color w:val="000000" w:themeColor="text1"/>
        </w:rPr>
        <w:t>of</w:t>
      </w:r>
      <w:r w:rsidRPr="004E3B73">
        <w:rPr>
          <w:rFonts w:ascii="Calibri" w:hAnsi="Calibri" w:cs="Arial"/>
          <w:color w:val="000000" w:themeColor="text1"/>
        </w:rPr>
        <w:t xml:space="preserve"> the mouse abdomen. (</w:t>
      </w:r>
      <w:r w:rsidRPr="00E913DC">
        <w:rPr>
          <w:rFonts w:ascii="Calibri" w:hAnsi="Calibri" w:cs="Arial"/>
          <w:b/>
          <w:color w:val="000000" w:themeColor="text1"/>
        </w:rPr>
        <w:t>A</w:t>
      </w:r>
      <w:r w:rsidRPr="004E3B73">
        <w:rPr>
          <w:rFonts w:ascii="Calibri" w:hAnsi="Calibri" w:cs="Arial"/>
          <w:color w:val="000000" w:themeColor="text1"/>
        </w:rPr>
        <w:t xml:space="preserve">) The marked and lubricated catheter is introduced 3 mm into the external urethral ostium of a female mouse. The craniocaudal axis of the urethra is paralleled with the catheter. Careful tension on the lower abdomen with the left index </w:t>
      </w:r>
      <w:r w:rsidR="0054571B">
        <w:rPr>
          <w:rFonts w:ascii="Calibri" w:hAnsi="Calibri" w:cs="Arial"/>
          <w:color w:val="000000" w:themeColor="text1"/>
        </w:rPr>
        <w:t xml:space="preserve">finger </w:t>
      </w:r>
      <w:r w:rsidRPr="004E3B73">
        <w:rPr>
          <w:rFonts w:ascii="Calibri" w:hAnsi="Calibri" w:cs="Arial"/>
          <w:color w:val="000000" w:themeColor="text1"/>
        </w:rPr>
        <w:t xml:space="preserve">facilitates </w:t>
      </w:r>
      <w:r w:rsidR="0054571B">
        <w:rPr>
          <w:rFonts w:ascii="Calibri" w:hAnsi="Calibri" w:cs="Arial"/>
          <w:color w:val="000000" w:themeColor="text1"/>
        </w:rPr>
        <w:t xml:space="preserve">the </w:t>
      </w:r>
      <w:r w:rsidRPr="004E3B73">
        <w:rPr>
          <w:rFonts w:ascii="Calibri" w:hAnsi="Calibri" w:cs="Arial"/>
          <w:color w:val="000000" w:themeColor="text1"/>
        </w:rPr>
        <w:t>introduction of the catheter in</w:t>
      </w:r>
      <w:r w:rsidR="0054571B">
        <w:rPr>
          <w:rFonts w:ascii="Calibri" w:hAnsi="Calibri" w:cs="Arial"/>
          <w:color w:val="000000" w:themeColor="text1"/>
        </w:rPr>
        <w:t>to</w:t>
      </w:r>
      <w:r w:rsidRPr="004E3B73">
        <w:rPr>
          <w:rFonts w:ascii="Calibri" w:hAnsi="Calibri" w:cs="Arial"/>
          <w:color w:val="000000" w:themeColor="text1"/>
        </w:rPr>
        <w:t xml:space="preserve"> the external urethral ostium. (</w:t>
      </w:r>
      <w:r w:rsidRPr="00E913DC">
        <w:rPr>
          <w:rFonts w:ascii="Calibri" w:hAnsi="Calibri" w:cs="Arial"/>
          <w:b/>
          <w:color w:val="000000" w:themeColor="text1"/>
        </w:rPr>
        <w:t>B</w:t>
      </w:r>
      <w:r w:rsidRPr="004E3B73">
        <w:rPr>
          <w:rFonts w:ascii="Calibri" w:hAnsi="Calibri" w:cs="Arial"/>
          <w:color w:val="000000" w:themeColor="text1"/>
        </w:rPr>
        <w:t>) The catheter is turned 180° toward the tail of the mouse. The tip of the catheter remains 3 mm within the external urethral ostium. (</w:t>
      </w:r>
      <w:r w:rsidRPr="00E913DC">
        <w:rPr>
          <w:rFonts w:ascii="Calibri" w:hAnsi="Calibri" w:cs="Arial"/>
          <w:b/>
          <w:color w:val="000000" w:themeColor="text1"/>
        </w:rPr>
        <w:t>C</w:t>
      </w:r>
      <w:r w:rsidRPr="004E3B73">
        <w:rPr>
          <w:rFonts w:ascii="Calibri" w:hAnsi="Calibri" w:cs="Arial"/>
          <w:color w:val="000000" w:themeColor="text1"/>
        </w:rPr>
        <w:t>) The catheter is now introduced 7 mm further into the bladder. The direc</w:t>
      </w:r>
      <w:r w:rsidR="0012798A" w:rsidRPr="004E3B73">
        <w:rPr>
          <w:rFonts w:ascii="Calibri" w:hAnsi="Calibri" w:cs="Arial"/>
          <w:color w:val="000000" w:themeColor="text1"/>
        </w:rPr>
        <w:t xml:space="preserve">tion of the catheter is aligned </w:t>
      </w:r>
      <w:r w:rsidR="0001204D">
        <w:rPr>
          <w:rFonts w:ascii="Calibri" w:hAnsi="Calibri" w:cs="Arial"/>
          <w:color w:val="000000" w:themeColor="text1"/>
        </w:rPr>
        <w:t>with</w:t>
      </w:r>
      <w:r w:rsidRPr="004E3B73">
        <w:rPr>
          <w:rFonts w:ascii="Calibri" w:hAnsi="Calibri" w:cs="Arial"/>
          <w:color w:val="000000" w:themeColor="text1"/>
        </w:rPr>
        <w:t xml:space="preserve"> the murine spine. (</w:t>
      </w:r>
      <w:r w:rsidRPr="00E913DC">
        <w:rPr>
          <w:rFonts w:ascii="Calibri" w:hAnsi="Calibri" w:cs="Arial"/>
          <w:b/>
          <w:color w:val="000000" w:themeColor="text1"/>
        </w:rPr>
        <w:t>D</w:t>
      </w:r>
      <w:r w:rsidRPr="004E3B73">
        <w:rPr>
          <w:rFonts w:ascii="Calibri" w:hAnsi="Calibri" w:cs="Arial"/>
          <w:color w:val="000000" w:themeColor="text1"/>
        </w:rPr>
        <w:t xml:space="preserve">) Ventral view </w:t>
      </w:r>
      <w:r w:rsidR="0054571B">
        <w:rPr>
          <w:rFonts w:ascii="Calibri" w:hAnsi="Calibri" w:cs="Arial"/>
          <w:color w:val="000000" w:themeColor="text1"/>
        </w:rPr>
        <w:t>of</w:t>
      </w:r>
      <w:r w:rsidRPr="004E3B73">
        <w:rPr>
          <w:rFonts w:ascii="Calibri" w:hAnsi="Calibri" w:cs="Arial"/>
          <w:color w:val="000000" w:themeColor="text1"/>
        </w:rPr>
        <w:t xml:space="preserve"> the mouse abdomen. The catheter is placed 10 mm into the mouse. (</w:t>
      </w:r>
      <w:r w:rsidRPr="00E913DC">
        <w:rPr>
          <w:rFonts w:ascii="Calibri" w:hAnsi="Calibri" w:cs="Arial"/>
          <w:b/>
          <w:color w:val="000000" w:themeColor="text1"/>
        </w:rPr>
        <w:t>E</w:t>
      </w:r>
      <w:r w:rsidRPr="004E3B73">
        <w:rPr>
          <w:rFonts w:ascii="Calibri" w:hAnsi="Calibri" w:cs="Arial"/>
          <w:color w:val="000000" w:themeColor="text1"/>
        </w:rPr>
        <w:t xml:space="preserve">) Urine appears with </w:t>
      </w:r>
      <w:r w:rsidR="0054571B">
        <w:rPr>
          <w:rFonts w:ascii="Calibri" w:hAnsi="Calibri" w:cs="Arial"/>
          <w:color w:val="000000" w:themeColor="text1"/>
        </w:rPr>
        <w:t xml:space="preserve">a </w:t>
      </w:r>
      <w:r w:rsidRPr="004E3B73">
        <w:rPr>
          <w:rFonts w:ascii="Calibri" w:hAnsi="Calibri" w:cs="Arial"/>
          <w:color w:val="000000" w:themeColor="text1"/>
        </w:rPr>
        <w:t>correct insertion into the bladder.</w:t>
      </w:r>
    </w:p>
    <w:p w14:paraId="54A3C1D6" w14:textId="77777777" w:rsidR="000F0736" w:rsidRPr="004E3B73" w:rsidRDefault="000F0736" w:rsidP="00BE21D6">
      <w:pPr>
        <w:jc w:val="both"/>
        <w:outlineLvl w:val="0"/>
        <w:rPr>
          <w:rFonts w:ascii="Calibri" w:hAnsi="Calibri" w:cs="Arial"/>
          <w:color w:val="000000" w:themeColor="text1"/>
        </w:rPr>
      </w:pPr>
    </w:p>
    <w:p w14:paraId="411024F7" w14:textId="75BB15A6" w:rsidR="00637336" w:rsidRPr="004E3B73" w:rsidRDefault="000F0736" w:rsidP="00BE21D6">
      <w:pPr>
        <w:jc w:val="both"/>
        <w:outlineLvl w:val="0"/>
        <w:rPr>
          <w:rFonts w:ascii="Calibri" w:hAnsi="Calibri" w:cs="Arial"/>
          <w:color w:val="000000" w:themeColor="text1"/>
        </w:rPr>
      </w:pPr>
      <w:r w:rsidRPr="004E3B73">
        <w:rPr>
          <w:rFonts w:ascii="Calibri" w:hAnsi="Calibri" w:cs="Arial"/>
          <w:b/>
          <w:color w:val="000000" w:themeColor="text1"/>
        </w:rPr>
        <w:t>Figure 2</w:t>
      </w:r>
      <w:r w:rsidR="00637336" w:rsidRPr="004E3B73">
        <w:rPr>
          <w:rFonts w:ascii="Calibri" w:hAnsi="Calibri" w:cs="Arial"/>
          <w:b/>
          <w:color w:val="000000" w:themeColor="text1"/>
        </w:rPr>
        <w:t xml:space="preserve">: Schematic illustration of </w:t>
      </w:r>
      <w:r w:rsidR="0054571B">
        <w:rPr>
          <w:rFonts w:ascii="Calibri" w:hAnsi="Calibri" w:cs="Arial"/>
          <w:b/>
          <w:color w:val="000000" w:themeColor="text1"/>
        </w:rPr>
        <w:t xml:space="preserve">the </w:t>
      </w:r>
      <w:r w:rsidR="00637336" w:rsidRPr="004E3B73">
        <w:rPr>
          <w:rFonts w:ascii="Calibri" w:hAnsi="Calibri" w:cs="Arial"/>
          <w:b/>
          <w:color w:val="000000" w:themeColor="text1"/>
        </w:rPr>
        <w:t xml:space="preserve">experimental procedures </w:t>
      </w:r>
      <w:r w:rsidR="0054571B">
        <w:rPr>
          <w:rFonts w:ascii="Calibri" w:hAnsi="Calibri" w:cs="Arial"/>
          <w:b/>
          <w:color w:val="000000" w:themeColor="text1"/>
        </w:rPr>
        <w:t>o</w:t>
      </w:r>
      <w:r w:rsidR="0054571B">
        <w:rPr>
          <w:rFonts w:ascii="Calibri" w:hAnsi="Calibri" w:cs="Arial"/>
          <w:b/>
          <w:color w:val="000000" w:themeColor="text1"/>
        </w:rPr>
        <w:t>n</w:t>
      </w:r>
      <w:r w:rsidR="00637336" w:rsidRPr="004E3B73">
        <w:rPr>
          <w:rFonts w:ascii="Calibri" w:hAnsi="Calibri" w:cs="Arial"/>
          <w:b/>
          <w:color w:val="000000" w:themeColor="text1"/>
        </w:rPr>
        <w:t xml:space="preserve"> a timeline. </w:t>
      </w:r>
      <w:r w:rsidR="0012798A" w:rsidRPr="004E3B73">
        <w:rPr>
          <w:rFonts w:ascii="Calibri" w:hAnsi="Calibri" w:cs="Arial"/>
          <w:color w:val="000000" w:themeColor="text1"/>
        </w:rPr>
        <w:t>After narcosis of the mouse</w:t>
      </w:r>
      <w:r w:rsidR="0054571B">
        <w:rPr>
          <w:rFonts w:ascii="Calibri" w:hAnsi="Calibri" w:cs="Arial"/>
          <w:color w:val="000000" w:themeColor="text1"/>
        </w:rPr>
        <w:t>,</w:t>
      </w:r>
      <w:r w:rsidR="00637336" w:rsidRPr="004E3B73">
        <w:rPr>
          <w:rFonts w:ascii="Calibri" w:hAnsi="Calibri" w:cs="Arial"/>
          <w:color w:val="000000" w:themeColor="text1"/>
        </w:rPr>
        <w:t xml:space="preserve"> a urinary catheter is placed. The central venous catheter is </w:t>
      </w:r>
      <w:proofErr w:type="gramStart"/>
      <w:r w:rsidR="00637336" w:rsidRPr="004E3B73">
        <w:rPr>
          <w:rFonts w:ascii="Calibri" w:hAnsi="Calibri" w:cs="Arial"/>
          <w:color w:val="000000" w:themeColor="text1"/>
        </w:rPr>
        <w:t>implanted</w:t>
      </w:r>
      <w:proofErr w:type="gramEnd"/>
      <w:r w:rsidR="00637336" w:rsidRPr="004E3B73">
        <w:rPr>
          <w:rFonts w:ascii="Calibri" w:hAnsi="Calibri" w:cs="Arial"/>
          <w:color w:val="000000" w:themeColor="text1"/>
        </w:rPr>
        <w:t xml:space="preserve"> and baseline urine is obtained</w:t>
      </w:r>
      <w:r w:rsidR="00996184" w:rsidRPr="004E3B73">
        <w:rPr>
          <w:rFonts w:ascii="Calibri" w:hAnsi="Calibri" w:cs="Arial"/>
          <w:color w:val="000000" w:themeColor="text1"/>
        </w:rPr>
        <w:t xml:space="preserve"> (0 min)</w:t>
      </w:r>
      <w:r w:rsidR="00637336" w:rsidRPr="004E3B73">
        <w:rPr>
          <w:rFonts w:ascii="Calibri" w:hAnsi="Calibri" w:cs="Arial"/>
          <w:color w:val="000000" w:themeColor="text1"/>
        </w:rPr>
        <w:t>. Afterward</w:t>
      </w:r>
      <w:r w:rsidR="0054571B">
        <w:rPr>
          <w:rFonts w:ascii="Calibri" w:hAnsi="Calibri" w:cs="Arial"/>
          <w:color w:val="000000" w:themeColor="text1"/>
        </w:rPr>
        <w:t>,</w:t>
      </w:r>
      <w:r w:rsidR="00637336" w:rsidRPr="004E3B73">
        <w:rPr>
          <w:rFonts w:ascii="Calibri" w:hAnsi="Calibri" w:cs="Arial"/>
          <w:color w:val="000000" w:themeColor="text1"/>
        </w:rPr>
        <w:t xml:space="preserve"> </w:t>
      </w:r>
      <w:r w:rsidR="0054571B">
        <w:rPr>
          <w:rFonts w:ascii="Calibri" w:hAnsi="Calibri" w:cs="Arial"/>
          <w:color w:val="000000" w:themeColor="text1"/>
        </w:rPr>
        <w:t xml:space="preserve">the </w:t>
      </w:r>
      <w:r w:rsidR="00637336" w:rsidRPr="004E3B73">
        <w:rPr>
          <w:rFonts w:ascii="Calibri" w:hAnsi="Calibri" w:cs="Arial"/>
          <w:color w:val="000000" w:themeColor="text1"/>
        </w:rPr>
        <w:t>FITC-</w:t>
      </w:r>
      <w:proofErr w:type="spellStart"/>
      <w:r w:rsidR="005142AD" w:rsidRPr="004E3B73">
        <w:rPr>
          <w:rFonts w:ascii="Calibri" w:hAnsi="Calibri" w:cs="Arial"/>
          <w:color w:val="000000" w:themeColor="text1"/>
        </w:rPr>
        <w:t>polysucrose</w:t>
      </w:r>
      <w:proofErr w:type="spellEnd"/>
      <w:r w:rsidR="00637336" w:rsidRPr="004E3B73">
        <w:rPr>
          <w:rFonts w:ascii="Calibri" w:hAnsi="Calibri" w:cs="Arial"/>
          <w:color w:val="000000" w:themeColor="text1"/>
        </w:rPr>
        <w:t xml:space="preserve"> 70 bolus is applied </w:t>
      </w:r>
      <w:r w:rsidR="001A08D0" w:rsidRPr="00E913DC">
        <w:rPr>
          <w:rFonts w:ascii="Calibri" w:hAnsi="Calibri" w:cs="Arial"/>
          <w:color w:val="000000" w:themeColor="text1"/>
        </w:rPr>
        <w:t>via</w:t>
      </w:r>
      <w:r w:rsidR="00637336" w:rsidRPr="004E3B73">
        <w:rPr>
          <w:rFonts w:ascii="Calibri" w:hAnsi="Calibri" w:cs="Arial"/>
          <w:color w:val="000000" w:themeColor="text1"/>
        </w:rPr>
        <w:t xml:space="preserve"> the central venous catheter</w:t>
      </w:r>
      <w:r w:rsidR="00996184" w:rsidRPr="004E3B73">
        <w:rPr>
          <w:rFonts w:ascii="Calibri" w:hAnsi="Calibri" w:cs="Arial"/>
          <w:color w:val="000000" w:themeColor="text1"/>
        </w:rPr>
        <w:t xml:space="preserve"> and </w:t>
      </w:r>
      <w:r w:rsidR="0054571B">
        <w:rPr>
          <w:rFonts w:ascii="Calibri" w:hAnsi="Calibri" w:cs="Arial"/>
          <w:color w:val="000000" w:themeColor="text1"/>
        </w:rPr>
        <w:t xml:space="preserve">a </w:t>
      </w:r>
      <w:r w:rsidR="00996184" w:rsidRPr="004E3B73">
        <w:rPr>
          <w:rFonts w:ascii="Calibri" w:hAnsi="Calibri" w:cs="Arial"/>
          <w:color w:val="000000" w:themeColor="text1"/>
        </w:rPr>
        <w:t>continuous infusion of FITC</w:t>
      </w:r>
      <w:r w:rsidR="00637336" w:rsidRPr="004E3B73">
        <w:rPr>
          <w:rFonts w:ascii="Calibri" w:hAnsi="Calibri" w:cs="Arial"/>
          <w:color w:val="000000" w:themeColor="text1"/>
        </w:rPr>
        <w:t>-</w:t>
      </w:r>
      <w:r w:rsidR="005142AD" w:rsidRPr="004E3B73">
        <w:rPr>
          <w:rFonts w:ascii="Calibri" w:hAnsi="Calibri" w:cs="Arial"/>
          <w:color w:val="000000" w:themeColor="text1"/>
        </w:rPr>
        <w:t>polysucrose</w:t>
      </w:r>
      <w:r w:rsidR="00637336" w:rsidRPr="004E3B73">
        <w:rPr>
          <w:rFonts w:ascii="Calibri" w:hAnsi="Calibri" w:cs="Arial"/>
          <w:color w:val="000000" w:themeColor="text1"/>
        </w:rPr>
        <w:t xml:space="preserve"> 70 is started. The equilibration phase for FITC-</w:t>
      </w:r>
      <w:r w:rsidR="005142AD" w:rsidRPr="004E3B73">
        <w:rPr>
          <w:rFonts w:ascii="Calibri" w:hAnsi="Calibri" w:cs="Arial"/>
          <w:color w:val="000000" w:themeColor="text1"/>
        </w:rPr>
        <w:t>polysucrose</w:t>
      </w:r>
      <w:r w:rsidR="00637336" w:rsidRPr="004E3B73">
        <w:rPr>
          <w:rFonts w:ascii="Calibri" w:hAnsi="Calibri" w:cs="Arial"/>
          <w:color w:val="000000" w:themeColor="text1"/>
        </w:rPr>
        <w:t xml:space="preserve"> 70 lasts 60 min. Urine is collected after the equilibration phase </w:t>
      </w:r>
      <w:r w:rsidR="00996184" w:rsidRPr="004E3B73">
        <w:rPr>
          <w:rFonts w:ascii="Calibri" w:hAnsi="Calibri" w:cs="Arial"/>
          <w:color w:val="000000" w:themeColor="text1"/>
        </w:rPr>
        <w:t xml:space="preserve">(0 min) </w:t>
      </w:r>
      <w:r w:rsidR="00637336" w:rsidRPr="004E3B73">
        <w:rPr>
          <w:rFonts w:ascii="Calibri" w:hAnsi="Calibri" w:cs="Arial"/>
          <w:color w:val="000000" w:themeColor="text1"/>
        </w:rPr>
        <w:t xml:space="preserve">and </w:t>
      </w:r>
      <w:r w:rsidR="0054571B">
        <w:rPr>
          <w:rFonts w:ascii="Calibri" w:hAnsi="Calibri" w:cs="Arial"/>
          <w:color w:val="000000" w:themeColor="text1"/>
        </w:rPr>
        <w:t xml:space="preserve">before </w:t>
      </w:r>
      <w:r w:rsidR="00637336" w:rsidRPr="004E3B73">
        <w:rPr>
          <w:rFonts w:ascii="Calibri" w:hAnsi="Calibri" w:cs="Arial"/>
          <w:color w:val="000000" w:themeColor="text1"/>
        </w:rPr>
        <w:t xml:space="preserve">the experimental phase starts. Within this phase, drugs or other substances (like </w:t>
      </w:r>
      <w:r w:rsidR="0054571B">
        <w:rPr>
          <w:rFonts w:ascii="Calibri" w:hAnsi="Calibri" w:cs="Arial"/>
          <w:color w:val="000000" w:themeColor="text1"/>
        </w:rPr>
        <w:t>a</w:t>
      </w:r>
      <w:r w:rsidR="00637336" w:rsidRPr="004E3B73">
        <w:rPr>
          <w:rFonts w:ascii="Calibri" w:hAnsi="Calibri" w:cs="Arial"/>
          <w:color w:val="000000" w:themeColor="text1"/>
        </w:rPr>
        <w:t>ngiotensin II) can be applied. At the end of the experimental phase, urine is obtained for analysis</w:t>
      </w:r>
      <w:r w:rsidR="00996184" w:rsidRPr="004E3B73">
        <w:rPr>
          <w:rFonts w:ascii="Calibri" w:hAnsi="Calibri" w:cs="Arial"/>
          <w:color w:val="000000" w:themeColor="text1"/>
        </w:rPr>
        <w:t xml:space="preserve"> (</w:t>
      </w:r>
      <w:r w:rsidR="00F40DBE" w:rsidRPr="004E3B73">
        <w:rPr>
          <w:rFonts w:ascii="Calibri" w:hAnsi="Calibri" w:cs="Arial"/>
          <w:color w:val="000000" w:themeColor="text1"/>
        </w:rPr>
        <w:t>60</w:t>
      </w:r>
      <w:r w:rsidR="00996184" w:rsidRPr="004E3B73">
        <w:rPr>
          <w:rFonts w:ascii="Calibri" w:hAnsi="Calibri" w:cs="Arial"/>
          <w:color w:val="000000" w:themeColor="text1"/>
        </w:rPr>
        <w:t xml:space="preserve"> min)</w:t>
      </w:r>
      <w:r w:rsidR="00637336" w:rsidRPr="004E3B73">
        <w:rPr>
          <w:rFonts w:ascii="Calibri" w:hAnsi="Calibri" w:cs="Arial"/>
          <w:color w:val="000000" w:themeColor="text1"/>
        </w:rPr>
        <w:t>.</w:t>
      </w:r>
    </w:p>
    <w:p w14:paraId="7C911F8E" w14:textId="77777777" w:rsidR="00AA33A2" w:rsidRPr="004E3B73" w:rsidRDefault="00AA33A2" w:rsidP="00BE21D6">
      <w:pPr>
        <w:jc w:val="both"/>
        <w:outlineLvl w:val="0"/>
        <w:rPr>
          <w:rFonts w:ascii="Calibri" w:hAnsi="Calibri" w:cs="Arial"/>
          <w:b/>
          <w:color w:val="000000" w:themeColor="text1"/>
        </w:rPr>
      </w:pPr>
    </w:p>
    <w:p w14:paraId="667492E1" w14:textId="037F01F2" w:rsidR="003F7BCE" w:rsidRPr="004E3B73" w:rsidRDefault="001A08D0" w:rsidP="00BE21D6">
      <w:pPr>
        <w:jc w:val="both"/>
        <w:outlineLvl w:val="0"/>
        <w:rPr>
          <w:rFonts w:ascii="Calibri" w:hAnsi="Calibri" w:cs="Arial"/>
          <w:b/>
          <w:color w:val="000000" w:themeColor="text1"/>
        </w:rPr>
      </w:pPr>
      <w:r w:rsidRPr="004E3B73">
        <w:rPr>
          <w:rFonts w:ascii="Calibri" w:hAnsi="Calibri" w:cs="Arial"/>
          <w:b/>
          <w:color w:val="000000" w:themeColor="text1"/>
        </w:rPr>
        <w:t>Figure 3</w:t>
      </w:r>
      <w:r w:rsidR="0054480F" w:rsidRPr="004E3B73">
        <w:rPr>
          <w:rFonts w:ascii="Calibri" w:hAnsi="Calibri" w:cs="Arial"/>
          <w:b/>
          <w:color w:val="000000" w:themeColor="text1"/>
        </w:rPr>
        <w:t xml:space="preserve">: </w:t>
      </w:r>
      <w:r w:rsidR="003F7BCE" w:rsidRPr="004E3B73">
        <w:rPr>
          <w:rFonts w:ascii="Calibri" w:hAnsi="Calibri" w:cs="Arial"/>
          <w:b/>
          <w:color w:val="000000" w:themeColor="text1"/>
        </w:rPr>
        <w:t xml:space="preserve">Fluorescence </w:t>
      </w:r>
      <w:r w:rsidR="00170C2D" w:rsidRPr="004E3B73">
        <w:rPr>
          <w:rFonts w:ascii="Calibri" w:hAnsi="Calibri" w:cs="Arial"/>
          <w:b/>
          <w:color w:val="000000" w:themeColor="text1"/>
        </w:rPr>
        <w:t xml:space="preserve">of </w:t>
      </w:r>
      <w:r w:rsidR="003F7BCE" w:rsidRPr="004E3B73">
        <w:rPr>
          <w:rFonts w:ascii="Calibri" w:hAnsi="Calibri" w:cs="Arial"/>
          <w:b/>
          <w:color w:val="000000" w:themeColor="text1"/>
        </w:rPr>
        <w:t>PBS</w:t>
      </w:r>
      <w:r w:rsidR="0054571B">
        <w:rPr>
          <w:rFonts w:ascii="Calibri" w:hAnsi="Calibri" w:cs="Arial"/>
          <w:b/>
          <w:color w:val="000000" w:themeColor="text1"/>
        </w:rPr>
        <w:t xml:space="preserve"> and</w:t>
      </w:r>
      <w:r w:rsidR="003F7BCE" w:rsidRPr="004E3B73">
        <w:rPr>
          <w:rFonts w:ascii="Calibri" w:hAnsi="Calibri" w:cs="Arial"/>
          <w:b/>
          <w:color w:val="000000" w:themeColor="text1"/>
        </w:rPr>
        <w:t xml:space="preserve"> </w:t>
      </w:r>
      <w:r w:rsidR="00170C2D" w:rsidRPr="004E3B73">
        <w:rPr>
          <w:rFonts w:ascii="Calibri" w:hAnsi="Calibri" w:cs="Arial"/>
          <w:b/>
          <w:color w:val="000000" w:themeColor="text1"/>
        </w:rPr>
        <w:t xml:space="preserve">mouse </w:t>
      </w:r>
      <w:r w:rsidR="003F7BCE" w:rsidRPr="004E3B73">
        <w:rPr>
          <w:rFonts w:ascii="Calibri" w:hAnsi="Calibri" w:cs="Arial"/>
          <w:b/>
          <w:color w:val="000000" w:themeColor="text1"/>
        </w:rPr>
        <w:t>urine</w:t>
      </w:r>
      <w:r w:rsidR="00170C2D" w:rsidRPr="004E3B73">
        <w:rPr>
          <w:rFonts w:ascii="Calibri" w:hAnsi="Calibri" w:cs="Arial"/>
          <w:b/>
          <w:color w:val="000000" w:themeColor="text1"/>
        </w:rPr>
        <w:t xml:space="preserve"> with and without FITC-</w:t>
      </w:r>
      <w:r w:rsidR="005142AD" w:rsidRPr="004E3B73">
        <w:rPr>
          <w:rFonts w:ascii="Calibri" w:hAnsi="Calibri" w:cs="Arial"/>
          <w:b/>
          <w:color w:val="000000" w:themeColor="text1"/>
        </w:rPr>
        <w:t>polysucrose</w:t>
      </w:r>
      <w:r w:rsidR="00753200" w:rsidRPr="004E3B73">
        <w:rPr>
          <w:rFonts w:ascii="Calibri" w:hAnsi="Calibri" w:cs="Arial"/>
          <w:b/>
          <w:color w:val="000000" w:themeColor="text1"/>
        </w:rPr>
        <w:t xml:space="preserve"> 70</w:t>
      </w:r>
      <w:r w:rsidR="00974404" w:rsidRPr="004E3B73">
        <w:rPr>
          <w:rFonts w:ascii="Calibri" w:hAnsi="Calibri" w:cs="Arial"/>
          <w:b/>
          <w:color w:val="000000" w:themeColor="text1"/>
        </w:rPr>
        <w:t xml:space="preserve">. </w:t>
      </w:r>
      <w:r w:rsidR="00974404" w:rsidRPr="004E3B73">
        <w:rPr>
          <w:rFonts w:ascii="Calibri" w:hAnsi="Calibri" w:cs="Arial"/>
          <w:color w:val="000000" w:themeColor="text1"/>
        </w:rPr>
        <w:t>(</w:t>
      </w:r>
      <w:r w:rsidR="00974404" w:rsidRPr="00E913DC">
        <w:rPr>
          <w:rFonts w:ascii="Calibri" w:hAnsi="Calibri" w:cs="Arial"/>
          <w:b/>
          <w:color w:val="000000" w:themeColor="text1"/>
        </w:rPr>
        <w:t>A</w:t>
      </w:r>
      <w:r w:rsidR="00974404" w:rsidRPr="004E3B73">
        <w:rPr>
          <w:rFonts w:ascii="Calibri" w:hAnsi="Calibri" w:cs="Arial"/>
          <w:color w:val="000000" w:themeColor="text1"/>
        </w:rPr>
        <w:t xml:space="preserve">) </w:t>
      </w:r>
      <w:r w:rsidR="003F7BCE" w:rsidRPr="004E3B73">
        <w:rPr>
          <w:rFonts w:ascii="Calibri" w:hAnsi="Calibri" w:cs="Arial"/>
          <w:color w:val="000000" w:themeColor="text1"/>
        </w:rPr>
        <w:t xml:space="preserve">Fluorescence </w:t>
      </w:r>
      <w:r w:rsidR="00C316D5" w:rsidRPr="004E3B73">
        <w:rPr>
          <w:rFonts w:ascii="Calibri" w:hAnsi="Calibri" w:cs="Arial"/>
          <w:color w:val="000000" w:themeColor="text1"/>
        </w:rPr>
        <w:t xml:space="preserve">frequency </w:t>
      </w:r>
      <w:r w:rsidR="003F7BCE" w:rsidRPr="004E3B73">
        <w:rPr>
          <w:rFonts w:ascii="Calibri" w:hAnsi="Calibri" w:cs="Arial"/>
          <w:color w:val="000000" w:themeColor="text1"/>
        </w:rPr>
        <w:t>scan (</w:t>
      </w:r>
      <w:r w:rsidR="003F7BCE" w:rsidRPr="004E3B73">
        <w:rPr>
          <w:rFonts w:ascii="Calibri" w:hAnsi="Calibri" w:cs="Arial"/>
          <w:color w:val="000000" w:themeColor="text1"/>
        </w:rPr>
        <w:t xml:space="preserve">excitation </w:t>
      </w:r>
      <w:r w:rsidR="0054571B">
        <w:rPr>
          <w:rFonts w:ascii="Calibri" w:hAnsi="Calibri" w:cs="Arial"/>
          <w:color w:val="000000" w:themeColor="text1"/>
        </w:rPr>
        <w:t xml:space="preserve">of </w:t>
      </w:r>
      <w:r w:rsidR="003F7BCE" w:rsidRPr="004E3B73">
        <w:rPr>
          <w:rFonts w:ascii="Calibri" w:hAnsi="Calibri" w:cs="Arial"/>
          <w:color w:val="000000" w:themeColor="text1"/>
        </w:rPr>
        <w:t xml:space="preserve">290 nm, emission </w:t>
      </w:r>
      <w:r w:rsidR="0054571B">
        <w:rPr>
          <w:rFonts w:ascii="Calibri" w:hAnsi="Calibri" w:cs="Arial"/>
          <w:color w:val="000000" w:themeColor="text1"/>
        </w:rPr>
        <w:t xml:space="preserve">of </w:t>
      </w:r>
      <w:r w:rsidR="003F7BCE" w:rsidRPr="004E3B73">
        <w:rPr>
          <w:rFonts w:ascii="Calibri" w:hAnsi="Calibri" w:cs="Arial"/>
          <w:color w:val="000000" w:themeColor="text1"/>
        </w:rPr>
        <w:t>325</w:t>
      </w:r>
      <w:r w:rsidR="0054571B">
        <w:rPr>
          <w:rFonts w:ascii="Calibri" w:hAnsi="Calibri" w:cs="Arial"/>
          <w:color w:val="000000" w:themeColor="text1"/>
        </w:rPr>
        <w:t>–</w:t>
      </w:r>
      <w:r w:rsidR="003F7BCE" w:rsidRPr="004E3B73">
        <w:rPr>
          <w:rFonts w:ascii="Calibri" w:hAnsi="Calibri" w:cs="Arial"/>
          <w:color w:val="000000" w:themeColor="text1"/>
        </w:rPr>
        <w:t xml:space="preserve">700 nm) of PBS shows a signal at 325 nm, which seems to be an effect of the excitation </w:t>
      </w:r>
      <w:r w:rsidR="00C316D5" w:rsidRPr="004E3B73">
        <w:rPr>
          <w:rFonts w:ascii="Calibri" w:hAnsi="Calibri" w:cs="Arial"/>
          <w:color w:val="000000" w:themeColor="text1"/>
        </w:rPr>
        <w:t xml:space="preserve">flash at 290 nm. </w:t>
      </w:r>
      <w:r w:rsidR="00974404" w:rsidRPr="004E3B73">
        <w:rPr>
          <w:rFonts w:ascii="Calibri" w:hAnsi="Calibri" w:cs="Arial"/>
          <w:color w:val="000000" w:themeColor="text1"/>
        </w:rPr>
        <w:t>(</w:t>
      </w:r>
      <w:r w:rsidR="00974404" w:rsidRPr="00E913DC">
        <w:rPr>
          <w:rFonts w:ascii="Calibri" w:hAnsi="Calibri" w:cs="Arial"/>
          <w:b/>
          <w:color w:val="000000" w:themeColor="text1"/>
        </w:rPr>
        <w:t>B</w:t>
      </w:r>
      <w:r w:rsidR="00974404" w:rsidRPr="004E3B73">
        <w:rPr>
          <w:rFonts w:ascii="Calibri" w:hAnsi="Calibri" w:cs="Arial"/>
          <w:color w:val="000000" w:themeColor="text1"/>
        </w:rPr>
        <w:t xml:space="preserve">) </w:t>
      </w:r>
      <w:r w:rsidR="00C316D5" w:rsidRPr="004E3B73">
        <w:rPr>
          <w:rFonts w:ascii="Calibri" w:hAnsi="Calibri" w:cs="Arial"/>
          <w:color w:val="000000" w:themeColor="text1"/>
        </w:rPr>
        <w:t xml:space="preserve">In the frequency scan of mouse native urine </w:t>
      </w:r>
      <w:r w:rsidR="001543D9" w:rsidRPr="004E3B73">
        <w:rPr>
          <w:rFonts w:ascii="Calibri" w:hAnsi="Calibri" w:cs="Arial"/>
          <w:color w:val="000000" w:themeColor="text1"/>
        </w:rPr>
        <w:t xml:space="preserve">(urine pool </w:t>
      </w:r>
      <w:r w:rsidR="0054571B">
        <w:rPr>
          <w:rFonts w:ascii="Calibri" w:hAnsi="Calibri" w:cs="Arial"/>
          <w:color w:val="000000" w:themeColor="text1"/>
        </w:rPr>
        <w:t xml:space="preserve">diluted at </w:t>
      </w:r>
      <w:r w:rsidR="001543D9" w:rsidRPr="004E3B73">
        <w:rPr>
          <w:rFonts w:ascii="Calibri" w:hAnsi="Calibri" w:cs="Arial"/>
          <w:color w:val="000000" w:themeColor="text1"/>
        </w:rPr>
        <w:t>1:10 and 1:20)</w:t>
      </w:r>
      <w:r w:rsidR="0054571B">
        <w:rPr>
          <w:rFonts w:ascii="Calibri" w:hAnsi="Calibri" w:cs="Arial"/>
          <w:color w:val="000000" w:themeColor="text1"/>
        </w:rPr>
        <w:t>,</w:t>
      </w:r>
      <w:r w:rsidR="001543D9" w:rsidRPr="004E3B73">
        <w:rPr>
          <w:rFonts w:ascii="Calibri" w:hAnsi="Calibri" w:cs="Arial"/>
          <w:color w:val="000000" w:themeColor="text1"/>
        </w:rPr>
        <w:t xml:space="preserve"> </w:t>
      </w:r>
      <w:r w:rsidR="00C316D5" w:rsidRPr="004E3B73">
        <w:rPr>
          <w:rFonts w:ascii="Calibri" w:hAnsi="Calibri" w:cs="Arial"/>
          <w:color w:val="000000" w:themeColor="text1"/>
        </w:rPr>
        <w:t>there is a signal with a maximum at 395 nm</w:t>
      </w:r>
      <w:r w:rsidR="0054571B">
        <w:rPr>
          <w:rFonts w:ascii="Calibri" w:hAnsi="Calibri" w:cs="Arial"/>
          <w:color w:val="000000" w:themeColor="text1"/>
        </w:rPr>
        <w:t>,</w:t>
      </w:r>
      <w:r w:rsidR="00C316D5" w:rsidRPr="004E3B73">
        <w:rPr>
          <w:rFonts w:ascii="Calibri" w:hAnsi="Calibri" w:cs="Arial"/>
          <w:color w:val="000000" w:themeColor="text1"/>
        </w:rPr>
        <w:t xml:space="preserve"> probably caused by urinary protein</w:t>
      </w:r>
      <w:r w:rsidR="006C4AFE" w:rsidRPr="004E3B73">
        <w:rPr>
          <w:rFonts w:ascii="Calibri" w:hAnsi="Calibri" w:cs="Arial"/>
          <w:color w:val="000000" w:themeColor="text1"/>
        </w:rPr>
        <w:t xml:space="preserve"> autofluores</w:t>
      </w:r>
      <w:r w:rsidR="001145E4" w:rsidRPr="004E3B73">
        <w:rPr>
          <w:rFonts w:ascii="Calibri" w:hAnsi="Calibri" w:cs="Arial"/>
          <w:color w:val="000000" w:themeColor="text1"/>
        </w:rPr>
        <w:t>c</w:t>
      </w:r>
      <w:r w:rsidR="006C4AFE" w:rsidRPr="004E3B73">
        <w:rPr>
          <w:rFonts w:ascii="Calibri" w:hAnsi="Calibri" w:cs="Arial"/>
          <w:color w:val="000000" w:themeColor="text1"/>
        </w:rPr>
        <w:t>ence</w:t>
      </w:r>
      <w:r w:rsidR="00C316D5" w:rsidRPr="004E3B73">
        <w:rPr>
          <w:rFonts w:ascii="Calibri" w:hAnsi="Calibri" w:cs="Arial"/>
          <w:color w:val="000000" w:themeColor="text1"/>
        </w:rPr>
        <w:t xml:space="preserve">. </w:t>
      </w:r>
      <w:r w:rsidR="00974404" w:rsidRPr="004E3B73">
        <w:rPr>
          <w:rFonts w:ascii="Calibri" w:hAnsi="Calibri" w:cs="Arial"/>
          <w:color w:val="000000" w:themeColor="text1"/>
        </w:rPr>
        <w:t>(</w:t>
      </w:r>
      <w:r w:rsidR="00974404" w:rsidRPr="00E913DC">
        <w:rPr>
          <w:rFonts w:ascii="Calibri" w:hAnsi="Calibri" w:cs="Arial"/>
          <w:b/>
          <w:color w:val="000000" w:themeColor="text1"/>
        </w:rPr>
        <w:t>C</w:t>
      </w:r>
      <w:r w:rsidR="00974404" w:rsidRPr="004E3B73">
        <w:rPr>
          <w:rFonts w:ascii="Calibri" w:hAnsi="Calibri" w:cs="Arial"/>
          <w:color w:val="000000" w:themeColor="text1"/>
        </w:rPr>
        <w:t xml:space="preserve">) </w:t>
      </w:r>
      <w:r w:rsidR="00C316D5" w:rsidRPr="004E3B73">
        <w:rPr>
          <w:rFonts w:ascii="Calibri" w:hAnsi="Calibri" w:cs="Arial"/>
          <w:color w:val="000000" w:themeColor="text1"/>
        </w:rPr>
        <w:t>Mouse urine containing FITC-</w:t>
      </w:r>
      <w:r w:rsidR="005142AD" w:rsidRPr="004E3B73">
        <w:rPr>
          <w:rFonts w:ascii="Calibri" w:hAnsi="Calibri" w:cs="Arial"/>
          <w:color w:val="000000" w:themeColor="text1"/>
        </w:rPr>
        <w:t>polysucrose</w:t>
      </w:r>
      <w:r w:rsidR="00C316D5" w:rsidRPr="004E3B73">
        <w:rPr>
          <w:rFonts w:ascii="Calibri" w:hAnsi="Calibri" w:cs="Arial"/>
          <w:color w:val="000000" w:themeColor="text1"/>
        </w:rPr>
        <w:t xml:space="preserve"> 70 </w:t>
      </w:r>
      <w:r w:rsidR="001543D9" w:rsidRPr="004E3B73">
        <w:rPr>
          <w:rFonts w:ascii="Calibri" w:hAnsi="Calibri" w:cs="Arial"/>
          <w:color w:val="000000" w:themeColor="text1"/>
        </w:rPr>
        <w:t xml:space="preserve">(40 </w:t>
      </w:r>
      <w:r w:rsidR="001543D9" w:rsidRPr="004E3B73">
        <w:rPr>
          <w:rFonts w:ascii="Calibri" w:hAnsi="Calibri" w:cs="Calibri"/>
          <w:color w:val="000000" w:themeColor="text1"/>
        </w:rPr>
        <w:t>µ</w:t>
      </w:r>
      <w:r w:rsidR="001543D9" w:rsidRPr="004E3B73">
        <w:rPr>
          <w:rFonts w:ascii="Calibri" w:hAnsi="Calibri" w:cs="Arial"/>
          <w:color w:val="000000" w:themeColor="text1"/>
        </w:rPr>
        <w:t xml:space="preserve">g/mL) </w:t>
      </w:r>
      <w:r w:rsidR="00C316D5" w:rsidRPr="004E3B73">
        <w:rPr>
          <w:rFonts w:ascii="Calibri" w:hAnsi="Calibri" w:cs="Arial"/>
          <w:color w:val="000000" w:themeColor="text1"/>
        </w:rPr>
        <w:t xml:space="preserve">shows a </w:t>
      </w:r>
      <w:r w:rsidR="006C4AFE" w:rsidRPr="004E3B73">
        <w:rPr>
          <w:rFonts w:ascii="Calibri" w:hAnsi="Calibri" w:cs="Arial"/>
          <w:color w:val="000000" w:themeColor="text1"/>
        </w:rPr>
        <w:t>s</w:t>
      </w:r>
      <w:r w:rsidR="00C316D5" w:rsidRPr="004E3B73">
        <w:rPr>
          <w:rFonts w:ascii="Calibri" w:hAnsi="Calibri" w:cs="Arial"/>
          <w:color w:val="000000" w:themeColor="text1"/>
        </w:rPr>
        <w:t xml:space="preserve">ignal </w:t>
      </w:r>
      <w:r w:rsidR="006C4AFE" w:rsidRPr="004E3B73">
        <w:rPr>
          <w:rFonts w:ascii="Calibri" w:hAnsi="Calibri" w:cs="Arial"/>
          <w:color w:val="000000" w:themeColor="text1"/>
        </w:rPr>
        <w:t xml:space="preserve">peak </w:t>
      </w:r>
      <w:r w:rsidR="00C316D5" w:rsidRPr="004E3B73">
        <w:rPr>
          <w:rFonts w:ascii="Calibri" w:hAnsi="Calibri" w:cs="Arial"/>
          <w:color w:val="000000" w:themeColor="text1"/>
        </w:rPr>
        <w:t xml:space="preserve">at 525 nm </w:t>
      </w:r>
      <w:r w:rsidR="001543D9" w:rsidRPr="004E3B73">
        <w:rPr>
          <w:rFonts w:ascii="Calibri" w:hAnsi="Calibri" w:cs="Arial"/>
          <w:color w:val="000000" w:themeColor="text1"/>
        </w:rPr>
        <w:t xml:space="preserve">that does not interfere with </w:t>
      </w:r>
      <w:r w:rsidR="0054571B">
        <w:rPr>
          <w:rFonts w:ascii="Calibri" w:hAnsi="Calibri" w:cs="Arial"/>
          <w:color w:val="000000" w:themeColor="text1"/>
        </w:rPr>
        <w:t xml:space="preserve">the </w:t>
      </w:r>
      <w:r w:rsidR="00643A67" w:rsidRPr="004E3B73">
        <w:rPr>
          <w:rFonts w:ascii="Calibri" w:hAnsi="Calibri" w:cs="Arial"/>
          <w:color w:val="000000" w:themeColor="text1"/>
        </w:rPr>
        <w:t>measurement of the urine autofluorescence. (</w:t>
      </w:r>
      <w:r w:rsidR="00643A67" w:rsidRPr="00E913DC">
        <w:rPr>
          <w:rFonts w:ascii="Calibri" w:hAnsi="Calibri" w:cs="Arial"/>
          <w:b/>
          <w:color w:val="000000" w:themeColor="text1"/>
        </w:rPr>
        <w:t>D</w:t>
      </w:r>
      <w:r w:rsidR="00643A67" w:rsidRPr="004E3B73">
        <w:rPr>
          <w:rFonts w:ascii="Calibri" w:hAnsi="Calibri" w:cs="Arial"/>
          <w:color w:val="000000" w:themeColor="text1"/>
        </w:rPr>
        <w:t xml:space="preserve">) Magnification of </w:t>
      </w:r>
      <w:r w:rsidR="0054571B">
        <w:rPr>
          <w:rFonts w:ascii="Calibri" w:hAnsi="Calibri" w:cs="Arial"/>
          <w:color w:val="000000" w:themeColor="text1"/>
        </w:rPr>
        <w:t xml:space="preserve">the </w:t>
      </w:r>
      <w:r w:rsidR="00643A67" w:rsidRPr="004E3B73">
        <w:rPr>
          <w:rFonts w:ascii="Calibri" w:hAnsi="Calibri" w:cs="Arial"/>
          <w:color w:val="000000" w:themeColor="text1"/>
        </w:rPr>
        <w:t>FITC-</w:t>
      </w:r>
      <w:r w:rsidR="005142AD" w:rsidRPr="004E3B73">
        <w:rPr>
          <w:rFonts w:ascii="Calibri" w:hAnsi="Calibri" w:cs="Arial"/>
          <w:color w:val="000000" w:themeColor="text1"/>
        </w:rPr>
        <w:t>polysucrose</w:t>
      </w:r>
      <w:r w:rsidR="00643A67" w:rsidRPr="004E3B73">
        <w:rPr>
          <w:rFonts w:ascii="Calibri" w:hAnsi="Calibri" w:cs="Arial"/>
          <w:color w:val="000000" w:themeColor="text1"/>
        </w:rPr>
        <w:t xml:space="preserve"> 70 fluorescence peak depending on the emission wavelength.</w:t>
      </w:r>
      <w:r w:rsidR="00CC6E06" w:rsidRPr="004E3B73">
        <w:rPr>
          <w:rFonts w:ascii="Calibri" w:hAnsi="Calibri" w:cs="Arial"/>
          <w:color w:val="000000" w:themeColor="text1"/>
        </w:rPr>
        <w:t xml:space="preserve"> Different concentrations of FITC-</w:t>
      </w:r>
      <w:r w:rsidR="005142AD" w:rsidRPr="004E3B73">
        <w:rPr>
          <w:rFonts w:ascii="Calibri" w:hAnsi="Calibri" w:cs="Arial"/>
          <w:color w:val="000000" w:themeColor="text1"/>
        </w:rPr>
        <w:t>polysucrose</w:t>
      </w:r>
      <w:r w:rsidR="00CC6E06" w:rsidRPr="004E3B73">
        <w:rPr>
          <w:rFonts w:ascii="Calibri" w:hAnsi="Calibri" w:cs="Arial"/>
          <w:color w:val="000000" w:themeColor="text1"/>
        </w:rPr>
        <w:t xml:space="preserve"> 70 (1.25, 2.5, 5, 10, 20, </w:t>
      </w:r>
      <w:r w:rsidR="0054571B">
        <w:rPr>
          <w:rFonts w:ascii="Calibri" w:hAnsi="Calibri" w:cs="Arial"/>
          <w:color w:val="000000" w:themeColor="text1"/>
        </w:rPr>
        <w:t xml:space="preserve">and </w:t>
      </w:r>
      <w:r w:rsidR="00CC6E06" w:rsidRPr="004E3B73">
        <w:rPr>
          <w:rFonts w:ascii="Calibri" w:hAnsi="Calibri" w:cs="Arial"/>
          <w:color w:val="000000" w:themeColor="text1"/>
        </w:rPr>
        <w:t xml:space="preserve">40 </w:t>
      </w:r>
      <w:r w:rsidR="00CC6E06" w:rsidRPr="004E3B73">
        <w:rPr>
          <w:rFonts w:ascii="Calibri" w:hAnsi="Calibri" w:cs="Calibri"/>
          <w:color w:val="000000" w:themeColor="text1"/>
        </w:rPr>
        <w:t>µ</w:t>
      </w:r>
      <w:r w:rsidR="00CC6E06" w:rsidRPr="004E3B73">
        <w:rPr>
          <w:rFonts w:ascii="Calibri" w:hAnsi="Calibri" w:cs="Arial"/>
          <w:color w:val="000000" w:themeColor="text1"/>
        </w:rPr>
        <w:t xml:space="preserve">g/mL) are </w:t>
      </w:r>
      <w:r w:rsidR="00CC6E06" w:rsidRPr="004E3B73">
        <w:rPr>
          <w:rFonts w:ascii="Calibri" w:hAnsi="Calibri" w:cs="Arial"/>
          <w:color w:val="000000" w:themeColor="text1"/>
        </w:rPr>
        <w:t xml:space="preserve">displayed. </w:t>
      </w:r>
      <w:r w:rsidR="00643A67" w:rsidRPr="004E3B73">
        <w:rPr>
          <w:rFonts w:ascii="Calibri" w:hAnsi="Calibri" w:cs="Arial"/>
          <w:color w:val="000000" w:themeColor="text1"/>
        </w:rPr>
        <w:t>(</w:t>
      </w:r>
      <w:r w:rsidR="00643A67" w:rsidRPr="00E913DC">
        <w:rPr>
          <w:rFonts w:ascii="Calibri" w:hAnsi="Calibri" w:cs="Arial"/>
          <w:b/>
          <w:color w:val="000000" w:themeColor="text1"/>
        </w:rPr>
        <w:t>E</w:t>
      </w:r>
      <w:r w:rsidR="00643A67" w:rsidRPr="004E3B73">
        <w:rPr>
          <w:rFonts w:ascii="Calibri" w:hAnsi="Calibri" w:cs="Arial"/>
          <w:color w:val="000000" w:themeColor="text1"/>
        </w:rPr>
        <w:t>) Increasing FITC-</w:t>
      </w:r>
      <w:r w:rsidR="005142AD" w:rsidRPr="004E3B73">
        <w:rPr>
          <w:rFonts w:ascii="Calibri" w:hAnsi="Calibri" w:cs="Arial"/>
          <w:color w:val="000000" w:themeColor="text1"/>
        </w:rPr>
        <w:t>polysucrose</w:t>
      </w:r>
      <w:r w:rsidR="00643A67" w:rsidRPr="004E3B73">
        <w:rPr>
          <w:rFonts w:ascii="Calibri" w:hAnsi="Calibri" w:cs="Arial"/>
          <w:color w:val="000000" w:themeColor="text1"/>
        </w:rPr>
        <w:t xml:space="preserve"> 70 concentrations show an increase of fluorescence intensity at the emission of 525 nm. </w:t>
      </w:r>
    </w:p>
    <w:p w14:paraId="2133AB2A" w14:textId="77777777" w:rsidR="00E36AE2" w:rsidRPr="004E3B73" w:rsidRDefault="00E36AE2" w:rsidP="00BE21D6">
      <w:pPr>
        <w:jc w:val="both"/>
        <w:outlineLvl w:val="0"/>
        <w:rPr>
          <w:rFonts w:ascii="Calibri" w:hAnsi="Calibri" w:cs="Arial"/>
          <w:b/>
          <w:color w:val="000000" w:themeColor="text1"/>
        </w:rPr>
      </w:pPr>
    </w:p>
    <w:p w14:paraId="11D80157" w14:textId="516DA24E" w:rsidR="00937706" w:rsidRPr="004E3B73" w:rsidRDefault="001A08D0" w:rsidP="00BE21D6">
      <w:pPr>
        <w:jc w:val="both"/>
        <w:outlineLvl w:val="0"/>
        <w:rPr>
          <w:rFonts w:ascii="Calibri" w:hAnsi="Calibri"/>
          <w:color w:val="000000"/>
          <w:highlight w:val="yellow"/>
        </w:rPr>
      </w:pPr>
      <w:r w:rsidRPr="004E3B73">
        <w:rPr>
          <w:rFonts w:ascii="Calibri" w:hAnsi="Calibri" w:cs="Calibri"/>
          <w:b/>
          <w:color w:val="000000" w:themeColor="text1"/>
        </w:rPr>
        <w:t>Figure 4</w:t>
      </w:r>
      <w:r w:rsidR="0054480F" w:rsidRPr="004E3B73">
        <w:rPr>
          <w:rFonts w:ascii="Calibri" w:hAnsi="Calibri" w:cs="Calibri"/>
          <w:b/>
          <w:color w:val="000000" w:themeColor="text1"/>
        </w:rPr>
        <w:t xml:space="preserve">: </w:t>
      </w:r>
      <w:r w:rsidR="00170C2D" w:rsidRPr="004E3B73">
        <w:rPr>
          <w:rFonts w:ascii="Calibri" w:hAnsi="Calibri" w:cs="Calibri"/>
          <w:b/>
          <w:color w:val="000000" w:themeColor="text1"/>
        </w:rPr>
        <w:t>A</w:t>
      </w:r>
      <w:r w:rsidR="00170C2D" w:rsidRPr="004E3B73">
        <w:rPr>
          <w:rFonts w:ascii="Calibri" w:hAnsi="Calibri" w:cs="Calibri"/>
          <w:b/>
          <w:color w:val="000000" w:themeColor="text1"/>
        </w:rPr>
        <w:t xml:space="preserve">ngiotensin II </w:t>
      </w:r>
      <w:r w:rsidR="00937706" w:rsidRPr="004E3B73">
        <w:rPr>
          <w:rFonts w:ascii="Calibri" w:hAnsi="Calibri" w:cs="Calibri"/>
          <w:b/>
          <w:color w:val="000000" w:themeColor="text1"/>
        </w:rPr>
        <w:t xml:space="preserve">(Ang II) </w:t>
      </w:r>
      <w:r w:rsidR="00170C2D" w:rsidRPr="004E3B73">
        <w:rPr>
          <w:rFonts w:ascii="Calibri" w:hAnsi="Calibri" w:cs="Calibri"/>
          <w:b/>
          <w:color w:val="000000" w:themeColor="text1"/>
        </w:rPr>
        <w:t>in</w:t>
      </w:r>
      <w:r w:rsidR="003D04E2" w:rsidRPr="004E3B73">
        <w:rPr>
          <w:rFonts w:ascii="Calibri" w:hAnsi="Calibri" w:cs="Calibri"/>
          <w:b/>
          <w:color w:val="000000" w:themeColor="text1"/>
        </w:rPr>
        <w:t>creases glomerular permeability.</w:t>
      </w:r>
      <w:r w:rsidR="00F94A7D" w:rsidRPr="004E3B73">
        <w:rPr>
          <w:rFonts w:ascii="Calibri" w:hAnsi="Calibri" w:cs="Calibri"/>
          <w:b/>
          <w:color w:val="000000" w:themeColor="text1"/>
        </w:rPr>
        <w:t xml:space="preserve"> </w:t>
      </w:r>
      <w:r w:rsidR="00EE0242" w:rsidRPr="004E3B73">
        <w:rPr>
          <w:rFonts w:ascii="Calibri" w:hAnsi="Calibri" w:cs="Calibri"/>
          <w:color w:val="000000" w:themeColor="text1"/>
        </w:rPr>
        <w:t>(</w:t>
      </w:r>
      <w:r w:rsidR="00EE0242" w:rsidRPr="00E913DC">
        <w:rPr>
          <w:rFonts w:ascii="Calibri" w:hAnsi="Calibri" w:cs="Calibri"/>
          <w:b/>
          <w:color w:val="000000" w:themeColor="text1"/>
        </w:rPr>
        <w:t>A</w:t>
      </w:r>
      <w:r w:rsidR="00EE0242" w:rsidRPr="004E3B73">
        <w:rPr>
          <w:rFonts w:ascii="Calibri" w:hAnsi="Calibri" w:cs="Calibri"/>
          <w:color w:val="000000" w:themeColor="text1"/>
        </w:rPr>
        <w:t xml:space="preserve">) </w:t>
      </w:r>
      <w:r w:rsidR="00937706" w:rsidRPr="004E3B73">
        <w:rPr>
          <w:rFonts w:ascii="Calibri" w:hAnsi="Calibri" w:cs="Calibri"/>
          <w:color w:val="000000" w:themeColor="text1"/>
        </w:rPr>
        <w:t>Ang</w:t>
      </w:r>
      <w:r w:rsidR="00976CD1" w:rsidRPr="004E3B73">
        <w:rPr>
          <w:rFonts w:ascii="Calibri" w:hAnsi="Calibri" w:cs="Calibri"/>
          <w:color w:val="000000" w:themeColor="text1"/>
        </w:rPr>
        <w:t xml:space="preserve"> </w:t>
      </w:r>
      <w:r w:rsidR="00937706" w:rsidRPr="004E3B73">
        <w:rPr>
          <w:rFonts w:ascii="Calibri" w:hAnsi="Calibri" w:cs="Calibri"/>
          <w:color w:val="000000" w:themeColor="text1"/>
        </w:rPr>
        <w:t xml:space="preserve">II </w:t>
      </w:r>
      <w:r w:rsidR="0054571B">
        <w:rPr>
          <w:rFonts w:ascii="Calibri" w:hAnsi="Calibri" w:cs="Calibri"/>
          <w:color w:val="000000" w:themeColor="text1"/>
        </w:rPr>
        <w:t xml:space="preserve">significantly </w:t>
      </w:r>
      <w:r w:rsidR="00937706" w:rsidRPr="004E3B73">
        <w:rPr>
          <w:rFonts w:ascii="Calibri" w:hAnsi="Calibri" w:cs="Calibri"/>
          <w:color w:val="000000" w:themeColor="text1"/>
        </w:rPr>
        <w:t>increases the glomerular permeability in mice</w:t>
      </w:r>
      <w:r w:rsidR="0054571B">
        <w:rPr>
          <w:rFonts w:ascii="Calibri" w:hAnsi="Calibri" w:cs="Calibri"/>
          <w:color w:val="000000" w:themeColor="text1"/>
        </w:rPr>
        <w:t>,</w:t>
      </w:r>
      <w:r w:rsidR="00937706" w:rsidRPr="004E3B73">
        <w:rPr>
          <w:rFonts w:ascii="Calibri" w:hAnsi="Calibri" w:cs="Calibri"/>
          <w:color w:val="000000" w:themeColor="text1"/>
        </w:rPr>
        <w:t xml:space="preserve"> measured by FITC-</w:t>
      </w:r>
      <w:r w:rsidR="005142AD" w:rsidRPr="004E3B73">
        <w:rPr>
          <w:rFonts w:ascii="Calibri" w:hAnsi="Calibri" w:cs="Calibri"/>
          <w:color w:val="000000" w:themeColor="text1"/>
        </w:rPr>
        <w:t>polysucrose</w:t>
      </w:r>
      <w:r w:rsidR="00937706" w:rsidRPr="004E3B73">
        <w:rPr>
          <w:rFonts w:ascii="Calibri" w:hAnsi="Calibri" w:cs="Calibri"/>
          <w:color w:val="000000" w:themeColor="text1"/>
        </w:rPr>
        <w:t xml:space="preserve"> 70</w:t>
      </w:r>
      <w:r w:rsidR="00F25A94" w:rsidRPr="004E3B73">
        <w:rPr>
          <w:rFonts w:ascii="Calibri" w:hAnsi="Calibri" w:cs="Calibri"/>
          <w:color w:val="000000" w:themeColor="text1"/>
        </w:rPr>
        <w:t xml:space="preserve"> detection in the </w:t>
      </w:r>
      <w:r w:rsidR="0054571B">
        <w:rPr>
          <w:rFonts w:ascii="Calibri" w:hAnsi="Calibri" w:cs="Calibri"/>
          <w:color w:val="000000" w:themeColor="text1"/>
        </w:rPr>
        <w:t xml:space="preserve">mice’s </w:t>
      </w:r>
      <w:r w:rsidR="00F25A94" w:rsidRPr="004E3B73">
        <w:rPr>
          <w:rFonts w:ascii="Calibri" w:hAnsi="Calibri" w:cs="Calibri"/>
          <w:color w:val="000000" w:themeColor="text1"/>
        </w:rPr>
        <w:t>urine (</w:t>
      </w:r>
      <w:r w:rsidR="00AB4F64" w:rsidRPr="004E3B73">
        <w:rPr>
          <w:rFonts w:ascii="Calibri" w:hAnsi="Calibri" w:cs="Calibri"/>
          <w:color w:val="000000" w:themeColor="text1"/>
        </w:rPr>
        <w:t xml:space="preserve">mean + SEM; </w:t>
      </w:r>
      <w:r w:rsidR="00F25A94" w:rsidRPr="00E913DC">
        <w:rPr>
          <w:rFonts w:ascii="Calibri" w:hAnsi="Calibri" w:cs="Calibri"/>
          <w:i/>
          <w:color w:val="000000" w:themeColor="text1"/>
        </w:rPr>
        <w:t>n</w:t>
      </w:r>
      <w:r w:rsidR="004215B6" w:rsidRPr="004E3B73">
        <w:rPr>
          <w:rFonts w:ascii="Calibri" w:hAnsi="Calibri" w:cs="Calibri"/>
          <w:color w:val="000000" w:themeColor="text1"/>
        </w:rPr>
        <w:t xml:space="preserve"> </w:t>
      </w:r>
      <w:r w:rsidR="00F25A94" w:rsidRPr="004E3B73">
        <w:rPr>
          <w:rFonts w:ascii="Calibri" w:hAnsi="Calibri" w:cs="Calibri"/>
          <w:color w:val="000000" w:themeColor="text1"/>
        </w:rPr>
        <w:t>=</w:t>
      </w:r>
      <w:r w:rsidR="004215B6" w:rsidRPr="004E3B73">
        <w:rPr>
          <w:rFonts w:ascii="Calibri" w:hAnsi="Calibri" w:cs="Calibri"/>
          <w:color w:val="000000" w:themeColor="text1"/>
        </w:rPr>
        <w:t xml:space="preserve"> </w:t>
      </w:r>
      <w:r w:rsidR="00F25A94" w:rsidRPr="004E3B73">
        <w:rPr>
          <w:rFonts w:ascii="Calibri" w:hAnsi="Calibri" w:cs="Calibri"/>
          <w:color w:val="000000" w:themeColor="text1"/>
        </w:rPr>
        <w:t xml:space="preserve">5; </w:t>
      </w:r>
      <w:r w:rsidR="00F25A94" w:rsidRPr="00E913DC">
        <w:rPr>
          <w:rFonts w:ascii="Calibri" w:hAnsi="Calibri" w:cs="Calibri"/>
          <w:i/>
          <w:color w:val="000000" w:themeColor="text1"/>
        </w:rPr>
        <w:t>p</w:t>
      </w:r>
      <w:r w:rsidR="0054571B">
        <w:rPr>
          <w:rFonts w:ascii="Calibri" w:hAnsi="Calibri" w:cs="Calibri"/>
          <w:color w:val="000000" w:themeColor="text1"/>
        </w:rPr>
        <w:t xml:space="preserve"> </w:t>
      </w:r>
      <w:r w:rsidR="00F25A94" w:rsidRPr="004E3B73">
        <w:rPr>
          <w:rFonts w:ascii="Calibri" w:hAnsi="Calibri" w:cs="Calibri"/>
          <w:color w:val="000000" w:themeColor="text1"/>
        </w:rPr>
        <w:t>&lt;</w:t>
      </w:r>
      <w:r w:rsidR="0054571B">
        <w:rPr>
          <w:rFonts w:ascii="Calibri" w:hAnsi="Calibri" w:cs="Calibri"/>
          <w:color w:val="000000" w:themeColor="text1"/>
        </w:rPr>
        <w:t xml:space="preserve"> </w:t>
      </w:r>
      <w:r w:rsidR="00F25A94" w:rsidRPr="004E3B73">
        <w:rPr>
          <w:rFonts w:ascii="Calibri" w:hAnsi="Calibri" w:cs="Calibri"/>
          <w:color w:val="000000" w:themeColor="text1"/>
        </w:rPr>
        <w:t>0.004, tested by Kruskal</w:t>
      </w:r>
      <w:r w:rsidR="0054571B">
        <w:rPr>
          <w:rFonts w:ascii="Calibri" w:hAnsi="Calibri" w:cs="Calibri"/>
          <w:color w:val="000000" w:themeColor="text1"/>
        </w:rPr>
        <w:t>–</w:t>
      </w:r>
      <w:r w:rsidR="00F25A94" w:rsidRPr="004E3B73">
        <w:rPr>
          <w:rFonts w:ascii="Calibri" w:hAnsi="Calibri" w:cs="Calibri"/>
          <w:color w:val="000000" w:themeColor="text1"/>
        </w:rPr>
        <w:t>Wallis test). FITC-</w:t>
      </w:r>
      <w:r w:rsidR="005142AD" w:rsidRPr="004E3B73">
        <w:rPr>
          <w:rFonts w:ascii="Calibri" w:hAnsi="Calibri" w:cs="Calibri"/>
          <w:color w:val="000000" w:themeColor="text1"/>
        </w:rPr>
        <w:t>polysucrose</w:t>
      </w:r>
      <w:r w:rsidR="00F25A94" w:rsidRPr="004E3B73">
        <w:rPr>
          <w:rFonts w:ascii="Calibri" w:hAnsi="Calibri" w:cs="Calibri"/>
          <w:color w:val="000000" w:themeColor="text1"/>
        </w:rPr>
        <w:t xml:space="preserve"> 70 concentrations in the urine were referenced to urine creatinine concentrations. </w:t>
      </w:r>
      <w:r w:rsidR="0054571B">
        <w:rPr>
          <w:rFonts w:ascii="Calibri" w:hAnsi="Calibri" w:cs="Calibri"/>
          <w:color w:val="000000" w:themeColor="text1"/>
        </w:rPr>
        <w:t>The w</w:t>
      </w:r>
      <w:r w:rsidR="00F25A94" w:rsidRPr="004E3B73">
        <w:rPr>
          <w:rFonts w:ascii="Calibri" w:hAnsi="Calibri" w:cs="Calibri"/>
          <w:color w:val="000000" w:themeColor="text1"/>
        </w:rPr>
        <w:t>hite columns (0 min) represent FITC-</w:t>
      </w:r>
      <w:r w:rsidR="005142AD" w:rsidRPr="004E3B73">
        <w:rPr>
          <w:rFonts w:ascii="Calibri" w:hAnsi="Calibri" w:cs="Calibri"/>
          <w:color w:val="000000" w:themeColor="text1"/>
        </w:rPr>
        <w:t>polysucrose</w:t>
      </w:r>
      <w:r w:rsidR="00F25A94" w:rsidRPr="004E3B73">
        <w:rPr>
          <w:rFonts w:ascii="Calibri" w:hAnsi="Calibri" w:cs="Calibri"/>
          <w:color w:val="000000" w:themeColor="text1"/>
        </w:rPr>
        <w:t xml:space="preserve"> 70 levels before</w:t>
      </w:r>
      <w:r w:rsidR="0054571B">
        <w:rPr>
          <w:rFonts w:ascii="Calibri" w:hAnsi="Calibri" w:cs="Calibri"/>
          <w:color w:val="000000" w:themeColor="text1"/>
        </w:rPr>
        <w:t xml:space="preserve"> the start of An</w:t>
      </w:r>
      <w:r w:rsidR="0054571B">
        <w:rPr>
          <w:rFonts w:ascii="Calibri" w:hAnsi="Calibri" w:cs="Calibri"/>
          <w:color w:val="000000" w:themeColor="text1"/>
        </w:rPr>
        <w:t>g II stimulation</w:t>
      </w:r>
      <w:r w:rsidR="00F25A94" w:rsidRPr="004E3B73">
        <w:rPr>
          <w:rFonts w:ascii="Calibri" w:hAnsi="Calibri" w:cs="Calibri"/>
          <w:color w:val="000000" w:themeColor="text1"/>
        </w:rPr>
        <w:t xml:space="preserve">, </w:t>
      </w:r>
      <w:r w:rsidR="0054571B">
        <w:rPr>
          <w:rFonts w:ascii="Calibri" w:hAnsi="Calibri" w:cs="Calibri"/>
          <w:color w:val="000000" w:themeColor="text1"/>
        </w:rPr>
        <w:t xml:space="preserve">the </w:t>
      </w:r>
      <w:r w:rsidR="00F25A94" w:rsidRPr="004E3B73">
        <w:rPr>
          <w:rFonts w:ascii="Calibri" w:hAnsi="Calibri" w:cs="Calibri"/>
          <w:color w:val="000000" w:themeColor="text1"/>
        </w:rPr>
        <w:t xml:space="preserve">black columns (60 min) </w:t>
      </w:r>
      <w:r w:rsidR="0054571B">
        <w:rPr>
          <w:rFonts w:ascii="Calibri" w:hAnsi="Calibri" w:cs="Calibri"/>
          <w:color w:val="000000" w:themeColor="text1"/>
        </w:rPr>
        <w:t xml:space="preserve">represent </w:t>
      </w:r>
      <w:r w:rsidR="00F25A94" w:rsidRPr="004E3B73">
        <w:rPr>
          <w:rFonts w:ascii="Calibri" w:hAnsi="Calibri" w:cs="Calibri"/>
          <w:color w:val="000000" w:themeColor="text1"/>
        </w:rPr>
        <w:t>FITC-</w:t>
      </w:r>
      <w:r w:rsidR="005142AD" w:rsidRPr="004E3B73">
        <w:rPr>
          <w:rFonts w:ascii="Calibri" w:hAnsi="Calibri" w:cs="Calibri"/>
          <w:color w:val="000000" w:themeColor="text1"/>
        </w:rPr>
        <w:t>polysucrose</w:t>
      </w:r>
      <w:r w:rsidR="00F25A94" w:rsidRPr="004E3B73">
        <w:rPr>
          <w:rFonts w:ascii="Calibri" w:hAnsi="Calibri" w:cs="Calibri"/>
          <w:color w:val="000000" w:themeColor="text1"/>
        </w:rPr>
        <w:t xml:space="preserve"> 70 levels 60 min after the </w:t>
      </w:r>
      <w:r w:rsidR="0054571B">
        <w:rPr>
          <w:rFonts w:ascii="Calibri" w:hAnsi="Calibri" w:cs="Calibri"/>
          <w:color w:val="000000" w:themeColor="text1"/>
        </w:rPr>
        <w:t>start</w:t>
      </w:r>
      <w:r w:rsidR="00F25A94" w:rsidRPr="004E3B73">
        <w:rPr>
          <w:rFonts w:ascii="Calibri" w:hAnsi="Calibri" w:cs="Calibri"/>
          <w:color w:val="000000" w:themeColor="text1"/>
        </w:rPr>
        <w:t xml:space="preserve"> of Ang II stimulation</w:t>
      </w:r>
      <w:r w:rsidR="0054571B">
        <w:rPr>
          <w:rFonts w:ascii="Calibri" w:hAnsi="Calibri" w:cs="Calibri"/>
          <w:color w:val="000000" w:themeColor="text1"/>
        </w:rPr>
        <w:t>,</w:t>
      </w:r>
      <w:r w:rsidR="00F25A94" w:rsidRPr="004E3B73">
        <w:rPr>
          <w:rFonts w:ascii="Calibri" w:hAnsi="Calibri" w:cs="Calibri"/>
          <w:color w:val="000000" w:themeColor="text1"/>
        </w:rPr>
        <w:t xml:space="preserve"> and </w:t>
      </w:r>
      <w:r w:rsidR="0054571B">
        <w:rPr>
          <w:rFonts w:ascii="Calibri" w:hAnsi="Calibri" w:cs="Calibri"/>
          <w:color w:val="000000" w:themeColor="text1"/>
        </w:rPr>
        <w:t xml:space="preserve">the </w:t>
      </w:r>
      <w:r w:rsidR="00F25A94" w:rsidRPr="004E3B73">
        <w:rPr>
          <w:rFonts w:ascii="Calibri" w:hAnsi="Calibri" w:cs="Calibri"/>
          <w:color w:val="000000" w:themeColor="text1"/>
        </w:rPr>
        <w:t xml:space="preserve">grey columns (120 min or +60 min) after </w:t>
      </w:r>
      <w:r w:rsidR="0054571B">
        <w:rPr>
          <w:rFonts w:ascii="Calibri" w:hAnsi="Calibri" w:cs="Calibri"/>
          <w:color w:val="000000" w:themeColor="text1"/>
        </w:rPr>
        <w:t xml:space="preserve">an </w:t>
      </w:r>
      <w:r w:rsidR="00F25A94" w:rsidRPr="004E3B73">
        <w:rPr>
          <w:rFonts w:ascii="Calibri" w:hAnsi="Calibri" w:cs="Calibri"/>
          <w:color w:val="000000" w:themeColor="text1"/>
        </w:rPr>
        <w:t>additional</w:t>
      </w:r>
      <w:r w:rsidR="004B3914" w:rsidRPr="004E3B73">
        <w:rPr>
          <w:rFonts w:ascii="Calibri" w:hAnsi="Calibri" w:cs="Calibri"/>
          <w:color w:val="000000" w:themeColor="text1"/>
        </w:rPr>
        <w:t xml:space="preserve"> 60 min of Ang II stimulation</w:t>
      </w:r>
      <w:r w:rsidR="006F7DBD" w:rsidRPr="004E3B73">
        <w:rPr>
          <w:rFonts w:ascii="Calibri" w:hAnsi="Calibri" w:cs="Calibri"/>
          <w:color w:val="000000" w:themeColor="text1"/>
        </w:rPr>
        <w:t xml:space="preserve"> or 60 min of Ang II washout.</w:t>
      </w:r>
      <w:r w:rsidR="00EE0242" w:rsidRPr="004E3B73">
        <w:rPr>
          <w:rFonts w:ascii="Calibri" w:hAnsi="Calibri" w:cs="Calibri"/>
          <w:color w:val="000000" w:themeColor="text1"/>
        </w:rPr>
        <w:t xml:space="preserve"> (</w:t>
      </w:r>
      <w:r w:rsidR="00EE0242" w:rsidRPr="00E913DC">
        <w:rPr>
          <w:rFonts w:ascii="Calibri" w:hAnsi="Calibri" w:cs="Calibri"/>
          <w:b/>
          <w:color w:val="000000" w:themeColor="text1"/>
        </w:rPr>
        <w:t>B</w:t>
      </w:r>
      <w:r w:rsidR="00EE0242" w:rsidRPr="004E3B73">
        <w:rPr>
          <w:rFonts w:ascii="Calibri" w:hAnsi="Calibri" w:cs="Calibri"/>
          <w:color w:val="000000" w:themeColor="text1"/>
        </w:rPr>
        <w:t>) Systolic blood pressure was monitored by the tail-cuff method</w:t>
      </w:r>
      <w:r w:rsidR="00AB4F64" w:rsidRPr="004E3B73">
        <w:rPr>
          <w:rFonts w:ascii="Calibri" w:hAnsi="Calibri" w:cs="Calibri"/>
          <w:color w:val="000000" w:themeColor="text1"/>
        </w:rPr>
        <w:t xml:space="preserve"> (mean + SEM).</w:t>
      </w:r>
      <w:r w:rsidR="00EE0242" w:rsidRPr="004E3B73">
        <w:rPr>
          <w:rFonts w:ascii="Calibri" w:hAnsi="Calibri" w:cs="Calibri"/>
          <w:color w:val="000000" w:themeColor="text1"/>
        </w:rPr>
        <w:t xml:space="preserve"> No significant blood pressure differences between the control and Ang II</w:t>
      </w:r>
      <w:r w:rsidR="0054571B">
        <w:rPr>
          <w:rFonts w:ascii="Calibri" w:hAnsi="Calibri" w:cs="Calibri"/>
          <w:color w:val="000000" w:themeColor="text1"/>
        </w:rPr>
        <w:t>-</w:t>
      </w:r>
      <w:r w:rsidR="00EE0242" w:rsidRPr="004E3B73">
        <w:rPr>
          <w:rFonts w:ascii="Calibri" w:hAnsi="Calibri" w:cs="Calibri"/>
          <w:color w:val="000000" w:themeColor="text1"/>
        </w:rPr>
        <w:t>treated groups were noted.</w:t>
      </w:r>
      <w:r w:rsidR="00AB4F64" w:rsidRPr="004E3B73">
        <w:rPr>
          <w:rFonts w:ascii="Calibri" w:hAnsi="Calibri" w:cs="Calibri"/>
          <w:color w:val="000000" w:themeColor="text1"/>
        </w:rPr>
        <w:t xml:space="preserve"> </w:t>
      </w:r>
      <w:r w:rsidR="00643A67" w:rsidRPr="004E3B73">
        <w:rPr>
          <w:rFonts w:ascii="Calibri" w:hAnsi="Calibri" w:cs="Calibri"/>
          <w:color w:val="000000" w:themeColor="text1"/>
        </w:rPr>
        <w:t>(</w:t>
      </w:r>
      <w:r w:rsidR="00643A67" w:rsidRPr="00E913DC">
        <w:rPr>
          <w:rFonts w:ascii="Calibri" w:hAnsi="Calibri" w:cs="Calibri"/>
          <w:b/>
          <w:color w:val="000000" w:themeColor="text1"/>
        </w:rPr>
        <w:t>C</w:t>
      </w:r>
      <w:r w:rsidR="00643A67" w:rsidRPr="004E3B73">
        <w:rPr>
          <w:rFonts w:ascii="Calibri" w:hAnsi="Calibri" w:cs="Calibri"/>
          <w:color w:val="000000" w:themeColor="text1"/>
        </w:rPr>
        <w:t xml:space="preserve">) </w:t>
      </w:r>
      <w:r w:rsidR="005142AD" w:rsidRPr="004E3B73">
        <w:rPr>
          <w:rFonts w:ascii="Calibri" w:hAnsi="Calibri" w:cs="Calibri"/>
          <w:color w:val="000000" w:themeColor="text1"/>
        </w:rPr>
        <w:t>Polysucrose</w:t>
      </w:r>
      <w:r w:rsidR="005421C4" w:rsidRPr="004E3B73">
        <w:rPr>
          <w:rFonts w:ascii="Calibri" w:hAnsi="Calibri" w:cs="Calibri"/>
          <w:color w:val="000000" w:themeColor="text1"/>
        </w:rPr>
        <w:t xml:space="preserve"> 70 and FITC-</w:t>
      </w:r>
      <w:r w:rsidR="005142AD" w:rsidRPr="004E3B73">
        <w:rPr>
          <w:rFonts w:ascii="Calibri" w:hAnsi="Calibri" w:cs="Calibri"/>
          <w:color w:val="000000" w:themeColor="text1"/>
        </w:rPr>
        <w:t>polysucrose</w:t>
      </w:r>
      <w:r w:rsidR="005421C4" w:rsidRPr="004E3B73">
        <w:rPr>
          <w:rFonts w:ascii="Calibri" w:hAnsi="Calibri" w:cs="Calibri"/>
          <w:color w:val="000000" w:themeColor="text1"/>
        </w:rPr>
        <w:t xml:space="preserve"> 70 do not alter glomerular permeability in mice</w:t>
      </w:r>
      <w:r w:rsidR="00D231A9" w:rsidRPr="004E3B73">
        <w:rPr>
          <w:rFonts w:ascii="Calibri" w:hAnsi="Calibri" w:cs="Calibri"/>
          <w:color w:val="000000" w:themeColor="text1"/>
        </w:rPr>
        <w:t xml:space="preserve"> significantly</w:t>
      </w:r>
      <w:r w:rsidR="005421C4" w:rsidRPr="004E3B73">
        <w:rPr>
          <w:rFonts w:ascii="Calibri" w:hAnsi="Calibri" w:cs="Calibri"/>
          <w:color w:val="000000" w:themeColor="text1"/>
        </w:rPr>
        <w:t xml:space="preserve">. Ang II increases glomerular permeability in mice significantly (mean + SEM; </w:t>
      </w:r>
      <w:r w:rsidR="005421C4" w:rsidRPr="00E913DC">
        <w:rPr>
          <w:rFonts w:ascii="Calibri" w:hAnsi="Calibri" w:cs="Calibri"/>
          <w:i/>
          <w:color w:val="000000" w:themeColor="text1"/>
        </w:rPr>
        <w:t>n</w:t>
      </w:r>
      <w:r w:rsidR="005421C4" w:rsidRPr="004E3B73">
        <w:rPr>
          <w:rFonts w:ascii="Calibri" w:hAnsi="Calibri" w:cs="Calibri"/>
          <w:color w:val="000000" w:themeColor="text1"/>
        </w:rPr>
        <w:t xml:space="preserve"> = 7, </w:t>
      </w:r>
      <w:r w:rsidR="005421C4" w:rsidRPr="00E913DC">
        <w:rPr>
          <w:rFonts w:ascii="Calibri" w:hAnsi="Calibri" w:cs="Calibri"/>
          <w:i/>
          <w:color w:val="000000" w:themeColor="text1"/>
        </w:rPr>
        <w:t>p</w:t>
      </w:r>
      <w:r w:rsidR="0054571B">
        <w:rPr>
          <w:rFonts w:ascii="Calibri" w:hAnsi="Calibri" w:cs="Calibri"/>
          <w:color w:val="000000" w:themeColor="text1"/>
        </w:rPr>
        <w:t xml:space="preserve"> </w:t>
      </w:r>
      <w:r w:rsidR="005421C4" w:rsidRPr="004E3B73">
        <w:rPr>
          <w:rFonts w:ascii="Calibri" w:hAnsi="Calibri" w:cs="Calibri"/>
          <w:color w:val="000000" w:themeColor="text1"/>
        </w:rPr>
        <w:t>&lt;</w:t>
      </w:r>
      <w:r w:rsidR="0054571B">
        <w:rPr>
          <w:rFonts w:ascii="Calibri" w:hAnsi="Calibri" w:cs="Calibri"/>
          <w:color w:val="000000" w:themeColor="text1"/>
        </w:rPr>
        <w:t xml:space="preserve"> </w:t>
      </w:r>
      <w:r w:rsidR="005421C4" w:rsidRPr="004E3B73">
        <w:rPr>
          <w:rFonts w:ascii="Calibri" w:hAnsi="Calibri" w:cs="Calibri"/>
          <w:color w:val="000000" w:themeColor="text1"/>
        </w:rPr>
        <w:t xml:space="preserve">0.005). </w:t>
      </w:r>
      <w:r w:rsidR="00C169A4" w:rsidRPr="004E3B73">
        <w:rPr>
          <w:rFonts w:ascii="Calibri" w:hAnsi="Calibri"/>
          <w:color w:val="000000"/>
        </w:rPr>
        <w:t>This figure has been modified from</w:t>
      </w:r>
      <w:r w:rsidR="00CF4500" w:rsidRPr="004E3B73">
        <w:rPr>
          <w:rFonts w:ascii="Calibri" w:hAnsi="Calibri"/>
          <w:color w:val="000000"/>
        </w:rPr>
        <w:t xml:space="preserve"> </w:t>
      </w:r>
      <w:proofErr w:type="spellStart"/>
      <w:r w:rsidR="00206696" w:rsidRPr="0004373B">
        <w:rPr>
          <w:rFonts w:ascii="Calibri" w:hAnsi="Calibri" w:cs="Calibri"/>
        </w:rPr>
        <w:t>Konigshausen</w:t>
      </w:r>
      <w:proofErr w:type="spellEnd"/>
      <w:r w:rsidR="00206696">
        <w:rPr>
          <w:rFonts w:ascii="Calibri" w:hAnsi="Calibri" w:cs="Calibri"/>
        </w:rPr>
        <w:t xml:space="preserve"> et al.</w:t>
      </w:r>
      <w:r w:rsidR="00CF4500" w:rsidRPr="004E3B73">
        <w:rPr>
          <w:rFonts w:ascii="Calibri" w:hAnsi="Calibri"/>
          <w:noProof/>
          <w:color w:val="000000"/>
          <w:vertAlign w:val="superscript"/>
        </w:rPr>
        <w:t>8</w:t>
      </w:r>
      <w:r w:rsidR="00C169A4" w:rsidRPr="004E3B73">
        <w:rPr>
          <w:rFonts w:ascii="Calibri" w:hAnsi="Calibri"/>
          <w:color w:val="000000"/>
        </w:rPr>
        <w:t>.</w:t>
      </w:r>
    </w:p>
    <w:p w14:paraId="3556AFB8" w14:textId="55A87F80" w:rsidR="005421C4" w:rsidRPr="004E3B73" w:rsidRDefault="005421C4" w:rsidP="00BE21D6">
      <w:pPr>
        <w:jc w:val="both"/>
        <w:outlineLvl w:val="0"/>
        <w:rPr>
          <w:rFonts w:ascii="Calibri" w:hAnsi="Calibri" w:cs="Calibri"/>
          <w:color w:val="000000" w:themeColor="text1"/>
        </w:rPr>
      </w:pPr>
    </w:p>
    <w:p w14:paraId="306F00AF" w14:textId="440F1F79" w:rsidR="00D848DC" w:rsidRPr="004E3B73" w:rsidRDefault="00D848DC" w:rsidP="00BE21D6">
      <w:pPr>
        <w:jc w:val="both"/>
        <w:outlineLvl w:val="0"/>
        <w:rPr>
          <w:rFonts w:ascii="Calibri" w:hAnsi="Calibri" w:cs="Arial"/>
          <w:color w:val="000000" w:themeColor="text1"/>
        </w:rPr>
      </w:pPr>
      <w:r w:rsidRPr="004E3B73">
        <w:rPr>
          <w:rFonts w:ascii="Calibri" w:hAnsi="Calibri" w:cs="Calibri"/>
          <w:b/>
          <w:color w:val="000000" w:themeColor="text1"/>
        </w:rPr>
        <w:t xml:space="preserve">Supplemental Figure 1: Schematic diagram of </w:t>
      </w:r>
      <w:r w:rsidR="00206696">
        <w:rPr>
          <w:rFonts w:ascii="Calibri" w:hAnsi="Calibri" w:cs="Calibri"/>
          <w:b/>
          <w:color w:val="000000" w:themeColor="text1"/>
        </w:rPr>
        <w:t xml:space="preserve">the </w:t>
      </w:r>
      <w:r w:rsidRPr="004E3B73">
        <w:rPr>
          <w:rFonts w:ascii="Calibri" w:hAnsi="Calibri" w:cs="Calibri"/>
          <w:b/>
          <w:color w:val="000000" w:themeColor="text1"/>
        </w:rPr>
        <w:t>placement of a urinary catheter in female mice.</w:t>
      </w:r>
      <w:r w:rsidR="00206696">
        <w:rPr>
          <w:rFonts w:ascii="Calibri" w:hAnsi="Calibri" w:cs="Calibri"/>
          <w:b/>
          <w:color w:val="000000" w:themeColor="text1"/>
        </w:rPr>
        <w:t xml:space="preserve"> </w:t>
      </w:r>
      <w:r w:rsidRPr="004E3B73">
        <w:rPr>
          <w:rFonts w:ascii="Calibri" w:hAnsi="Calibri" w:cs="Arial"/>
          <w:color w:val="000000" w:themeColor="text1"/>
        </w:rPr>
        <w:t xml:space="preserve">Lateral view </w:t>
      </w:r>
      <w:r w:rsidR="00206696">
        <w:rPr>
          <w:rFonts w:ascii="Calibri" w:hAnsi="Calibri" w:cs="Arial"/>
          <w:color w:val="000000" w:themeColor="text1"/>
        </w:rPr>
        <w:t>of</w:t>
      </w:r>
      <w:r w:rsidRPr="004E3B73">
        <w:rPr>
          <w:rFonts w:ascii="Calibri" w:hAnsi="Calibri" w:cs="Arial"/>
          <w:color w:val="000000" w:themeColor="text1"/>
        </w:rPr>
        <w:t xml:space="preserve"> the mouse abdomen. (</w:t>
      </w:r>
      <w:r w:rsidRPr="00E913DC">
        <w:rPr>
          <w:rFonts w:ascii="Calibri" w:hAnsi="Calibri" w:cs="Arial"/>
          <w:b/>
          <w:color w:val="000000" w:themeColor="text1"/>
        </w:rPr>
        <w:t>A</w:t>
      </w:r>
      <w:r w:rsidRPr="004E3B73">
        <w:rPr>
          <w:rFonts w:ascii="Calibri" w:hAnsi="Calibri" w:cs="Arial"/>
          <w:color w:val="000000" w:themeColor="text1"/>
        </w:rPr>
        <w:t>) The marked and lubricated catheter is introduced 3 mm into the external urethral ostium of a female mouse. The craniocaudal axis of the urethra is paralleled with the catheter. Careful tension on the lower abdomen with the left index</w:t>
      </w:r>
      <w:r w:rsidR="00206696">
        <w:rPr>
          <w:rFonts w:ascii="Calibri" w:hAnsi="Calibri" w:cs="Arial"/>
          <w:color w:val="000000" w:themeColor="text1"/>
        </w:rPr>
        <w:t xml:space="preserve"> finger</w:t>
      </w:r>
      <w:r w:rsidRPr="004E3B73">
        <w:rPr>
          <w:rFonts w:ascii="Calibri" w:hAnsi="Calibri" w:cs="Arial"/>
          <w:color w:val="000000" w:themeColor="text1"/>
        </w:rPr>
        <w:t xml:space="preserve"> facilitates </w:t>
      </w:r>
      <w:r w:rsidR="00206696">
        <w:rPr>
          <w:rFonts w:ascii="Calibri" w:hAnsi="Calibri" w:cs="Arial"/>
          <w:color w:val="000000" w:themeColor="text1"/>
        </w:rPr>
        <w:t xml:space="preserve">the </w:t>
      </w:r>
      <w:r w:rsidRPr="004E3B73">
        <w:rPr>
          <w:rFonts w:ascii="Calibri" w:hAnsi="Calibri" w:cs="Arial"/>
          <w:color w:val="000000" w:themeColor="text1"/>
        </w:rPr>
        <w:t>introduction of the catheter in</w:t>
      </w:r>
      <w:r w:rsidR="00206696">
        <w:rPr>
          <w:rFonts w:ascii="Calibri" w:hAnsi="Calibri" w:cs="Arial"/>
          <w:color w:val="000000" w:themeColor="text1"/>
        </w:rPr>
        <w:t>to</w:t>
      </w:r>
      <w:r w:rsidRPr="004E3B73">
        <w:rPr>
          <w:rFonts w:ascii="Calibri" w:hAnsi="Calibri" w:cs="Arial"/>
          <w:color w:val="000000" w:themeColor="text1"/>
        </w:rPr>
        <w:t xml:space="preserve"> the external urethral ostium. (</w:t>
      </w:r>
      <w:r w:rsidRPr="00E913DC">
        <w:rPr>
          <w:rFonts w:ascii="Calibri" w:hAnsi="Calibri" w:cs="Arial"/>
          <w:b/>
          <w:color w:val="000000" w:themeColor="text1"/>
        </w:rPr>
        <w:t>B</w:t>
      </w:r>
      <w:r w:rsidRPr="004E3B73">
        <w:rPr>
          <w:rFonts w:ascii="Calibri" w:hAnsi="Calibri" w:cs="Arial"/>
          <w:color w:val="000000" w:themeColor="text1"/>
        </w:rPr>
        <w:t>) The catheter is turned 180° toward the tail of the mouse. The tip of the catheter remains 3 mm within the external urethral ostium. (</w:t>
      </w:r>
      <w:r w:rsidRPr="00E913DC">
        <w:rPr>
          <w:rFonts w:ascii="Calibri" w:hAnsi="Calibri" w:cs="Arial"/>
          <w:b/>
          <w:color w:val="000000" w:themeColor="text1"/>
        </w:rPr>
        <w:t>C</w:t>
      </w:r>
      <w:r w:rsidRPr="004E3B73">
        <w:rPr>
          <w:rFonts w:ascii="Calibri" w:hAnsi="Calibri" w:cs="Arial"/>
          <w:color w:val="000000" w:themeColor="text1"/>
        </w:rPr>
        <w:t xml:space="preserve">) The catheter is now introduced 7 mm further into the bladder. The direction of the catheter is aligned </w:t>
      </w:r>
      <w:r w:rsidR="0001204D">
        <w:rPr>
          <w:rFonts w:ascii="Calibri" w:hAnsi="Calibri" w:cs="Arial"/>
          <w:color w:val="000000" w:themeColor="text1"/>
        </w:rPr>
        <w:t>with</w:t>
      </w:r>
      <w:r w:rsidRPr="004E3B73">
        <w:rPr>
          <w:rFonts w:ascii="Calibri" w:hAnsi="Calibri" w:cs="Arial"/>
          <w:color w:val="000000" w:themeColor="text1"/>
        </w:rPr>
        <w:t xml:space="preserve"> the murine spine. (</w:t>
      </w:r>
      <w:r w:rsidRPr="00E913DC">
        <w:rPr>
          <w:rFonts w:ascii="Calibri" w:hAnsi="Calibri" w:cs="Arial"/>
          <w:b/>
          <w:color w:val="000000" w:themeColor="text1"/>
        </w:rPr>
        <w:t>D</w:t>
      </w:r>
      <w:r w:rsidRPr="004E3B73">
        <w:rPr>
          <w:rFonts w:ascii="Calibri" w:hAnsi="Calibri" w:cs="Arial"/>
          <w:color w:val="000000" w:themeColor="text1"/>
        </w:rPr>
        <w:t xml:space="preserve">) Ventral view </w:t>
      </w:r>
      <w:r w:rsidR="00206696">
        <w:rPr>
          <w:rFonts w:ascii="Calibri" w:hAnsi="Calibri" w:cs="Arial"/>
          <w:color w:val="000000" w:themeColor="text1"/>
        </w:rPr>
        <w:t>of</w:t>
      </w:r>
      <w:r w:rsidRPr="004E3B73">
        <w:rPr>
          <w:rFonts w:ascii="Calibri" w:hAnsi="Calibri" w:cs="Arial"/>
          <w:color w:val="000000" w:themeColor="text1"/>
        </w:rPr>
        <w:t xml:space="preserve"> the mouse abdomen. The catheter is </w:t>
      </w:r>
      <w:r w:rsidR="00147AAC" w:rsidRPr="004E3B73">
        <w:rPr>
          <w:rFonts w:ascii="Calibri" w:hAnsi="Calibri" w:cs="Arial"/>
          <w:color w:val="000000" w:themeColor="text1"/>
        </w:rPr>
        <w:t>introduced 3</w:t>
      </w:r>
      <w:r w:rsidR="00206696">
        <w:rPr>
          <w:rFonts w:ascii="Calibri" w:hAnsi="Calibri" w:cs="Arial"/>
          <w:color w:val="000000" w:themeColor="text1"/>
        </w:rPr>
        <w:t xml:space="preserve"> </w:t>
      </w:r>
      <w:r w:rsidR="00147AAC" w:rsidRPr="004E3B73">
        <w:rPr>
          <w:rFonts w:ascii="Calibri" w:hAnsi="Calibri" w:cs="Arial"/>
          <w:color w:val="000000" w:themeColor="text1"/>
        </w:rPr>
        <w:t>mm into the external urethral ostium of a female</w:t>
      </w:r>
      <w:r w:rsidRPr="004E3B73">
        <w:rPr>
          <w:rFonts w:ascii="Calibri" w:hAnsi="Calibri" w:cs="Arial"/>
          <w:color w:val="000000" w:themeColor="text1"/>
        </w:rPr>
        <w:t xml:space="preserve"> mouse. </w:t>
      </w:r>
      <w:r w:rsidRPr="004E3B73">
        <w:rPr>
          <w:rFonts w:ascii="Calibri" w:hAnsi="Calibri" w:cs="Arial"/>
          <w:color w:val="000000" w:themeColor="text1"/>
        </w:rPr>
        <w:lastRenderedPageBreak/>
        <w:t>(</w:t>
      </w:r>
      <w:r w:rsidRPr="00E913DC">
        <w:rPr>
          <w:rFonts w:ascii="Calibri" w:hAnsi="Calibri" w:cs="Arial"/>
          <w:b/>
          <w:color w:val="000000" w:themeColor="text1"/>
        </w:rPr>
        <w:t>E</w:t>
      </w:r>
      <w:r w:rsidRPr="004E3B73">
        <w:rPr>
          <w:rFonts w:ascii="Calibri" w:hAnsi="Calibri" w:cs="Arial"/>
          <w:color w:val="000000" w:themeColor="text1"/>
        </w:rPr>
        <w:t xml:space="preserve">) </w:t>
      </w:r>
      <w:r w:rsidR="00147AAC" w:rsidRPr="004E3B73">
        <w:rPr>
          <w:rFonts w:ascii="Calibri" w:hAnsi="Calibri" w:cs="Arial"/>
          <w:color w:val="000000" w:themeColor="text1"/>
        </w:rPr>
        <w:t>After the catheter is turned 180°</w:t>
      </w:r>
      <w:r w:rsidR="00206696">
        <w:rPr>
          <w:rFonts w:ascii="Calibri" w:hAnsi="Calibri" w:cs="Arial"/>
          <w:color w:val="000000" w:themeColor="text1"/>
        </w:rPr>
        <w:t>,</w:t>
      </w:r>
      <w:r w:rsidR="00147AAC" w:rsidRPr="004E3B73">
        <w:rPr>
          <w:rFonts w:ascii="Calibri" w:hAnsi="Calibri" w:cs="Arial"/>
          <w:color w:val="000000" w:themeColor="text1"/>
        </w:rPr>
        <w:t xml:space="preserve"> </w:t>
      </w:r>
      <w:r w:rsidR="00206696">
        <w:rPr>
          <w:rFonts w:ascii="Calibri" w:hAnsi="Calibri" w:cs="Arial"/>
          <w:color w:val="000000" w:themeColor="text1"/>
        </w:rPr>
        <w:t>it</w:t>
      </w:r>
      <w:r w:rsidR="00147AAC" w:rsidRPr="004E3B73">
        <w:rPr>
          <w:rFonts w:ascii="Calibri" w:hAnsi="Calibri" w:cs="Arial"/>
          <w:color w:val="000000" w:themeColor="text1"/>
        </w:rPr>
        <w:t xml:space="preserve"> is introduced 7 mm further into the mouse bladder. The direction of the catheter is aligned </w:t>
      </w:r>
      <w:r w:rsidR="0001204D">
        <w:rPr>
          <w:rFonts w:ascii="Calibri" w:hAnsi="Calibri" w:cs="Arial"/>
          <w:color w:val="000000" w:themeColor="text1"/>
        </w:rPr>
        <w:t>with</w:t>
      </w:r>
      <w:r w:rsidR="00147AAC" w:rsidRPr="004E3B73">
        <w:rPr>
          <w:rFonts w:ascii="Calibri" w:hAnsi="Calibri" w:cs="Arial"/>
          <w:color w:val="000000" w:themeColor="text1"/>
        </w:rPr>
        <w:t xml:space="preserve"> the murine spine. </w:t>
      </w:r>
      <w:r w:rsidR="00147AAC" w:rsidRPr="004E3B73">
        <w:rPr>
          <w:rFonts w:ascii="Calibri" w:hAnsi="Calibri"/>
          <w:color w:val="000000"/>
        </w:rPr>
        <w:t xml:space="preserve">This figure has been modified from </w:t>
      </w:r>
      <w:r w:rsidR="00206696" w:rsidRPr="0004373B">
        <w:rPr>
          <w:rFonts w:ascii="Calibri" w:hAnsi="Calibri" w:cs="Calibri"/>
        </w:rPr>
        <w:t>Reis</w:t>
      </w:r>
      <w:r w:rsidR="00206696">
        <w:rPr>
          <w:rFonts w:ascii="Calibri" w:hAnsi="Calibri" w:cs="Calibri"/>
        </w:rPr>
        <w:t xml:space="preserve"> et al.</w:t>
      </w:r>
      <w:r w:rsidR="00CF4500" w:rsidRPr="004E3B73">
        <w:rPr>
          <w:rFonts w:ascii="Calibri" w:hAnsi="Calibri"/>
          <w:noProof/>
          <w:color w:val="000000"/>
          <w:vertAlign w:val="superscript"/>
        </w:rPr>
        <w:t>7</w:t>
      </w:r>
      <w:r w:rsidR="00147AAC" w:rsidRPr="004E3B73">
        <w:rPr>
          <w:rFonts w:ascii="Calibri" w:hAnsi="Calibri"/>
          <w:color w:val="000000"/>
        </w:rPr>
        <w:t>.</w:t>
      </w:r>
    </w:p>
    <w:p w14:paraId="26B80FAB" w14:textId="77777777" w:rsidR="00B07F45" w:rsidRPr="004E3B73" w:rsidRDefault="00B07F45" w:rsidP="00BE21D6">
      <w:pPr>
        <w:pStyle w:val="NormalWeb"/>
        <w:spacing w:before="0" w:beforeAutospacing="0" w:after="0" w:afterAutospacing="0"/>
        <w:jc w:val="both"/>
        <w:rPr>
          <w:rFonts w:ascii="Calibri" w:hAnsi="Calibri" w:cs="Arial"/>
        </w:rPr>
      </w:pPr>
    </w:p>
    <w:p w14:paraId="7E3DDB46" w14:textId="77777777" w:rsidR="00BE5F4A" w:rsidRPr="004E3B73" w:rsidRDefault="005C54D2" w:rsidP="00BE21D6">
      <w:pPr>
        <w:jc w:val="both"/>
        <w:rPr>
          <w:rFonts w:ascii="Calibri" w:hAnsi="Calibri" w:cs="Arial"/>
          <w:b/>
          <w:bCs/>
        </w:rPr>
      </w:pPr>
      <w:r w:rsidRPr="004E3B73">
        <w:rPr>
          <w:rFonts w:ascii="Calibri" w:hAnsi="Calibri" w:cs="Arial"/>
          <w:b/>
        </w:rPr>
        <w:t>DISCUSSION</w:t>
      </w:r>
      <w:r w:rsidR="009B1737" w:rsidRPr="004E3B73">
        <w:rPr>
          <w:rFonts w:ascii="Calibri" w:hAnsi="Calibri" w:cs="Arial"/>
          <w:b/>
          <w:bCs/>
        </w:rPr>
        <w:t>:</w:t>
      </w:r>
      <w:r w:rsidR="00585D13" w:rsidRPr="004E3B73">
        <w:rPr>
          <w:rFonts w:ascii="Calibri" w:hAnsi="Calibri" w:cs="Arial"/>
          <w:b/>
          <w:bCs/>
        </w:rPr>
        <w:t xml:space="preserve"> </w:t>
      </w:r>
    </w:p>
    <w:p w14:paraId="1D0599FA" w14:textId="008A57B6" w:rsidR="007931D6" w:rsidRPr="004E3B73" w:rsidRDefault="00E749B7" w:rsidP="00BE21D6">
      <w:pPr>
        <w:jc w:val="both"/>
        <w:rPr>
          <w:rFonts w:ascii="Calibri" w:hAnsi="Calibri" w:cs="Arial"/>
          <w:color w:val="000000" w:themeColor="text1"/>
        </w:rPr>
      </w:pPr>
      <w:r w:rsidRPr="004E3B73">
        <w:rPr>
          <w:rFonts w:ascii="Calibri" w:hAnsi="Calibri" w:cs="Arial"/>
          <w:color w:val="000000" w:themeColor="text1"/>
        </w:rPr>
        <w:t>The presented method enables the investigator to test glomerular permeability in mice</w:t>
      </w:r>
      <w:r w:rsidR="0027492B" w:rsidRPr="004E3B73">
        <w:rPr>
          <w:rFonts w:ascii="Calibri" w:hAnsi="Calibri" w:cs="Arial"/>
          <w:color w:val="000000" w:themeColor="text1"/>
        </w:rPr>
        <w:t xml:space="preserve"> in a very sensitive manner using </w:t>
      </w:r>
      <w:r w:rsidRPr="004E3B73">
        <w:rPr>
          <w:rFonts w:ascii="Calibri" w:hAnsi="Calibri" w:cs="Arial"/>
          <w:color w:val="000000" w:themeColor="text1"/>
        </w:rPr>
        <w:t>a tracer. With this method, short</w:t>
      </w:r>
      <w:r w:rsidR="00C6076F">
        <w:rPr>
          <w:rFonts w:ascii="Calibri" w:hAnsi="Calibri" w:cs="Arial"/>
          <w:color w:val="000000" w:themeColor="text1"/>
        </w:rPr>
        <w:t>-</w:t>
      </w:r>
      <w:r w:rsidRPr="004E3B73">
        <w:rPr>
          <w:rFonts w:ascii="Calibri" w:hAnsi="Calibri" w:cs="Arial"/>
          <w:color w:val="000000" w:themeColor="text1"/>
        </w:rPr>
        <w:t xml:space="preserve">term increases in glomerular permeability can be diagnosed </w:t>
      </w:r>
      <w:r w:rsidR="0027492B" w:rsidRPr="004E3B73">
        <w:rPr>
          <w:rFonts w:ascii="Calibri" w:hAnsi="Calibri" w:cs="Arial"/>
          <w:color w:val="000000" w:themeColor="text1"/>
        </w:rPr>
        <w:t xml:space="preserve">using </w:t>
      </w:r>
      <w:r w:rsidRPr="004E3B73">
        <w:rPr>
          <w:rFonts w:ascii="Calibri" w:hAnsi="Calibri" w:cs="Arial"/>
          <w:color w:val="000000" w:themeColor="text1"/>
        </w:rPr>
        <w:t>only small amounts of urine.</w:t>
      </w:r>
      <w:r w:rsidR="00157A0D" w:rsidRPr="004E3B73">
        <w:rPr>
          <w:rFonts w:ascii="Calibri" w:hAnsi="Calibri" w:cs="Arial"/>
          <w:color w:val="000000" w:themeColor="text1"/>
        </w:rPr>
        <w:t xml:space="preserve"> The most critical steps for successful</w:t>
      </w:r>
      <w:r w:rsidR="0027492B" w:rsidRPr="004E3B73">
        <w:rPr>
          <w:rFonts w:ascii="Calibri" w:hAnsi="Calibri" w:cs="Arial"/>
          <w:color w:val="000000" w:themeColor="text1"/>
        </w:rPr>
        <w:t>ly</w:t>
      </w:r>
      <w:r w:rsidR="00157A0D" w:rsidRPr="004E3B73">
        <w:rPr>
          <w:rFonts w:ascii="Calibri" w:hAnsi="Calibri" w:cs="Arial"/>
          <w:color w:val="000000" w:themeColor="text1"/>
        </w:rPr>
        <w:t xml:space="preserve"> mastering this technique are 1) developing manual expertise in mouse </w:t>
      </w:r>
      <w:r w:rsidR="00765EC6" w:rsidRPr="004E3B73">
        <w:rPr>
          <w:rFonts w:ascii="Calibri" w:hAnsi="Calibri" w:cs="Arial"/>
          <w:color w:val="000000" w:themeColor="text1"/>
        </w:rPr>
        <w:t>surgery</w:t>
      </w:r>
      <w:r w:rsidR="00157A0D" w:rsidRPr="004E3B73">
        <w:rPr>
          <w:rFonts w:ascii="Calibri" w:hAnsi="Calibri" w:cs="Arial"/>
          <w:color w:val="000000" w:themeColor="text1"/>
        </w:rPr>
        <w:t xml:space="preserve">, especially </w:t>
      </w:r>
      <w:r w:rsidR="00C6076F">
        <w:rPr>
          <w:rFonts w:ascii="Calibri" w:hAnsi="Calibri" w:cs="Arial"/>
          <w:color w:val="000000" w:themeColor="text1"/>
        </w:rPr>
        <w:t xml:space="preserve">in the </w:t>
      </w:r>
      <w:r w:rsidR="00157A0D" w:rsidRPr="004E3B73">
        <w:rPr>
          <w:rFonts w:ascii="Calibri" w:hAnsi="Calibri" w:cs="Arial"/>
          <w:color w:val="000000" w:themeColor="text1"/>
        </w:rPr>
        <w:t>cannulation of a central vein</w:t>
      </w:r>
      <w:r w:rsidR="0027492B" w:rsidRPr="004E3B73">
        <w:rPr>
          <w:rFonts w:ascii="Calibri" w:hAnsi="Calibri" w:cs="Arial"/>
          <w:color w:val="000000" w:themeColor="text1"/>
        </w:rPr>
        <w:t>,</w:t>
      </w:r>
      <w:r w:rsidR="00157A0D" w:rsidRPr="004E3B73">
        <w:rPr>
          <w:rFonts w:ascii="Calibri" w:hAnsi="Calibri" w:cs="Arial"/>
          <w:color w:val="000000" w:themeColor="text1"/>
        </w:rPr>
        <w:t xml:space="preserve"> 2) placing the urinary catheter without harming the mucosa, </w:t>
      </w:r>
      <w:r w:rsidR="00C6076F">
        <w:rPr>
          <w:rFonts w:ascii="Calibri" w:hAnsi="Calibri" w:cs="Arial"/>
          <w:color w:val="000000" w:themeColor="text1"/>
        </w:rPr>
        <w:t xml:space="preserve">and </w:t>
      </w:r>
      <w:r w:rsidR="00157A0D" w:rsidRPr="004E3B73">
        <w:rPr>
          <w:rFonts w:ascii="Calibri" w:hAnsi="Calibri" w:cs="Arial"/>
          <w:color w:val="000000" w:themeColor="text1"/>
        </w:rPr>
        <w:t>3) manual expertise in handling 384</w:t>
      </w:r>
      <w:r w:rsidR="00C6076F">
        <w:rPr>
          <w:rFonts w:ascii="Calibri" w:hAnsi="Calibri" w:cs="Arial"/>
          <w:color w:val="000000" w:themeColor="text1"/>
        </w:rPr>
        <w:t>-</w:t>
      </w:r>
      <w:r w:rsidR="00157A0D" w:rsidRPr="004E3B73">
        <w:rPr>
          <w:rFonts w:ascii="Calibri" w:hAnsi="Calibri" w:cs="Arial"/>
          <w:color w:val="000000" w:themeColor="text1"/>
        </w:rPr>
        <w:t xml:space="preserve">well plates with small </w:t>
      </w:r>
      <w:r w:rsidR="00202306">
        <w:rPr>
          <w:rFonts w:ascii="Calibri" w:hAnsi="Calibri" w:cs="Arial"/>
          <w:color w:val="000000" w:themeColor="text1"/>
        </w:rPr>
        <w:t>volumes</w:t>
      </w:r>
      <w:r w:rsidR="00157A0D" w:rsidRPr="004E3B73">
        <w:rPr>
          <w:rFonts w:ascii="Calibri" w:hAnsi="Calibri" w:cs="Arial"/>
          <w:color w:val="000000" w:themeColor="text1"/>
        </w:rPr>
        <w:t xml:space="preserve"> of samples.</w:t>
      </w:r>
    </w:p>
    <w:p w14:paraId="7AF0DC4A" w14:textId="77777777" w:rsidR="00E749B7" w:rsidRPr="004E3B73" w:rsidRDefault="00E749B7" w:rsidP="00BE21D6">
      <w:pPr>
        <w:jc w:val="both"/>
        <w:rPr>
          <w:rFonts w:ascii="Calibri" w:hAnsi="Calibri" w:cs="Arial"/>
          <w:color w:val="000000" w:themeColor="text1"/>
        </w:rPr>
      </w:pPr>
    </w:p>
    <w:p w14:paraId="043BEF50" w14:textId="7DE2D122" w:rsidR="004B5ED0" w:rsidRPr="004E3B73" w:rsidRDefault="00E62ACA" w:rsidP="00BE21D6">
      <w:pPr>
        <w:jc w:val="both"/>
        <w:rPr>
          <w:rFonts w:ascii="Calibri" w:hAnsi="Calibri" w:cs="Arial"/>
          <w:color w:val="000000" w:themeColor="text1"/>
        </w:rPr>
      </w:pPr>
      <w:r w:rsidRPr="004E3B73">
        <w:rPr>
          <w:rFonts w:ascii="Calibri" w:hAnsi="Calibri" w:cs="Arial"/>
          <w:color w:val="000000" w:themeColor="text1"/>
        </w:rPr>
        <w:t xml:space="preserve">When placing the central venous catheter, it is essential </w:t>
      </w:r>
      <w:r w:rsidR="0027492B" w:rsidRPr="004E3B73">
        <w:rPr>
          <w:rFonts w:ascii="Calibri" w:hAnsi="Calibri" w:cs="Arial"/>
          <w:color w:val="000000" w:themeColor="text1"/>
        </w:rPr>
        <w:t xml:space="preserve">that the catheter does </w:t>
      </w:r>
      <w:r w:rsidR="004245CA" w:rsidRPr="004E3B73">
        <w:rPr>
          <w:rFonts w:ascii="Calibri" w:hAnsi="Calibri" w:cs="Arial"/>
          <w:color w:val="000000" w:themeColor="text1"/>
        </w:rPr>
        <w:t>not penetrate the jugular vein. To avoid penetration, we recommend put</w:t>
      </w:r>
      <w:r w:rsidR="0027492B" w:rsidRPr="004E3B73">
        <w:rPr>
          <w:rFonts w:ascii="Calibri" w:hAnsi="Calibri" w:cs="Arial"/>
          <w:color w:val="000000" w:themeColor="text1"/>
        </w:rPr>
        <w:t>ting</w:t>
      </w:r>
      <w:r w:rsidR="004245CA" w:rsidRPr="004E3B73">
        <w:rPr>
          <w:rFonts w:ascii="Calibri" w:hAnsi="Calibri" w:cs="Arial"/>
          <w:color w:val="000000" w:themeColor="text1"/>
        </w:rPr>
        <w:t xml:space="preserve"> tension on the jugular vein with a distal ligature (see </w:t>
      </w:r>
      <w:r w:rsidR="00C6076F">
        <w:rPr>
          <w:rFonts w:ascii="Calibri" w:hAnsi="Calibri" w:cs="Arial"/>
          <w:color w:val="000000" w:themeColor="text1"/>
        </w:rPr>
        <w:t xml:space="preserve">step </w:t>
      </w:r>
      <w:r w:rsidR="004245CA" w:rsidRPr="004E3B73">
        <w:rPr>
          <w:rFonts w:ascii="Calibri" w:hAnsi="Calibri" w:cs="Arial"/>
          <w:color w:val="000000" w:themeColor="text1"/>
        </w:rPr>
        <w:t>2.2.7) and to lift the jugular vein with fine tweezer</w:t>
      </w:r>
      <w:r w:rsidR="0027492B" w:rsidRPr="004E3B73">
        <w:rPr>
          <w:rFonts w:ascii="Calibri" w:hAnsi="Calibri" w:cs="Arial"/>
          <w:color w:val="000000" w:themeColor="text1"/>
        </w:rPr>
        <w:t>s</w:t>
      </w:r>
      <w:r w:rsidR="004245CA" w:rsidRPr="004E3B73">
        <w:rPr>
          <w:rFonts w:ascii="Calibri" w:hAnsi="Calibri" w:cs="Arial"/>
          <w:color w:val="000000" w:themeColor="text1"/>
        </w:rPr>
        <w:t xml:space="preserve"> to extend the lumen of the jugular vein. To keep the </w:t>
      </w:r>
      <w:r w:rsidR="004215B6" w:rsidRPr="004E3B73">
        <w:rPr>
          <w:rFonts w:ascii="Calibri" w:hAnsi="Calibri" w:cs="Arial"/>
          <w:color w:val="000000" w:themeColor="text1"/>
        </w:rPr>
        <w:t xml:space="preserve">insertion </w:t>
      </w:r>
      <w:r w:rsidR="004245CA" w:rsidRPr="004E3B73">
        <w:rPr>
          <w:rFonts w:ascii="Calibri" w:hAnsi="Calibri" w:cs="Arial"/>
          <w:color w:val="000000" w:themeColor="text1"/>
        </w:rPr>
        <w:t xml:space="preserve">site small, try to avoid gross movements while </w:t>
      </w:r>
      <w:r w:rsidR="004215B6" w:rsidRPr="004E3B73">
        <w:rPr>
          <w:rFonts w:ascii="Calibri" w:hAnsi="Calibri" w:cs="Arial"/>
          <w:color w:val="000000" w:themeColor="text1"/>
        </w:rPr>
        <w:t xml:space="preserve">inserting </w:t>
      </w:r>
      <w:r w:rsidR="004245CA" w:rsidRPr="004E3B73">
        <w:rPr>
          <w:rFonts w:ascii="Calibri" w:hAnsi="Calibri" w:cs="Arial"/>
          <w:color w:val="000000" w:themeColor="text1"/>
        </w:rPr>
        <w:t xml:space="preserve">the catheter and always ensure </w:t>
      </w:r>
      <w:r w:rsidR="00096DC8">
        <w:rPr>
          <w:rFonts w:ascii="Calibri" w:hAnsi="Calibri" w:cs="Arial"/>
          <w:color w:val="000000" w:themeColor="text1"/>
        </w:rPr>
        <w:t xml:space="preserve">the </w:t>
      </w:r>
      <w:r w:rsidR="004245CA" w:rsidRPr="004E3B73">
        <w:rPr>
          <w:rFonts w:ascii="Calibri" w:hAnsi="Calibri" w:cs="Arial"/>
          <w:color w:val="000000" w:themeColor="text1"/>
        </w:rPr>
        <w:t xml:space="preserve">best view </w:t>
      </w:r>
      <w:r w:rsidR="00096DC8">
        <w:rPr>
          <w:rFonts w:ascii="Calibri" w:hAnsi="Calibri" w:cs="Arial"/>
          <w:color w:val="000000" w:themeColor="text1"/>
        </w:rPr>
        <w:t>of</w:t>
      </w:r>
      <w:r w:rsidR="004245CA" w:rsidRPr="004E3B73">
        <w:rPr>
          <w:rFonts w:ascii="Calibri" w:hAnsi="Calibri" w:cs="Arial"/>
          <w:color w:val="000000" w:themeColor="text1"/>
        </w:rPr>
        <w:t xml:space="preserve"> the </w:t>
      </w:r>
      <w:r w:rsidR="004245CA" w:rsidRPr="004E3B73">
        <w:rPr>
          <w:rFonts w:ascii="Calibri" w:hAnsi="Calibri" w:cs="Arial"/>
          <w:color w:val="000000" w:themeColor="text1"/>
        </w:rPr>
        <w:t>surgical field by removing extra tissue.</w:t>
      </w:r>
      <w:r w:rsidR="00A4505F">
        <w:rPr>
          <w:rFonts w:ascii="Calibri" w:hAnsi="Calibri" w:cs="Arial"/>
          <w:color w:val="000000" w:themeColor="text1"/>
        </w:rPr>
        <w:t xml:space="preserve"> </w:t>
      </w:r>
      <w:r w:rsidR="00F56566" w:rsidRPr="004E3B73">
        <w:rPr>
          <w:rFonts w:ascii="Calibri" w:hAnsi="Calibri" w:cs="Arial"/>
          <w:color w:val="000000" w:themeColor="text1"/>
        </w:rPr>
        <w:t xml:space="preserve">The most critical step in </w:t>
      </w:r>
      <w:r w:rsidR="0027492B" w:rsidRPr="004E3B73">
        <w:rPr>
          <w:rFonts w:ascii="Calibri" w:hAnsi="Calibri" w:cs="Arial"/>
          <w:color w:val="000000" w:themeColor="text1"/>
        </w:rPr>
        <w:t xml:space="preserve">the </w:t>
      </w:r>
      <w:r w:rsidR="00F56566" w:rsidRPr="004E3B73">
        <w:rPr>
          <w:rFonts w:ascii="Calibri" w:hAnsi="Calibri" w:cs="Arial"/>
          <w:color w:val="000000" w:themeColor="text1"/>
        </w:rPr>
        <w:t xml:space="preserve">placement of the urinary catheter is the final </w:t>
      </w:r>
      <w:r w:rsidR="004215B6" w:rsidRPr="004E3B73">
        <w:rPr>
          <w:rFonts w:ascii="Calibri" w:hAnsi="Calibri" w:cs="Arial"/>
          <w:color w:val="000000" w:themeColor="text1"/>
        </w:rPr>
        <w:t>insertion</w:t>
      </w:r>
      <w:r w:rsidR="00F56566" w:rsidRPr="004E3B73">
        <w:rPr>
          <w:rFonts w:ascii="Calibri" w:hAnsi="Calibri" w:cs="Arial"/>
          <w:color w:val="000000" w:themeColor="text1"/>
        </w:rPr>
        <w:t xml:space="preserve"> into the bladder. If resistance is felt, we recommend start</w:t>
      </w:r>
      <w:r w:rsidR="0027492B" w:rsidRPr="004E3B73">
        <w:rPr>
          <w:rFonts w:ascii="Calibri" w:hAnsi="Calibri" w:cs="Arial"/>
          <w:color w:val="000000" w:themeColor="text1"/>
        </w:rPr>
        <w:t>ing</w:t>
      </w:r>
      <w:r w:rsidR="00F56566" w:rsidRPr="004E3B73">
        <w:rPr>
          <w:rFonts w:ascii="Calibri" w:hAnsi="Calibri" w:cs="Arial"/>
          <w:color w:val="000000" w:themeColor="text1"/>
        </w:rPr>
        <w:t xml:space="preserve"> over from the beginning </w:t>
      </w:r>
      <w:r w:rsidR="001C75C6" w:rsidRPr="004E3B73">
        <w:rPr>
          <w:rFonts w:ascii="Calibri" w:hAnsi="Calibri" w:cs="Arial"/>
          <w:color w:val="000000" w:themeColor="text1"/>
        </w:rPr>
        <w:t>in order</w:t>
      </w:r>
      <w:r w:rsidR="00765EC6" w:rsidRPr="004E3B73">
        <w:rPr>
          <w:rFonts w:ascii="Calibri" w:hAnsi="Calibri" w:cs="Arial"/>
          <w:color w:val="000000" w:themeColor="text1"/>
        </w:rPr>
        <w:t xml:space="preserve"> not</w:t>
      </w:r>
      <w:r w:rsidR="001C75C6" w:rsidRPr="004E3B73">
        <w:rPr>
          <w:rFonts w:ascii="Calibri" w:hAnsi="Calibri" w:cs="Arial"/>
          <w:color w:val="000000" w:themeColor="text1"/>
        </w:rPr>
        <w:t xml:space="preserve"> to cause false tracks and injury </w:t>
      </w:r>
      <w:r w:rsidR="0027492B" w:rsidRPr="004E3B73">
        <w:rPr>
          <w:rFonts w:ascii="Calibri" w:hAnsi="Calibri" w:cs="Arial"/>
          <w:color w:val="000000" w:themeColor="text1"/>
        </w:rPr>
        <w:t xml:space="preserve">to </w:t>
      </w:r>
      <w:r w:rsidR="001C75C6" w:rsidRPr="004E3B73">
        <w:rPr>
          <w:rFonts w:ascii="Calibri" w:hAnsi="Calibri" w:cs="Arial"/>
          <w:color w:val="000000" w:themeColor="text1"/>
        </w:rPr>
        <w:t>the mu</w:t>
      </w:r>
      <w:r w:rsidR="0012798A" w:rsidRPr="004E3B73">
        <w:rPr>
          <w:rFonts w:ascii="Calibri" w:hAnsi="Calibri" w:cs="Arial"/>
          <w:color w:val="000000" w:themeColor="text1"/>
        </w:rPr>
        <w:t>cosa. Catheter rotation, lubri</w:t>
      </w:r>
      <w:r w:rsidR="001C75C6" w:rsidRPr="004E3B73">
        <w:rPr>
          <w:rFonts w:ascii="Calibri" w:hAnsi="Calibri" w:cs="Arial"/>
          <w:color w:val="000000" w:themeColor="text1"/>
        </w:rPr>
        <w:t>cation</w:t>
      </w:r>
      <w:r w:rsidR="00096DC8">
        <w:rPr>
          <w:rFonts w:ascii="Calibri" w:hAnsi="Calibri" w:cs="Arial"/>
          <w:color w:val="000000" w:themeColor="text1"/>
        </w:rPr>
        <w:t>,</w:t>
      </w:r>
      <w:r w:rsidR="001C75C6" w:rsidRPr="004E3B73">
        <w:rPr>
          <w:rFonts w:ascii="Calibri" w:hAnsi="Calibri" w:cs="Arial"/>
          <w:color w:val="000000" w:themeColor="text1"/>
        </w:rPr>
        <w:t xml:space="preserve"> and gentle move</w:t>
      </w:r>
      <w:r w:rsidR="00765EC6" w:rsidRPr="004E3B73">
        <w:rPr>
          <w:rFonts w:ascii="Calibri" w:hAnsi="Calibri" w:cs="Arial"/>
          <w:color w:val="000000" w:themeColor="text1"/>
        </w:rPr>
        <w:t>ments</w:t>
      </w:r>
      <w:r w:rsidR="00096DC8">
        <w:rPr>
          <w:rFonts w:ascii="Calibri" w:hAnsi="Calibri" w:cs="Arial"/>
          <w:color w:val="000000" w:themeColor="text1"/>
        </w:rPr>
        <w:t>,</w:t>
      </w:r>
      <w:r w:rsidR="00765EC6" w:rsidRPr="004E3B73">
        <w:rPr>
          <w:rFonts w:ascii="Calibri" w:hAnsi="Calibri" w:cs="Arial"/>
          <w:color w:val="000000" w:themeColor="text1"/>
        </w:rPr>
        <w:t xml:space="preserve"> as well as training</w:t>
      </w:r>
      <w:r w:rsidR="00096DC8">
        <w:rPr>
          <w:rFonts w:ascii="Calibri" w:hAnsi="Calibri" w:cs="Arial"/>
          <w:color w:val="000000" w:themeColor="text1"/>
        </w:rPr>
        <w:t>,</w:t>
      </w:r>
      <w:r w:rsidR="00765EC6" w:rsidRPr="004E3B73">
        <w:rPr>
          <w:rFonts w:ascii="Calibri" w:hAnsi="Calibri" w:cs="Arial"/>
          <w:color w:val="000000" w:themeColor="text1"/>
        </w:rPr>
        <w:t xml:space="preserve"> help</w:t>
      </w:r>
      <w:r w:rsidR="001C75C6" w:rsidRPr="004E3B73">
        <w:rPr>
          <w:rFonts w:ascii="Calibri" w:hAnsi="Calibri" w:cs="Arial"/>
          <w:color w:val="000000" w:themeColor="text1"/>
        </w:rPr>
        <w:t xml:space="preserve"> in difficult cases</w:t>
      </w:r>
      <w:r w:rsidR="000670C8" w:rsidRPr="004E3B73">
        <w:rPr>
          <w:rFonts w:ascii="Calibri" w:hAnsi="Calibri" w:cs="Arial"/>
          <w:noProof/>
          <w:color w:val="000000" w:themeColor="text1"/>
          <w:vertAlign w:val="superscript"/>
        </w:rPr>
        <w:t>7</w:t>
      </w:r>
      <w:r w:rsidR="001C75C6" w:rsidRPr="004E3B73">
        <w:rPr>
          <w:rFonts w:ascii="Calibri" w:hAnsi="Calibri" w:cs="Arial"/>
          <w:color w:val="000000" w:themeColor="text1"/>
        </w:rPr>
        <w:t xml:space="preserve">. </w:t>
      </w:r>
    </w:p>
    <w:p w14:paraId="0A58766E" w14:textId="77777777" w:rsidR="004B5ED0" w:rsidRPr="004E3B73" w:rsidRDefault="004B5ED0" w:rsidP="00BE21D6">
      <w:pPr>
        <w:jc w:val="both"/>
        <w:rPr>
          <w:rFonts w:ascii="Calibri" w:hAnsi="Calibri" w:cs="Arial"/>
          <w:color w:val="000000" w:themeColor="text1"/>
        </w:rPr>
      </w:pPr>
    </w:p>
    <w:p w14:paraId="7EC40D6F" w14:textId="4291EBA6" w:rsidR="00C90B76" w:rsidRPr="004E3B73" w:rsidRDefault="004B5ED0" w:rsidP="00BE21D6">
      <w:pPr>
        <w:jc w:val="both"/>
        <w:rPr>
          <w:rFonts w:ascii="Calibri" w:hAnsi="Calibri" w:cs="Arial"/>
          <w:color w:val="000000" w:themeColor="text1"/>
        </w:rPr>
      </w:pPr>
      <w:r w:rsidRPr="004E3B73">
        <w:rPr>
          <w:rFonts w:ascii="Calibri" w:hAnsi="Calibri" w:cs="Arial"/>
          <w:color w:val="000000" w:themeColor="text1"/>
        </w:rPr>
        <w:t>FITC-</w:t>
      </w:r>
      <w:r w:rsidR="005142AD" w:rsidRPr="004E3B73">
        <w:rPr>
          <w:rFonts w:ascii="Calibri" w:hAnsi="Calibri" w:cs="Arial"/>
          <w:color w:val="000000" w:themeColor="text1"/>
        </w:rPr>
        <w:t>polysucrose</w:t>
      </w:r>
      <w:r w:rsidRPr="004E3B73">
        <w:rPr>
          <w:rFonts w:ascii="Calibri" w:hAnsi="Calibri" w:cs="Arial"/>
          <w:color w:val="000000" w:themeColor="text1"/>
        </w:rPr>
        <w:t xml:space="preserve"> 70 </w:t>
      </w:r>
      <w:r w:rsidR="009A2E3A" w:rsidRPr="004E3B73">
        <w:rPr>
          <w:rFonts w:ascii="Calibri" w:hAnsi="Calibri" w:cs="Arial"/>
          <w:color w:val="000000" w:themeColor="text1"/>
        </w:rPr>
        <w:t>is a fluorescently labeled, branched</w:t>
      </w:r>
      <w:r w:rsidR="00096DC8">
        <w:rPr>
          <w:rFonts w:ascii="Calibri" w:hAnsi="Calibri" w:cs="Arial"/>
          <w:color w:val="000000" w:themeColor="text1"/>
        </w:rPr>
        <w:t>,</w:t>
      </w:r>
      <w:r w:rsidR="009A2E3A" w:rsidRPr="004E3B73">
        <w:rPr>
          <w:rFonts w:ascii="Calibri" w:hAnsi="Calibri" w:cs="Arial"/>
          <w:color w:val="000000" w:themeColor="text1"/>
        </w:rPr>
        <w:t xml:space="preserve"> and cross-linked polymer of sucrose and epichlorohydrin</w:t>
      </w:r>
      <w:r w:rsidR="00CF4500" w:rsidRPr="004E3B73">
        <w:rPr>
          <w:rFonts w:ascii="Calibri" w:hAnsi="Calibri" w:cs="Arial"/>
          <w:noProof/>
          <w:color w:val="000000" w:themeColor="text1"/>
          <w:vertAlign w:val="superscript"/>
        </w:rPr>
        <w:t>9</w:t>
      </w:r>
      <w:r w:rsidR="004D53BD" w:rsidRPr="004E3B73">
        <w:rPr>
          <w:rFonts w:ascii="Calibri" w:hAnsi="Calibri" w:cs="Arial"/>
          <w:color w:val="000000" w:themeColor="text1"/>
        </w:rPr>
        <w:t>. It behaves in solution as a globular molecule with a spherical shape and with a low shape asymmetry</w:t>
      </w:r>
      <w:r w:rsidR="002227A5" w:rsidRPr="004E3B73">
        <w:rPr>
          <w:rFonts w:ascii="Calibri" w:hAnsi="Calibri" w:cs="Arial"/>
          <w:color w:val="000000" w:themeColor="text1"/>
        </w:rPr>
        <w:t xml:space="preserve"> but with a molecular deformability</w:t>
      </w:r>
      <w:r w:rsidR="00CF4500" w:rsidRPr="004E3B73">
        <w:rPr>
          <w:rFonts w:ascii="Calibri" w:hAnsi="Calibri" w:cs="Arial"/>
          <w:noProof/>
          <w:color w:val="000000" w:themeColor="text1"/>
          <w:vertAlign w:val="superscript"/>
        </w:rPr>
        <w:t>9</w:t>
      </w:r>
      <w:r w:rsidR="004D53BD" w:rsidRPr="004E3B73">
        <w:rPr>
          <w:rFonts w:ascii="Calibri" w:hAnsi="Calibri" w:cs="Arial"/>
          <w:color w:val="000000" w:themeColor="text1"/>
        </w:rPr>
        <w:t>. Like other sucrose molecules, FITC-</w:t>
      </w:r>
      <w:r w:rsidR="005142AD" w:rsidRPr="004E3B73">
        <w:rPr>
          <w:rFonts w:ascii="Calibri" w:hAnsi="Calibri" w:cs="Arial"/>
          <w:color w:val="000000" w:themeColor="text1"/>
        </w:rPr>
        <w:t>polysucrose</w:t>
      </w:r>
      <w:r w:rsidR="004D53BD" w:rsidRPr="004E3B73">
        <w:rPr>
          <w:rFonts w:ascii="Calibri" w:hAnsi="Calibri" w:cs="Arial"/>
          <w:color w:val="000000" w:themeColor="text1"/>
        </w:rPr>
        <w:t xml:space="preserve"> 70 is filtered by the glomerulus and not reabsorbed in the tubular system</w:t>
      </w:r>
      <w:r w:rsidR="000670C8" w:rsidRPr="004E3B73">
        <w:rPr>
          <w:rFonts w:ascii="Calibri" w:hAnsi="Calibri" w:cs="Arial"/>
          <w:noProof/>
          <w:color w:val="000000" w:themeColor="text1"/>
          <w:vertAlign w:val="superscript"/>
        </w:rPr>
        <w:t>4</w:t>
      </w:r>
      <w:r w:rsidR="004D53BD" w:rsidRPr="004E3B73">
        <w:rPr>
          <w:rFonts w:ascii="Calibri" w:hAnsi="Calibri" w:cs="Arial"/>
          <w:color w:val="000000" w:themeColor="text1"/>
        </w:rPr>
        <w:t xml:space="preserve">. </w:t>
      </w:r>
      <w:r w:rsidR="0087799F" w:rsidRPr="004E3B73">
        <w:rPr>
          <w:rFonts w:ascii="Calibri" w:hAnsi="Calibri" w:cs="Arial"/>
          <w:color w:val="000000" w:themeColor="text1"/>
        </w:rPr>
        <w:t>To avoid free FI</w:t>
      </w:r>
      <w:r w:rsidR="001D18D8" w:rsidRPr="004E3B73">
        <w:rPr>
          <w:rFonts w:ascii="Calibri" w:hAnsi="Calibri" w:cs="Arial"/>
          <w:color w:val="000000" w:themeColor="text1"/>
        </w:rPr>
        <w:t xml:space="preserve">TC molecules in the infusion, we </w:t>
      </w:r>
      <w:r w:rsidR="0087799F" w:rsidRPr="004E3B73">
        <w:rPr>
          <w:rFonts w:ascii="Calibri" w:hAnsi="Calibri" w:cs="Arial"/>
          <w:color w:val="000000" w:themeColor="text1"/>
        </w:rPr>
        <w:t>dialyzed the FI</w:t>
      </w:r>
      <w:r w:rsidR="001D18D8" w:rsidRPr="004E3B73">
        <w:rPr>
          <w:rFonts w:ascii="Calibri" w:hAnsi="Calibri" w:cs="Arial"/>
          <w:color w:val="000000" w:themeColor="text1"/>
        </w:rPr>
        <w:t>TC-</w:t>
      </w:r>
      <w:r w:rsidR="005142AD" w:rsidRPr="004E3B73">
        <w:rPr>
          <w:rFonts w:ascii="Calibri" w:hAnsi="Calibri" w:cs="Arial"/>
          <w:color w:val="000000" w:themeColor="text1"/>
        </w:rPr>
        <w:t>polysucrose</w:t>
      </w:r>
      <w:r w:rsidR="001D18D8" w:rsidRPr="004E3B73">
        <w:rPr>
          <w:rFonts w:ascii="Calibri" w:hAnsi="Calibri" w:cs="Arial"/>
          <w:color w:val="000000" w:themeColor="text1"/>
        </w:rPr>
        <w:t xml:space="preserve"> 70 solution before application to the mice</w:t>
      </w:r>
      <w:r w:rsidR="0087799F" w:rsidRPr="004E3B73">
        <w:rPr>
          <w:rFonts w:ascii="Calibri" w:hAnsi="Calibri" w:cs="Arial"/>
          <w:color w:val="000000" w:themeColor="text1"/>
        </w:rPr>
        <w:t xml:space="preserve">. </w:t>
      </w:r>
      <w:r w:rsidR="00096DC8">
        <w:rPr>
          <w:rFonts w:ascii="Calibri" w:hAnsi="Calibri" w:cs="Arial"/>
          <w:color w:val="000000" w:themeColor="text1"/>
        </w:rPr>
        <w:t>I</w:t>
      </w:r>
      <w:r w:rsidR="0027492B" w:rsidRPr="004E3B73">
        <w:rPr>
          <w:rFonts w:ascii="Calibri" w:hAnsi="Calibri" w:cs="Arial"/>
          <w:color w:val="000000" w:themeColor="text1"/>
        </w:rPr>
        <w:t xml:space="preserve">t is possible to store </w:t>
      </w:r>
      <w:r w:rsidR="0087799F" w:rsidRPr="004E3B73">
        <w:rPr>
          <w:rFonts w:ascii="Calibri" w:hAnsi="Calibri" w:cs="Arial"/>
          <w:color w:val="000000" w:themeColor="text1"/>
        </w:rPr>
        <w:t>dialyzed FITC-</w:t>
      </w:r>
      <w:r w:rsidR="005142AD" w:rsidRPr="004E3B73">
        <w:rPr>
          <w:rFonts w:ascii="Calibri" w:hAnsi="Calibri" w:cs="Arial"/>
          <w:color w:val="000000" w:themeColor="text1"/>
        </w:rPr>
        <w:t>polysucrose</w:t>
      </w:r>
      <w:r w:rsidR="0087799F" w:rsidRPr="004E3B73">
        <w:rPr>
          <w:rFonts w:ascii="Calibri" w:hAnsi="Calibri" w:cs="Arial"/>
          <w:color w:val="000000" w:themeColor="text1"/>
        </w:rPr>
        <w:t xml:space="preserve"> 70 molecules a</w:t>
      </w:r>
      <w:r w:rsidR="001D18D8" w:rsidRPr="004E3B73">
        <w:rPr>
          <w:rFonts w:ascii="Calibri" w:hAnsi="Calibri" w:cs="Arial"/>
          <w:color w:val="000000" w:themeColor="text1"/>
        </w:rPr>
        <w:t>t -20</w:t>
      </w:r>
      <w:r w:rsidR="00096DC8">
        <w:rPr>
          <w:rFonts w:ascii="Calibri" w:hAnsi="Calibri" w:cs="Arial"/>
          <w:color w:val="000000" w:themeColor="text1"/>
        </w:rPr>
        <w:t xml:space="preserve"> </w:t>
      </w:r>
      <w:r w:rsidR="001D18D8" w:rsidRPr="004E3B73">
        <w:rPr>
          <w:rFonts w:ascii="Calibri" w:hAnsi="Calibri" w:cs="Arial"/>
          <w:color w:val="000000" w:themeColor="text1"/>
        </w:rPr>
        <w:t xml:space="preserve">°C for months. </w:t>
      </w:r>
      <w:r w:rsidR="002227A5" w:rsidRPr="004E3B73">
        <w:rPr>
          <w:rFonts w:ascii="Calibri" w:hAnsi="Calibri" w:cs="Arial"/>
          <w:color w:val="000000" w:themeColor="text1"/>
        </w:rPr>
        <w:t>As FITC-</w:t>
      </w:r>
      <w:r w:rsidR="005142AD" w:rsidRPr="004E3B73">
        <w:rPr>
          <w:rFonts w:ascii="Calibri" w:hAnsi="Calibri" w:cs="Arial"/>
          <w:color w:val="000000" w:themeColor="text1"/>
        </w:rPr>
        <w:t>polysucrose</w:t>
      </w:r>
      <w:r w:rsidR="002227A5" w:rsidRPr="004E3B73">
        <w:rPr>
          <w:rFonts w:ascii="Calibri" w:hAnsi="Calibri" w:cs="Arial"/>
          <w:color w:val="000000" w:themeColor="text1"/>
        </w:rPr>
        <w:t xml:space="preserve"> 70 is applied intravenously in this and o</w:t>
      </w:r>
      <w:r w:rsidR="0012798A" w:rsidRPr="004E3B73">
        <w:rPr>
          <w:rFonts w:ascii="Calibri" w:hAnsi="Calibri" w:cs="Arial"/>
          <w:color w:val="000000" w:themeColor="text1"/>
        </w:rPr>
        <w:t>ther protocols, it is essential</w:t>
      </w:r>
      <w:r w:rsidR="002227A5" w:rsidRPr="004E3B73">
        <w:rPr>
          <w:rFonts w:ascii="Calibri" w:hAnsi="Calibri" w:cs="Arial"/>
          <w:color w:val="000000" w:themeColor="text1"/>
        </w:rPr>
        <w:t xml:space="preserve"> that no blood contaminates the urine samples. Therefore, the urinary catheter needs </w:t>
      </w:r>
      <w:r w:rsidR="002649BF" w:rsidRPr="004E3B73">
        <w:rPr>
          <w:rFonts w:ascii="Calibri" w:hAnsi="Calibri" w:cs="Arial"/>
          <w:color w:val="000000" w:themeColor="text1"/>
        </w:rPr>
        <w:t xml:space="preserve">to be placed </w:t>
      </w:r>
      <w:r w:rsidR="0027492B" w:rsidRPr="004E3B73">
        <w:rPr>
          <w:rFonts w:ascii="Calibri" w:hAnsi="Calibri" w:cs="Arial"/>
          <w:color w:val="000000" w:themeColor="text1"/>
        </w:rPr>
        <w:t xml:space="preserve">with caution </w:t>
      </w:r>
      <w:r w:rsidR="002649BF" w:rsidRPr="004E3B73">
        <w:rPr>
          <w:rFonts w:ascii="Calibri" w:hAnsi="Calibri" w:cs="Arial"/>
          <w:color w:val="000000" w:themeColor="text1"/>
        </w:rPr>
        <w:t>and anticoagulant substances</w:t>
      </w:r>
      <w:r w:rsidR="001D18D8" w:rsidRPr="004E3B73">
        <w:rPr>
          <w:rFonts w:ascii="Calibri" w:hAnsi="Calibri" w:cs="Arial"/>
          <w:color w:val="000000" w:themeColor="text1"/>
        </w:rPr>
        <w:t xml:space="preserve"> within the experiment</w:t>
      </w:r>
      <w:r w:rsidR="002649BF" w:rsidRPr="004E3B73">
        <w:rPr>
          <w:rFonts w:ascii="Calibri" w:hAnsi="Calibri" w:cs="Arial"/>
          <w:color w:val="000000" w:themeColor="text1"/>
        </w:rPr>
        <w:t xml:space="preserve"> should be avoided. The standard curve for FITC-</w:t>
      </w:r>
      <w:r w:rsidR="005142AD" w:rsidRPr="004E3B73">
        <w:rPr>
          <w:rFonts w:ascii="Calibri" w:hAnsi="Calibri" w:cs="Arial"/>
          <w:color w:val="000000" w:themeColor="text1"/>
        </w:rPr>
        <w:t>polysucrose</w:t>
      </w:r>
      <w:r w:rsidR="002649BF" w:rsidRPr="004E3B73">
        <w:rPr>
          <w:rFonts w:ascii="Calibri" w:hAnsi="Calibri" w:cs="Arial"/>
          <w:color w:val="000000" w:themeColor="text1"/>
        </w:rPr>
        <w:t xml:space="preserve"> 70 is dissolved in mouse urine pool to get the most accurate results. D</w:t>
      </w:r>
      <w:r w:rsidR="00A93F9A" w:rsidRPr="004E3B73">
        <w:rPr>
          <w:rFonts w:ascii="Calibri" w:hAnsi="Calibri" w:cs="Arial"/>
          <w:color w:val="000000" w:themeColor="text1"/>
        </w:rPr>
        <w:t xml:space="preserve">ue to concentration differences in the urine at </w:t>
      </w:r>
      <w:r w:rsidR="002649BF" w:rsidRPr="004E3B73">
        <w:rPr>
          <w:rFonts w:ascii="Calibri" w:hAnsi="Calibri" w:cs="Arial"/>
          <w:color w:val="000000" w:themeColor="text1"/>
        </w:rPr>
        <w:t xml:space="preserve">different </w:t>
      </w:r>
      <w:r w:rsidR="00A93F9A" w:rsidRPr="004E3B73">
        <w:rPr>
          <w:rFonts w:ascii="Calibri" w:hAnsi="Calibri" w:cs="Arial"/>
          <w:color w:val="000000" w:themeColor="text1"/>
        </w:rPr>
        <w:t xml:space="preserve">experimental </w:t>
      </w:r>
      <w:r w:rsidR="002649BF" w:rsidRPr="004E3B73">
        <w:rPr>
          <w:rFonts w:ascii="Calibri" w:hAnsi="Calibri" w:cs="Arial"/>
          <w:color w:val="000000" w:themeColor="text1"/>
        </w:rPr>
        <w:t>time points and between groups, FITC-</w:t>
      </w:r>
      <w:r w:rsidR="005142AD" w:rsidRPr="004E3B73">
        <w:rPr>
          <w:rFonts w:ascii="Calibri" w:hAnsi="Calibri" w:cs="Arial"/>
          <w:color w:val="000000" w:themeColor="text1"/>
        </w:rPr>
        <w:t>polysucrose</w:t>
      </w:r>
      <w:r w:rsidR="002649BF" w:rsidRPr="004E3B73">
        <w:rPr>
          <w:rFonts w:ascii="Calibri" w:hAnsi="Calibri" w:cs="Arial"/>
          <w:color w:val="000000" w:themeColor="text1"/>
        </w:rPr>
        <w:t xml:space="preserve"> 70 concentrations need to be referenced to a marker in the urine that reflects</w:t>
      </w:r>
      <w:r w:rsidR="00A93F9A" w:rsidRPr="004E3B73">
        <w:rPr>
          <w:rFonts w:ascii="Calibri" w:hAnsi="Calibri" w:cs="Arial"/>
          <w:color w:val="000000" w:themeColor="text1"/>
        </w:rPr>
        <w:t xml:space="preserve"> urine</w:t>
      </w:r>
      <w:r w:rsidR="002649BF" w:rsidRPr="004E3B73">
        <w:rPr>
          <w:rFonts w:ascii="Calibri" w:hAnsi="Calibri" w:cs="Arial"/>
          <w:color w:val="000000" w:themeColor="text1"/>
        </w:rPr>
        <w:t xml:space="preserve"> concentration </w:t>
      </w:r>
      <w:r w:rsidR="00096DC8">
        <w:rPr>
          <w:rFonts w:ascii="Calibri" w:hAnsi="Calibri" w:cs="Arial"/>
          <w:color w:val="000000" w:themeColor="text1"/>
        </w:rPr>
        <w:t>(</w:t>
      </w:r>
      <w:r w:rsidR="001A08D0" w:rsidRPr="00256A73">
        <w:rPr>
          <w:rFonts w:ascii="Calibri" w:hAnsi="Calibri" w:cs="Arial"/>
          <w:color w:val="000000" w:themeColor="text1"/>
        </w:rPr>
        <w:t>e.g.,</w:t>
      </w:r>
      <w:r w:rsidR="001A08D0" w:rsidRPr="004E3B73">
        <w:rPr>
          <w:rFonts w:ascii="Calibri" w:hAnsi="Calibri" w:cs="Arial"/>
          <w:i/>
          <w:color w:val="000000" w:themeColor="text1"/>
        </w:rPr>
        <w:t xml:space="preserve"> </w:t>
      </w:r>
      <w:r w:rsidR="002649BF" w:rsidRPr="004E3B73">
        <w:rPr>
          <w:rFonts w:ascii="Calibri" w:hAnsi="Calibri" w:cs="Arial"/>
          <w:color w:val="000000" w:themeColor="text1"/>
        </w:rPr>
        <w:t>creatinine</w:t>
      </w:r>
      <w:r w:rsidR="00096DC8">
        <w:rPr>
          <w:rFonts w:ascii="Calibri" w:hAnsi="Calibri" w:cs="Arial"/>
          <w:color w:val="000000" w:themeColor="text1"/>
        </w:rPr>
        <w:t>)</w:t>
      </w:r>
      <w:r w:rsidR="002649BF" w:rsidRPr="004E3B73">
        <w:rPr>
          <w:rFonts w:ascii="Calibri" w:hAnsi="Calibri" w:cs="Arial"/>
          <w:color w:val="000000" w:themeColor="text1"/>
        </w:rPr>
        <w:t>. Interference of FITC-</w:t>
      </w:r>
      <w:r w:rsidR="005142AD" w:rsidRPr="004E3B73">
        <w:rPr>
          <w:rFonts w:ascii="Calibri" w:hAnsi="Calibri" w:cs="Arial"/>
          <w:color w:val="000000" w:themeColor="text1"/>
        </w:rPr>
        <w:t>polysucrose</w:t>
      </w:r>
      <w:r w:rsidR="002649BF" w:rsidRPr="004E3B73">
        <w:rPr>
          <w:rFonts w:ascii="Calibri" w:hAnsi="Calibri" w:cs="Arial"/>
          <w:color w:val="000000" w:themeColor="text1"/>
        </w:rPr>
        <w:t xml:space="preserve"> 70</w:t>
      </w:r>
      <w:r w:rsidR="0087799F" w:rsidRPr="004E3B73">
        <w:rPr>
          <w:rFonts w:ascii="Calibri" w:hAnsi="Calibri" w:cs="Arial"/>
          <w:color w:val="000000" w:themeColor="text1"/>
        </w:rPr>
        <w:t xml:space="preserve"> </w:t>
      </w:r>
      <w:r w:rsidR="00A93F9A" w:rsidRPr="004E3B73">
        <w:rPr>
          <w:rFonts w:ascii="Calibri" w:hAnsi="Calibri" w:cs="Arial"/>
          <w:color w:val="000000" w:themeColor="text1"/>
        </w:rPr>
        <w:t xml:space="preserve">fluorescence </w:t>
      </w:r>
      <w:r w:rsidR="0087799F" w:rsidRPr="004E3B73">
        <w:rPr>
          <w:rFonts w:ascii="Calibri" w:hAnsi="Calibri" w:cs="Arial"/>
          <w:color w:val="000000" w:themeColor="text1"/>
        </w:rPr>
        <w:t>with the measurement of creatinine</w:t>
      </w:r>
      <w:r w:rsidR="002649BF" w:rsidRPr="004E3B73">
        <w:rPr>
          <w:rFonts w:ascii="Calibri" w:hAnsi="Calibri" w:cs="Arial"/>
          <w:color w:val="000000" w:themeColor="text1"/>
        </w:rPr>
        <w:t xml:space="preserve"> in an enzymatic assay </w:t>
      </w:r>
      <w:r w:rsidR="00A93F9A" w:rsidRPr="004E3B73">
        <w:rPr>
          <w:rFonts w:ascii="Calibri" w:hAnsi="Calibri" w:cs="Arial"/>
          <w:color w:val="000000" w:themeColor="text1"/>
        </w:rPr>
        <w:t>is</w:t>
      </w:r>
      <w:r w:rsidR="0087799F" w:rsidRPr="004E3B73">
        <w:rPr>
          <w:rFonts w:ascii="Calibri" w:hAnsi="Calibri" w:cs="Arial"/>
          <w:color w:val="000000" w:themeColor="text1"/>
        </w:rPr>
        <w:t xml:space="preserve"> unlikely. </w:t>
      </w:r>
    </w:p>
    <w:p w14:paraId="4244535C" w14:textId="77777777" w:rsidR="00BA6E05" w:rsidRPr="004E3B73" w:rsidRDefault="00BA6E05" w:rsidP="00BE21D6">
      <w:pPr>
        <w:jc w:val="both"/>
        <w:rPr>
          <w:rFonts w:ascii="Calibri" w:hAnsi="Calibri" w:cs="Arial"/>
          <w:color w:val="000000" w:themeColor="text1"/>
        </w:rPr>
      </w:pPr>
    </w:p>
    <w:p w14:paraId="523EC9F6" w14:textId="0972A111" w:rsidR="002227A5" w:rsidRPr="004E3B73" w:rsidRDefault="00096DC8" w:rsidP="00BE21D6">
      <w:pPr>
        <w:jc w:val="both"/>
        <w:rPr>
          <w:rFonts w:ascii="Calibri" w:hAnsi="Calibri" w:cs="Arial"/>
          <w:color w:val="000000" w:themeColor="text1"/>
        </w:rPr>
      </w:pPr>
      <w:r>
        <w:rPr>
          <w:rFonts w:ascii="Calibri" w:hAnsi="Calibri" w:cs="Arial"/>
          <w:color w:val="000000" w:themeColor="text1"/>
        </w:rPr>
        <w:t>The a</w:t>
      </w:r>
      <w:r w:rsidR="00C90B76" w:rsidRPr="004E3B73">
        <w:rPr>
          <w:rFonts w:ascii="Calibri" w:hAnsi="Calibri" w:cs="Arial"/>
          <w:color w:val="000000" w:themeColor="text1"/>
        </w:rPr>
        <w:t>nalysis of FITC-</w:t>
      </w:r>
      <w:proofErr w:type="spellStart"/>
      <w:r w:rsidR="005142AD" w:rsidRPr="004E3B73">
        <w:rPr>
          <w:rFonts w:ascii="Calibri" w:hAnsi="Calibri" w:cs="Arial"/>
          <w:color w:val="000000" w:themeColor="text1"/>
        </w:rPr>
        <w:t>polysucrose</w:t>
      </w:r>
      <w:proofErr w:type="spellEnd"/>
      <w:r w:rsidR="00C90B76" w:rsidRPr="004E3B73">
        <w:rPr>
          <w:rFonts w:ascii="Calibri" w:hAnsi="Calibri" w:cs="Arial"/>
          <w:color w:val="000000" w:themeColor="text1"/>
        </w:rPr>
        <w:t xml:space="preserve"> 70 fluorescence </w:t>
      </w:r>
      <w:r w:rsidR="005148E8" w:rsidRPr="004E3B73">
        <w:rPr>
          <w:rFonts w:ascii="Calibri" w:hAnsi="Calibri" w:cs="Arial"/>
          <w:color w:val="000000" w:themeColor="text1"/>
        </w:rPr>
        <w:t>should be performed in black 384</w:t>
      </w:r>
      <w:r>
        <w:rPr>
          <w:rFonts w:ascii="Calibri" w:hAnsi="Calibri" w:cs="Arial"/>
          <w:color w:val="000000" w:themeColor="text1"/>
        </w:rPr>
        <w:t>-</w:t>
      </w:r>
      <w:r w:rsidR="005148E8" w:rsidRPr="004E3B73">
        <w:rPr>
          <w:rFonts w:ascii="Calibri" w:hAnsi="Calibri" w:cs="Arial"/>
          <w:color w:val="000000" w:themeColor="text1"/>
        </w:rPr>
        <w:t xml:space="preserve">well plates as small urine volumes of 5 </w:t>
      </w:r>
      <w:r w:rsidR="001A08D0" w:rsidRPr="004E3B73">
        <w:rPr>
          <w:rFonts w:ascii="Calibri" w:hAnsi="Calibri" w:cs="Calibri"/>
          <w:color w:val="000000" w:themeColor="text1"/>
        </w:rPr>
        <w:t>µL</w:t>
      </w:r>
      <w:r w:rsidR="005148E8" w:rsidRPr="004E3B73">
        <w:rPr>
          <w:rFonts w:ascii="Calibri" w:hAnsi="Calibri" w:cs="Arial"/>
          <w:color w:val="000000" w:themeColor="text1"/>
        </w:rPr>
        <w:t xml:space="preserve"> can be measured</w:t>
      </w:r>
      <w:r w:rsidR="0027492B" w:rsidRPr="004E3B73">
        <w:rPr>
          <w:rFonts w:ascii="Calibri" w:hAnsi="Calibri" w:cs="Arial"/>
          <w:color w:val="000000" w:themeColor="text1"/>
        </w:rPr>
        <w:t xml:space="preserve"> in these plates</w:t>
      </w:r>
      <w:r w:rsidR="005148E8" w:rsidRPr="004E3B73">
        <w:rPr>
          <w:rFonts w:ascii="Calibri" w:hAnsi="Calibri" w:cs="Arial"/>
          <w:color w:val="000000" w:themeColor="text1"/>
        </w:rPr>
        <w:t xml:space="preserve">. We do not recommend </w:t>
      </w:r>
      <w:r>
        <w:rPr>
          <w:rFonts w:ascii="Calibri" w:hAnsi="Calibri" w:cs="Arial"/>
          <w:color w:val="000000" w:themeColor="text1"/>
        </w:rPr>
        <w:t>reusing</w:t>
      </w:r>
      <w:r w:rsidR="005148E8" w:rsidRPr="004E3B73">
        <w:rPr>
          <w:rFonts w:ascii="Calibri" w:hAnsi="Calibri" w:cs="Arial"/>
          <w:color w:val="000000" w:themeColor="text1"/>
        </w:rPr>
        <w:t xml:space="preserve"> the same wells within the 384</w:t>
      </w:r>
      <w:r>
        <w:rPr>
          <w:rFonts w:ascii="Calibri" w:hAnsi="Calibri" w:cs="Arial"/>
          <w:color w:val="000000" w:themeColor="text1"/>
        </w:rPr>
        <w:t>-</w:t>
      </w:r>
      <w:r w:rsidR="005148E8" w:rsidRPr="004E3B73">
        <w:rPr>
          <w:rFonts w:ascii="Calibri" w:hAnsi="Calibri" w:cs="Arial"/>
          <w:color w:val="000000" w:themeColor="text1"/>
        </w:rPr>
        <w:t>well plates</w:t>
      </w:r>
      <w:r>
        <w:rPr>
          <w:rFonts w:ascii="Calibri" w:hAnsi="Calibri" w:cs="Arial"/>
          <w:color w:val="000000" w:themeColor="text1"/>
        </w:rPr>
        <w:t>,</w:t>
      </w:r>
      <w:r w:rsidR="005148E8" w:rsidRPr="004E3B73">
        <w:rPr>
          <w:rFonts w:ascii="Calibri" w:hAnsi="Calibri" w:cs="Arial"/>
          <w:color w:val="000000" w:themeColor="text1"/>
        </w:rPr>
        <w:t xml:space="preserve"> even after washing the plate</w:t>
      </w:r>
      <w:r>
        <w:rPr>
          <w:rFonts w:ascii="Calibri" w:hAnsi="Calibri" w:cs="Arial"/>
          <w:color w:val="000000" w:themeColor="text1"/>
        </w:rPr>
        <w:t>s,</w:t>
      </w:r>
      <w:r w:rsidR="005148E8" w:rsidRPr="004E3B73">
        <w:rPr>
          <w:rFonts w:ascii="Calibri" w:hAnsi="Calibri" w:cs="Arial"/>
          <w:color w:val="000000" w:themeColor="text1"/>
        </w:rPr>
        <w:t xml:space="preserve"> as fluorescence is still measurable. </w:t>
      </w:r>
      <w:r w:rsidR="000D78C6" w:rsidRPr="004E3B73">
        <w:rPr>
          <w:rFonts w:ascii="Calibri" w:hAnsi="Calibri" w:cs="Arial"/>
          <w:color w:val="000000" w:themeColor="text1"/>
        </w:rPr>
        <w:t xml:space="preserve">As bubbles interfere with the fluorescence reading, </w:t>
      </w:r>
      <w:r>
        <w:rPr>
          <w:rFonts w:ascii="Calibri" w:hAnsi="Calibri" w:cs="Arial"/>
          <w:color w:val="000000" w:themeColor="text1"/>
        </w:rPr>
        <w:t xml:space="preserve">the </w:t>
      </w:r>
      <w:r w:rsidR="000D78C6" w:rsidRPr="004E3B73">
        <w:rPr>
          <w:rFonts w:ascii="Calibri" w:hAnsi="Calibri" w:cs="Arial"/>
          <w:color w:val="000000" w:themeColor="text1"/>
        </w:rPr>
        <w:t>plates should be centrifuged before analysis. Alternatively, bubbles can be destroyed manually with the tip of a pipette.</w:t>
      </w:r>
    </w:p>
    <w:p w14:paraId="4DD6BE87" w14:textId="77777777" w:rsidR="00C90B76" w:rsidRPr="004E3B73" w:rsidRDefault="00C90B76" w:rsidP="00BE21D6">
      <w:pPr>
        <w:jc w:val="both"/>
        <w:rPr>
          <w:rFonts w:ascii="Calibri" w:hAnsi="Calibri" w:cs="Arial"/>
        </w:rPr>
      </w:pPr>
    </w:p>
    <w:p w14:paraId="42582AEB" w14:textId="36E6DE4D" w:rsidR="00F30FE0" w:rsidRPr="004E3B73" w:rsidRDefault="00F30FE0" w:rsidP="00BE21D6">
      <w:pPr>
        <w:jc w:val="both"/>
      </w:pPr>
      <w:r w:rsidRPr="004E3B73">
        <w:rPr>
          <w:rFonts w:ascii="Calibri" w:hAnsi="Calibri" w:cs="Arial"/>
        </w:rPr>
        <w:lastRenderedPageBreak/>
        <w:t xml:space="preserve">The use of </w:t>
      </w:r>
      <w:r w:rsidR="005142AD" w:rsidRPr="004E3B73">
        <w:rPr>
          <w:rFonts w:ascii="Calibri" w:hAnsi="Calibri" w:cs="Arial"/>
        </w:rPr>
        <w:t>polysucrose</w:t>
      </w:r>
      <w:r w:rsidRPr="004E3B73">
        <w:rPr>
          <w:rFonts w:ascii="Calibri" w:hAnsi="Calibri" w:cs="Arial"/>
        </w:rPr>
        <w:t xml:space="preserve">s to test glomerular permselectivity was described </w:t>
      </w:r>
      <w:r w:rsidR="00433A0D" w:rsidRPr="004E3B73">
        <w:rPr>
          <w:rFonts w:ascii="Calibri" w:hAnsi="Calibri" w:cs="Arial"/>
        </w:rPr>
        <w:t>almost 40 years ago</w:t>
      </w:r>
      <w:r w:rsidR="00CF4500" w:rsidRPr="004E3B73">
        <w:rPr>
          <w:rFonts w:ascii="Calibri" w:hAnsi="Calibri" w:cs="Arial"/>
          <w:noProof/>
          <w:vertAlign w:val="superscript"/>
        </w:rPr>
        <w:t>10</w:t>
      </w:r>
      <w:r w:rsidR="00A93B9B" w:rsidRPr="004E3B73">
        <w:rPr>
          <w:rFonts w:ascii="Calibri" w:hAnsi="Calibri" w:cs="Arial"/>
        </w:rPr>
        <w:t xml:space="preserve">. </w:t>
      </w:r>
      <w:r w:rsidR="00433A0D" w:rsidRPr="004E3B73">
        <w:rPr>
          <w:rFonts w:ascii="Calibri" w:hAnsi="Calibri" w:cs="Arial"/>
        </w:rPr>
        <w:t xml:space="preserve">Fluorescently labeled </w:t>
      </w:r>
      <w:r w:rsidR="005142AD" w:rsidRPr="004E3B73">
        <w:rPr>
          <w:rFonts w:ascii="Calibri" w:hAnsi="Calibri" w:cs="Arial"/>
        </w:rPr>
        <w:t>polysucrose</w:t>
      </w:r>
      <w:r w:rsidR="00433A0D" w:rsidRPr="004E3B73">
        <w:rPr>
          <w:rFonts w:ascii="Calibri" w:hAnsi="Calibri" w:cs="Arial"/>
        </w:rPr>
        <w:t xml:space="preserve"> has been investigated in glomerular injury studies almost exclusively in rats</w:t>
      </w:r>
      <w:r w:rsidR="006132AF" w:rsidRPr="004E3B73">
        <w:rPr>
          <w:rFonts w:ascii="Calibri" w:hAnsi="Calibri" w:cs="Arial"/>
        </w:rPr>
        <w:t xml:space="preserve"> in </w:t>
      </w:r>
      <w:r w:rsidR="00096DC8">
        <w:rPr>
          <w:rFonts w:ascii="Calibri" w:hAnsi="Calibri" w:cs="Arial"/>
        </w:rPr>
        <w:t xml:space="preserve">the </w:t>
      </w:r>
      <w:r w:rsidR="006132AF" w:rsidRPr="004E3B73">
        <w:rPr>
          <w:rFonts w:ascii="Calibri" w:hAnsi="Calibri" w:cs="Arial"/>
        </w:rPr>
        <w:t>past years</w:t>
      </w:r>
      <w:r w:rsidR="00CF4500" w:rsidRPr="004E3B73">
        <w:rPr>
          <w:rFonts w:ascii="Calibri" w:hAnsi="Calibri" w:cs="Arial"/>
          <w:noProof/>
          <w:vertAlign w:val="superscript"/>
        </w:rPr>
        <w:t>4,11</w:t>
      </w:r>
      <w:r w:rsidR="00096DC8">
        <w:rPr>
          <w:rFonts w:ascii="Calibri" w:hAnsi="Calibri" w:cs="Arial"/>
          <w:noProof/>
          <w:vertAlign w:val="superscript"/>
        </w:rPr>
        <w:t>–</w:t>
      </w:r>
      <w:r w:rsidR="00CF4500" w:rsidRPr="004E3B73">
        <w:rPr>
          <w:rFonts w:ascii="Calibri" w:hAnsi="Calibri" w:cs="Arial"/>
          <w:noProof/>
          <w:vertAlign w:val="superscript"/>
        </w:rPr>
        <w:t>20</w:t>
      </w:r>
      <w:r w:rsidR="000670C8" w:rsidRPr="004E3B73">
        <w:rPr>
          <w:rFonts w:ascii="Calibri" w:hAnsi="Calibri" w:cs="Arial"/>
        </w:rPr>
        <w:t xml:space="preserve">. </w:t>
      </w:r>
      <w:r w:rsidR="008F23B6" w:rsidRPr="004E3B73">
        <w:rPr>
          <w:rFonts w:ascii="Calibri" w:hAnsi="Calibri" w:cs="Arial"/>
        </w:rPr>
        <w:t xml:space="preserve">This may have anatomical </w:t>
      </w:r>
      <w:r w:rsidR="00433A0D" w:rsidRPr="004E3B73">
        <w:rPr>
          <w:rFonts w:ascii="Calibri" w:hAnsi="Calibri" w:cs="Arial"/>
        </w:rPr>
        <w:t xml:space="preserve">reasons due to easier </w:t>
      </w:r>
      <w:r w:rsidR="000D78C6" w:rsidRPr="004E3B73">
        <w:rPr>
          <w:rFonts w:ascii="Calibri" w:hAnsi="Calibri" w:cs="Arial"/>
        </w:rPr>
        <w:t xml:space="preserve">surgical </w:t>
      </w:r>
      <w:r w:rsidR="00433A0D" w:rsidRPr="004E3B73">
        <w:rPr>
          <w:rFonts w:ascii="Calibri" w:hAnsi="Calibri" w:cs="Arial"/>
        </w:rPr>
        <w:t xml:space="preserve">procedures in rats than in mice. </w:t>
      </w:r>
      <w:r w:rsidR="009D56AB" w:rsidRPr="004E3B73">
        <w:rPr>
          <w:rFonts w:ascii="Calibri" w:hAnsi="Calibri" w:cs="Arial"/>
        </w:rPr>
        <w:t>In rats</w:t>
      </w:r>
      <w:r w:rsidR="00096DC8">
        <w:rPr>
          <w:rFonts w:ascii="Calibri" w:hAnsi="Calibri" w:cs="Arial"/>
        </w:rPr>
        <w:t>,</w:t>
      </w:r>
      <w:r w:rsidR="009D56AB" w:rsidRPr="004E3B73">
        <w:rPr>
          <w:rFonts w:ascii="Calibri" w:hAnsi="Calibri" w:cs="Arial"/>
        </w:rPr>
        <w:t xml:space="preserve"> urethrotomy is used to obtain urine samples</w:t>
      </w:r>
      <w:r w:rsidR="00802F2E" w:rsidRPr="004E3B73">
        <w:rPr>
          <w:rFonts w:ascii="Calibri" w:hAnsi="Calibri" w:cs="Arial"/>
          <w:noProof/>
          <w:vertAlign w:val="superscript"/>
        </w:rPr>
        <w:t>4,5,9,12</w:t>
      </w:r>
      <w:r w:rsidR="00096DC8">
        <w:rPr>
          <w:rFonts w:ascii="Calibri" w:hAnsi="Calibri" w:cs="Arial"/>
          <w:noProof/>
          <w:vertAlign w:val="superscript"/>
        </w:rPr>
        <w:t>–</w:t>
      </w:r>
      <w:r w:rsidR="00802F2E" w:rsidRPr="004E3B73">
        <w:rPr>
          <w:rFonts w:ascii="Calibri" w:hAnsi="Calibri" w:cs="Arial"/>
          <w:noProof/>
          <w:vertAlign w:val="superscript"/>
        </w:rPr>
        <w:t>14,21</w:t>
      </w:r>
      <w:r w:rsidR="009D56AB" w:rsidRPr="004E3B73">
        <w:rPr>
          <w:rFonts w:ascii="Calibri" w:hAnsi="Calibri" w:cs="Arial"/>
        </w:rPr>
        <w:t>. To analyze plasma and urine samples, probes are subjected to high</w:t>
      </w:r>
      <w:r w:rsidR="00096DC8">
        <w:rPr>
          <w:rFonts w:ascii="Calibri" w:hAnsi="Calibri" w:cs="Arial"/>
        </w:rPr>
        <w:t>-</w:t>
      </w:r>
      <w:r w:rsidR="009D56AB" w:rsidRPr="004E3B73">
        <w:rPr>
          <w:rFonts w:ascii="Calibri" w:hAnsi="Calibri" w:cs="Arial"/>
        </w:rPr>
        <w:t>performance size exclusion chromatography</w:t>
      </w:r>
      <w:r w:rsidR="00802F2E" w:rsidRPr="004E3B73">
        <w:rPr>
          <w:rFonts w:ascii="Calibri" w:hAnsi="Calibri" w:cs="Arial"/>
          <w:noProof/>
          <w:vertAlign w:val="superscript"/>
        </w:rPr>
        <w:t>4,5,9,12</w:t>
      </w:r>
      <w:r w:rsidR="00096DC8">
        <w:rPr>
          <w:rFonts w:ascii="Calibri" w:hAnsi="Calibri" w:cs="Arial"/>
          <w:noProof/>
          <w:vertAlign w:val="superscript"/>
        </w:rPr>
        <w:t>–</w:t>
      </w:r>
      <w:r w:rsidR="00802F2E" w:rsidRPr="004E3B73">
        <w:rPr>
          <w:rFonts w:ascii="Calibri" w:hAnsi="Calibri" w:cs="Arial"/>
          <w:noProof/>
          <w:vertAlign w:val="superscript"/>
        </w:rPr>
        <w:t>14,21</w:t>
      </w:r>
      <w:r w:rsidR="009D56AB" w:rsidRPr="004E3B73">
        <w:rPr>
          <w:rFonts w:ascii="Calibri" w:hAnsi="Calibri" w:cs="Arial"/>
        </w:rPr>
        <w:t xml:space="preserve">. In addition, </w:t>
      </w:r>
      <w:r w:rsidR="00096DC8">
        <w:rPr>
          <w:rFonts w:ascii="Calibri" w:hAnsi="Calibri" w:cs="Arial"/>
        </w:rPr>
        <w:t>the glomerular filtration rate (</w:t>
      </w:r>
      <w:r w:rsidR="009D56AB" w:rsidRPr="004E3B73">
        <w:rPr>
          <w:rFonts w:ascii="Calibri" w:hAnsi="Calibri" w:cs="Arial"/>
        </w:rPr>
        <w:t>GFR</w:t>
      </w:r>
      <w:r w:rsidR="00096DC8">
        <w:rPr>
          <w:rFonts w:ascii="Calibri" w:hAnsi="Calibri" w:cs="Arial"/>
        </w:rPr>
        <w:t>)</w:t>
      </w:r>
      <w:r w:rsidR="009D56AB" w:rsidRPr="004E3B73">
        <w:rPr>
          <w:rFonts w:ascii="Calibri" w:hAnsi="Calibri" w:cs="Arial"/>
        </w:rPr>
        <w:t xml:space="preserve"> is measured by radioactive </w:t>
      </w:r>
      <w:r w:rsidR="009D56AB" w:rsidRPr="004E3B73">
        <w:rPr>
          <w:rFonts w:ascii="Calibri" w:hAnsi="Calibri" w:cs="Arial"/>
          <w:vertAlign w:val="superscript"/>
        </w:rPr>
        <w:t>51</w:t>
      </w:r>
      <w:r w:rsidR="009D56AB" w:rsidRPr="004E3B73">
        <w:rPr>
          <w:rFonts w:ascii="Calibri" w:hAnsi="Calibri" w:cs="Arial"/>
        </w:rPr>
        <w:t>Cr-</w:t>
      </w:r>
      <w:r w:rsidR="00C648D2" w:rsidRPr="00C648D2">
        <w:rPr>
          <w:rFonts w:ascii="Calibri" w:hAnsi="Calibri" w:cs="Arial"/>
        </w:rPr>
        <w:t xml:space="preserve">ethylenediamine </w:t>
      </w:r>
      <w:proofErr w:type="spellStart"/>
      <w:r w:rsidR="00C648D2" w:rsidRPr="00C648D2">
        <w:rPr>
          <w:rFonts w:ascii="Calibri" w:hAnsi="Calibri" w:cs="Arial"/>
        </w:rPr>
        <w:t>tetraacetic</w:t>
      </w:r>
      <w:proofErr w:type="spellEnd"/>
      <w:r w:rsidR="00C648D2" w:rsidRPr="00C648D2">
        <w:rPr>
          <w:rFonts w:ascii="Calibri" w:hAnsi="Calibri" w:cs="Arial"/>
        </w:rPr>
        <w:t xml:space="preserve"> acid </w:t>
      </w:r>
      <w:r w:rsidR="00C648D2">
        <w:rPr>
          <w:rFonts w:ascii="Calibri" w:hAnsi="Calibri" w:cs="Arial"/>
        </w:rPr>
        <w:t>(</w:t>
      </w:r>
      <w:r w:rsidR="009D56AB" w:rsidRPr="004E3B73">
        <w:rPr>
          <w:rFonts w:ascii="Calibri" w:hAnsi="Calibri" w:cs="Arial"/>
        </w:rPr>
        <w:t>EDTA</w:t>
      </w:r>
      <w:r w:rsidR="00C648D2">
        <w:rPr>
          <w:rFonts w:ascii="Calibri" w:hAnsi="Calibri" w:cs="Arial"/>
        </w:rPr>
        <w:t>)</w:t>
      </w:r>
      <w:r w:rsidR="00802F2E" w:rsidRPr="004E3B73">
        <w:rPr>
          <w:rFonts w:ascii="Calibri" w:hAnsi="Calibri" w:cs="Arial"/>
          <w:noProof/>
          <w:vertAlign w:val="superscript"/>
        </w:rPr>
        <w:t>4,5,9,12</w:t>
      </w:r>
      <w:r w:rsidR="001E02B1">
        <w:rPr>
          <w:rFonts w:ascii="Calibri" w:hAnsi="Calibri" w:cs="Arial"/>
          <w:noProof/>
          <w:vertAlign w:val="superscript"/>
        </w:rPr>
        <w:t>–</w:t>
      </w:r>
      <w:r w:rsidR="00802F2E" w:rsidRPr="004E3B73">
        <w:rPr>
          <w:rFonts w:ascii="Calibri" w:hAnsi="Calibri" w:cs="Arial"/>
          <w:noProof/>
          <w:vertAlign w:val="superscript"/>
        </w:rPr>
        <w:t>14,21</w:t>
      </w:r>
      <w:r w:rsidR="009D56AB" w:rsidRPr="004E3B73">
        <w:rPr>
          <w:rFonts w:ascii="Calibri" w:hAnsi="Calibri" w:cs="Arial"/>
        </w:rPr>
        <w:t xml:space="preserve">. </w:t>
      </w:r>
      <w:r w:rsidR="00433A0D" w:rsidRPr="004E3B73">
        <w:rPr>
          <w:rFonts w:ascii="Calibri" w:hAnsi="Calibri" w:cs="Arial"/>
        </w:rPr>
        <w:t xml:space="preserve">Two </w:t>
      </w:r>
      <w:r w:rsidR="0027492B" w:rsidRPr="004E3B73">
        <w:rPr>
          <w:rFonts w:ascii="Calibri" w:hAnsi="Calibri" w:cs="Arial"/>
        </w:rPr>
        <w:t xml:space="preserve">previous </w:t>
      </w:r>
      <w:r w:rsidR="00433A0D" w:rsidRPr="004E3B73">
        <w:rPr>
          <w:rFonts w:ascii="Calibri" w:hAnsi="Calibri" w:cs="Arial"/>
        </w:rPr>
        <w:t>studies have applied FITC-</w:t>
      </w:r>
      <w:proofErr w:type="spellStart"/>
      <w:r w:rsidR="005142AD" w:rsidRPr="004E3B73">
        <w:rPr>
          <w:rFonts w:ascii="Calibri" w:hAnsi="Calibri" w:cs="Arial"/>
        </w:rPr>
        <w:t>polysucrose</w:t>
      </w:r>
      <w:proofErr w:type="spellEnd"/>
      <w:r w:rsidR="00433A0D" w:rsidRPr="004E3B73">
        <w:rPr>
          <w:rFonts w:ascii="Calibri" w:hAnsi="Calibri" w:cs="Arial"/>
        </w:rPr>
        <w:t xml:space="preserve"> </w:t>
      </w:r>
      <w:r w:rsidR="000D78C6" w:rsidRPr="004E3B73">
        <w:rPr>
          <w:rFonts w:ascii="Calibri" w:hAnsi="Calibri" w:cs="Arial"/>
        </w:rPr>
        <w:t xml:space="preserve">70 </w:t>
      </w:r>
      <w:r w:rsidR="00433A0D" w:rsidRPr="004E3B73">
        <w:rPr>
          <w:rFonts w:ascii="Calibri" w:hAnsi="Calibri" w:cs="Arial"/>
        </w:rPr>
        <w:t>in mice</w:t>
      </w:r>
      <w:r w:rsidR="000670C8" w:rsidRPr="004E3B73">
        <w:rPr>
          <w:rFonts w:ascii="Calibri" w:hAnsi="Calibri" w:cs="Arial"/>
          <w:noProof/>
          <w:vertAlign w:val="superscript"/>
        </w:rPr>
        <w:t>5,6</w:t>
      </w:r>
      <w:r w:rsidR="00433A0D" w:rsidRPr="004E3B73">
        <w:rPr>
          <w:rFonts w:ascii="Calibri" w:hAnsi="Calibri" w:cs="Arial"/>
        </w:rPr>
        <w:t xml:space="preserve">. </w:t>
      </w:r>
      <w:r w:rsidR="009D56AB" w:rsidRPr="004E3B73">
        <w:rPr>
          <w:rFonts w:ascii="Calibri" w:hAnsi="Calibri" w:cs="Arial"/>
        </w:rPr>
        <w:t>In mice, a suprapubic urinary catheter is introduced into the bladder</w:t>
      </w:r>
      <w:r w:rsidR="00802F2E" w:rsidRPr="004E3B73">
        <w:rPr>
          <w:rFonts w:ascii="Calibri" w:hAnsi="Calibri" w:cs="Arial"/>
          <w:noProof/>
          <w:vertAlign w:val="superscript"/>
        </w:rPr>
        <w:t>6,20</w:t>
      </w:r>
      <w:r w:rsidR="009D56AB" w:rsidRPr="004E3B73">
        <w:rPr>
          <w:rFonts w:ascii="Calibri" w:hAnsi="Calibri" w:cs="Arial"/>
        </w:rPr>
        <w:t>. Urinary and plasma probes are subjected to gel</w:t>
      </w:r>
      <w:r w:rsidR="00096DC8">
        <w:rPr>
          <w:rFonts w:ascii="Calibri" w:hAnsi="Calibri" w:cs="Arial"/>
        </w:rPr>
        <w:t xml:space="preserve"> </w:t>
      </w:r>
      <w:r w:rsidR="009D56AB" w:rsidRPr="004E3B73">
        <w:rPr>
          <w:rFonts w:ascii="Calibri" w:hAnsi="Calibri" w:cs="Arial"/>
        </w:rPr>
        <w:t xml:space="preserve">filtration before </w:t>
      </w:r>
      <w:r w:rsidR="00096DC8">
        <w:rPr>
          <w:rFonts w:ascii="Calibri" w:hAnsi="Calibri" w:cs="Arial"/>
        </w:rPr>
        <w:t xml:space="preserve">the </w:t>
      </w:r>
      <w:r w:rsidR="009D56AB" w:rsidRPr="004E3B73">
        <w:rPr>
          <w:rFonts w:ascii="Calibri" w:hAnsi="Calibri" w:cs="Arial"/>
        </w:rPr>
        <w:t xml:space="preserve">analysis of </w:t>
      </w:r>
      <w:r w:rsidR="002A071B" w:rsidRPr="004E3B73">
        <w:rPr>
          <w:rFonts w:ascii="Calibri" w:hAnsi="Calibri" w:cs="Arial"/>
        </w:rPr>
        <w:t>FITC-</w:t>
      </w:r>
      <w:r w:rsidR="005142AD" w:rsidRPr="004E3B73">
        <w:rPr>
          <w:rFonts w:ascii="Calibri" w:hAnsi="Calibri" w:cs="Arial"/>
        </w:rPr>
        <w:t>polysucrose</w:t>
      </w:r>
      <w:r w:rsidR="002A071B" w:rsidRPr="004E3B73">
        <w:rPr>
          <w:rFonts w:ascii="Calibri" w:hAnsi="Calibri" w:cs="Arial"/>
        </w:rPr>
        <w:t xml:space="preserve"> 70 </w:t>
      </w:r>
      <w:r w:rsidR="009D56AB" w:rsidRPr="004E3B73">
        <w:rPr>
          <w:rFonts w:ascii="Calibri" w:hAnsi="Calibri" w:cs="Arial"/>
        </w:rPr>
        <w:t xml:space="preserve">fluorescence. </w:t>
      </w:r>
      <w:r w:rsidR="00096DC8">
        <w:rPr>
          <w:rFonts w:ascii="Calibri" w:hAnsi="Calibri" w:cs="Arial"/>
        </w:rPr>
        <w:t>Similar as</w:t>
      </w:r>
      <w:r w:rsidR="009D56AB" w:rsidRPr="004E3B73">
        <w:rPr>
          <w:rFonts w:ascii="Calibri" w:hAnsi="Calibri" w:cs="Arial"/>
        </w:rPr>
        <w:t xml:space="preserve"> in rats, GFR was analyzed via radioactivity</w:t>
      </w:r>
      <w:r w:rsidR="00802F2E" w:rsidRPr="004E3B73">
        <w:rPr>
          <w:rFonts w:ascii="Calibri" w:hAnsi="Calibri" w:cs="Arial"/>
          <w:noProof/>
          <w:vertAlign w:val="superscript"/>
        </w:rPr>
        <w:t>6,20</w:t>
      </w:r>
      <w:r w:rsidR="009D56AB" w:rsidRPr="004E3B73">
        <w:rPr>
          <w:rFonts w:ascii="Calibri" w:hAnsi="Calibri" w:cs="Arial"/>
        </w:rPr>
        <w:t xml:space="preserve">. </w:t>
      </w:r>
      <w:r w:rsidR="007518CE" w:rsidRPr="004E3B73">
        <w:rPr>
          <w:rFonts w:ascii="Calibri" w:hAnsi="Calibri" w:cs="Arial"/>
        </w:rPr>
        <w:t xml:space="preserve">The second publication concerning </w:t>
      </w:r>
      <w:r w:rsidR="00096DC8">
        <w:rPr>
          <w:rFonts w:ascii="Calibri" w:hAnsi="Calibri" w:cs="Arial"/>
        </w:rPr>
        <w:t xml:space="preserve">the </w:t>
      </w:r>
      <w:r w:rsidR="007518CE" w:rsidRPr="004E3B73">
        <w:rPr>
          <w:rFonts w:ascii="Calibri" w:hAnsi="Calibri" w:cs="Arial"/>
        </w:rPr>
        <w:t>application of FITC-</w:t>
      </w:r>
      <w:r w:rsidR="005142AD" w:rsidRPr="004E3B73">
        <w:rPr>
          <w:rFonts w:ascii="Calibri" w:hAnsi="Calibri" w:cs="Arial"/>
        </w:rPr>
        <w:t>polysucrose</w:t>
      </w:r>
      <w:r w:rsidR="007518CE" w:rsidRPr="004E3B73">
        <w:rPr>
          <w:rFonts w:ascii="Calibri" w:hAnsi="Calibri" w:cs="Arial"/>
        </w:rPr>
        <w:t xml:space="preserve"> 70 in mice uses a model </w:t>
      </w:r>
      <w:r w:rsidR="002A071B" w:rsidRPr="004E3B73">
        <w:rPr>
          <w:rFonts w:ascii="Calibri" w:hAnsi="Calibri" w:cs="Arial"/>
        </w:rPr>
        <w:t>of</w:t>
      </w:r>
      <w:r w:rsidR="007518CE" w:rsidRPr="004E3B73">
        <w:rPr>
          <w:rFonts w:ascii="Calibri" w:hAnsi="Calibri" w:cs="Arial"/>
        </w:rPr>
        <w:t xml:space="preserve"> peritoneal permeability and</w:t>
      </w:r>
      <w:r w:rsidR="00096DC8">
        <w:rPr>
          <w:rFonts w:ascii="Calibri" w:hAnsi="Calibri" w:cs="Arial"/>
        </w:rPr>
        <w:t>,</w:t>
      </w:r>
      <w:r w:rsidR="007518CE" w:rsidRPr="004E3B73">
        <w:rPr>
          <w:rFonts w:ascii="Calibri" w:hAnsi="Calibri" w:cs="Arial"/>
        </w:rPr>
        <w:t xml:space="preserve"> therefore</w:t>
      </w:r>
      <w:r w:rsidR="00096DC8">
        <w:rPr>
          <w:rFonts w:ascii="Calibri" w:hAnsi="Calibri" w:cs="Arial"/>
        </w:rPr>
        <w:t>,</w:t>
      </w:r>
      <w:r w:rsidR="007518CE" w:rsidRPr="004E3B73">
        <w:rPr>
          <w:rFonts w:ascii="Calibri" w:hAnsi="Calibri" w:cs="Arial"/>
        </w:rPr>
        <w:t xml:space="preserve"> did not analyze mouse urine for FITC-</w:t>
      </w:r>
      <w:proofErr w:type="spellStart"/>
      <w:r w:rsidR="005142AD" w:rsidRPr="004E3B73">
        <w:rPr>
          <w:rFonts w:ascii="Calibri" w:hAnsi="Calibri" w:cs="Arial"/>
        </w:rPr>
        <w:t>polysucrose</w:t>
      </w:r>
      <w:proofErr w:type="spellEnd"/>
      <w:r w:rsidR="007518CE" w:rsidRPr="004E3B73">
        <w:rPr>
          <w:rFonts w:ascii="Calibri" w:hAnsi="Calibri" w:cs="Arial"/>
        </w:rPr>
        <w:t xml:space="preserve"> 70</w:t>
      </w:r>
      <w:r w:rsidR="00C34A6D" w:rsidRPr="004E3B73">
        <w:rPr>
          <w:rFonts w:ascii="Calibri" w:hAnsi="Calibri" w:cs="Arial"/>
        </w:rPr>
        <w:t xml:space="preserve"> fluorescence</w:t>
      </w:r>
      <w:r w:rsidR="00802F2E" w:rsidRPr="004E3B73">
        <w:rPr>
          <w:rFonts w:ascii="Calibri" w:hAnsi="Calibri" w:cs="Arial"/>
          <w:noProof/>
          <w:vertAlign w:val="superscript"/>
        </w:rPr>
        <w:t>22</w:t>
      </w:r>
      <w:r w:rsidR="007518CE" w:rsidRPr="004E3B73">
        <w:rPr>
          <w:rFonts w:ascii="Calibri" w:hAnsi="Calibri" w:cs="Arial"/>
        </w:rPr>
        <w:t>.</w:t>
      </w:r>
      <w:r w:rsidR="001F2607" w:rsidRPr="004E3B73">
        <w:rPr>
          <w:rFonts w:ascii="Calibri" w:hAnsi="Calibri" w:cs="Arial"/>
        </w:rPr>
        <w:t xml:space="preserve"> The presented method was</w:t>
      </w:r>
      <w:r w:rsidR="00096DC8">
        <w:rPr>
          <w:rFonts w:ascii="Calibri" w:hAnsi="Calibri" w:cs="Arial"/>
        </w:rPr>
        <w:t>,</w:t>
      </w:r>
      <w:r w:rsidR="001F2607" w:rsidRPr="004E3B73">
        <w:rPr>
          <w:rFonts w:ascii="Calibri" w:hAnsi="Calibri" w:cs="Arial"/>
        </w:rPr>
        <w:t xml:space="preserve"> therefore</w:t>
      </w:r>
      <w:r w:rsidR="00096DC8">
        <w:rPr>
          <w:rFonts w:ascii="Calibri" w:hAnsi="Calibri" w:cs="Arial"/>
        </w:rPr>
        <w:t>,</w:t>
      </w:r>
      <w:r w:rsidR="001F2607" w:rsidRPr="004E3B73">
        <w:rPr>
          <w:rFonts w:ascii="Calibri" w:hAnsi="Calibri" w:cs="Arial"/>
        </w:rPr>
        <w:t xml:space="preserve"> modified to facilitate urine sampling and analysis.</w:t>
      </w:r>
      <w:r w:rsidR="008F23B6" w:rsidRPr="004E3B73">
        <w:rPr>
          <w:rFonts w:ascii="Calibri" w:hAnsi="Calibri" w:cs="Arial"/>
        </w:rPr>
        <w:t xml:space="preserve"> </w:t>
      </w:r>
      <w:r w:rsidR="00C34A6D" w:rsidRPr="004E3B73">
        <w:rPr>
          <w:rFonts w:ascii="Calibri" w:hAnsi="Calibri" w:cs="Arial"/>
        </w:rPr>
        <w:t xml:space="preserve">Urine samples can be easily obtained through a noninvasive transurethral urinary catheter. Urine analysis </w:t>
      </w:r>
      <w:r w:rsidR="002A071B" w:rsidRPr="004E3B73">
        <w:rPr>
          <w:rFonts w:ascii="Calibri" w:hAnsi="Calibri" w:cs="Arial"/>
        </w:rPr>
        <w:t>for FITC-</w:t>
      </w:r>
      <w:r w:rsidR="005142AD" w:rsidRPr="004E3B73">
        <w:rPr>
          <w:rFonts w:ascii="Calibri" w:hAnsi="Calibri" w:cs="Arial"/>
        </w:rPr>
        <w:t>polysucrose</w:t>
      </w:r>
      <w:r w:rsidR="002A071B" w:rsidRPr="004E3B73">
        <w:rPr>
          <w:rFonts w:ascii="Calibri" w:hAnsi="Calibri" w:cs="Arial"/>
        </w:rPr>
        <w:t xml:space="preserve"> 70 fluorescence </w:t>
      </w:r>
      <w:r w:rsidR="00C34A6D" w:rsidRPr="004E3B73">
        <w:rPr>
          <w:rFonts w:ascii="Calibri" w:hAnsi="Calibri" w:cs="Arial"/>
        </w:rPr>
        <w:t xml:space="preserve">is performed without </w:t>
      </w:r>
      <w:r w:rsidR="00096DC8">
        <w:rPr>
          <w:rFonts w:ascii="Calibri" w:hAnsi="Calibri" w:cs="Arial"/>
        </w:rPr>
        <w:t xml:space="preserve">any </w:t>
      </w:r>
      <w:r w:rsidR="00C34A6D" w:rsidRPr="004E3B73">
        <w:rPr>
          <w:rFonts w:ascii="Calibri" w:hAnsi="Calibri" w:cs="Arial"/>
        </w:rPr>
        <w:t>previous high-performance size exclusion chromatography or gel</w:t>
      </w:r>
      <w:r w:rsidR="00096DC8">
        <w:rPr>
          <w:rFonts w:ascii="Calibri" w:hAnsi="Calibri" w:cs="Arial"/>
        </w:rPr>
        <w:t xml:space="preserve"> </w:t>
      </w:r>
      <w:r w:rsidR="00C34A6D" w:rsidRPr="004E3B73">
        <w:rPr>
          <w:rFonts w:ascii="Calibri" w:hAnsi="Calibri" w:cs="Arial"/>
        </w:rPr>
        <w:t>filtration. By referencing FITC-</w:t>
      </w:r>
      <w:r w:rsidR="005142AD" w:rsidRPr="004E3B73">
        <w:rPr>
          <w:rFonts w:ascii="Calibri" w:hAnsi="Calibri" w:cs="Arial"/>
        </w:rPr>
        <w:t>polysucrose</w:t>
      </w:r>
      <w:r w:rsidR="00C34A6D" w:rsidRPr="004E3B73">
        <w:rPr>
          <w:rFonts w:ascii="Calibri" w:hAnsi="Calibri" w:cs="Arial"/>
        </w:rPr>
        <w:t xml:space="preserve"> 70 fluorescence to mouse urine creatinine, </w:t>
      </w:r>
      <w:r w:rsidR="00096DC8">
        <w:rPr>
          <w:rFonts w:ascii="Calibri" w:hAnsi="Calibri" w:cs="Arial"/>
        </w:rPr>
        <w:t xml:space="preserve">the </w:t>
      </w:r>
      <w:r w:rsidR="00C34A6D" w:rsidRPr="004E3B73">
        <w:rPr>
          <w:rFonts w:ascii="Calibri" w:hAnsi="Calibri" w:cs="Arial"/>
        </w:rPr>
        <w:t>measurement of GFR</w:t>
      </w:r>
      <w:r w:rsidR="00D231A9" w:rsidRPr="004E3B73">
        <w:rPr>
          <w:rFonts w:ascii="Calibri" w:hAnsi="Calibri" w:cs="Arial"/>
        </w:rPr>
        <w:t xml:space="preserve"> with a radioactive assay</w:t>
      </w:r>
      <w:r w:rsidR="00C34A6D" w:rsidRPr="004E3B73">
        <w:rPr>
          <w:rFonts w:ascii="Calibri" w:hAnsi="Calibri" w:cs="Arial"/>
        </w:rPr>
        <w:t xml:space="preserve"> is not needed. </w:t>
      </w:r>
    </w:p>
    <w:p w14:paraId="4B734619" w14:textId="77777777" w:rsidR="006B355A" w:rsidRPr="004E3B73" w:rsidRDefault="006B355A" w:rsidP="00BE21D6">
      <w:pPr>
        <w:jc w:val="both"/>
        <w:rPr>
          <w:rFonts w:ascii="Calibri" w:hAnsi="Calibri" w:cs="Arial"/>
        </w:rPr>
      </w:pPr>
    </w:p>
    <w:p w14:paraId="531E1D4C" w14:textId="20A7311A" w:rsidR="004C719D" w:rsidRPr="004E3B73" w:rsidRDefault="006B355A" w:rsidP="00BE21D6">
      <w:pPr>
        <w:jc w:val="both"/>
        <w:rPr>
          <w:rFonts w:ascii="Calibri" w:hAnsi="Calibri" w:cs="Arial"/>
        </w:rPr>
      </w:pPr>
      <w:r w:rsidRPr="004E3B73">
        <w:rPr>
          <w:rFonts w:ascii="Calibri" w:hAnsi="Calibri" w:cs="Arial"/>
        </w:rPr>
        <w:t xml:space="preserve">Increases in blood pressure enhance glomerular permeability. Therefore, blood pressure monitoring is essential whilst investigating glomerular permeability. The most accurate blood pressure measurements in mice are performed </w:t>
      </w:r>
      <w:r w:rsidR="001A08D0" w:rsidRPr="007D5774">
        <w:rPr>
          <w:rFonts w:ascii="Calibri" w:hAnsi="Calibri" w:cs="Arial"/>
        </w:rPr>
        <w:t>via</w:t>
      </w:r>
      <w:r w:rsidRPr="004E3B73">
        <w:rPr>
          <w:rFonts w:ascii="Calibri" w:hAnsi="Calibri" w:cs="Arial"/>
        </w:rPr>
        <w:t xml:space="preserve"> a central arterial ca</w:t>
      </w:r>
      <w:r w:rsidR="0000048A" w:rsidRPr="004E3B73">
        <w:rPr>
          <w:rFonts w:ascii="Calibri" w:hAnsi="Calibri" w:cs="Arial"/>
        </w:rPr>
        <w:t>theter</w:t>
      </w:r>
      <w:r w:rsidR="00802F2E" w:rsidRPr="004E3B73">
        <w:rPr>
          <w:rFonts w:ascii="Calibri" w:hAnsi="Calibri" w:cs="Arial"/>
          <w:noProof/>
          <w:vertAlign w:val="superscript"/>
        </w:rPr>
        <w:t>23</w:t>
      </w:r>
      <w:r w:rsidR="008D6641" w:rsidRPr="004E3B73">
        <w:rPr>
          <w:rFonts w:ascii="Calibri" w:hAnsi="Calibri" w:cs="Arial"/>
        </w:rPr>
        <w:t xml:space="preserve"> </w:t>
      </w:r>
      <w:r w:rsidR="00A43DF1" w:rsidRPr="004E3B73">
        <w:rPr>
          <w:rFonts w:ascii="Calibri" w:hAnsi="Calibri" w:cs="Arial"/>
        </w:rPr>
        <w:t>needing h</w:t>
      </w:r>
      <w:r w:rsidR="00CE2541" w:rsidRPr="004E3B73">
        <w:rPr>
          <w:rFonts w:ascii="Calibri" w:hAnsi="Calibri" w:cs="Arial"/>
        </w:rPr>
        <w:t xml:space="preserve">eparinization of the catheter </w:t>
      </w:r>
      <w:r w:rsidR="00A43DF1" w:rsidRPr="004E3B73">
        <w:rPr>
          <w:rFonts w:ascii="Calibri" w:hAnsi="Calibri" w:cs="Arial"/>
        </w:rPr>
        <w:t>to prevent</w:t>
      </w:r>
      <w:r w:rsidR="0000048A" w:rsidRPr="004E3B73">
        <w:rPr>
          <w:rFonts w:ascii="Calibri" w:hAnsi="Calibri" w:cs="Arial"/>
        </w:rPr>
        <w:t xml:space="preserve"> clotting. We have experienced problems with hematuria after low</w:t>
      </w:r>
      <w:r w:rsidR="00096DC8">
        <w:rPr>
          <w:rFonts w:ascii="Calibri" w:hAnsi="Calibri" w:cs="Arial"/>
        </w:rPr>
        <w:t>-</w:t>
      </w:r>
      <w:r w:rsidR="0000048A" w:rsidRPr="004E3B73">
        <w:rPr>
          <w:rFonts w:ascii="Calibri" w:hAnsi="Calibri" w:cs="Arial"/>
        </w:rPr>
        <w:t xml:space="preserve">dose heparinization </w:t>
      </w:r>
      <w:r w:rsidR="00A43DF1" w:rsidRPr="004E3B73">
        <w:rPr>
          <w:rFonts w:ascii="Calibri" w:hAnsi="Calibri" w:cs="Arial"/>
        </w:rPr>
        <w:t>and urinary catheter placement. T</w:t>
      </w:r>
      <w:r w:rsidR="0000048A" w:rsidRPr="004E3B73">
        <w:rPr>
          <w:rFonts w:ascii="Calibri" w:hAnsi="Calibri" w:cs="Arial"/>
        </w:rPr>
        <w:t>herefore</w:t>
      </w:r>
      <w:r w:rsidR="00A43DF1" w:rsidRPr="004E3B73">
        <w:rPr>
          <w:rFonts w:ascii="Calibri" w:hAnsi="Calibri" w:cs="Arial"/>
        </w:rPr>
        <w:t>, we decided to perform</w:t>
      </w:r>
      <w:r w:rsidR="0000048A" w:rsidRPr="004E3B73">
        <w:rPr>
          <w:rFonts w:ascii="Calibri" w:hAnsi="Calibri" w:cs="Arial"/>
        </w:rPr>
        <w:t xml:space="preserve"> the tail-cuff technique to measure blood pressure</w:t>
      </w:r>
      <w:r w:rsidR="00096DC8">
        <w:rPr>
          <w:rFonts w:ascii="Calibri" w:hAnsi="Calibri" w:cs="Arial"/>
        </w:rPr>
        <w:t>,</w:t>
      </w:r>
      <w:r w:rsidR="00A43DF1" w:rsidRPr="004E3B73">
        <w:rPr>
          <w:rFonts w:ascii="Calibri" w:hAnsi="Calibri" w:cs="Arial"/>
        </w:rPr>
        <w:t xml:space="preserve"> which is noninvasive and does not need heparinization</w:t>
      </w:r>
      <w:r w:rsidR="0000048A" w:rsidRPr="004E3B73">
        <w:rPr>
          <w:rFonts w:ascii="Calibri" w:hAnsi="Calibri" w:cs="Arial"/>
        </w:rPr>
        <w:t xml:space="preserve">. </w:t>
      </w:r>
      <w:r w:rsidR="00E3234D" w:rsidRPr="004E3B73">
        <w:rPr>
          <w:rFonts w:ascii="Calibri" w:hAnsi="Calibri" w:cs="Arial"/>
        </w:rPr>
        <w:t xml:space="preserve">Depending on </w:t>
      </w:r>
      <w:r w:rsidR="00096DC8">
        <w:rPr>
          <w:rFonts w:ascii="Calibri" w:hAnsi="Calibri" w:cs="Arial"/>
        </w:rPr>
        <w:t xml:space="preserve">the </w:t>
      </w:r>
      <w:r w:rsidR="00E3234D" w:rsidRPr="004E3B73">
        <w:rPr>
          <w:rFonts w:ascii="Calibri" w:hAnsi="Calibri" w:cs="Arial"/>
        </w:rPr>
        <w:t>depth of anesthesia, blood pressure monitoring with the tail-cuff method is sometimes challenging</w:t>
      </w:r>
      <w:r w:rsidR="00A43DF1" w:rsidRPr="004E3B73">
        <w:rPr>
          <w:rFonts w:ascii="Calibri" w:hAnsi="Calibri" w:cs="Arial"/>
        </w:rPr>
        <w:t>. B</w:t>
      </w:r>
      <w:r w:rsidR="00E3234D" w:rsidRPr="004E3B73">
        <w:rPr>
          <w:rFonts w:ascii="Calibri" w:hAnsi="Calibri" w:cs="Arial"/>
        </w:rPr>
        <w:t xml:space="preserve">lood pressure membranes need to be checked in advance and </w:t>
      </w:r>
      <w:r w:rsidR="00096DC8">
        <w:rPr>
          <w:rFonts w:ascii="Calibri" w:hAnsi="Calibri" w:cs="Arial"/>
        </w:rPr>
        <w:t xml:space="preserve">the </w:t>
      </w:r>
      <w:r w:rsidR="00E3234D" w:rsidRPr="004E3B73">
        <w:rPr>
          <w:rFonts w:ascii="Calibri" w:hAnsi="Calibri" w:cs="Arial"/>
        </w:rPr>
        <w:t>position of the mouse should be optimized</w:t>
      </w:r>
      <w:r w:rsidR="00A43DF1" w:rsidRPr="004E3B73">
        <w:rPr>
          <w:rFonts w:ascii="Calibri" w:hAnsi="Calibri" w:cs="Arial"/>
        </w:rPr>
        <w:t xml:space="preserve"> before blood pressure recording</w:t>
      </w:r>
      <w:r w:rsidR="00E3234D" w:rsidRPr="004E3B73">
        <w:rPr>
          <w:rFonts w:ascii="Calibri" w:hAnsi="Calibri" w:cs="Arial"/>
        </w:rPr>
        <w:t xml:space="preserve">. </w:t>
      </w:r>
    </w:p>
    <w:p w14:paraId="10B82AD7" w14:textId="77777777" w:rsidR="004C719D" w:rsidRPr="004E3B73" w:rsidRDefault="004C719D" w:rsidP="00BE21D6">
      <w:pPr>
        <w:jc w:val="both"/>
        <w:rPr>
          <w:rFonts w:ascii="Calibri" w:hAnsi="Calibri" w:cs="Arial"/>
        </w:rPr>
      </w:pPr>
    </w:p>
    <w:p w14:paraId="165FA0B6" w14:textId="4214EB0A" w:rsidR="004C719D" w:rsidRPr="004E3B73" w:rsidRDefault="00E3234D" w:rsidP="00BE21D6">
      <w:pPr>
        <w:pStyle w:val="CommentText"/>
        <w:jc w:val="both"/>
        <w:rPr>
          <w:rFonts w:ascii="Calibri" w:hAnsi="Calibri"/>
          <w:color w:val="000000"/>
          <w:highlight w:val="yellow"/>
        </w:rPr>
      </w:pPr>
      <w:r w:rsidRPr="004E3B73">
        <w:rPr>
          <w:rFonts w:ascii="Calibri" w:hAnsi="Calibri" w:cs="Arial"/>
        </w:rPr>
        <w:t>In addition to challenges in blood pressure measurement</w:t>
      </w:r>
      <w:r w:rsidR="004C719D" w:rsidRPr="004E3B73">
        <w:rPr>
          <w:rFonts w:ascii="Calibri" w:hAnsi="Calibri" w:cs="Arial"/>
        </w:rPr>
        <w:t>, t</w:t>
      </w:r>
      <w:r w:rsidR="0045394C" w:rsidRPr="004E3B73">
        <w:rPr>
          <w:rFonts w:ascii="Calibri" w:hAnsi="Calibri" w:cs="Arial"/>
        </w:rPr>
        <w:t xml:space="preserve">his </w:t>
      </w:r>
      <w:r w:rsidRPr="004E3B73">
        <w:rPr>
          <w:rFonts w:ascii="Calibri" w:hAnsi="Calibri" w:cs="Arial"/>
        </w:rPr>
        <w:t xml:space="preserve">technique is also limited by producing </w:t>
      </w:r>
      <w:r w:rsidR="00522910" w:rsidRPr="004E3B73">
        <w:rPr>
          <w:rFonts w:ascii="Calibri" w:hAnsi="Calibri" w:cs="Arial"/>
        </w:rPr>
        <w:t>arbitrary units</w:t>
      </w:r>
      <w:r w:rsidR="00577D5E" w:rsidRPr="004E3B73">
        <w:rPr>
          <w:rFonts w:ascii="Calibri" w:hAnsi="Calibri" w:cs="Arial"/>
        </w:rPr>
        <w:t xml:space="preserve"> of FITC-</w:t>
      </w:r>
      <w:r w:rsidR="005142AD" w:rsidRPr="004E3B73">
        <w:rPr>
          <w:rFonts w:ascii="Calibri" w:hAnsi="Calibri" w:cs="Arial"/>
        </w:rPr>
        <w:t>polysucrose</w:t>
      </w:r>
      <w:r w:rsidR="0045394C" w:rsidRPr="004E3B73">
        <w:rPr>
          <w:rFonts w:ascii="Calibri" w:hAnsi="Calibri" w:cs="Arial"/>
        </w:rPr>
        <w:t xml:space="preserve"> 70</w:t>
      </w:r>
      <w:r w:rsidRPr="004E3B73">
        <w:rPr>
          <w:rFonts w:ascii="Calibri" w:hAnsi="Calibri" w:cs="Arial"/>
        </w:rPr>
        <w:t>. So far, this technique has only been investigated in animals</w:t>
      </w:r>
      <w:r w:rsidR="00FC041B" w:rsidRPr="004E3B73">
        <w:rPr>
          <w:rFonts w:ascii="Calibri" w:hAnsi="Calibri" w:cs="Arial"/>
        </w:rPr>
        <w:t xml:space="preserve"> and</w:t>
      </w:r>
      <w:r w:rsidR="00096DC8">
        <w:rPr>
          <w:rFonts w:ascii="Calibri" w:hAnsi="Calibri" w:cs="Arial"/>
        </w:rPr>
        <w:t>,</w:t>
      </w:r>
      <w:r w:rsidR="00FC041B" w:rsidRPr="004E3B73">
        <w:rPr>
          <w:rFonts w:ascii="Calibri" w:hAnsi="Calibri" w:cs="Arial"/>
        </w:rPr>
        <w:t xml:space="preserve"> therefore</w:t>
      </w:r>
      <w:r w:rsidR="00096DC8">
        <w:rPr>
          <w:rFonts w:ascii="Calibri" w:hAnsi="Calibri" w:cs="Arial"/>
        </w:rPr>
        <w:t>,</w:t>
      </w:r>
      <w:r w:rsidR="00FC041B" w:rsidRPr="004E3B73">
        <w:rPr>
          <w:rFonts w:ascii="Calibri" w:hAnsi="Calibri" w:cs="Arial"/>
        </w:rPr>
        <w:t xml:space="preserve"> </w:t>
      </w:r>
      <w:r w:rsidRPr="004E3B73">
        <w:rPr>
          <w:rFonts w:ascii="Calibri" w:hAnsi="Calibri" w:cs="Arial"/>
        </w:rPr>
        <w:t xml:space="preserve">its relevance to the human glomerular filter is </w:t>
      </w:r>
      <w:r w:rsidR="00FC041B" w:rsidRPr="004E3B73">
        <w:rPr>
          <w:rFonts w:ascii="Calibri" w:hAnsi="Calibri" w:cs="Arial"/>
        </w:rPr>
        <w:t xml:space="preserve">still </w:t>
      </w:r>
      <w:r w:rsidRPr="004E3B73">
        <w:rPr>
          <w:rFonts w:ascii="Calibri" w:hAnsi="Calibri" w:cs="Arial"/>
        </w:rPr>
        <w:t>unknown.</w:t>
      </w:r>
      <w:r w:rsidR="004C719D" w:rsidRPr="004E3B73">
        <w:rPr>
          <w:rFonts w:ascii="Calibri" w:hAnsi="Calibri" w:cs="Arial"/>
        </w:rPr>
        <w:t xml:space="preserve"> </w:t>
      </w:r>
      <w:r w:rsidR="004C719D" w:rsidRPr="004E3B73">
        <w:rPr>
          <w:rFonts w:ascii="Calibri" w:hAnsi="Calibri" w:cs="Arial"/>
          <w:color w:val="000000" w:themeColor="text1"/>
        </w:rPr>
        <w:t>Time intervals to investigate increases in glomerular permeability depend on mouse urine production. Therefore, very short</w:t>
      </w:r>
      <w:r w:rsidR="00096DC8">
        <w:rPr>
          <w:rFonts w:ascii="Calibri" w:hAnsi="Calibri" w:cs="Arial"/>
          <w:color w:val="000000" w:themeColor="text1"/>
        </w:rPr>
        <w:t>-</w:t>
      </w:r>
      <w:r w:rsidR="004C719D" w:rsidRPr="004E3B73">
        <w:rPr>
          <w:rFonts w:ascii="Calibri" w:hAnsi="Calibri" w:cs="Arial"/>
          <w:color w:val="000000" w:themeColor="text1"/>
        </w:rPr>
        <w:t xml:space="preserve">term increases in glomerular permeability </w:t>
      </w:r>
      <w:r w:rsidR="00096DC8" w:rsidRPr="004E3B73">
        <w:rPr>
          <w:rFonts w:ascii="Calibri" w:hAnsi="Calibri" w:cs="Arial"/>
          <w:color w:val="000000" w:themeColor="text1"/>
        </w:rPr>
        <w:t>(</w:t>
      </w:r>
      <w:r w:rsidR="00096DC8">
        <w:rPr>
          <w:rFonts w:ascii="Calibri" w:hAnsi="Calibri" w:cs="Arial"/>
          <w:color w:val="000000" w:themeColor="text1"/>
        </w:rPr>
        <w:t xml:space="preserve">in </w:t>
      </w:r>
      <w:r w:rsidR="00096DC8" w:rsidRPr="004E3B73">
        <w:rPr>
          <w:rFonts w:ascii="Calibri" w:hAnsi="Calibri" w:cs="Arial"/>
          <w:color w:val="000000" w:themeColor="text1"/>
        </w:rPr>
        <w:t xml:space="preserve">minutes) </w:t>
      </w:r>
      <w:r w:rsidR="004C719D" w:rsidRPr="004E3B73">
        <w:rPr>
          <w:rFonts w:ascii="Calibri" w:hAnsi="Calibri" w:cs="Arial"/>
          <w:color w:val="000000" w:themeColor="text1"/>
        </w:rPr>
        <w:t>may be missed due to the lack of mouse urine production.</w:t>
      </w:r>
      <w:r w:rsidR="004C719D" w:rsidRPr="004E3B73">
        <w:rPr>
          <w:rFonts w:ascii="Calibri" w:hAnsi="Calibri"/>
          <w:color w:val="000000" w:themeColor="text1"/>
        </w:rPr>
        <w:t xml:space="preserve"> In this protocol, FITC-</w:t>
      </w:r>
      <w:r w:rsidR="005142AD" w:rsidRPr="004E3B73">
        <w:rPr>
          <w:rFonts w:ascii="Calibri" w:hAnsi="Calibri"/>
          <w:color w:val="000000" w:themeColor="text1"/>
        </w:rPr>
        <w:t>polysucrose</w:t>
      </w:r>
      <w:r w:rsidR="004C719D" w:rsidRPr="004E3B73">
        <w:rPr>
          <w:rFonts w:ascii="Calibri" w:hAnsi="Calibri"/>
          <w:color w:val="000000" w:themeColor="text1"/>
        </w:rPr>
        <w:t xml:space="preserve"> 70 is normalized to urine creatinine</w:t>
      </w:r>
      <w:r w:rsidR="00096DC8">
        <w:rPr>
          <w:rFonts w:ascii="Calibri" w:hAnsi="Calibri"/>
          <w:color w:val="000000" w:themeColor="text1"/>
        </w:rPr>
        <w:t>,</w:t>
      </w:r>
      <w:r w:rsidR="004C719D" w:rsidRPr="004E3B73">
        <w:rPr>
          <w:rFonts w:ascii="Calibri" w:hAnsi="Calibri"/>
          <w:color w:val="000000" w:themeColor="text1"/>
        </w:rPr>
        <w:t xml:space="preserve"> which is removed from the blood mainly via glomerular filtration, but also by proximal tubular secretion. This will introduce an error when estimating glomerular permeability using this method, reducing the measured fractional clearance of </w:t>
      </w:r>
      <w:r w:rsidR="005142AD" w:rsidRPr="004E3B73">
        <w:rPr>
          <w:rFonts w:ascii="Calibri" w:hAnsi="Calibri"/>
          <w:color w:val="000000" w:themeColor="text1"/>
        </w:rPr>
        <w:t>polysucrose</w:t>
      </w:r>
      <w:r w:rsidR="00802F2E" w:rsidRPr="004E3B73">
        <w:rPr>
          <w:rFonts w:ascii="Calibri" w:hAnsi="Calibri"/>
          <w:noProof/>
          <w:color w:val="000000" w:themeColor="text1"/>
          <w:vertAlign w:val="superscript"/>
        </w:rPr>
        <w:t>24</w:t>
      </w:r>
      <w:r w:rsidR="004C719D" w:rsidRPr="004E3B73">
        <w:rPr>
          <w:rFonts w:ascii="Calibri" w:hAnsi="Calibri"/>
          <w:color w:val="000000" w:themeColor="text1"/>
        </w:rPr>
        <w:t>.</w:t>
      </w:r>
    </w:p>
    <w:p w14:paraId="3984F59A" w14:textId="5864CF7A" w:rsidR="004C719D" w:rsidRPr="004E3B73" w:rsidRDefault="004C719D" w:rsidP="00BE21D6">
      <w:pPr>
        <w:jc w:val="both"/>
        <w:rPr>
          <w:rFonts w:ascii="Calibri" w:hAnsi="Calibri" w:cs="Arial"/>
          <w:color w:val="000000" w:themeColor="text1"/>
        </w:rPr>
      </w:pPr>
    </w:p>
    <w:p w14:paraId="44C7382C" w14:textId="77777777" w:rsidR="00BE5F4A" w:rsidRPr="004E3B73" w:rsidRDefault="009B1737" w:rsidP="00BE21D6">
      <w:pPr>
        <w:widowControl w:val="0"/>
        <w:autoSpaceDE w:val="0"/>
        <w:autoSpaceDN w:val="0"/>
        <w:adjustRightInd w:val="0"/>
        <w:jc w:val="both"/>
        <w:rPr>
          <w:rFonts w:ascii="Calibri" w:hAnsi="Calibri" w:cs="Arial"/>
        </w:rPr>
      </w:pPr>
      <w:r w:rsidRPr="004E3B73">
        <w:rPr>
          <w:rFonts w:ascii="Calibri" w:hAnsi="Calibri" w:cs="Arial"/>
          <w:b/>
          <w:bCs/>
        </w:rPr>
        <w:t>ACKNOWLEDGMENTS</w:t>
      </w:r>
      <w:r w:rsidR="00BE5F4A" w:rsidRPr="004E3B73">
        <w:rPr>
          <w:rFonts w:ascii="Calibri" w:hAnsi="Calibri" w:cs="Arial"/>
          <w:b/>
          <w:bCs/>
        </w:rPr>
        <w:t>:</w:t>
      </w:r>
      <w:r w:rsidR="00BE5F4A" w:rsidRPr="004E3B73">
        <w:rPr>
          <w:rFonts w:ascii="Calibri" w:hAnsi="Calibri" w:cs="Arial"/>
        </w:rPr>
        <w:t xml:space="preserve"> </w:t>
      </w:r>
    </w:p>
    <w:p w14:paraId="29C2BE49" w14:textId="1CDD3D3E" w:rsidR="00782E99" w:rsidRPr="004E3B73" w:rsidRDefault="00904A93" w:rsidP="00BE21D6">
      <w:pPr>
        <w:jc w:val="both"/>
        <w:rPr>
          <w:rFonts w:ascii="Calibri" w:hAnsi="Calibri" w:cs="Calibri"/>
        </w:rPr>
      </w:pPr>
      <w:r w:rsidRPr="004E3B73">
        <w:rPr>
          <w:rFonts w:ascii="Calibri" w:hAnsi="Calibri" w:cs="Arial"/>
          <w:color w:val="000000" w:themeColor="text1"/>
        </w:rPr>
        <w:t xml:space="preserve">The authors thank Christina Schwandt, </w:t>
      </w:r>
      <w:proofErr w:type="spellStart"/>
      <w:r w:rsidRPr="004E3B73">
        <w:rPr>
          <w:rFonts w:ascii="Calibri" w:hAnsi="Calibri" w:cs="Arial"/>
          <w:color w:val="000000" w:themeColor="text1"/>
        </w:rPr>
        <w:t>Blanka</w:t>
      </w:r>
      <w:proofErr w:type="spellEnd"/>
      <w:r w:rsidRPr="004E3B73">
        <w:rPr>
          <w:rFonts w:ascii="Calibri" w:hAnsi="Calibri" w:cs="Arial"/>
          <w:color w:val="000000" w:themeColor="text1"/>
        </w:rPr>
        <w:t xml:space="preserve"> </w:t>
      </w:r>
      <w:proofErr w:type="spellStart"/>
      <w:r w:rsidRPr="004E3B73">
        <w:rPr>
          <w:rFonts w:ascii="Calibri" w:hAnsi="Calibri" w:cs="Arial"/>
          <w:color w:val="000000" w:themeColor="text1"/>
        </w:rPr>
        <w:t>Duvnjak</w:t>
      </w:r>
      <w:proofErr w:type="spellEnd"/>
      <w:r w:rsidR="00096DC8">
        <w:rPr>
          <w:rFonts w:ascii="Calibri" w:hAnsi="Calibri" w:cs="Arial"/>
          <w:color w:val="000000" w:themeColor="text1"/>
        </w:rPr>
        <w:t>,</w:t>
      </w:r>
      <w:r w:rsidRPr="004E3B73">
        <w:rPr>
          <w:rFonts w:ascii="Calibri" w:hAnsi="Calibri" w:cs="Arial"/>
          <w:color w:val="000000" w:themeColor="text1"/>
        </w:rPr>
        <w:t xml:space="preserve"> and Nicola </w:t>
      </w:r>
      <w:proofErr w:type="spellStart"/>
      <w:r w:rsidRPr="004E3B73">
        <w:rPr>
          <w:rFonts w:ascii="Calibri" w:hAnsi="Calibri" w:cs="Arial"/>
          <w:color w:val="000000" w:themeColor="text1"/>
        </w:rPr>
        <w:t>Kuhr</w:t>
      </w:r>
      <w:proofErr w:type="spellEnd"/>
      <w:r w:rsidRPr="004E3B73">
        <w:rPr>
          <w:rFonts w:ascii="Calibri" w:hAnsi="Calibri" w:cs="Arial"/>
          <w:color w:val="000000" w:themeColor="text1"/>
        </w:rPr>
        <w:t xml:space="preserve"> for their exceptional technical assistance</w:t>
      </w:r>
      <w:r w:rsidR="00E46642" w:rsidRPr="004E3B73">
        <w:rPr>
          <w:rFonts w:ascii="Calibri" w:hAnsi="Calibri" w:cs="Arial"/>
          <w:color w:val="000000" w:themeColor="text1"/>
        </w:rPr>
        <w:t xml:space="preserve"> and Dr. Dennis Sohn for </w:t>
      </w:r>
      <w:r w:rsidR="00096DC8">
        <w:rPr>
          <w:rFonts w:ascii="Calibri" w:hAnsi="Calibri" w:cs="Arial"/>
          <w:color w:val="000000" w:themeColor="text1"/>
        </w:rPr>
        <w:t xml:space="preserve">his </w:t>
      </w:r>
      <w:r w:rsidR="00E46642" w:rsidRPr="004E3B73">
        <w:rPr>
          <w:rFonts w:ascii="Calibri" w:hAnsi="Calibri" w:cs="Arial"/>
          <w:color w:val="000000" w:themeColor="text1"/>
        </w:rPr>
        <w:t xml:space="preserve">help </w:t>
      </w:r>
      <w:r w:rsidR="00096DC8">
        <w:rPr>
          <w:rFonts w:ascii="Calibri" w:hAnsi="Calibri" w:cs="Arial"/>
          <w:color w:val="000000" w:themeColor="text1"/>
        </w:rPr>
        <w:t xml:space="preserve">with </w:t>
      </w:r>
      <w:r w:rsidR="00E46642" w:rsidRPr="004E3B73">
        <w:rPr>
          <w:rFonts w:ascii="Calibri" w:hAnsi="Calibri" w:cs="Arial"/>
          <w:color w:val="000000" w:themeColor="text1"/>
        </w:rPr>
        <w:t>the fluorescence scan</w:t>
      </w:r>
      <w:r w:rsidRPr="004E3B73">
        <w:rPr>
          <w:rFonts w:ascii="Calibri" w:hAnsi="Calibri" w:cs="Arial"/>
          <w:color w:val="000000" w:themeColor="text1"/>
        </w:rPr>
        <w:t>.</w:t>
      </w:r>
      <w:r w:rsidR="00782E99" w:rsidRPr="004E3B73">
        <w:rPr>
          <w:color w:val="000000"/>
          <w:shd w:val="clear" w:color="auto" w:fill="FFFFFF"/>
        </w:rPr>
        <w:t xml:space="preserve"> </w:t>
      </w:r>
      <w:r w:rsidR="00782E99" w:rsidRPr="004E3B73">
        <w:rPr>
          <w:rFonts w:ascii="Calibri" w:hAnsi="Calibri" w:cs="Calibri"/>
          <w:color w:val="000000"/>
          <w:shd w:val="clear" w:color="auto" w:fill="FFFFFF"/>
        </w:rPr>
        <w:t xml:space="preserve">This research was supported by a grant of the Deutsche </w:t>
      </w:r>
      <w:proofErr w:type="spellStart"/>
      <w:r w:rsidR="00782E99" w:rsidRPr="004E3B73">
        <w:rPr>
          <w:rFonts w:ascii="Calibri" w:hAnsi="Calibri" w:cs="Calibri"/>
          <w:color w:val="000000"/>
          <w:shd w:val="clear" w:color="auto" w:fill="FFFFFF"/>
        </w:rPr>
        <w:t>Forschungsgemeinschaft</w:t>
      </w:r>
      <w:proofErr w:type="spellEnd"/>
      <w:r w:rsidR="00782E99" w:rsidRPr="004E3B73">
        <w:rPr>
          <w:rFonts w:ascii="Calibri" w:hAnsi="Calibri" w:cs="Calibri"/>
          <w:color w:val="000000"/>
          <w:shd w:val="clear" w:color="auto" w:fill="FFFFFF"/>
        </w:rPr>
        <w:t xml:space="preserve"> (DFG) SFB 612 TP B18 to L</w:t>
      </w:r>
      <w:r w:rsidR="00096DC8">
        <w:rPr>
          <w:rFonts w:ascii="Calibri" w:hAnsi="Calibri" w:cs="Calibri"/>
          <w:color w:val="000000"/>
          <w:shd w:val="clear" w:color="auto" w:fill="FFFFFF"/>
        </w:rPr>
        <w:t>.</w:t>
      </w:r>
      <w:r w:rsidR="00782E99" w:rsidRPr="004E3B73">
        <w:rPr>
          <w:rFonts w:ascii="Calibri" w:hAnsi="Calibri" w:cs="Calibri"/>
          <w:color w:val="000000"/>
          <w:shd w:val="clear" w:color="auto" w:fill="FFFFFF"/>
        </w:rPr>
        <w:t>C</w:t>
      </w:r>
      <w:r w:rsidR="00096DC8">
        <w:rPr>
          <w:rFonts w:ascii="Calibri" w:hAnsi="Calibri" w:cs="Calibri"/>
          <w:color w:val="000000"/>
          <w:shd w:val="clear" w:color="auto" w:fill="FFFFFF"/>
        </w:rPr>
        <w:t>.</w:t>
      </w:r>
      <w:r w:rsidR="00782E99" w:rsidRPr="004E3B73">
        <w:rPr>
          <w:rFonts w:ascii="Calibri" w:hAnsi="Calibri" w:cs="Calibri"/>
          <w:color w:val="000000"/>
          <w:shd w:val="clear" w:color="auto" w:fill="FFFFFF"/>
        </w:rPr>
        <w:t>R</w:t>
      </w:r>
      <w:r w:rsidR="00096DC8">
        <w:rPr>
          <w:rFonts w:ascii="Calibri" w:hAnsi="Calibri" w:cs="Calibri"/>
          <w:color w:val="000000"/>
          <w:shd w:val="clear" w:color="auto" w:fill="FFFFFF"/>
        </w:rPr>
        <w:t>.</w:t>
      </w:r>
      <w:r w:rsidR="00782E99" w:rsidRPr="004E3B73">
        <w:rPr>
          <w:rFonts w:ascii="Calibri" w:hAnsi="Calibri" w:cs="Calibri"/>
          <w:color w:val="000000"/>
          <w:shd w:val="clear" w:color="auto" w:fill="FFFFFF"/>
        </w:rPr>
        <w:t xml:space="preserve"> </w:t>
      </w:r>
      <w:r w:rsidR="00782E99" w:rsidRPr="004E3B73">
        <w:rPr>
          <w:rFonts w:ascii="Calibri" w:hAnsi="Calibri" w:cs="Calibri"/>
          <w:color w:val="000000"/>
          <w:shd w:val="clear" w:color="auto" w:fill="FFFFFF"/>
        </w:rPr>
        <w:lastRenderedPageBreak/>
        <w:t>and L</w:t>
      </w:r>
      <w:r w:rsidR="00096DC8">
        <w:rPr>
          <w:rFonts w:ascii="Calibri" w:hAnsi="Calibri" w:cs="Calibri"/>
          <w:color w:val="000000"/>
          <w:shd w:val="clear" w:color="auto" w:fill="FFFFFF"/>
        </w:rPr>
        <w:t>.</w:t>
      </w:r>
      <w:r w:rsidR="00782E99" w:rsidRPr="004E3B73">
        <w:rPr>
          <w:rFonts w:ascii="Calibri" w:hAnsi="Calibri" w:cs="Calibri"/>
          <w:color w:val="000000"/>
          <w:shd w:val="clear" w:color="auto" w:fill="FFFFFF"/>
        </w:rPr>
        <w:t>S.</w:t>
      </w:r>
      <w:r w:rsidR="00782E99" w:rsidRPr="004E3B73">
        <w:rPr>
          <w:rStyle w:val="apple-converted-space"/>
          <w:rFonts w:ascii="Calibri" w:hAnsi="Calibri" w:cs="Calibri"/>
          <w:color w:val="000000"/>
          <w:shd w:val="clear" w:color="auto" w:fill="FFFFFF"/>
        </w:rPr>
        <w:t> </w:t>
      </w:r>
      <w:r w:rsidR="00782E99" w:rsidRPr="004E3B73">
        <w:rPr>
          <w:rFonts w:ascii="Calibri" w:hAnsi="Calibri" w:cs="Arial"/>
          <w:color w:val="000000" w:themeColor="text1"/>
        </w:rPr>
        <w:t>The funder had no role in the study design, data collection and analysis, decision to publish, or preparation of the manuscript.</w:t>
      </w:r>
    </w:p>
    <w:p w14:paraId="2F0AC93E" w14:textId="77777777" w:rsidR="00904A93" w:rsidRPr="004E3B73" w:rsidRDefault="00904A93" w:rsidP="00BE21D6">
      <w:pPr>
        <w:widowControl w:val="0"/>
        <w:autoSpaceDE w:val="0"/>
        <w:autoSpaceDN w:val="0"/>
        <w:adjustRightInd w:val="0"/>
        <w:jc w:val="both"/>
        <w:rPr>
          <w:rFonts w:ascii="Calibri" w:hAnsi="Calibri" w:cs="Arial"/>
          <w:color w:val="000000" w:themeColor="text1"/>
        </w:rPr>
      </w:pPr>
    </w:p>
    <w:p w14:paraId="4BD71761" w14:textId="77777777" w:rsidR="005C54D2" w:rsidRPr="004E3B73" w:rsidRDefault="009B1737" w:rsidP="00BE21D6">
      <w:pPr>
        <w:widowControl w:val="0"/>
        <w:autoSpaceDE w:val="0"/>
        <w:autoSpaceDN w:val="0"/>
        <w:adjustRightInd w:val="0"/>
        <w:jc w:val="both"/>
        <w:rPr>
          <w:rFonts w:ascii="Calibri" w:hAnsi="Calibri" w:cs="Arial"/>
          <w:b/>
        </w:rPr>
      </w:pPr>
      <w:r w:rsidRPr="004E3B73">
        <w:rPr>
          <w:rFonts w:ascii="Calibri" w:hAnsi="Calibri" w:cs="Arial"/>
          <w:b/>
        </w:rPr>
        <w:t>DISCLOSURES</w:t>
      </w:r>
      <w:r w:rsidR="00F65FA1" w:rsidRPr="004E3B73">
        <w:rPr>
          <w:rFonts w:ascii="Calibri" w:hAnsi="Calibri" w:cs="Arial"/>
          <w:b/>
        </w:rPr>
        <w:t xml:space="preserve">: </w:t>
      </w:r>
    </w:p>
    <w:p w14:paraId="15A8C580" w14:textId="77777777" w:rsidR="005C54D2" w:rsidRPr="004E3B73" w:rsidRDefault="00904A93" w:rsidP="00BE21D6">
      <w:pPr>
        <w:widowControl w:val="0"/>
        <w:autoSpaceDE w:val="0"/>
        <w:autoSpaceDN w:val="0"/>
        <w:adjustRightInd w:val="0"/>
        <w:jc w:val="both"/>
        <w:outlineLvl w:val="0"/>
        <w:rPr>
          <w:rFonts w:ascii="Calibri" w:hAnsi="Calibri" w:cs="Arial"/>
          <w:color w:val="000000" w:themeColor="text1"/>
        </w:rPr>
      </w:pPr>
      <w:r w:rsidRPr="004E3B73">
        <w:rPr>
          <w:rFonts w:ascii="Calibri" w:hAnsi="Calibri" w:cs="Arial"/>
          <w:color w:val="000000" w:themeColor="text1"/>
        </w:rPr>
        <w:t>The authors have nothing to disclose.</w:t>
      </w:r>
    </w:p>
    <w:p w14:paraId="06AD6A23" w14:textId="77777777" w:rsidR="00BE5F4A" w:rsidRPr="004E3B73" w:rsidRDefault="00BE5F4A" w:rsidP="00BE21D6">
      <w:pPr>
        <w:jc w:val="both"/>
        <w:rPr>
          <w:rFonts w:ascii="Calibri" w:hAnsi="Calibri" w:cs="Arial"/>
          <w:bCs/>
        </w:rPr>
      </w:pPr>
    </w:p>
    <w:p w14:paraId="21B209CF" w14:textId="08E9EE18" w:rsidR="0079519F" w:rsidRPr="00587F99" w:rsidRDefault="009B1737" w:rsidP="00BE21D6">
      <w:pPr>
        <w:jc w:val="both"/>
        <w:rPr>
          <w:rFonts w:ascii="Calibri" w:hAnsi="Calibri" w:cs="Calibri"/>
          <w:i/>
          <w:color w:val="808080"/>
        </w:rPr>
      </w:pPr>
      <w:r w:rsidRPr="004E3B73">
        <w:rPr>
          <w:rFonts w:asciiTheme="minorHAnsi" w:hAnsiTheme="minorHAnsi" w:cs="Arial"/>
          <w:b/>
          <w:bCs/>
        </w:rPr>
        <w:t>REFERENCES</w:t>
      </w:r>
      <w:r w:rsidR="009474A4" w:rsidRPr="004E3B73">
        <w:rPr>
          <w:rFonts w:asciiTheme="minorHAnsi" w:hAnsiTheme="minorHAnsi" w:cs="Arial"/>
          <w:b/>
          <w:bCs/>
        </w:rPr>
        <w:t>:</w:t>
      </w:r>
    </w:p>
    <w:p w14:paraId="40B3CD63" w14:textId="17E4998D" w:rsidR="00FB7FCC" w:rsidRPr="00587F99" w:rsidRDefault="00FB7FCC" w:rsidP="00BE21D6">
      <w:pPr>
        <w:pStyle w:val="EndNoteBibliography"/>
        <w:jc w:val="both"/>
        <w:rPr>
          <w:rFonts w:ascii="Calibri" w:hAnsi="Calibri" w:cs="Calibri"/>
        </w:rPr>
      </w:pPr>
      <w:r w:rsidRPr="00587F99">
        <w:rPr>
          <w:rFonts w:ascii="Calibri" w:hAnsi="Calibri" w:cs="Calibri"/>
        </w:rPr>
        <w:t>1</w:t>
      </w:r>
      <w:r w:rsidR="007B7C0E">
        <w:rPr>
          <w:rFonts w:ascii="Calibri" w:hAnsi="Calibri" w:cs="Calibri"/>
        </w:rPr>
        <w:t xml:space="preserve">. </w:t>
      </w:r>
      <w:r w:rsidRPr="00587F99">
        <w:rPr>
          <w:rFonts w:ascii="Calibri" w:hAnsi="Calibri" w:cs="Calibri"/>
        </w:rPr>
        <w:t>Chronic Kidney Disease Prognosis C</w:t>
      </w:r>
      <w:r w:rsidR="007D4807">
        <w:rPr>
          <w:rFonts w:ascii="Calibri" w:hAnsi="Calibri" w:cs="Calibri"/>
        </w:rPr>
        <w:t>onsortium,</w:t>
      </w:r>
      <w:r w:rsidRPr="00587F99">
        <w:rPr>
          <w:rFonts w:ascii="Calibri" w:hAnsi="Calibri" w:cs="Calibri"/>
          <w:i/>
        </w:rPr>
        <w:t xml:space="preserve"> </w:t>
      </w:r>
      <w:r w:rsidRPr="00587F99">
        <w:rPr>
          <w:rFonts w:ascii="Calibri" w:hAnsi="Calibri" w:cs="Calibri"/>
        </w:rPr>
        <w:t xml:space="preserve">et al. Association of estimated glomerular filtration rate and albuminuria with all-cause and cardiovascular mortality in general population cohorts: a collaborative meta-analysis. </w:t>
      </w:r>
      <w:r w:rsidRPr="00587F99">
        <w:rPr>
          <w:rFonts w:ascii="Calibri" w:hAnsi="Calibri" w:cs="Calibri"/>
          <w:i/>
        </w:rPr>
        <w:t>Lancet.</w:t>
      </w:r>
      <w:r w:rsidRPr="00587F99">
        <w:rPr>
          <w:rFonts w:ascii="Calibri" w:hAnsi="Calibri" w:cs="Calibri"/>
        </w:rPr>
        <w:t xml:space="preserve"> </w:t>
      </w:r>
      <w:r w:rsidRPr="00587F99">
        <w:rPr>
          <w:rFonts w:ascii="Calibri" w:hAnsi="Calibri" w:cs="Calibri"/>
          <w:b/>
        </w:rPr>
        <w:t>375</w:t>
      </w:r>
      <w:r w:rsidRPr="00587F99">
        <w:rPr>
          <w:rFonts w:ascii="Calibri" w:hAnsi="Calibri" w:cs="Calibri"/>
        </w:rPr>
        <w:t xml:space="preserve"> (9731), 2073-2081, doi:10.1016/S0140-6736(10)60674-5</w:t>
      </w:r>
      <w:r w:rsidR="00BE21D6">
        <w:rPr>
          <w:rFonts w:ascii="Calibri" w:hAnsi="Calibri" w:cs="Calibri"/>
        </w:rPr>
        <w:t xml:space="preserve"> (</w:t>
      </w:r>
      <w:r w:rsidRPr="00587F99">
        <w:rPr>
          <w:rFonts w:ascii="Calibri" w:hAnsi="Calibri" w:cs="Calibri"/>
        </w:rPr>
        <w:t>2010).</w:t>
      </w:r>
    </w:p>
    <w:p w14:paraId="101DA87A" w14:textId="57B7BBCA" w:rsidR="00FB7FCC" w:rsidRPr="00587F99" w:rsidRDefault="00FB7FCC" w:rsidP="00BE21D6">
      <w:pPr>
        <w:pStyle w:val="EndNoteBibliography"/>
        <w:jc w:val="both"/>
        <w:rPr>
          <w:rFonts w:ascii="Calibri" w:hAnsi="Calibri" w:cs="Calibri"/>
        </w:rPr>
      </w:pPr>
      <w:r w:rsidRPr="00587F99">
        <w:rPr>
          <w:rFonts w:ascii="Calibri" w:hAnsi="Calibri" w:cs="Calibri"/>
        </w:rPr>
        <w:t>2</w:t>
      </w:r>
      <w:r w:rsidR="007B7C0E">
        <w:rPr>
          <w:rFonts w:ascii="Calibri" w:hAnsi="Calibri" w:cs="Calibri"/>
        </w:rPr>
        <w:t xml:space="preserve">. </w:t>
      </w:r>
      <w:r w:rsidRPr="00587F99">
        <w:rPr>
          <w:rFonts w:ascii="Calibri" w:hAnsi="Calibri" w:cs="Calibri"/>
        </w:rPr>
        <w:t>Mori, K. P.</w:t>
      </w:r>
      <w:r w:rsidRPr="00587F99">
        <w:rPr>
          <w:rFonts w:ascii="Calibri" w:hAnsi="Calibri" w:cs="Calibri"/>
          <w:i/>
        </w:rPr>
        <w:t xml:space="preserve"> </w:t>
      </w:r>
      <w:r w:rsidRPr="00587F99">
        <w:rPr>
          <w:rFonts w:ascii="Calibri" w:hAnsi="Calibri" w:cs="Calibri"/>
        </w:rPr>
        <w:t xml:space="preserve">et al. Increase of Total Nephron Albumin Filtration and Reabsorption in Diabetic Nephropathy. </w:t>
      </w:r>
      <w:r w:rsidR="00BE21D6">
        <w:rPr>
          <w:rFonts w:ascii="Calibri" w:hAnsi="Calibri" w:cs="Calibri"/>
          <w:i/>
        </w:rPr>
        <w:t>Journal of the American Society of Nephrology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28</w:t>
      </w:r>
      <w:r w:rsidRPr="00587F99">
        <w:rPr>
          <w:rFonts w:ascii="Calibri" w:hAnsi="Calibri" w:cs="Calibri"/>
        </w:rPr>
        <w:t xml:space="preserve"> (1), 278-289, doi:10.1681/ASN.2015101168</w:t>
      </w:r>
      <w:r w:rsidR="00BE21D6">
        <w:rPr>
          <w:rFonts w:ascii="Calibri" w:hAnsi="Calibri" w:cs="Calibri"/>
        </w:rPr>
        <w:t xml:space="preserve"> (</w:t>
      </w:r>
      <w:r w:rsidRPr="00587F99">
        <w:rPr>
          <w:rFonts w:ascii="Calibri" w:hAnsi="Calibri" w:cs="Calibri"/>
        </w:rPr>
        <w:t>2017).</w:t>
      </w:r>
    </w:p>
    <w:p w14:paraId="1353D2A3" w14:textId="3E908B64" w:rsidR="00FB7FCC" w:rsidRPr="00587F99" w:rsidRDefault="00FB7FCC" w:rsidP="00BE21D6">
      <w:pPr>
        <w:pStyle w:val="EndNoteBibliography"/>
        <w:jc w:val="both"/>
        <w:rPr>
          <w:rFonts w:ascii="Calibri" w:hAnsi="Calibri" w:cs="Calibri"/>
        </w:rPr>
      </w:pPr>
      <w:r w:rsidRPr="00587F99">
        <w:rPr>
          <w:rFonts w:ascii="Calibri" w:hAnsi="Calibri" w:cs="Calibri"/>
        </w:rPr>
        <w:t>3</w:t>
      </w:r>
      <w:r w:rsidR="007B7C0E">
        <w:rPr>
          <w:rFonts w:ascii="Calibri" w:hAnsi="Calibri" w:cs="Calibri"/>
        </w:rPr>
        <w:t xml:space="preserve">. </w:t>
      </w:r>
      <w:r w:rsidRPr="00587F99">
        <w:rPr>
          <w:rFonts w:ascii="Calibri" w:hAnsi="Calibri" w:cs="Calibri"/>
        </w:rPr>
        <w:t>Amsellem, S.</w:t>
      </w:r>
      <w:r w:rsidRPr="00587F99">
        <w:rPr>
          <w:rFonts w:ascii="Calibri" w:hAnsi="Calibri" w:cs="Calibri"/>
          <w:i/>
        </w:rPr>
        <w:t xml:space="preserve"> </w:t>
      </w:r>
      <w:r w:rsidRPr="00587F99">
        <w:rPr>
          <w:rFonts w:ascii="Calibri" w:hAnsi="Calibri" w:cs="Calibri"/>
        </w:rPr>
        <w:t xml:space="preserve">et al. Cubilin is essential for albumin reabsorption in the renal proximal tubule. </w:t>
      </w:r>
      <w:r w:rsidR="00BE21D6">
        <w:rPr>
          <w:rFonts w:ascii="Calibri" w:hAnsi="Calibri" w:cs="Calibri"/>
          <w:i/>
        </w:rPr>
        <w:t>Journal of the American Society of Nephrology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21</w:t>
      </w:r>
      <w:r w:rsidRPr="00587F99">
        <w:rPr>
          <w:rFonts w:ascii="Calibri" w:hAnsi="Calibri" w:cs="Calibri"/>
        </w:rPr>
        <w:t xml:space="preserve"> (11), 1859-1867, doi:10.1681/ASN.2010050492</w:t>
      </w:r>
      <w:r w:rsidR="00BE21D6">
        <w:rPr>
          <w:rFonts w:ascii="Calibri" w:hAnsi="Calibri" w:cs="Calibri"/>
        </w:rPr>
        <w:t xml:space="preserve"> (</w:t>
      </w:r>
      <w:r w:rsidRPr="00587F99">
        <w:rPr>
          <w:rFonts w:ascii="Calibri" w:hAnsi="Calibri" w:cs="Calibri"/>
        </w:rPr>
        <w:t>2010).</w:t>
      </w:r>
    </w:p>
    <w:p w14:paraId="786044A8" w14:textId="11BC3AF9" w:rsidR="00FB7FCC" w:rsidRPr="00587F99" w:rsidRDefault="00FB7FCC" w:rsidP="00BE21D6">
      <w:pPr>
        <w:pStyle w:val="EndNoteBibliography"/>
        <w:jc w:val="both"/>
        <w:rPr>
          <w:rFonts w:ascii="Calibri" w:hAnsi="Calibri" w:cs="Calibri"/>
        </w:rPr>
      </w:pPr>
      <w:r w:rsidRPr="00587F99">
        <w:rPr>
          <w:rFonts w:ascii="Calibri" w:hAnsi="Calibri" w:cs="Calibri"/>
        </w:rPr>
        <w:t>4</w:t>
      </w:r>
      <w:r w:rsidR="007B7C0E">
        <w:rPr>
          <w:rFonts w:ascii="Calibri" w:hAnsi="Calibri" w:cs="Calibri"/>
        </w:rPr>
        <w:t xml:space="preserve">. </w:t>
      </w:r>
      <w:r w:rsidRPr="00587F99">
        <w:rPr>
          <w:rFonts w:ascii="Calibri" w:hAnsi="Calibri" w:cs="Calibri"/>
        </w:rPr>
        <w:t>Axelsson, J., Rippe, A., Oberg, C. M.</w:t>
      </w:r>
      <w:r w:rsidR="00BE21D6">
        <w:rPr>
          <w:rFonts w:ascii="Calibri" w:hAnsi="Calibri" w:cs="Calibri"/>
        </w:rPr>
        <w:t>,</w:t>
      </w:r>
      <w:r w:rsidRPr="00587F99">
        <w:rPr>
          <w:rFonts w:ascii="Calibri" w:hAnsi="Calibri" w:cs="Calibri"/>
        </w:rPr>
        <w:t xml:space="preserve"> Rippe, B. Rapid, dynamic changes in glomerular permeability to macromolecules during systemic angiotensin II (ANG II) infusion in rats.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303</w:t>
      </w:r>
      <w:r w:rsidRPr="00587F99">
        <w:rPr>
          <w:rFonts w:ascii="Calibri" w:hAnsi="Calibri" w:cs="Calibri"/>
        </w:rPr>
        <w:t xml:space="preserve"> (6), F790-799, doi:10.1152/ajprenal.00153.2012</w:t>
      </w:r>
      <w:r w:rsidR="00BE21D6">
        <w:rPr>
          <w:rFonts w:ascii="Calibri" w:hAnsi="Calibri" w:cs="Calibri"/>
        </w:rPr>
        <w:t xml:space="preserve"> (</w:t>
      </w:r>
      <w:r w:rsidRPr="00587F99">
        <w:rPr>
          <w:rFonts w:ascii="Calibri" w:hAnsi="Calibri" w:cs="Calibri"/>
        </w:rPr>
        <w:t>2012).</w:t>
      </w:r>
    </w:p>
    <w:p w14:paraId="2BD7F100" w14:textId="78DDAF2F" w:rsidR="00FB7FCC" w:rsidRPr="00587F99" w:rsidRDefault="00FB7FCC" w:rsidP="00BE21D6">
      <w:pPr>
        <w:pStyle w:val="EndNoteBibliography"/>
        <w:jc w:val="both"/>
        <w:rPr>
          <w:rFonts w:ascii="Calibri" w:hAnsi="Calibri" w:cs="Calibri"/>
        </w:rPr>
      </w:pPr>
      <w:r w:rsidRPr="00587F99">
        <w:rPr>
          <w:rFonts w:ascii="Calibri" w:hAnsi="Calibri" w:cs="Calibri"/>
        </w:rPr>
        <w:t>5</w:t>
      </w:r>
      <w:r w:rsidR="007B7C0E">
        <w:rPr>
          <w:rFonts w:ascii="Calibri" w:hAnsi="Calibri" w:cs="Calibri"/>
        </w:rPr>
        <w:t xml:space="preserve">. </w:t>
      </w:r>
      <w:r w:rsidRPr="00587F99">
        <w:rPr>
          <w:rFonts w:ascii="Calibri" w:hAnsi="Calibri" w:cs="Calibri"/>
        </w:rPr>
        <w:t>Grande, G.</w:t>
      </w:r>
      <w:r w:rsidRPr="00587F99">
        <w:rPr>
          <w:rFonts w:ascii="Calibri" w:hAnsi="Calibri" w:cs="Calibri"/>
          <w:i/>
        </w:rPr>
        <w:t xml:space="preserve"> </w:t>
      </w:r>
      <w:r w:rsidRPr="00587F99">
        <w:rPr>
          <w:rFonts w:ascii="Calibri" w:hAnsi="Calibri" w:cs="Calibri"/>
        </w:rPr>
        <w:t xml:space="preserve">et al. Unaltered size selectivity of the glomerular filtration barrier in caveolin-1 knockout mice.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297</w:t>
      </w:r>
      <w:r w:rsidRPr="00587F99">
        <w:rPr>
          <w:rFonts w:ascii="Calibri" w:hAnsi="Calibri" w:cs="Calibri"/>
        </w:rPr>
        <w:t xml:space="preserve"> (2), F257-262, doi:10.1152/ajprenal.00075.2009</w:t>
      </w:r>
      <w:r w:rsidR="00BE21D6">
        <w:rPr>
          <w:rFonts w:ascii="Calibri" w:hAnsi="Calibri" w:cs="Calibri"/>
        </w:rPr>
        <w:t xml:space="preserve"> (</w:t>
      </w:r>
      <w:r w:rsidRPr="00587F99">
        <w:rPr>
          <w:rFonts w:ascii="Calibri" w:hAnsi="Calibri" w:cs="Calibri"/>
        </w:rPr>
        <w:t>2009).</w:t>
      </w:r>
    </w:p>
    <w:p w14:paraId="1EEEFD7B" w14:textId="6E4269AA" w:rsidR="00FB7FCC" w:rsidRPr="00587F99" w:rsidRDefault="00FB7FCC" w:rsidP="00BE21D6">
      <w:pPr>
        <w:pStyle w:val="EndNoteBibliography"/>
        <w:jc w:val="both"/>
        <w:rPr>
          <w:rFonts w:ascii="Calibri" w:hAnsi="Calibri" w:cs="Calibri"/>
        </w:rPr>
      </w:pPr>
      <w:r w:rsidRPr="00587F99">
        <w:rPr>
          <w:rFonts w:ascii="Calibri" w:hAnsi="Calibri" w:cs="Calibri"/>
        </w:rPr>
        <w:t>6</w:t>
      </w:r>
      <w:r w:rsidR="007B7C0E">
        <w:rPr>
          <w:rFonts w:ascii="Calibri" w:hAnsi="Calibri" w:cs="Calibri"/>
        </w:rPr>
        <w:t xml:space="preserve">. </w:t>
      </w:r>
      <w:r w:rsidRPr="00587F99">
        <w:rPr>
          <w:rFonts w:ascii="Calibri" w:hAnsi="Calibri" w:cs="Calibri"/>
        </w:rPr>
        <w:t>Jeansson, M.</w:t>
      </w:r>
      <w:r w:rsidR="00BE21D6">
        <w:rPr>
          <w:rFonts w:ascii="Calibri" w:hAnsi="Calibri" w:cs="Calibri"/>
        </w:rPr>
        <w:t>,</w:t>
      </w:r>
      <w:r w:rsidRPr="00587F99">
        <w:rPr>
          <w:rFonts w:ascii="Calibri" w:hAnsi="Calibri" w:cs="Calibri"/>
        </w:rPr>
        <w:t xml:space="preserve"> Haraldsson, B. Glomerular size and charge selectivity in the mouse after exposure to glucosaminoglycan-degrading enzymes. </w:t>
      </w:r>
      <w:r w:rsidR="00BE21D6">
        <w:rPr>
          <w:rFonts w:ascii="Calibri" w:hAnsi="Calibri" w:cs="Calibri"/>
          <w:i/>
        </w:rPr>
        <w:t>Journal of the American Society of Nephrology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14</w:t>
      </w:r>
      <w:r w:rsidRPr="00587F99">
        <w:rPr>
          <w:rFonts w:ascii="Calibri" w:hAnsi="Calibri" w:cs="Calibri"/>
        </w:rPr>
        <w:t xml:space="preserve"> (7), 1756-1765 (2003).</w:t>
      </w:r>
    </w:p>
    <w:p w14:paraId="14D8932B" w14:textId="1F692E14" w:rsidR="00FB7FCC" w:rsidRPr="00587F99" w:rsidRDefault="00FB7FCC" w:rsidP="00BE21D6">
      <w:pPr>
        <w:pStyle w:val="EndNoteBibliography"/>
        <w:jc w:val="both"/>
        <w:rPr>
          <w:rFonts w:ascii="Calibri" w:hAnsi="Calibri" w:cs="Calibri"/>
        </w:rPr>
      </w:pPr>
      <w:r w:rsidRPr="00587F99">
        <w:rPr>
          <w:rFonts w:ascii="Calibri" w:hAnsi="Calibri" w:cs="Calibri"/>
        </w:rPr>
        <w:t>7</w:t>
      </w:r>
      <w:r w:rsidR="007B7C0E">
        <w:rPr>
          <w:rFonts w:ascii="Calibri" w:hAnsi="Calibri" w:cs="Calibri"/>
        </w:rPr>
        <w:t xml:space="preserve">. </w:t>
      </w:r>
      <w:r w:rsidRPr="00587F99">
        <w:rPr>
          <w:rFonts w:ascii="Calibri" w:hAnsi="Calibri" w:cs="Calibri"/>
        </w:rPr>
        <w:t>Reis, L. O.</w:t>
      </w:r>
      <w:r w:rsidRPr="00587F99">
        <w:rPr>
          <w:rFonts w:ascii="Calibri" w:hAnsi="Calibri" w:cs="Calibri"/>
          <w:i/>
        </w:rPr>
        <w:t xml:space="preserve"> </w:t>
      </w:r>
      <w:r w:rsidRPr="00587F99">
        <w:rPr>
          <w:rFonts w:ascii="Calibri" w:hAnsi="Calibri" w:cs="Calibri"/>
        </w:rPr>
        <w:t xml:space="preserve">et al. Anatomical features of the urethra and urinary bladder catheterization in female mice and rats. An essential translational tool. </w:t>
      </w:r>
      <w:r w:rsidR="00BE21D6">
        <w:rPr>
          <w:rFonts w:ascii="Calibri" w:hAnsi="Calibri" w:cs="Calibri"/>
          <w:i/>
        </w:rPr>
        <w:t>Acta Cirurgica Brasileira</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26 Suppl 2</w:t>
      </w:r>
      <w:r w:rsidR="00BE21D6" w:rsidRPr="00587F99">
        <w:rPr>
          <w:rFonts w:ascii="Calibri" w:hAnsi="Calibri" w:cs="Calibri"/>
        </w:rPr>
        <w:t>,</w:t>
      </w:r>
      <w:r w:rsidRPr="00587F99">
        <w:rPr>
          <w:rFonts w:ascii="Calibri" w:hAnsi="Calibri" w:cs="Calibri"/>
        </w:rPr>
        <w:t xml:space="preserve"> 106-110 (2011).</w:t>
      </w:r>
    </w:p>
    <w:p w14:paraId="7B49B252" w14:textId="394DF53C" w:rsidR="00FB7FCC" w:rsidRPr="00587F99" w:rsidRDefault="00FB7FCC" w:rsidP="00BE21D6">
      <w:pPr>
        <w:pStyle w:val="EndNoteBibliography"/>
        <w:jc w:val="both"/>
        <w:rPr>
          <w:rFonts w:ascii="Calibri" w:hAnsi="Calibri" w:cs="Calibri"/>
        </w:rPr>
      </w:pPr>
      <w:r w:rsidRPr="00587F99">
        <w:rPr>
          <w:rFonts w:ascii="Calibri" w:hAnsi="Calibri" w:cs="Calibri"/>
        </w:rPr>
        <w:t>8</w:t>
      </w:r>
      <w:r w:rsidR="007B7C0E">
        <w:rPr>
          <w:rFonts w:ascii="Calibri" w:hAnsi="Calibri" w:cs="Calibri"/>
        </w:rPr>
        <w:t xml:space="preserve">. </w:t>
      </w:r>
      <w:r w:rsidRPr="00587F99">
        <w:rPr>
          <w:rFonts w:ascii="Calibri" w:hAnsi="Calibri" w:cs="Calibri"/>
        </w:rPr>
        <w:t>Konigshausen, E.</w:t>
      </w:r>
      <w:r w:rsidRPr="00587F99">
        <w:rPr>
          <w:rFonts w:ascii="Calibri" w:hAnsi="Calibri" w:cs="Calibri"/>
          <w:i/>
        </w:rPr>
        <w:t xml:space="preserve"> </w:t>
      </w:r>
      <w:r w:rsidRPr="00587F99">
        <w:rPr>
          <w:rFonts w:ascii="Calibri" w:hAnsi="Calibri" w:cs="Calibri"/>
        </w:rPr>
        <w:t xml:space="preserve">et al. Angiotensin II increases glomerular permeability by beta-arrestin mediated nephrin endocytosis. </w:t>
      </w:r>
      <w:r w:rsidR="00BE21D6">
        <w:rPr>
          <w:rFonts w:ascii="Calibri" w:hAnsi="Calibri" w:cs="Calibri"/>
          <w:i/>
        </w:rPr>
        <w:t>Scientific Reports</w:t>
      </w:r>
      <w:r w:rsidRPr="00587F99">
        <w:rPr>
          <w:rFonts w:ascii="Calibri" w:hAnsi="Calibri" w:cs="Calibri"/>
          <w:i/>
        </w:rPr>
        <w:t>.</w:t>
      </w:r>
      <w:r w:rsidRPr="00587F99">
        <w:rPr>
          <w:rFonts w:ascii="Calibri" w:hAnsi="Calibri" w:cs="Calibri"/>
        </w:rPr>
        <w:t xml:space="preserve"> </w:t>
      </w:r>
      <w:r w:rsidRPr="00587F99">
        <w:rPr>
          <w:rFonts w:ascii="Calibri" w:hAnsi="Calibri" w:cs="Calibri"/>
          <w:b/>
        </w:rPr>
        <w:t>6</w:t>
      </w:r>
      <w:r w:rsidR="00BE21D6" w:rsidRPr="00587F99">
        <w:rPr>
          <w:rFonts w:ascii="Calibri" w:hAnsi="Calibri" w:cs="Calibri"/>
        </w:rPr>
        <w:t>,</w:t>
      </w:r>
      <w:r w:rsidRPr="00587F99">
        <w:rPr>
          <w:rFonts w:ascii="Calibri" w:hAnsi="Calibri" w:cs="Calibri"/>
        </w:rPr>
        <w:t xml:space="preserve"> 39513, doi:10.1038/srep39513</w:t>
      </w:r>
      <w:r w:rsidR="00BE21D6">
        <w:rPr>
          <w:rFonts w:ascii="Calibri" w:hAnsi="Calibri" w:cs="Calibri"/>
        </w:rPr>
        <w:t xml:space="preserve"> (</w:t>
      </w:r>
      <w:r w:rsidRPr="00587F99">
        <w:rPr>
          <w:rFonts w:ascii="Calibri" w:hAnsi="Calibri" w:cs="Calibri"/>
        </w:rPr>
        <w:t>2016).</w:t>
      </w:r>
    </w:p>
    <w:p w14:paraId="61976C50" w14:textId="028AC59C" w:rsidR="00FB7FCC" w:rsidRPr="00587F99" w:rsidRDefault="00FB7FCC" w:rsidP="00BE21D6">
      <w:pPr>
        <w:pStyle w:val="EndNoteBibliography"/>
        <w:jc w:val="both"/>
        <w:rPr>
          <w:rFonts w:ascii="Calibri" w:hAnsi="Calibri" w:cs="Calibri"/>
        </w:rPr>
      </w:pPr>
      <w:r w:rsidRPr="00587F99">
        <w:rPr>
          <w:rFonts w:ascii="Calibri" w:hAnsi="Calibri" w:cs="Calibri"/>
        </w:rPr>
        <w:t>9</w:t>
      </w:r>
      <w:r w:rsidR="007B7C0E">
        <w:rPr>
          <w:rFonts w:ascii="Calibri" w:hAnsi="Calibri" w:cs="Calibri"/>
        </w:rPr>
        <w:t xml:space="preserve">. </w:t>
      </w:r>
      <w:r w:rsidRPr="00587F99">
        <w:rPr>
          <w:rFonts w:ascii="Calibri" w:hAnsi="Calibri" w:cs="Calibri"/>
        </w:rPr>
        <w:t>Venturoli, D.</w:t>
      </w:r>
      <w:r w:rsidR="00BE21D6">
        <w:rPr>
          <w:rFonts w:ascii="Calibri" w:hAnsi="Calibri" w:cs="Calibri"/>
        </w:rPr>
        <w:t>,</w:t>
      </w:r>
      <w:r w:rsidRPr="00587F99">
        <w:rPr>
          <w:rFonts w:ascii="Calibri" w:hAnsi="Calibri" w:cs="Calibri"/>
        </w:rPr>
        <w:t xml:space="preserve"> Rippe, B. Ficoll and dextran vs. globular proteins as probes for testing glomerular permselectivity: effects of molecular size, shape, charge, and deformability.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288</w:t>
      </w:r>
      <w:r w:rsidRPr="00587F99">
        <w:rPr>
          <w:rFonts w:ascii="Calibri" w:hAnsi="Calibri" w:cs="Calibri"/>
        </w:rPr>
        <w:t xml:space="preserve"> (4), F605-613, doi:10.1152/ajprenal.00171.2004</w:t>
      </w:r>
      <w:r w:rsidR="00BE21D6">
        <w:rPr>
          <w:rFonts w:ascii="Calibri" w:hAnsi="Calibri" w:cs="Calibri"/>
        </w:rPr>
        <w:t xml:space="preserve"> (</w:t>
      </w:r>
      <w:r w:rsidRPr="00587F99">
        <w:rPr>
          <w:rFonts w:ascii="Calibri" w:hAnsi="Calibri" w:cs="Calibri"/>
        </w:rPr>
        <w:t>2005).</w:t>
      </w:r>
    </w:p>
    <w:p w14:paraId="0C09454A" w14:textId="23895F1C" w:rsidR="00FB7FCC" w:rsidRPr="00587F99" w:rsidRDefault="00FB7FCC" w:rsidP="00BE21D6">
      <w:pPr>
        <w:pStyle w:val="EndNoteBibliography"/>
        <w:jc w:val="both"/>
        <w:rPr>
          <w:rFonts w:ascii="Calibri" w:hAnsi="Calibri" w:cs="Calibri"/>
        </w:rPr>
      </w:pPr>
      <w:r w:rsidRPr="00587F99">
        <w:rPr>
          <w:rFonts w:ascii="Calibri" w:hAnsi="Calibri" w:cs="Calibri"/>
        </w:rPr>
        <w:t>10</w:t>
      </w:r>
      <w:r w:rsidR="007B7C0E">
        <w:rPr>
          <w:rFonts w:ascii="Calibri" w:hAnsi="Calibri" w:cs="Calibri"/>
        </w:rPr>
        <w:t xml:space="preserve">. </w:t>
      </w:r>
      <w:r w:rsidRPr="00587F99">
        <w:rPr>
          <w:rFonts w:ascii="Calibri" w:hAnsi="Calibri" w:cs="Calibri"/>
        </w:rPr>
        <w:t>Bohrer, M. P., Deen, W. M., Robertson, C. R., Troy, J. L.</w:t>
      </w:r>
      <w:r w:rsidR="00BE21D6">
        <w:rPr>
          <w:rFonts w:ascii="Calibri" w:hAnsi="Calibri" w:cs="Calibri"/>
        </w:rPr>
        <w:t>,</w:t>
      </w:r>
      <w:r w:rsidRPr="00587F99">
        <w:rPr>
          <w:rFonts w:ascii="Calibri" w:hAnsi="Calibri" w:cs="Calibri"/>
        </w:rPr>
        <w:t xml:space="preserve"> Brenner, B. M. Influence of molecular configuration on the passage of macromolecules across the glomerular capillary wall. </w:t>
      </w:r>
      <w:r w:rsidR="00BE21D6">
        <w:rPr>
          <w:rFonts w:ascii="Calibri" w:hAnsi="Calibri" w:cs="Calibri"/>
          <w:i/>
        </w:rPr>
        <w:t>The Journal of General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74</w:t>
      </w:r>
      <w:r w:rsidRPr="00587F99">
        <w:rPr>
          <w:rFonts w:ascii="Calibri" w:hAnsi="Calibri" w:cs="Calibri"/>
        </w:rPr>
        <w:t xml:space="preserve"> (5), 583-593 (1979).</w:t>
      </w:r>
    </w:p>
    <w:p w14:paraId="122BB53A" w14:textId="34FCA44D" w:rsidR="00FB7FCC" w:rsidRPr="00587F99" w:rsidRDefault="00FB7FCC" w:rsidP="00BE21D6">
      <w:pPr>
        <w:pStyle w:val="EndNoteBibliography"/>
        <w:jc w:val="both"/>
        <w:rPr>
          <w:rFonts w:ascii="Calibri" w:hAnsi="Calibri" w:cs="Calibri"/>
        </w:rPr>
      </w:pPr>
      <w:r w:rsidRPr="00587F99">
        <w:rPr>
          <w:rFonts w:ascii="Calibri" w:hAnsi="Calibri" w:cs="Calibri"/>
        </w:rPr>
        <w:t>11</w:t>
      </w:r>
      <w:r w:rsidR="007B7C0E">
        <w:rPr>
          <w:rFonts w:ascii="Calibri" w:hAnsi="Calibri" w:cs="Calibri"/>
        </w:rPr>
        <w:t xml:space="preserve">. </w:t>
      </w:r>
      <w:r w:rsidRPr="00587F99">
        <w:rPr>
          <w:rFonts w:ascii="Calibri" w:hAnsi="Calibri" w:cs="Calibri"/>
        </w:rPr>
        <w:t>Dolinina, J., Rippe, A., Bentzer, P.</w:t>
      </w:r>
      <w:r w:rsidR="00BE21D6">
        <w:rPr>
          <w:rFonts w:ascii="Calibri" w:hAnsi="Calibri" w:cs="Calibri"/>
        </w:rPr>
        <w:t>,</w:t>
      </w:r>
      <w:r w:rsidRPr="00587F99">
        <w:rPr>
          <w:rFonts w:ascii="Calibri" w:hAnsi="Calibri" w:cs="Calibri"/>
        </w:rPr>
        <w:t xml:space="preserve"> Oberg, C. M. Glomerular hyperpermeability after acute unilateral ureteral obstruction: Effects of Tempol, NOS-, RhoA- and Rac-1-inhibition.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doi:10.1152/ajprenal.00610.2017</w:t>
      </w:r>
      <w:r w:rsidR="00BE21D6">
        <w:rPr>
          <w:rFonts w:ascii="Calibri" w:hAnsi="Calibri" w:cs="Calibri"/>
        </w:rPr>
        <w:t xml:space="preserve"> (</w:t>
      </w:r>
      <w:r w:rsidRPr="00587F99">
        <w:rPr>
          <w:rFonts w:ascii="Calibri" w:hAnsi="Calibri" w:cs="Calibri"/>
        </w:rPr>
        <w:t>2018).</w:t>
      </w:r>
    </w:p>
    <w:p w14:paraId="63C9844E" w14:textId="3A930215" w:rsidR="00FB7FCC" w:rsidRPr="00587F99" w:rsidRDefault="00FB7FCC" w:rsidP="00BE21D6">
      <w:pPr>
        <w:pStyle w:val="EndNoteBibliography"/>
        <w:jc w:val="both"/>
        <w:rPr>
          <w:rFonts w:ascii="Calibri" w:hAnsi="Calibri" w:cs="Calibri"/>
        </w:rPr>
      </w:pPr>
      <w:r w:rsidRPr="00587F99">
        <w:rPr>
          <w:rFonts w:ascii="Calibri" w:hAnsi="Calibri" w:cs="Calibri"/>
        </w:rPr>
        <w:t>12</w:t>
      </w:r>
      <w:r w:rsidR="007B7C0E">
        <w:rPr>
          <w:rFonts w:ascii="Calibri" w:hAnsi="Calibri" w:cs="Calibri"/>
        </w:rPr>
        <w:t xml:space="preserve">. </w:t>
      </w:r>
      <w:r w:rsidRPr="00587F99">
        <w:rPr>
          <w:rFonts w:ascii="Calibri" w:hAnsi="Calibri" w:cs="Calibri"/>
        </w:rPr>
        <w:t>Dolinina, J., Sverrisson, K., Rippe, A., Oberg, C. M.</w:t>
      </w:r>
      <w:r w:rsidR="00BE21D6">
        <w:rPr>
          <w:rFonts w:ascii="Calibri" w:hAnsi="Calibri" w:cs="Calibri"/>
        </w:rPr>
        <w:t>,</w:t>
      </w:r>
      <w:r w:rsidRPr="00587F99">
        <w:rPr>
          <w:rFonts w:ascii="Calibri" w:hAnsi="Calibri" w:cs="Calibri"/>
        </w:rPr>
        <w:t xml:space="preserve"> Rippe, B. Nitric oxide synthase inhibition causes acute increases in glomerular permeability in vivo, dependent upon reactive oxygen </w:t>
      </w:r>
      <w:r w:rsidRPr="00587F99">
        <w:rPr>
          <w:rFonts w:ascii="Calibri" w:hAnsi="Calibri" w:cs="Calibri"/>
        </w:rPr>
        <w:lastRenderedPageBreak/>
        <w:t xml:space="preserve">species.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311</w:t>
      </w:r>
      <w:r w:rsidRPr="00587F99">
        <w:rPr>
          <w:rFonts w:ascii="Calibri" w:hAnsi="Calibri" w:cs="Calibri"/>
        </w:rPr>
        <w:t xml:space="preserve"> (5), F984-F990, doi:10.1152/ajprenal.00152.2016</w:t>
      </w:r>
      <w:r w:rsidR="00BE21D6">
        <w:rPr>
          <w:rFonts w:ascii="Calibri" w:hAnsi="Calibri" w:cs="Calibri"/>
        </w:rPr>
        <w:t xml:space="preserve"> (</w:t>
      </w:r>
      <w:r w:rsidRPr="00587F99">
        <w:rPr>
          <w:rFonts w:ascii="Calibri" w:hAnsi="Calibri" w:cs="Calibri"/>
        </w:rPr>
        <w:t>2016).</w:t>
      </w:r>
    </w:p>
    <w:p w14:paraId="4E88CCAB" w14:textId="554B2BF5" w:rsidR="00FB7FCC" w:rsidRPr="00587F99" w:rsidRDefault="00FB7FCC" w:rsidP="00BE21D6">
      <w:pPr>
        <w:pStyle w:val="EndNoteBibliography"/>
        <w:jc w:val="both"/>
        <w:rPr>
          <w:rFonts w:ascii="Calibri" w:hAnsi="Calibri" w:cs="Calibri"/>
        </w:rPr>
      </w:pPr>
      <w:r w:rsidRPr="00587F99">
        <w:rPr>
          <w:rFonts w:ascii="Calibri" w:hAnsi="Calibri" w:cs="Calibri"/>
        </w:rPr>
        <w:t>13</w:t>
      </w:r>
      <w:r w:rsidR="007B7C0E">
        <w:rPr>
          <w:rFonts w:ascii="Calibri" w:hAnsi="Calibri" w:cs="Calibri"/>
        </w:rPr>
        <w:t xml:space="preserve">. </w:t>
      </w:r>
      <w:r w:rsidRPr="00587F99">
        <w:rPr>
          <w:rFonts w:ascii="Calibri" w:hAnsi="Calibri" w:cs="Calibri"/>
        </w:rPr>
        <w:t>Sverrisson, K., Axelsson, J., Rippe, A., Asgeirsson, D.</w:t>
      </w:r>
      <w:r w:rsidR="00BE21D6">
        <w:rPr>
          <w:rFonts w:ascii="Calibri" w:hAnsi="Calibri" w:cs="Calibri"/>
        </w:rPr>
        <w:t>,</w:t>
      </w:r>
      <w:r w:rsidRPr="00587F99">
        <w:rPr>
          <w:rFonts w:ascii="Calibri" w:hAnsi="Calibri" w:cs="Calibri"/>
        </w:rPr>
        <w:t xml:space="preserve"> Rippe, B. Acute reactive oxygen species (ROS)-dependent effects of IL-1beta, TNF-alpha, and IL-6 on the glomerular filtration barrier (GFB) in vivo.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309</w:t>
      </w:r>
      <w:r w:rsidRPr="00587F99">
        <w:rPr>
          <w:rFonts w:ascii="Calibri" w:hAnsi="Calibri" w:cs="Calibri"/>
        </w:rPr>
        <w:t xml:space="preserve"> (9), F800-806, doi:10.1152/ajprenal.00111.2015</w:t>
      </w:r>
      <w:r w:rsidR="00BE21D6">
        <w:rPr>
          <w:rFonts w:ascii="Calibri" w:hAnsi="Calibri" w:cs="Calibri"/>
        </w:rPr>
        <w:t xml:space="preserve"> (</w:t>
      </w:r>
      <w:r w:rsidRPr="00587F99">
        <w:rPr>
          <w:rFonts w:ascii="Calibri" w:hAnsi="Calibri" w:cs="Calibri"/>
        </w:rPr>
        <w:t>2015).</w:t>
      </w:r>
    </w:p>
    <w:p w14:paraId="2E53073F" w14:textId="7F88CCDD" w:rsidR="00FB7FCC" w:rsidRPr="00587F99" w:rsidRDefault="00FB7FCC" w:rsidP="00BE21D6">
      <w:pPr>
        <w:pStyle w:val="EndNoteBibliography"/>
        <w:jc w:val="both"/>
        <w:rPr>
          <w:rFonts w:ascii="Calibri" w:hAnsi="Calibri" w:cs="Calibri"/>
        </w:rPr>
      </w:pPr>
      <w:r w:rsidRPr="00587F99">
        <w:rPr>
          <w:rFonts w:ascii="Calibri" w:hAnsi="Calibri" w:cs="Calibri"/>
        </w:rPr>
        <w:t>14</w:t>
      </w:r>
      <w:r w:rsidR="007B7C0E">
        <w:rPr>
          <w:rFonts w:ascii="Calibri" w:hAnsi="Calibri" w:cs="Calibri"/>
        </w:rPr>
        <w:t xml:space="preserve">. </w:t>
      </w:r>
      <w:r w:rsidRPr="00587F99">
        <w:rPr>
          <w:rFonts w:ascii="Calibri" w:hAnsi="Calibri" w:cs="Calibri"/>
        </w:rPr>
        <w:t>Sverrisson, K., Axelsson, J., Rippe, A., Asgeirsson, D.</w:t>
      </w:r>
      <w:r w:rsidR="00BE21D6">
        <w:rPr>
          <w:rFonts w:ascii="Calibri" w:hAnsi="Calibri" w:cs="Calibri"/>
        </w:rPr>
        <w:t>,</w:t>
      </w:r>
      <w:r w:rsidRPr="00587F99">
        <w:rPr>
          <w:rFonts w:ascii="Calibri" w:hAnsi="Calibri" w:cs="Calibri"/>
        </w:rPr>
        <w:t xml:space="preserve"> Rippe, B. Dynamic, size-selective effects of protamine sulfate and hyaluronidase on the rat glomerular filtration barrier in vivo.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307</w:t>
      </w:r>
      <w:r w:rsidRPr="00587F99">
        <w:rPr>
          <w:rFonts w:ascii="Calibri" w:hAnsi="Calibri" w:cs="Calibri"/>
        </w:rPr>
        <w:t xml:space="preserve"> (10), F1136-1143, doi:10.1152/ajprenal.00181.2014</w:t>
      </w:r>
      <w:r w:rsidR="00BE21D6">
        <w:rPr>
          <w:rFonts w:ascii="Calibri" w:hAnsi="Calibri" w:cs="Calibri"/>
        </w:rPr>
        <w:t xml:space="preserve"> (</w:t>
      </w:r>
      <w:r w:rsidRPr="00587F99">
        <w:rPr>
          <w:rFonts w:ascii="Calibri" w:hAnsi="Calibri" w:cs="Calibri"/>
        </w:rPr>
        <w:t>2014).</w:t>
      </w:r>
    </w:p>
    <w:p w14:paraId="0C305FF6" w14:textId="75380215" w:rsidR="00FB7FCC" w:rsidRPr="00587F99" w:rsidRDefault="00FB7FCC" w:rsidP="00BE21D6">
      <w:pPr>
        <w:pStyle w:val="EndNoteBibliography"/>
        <w:jc w:val="both"/>
        <w:rPr>
          <w:rFonts w:ascii="Calibri" w:hAnsi="Calibri" w:cs="Calibri"/>
        </w:rPr>
      </w:pPr>
      <w:r w:rsidRPr="00587F99">
        <w:rPr>
          <w:rFonts w:ascii="Calibri" w:hAnsi="Calibri" w:cs="Calibri"/>
        </w:rPr>
        <w:t>15</w:t>
      </w:r>
      <w:r w:rsidR="007B7C0E">
        <w:rPr>
          <w:rFonts w:ascii="Calibri" w:hAnsi="Calibri" w:cs="Calibri"/>
        </w:rPr>
        <w:t xml:space="preserve">. </w:t>
      </w:r>
      <w:r w:rsidRPr="00587F99">
        <w:rPr>
          <w:rFonts w:ascii="Calibri" w:hAnsi="Calibri" w:cs="Calibri"/>
        </w:rPr>
        <w:t>Sverrisson, K.</w:t>
      </w:r>
      <w:r w:rsidRPr="00587F99">
        <w:rPr>
          <w:rFonts w:ascii="Calibri" w:hAnsi="Calibri" w:cs="Calibri"/>
          <w:i/>
        </w:rPr>
        <w:t xml:space="preserve"> </w:t>
      </w:r>
      <w:r w:rsidRPr="00587F99">
        <w:rPr>
          <w:rFonts w:ascii="Calibri" w:hAnsi="Calibri" w:cs="Calibri"/>
        </w:rPr>
        <w:t xml:space="preserve">et al. Extracellular fetal hemoglobin induces increases in glomerular permeability: inhibition with alpha1-microglobulin and tempol.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306</w:t>
      </w:r>
      <w:r w:rsidRPr="00587F99">
        <w:rPr>
          <w:rFonts w:ascii="Calibri" w:hAnsi="Calibri" w:cs="Calibri"/>
        </w:rPr>
        <w:t xml:space="preserve"> (4), F442-448, doi:10.1152/ajprenal.00502.2013</w:t>
      </w:r>
      <w:r w:rsidR="00BE21D6">
        <w:rPr>
          <w:rFonts w:ascii="Calibri" w:hAnsi="Calibri" w:cs="Calibri"/>
        </w:rPr>
        <w:t xml:space="preserve"> (</w:t>
      </w:r>
      <w:r w:rsidRPr="00587F99">
        <w:rPr>
          <w:rFonts w:ascii="Calibri" w:hAnsi="Calibri" w:cs="Calibri"/>
        </w:rPr>
        <w:t>2014).</w:t>
      </w:r>
    </w:p>
    <w:p w14:paraId="7C4FBEA9" w14:textId="23335955" w:rsidR="00FB7FCC" w:rsidRPr="00587F99" w:rsidRDefault="00FB7FCC" w:rsidP="00BE21D6">
      <w:pPr>
        <w:pStyle w:val="EndNoteBibliography"/>
        <w:jc w:val="both"/>
        <w:rPr>
          <w:rFonts w:ascii="Calibri" w:hAnsi="Calibri" w:cs="Calibri"/>
        </w:rPr>
      </w:pPr>
      <w:r w:rsidRPr="00587F99">
        <w:rPr>
          <w:rFonts w:ascii="Calibri" w:hAnsi="Calibri" w:cs="Calibri"/>
        </w:rPr>
        <w:t>16</w:t>
      </w:r>
      <w:r w:rsidR="007B7C0E">
        <w:rPr>
          <w:rFonts w:ascii="Calibri" w:hAnsi="Calibri" w:cs="Calibri"/>
        </w:rPr>
        <w:t xml:space="preserve">. </w:t>
      </w:r>
      <w:r w:rsidRPr="00587F99">
        <w:rPr>
          <w:rFonts w:ascii="Calibri" w:hAnsi="Calibri" w:cs="Calibri"/>
        </w:rPr>
        <w:t>Axelsson, J., Mahmutovic, I., Rippe, A.</w:t>
      </w:r>
      <w:r w:rsidR="00BE21D6">
        <w:rPr>
          <w:rFonts w:ascii="Calibri" w:hAnsi="Calibri" w:cs="Calibri"/>
        </w:rPr>
        <w:t>,</w:t>
      </w:r>
      <w:r w:rsidRPr="00587F99">
        <w:rPr>
          <w:rFonts w:ascii="Calibri" w:hAnsi="Calibri" w:cs="Calibri"/>
        </w:rPr>
        <w:t xml:space="preserve"> Rippe, B. Loss of size selectivity of the glomerular filtration barrier in rats following laparotomy and muscle trauma.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297</w:t>
      </w:r>
      <w:r w:rsidRPr="00587F99">
        <w:rPr>
          <w:rFonts w:ascii="Calibri" w:hAnsi="Calibri" w:cs="Calibri"/>
        </w:rPr>
        <w:t xml:space="preserve"> (3), F577-582, doi:10.1152/ajprenal.00246.2009</w:t>
      </w:r>
      <w:r w:rsidR="00BE21D6">
        <w:rPr>
          <w:rFonts w:ascii="Calibri" w:hAnsi="Calibri" w:cs="Calibri"/>
        </w:rPr>
        <w:t xml:space="preserve"> (</w:t>
      </w:r>
      <w:r w:rsidRPr="00587F99">
        <w:rPr>
          <w:rFonts w:ascii="Calibri" w:hAnsi="Calibri" w:cs="Calibri"/>
        </w:rPr>
        <w:t>2009).</w:t>
      </w:r>
    </w:p>
    <w:p w14:paraId="3C81400D" w14:textId="74ECCA06" w:rsidR="00FB7FCC" w:rsidRPr="00587F99" w:rsidRDefault="00FB7FCC" w:rsidP="00BE21D6">
      <w:pPr>
        <w:pStyle w:val="EndNoteBibliography"/>
        <w:jc w:val="both"/>
        <w:rPr>
          <w:rFonts w:ascii="Calibri" w:hAnsi="Calibri" w:cs="Calibri"/>
        </w:rPr>
      </w:pPr>
      <w:r w:rsidRPr="00587F99">
        <w:rPr>
          <w:rFonts w:ascii="Calibri" w:hAnsi="Calibri" w:cs="Calibri"/>
        </w:rPr>
        <w:t>17</w:t>
      </w:r>
      <w:r w:rsidR="007B7C0E">
        <w:rPr>
          <w:rFonts w:ascii="Calibri" w:hAnsi="Calibri" w:cs="Calibri"/>
        </w:rPr>
        <w:t xml:space="preserve">. </w:t>
      </w:r>
      <w:r w:rsidRPr="00587F99">
        <w:rPr>
          <w:rFonts w:ascii="Calibri" w:hAnsi="Calibri" w:cs="Calibri"/>
        </w:rPr>
        <w:t>Axelsson, J., Rippe, A.</w:t>
      </w:r>
      <w:r w:rsidR="00BE21D6">
        <w:rPr>
          <w:rFonts w:ascii="Calibri" w:hAnsi="Calibri" w:cs="Calibri"/>
        </w:rPr>
        <w:t>,</w:t>
      </w:r>
      <w:r w:rsidRPr="00587F99">
        <w:rPr>
          <w:rFonts w:ascii="Calibri" w:hAnsi="Calibri" w:cs="Calibri"/>
        </w:rPr>
        <w:t xml:space="preserve"> Rippe, B. Transient and sustained increases in glomerular permeability following ANP infusion in rats.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300</w:t>
      </w:r>
      <w:r w:rsidRPr="00587F99">
        <w:rPr>
          <w:rFonts w:ascii="Calibri" w:hAnsi="Calibri" w:cs="Calibri"/>
        </w:rPr>
        <w:t xml:space="preserve"> (1), F24-30, doi:10.1152/ajprenal.00347.2010</w:t>
      </w:r>
      <w:r w:rsidR="00BE21D6">
        <w:rPr>
          <w:rFonts w:ascii="Calibri" w:hAnsi="Calibri" w:cs="Calibri"/>
        </w:rPr>
        <w:t xml:space="preserve"> (</w:t>
      </w:r>
      <w:r w:rsidRPr="00587F99">
        <w:rPr>
          <w:rFonts w:ascii="Calibri" w:hAnsi="Calibri" w:cs="Calibri"/>
        </w:rPr>
        <w:t>2011).</w:t>
      </w:r>
    </w:p>
    <w:p w14:paraId="36790225" w14:textId="0A892E02" w:rsidR="00FB7FCC" w:rsidRPr="00587F99" w:rsidRDefault="00FB7FCC" w:rsidP="00BE21D6">
      <w:pPr>
        <w:pStyle w:val="EndNoteBibliography"/>
        <w:jc w:val="both"/>
        <w:rPr>
          <w:rFonts w:ascii="Calibri" w:hAnsi="Calibri" w:cs="Calibri"/>
        </w:rPr>
      </w:pPr>
      <w:r w:rsidRPr="00587F99">
        <w:rPr>
          <w:rFonts w:ascii="Calibri" w:hAnsi="Calibri" w:cs="Calibri"/>
        </w:rPr>
        <w:t>18</w:t>
      </w:r>
      <w:r w:rsidR="007B7C0E">
        <w:rPr>
          <w:rFonts w:ascii="Calibri" w:hAnsi="Calibri" w:cs="Calibri"/>
        </w:rPr>
        <w:t xml:space="preserve">. </w:t>
      </w:r>
      <w:r w:rsidRPr="00587F99">
        <w:rPr>
          <w:rFonts w:ascii="Calibri" w:hAnsi="Calibri" w:cs="Calibri"/>
        </w:rPr>
        <w:t>Axelsson, J., Rippe, A.</w:t>
      </w:r>
      <w:r w:rsidR="00BE21D6">
        <w:rPr>
          <w:rFonts w:ascii="Calibri" w:hAnsi="Calibri" w:cs="Calibri"/>
        </w:rPr>
        <w:t>,</w:t>
      </w:r>
      <w:r w:rsidRPr="00587F99">
        <w:rPr>
          <w:rFonts w:ascii="Calibri" w:hAnsi="Calibri" w:cs="Calibri"/>
        </w:rPr>
        <w:t xml:space="preserve"> Rippe, B. Acute hyperglycemia induces rapid, reversible increases in glomerular permeability in nondiabetic rats.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298</w:t>
      </w:r>
      <w:r w:rsidRPr="00587F99">
        <w:rPr>
          <w:rFonts w:ascii="Calibri" w:hAnsi="Calibri" w:cs="Calibri"/>
        </w:rPr>
        <w:t xml:space="preserve"> (6), F1306-1312, doi:10.1152/ajprenal.00710.2009</w:t>
      </w:r>
      <w:r w:rsidR="00BE21D6">
        <w:rPr>
          <w:rFonts w:ascii="Calibri" w:hAnsi="Calibri" w:cs="Calibri"/>
        </w:rPr>
        <w:t xml:space="preserve"> (</w:t>
      </w:r>
      <w:r w:rsidRPr="00587F99">
        <w:rPr>
          <w:rFonts w:ascii="Calibri" w:hAnsi="Calibri" w:cs="Calibri"/>
        </w:rPr>
        <w:t>2010).</w:t>
      </w:r>
    </w:p>
    <w:p w14:paraId="17B8E875" w14:textId="67510E43" w:rsidR="00FB7FCC" w:rsidRPr="00587F99" w:rsidRDefault="00FB7FCC" w:rsidP="00BE21D6">
      <w:pPr>
        <w:pStyle w:val="EndNoteBibliography"/>
        <w:jc w:val="both"/>
        <w:rPr>
          <w:rFonts w:ascii="Calibri" w:hAnsi="Calibri" w:cs="Calibri"/>
        </w:rPr>
      </w:pPr>
      <w:r w:rsidRPr="00587F99">
        <w:rPr>
          <w:rFonts w:ascii="Calibri" w:hAnsi="Calibri" w:cs="Calibri"/>
        </w:rPr>
        <w:t>19</w:t>
      </w:r>
      <w:r w:rsidR="007B7C0E">
        <w:rPr>
          <w:rFonts w:ascii="Calibri" w:hAnsi="Calibri" w:cs="Calibri"/>
        </w:rPr>
        <w:t xml:space="preserve">. </w:t>
      </w:r>
      <w:r w:rsidRPr="00587F99">
        <w:rPr>
          <w:rFonts w:ascii="Calibri" w:hAnsi="Calibri" w:cs="Calibri"/>
        </w:rPr>
        <w:t>Axelsson, J., Rippe, A., Venturoli, D., Sward, P.</w:t>
      </w:r>
      <w:r w:rsidR="00BE21D6">
        <w:rPr>
          <w:rFonts w:ascii="Calibri" w:hAnsi="Calibri" w:cs="Calibri"/>
        </w:rPr>
        <w:t>,</w:t>
      </w:r>
      <w:r w:rsidRPr="00587F99">
        <w:rPr>
          <w:rFonts w:ascii="Calibri" w:hAnsi="Calibri" w:cs="Calibri"/>
        </w:rPr>
        <w:t xml:space="preserve"> Rippe, B. Effects of early endotoxemia and dextran-induced anaphylaxis on the size selectivity of the glomerular filtration barrier in rats.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296</w:t>
      </w:r>
      <w:r w:rsidRPr="00587F99">
        <w:rPr>
          <w:rFonts w:ascii="Calibri" w:hAnsi="Calibri" w:cs="Calibri"/>
        </w:rPr>
        <w:t xml:space="preserve"> (2), F242-248, doi:10.1152/ajprenal.90263.2008</w:t>
      </w:r>
      <w:r w:rsidR="00BE21D6">
        <w:rPr>
          <w:rFonts w:ascii="Calibri" w:hAnsi="Calibri" w:cs="Calibri"/>
        </w:rPr>
        <w:t xml:space="preserve"> (</w:t>
      </w:r>
      <w:r w:rsidRPr="00587F99">
        <w:rPr>
          <w:rFonts w:ascii="Calibri" w:hAnsi="Calibri" w:cs="Calibri"/>
        </w:rPr>
        <w:t>2009).</w:t>
      </w:r>
    </w:p>
    <w:p w14:paraId="787F9325" w14:textId="2741544A" w:rsidR="00FB7FCC" w:rsidRPr="00587F99" w:rsidRDefault="00FB7FCC" w:rsidP="00BE21D6">
      <w:pPr>
        <w:pStyle w:val="EndNoteBibliography"/>
        <w:jc w:val="both"/>
        <w:rPr>
          <w:rFonts w:ascii="Calibri" w:hAnsi="Calibri" w:cs="Calibri"/>
        </w:rPr>
      </w:pPr>
      <w:r w:rsidRPr="00587F99">
        <w:rPr>
          <w:rFonts w:ascii="Calibri" w:hAnsi="Calibri" w:cs="Calibri"/>
        </w:rPr>
        <w:t>20</w:t>
      </w:r>
      <w:r w:rsidR="007B7C0E">
        <w:rPr>
          <w:rFonts w:ascii="Calibri" w:hAnsi="Calibri" w:cs="Calibri"/>
        </w:rPr>
        <w:t xml:space="preserve">. </w:t>
      </w:r>
      <w:r w:rsidRPr="00587F99">
        <w:rPr>
          <w:rFonts w:ascii="Calibri" w:hAnsi="Calibri" w:cs="Calibri"/>
        </w:rPr>
        <w:t>Andersson, M., Nilsson, U., Hjalmarsson, C., Haraldsson, B.</w:t>
      </w:r>
      <w:r w:rsidR="00BE21D6">
        <w:rPr>
          <w:rFonts w:ascii="Calibri" w:hAnsi="Calibri" w:cs="Calibri"/>
        </w:rPr>
        <w:t>,</w:t>
      </w:r>
      <w:r w:rsidRPr="00587F99">
        <w:rPr>
          <w:rFonts w:ascii="Calibri" w:hAnsi="Calibri" w:cs="Calibri"/>
        </w:rPr>
        <w:t xml:space="preserve"> Nystrom, J. S. Mild renal ischemia-reperfusion reduces charge and size selectivity of the glomerular barrier.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292</w:t>
      </w:r>
      <w:r w:rsidRPr="00587F99">
        <w:rPr>
          <w:rFonts w:ascii="Calibri" w:hAnsi="Calibri" w:cs="Calibri"/>
        </w:rPr>
        <w:t xml:space="preserve"> (6), F1802-1809, doi:10.1152/ajprenal.00152.2006</w:t>
      </w:r>
      <w:r w:rsidR="00BE21D6">
        <w:rPr>
          <w:rFonts w:ascii="Calibri" w:hAnsi="Calibri" w:cs="Calibri"/>
        </w:rPr>
        <w:t xml:space="preserve"> (</w:t>
      </w:r>
      <w:r w:rsidRPr="00587F99">
        <w:rPr>
          <w:rFonts w:ascii="Calibri" w:hAnsi="Calibri" w:cs="Calibri"/>
        </w:rPr>
        <w:t>2007).</w:t>
      </w:r>
    </w:p>
    <w:p w14:paraId="1964E050" w14:textId="04C1FC95" w:rsidR="00FB7FCC" w:rsidRPr="00587F99" w:rsidRDefault="00FB7FCC" w:rsidP="00BE21D6">
      <w:pPr>
        <w:pStyle w:val="EndNoteBibliography"/>
        <w:jc w:val="both"/>
        <w:rPr>
          <w:rFonts w:ascii="Calibri" w:hAnsi="Calibri" w:cs="Calibri"/>
        </w:rPr>
      </w:pPr>
      <w:r w:rsidRPr="00587F99">
        <w:rPr>
          <w:rFonts w:ascii="Calibri" w:hAnsi="Calibri" w:cs="Calibri"/>
        </w:rPr>
        <w:t>21</w:t>
      </w:r>
      <w:r w:rsidR="007B7C0E">
        <w:rPr>
          <w:rFonts w:ascii="Calibri" w:hAnsi="Calibri" w:cs="Calibri"/>
        </w:rPr>
        <w:t xml:space="preserve">. </w:t>
      </w:r>
      <w:r w:rsidRPr="00587F99">
        <w:rPr>
          <w:rFonts w:ascii="Calibri" w:hAnsi="Calibri" w:cs="Calibri"/>
        </w:rPr>
        <w:t>Dolinina, J., Rippe, A., Bentzer, P.</w:t>
      </w:r>
      <w:r w:rsidR="00BE21D6">
        <w:rPr>
          <w:rFonts w:ascii="Calibri" w:hAnsi="Calibri" w:cs="Calibri"/>
        </w:rPr>
        <w:t>,</w:t>
      </w:r>
      <w:r w:rsidRPr="00587F99">
        <w:rPr>
          <w:rFonts w:ascii="Calibri" w:hAnsi="Calibri" w:cs="Calibri"/>
        </w:rPr>
        <w:t xml:space="preserve"> Oberg, C. M. Glomerular hyperpermeability after acute unilateral ureteral obstruction: effects of Tempol, NOS, RhoA, and Rac-1 inhibition. </w:t>
      </w:r>
      <w:r w:rsidR="00BE21D6">
        <w:rPr>
          <w:rFonts w:ascii="Calibri" w:hAnsi="Calibri" w:cs="Calibri"/>
          <w:i/>
        </w:rPr>
        <w:t>American Journal of Physiology-Renal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315</w:t>
      </w:r>
      <w:r w:rsidRPr="00587F99">
        <w:rPr>
          <w:rFonts w:ascii="Calibri" w:hAnsi="Calibri" w:cs="Calibri"/>
        </w:rPr>
        <w:t xml:space="preserve"> (3), F445-F453, doi:10.1152/ajprenal.00610.2017</w:t>
      </w:r>
      <w:r w:rsidR="00BE21D6">
        <w:rPr>
          <w:rFonts w:ascii="Calibri" w:hAnsi="Calibri" w:cs="Calibri"/>
        </w:rPr>
        <w:t xml:space="preserve"> (</w:t>
      </w:r>
      <w:r w:rsidRPr="00587F99">
        <w:rPr>
          <w:rFonts w:ascii="Calibri" w:hAnsi="Calibri" w:cs="Calibri"/>
        </w:rPr>
        <w:t>2018).</w:t>
      </w:r>
    </w:p>
    <w:p w14:paraId="21D3D8A1" w14:textId="6A0CEE91" w:rsidR="00FB7FCC" w:rsidRPr="00587F99" w:rsidRDefault="00FB7FCC" w:rsidP="00BE21D6">
      <w:pPr>
        <w:pStyle w:val="EndNoteBibliography"/>
        <w:jc w:val="both"/>
        <w:rPr>
          <w:rFonts w:ascii="Calibri" w:hAnsi="Calibri" w:cs="Calibri"/>
        </w:rPr>
      </w:pPr>
      <w:r w:rsidRPr="00587F99">
        <w:rPr>
          <w:rFonts w:ascii="Calibri" w:hAnsi="Calibri" w:cs="Calibri"/>
        </w:rPr>
        <w:t>22</w:t>
      </w:r>
      <w:r w:rsidR="007B7C0E">
        <w:rPr>
          <w:rFonts w:ascii="Calibri" w:hAnsi="Calibri" w:cs="Calibri"/>
        </w:rPr>
        <w:t xml:space="preserve">. </w:t>
      </w:r>
      <w:r w:rsidRPr="00587F99">
        <w:rPr>
          <w:rFonts w:ascii="Calibri" w:hAnsi="Calibri" w:cs="Calibri"/>
        </w:rPr>
        <w:t>Rosengren, B. I.</w:t>
      </w:r>
      <w:r w:rsidRPr="00587F99">
        <w:rPr>
          <w:rFonts w:ascii="Calibri" w:hAnsi="Calibri" w:cs="Calibri"/>
          <w:i/>
        </w:rPr>
        <w:t xml:space="preserve"> </w:t>
      </w:r>
      <w:r w:rsidRPr="00587F99">
        <w:rPr>
          <w:rFonts w:ascii="Calibri" w:hAnsi="Calibri" w:cs="Calibri"/>
        </w:rPr>
        <w:t xml:space="preserve">et al. Transvascular protein transport in mice lacking endothelial caveolae. </w:t>
      </w:r>
      <w:r w:rsidR="00BE21D6">
        <w:rPr>
          <w:rFonts w:ascii="Calibri" w:hAnsi="Calibri" w:cs="Calibri"/>
          <w:i/>
        </w:rPr>
        <w:t>American Journal of Physiology-Heart and Circulatory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291</w:t>
      </w:r>
      <w:r w:rsidRPr="00587F99">
        <w:rPr>
          <w:rFonts w:ascii="Calibri" w:hAnsi="Calibri" w:cs="Calibri"/>
        </w:rPr>
        <w:t xml:space="preserve"> (3), H1371-1377, doi:10.1152/ajpheart.01364.2005</w:t>
      </w:r>
      <w:r w:rsidR="00BE21D6">
        <w:rPr>
          <w:rFonts w:ascii="Calibri" w:hAnsi="Calibri" w:cs="Calibri"/>
        </w:rPr>
        <w:t xml:space="preserve"> (</w:t>
      </w:r>
      <w:r w:rsidRPr="00587F99">
        <w:rPr>
          <w:rFonts w:ascii="Calibri" w:hAnsi="Calibri" w:cs="Calibri"/>
        </w:rPr>
        <w:t>2006).</w:t>
      </w:r>
    </w:p>
    <w:p w14:paraId="1B2822D0" w14:textId="76414EC2" w:rsidR="00FB7FCC" w:rsidRPr="00587F99" w:rsidRDefault="00FB7FCC" w:rsidP="00BE21D6">
      <w:pPr>
        <w:pStyle w:val="EndNoteBibliography"/>
        <w:jc w:val="both"/>
        <w:rPr>
          <w:rFonts w:ascii="Calibri" w:hAnsi="Calibri" w:cs="Calibri"/>
        </w:rPr>
      </w:pPr>
      <w:r w:rsidRPr="00587F99">
        <w:rPr>
          <w:rFonts w:ascii="Calibri" w:hAnsi="Calibri" w:cs="Calibri"/>
        </w:rPr>
        <w:t>23</w:t>
      </w:r>
      <w:r w:rsidR="007B7C0E">
        <w:rPr>
          <w:rFonts w:ascii="Calibri" w:hAnsi="Calibri" w:cs="Calibri"/>
        </w:rPr>
        <w:t xml:space="preserve">. </w:t>
      </w:r>
      <w:r w:rsidRPr="00587F99">
        <w:rPr>
          <w:rFonts w:ascii="Calibri" w:hAnsi="Calibri" w:cs="Calibri"/>
        </w:rPr>
        <w:t>Whitesall, S. E., Hoff, J. B., Vollmer, A. P.</w:t>
      </w:r>
      <w:r w:rsidR="00BE21D6">
        <w:rPr>
          <w:rFonts w:ascii="Calibri" w:hAnsi="Calibri" w:cs="Calibri"/>
        </w:rPr>
        <w:t>,</w:t>
      </w:r>
      <w:r w:rsidRPr="00587F99">
        <w:rPr>
          <w:rFonts w:ascii="Calibri" w:hAnsi="Calibri" w:cs="Calibri"/>
        </w:rPr>
        <w:t xml:space="preserve"> D'Alecy, L. G. Comparison of simultaneous measurement of mouse systolic arterial blood pressure by radiotelemetry and tail-cuff methods. </w:t>
      </w:r>
      <w:r w:rsidR="00BE21D6">
        <w:rPr>
          <w:rFonts w:ascii="Calibri" w:hAnsi="Calibri" w:cs="Calibri"/>
          <w:i/>
        </w:rPr>
        <w:t>American Journal of Physiology-Heart and Circulatory Physiology</w:t>
      </w:r>
      <w:r w:rsidRPr="00587F99">
        <w:rPr>
          <w:rFonts w:ascii="Calibri" w:hAnsi="Calibri" w:cs="Calibri"/>
          <w:i/>
        </w:rPr>
        <w:t>.</w:t>
      </w:r>
      <w:r w:rsidRPr="00587F99">
        <w:rPr>
          <w:rFonts w:ascii="Calibri" w:hAnsi="Calibri" w:cs="Calibri"/>
        </w:rPr>
        <w:t xml:space="preserve"> </w:t>
      </w:r>
      <w:r w:rsidRPr="00587F99">
        <w:rPr>
          <w:rFonts w:ascii="Calibri" w:hAnsi="Calibri" w:cs="Calibri"/>
          <w:b/>
        </w:rPr>
        <w:t>286</w:t>
      </w:r>
      <w:r w:rsidRPr="00587F99">
        <w:rPr>
          <w:rFonts w:ascii="Calibri" w:hAnsi="Calibri" w:cs="Calibri"/>
        </w:rPr>
        <w:t xml:space="preserve"> (6), H2408-2415, doi:10.1152/ajpheart.01089.2003</w:t>
      </w:r>
      <w:r w:rsidR="00BE21D6">
        <w:rPr>
          <w:rFonts w:ascii="Calibri" w:hAnsi="Calibri" w:cs="Calibri"/>
        </w:rPr>
        <w:t xml:space="preserve"> (</w:t>
      </w:r>
      <w:r w:rsidRPr="00587F99">
        <w:rPr>
          <w:rFonts w:ascii="Calibri" w:hAnsi="Calibri" w:cs="Calibri"/>
        </w:rPr>
        <w:t>2004).</w:t>
      </w:r>
    </w:p>
    <w:p w14:paraId="1F8C68C1" w14:textId="79D24EB6" w:rsidR="00FB7FCC" w:rsidRPr="00587F99" w:rsidRDefault="00FB7FCC" w:rsidP="00BE21D6">
      <w:pPr>
        <w:pStyle w:val="EndNoteBibliography"/>
        <w:jc w:val="both"/>
        <w:rPr>
          <w:rFonts w:ascii="Calibri" w:hAnsi="Calibri" w:cs="Calibri"/>
        </w:rPr>
      </w:pPr>
      <w:r w:rsidRPr="00587F99">
        <w:rPr>
          <w:rFonts w:ascii="Calibri" w:hAnsi="Calibri" w:cs="Calibri"/>
        </w:rPr>
        <w:t>24</w:t>
      </w:r>
      <w:r w:rsidR="007B7C0E">
        <w:rPr>
          <w:rFonts w:ascii="Calibri" w:hAnsi="Calibri" w:cs="Calibri"/>
        </w:rPr>
        <w:t xml:space="preserve">. </w:t>
      </w:r>
      <w:r w:rsidRPr="00587F99">
        <w:rPr>
          <w:rFonts w:ascii="Calibri" w:hAnsi="Calibri" w:cs="Calibri"/>
        </w:rPr>
        <w:t>Eisner, C.</w:t>
      </w:r>
      <w:r w:rsidRPr="00587F99">
        <w:rPr>
          <w:rFonts w:ascii="Calibri" w:hAnsi="Calibri" w:cs="Calibri"/>
          <w:i/>
        </w:rPr>
        <w:t xml:space="preserve"> </w:t>
      </w:r>
      <w:r w:rsidRPr="00587F99">
        <w:rPr>
          <w:rFonts w:ascii="Calibri" w:hAnsi="Calibri" w:cs="Calibri"/>
        </w:rPr>
        <w:t xml:space="preserve">et al. Major contribution of tubular secretion to creatinine clearance in mice. </w:t>
      </w:r>
      <w:r w:rsidRPr="00587F99">
        <w:rPr>
          <w:rFonts w:ascii="Calibri" w:hAnsi="Calibri" w:cs="Calibri"/>
          <w:i/>
        </w:rPr>
        <w:t>Kidney Int</w:t>
      </w:r>
      <w:r w:rsidR="00BE21D6">
        <w:rPr>
          <w:rFonts w:ascii="Calibri" w:hAnsi="Calibri" w:cs="Calibri"/>
          <w:i/>
        </w:rPr>
        <w:t>ernational</w:t>
      </w:r>
      <w:r w:rsidRPr="00587F99">
        <w:rPr>
          <w:rFonts w:ascii="Calibri" w:hAnsi="Calibri" w:cs="Calibri"/>
          <w:i/>
        </w:rPr>
        <w:t>.</w:t>
      </w:r>
      <w:r w:rsidRPr="00587F99">
        <w:rPr>
          <w:rFonts w:ascii="Calibri" w:hAnsi="Calibri" w:cs="Calibri"/>
        </w:rPr>
        <w:t xml:space="preserve"> </w:t>
      </w:r>
      <w:r w:rsidRPr="00587F99">
        <w:rPr>
          <w:rFonts w:ascii="Calibri" w:hAnsi="Calibri" w:cs="Calibri"/>
          <w:b/>
        </w:rPr>
        <w:t>77</w:t>
      </w:r>
      <w:r w:rsidRPr="00587F99">
        <w:rPr>
          <w:rFonts w:ascii="Calibri" w:hAnsi="Calibri" w:cs="Calibri"/>
        </w:rPr>
        <w:t xml:space="preserve"> (6), 519-526, doi:10.1038/ki.2009.501</w:t>
      </w:r>
      <w:r w:rsidR="00BE21D6">
        <w:rPr>
          <w:rFonts w:ascii="Calibri" w:hAnsi="Calibri" w:cs="Calibri"/>
        </w:rPr>
        <w:t xml:space="preserve"> (</w:t>
      </w:r>
      <w:r w:rsidRPr="00587F99">
        <w:rPr>
          <w:rFonts w:ascii="Calibri" w:hAnsi="Calibri" w:cs="Calibri"/>
        </w:rPr>
        <w:t>2010).</w:t>
      </w:r>
    </w:p>
    <w:p w14:paraId="53DA3F3D" w14:textId="4FA41C5F" w:rsidR="00C345B3" w:rsidRPr="000842D7" w:rsidRDefault="00C345B3" w:rsidP="00BE21D6">
      <w:pPr>
        <w:autoSpaceDE w:val="0"/>
        <w:autoSpaceDN w:val="0"/>
        <w:adjustRightInd w:val="0"/>
        <w:jc w:val="both"/>
        <w:rPr>
          <w:rFonts w:ascii="Calibri" w:hAnsi="Calibri" w:cs="Calibri"/>
        </w:rPr>
      </w:pPr>
    </w:p>
    <w:sectPr w:rsidR="00C345B3" w:rsidRPr="000842D7" w:rsidSect="001A08D0">
      <w:footerReference w:type="firs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D9490" w14:textId="77777777" w:rsidR="00B05524" w:rsidRDefault="00B05524" w:rsidP="00BE5F4A">
      <w:r>
        <w:separator/>
      </w:r>
    </w:p>
  </w:endnote>
  <w:endnote w:type="continuationSeparator" w:id="0">
    <w:p w14:paraId="302696B0" w14:textId="77777777" w:rsidR="00B05524" w:rsidRDefault="00B05524"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A032" w14:textId="77777777" w:rsidR="00DA0481" w:rsidRPr="00494F77" w:rsidRDefault="00DA0481">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p>
  <w:p w14:paraId="51B54247" w14:textId="77777777" w:rsidR="00DA0481" w:rsidRDefault="00DA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74D30" w14:textId="77777777" w:rsidR="00B05524" w:rsidRDefault="00B05524" w:rsidP="00BE5F4A">
      <w:r>
        <w:separator/>
      </w:r>
    </w:p>
  </w:footnote>
  <w:footnote w:type="continuationSeparator" w:id="0">
    <w:p w14:paraId="1733609E" w14:textId="77777777" w:rsidR="00B05524" w:rsidRDefault="00B05524"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1209"/>
    <w:multiLevelType w:val="hybridMultilevel"/>
    <w:tmpl w:val="44108634"/>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E33E9F"/>
    <w:multiLevelType w:val="multilevel"/>
    <w:tmpl w:val="7FAED0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B618F5"/>
    <w:multiLevelType w:val="multilevel"/>
    <w:tmpl w:val="265E45D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AA1BBB"/>
    <w:multiLevelType w:val="hybridMultilevel"/>
    <w:tmpl w:val="8C588F6E"/>
    <w:lvl w:ilvl="0" w:tplc="2AF42F0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8338A"/>
    <w:multiLevelType w:val="hybridMultilevel"/>
    <w:tmpl w:val="DFE4B51C"/>
    <w:lvl w:ilvl="0" w:tplc="EC7AC346">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30A76"/>
    <w:multiLevelType w:val="multilevel"/>
    <w:tmpl w:val="3FFC27CC"/>
    <w:lvl w:ilvl="0">
      <w:start w:val="1"/>
      <w:numFmt w:val="decimal"/>
      <w:suff w:val="space"/>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9"/>
  </w:num>
  <w:num w:numId="5">
    <w:abstractNumId w:val="2"/>
  </w:num>
  <w:num w:numId="6">
    <w:abstractNumId w:val="16"/>
  </w:num>
  <w:num w:numId="7">
    <w:abstractNumId w:val="19"/>
  </w:num>
  <w:num w:numId="8">
    <w:abstractNumId w:val="6"/>
  </w:num>
  <w:num w:numId="9">
    <w:abstractNumId w:val="15"/>
  </w:num>
  <w:num w:numId="10">
    <w:abstractNumId w:val="7"/>
  </w:num>
  <w:num w:numId="11">
    <w:abstractNumId w:val="4"/>
  </w:num>
  <w:num w:numId="12">
    <w:abstractNumId w:val="0"/>
  </w:num>
  <w:num w:numId="13">
    <w:abstractNumId w:val="5"/>
  </w:num>
  <w:num w:numId="14">
    <w:abstractNumId w:val="17"/>
  </w:num>
  <w:num w:numId="15">
    <w:abstractNumId w:val="11"/>
  </w:num>
  <w:num w:numId="16">
    <w:abstractNumId w:val="10"/>
  </w:num>
  <w:num w:numId="17">
    <w:abstractNumId w:val="18"/>
  </w:num>
  <w:num w:numId="18">
    <w:abstractNumId w:val="8"/>
  </w:num>
  <w:num w:numId="19">
    <w:abstractNumId w:val="3"/>
  </w:num>
  <w:num w:numId="20">
    <w:abstractNumId w:val="13"/>
  </w:num>
  <w:num w:numId="21">
    <w:abstractNumId w:val="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3">
    <w:abstractNumId w:val="8"/>
    <w:lvlOverride w:ilvl="0">
      <w:lvl w:ilvl="0">
        <w:start w:val="1"/>
        <w:numFmt w:val="decimal"/>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4">
    <w:abstractNumId w:val="8"/>
    <w:lvlOverride w:ilvl="0">
      <w:lvl w:ilvl="0">
        <w:start w:val="1"/>
        <w:numFmt w:val="decimal"/>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5">
    <w:abstractNumId w:val="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6">
    <w:abstractNumId w:val="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rpxxv2dwrvt1e9adcxppddff90zpze55zd&quot;&gt;glomerular permeability&lt;record-ids&gt;&lt;item&gt;1&lt;/item&gt;&lt;item&gt;2&lt;/item&gt;&lt;item&gt;3&lt;/item&gt;&lt;item&gt;4&lt;/item&gt;&lt;item&gt;5&lt;/item&gt;&lt;item&gt;6&lt;/item&gt;&lt;item&gt;7&lt;/item&gt;&lt;item&gt;9&lt;/item&gt;&lt;item&gt;12&lt;/item&gt;&lt;item&gt;15&lt;/item&gt;&lt;item&gt;16&lt;/item&gt;&lt;item&gt;17&lt;/item&gt;&lt;item&gt;21&lt;/item&gt;&lt;item&gt;22&lt;/item&gt;&lt;item&gt;23&lt;/item&gt;&lt;item&gt;24&lt;/item&gt;&lt;item&gt;26&lt;/item&gt;&lt;/record-ids&gt;&lt;/item&gt;&lt;/Libraries&gt;"/>
  </w:docVars>
  <w:rsids>
    <w:rsidRoot w:val="00EE705F"/>
    <w:rsid w:val="0000048A"/>
    <w:rsid w:val="00000879"/>
    <w:rsid w:val="00003C83"/>
    <w:rsid w:val="00011DCB"/>
    <w:rsid w:val="0001204D"/>
    <w:rsid w:val="00016348"/>
    <w:rsid w:val="00020A0A"/>
    <w:rsid w:val="00021DAD"/>
    <w:rsid w:val="00023184"/>
    <w:rsid w:val="000250E2"/>
    <w:rsid w:val="0003185D"/>
    <w:rsid w:val="00036479"/>
    <w:rsid w:val="000457B3"/>
    <w:rsid w:val="00057AF6"/>
    <w:rsid w:val="00066FD6"/>
    <w:rsid w:val="000670C8"/>
    <w:rsid w:val="00072041"/>
    <w:rsid w:val="00081FE1"/>
    <w:rsid w:val="000842D7"/>
    <w:rsid w:val="00087CA0"/>
    <w:rsid w:val="00096DC8"/>
    <w:rsid w:val="000A3A4B"/>
    <w:rsid w:val="000B2F36"/>
    <w:rsid w:val="000B5FDE"/>
    <w:rsid w:val="000B7168"/>
    <w:rsid w:val="000C49CF"/>
    <w:rsid w:val="000D78C6"/>
    <w:rsid w:val="000E3816"/>
    <w:rsid w:val="000E3DA1"/>
    <w:rsid w:val="000E3F55"/>
    <w:rsid w:val="000E4FBD"/>
    <w:rsid w:val="000F050F"/>
    <w:rsid w:val="000F0736"/>
    <w:rsid w:val="0010543F"/>
    <w:rsid w:val="0011080F"/>
    <w:rsid w:val="00112049"/>
    <w:rsid w:val="00112EEB"/>
    <w:rsid w:val="00113A71"/>
    <w:rsid w:val="001145E4"/>
    <w:rsid w:val="001237D2"/>
    <w:rsid w:val="0012426C"/>
    <w:rsid w:val="0012798A"/>
    <w:rsid w:val="00133DB8"/>
    <w:rsid w:val="00145813"/>
    <w:rsid w:val="00147AAC"/>
    <w:rsid w:val="001543D9"/>
    <w:rsid w:val="00156571"/>
    <w:rsid w:val="00157A0D"/>
    <w:rsid w:val="00163728"/>
    <w:rsid w:val="00170C2D"/>
    <w:rsid w:val="00171DC2"/>
    <w:rsid w:val="0017774E"/>
    <w:rsid w:val="0018129A"/>
    <w:rsid w:val="00183EB8"/>
    <w:rsid w:val="00194E9F"/>
    <w:rsid w:val="001A08D0"/>
    <w:rsid w:val="001A5960"/>
    <w:rsid w:val="001B0525"/>
    <w:rsid w:val="001C2072"/>
    <w:rsid w:val="001C75C6"/>
    <w:rsid w:val="001D0BD9"/>
    <w:rsid w:val="001D18D8"/>
    <w:rsid w:val="001D625F"/>
    <w:rsid w:val="001E02B1"/>
    <w:rsid w:val="001E7706"/>
    <w:rsid w:val="001F2607"/>
    <w:rsid w:val="0020007F"/>
    <w:rsid w:val="00202306"/>
    <w:rsid w:val="0020480A"/>
    <w:rsid w:val="00206696"/>
    <w:rsid w:val="00220123"/>
    <w:rsid w:val="002227A5"/>
    <w:rsid w:val="00224CBC"/>
    <w:rsid w:val="002373B0"/>
    <w:rsid w:val="002374F1"/>
    <w:rsid w:val="00241E48"/>
    <w:rsid w:val="0024214E"/>
    <w:rsid w:val="00242623"/>
    <w:rsid w:val="002426CC"/>
    <w:rsid w:val="00246399"/>
    <w:rsid w:val="002539AB"/>
    <w:rsid w:val="00255693"/>
    <w:rsid w:val="00256A73"/>
    <w:rsid w:val="002576D0"/>
    <w:rsid w:val="002637A8"/>
    <w:rsid w:val="00263FEF"/>
    <w:rsid w:val="002649BF"/>
    <w:rsid w:val="00267DD5"/>
    <w:rsid w:val="0027492B"/>
    <w:rsid w:val="002754E1"/>
    <w:rsid w:val="00284A66"/>
    <w:rsid w:val="002A071B"/>
    <w:rsid w:val="002A0D07"/>
    <w:rsid w:val="002A54E9"/>
    <w:rsid w:val="002A64A6"/>
    <w:rsid w:val="002B2B41"/>
    <w:rsid w:val="002B41CD"/>
    <w:rsid w:val="002D0179"/>
    <w:rsid w:val="002D5984"/>
    <w:rsid w:val="002D63FC"/>
    <w:rsid w:val="002E0431"/>
    <w:rsid w:val="002E12DA"/>
    <w:rsid w:val="002F715A"/>
    <w:rsid w:val="00300F75"/>
    <w:rsid w:val="00310929"/>
    <w:rsid w:val="00323FE1"/>
    <w:rsid w:val="00330C84"/>
    <w:rsid w:val="0033406E"/>
    <w:rsid w:val="00335CEA"/>
    <w:rsid w:val="00342AAE"/>
    <w:rsid w:val="003461EF"/>
    <w:rsid w:val="003538A1"/>
    <w:rsid w:val="00355384"/>
    <w:rsid w:val="00363636"/>
    <w:rsid w:val="0036431B"/>
    <w:rsid w:val="00365028"/>
    <w:rsid w:val="003679AC"/>
    <w:rsid w:val="00375935"/>
    <w:rsid w:val="00381EDE"/>
    <w:rsid w:val="00383495"/>
    <w:rsid w:val="003B0A40"/>
    <w:rsid w:val="003B10DA"/>
    <w:rsid w:val="003B1404"/>
    <w:rsid w:val="003D0404"/>
    <w:rsid w:val="003D04E2"/>
    <w:rsid w:val="003D10BA"/>
    <w:rsid w:val="003D2F0A"/>
    <w:rsid w:val="003D2F10"/>
    <w:rsid w:val="003E3CEA"/>
    <w:rsid w:val="003F428E"/>
    <w:rsid w:val="003F6002"/>
    <w:rsid w:val="003F626F"/>
    <w:rsid w:val="003F7BCE"/>
    <w:rsid w:val="00401C24"/>
    <w:rsid w:val="00406A13"/>
    <w:rsid w:val="00417D32"/>
    <w:rsid w:val="004215B6"/>
    <w:rsid w:val="00422B35"/>
    <w:rsid w:val="004245CA"/>
    <w:rsid w:val="00433A0D"/>
    <w:rsid w:val="004357C5"/>
    <w:rsid w:val="0043716A"/>
    <w:rsid w:val="004429D8"/>
    <w:rsid w:val="00447D37"/>
    <w:rsid w:val="0045394C"/>
    <w:rsid w:val="00454357"/>
    <w:rsid w:val="00462070"/>
    <w:rsid w:val="00466166"/>
    <w:rsid w:val="00467063"/>
    <w:rsid w:val="00472887"/>
    <w:rsid w:val="004843C0"/>
    <w:rsid w:val="00494F77"/>
    <w:rsid w:val="004A32B2"/>
    <w:rsid w:val="004A3722"/>
    <w:rsid w:val="004A5B8F"/>
    <w:rsid w:val="004B0D88"/>
    <w:rsid w:val="004B3914"/>
    <w:rsid w:val="004B52C1"/>
    <w:rsid w:val="004B5ED0"/>
    <w:rsid w:val="004C1D66"/>
    <w:rsid w:val="004C719D"/>
    <w:rsid w:val="004D0B91"/>
    <w:rsid w:val="004D53BD"/>
    <w:rsid w:val="004E03E7"/>
    <w:rsid w:val="004E3B73"/>
    <w:rsid w:val="004E3D5B"/>
    <w:rsid w:val="004F5C93"/>
    <w:rsid w:val="0050435F"/>
    <w:rsid w:val="005049CF"/>
    <w:rsid w:val="00507C50"/>
    <w:rsid w:val="00512745"/>
    <w:rsid w:val="005142AD"/>
    <w:rsid w:val="005148E8"/>
    <w:rsid w:val="00517C0D"/>
    <w:rsid w:val="00522910"/>
    <w:rsid w:val="0052468B"/>
    <w:rsid w:val="00524AA8"/>
    <w:rsid w:val="0052678E"/>
    <w:rsid w:val="005324C7"/>
    <w:rsid w:val="00535028"/>
    <w:rsid w:val="005414BB"/>
    <w:rsid w:val="00541980"/>
    <w:rsid w:val="005421C4"/>
    <w:rsid w:val="0054480F"/>
    <w:rsid w:val="0054571B"/>
    <w:rsid w:val="005479CF"/>
    <w:rsid w:val="00547B23"/>
    <w:rsid w:val="00550FA6"/>
    <w:rsid w:val="005530B0"/>
    <w:rsid w:val="0055459E"/>
    <w:rsid w:val="00572282"/>
    <w:rsid w:val="005769FD"/>
    <w:rsid w:val="005779E8"/>
    <w:rsid w:val="00577D5E"/>
    <w:rsid w:val="005814FA"/>
    <w:rsid w:val="0058175F"/>
    <w:rsid w:val="0058219C"/>
    <w:rsid w:val="00582C67"/>
    <w:rsid w:val="00585D13"/>
    <w:rsid w:val="00587F99"/>
    <w:rsid w:val="0059499E"/>
    <w:rsid w:val="005A4A6B"/>
    <w:rsid w:val="005A4FA9"/>
    <w:rsid w:val="005B0072"/>
    <w:rsid w:val="005B0732"/>
    <w:rsid w:val="005B5DE2"/>
    <w:rsid w:val="005B6471"/>
    <w:rsid w:val="005C0C2E"/>
    <w:rsid w:val="005C54D2"/>
    <w:rsid w:val="005E1884"/>
    <w:rsid w:val="005E1C43"/>
    <w:rsid w:val="005E20B2"/>
    <w:rsid w:val="005E25BA"/>
    <w:rsid w:val="005E52C5"/>
    <w:rsid w:val="005E59B8"/>
    <w:rsid w:val="005F4FEB"/>
    <w:rsid w:val="005F6B59"/>
    <w:rsid w:val="00610CE8"/>
    <w:rsid w:val="006132AF"/>
    <w:rsid w:val="00616EF2"/>
    <w:rsid w:val="0062011E"/>
    <w:rsid w:val="00624CD8"/>
    <w:rsid w:val="006359B4"/>
    <w:rsid w:val="00637336"/>
    <w:rsid w:val="0064205D"/>
    <w:rsid w:val="00643A67"/>
    <w:rsid w:val="00653331"/>
    <w:rsid w:val="00674851"/>
    <w:rsid w:val="00684D9C"/>
    <w:rsid w:val="00685158"/>
    <w:rsid w:val="00686942"/>
    <w:rsid w:val="00691466"/>
    <w:rsid w:val="00691845"/>
    <w:rsid w:val="006B07BD"/>
    <w:rsid w:val="006B0EB7"/>
    <w:rsid w:val="006B355A"/>
    <w:rsid w:val="006B6041"/>
    <w:rsid w:val="006B6EB2"/>
    <w:rsid w:val="006B7F6D"/>
    <w:rsid w:val="006C0AD2"/>
    <w:rsid w:val="006C1F02"/>
    <w:rsid w:val="006C4AFE"/>
    <w:rsid w:val="006C4BBA"/>
    <w:rsid w:val="006C6A2B"/>
    <w:rsid w:val="006D2EFA"/>
    <w:rsid w:val="006D6CB1"/>
    <w:rsid w:val="006E231D"/>
    <w:rsid w:val="006F5505"/>
    <w:rsid w:val="006F7D54"/>
    <w:rsid w:val="006F7DBD"/>
    <w:rsid w:val="00701A8C"/>
    <w:rsid w:val="00713636"/>
    <w:rsid w:val="0071709F"/>
    <w:rsid w:val="00737DE9"/>
    <w:rsid w:val="007409AD"/>
    <w:rsid w:val="007425C7"/>
    <w:rsid w:val="00745A52"/>
    <w:rsid w:val="007462AB"/>
    <w:rsid w:val="007518CE"/>
    <w:rsid w:val="00753200"/>
    <w:rsid w:val="00754369"/>
    <w:rsid w:val="0076109D"/>
    <w:rsid w:val="00765EC6"/>
    <w:rsid w:val="007711C2"/>
    <w:rsid w:val="00771C1C"/>
    <w:rsid w:val="00773B0B"/>
    <w:rsid w:val="007760F6"/>
    <w:rsid w:val="00782E99"/>
    <w:rsid w:val="00783D66"/>
    <w:rsid w:val="00791333"/>
    <w:rsid w:val="0079207F"/>
    <w:rsid w:val="007931D6"/>
    <w:rsid w:val="0079519F"/>
    <w:rsid w:val="007A3380"/>
    <w:rsid w:val="007B709B"/>
    <w:rsid w:val="007B7C0E"/>
    <w:rsid w:val="007C0331"/>
    <w:rsid w:val="007C1E89"/>
    <w:rsid w:val="007C5A28"/>
    <w:rsid w:val="007D4807"/>
    <w:rsid w:val="007D56F8"/>
    <w:rsid w:val="007D5774"/>
    <w:rsid w:val="007E2D72"/>
    <w:rsid w:val="007E77A6"/>
    <w:rsid w:val="007F0BE6"/>
    <w:rsid w:val="00802A89"/>
    <w:rsid w:val="00802F2E"/>
    <w:rsid w:val="00804DED"/>
    <w:rsid w:val="00822022"/>
    <w:rsid w:val="00822A2D"/>
    <w:rsid w:val="00850CE0"/>
    <w:rsid w:val="00852945"/>
    <w:rsid w:val="0085687C"/>
    <w:rsid w:val="00864FC5"/>
    <w:rsid w:val="008713ED"/>
    <w:rsid w:val="00874154"/>
    <w:rsid w:val="0087799F"/>
    <w:rsid w:val="008834A0"/>
    <w:rsid w:val="00886D0E"/>
    <w:rsid w:val="008910D1"/>
    <w:rsid w:val="00896C22"/>
    <w:rsid w:val="00896E6B"/>
    <w:rsid w:val="008A069E"/>
    <w:rsid w:val="008A09D4"/>
    <w:rsid w:val="008B2E86"/>
    <w:rsid w:val="008B37D6"/>
    <w:rsid w:val="008B3823"/>
    <w:rsid w:val="008D6641"/>
    <w:rsid w:val="008E7606"/>
    <w:rsid w:val="008F1394"/>
    <w:rsid w:val="008F23B6"/>
    <w:rsid w:val="00901679"/>
    <w:rsid w:val="00904A93"/>
    <w:rsid w:val="0090679A"/>
    <w:rsid w:val="0090683D"/>
    <w:rsid w:val="0091031F"/>
    <w:rsid w:val="009165AC"/>
    <w:rsid w:val="00923D16"/>
    <w:rsid w:val="00924B73"/>
    <w:rsid w:val="00925823"/>
    <w:rsid w:val="0092676B"/>
    <w:rsid w:val="009313D9"/>
    <w:rsid w:val="00937706"/>
    <w:rsid w:val="00940DC8"/>
    <w:rsid w:val="00943945"/>
    <w:rsid w:val="00946C24"/>
    <w:rsid w:val="009474A4"/>
    <w:rsid w:val="009513FC"/>
    <w:rsid w:val="00963072"/>
    <w:rsid w:val="00965810"/>
    <w:rsid w:val="009736E7"/>
    <w:rsid w:val="009737D8"/>
    <w:rsid w:val="00974404"/>
    <w:rsid w:val="00976CD1"/>
    <w:rsid w:val="009776B0"/>
    <w:rsid w:val="00981336"/>
    <w:rsid w:val="00982A0E"/>
    <w:rsid w:val="009842A0"/>
    <w:rsid w:val="0099445C"/>
    <w:rsid w:val="00996184"/>
    <w:rsid w:val="009A2E3A"/>
    <w:rsid w:val="009A38A5"/>
    <w:rsid w:val="009A6558"/>
    <w:rsid w:val="009B132C"/>
    <w:rsid w:val="009B1737"/>
    <w:rsid w:val="009B2D16"/>
    <w:rsid w:val="009C2DF8"/>
    <w:rsid w:val="009D3123"/>
    <w:rsid w:val="009D56AB"/>
    <w:rsid w:val="009D7695"/>
    <w:rsid w:val="009F6263"/>
    <w:rsid w:val="00A01D39"/>
    <w:rsid w:val="00A0212B"/>
    <w:rsid w:val="00A11813"/>
    <w:rsid w:val="00A20F8F"/>
    <w:rsid w:val="00A251E3"/>
    <w:rsid w:val="00A27667"/>
    <w:rsid w:val="00A27AE0"/>
    <w:rsid w:val="00A43DF1"/>
    <w:rsid w:val="00A43E55"/>
    <w:rsid w:val="00A4505F"/>
    <w:rsid w:val="00A512DC"/>
    <w:rsid w:val="00A61B70"/>
    <w:rsid w:val="00A676A6"/>
    <w:rsid w:val="00A749EF"/>
    <w:rsid w:val="00A74FB7"/>
    <w:rsid w:val="00A81438"/>
    <w:rsid w:val="00A852FF"/>
    <w:rsid w:val="00A87631"/>
    <w:rsid w:val="00A9362B"/>
    <w:rsid w:val="00A93B9B"/>
    <w:rsid w:val="00A93F9A"/>
    <w:rsid w:val="00AA33A2"/>
    <w:rsid w:val="00AA59F2"/>
    <w:rsid w:val="00AA6971"/>
    <w:rsid w:val="00AA7B99"/>
    <w:rsid w:val="00AB1CAC"/>
    <w:rsid w:val="00AB28F4"/>
    <w:rsid w:val="00AB4F64"/>
    <w:rsid w:val="00AB5E04"/>
    <w:rsid w:val="00AB6ED0"/>
    <w:rsid w:val="00AC00EC"/>
    <w:rsid w:val="00AC0E80"/>
    <w:rsid w:val="00AC3F0B"/>
    <w:rsid w:val="00AC4734"/>
    <w:rsid w:val="00AD7120"/>
    <w:rsid w:val="00AE0240"/>
    <w:rsid w:val="00AE1812"/>
    <w:rsid w:val="00AE28D3"/>
    <w:rsid w:val="00AE686A"/>
    <w:rsid w:val="00AE77B4"/>
    <w:rsid w:val="00AF0D9C"/>
    <w:rsid w:val="00B05524"/>
    <w:rsid w:val="00B07F45"/>
    <w:rsid w:val="00B20153"/>
    <w:rsid w:val="00B244E4"/>
    <w:rsid w:val="00B26855"/>
    <w:rsid w:val="00B330DC"/>
    <w:rsid w:val="00B368B9"/>
    <w:rsid w:val="00B36970"/>
    <w:rsid w:val="00B460BC"/>
    <w:rsid w:val="00B5317F"/>
    <w:rsid w:val="00B5337C"/>
    <w:rsid w:val="00B53FDE"/>
    <w:rsid w:val="00B54805"/>
    <w:rsid w:val="00B60ED8"/>
    <w:rsid w:val="00B618F5"/>
    <w:rsid w:val="00B648FE"/>
    <w:rsid w:val="00B71286"/>
    <w:rsid w:val="00B80CD3"/>
    <w:rsid w:val="00B82CD4"/>
    <w:rsid w:val="00B84B49"/>
    <w:rsid w:val="00B864CE"/>
    <w:rsid w:val="00B8751E"/>
    <w:rsid w:val="00B9332F"/>
    <w:rsid w:val="00BA6E05"/>
    <w:rsid w:val="00BB2001"/>
    <w:rsid w:val="00BD6CA9"/>
    <w:rsid w:val="00BD7B91"/>
    <w:rsid w:val="00BE21D6"/>
    <w:rsid w:val="00BE5F4A"/>
    <w:rsid w:val="00BF4E14"/>
    <w:rsid w:val="00BF5C65"/>
    <w:rsid w:val="00C00F2E"/>
    <w:rsid w:val="00C02790"/>
    <w:rsid w:val="00C035C9"/>
    <w:rsid w:val="00C0472A"/>
    <w:rsid w:val="00C169A4"/>
    <w:rsid w:val="00C202A3"/>
    <w:rsid w:val="00C21788"/>
    <w:rsid w:val="00C316D5"/>
    <w:rsid w:val="00C345B3"/>
    <w:rsid w:val="00C34A6D"/>
    <w:rsid w:val="00C3569A"/>
    <w:rsid w:val="00C3720D"/>
    <w:rsid w:val="00C47879"/>
    <w:rsid w:val="00C47ECB"/>
    <w:rsid w:val="00C51260"/>
    <w:rsid w:val="00C53164"/>
    <w:rsid w:val="00C57A56"/>
    <w:rsid w:val="00C6076F"/>
    <w:rsid w:val="00C61D96"/>
    <w:rsid w:val="00C648D2"/>
    <w:rsid w:val="00C66101"/>
    <w:rsid w:val="00C67D93"/>
    <w:rsid w:val="00C740EC"/>
    <w:rsid w:val="00C743B5"/>
    <w:rsid w:val="00C75821"/>
    <w:rsid w:val="00C765A9"/>
    <w:rsid w:val="00C76E64"/>
    <w:rsid w:val="00C84CB5"/>
    <w:rsid w:val="00C9038F"/>
    <w:rsid w:val="00C90B76"/>
    <w:rsid w:val="00CA638F"/>
    <w:rsid w:val="00CB18EE"/>
    <w:rsid w:val="00CB7969"/>
    <w:rsid w:val="00CC1124"/>
    <w:rsid w:val="00CC2525"/>
    <w:rsid w:val="00CC6E06"/>
    <w:rsid w:val="00CD0E2F"/>
    <w:rsid w:val="00CD0FF8"/>
    <w:rsid w:val="00CE08AD"/>
    <w:rsid w:val="00CE1339"/>
    <w:rsid w:val="00CE2541"/>
    <w:rsid w:val="00CE4A2D"/>
    <w:rsid w:val="00CE6625"/>
    <w:rsid w:val="00CF110A"/>
    <w:rsid w:val="00CF4500"/>
    <w:rsid w:val="00CF6F86"/>
    <w:rsid w:val="00CF7889"/>
    <w:rsid w:val="00CF7AD9"/>
    <w:rsid w:val="00D043A9"/>
    <w:rsid w:val="00D04DE8"/>
    <w:rsid w:val="00D07BC4"/>
    <w:rsid w:val="00D10D72"/>
    <w:rsid w:val="00D168B2"/>
    <w:rsid w:val="00D20CD2"/>
    <w:rsid w:val="00D231A9"/>
    <w:rsid w:val="00D318C5"/>
    <w:rsid w:val="00D414DF"/>
    <w:rsid w:val="00D41F05"/>
    <w:rsid w:val="00D55EEA"/>
    <w:rsid w:val="00D668E2"/>
    <w:rsid w:val="00D7029B"/>
    <w:rsid w:val="00D71B52"/>
    <w:rsid w:val="00D72C16"/>
    <w:rsid w:val="00D800E7"/>
    <w:rsid w:val="00D83DD2"/>
    <w:rsid w:val="00D848DC"/>
    <w:rsid w:val="00D85B2F"/>
    <w:rsid w:val="00D87224"/>
    <w:rsid w:val="00D9403F"/>
    <w:rsid w:val="00DA0481"/>
    <w:rsid w:val="00DB0F85"/>
    <w:rsid w:val="00DC2D49"/>
    <w:rsid w:val="00DD3A77"/>
    <w:rsid w:val="00DD4391"/>
    <w:rsid w:val="00DD48F6"/>
    <w:rsid w:val="00DD7D5E"/>
    <w:rsid w:val="00DE7799"/>
    <w:rsid w:val="00DE7A0E"/>
    <w:rsid w:val="00DF32A0"/>
    <w:rsid w:val="00DF5A6A"/>
    <w:rsid w:val="00DF657C"/>
    <w:rsid w:val="00DF77EF"/>
    <w:rsid w:val="00E21F1B"/>
    <w:rsid w:val="00E3234D"/>
    <w:rsid w:val="00E33943"/>
    <w:rsid w:val="00E36AE2"/>
    <w:rsid w:val="00E40113"/>
    <w:rsid w:val="00E41E74"/>
    <w:rsid w:val="00E426E6"/>
    <w:rsid w:val="00E46358"/>
    <w:rsid w:val="00E46642"/>
    <w:rsid w:val="00E604F3"/>
    <w:rsid w:val="00E61573"/>
    <w:rsid w:val="00E62ACA"/>
    <w:rsid w:val="00E6364E"/>
    <w:rsid w:val="00E64D93"/>
    <w:rsid w:val="00E651AB"/>
    <w:rsid w:val="00E73D53"/>
    <w:rsid w:val="00E749B7"/>
    <w:rsid w:val="00E7581F"/>
    <w:rsid w:val="00E75EF4"/>
    <w:rsid w:val="00E81F36"/>
    <w:rsid w:val="00E85C6B"/>
    <w:rsid w:val="00E913DC"/>
    <w:rsid w:val="00E93028"/>
    <w:rsid w:val="00E93C67"/>
    <w:rsid w:val="00E96784"/>
    <w:rsid w:val="00EA574F"/>
    <w:rsid w:val="00EB23F2"/>
    <w:rsid w:val="00EB3315"/>
    <w:rsid w:val="00EB5D6F"/>
    <w:rsid w:val="00EB620B"/>
    <w:rsid w:val="00EB6350"/>
    <w:rsid w:val="00EC51B1"/>
    <w:rsid w:val="00EC52B9"/>
    <w:rsid w:val="00EC592A"/>
    <w:rsid w:val="00EC6437"/>
    <w:rsid w:val="00ED12D4"/>
    <w:rsid w:val="00ED20EE"/>
    <w:rsid w:val="00ED5DF2"/>
    <w:rsid w:val="00ED7DD6"/>
    <w:rsid w:val="00EE0242"/>
    <w:rsid w:val="00EE0B23"/>
    <w:rsid w:val="00EE6E1E"/>
    <w:rsid w:val="00EE705F"/>
    <w:rsid w:val="00EF16ED"/>
    <w:rsid w:val="00EF54E5"/>
    <w:rsid w:val="00EF7108"/>
    <w:rsid w:val="00F016A7"/>
    <w:rsid w:val="00F21C6C"/>
    <w:rsid w:val="00F25A94"/>
    <w:rsid w:val="00F30FE0"/>
    <w:rsid w:val="00F37384"/>
    <w:rsid w:val="00F40DBE"/>
    <w:rsid w:val="00F42F0F"/>
    <w:rsid w:val="00F458CF"/>
    <w:rsid w:val="00F518C1"/>
    <w:rsid w:val="00F5650B"/>
    <w:rsid w:val="00F56566"/>
    <w:rsid w:val="00F57F97"/>
    <w:rsid w:val="00F604B1"/>
    <w:rsid w:val="00F623E9"/>
    <w:rsid w:val="00F64CB9"/>
    <w:rsid w:val="00F65FA1"/>
    <w:rsid w:val="00F74AE4"/>
    <w:rsid w:val="00F83131"/>
    <w:rsid w:val="00F94A7D"/>
    <w:rsid w:val="00F963DD"/>
    <w:rsid w:val="00FA01E6"/>
    <w:rsid w:val="00FB7FCC"/>
    <w:rsid w:val="00FC041B"/>
    <w:rsid w:val="00FC3AC5"/>
    <w:rsid w:val="00FC4C1A"/>
    <w:rsid w:val="00FD45A9"/>
    <w:rsid w:val="00FD45D8"/>
    <w:rsid w:val="00FE7384"/>
    <w:rsid w:val="00FF32BC"/>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89FEC"/>
  <w15:docId w15:val="{1B948D13-E61B-45DE-ADD0-20B2B725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NichtaufgelsteErwhnung1">
    <w:name w:val="Nicht aufgelöste Erwähnung1"/>
    <w:basedOn w:val="DefaultParagraphFont"/>
    <w:uiPriority w:val="99"/>
    <w:semiHidden/>
    <w:unhideWhenUsed/>
    <w:rsid w:val="007711C2"/>
    <w:rPr>
      <w:color w:val="605E5C"/>
      <w:shd w:val="clear" w:color="auto" w:fill="E1DFDD"/>
    </w:rPr>
  </w:style>
  <w:style w:type="character" w:customStyle="1" w:styleId="apple-converted-space">
    <w:name w:val="apple-converted-space"/>
    <w:basedOn w:val="DefaultParagraphFont"/>
    <w:rsid w:val="00937706"/>
  </w:style>
  <w:style w:type="paragraph" w:customStyle="1" w:styleId="EndNoteBibliographyTitle">
    <w:name w:val="EndNote Bibliography Title"/>
    <w:basedOn w:val="Normal"/>
    <w:link w:val="EndNoteBibliographyTitleZchn"/>
    <w:rsid w:val="00940DC8"/>
    <w:pPr>
      <w:jc w:val="center"/>
    </w:pPr>
    <w:rPr>
      <w:noProof/>
    </w:rPr>
  </w:style>
  <w:style w:type="character" w:customStyle="1" w:styleId="EndNoteBibliographyTitleZchn">
    <w:name w:val="EndNote Bibliography Title Zchn"/>
    <w:basedOn w:val="DefaultParagraphFont"/>
    <w:link w:val="EndNoteBibliographyTitle"/>
    <w:rsid w:val="00940DC8"/>
    <w:rPr>
      <w:noProof/>
      <w:sz w:val="24"/>
      <w:szCs w:val="24"/>
    </w:rPr>
  </w:style>
  <w:style w:type="paragraph" w:customStyle="1" w:styleId="EndNoteBibliography">
    <w:name w:val="EndNote Bibliography"/>
    <w:basedOn w:val="Normal"/>
    <w:link w:val="EndNoteBibliographyZchn"/>
    <w:rsid w:val="00940DC8"/>
    <w:rPr>
      <w:noProof/>
    </w:rPr>
  </w:style>
  <w:style w:type="character" w:customStyle="1" w:styleId="EndNoteBibliographyZchn">
    <w:name w:val="EndNote Bibliography Zchn"/>
    <w:basedOn w:val="DefaultParagraphFont"/>
    <w:link w:val="EndNoteBibliography"/>
    <w:rsid w:val="00940DC8"/>
    <w:rPr>
      <w:noProof/>
      <w:sz w:val="24"/>
      <w:szCs w:val="24"/>
    </w:rPr>
  </w:style>
  <w:style w:type="paragraph" w:styleId="Revision">
    <w:name w:val="Revision"/>
    <w:hidden/>
    <w:semiHidden/>
    <w:rsid w:val="00B60ED8"/>
    <w:rPr>
      <w:sz w:val="24"/>
      <w:szCs w:val="24"/>
    </w:rPr>
  </w:style>
  <w:style w:type="character" w:styleId="LineNumber">
    <w:name w:val="line number"/>
    <w:basedOn w:val="DefaultParagraphFont"/>
    <w:semiHidden/>
    <w:unhideWhenUsed/>
    <w:rsid w:val="001A08D0"/>
  </w:style>
  <w:style w:type="character" w:styleId="UnresolvedMention">
    <w:name w:val="Unresolved Mention"/>
    <w:basedOn w:val="DefaultParagraphFont"/>
    <w:uiPriority w:val="99"/>
    <w:semiHidden/>
    <w:unhideWhenUsed/>
    <w:rsid w:val="00194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48174">
      <w:bodyDiv w:val="1"/>
      <w:marLeft w:val="0"/>
      <w:marRight w:val="0"/>
      <w:marTop w:val="0"/>
      <w:marBottom w:val="0"/>
      <w:divBdr>
        <w:top w:val="none" w:sz="0" w:space="0" w:color="auto"/>
        <w:left w:val="none" w:sz="0" w:space="0" w:color="auto"/>
        <w:bottom w:val="none" w:sz="0" w:space="0" w:color="auto"/>
        <w:right w:val="none" w:sz="0" w:space="0" w:color="auto"/>
      </w:divBdr>
    </w:div>
    <w:div w:id="6523746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11796">
      <w:bodyDiv w:val="1"/>
      <w:marLeft w:val="0"/>
      <w:marRight w:val="0"/>
      <w:marTop w:val="0"/>
      <w:marBottom w:val="0"/>
      <w:divBdr>
        <w:top w:val="none" w:sz="0" w:space="0" w:color="auto"/>
        <w:left w:val="none" w:sz="0" w:space="0" w:color="auto"/>
        <w:bottom w:val="none" w:sz="0" w:space="0" w:color="auto"/>
        <w:right w:val="none" w:sz="0" w:space="0" w:color="auto"/>
      </w:divBdr>
    </w:div>
    <w:div w:id="91331548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5CDA-397E-4A2E-9386-BEB79341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13</Pages>
  <Words>5499</Words>
  <Characters>31349</Characters>
  <Application>Microsoft Office Word</Application>
  <DocSecurity>0</DocSecurity>
  <Lines>261</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36775</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lastModifiedBy>Xiaoyan Cao</cp:lastModifiedBy>
  <cp:revision>91</cp:revision>
  <cp:lastPrinted>2013-01-17T15:58:00Z</cp:lastPrinted>
  <dcterms:created xsi:type="dcterms:W3CDTF">2018-12-12T14:23:00Z</dcterms:created>
  <dcterms:modified xsi:type="dcterms:W3CDTF">2018-12-12T21:19:00Z</dcterms:modified>
</cp:coreProperties>
</file>