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31D7" w14:textId="18F781DB" w:rsidR="00ED6970" w:rsidRPr="00D22EE6" w:rsidRDefault="00ED6970" w:rsidP="00CA7616">
      <w:pPr>
        <w:rPr>
          <w:rFonts w:ascii="Helvetica" w:eastAsia="Times New Roman" w:hAnsi="Helvetica" w:cs="Times New Roman"/>
          <w:bCs/>
          <w:color w:val="000000"/>
          <w:sz w:val="22"/>
          <w:szCs w:val="22"/>
          <w:u w:val="single"/>
        </w:rPr>
      </w:pPr>
      <w:r w:rsidRPr="00D22EE6">
        <w:rPr>
          <w:rFonts w:ascii="Helvetica" w:eastAsia="Times New Roman" w:hAnsi="Helvetica" w:cs="Times New Roman"/>
          <w:bCs/>
          <w:color w:val="000000"/>
          <w:sz w:val="22"/>
          <w:szCs w:val="22"/>
          <w:u w:val="single"/>
        </w:rPr>
        <w:t>Response to reviewers</w:t>
      </w:r>
    </w:p>
    <w:p w14:paraId="74451304" w14:textId="53F74F62" w:rsidR="00ED6970" w:rsidRPr="00D22EE6" w:rsidRDefault="00ED6970" w:rsidP="00CA7616">
      <w:pPr>
        <w:rPr>
          <w:rFonts w:ascii="Helvetica" w:eastAsia="Times New Roman" w:hAnsi="Helvetica" w:cs="Times New Roman"/>
          <w:sz w:val="22"/>
          <w:szCs w:val="22"/>
        </w:rPr>
      </w:pPr>
      <w:r w:rsidRPr="00D22EE6">
        <w:rPr>
          <w:rFonts w:ascii="Helvetica" w:eastAsia="Times New Roman" w:hAnsi="Helvetica" w:cs="Times New Roman"/>
          <w:bCs/>
          <w:color w:val="000000"/>
          <w:sz w:val="22"/>
          <w:szCs w:val="22"/>
        </w:rPr>
        <w:t>JOVE manuscript</w:t>
      </w:r>
      <w:r w:rsidR="00126BCD" w:rsidRPr="00D22EE6">
        <w:rPr>
          <w:rFonts w:ascii="Helvetica" w:eastAsia="Times New Roman" w:hAnsi="Helvetica" w:cs="Times New Roman"/>
          <w:bCs/>
          <w:color w:val="000000"/>
          <w:sz w:val="22"/>
          <w:szCs w:val="22"/>
        </w:rPr>
        <w:t xml:space="preserve"> </w:t>
      </w:r>
      <w:r w:rsidR="00126BCD" w:rsidRPr="00D22EE6">
        <w:rPr>
          <w:rFonts w:ascii="Helvetica" w:eastAsia="Times New Roman" w:hAnsi="Helvetica" w:cs="Times New Roman"/>
          <w:color w:val="000000"/>
          <w:sz w:val="22"/>
          <w:szCs w:val="22"/>
        </w:rPr>
        <w:t>JoVE59048</w:t>
      </w:r>
    </w:p>
    <w:p w14:paraId="6A3D7CB5" w14:textId="1398E430" w:rsidR="00ED6970" w:rsidRPr="00D22EE6" w:rsidRDefault="00ED6970" w:rsidP="00CA7616">
      <w:pPr>
        <w:rPr>
          <w:rFonts w:ascii="Helvetica" w:eastAsia="Times New Roman" w:hAnsi="Helvetica" w:cs="Times New Roman"/>
          <w:bCs/>
          <w:color w:val="000000"/>
          <w:sz w:val="22"/>
          <w:szCs w:val="22"/>
        </w:rPr>
      </w:pPr>
      <w:r w:rsidRPr="00D22EE6">
        <w:rPr>
          <w:rFonts w:ascii="Helvetica" w:eastAsia="Times New Roman" w:hAnsi="Helvetica" w:cs="Times New Roman"/>
          <w:bCs/>
          <w:color w:val="000000"/>
          <w:sz w:val="22"/>
          <w:szCs w:val="22"/>
        </w:rPr>
        <w:t>A high-content assay for monitoring AMPA receptor trafficking</w:t>
      </w:r>
    </w:p>
    <w:p w14:paraId="30AA62B1" w14:textId="47E2552D" w:rsidR="00ED6970" w:rsidRPr="00D22EE6" w:rsidRDefault="00ED6970" w:rsidP="00CA7616">
      <w:pPr>
        <w:rPr>
          <w:rFonts w:ascii="Helvetica" w:eastAsia="Times New Roman" w:hAnsi="Helvetica" w:cs="Times New Roman"/>
          <w:bCs/>
          <w:color w:val="000000"/>
          <w:sz w:val="22"/>
          <w:szCs w:val="22"/>
        </w:rPr>
      </w:pPr>
      <w:r w:rsidRPr="00D22EE6">
        <w:rPr>
          <w:rFonts w:ascii="Helvetica" w:eastAsia="Times New Roman" w:hAnsi="Helvetica" w:cs="Times New Roman"/>
          <w:bCs/>
          <w:color w:val="000000"/>
          <w:sz w:val="22"/>
          <w:szCs w:val="22"/>
        </w:rPr>
        <w:t>Corresponding author: Angela M. Mabb</w:t>
      </w:r>
    </w:p>
    <w:p w14:paraId="6B76CEA4" w14:textId="77777777" w:rsidR="00ED6970" w:rsidRPr="00D22EE6" w:rsidRDefault="00ED6970" w:rsidP="00CA7616">
      <w:pPr>
        <w:rPr>
          <w:rFonts w:ascii="Helvetica" w:eastAsia="Times New Roman" w:hAnsi="Helvetica" w:cs="Times New Roman"/>
          <w:bCs/>
          <w:color w:val="000000"/>
          <w:sz w:val="22"/>
          <w:szCs w:val="22"/>
        </w:rPr>
      </w:pPr>
    </w:p>
    <w:p w14:paraId="50EA72E4" w14:textId="35DB3536" w:rsidR="00ED6970" w:rsidRPr="00D22EE6" w:rsidRDefault="00ED6970" w:rsidP="00CA7616">
      <w:pPr>
        <w:rPr>
          <w:rFonts w:ascii="Helvetica" w:eastAsia="Times New Roman" w:hAnsi="Helvetica" w:cs="Times New Roman"/>
          <w:bCs/>
          <w:color w:val="000000"/>
          <w:sz w:val="22"/>
          <w:szCs w:val="22"/>
        </w:rPr>
      </w:pPr>
      <w:r w:rsidRPr="00D22EE6">
        <w:rPr>
          <w:rFonts w:ascii="Helvetica" w:eastAsia="Times New Roman" w:hAnsi="Helvetica" w:cs="Times New Roman"/>
          <w:bCs/>
          <w:color w:val="000000"/>
          <w:sz w:val="22"/>
          <w:szCs w:val="22"/>
        </w:rPr>
        <w:t>We thank the reviewers and editor for their helpful comments and suggestions</w:t>
      </w:r>
      <w:r w:rsidR="00C45103">
        <w:rPr>
          <w:rFonts w:ascii="Helvetica" w:eastAsia="Times New Roman" w:hAnsi="Helvetica" w:cs="Times New Roman"/>
          <w:bCs/>
          <w:color w:val="000000"/>
          <w:sz w:val="22"/>
          <w:szCs w:val="22"/>
        </w:rPr>
        <w:t xml:space="preserve"> to improve and strengthen this manuscript.</w:t>
      </w:r>
      <w:r w:rsidRPr="00D22EE6">
        <w:rPr>
          <w:rFonts w:ascii="Helvetica" w:eastAsia="Times New Roman" w:hAnsi="Helvetica" w:cs="Times New Roman"/>
          <w:bCs/>
          <w:color w:val="000000"/>
          <w:sz w:val="22"/>
          <w:szCs w:val="22"/>
        </w:rPr>
        <w:t xml:space="preserve"> To address concerns raised by the reviewers, we now include corrections and clarification</w:t>
      </w:r>
      <w:r w:rsidR="00C45103">
        <w:rPr>
          <w:rFonts w:ascii="Helvetica" w:eastAsia="Times New Roman" w:hAnsi="Helvetica" w:cs="Times New Roman"/>
          <w:bCs/>
          <w:color w:val="000000"/>
          <w:sz w:val="22"/>
          <w:szCs w:val="22"/>
        </w:rPr>
        <w:t xml:space="preserve"> in our</w:t>
      </w:r>
      <w:r w:rsidR="009461F6" w:rsidRPr="00D22EE6">
        <w:rPr>
          <w:rFonts w:ascii="Helvetica" w:eastAsia="Times New Roman" w:hAnsi="Helvetica" w:cs="Times New Roman"/>
          <w:bCs/>
          <w:color w:val="000000"/>
          <w:sz w:val="22"/>
          <w:szCs w:val="22"/>
        </w:rPr>
        <w:t xml:space="preserve"> r</w:t>
      </w:r>
      <w:r w:rsidR="00C45103">
        <w:rPr>
          <w:rFonts w:ascii="Helvetica" w:eastAsia="Times New Roman" w:hAnsi="Helvetica" w:cs="Times New Roman"/>
          <w:bCs/>
          <w:color w:val="000000"/>
          <w:sz w:val="22"/>
          <w:szCs w:val="22"/>
        </w:rPr>
        <w:t>evised version</w:t>
      </w:r>
      <w:r w:rsidR="009461F6" w:rsidRPr="00D22EE6">
        <w:rPr>
          <w:rFonts w:ascii="Helvetica" w:eastAsia="Times New Roman" w:hAnsi="Helvetica" w:cs="Times New Roman"/>
          <w:bCs/>
          <w:color w:val="000000"/>
          <w:sz w:val="22"/>
          <w:szCs w:val="22"/>
        </w:rPr>
        <w:t>. These changes are summarized here and described in de</w:t>
      </w:r>
      <w:r w:rsidR="00815C09" w:rsidRPr="00D22EE6">
        <w:rPr>
          <w:rFonts w:ascii="Helvetica" w:eastAsia="Times New Roman" w:hAnsi="Helvetica" w:cs="Times New Roman"/>
          <w:bCs/>
          <w:color w:val="000000"/>
          <w:sz w:val="22"/>
          <w:szCs w:val="22"/>
        </w:rPr>
        <w:t xml:space="preserve">tail </w:t>
      </w:r>
      <w:r w:rsidR="009461F6" w:rsidRPr="00D22EE6">
        <w:rPr>
          <w:rFonts w:ascii="Helvetica" w:eastAsia="Times New Roman" w:hAnsi="Helvetica" w:cs="Times New Roman"/>
          <w:bCs/>
          <w:color w:val="000000"/>
          <w:sz w:val="22"/>
          <w:szCs w:val="22"/>
        </w:rPr>
        <w:t>below (original reviewer comments in bold).</w:t>
      </w:r>
    </w:p>
    <w:p w14:paraId="7D16FF0A" w14:textId="77777777" w:rsidR="009461F6" w:rsidRPr="00D22EE6" w:rsidRDefault="009461F6" w:rsidP="00CA7616">
      <w:pPr>
        <w:rPr>
          <w:rFonts w:ascii="Helvetica" w:eastAsia="Times New Roman" w:hAnsi="Helvetica" w:cs="Times New Roman"/>
          <w:bCs/>
          <w:color w:val="000000"/>
          <w:sz w:val="22"/>
          <w:szCs w:val="22"/>
        </w:rPr>
      </w:pPr>
    </w:p>
    <w:p w14:paraId="155B4414" w14:textId="66123D06" w:rsidR="00325951" w:rsidRPr="00D22EE6" w:rsidRDefault="00325951" w:rsidP="00325951">
      <w:pPr>
        <w:rPr>
          <w:rFonts w:ascii="Helvetica" w:eastAsia="Times New Roman" w:hAnsi="Helvetica" w:cs="Times New Roman"/>
          <w:color w:val="000000"/>
          <w:sz w:val="22"/>
          <w:szCs w:val="22"/>
        </w:rPr>
      </w:pPr>
      <w:r w:rsidRPr="00D22EE6">
        <w:rPr>
          <w:rFonts w:ascii="Helvetica" w:eastAsia="Times New Roman" w:hAnsi="Helvetica" w:cs="Times New Roman"/>
          <w:b/>
          <w:bCs/>
          <w:color w:val="000000"/>
          <w:sz w:val="22"/>
          <w:szCs w:val="22"/>
        </w:rPr>
        <w:t>Reviewers' comments:</w:t>
      </w:r>
      <w:r w:rsidRPr="00D22EE6">
        <w:rPr>
          <w:rFonts w:ascii="Helvetica" w:eastAsia="Times New Roman" w:hAnsi="Helvetica" w:cs="Times New Roman"/>
          <w:color w:val="000000"/>
          <w:sz w:val="22"/>
          <w:szCs w:val="22"/>
        </w:rPr>
        <w:br/>
      </w: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Reviewer #1:</w:t>
      </w: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1. In the last part of the "2. Measuring AMPA Receptor Trafficking in Response to DHPG" section, (line 172) they described "2.7. Incubate the microplate at room temperature for 15 minutes". People would like to know whether the incubation was done in the CO2 incubator or not, since they used Neurobasal Medium whose pH is neutral at 5% CO2.</w:t>
      </w:r>
      <w:r w:rsidRPr="00D22EE6">
        <w:rPr>
          <w:rFonts w:ascii="Helvetica" w:eastAsia="Times New Roman" w:hAnsi="Helvetica" w:cs="Times New Roman"/>
          <w:b/>
          <w:bCs/>
          <w:color w:val="000000"/>
          <w:sz w:val="22"/>
          <w:szCs w:val="22"/>
        </w:rPr>
        <w:br/>
      </w:r>
      <w:r w:rsidRPr="00D22EE6">
        <w:rPr>
          <w:rFonts w:ascii="Helvetica" w:eastAsia="Times New Roman" w:hAnsi="Helvetica" w:cs="Times New Roman"/>
          <w:color w:val="000000"/>
          <w:sz w:val="22"/>
          <w:szCs w:val="22"/>
        </w:rPr>
        <w:t>We have clarified this in the text (see below). Alterations in Neurobasal media pH in the absence of 5% CO</w:t>
      </w:r>
      <w:r w:rsidRPr="00D22EE6">
        <w:rPr>
          <w:rFonts w:ascii="Helvetica" w:eastAsia="Times New Roman" w:hAnsi="Helvetica" w:cs="Times New Roman"/>
          <w:color w:val="000000"/>
          <w:sz w:val="22"/>
          <w:szCs w:val="22"/>
          <w:vertAlign w:val="subscript"/>
        </w:rPr>
        <w:t>2</w:t>
      </w:r>
      <w:r w:rsidRPr="00D22EE6">
        <w:rPr>
          <w:rFonts w:ascii="Helvetica" w:eastAsia="Times New Roman" w:hAnsi="Helvetica" w:cs="Times New Roman"/>
          <w:color w:val="000000"/>
          <w:sz w:val="22"/>
          <w:szCs w:val="22"/>
        </w:rPr>
        <w:t xml:space="preserve"> could change overall neuron health. However, given the duration and requirement of multiple media changes for this specific trafficking assay, we opted to use Neurobasal media for the antibody incubation step in order to avoid the excessive buffer/media changes to the </w:t>
      </w:r>
      <w:r w:rsidR="00F22715">
        <w:rPr>
          <w:rFonts w:ascii="Helvetica" w:eastAsia="Times New Roman" w:hAnsi="Helvetica" w:cs="Times New Roman"/>
          <w:color w:val="000000"/>
          <w:sz w:val="22"/>
          <w:szCs w:val="22"/>
        </w:rPr>
        <w:t xml:space="preserve">mature </w:t>
      </w:r>
      <w:r w:rsidRPr="00D22EE6">
        <w:rPr>
          <w:rFonts w:ascii="Helvetica" w:eastAsia="Times New Roman" w:hAnsi="Helvetica" w:cs="Times New Roman"/>
          <w:color w:val="000000"/>
          <w:sz w:val="22"/>
          <w:szCs w:val="22"/>
        </w:rPr>
        <w:t xml:space="preserve">primary neurons, which could compromise their health more dramatically than the single room temperature incubation. Throughout the duration of this assay, we visually inspected neurons at every stage to ensure that they remained healthy. Note that if one is using this assay to measure surface receptors only, </w:t>
      </w:r>
      <w:r w:rsidR="00B9324C">
        <w:rPr>
          <w:rFonts w:ascii="Helvetica" w:eastAsia="Times New Roman" w:hAnsi="Helvetica" w:cs="Times New Roman"/>
          <w:color w:val="000000"/>
          <w:sz w:val="22"/>
          <w:szCs w:val="22"/>
        </w:rPr>
        <w:t>then exchanging the Neurobasal m</w:t>
      </w:r>
      <w:r w:rsidRPr="00D22EE6">
        <w:rPr>
          <w:rFonts w:ascii="Helvetica" w:eastAsia="Times New Roman" w:hAnsi="Helvetica" w:cs="Times New Roman"/>
          <w:color w:val="000000"/>
          <w:sz w:val="22"/>
          <w:szCs w:val="22"/>
        </w:rPr>
        <w:t>edium with DPBS, which maintains physiological pH</w:t>
      </w:r>
      <w:bookmarkStart w:id="0" w:name="_GoBack"/>
      <w:bookmarkEnd w:id="0"/>
      <w:r w:rsidRPr="00D22EE6">
        <w:rPr>
          <w:rFonts w:ascii="Helvetica" w:eastAsia="Times New Roman" w:hAnsi="Helvetica" w:cs="Times New Roman"/>
          <w:color w:val="000000"/>
          <w:sz w:val="22"/>
          <w:szCs w:val="22"/>
        </w:rPr>
        <w:t xml:space="preserve"> at room temperature would be the preferred method.</w:t>
      </w:r>
    </w:p>
    <w:p w14:paraId="694F6445" w14:textId="77777777" w:rsidR="00325951" w:rsidRPr="00D22EE6" w:rsidRDefault="00325951" w:rsidP="00325951">
      <w:pPr>
        <w:rPr>
          <w:rFonts w:ascii="Helvetica" w:eastAsia="Times New Roman" w:hAnsi="Helvetica" w:cs="Times New Roman"/>
          <w:color w:val="000000"/>
          <w:sz w:val="22"/>
          <w:szCs w:val="22"/>
        </w:rPr>
      </w:pPr>
    </w:p>
    <w:p w14:paraId="4E274FF5" w14:textId="631E2094" w:rsidR="00325951" w:rsidRPr="00CE5B44" w:rsidRDefault="00325951" w:rsidP="00325951">
      <w:pPr>
        <w:rPr>
          <w:rFonts w:ascii="Helvetica" w:hAnsi="Helvetica"/>
          <w:color w:val="000000" w:themeColor="text1"/>
          <w:sz w:val="22"/>
          <w:szCs w:val="22"/>
          <w:vertAlign w:val="subscript"/>
        </w:rPr>
      </w:pPr>
      <w:r w:rsidRPr="00D22EE6">
        <w:rPr>
          <w:rFonts w:ascii="Helvetica" w:eastAsia="Times New Roman" w:hAnsi="Helvetica" w:cs="Times New Roman"/>
          <w:color w:val="000000"/>
          <w:sz w:val="22"/>
          <w:szCs w:val="22"/>
        </w:rPr>
        <w:t xml:space="preserve">Lines 175-176 edited: </w:t>
      </w:r>
      <w:r w:rsidRPr="00D22EE6">
        <w:rPr>
          <w:rFonts w:ascii="Helvetica" w:hAnsi="Helvetica" w:cstheme="minorHAnsi"/>
          <w:color w:val="000000" w:themeColor="text1"/>
          <w:sz w:val="22"/>
          <w:szCs w:val="22"/>
        </w:rPr>
        <w:t>2.7. Incubate the microplate at room temperature for 15 minutes. Incubation in 5% CO</w:t>
      </w:r>
      <w:r w:rsidRPr="00D22EE6">
        <w:rPr>
          <w:rFonts w:ascii="Helvetica" w:hAnsi="Helvetica" w:cstheme="minorHAnsi"/>
          <w:color w:val="000000" w:themeColor="text1"/>
          <w:sz w:val="22"/>
          <w:szCs w:val="22"/>
          <w:vertAlign w:val="subscript"/>
        </w:rPr>
        <w:t>2</w:t>
      </w:r>
      <w:r w:rsidRPr="00D22EE6">
        <w:rPr>
          <w:rFonts w:ascii="Helvetica" w:hAnsi="Helvetica" w:cstheme="minorHAnsi"/>
          <w:color w:val="000000" w:themeColor="text1"/>
          <w:sz w:val="22"/>
          <w:szCs w:val="22"/>
        </w:rPr>
        <w:t xml:space="preserve"> is preferred, but not necessary.</w:t>
      </w:r>
    </w:p>
    <w:p w14:paraId="5533530D" w14:textId="77777777" w:rsidR="00325951" w:rsidRPr="00D22EE6" w:rsidRDefault="00325951" w:rsidP="00325951">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2. In the "3. Immunolabelling" 3.6 section (line193) and 3.7 (line 196), the CO2 concentration and temperature should be described.</w:t>
      </w:r>
      <w:r w:rsidRPr="00D22EE6">
        <w:rPr>
          <w:rFonts w:ascii="Helvetica" w:eastAsia="Times New Roman" w:hAnsi="Helvetica" w:cs="Times New Roman"/>
          <w:b/>
          <w:bCs/>
          <w:color w:val="000000"/>
          <w:sz w:val="22"/>
          <w:szCs w:val="22"/>
        </w:rPr>
        <w:br/>
      </w:r>
      <w:r w:rsidRPr="00D22EE6">
        <w:rPr>
          <w:rFonts w:ascii="Helvetica" w:eastAsia="Times New Roman" w:hAnsi="Helvetica" w:cs="Times New Roman"/>
          <w:color w:val="000000"/>
          <w:sz w:val="22"/>
          <w:szCs w:val="22"/>
        </w:rPr>
        <w:t>We have clarified this information in the text.</w:t>
      </w:r>
    </w:p>
    <w:p w14:paraId="2D060CE4" w14:textId="77777777" w:rsidR="00325951" w:rsidRPr="00D22EE6" w:rsidRDefault="00325951" w:rsidP="00325951">
      <w:pPr>
        <w:rPr>
          <w:rFonts w:ascii="Helvetica" w:eastAsia="Times New Roman" w:hAnsi="Helvetica" w:cs="Times New Roman"/>
          <w:color w:val="000000"/>
          <w:sz w:val="22"/>
          <w:szCs w:val="22"/>
        </w:rPr>
      </w:pPr>
    </w:p>
    <w:p w14:paraId="5C294145" w14:textId="77777777" w:rsidR="00325951" w:rsidRPr="00D22EE6" w:rsidRDefault="00325951" w:rsidP="00325951">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Lines 196-197 edited: 3.6. Remove existing media in wells. Add 100 µl/well of the 100 µM DHPG stock solution from Step 3.5. Incubate the microplate in the incubator at 37°C in 5% CO</w:t>
      </w:r>
      <w:r w:rsidRPr="00D22EE6">
        <w:rPr>
          <w:rFonts w:ascii="Helvetica" w:eastAsia="Times New Roman" w:hAnsi="Helvetica" w:cs="Times New Roman"/>
          <w:color w:val="000000"/>
          <w:sz w:val="22"/>
          <w:szCs w:val="22"/>
          <w:vertAlign w:val="subscript"/>
        </w:rPr>
        <w:t>2</w:t>
      </w:r>
      <w:r w:rsidRPr="00D22EE6">
        <w:rPr>
          <w:rFonts w:ascii="Helvetica" w:eastAsia="Times New Roman" w:hAnsi="Helvetica" w:cs="Times New Roman"/>
          <w:color w:val="000000"/>
          <w:sz w:val="22"/>
          <w:szCs w:val="22"/>
        </w:rPr>
        <w:t xml:space="preserve"> for 10 min.</w:t>
      </w:r>
    </w:p>
    <w:p w14:paraId="35B9E7FB" w14:textId="77777777" w:rsidR="00325951" w:rsidRPr="00D22EE6" w:rsidRDefault="00325951" w:rsidP="00325951">
      <w:pPr>
        <w:rPr>
          <w:rFonts w:ascii="Helvetica" w:eastAsia="Times New Roman" w:hAnsi="Helvetica" w:cs="Times New Roman"/>
          <w:color w:val="000000"/>
          <w:sz w:val="22"/>
          <w:szCs w:val="22"/>
        </w:rPr>
      </w:pPr>
    </w:p>
    <w:p w14:paraId="380561F3" w14:textId="77777777" w:rsidR="00325951" w:rsidRPr="00D22EE6" w:rsidRDefault="00325951" w:rsidP="00325951">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Lines 199-200 edited: 3.7. Remove the DHPG solution from step 3.6 and add 100 µl/well Neuronal medium. Repeat this step one more time. Place the microplate in the incubator at 37°C in 5% CO</w:t>
      </w:r>
      <w:r w:rsidRPr="00D22EE6">
        <w:rPr>
          <w:rFonts w:ascii="Helvetica" w:eastAsia="Times New Roman" w:hAnsi="Helvetica" w:cs="Times New Roman"/>
          <w:color w:val="000000"/>
          <w:sz w:val="22"/>
          <w:szCs w:val="22"/>
          <w:vertAlign w:val="subscript"/>
        </w:rPr>
        <w:t xml:space="preserve">2 </w:t>
      </w:r>
      <w:r w:rsidRPr="00D22EE6">
        <w:rPr>
          <w:rFonts w:ascii="Helvetica" w:eastAsia="Times New Roman" w:hAnsi="Helvetica" w:cs="Times New Roman"/>
          <w:color w:val="000000"/>
          <w:sz w:val="22"/>
          <w:szCs w:val="22"/>
        </w:rPr>
        <w:t>for 5 min.</w:t>
      </w:r>
    </w:p>
    <w:p w14:paraId="418B71FB" w14:textId="77777777" w:rsidR="00325951" w:rsidRPr="00D22EE6" w:rsidRDefault="00325951" w:rsidP="00325951">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3. In the 3.10 section, the composition of blocking buffer should be shown.</w:t>
      </w:r>
      <w:r w:rsidRPr="00D22EE6">
        <w:rPr>
          <w:rFonts w:ascii="Helvetica" w:eastAsia="Times New Roman" w:hAnsi="Helvetica" w:cs="Times New Roman"/>
          <w:b/>
          <w:bCs/>
          <w:color w:val="000000"/>
          <w:sz w:val="22"/>
          <w:szCs w:val="22"/>
        </w:rPr>
        <w:br/>
      </w:r>
      <w:r w:rsidRPr="00D22EE6">
        <w:rPr>
          <w:rFonts w:ascii="Helvetica" w:eastAsia="Times New Roman" w:hAnsi="Helvetica" w:cs="Times New Roman"/>
          <w:color w:val="000000"/>
          <w:sz w:val="22"/>
          <w:szCs w:val="22"/>
        </w:rPr>
        <w:t>The blocking buffer is proprietary, however most likely contains fish gelatin.  As per journal style, we have referred to this buffer in the Table of Materials section.</w:t>
      </w:r>
    </w:p>
    <w:p w14:paraId="1DA087B2" w14:textId="77777777" w:rsidR="00325951" w:rsidRPr="00D22EE6" w:rsidRDefault="00325951" w:rsidP="00325951">
      <w:pPr>
        <w:rPr>
          <w:rFonts w:ascii="Helvetica" w:eastAsia="Times New Roman" w:hAnsi="Helvetica" w:cs="Times New Roman"/>
          <w:color w:val="000000"/>
          <w:sz w:val="22"/>
          <w:szCs w:val="22"/>
        </w:rPr>
      </w:pPr>
    </w:p>
    <w:p w14:paraId="32828584" w14:textId="1DD7CCD3" w:rsidR="00325951" w:rsidRPr="00D22EE6" w:rsidRDefault="00325951" w:rsidP="00325951">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t>Lines 212-214 edited: 3.10. Remove DPBS from step 3.9. Add 150 µl/well blocking buffer (a ready to use formulation in TBS, refer to Table of Materials) and incubate at room temperature for 90 min. Alternatively, incubate overnight at 4</w:t>
      </w:r>
      <w:r w:rsidRPr="00D22EE6">
        <w:rPr>
          <w:rFonts w:ascii="Helvetica" w:eastAsia="Times New Roman" w:hAnsi="Helvetica" w:cs="Times New Roman"/>
          <w:color w:val="000000"/>
          <w:sz w:val="22"/>
          <w:szCs w:val="22"/>
          <w:vertAlign w:val="superscript"/>
        </w:rPr>
        <w:t>o</w:t>
      </w:r>
      <w:r w:rsidRPr="00D22EE6">
        <w:rPr>
          <w:rFonts w:ascii="Helvetica" w:eastAsia="Times New Roman" w:hAnsi="Helvetica" w:cs="Times New Roman"/>
          <w:color w:val="000000"/>
          <w:sz w:val="22"/>
          <w:szCs w:val="22"/>
        </w:rPr>
        <w:t>C.</w:t>
      </w:r>
      <w:r w:rsidRPr="00D22EE6">
        <w:rPr>
          <w:rFonts w:ascii="Helvetica" w:eastAsia="Times New Roman" w:hAnsi="Helvetica" w:cs="Times New Roman"/>
          <w:color w:val="000000"/>
          <w:sz w:val="22"/>
          <w:szCs w:val="22"/>
        </w:rPr>
        <w:br/>
      </w:r>
      <w:r w:rsidRPr="00D22EE6">
        <w:rPr>
          <w:rFonts w:ascii="Helvetica" w:eastAsia="Times New Roman" w:hAnsi="Helvetica" w:cs="Times New Roman"/>
          <w:color w:val="000000"/>
          <w:sz w:val="22"/>
          <w:szCs w:val="22"/>
        </w:rPr>
        <w:lastRenderedPageBreak/>
        <w:br/>
      </w:r>
      <w:r w:rsidRPr="00D22EE6">
        <w:rPr>
          <w:rFonts w:ascii="Helvetica" w:eastAsia="Times New Roman" w:hAnsi="Helvetica" w:cs="Times New Roman"/>
          <w:b/>
          <w:bCs/>
          <w:color w:val="000000"/>
          <w:sz w:val="22"/>
          <w:szCs w:val="22"/>
        </w:rPr>
        <w:t>Reviewer #2:</w:t>
      </w: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1. In the introduction, there seems to be some confusion between a PDZ ligand and a PDZ domain. AMPAR subunits have PDZ ligands, which bind to PDZ domains in a number of proteins involved in scaffolding/trafficking. However, the introduction states AMPAR subunits have PDZ domains, which is incorrect. It is also worth noting that there are splice variants of each AMPAR subunit that have PDZ ligands - GluA1 has a class I PDZ ligand, while GluA2, 3 and 4 have class II PDZ ligands.</w:t>
      </w:r>
    </w:p>
    <w:p w14:paraId="5448E83A" w14:textId="20DEC3F7" w:rsidR="00325951" w:rsidRPr="00D22EE6" w:rsidRDefault="0045049C" w:rsidP="00325951">
      <w:pPr>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We have corrected this statement below...</w:t>
      </w:r>
    </w:p>
    <w:p w14:paraId="0C01D9A8" w14:textId="77777777" w:rsidR="00325951" w:rsidRPr="00D22EE6" w:rsidRDefault="00325951" w:rsidP="00325951">
      <w:pPr>
        <w:rPr>
          <w:rFonts w:ascii="Helvetica" w:eastAsia="Times New Roman" w:hAnsi="Helvetica" w:cs="Times New Roman"/>
          <w:color w:val="000000"/>
          <w:sz w:val="22"/>
          <w:szCs w:val="22"/>
        </w:rPr>
      </w:pPr>
    </w:p>
    <w:p w14:paraId="3E07BAAD" w14:textId="77777777" w:rsidR="00325951" w:rsidRPr="00D22EE6" w:rsidRDefault="00325951" w:rsidP="00325951">
      <w:pPr>
        <w:rPr>
          <w:rFonts w:ascii="Helvetica" w:hAnsi="Helvetica" w:cstheme="minorHAnsi"/>
          <w:color w:val="000000" w:themeColor="text1"/>
          <w:sz w:val="22"/>
          <w:szCs w:val="22"/>
        </w:rPr>
      </w:pPr>
      <w:r w:rsidRPr="00D22EE6">
        <w:rPr>
          <w:rFonts w:ascii="Helvetica" w:eastAsia="Times New Roman" w:hAnsi="Helvetica" w:cs="Times New Roman"/>
          <w:color w:val="000000"/>
          <w:sz w:val="22"/>
          <w:szCs w:val="22"/>
        </w:rPr>
        <w:t>Lines 75-78 edited: GluA1 and GluA4 subunit-containing AMPA receptors are particularly apt to being trafficked to the cell surface during LTP, in part due to the presence of their PDZ ligands, ~90 amino acid sequences that promote membrane anchoring via interactions with various PDZ domain-containing proteins.</w:t>
      </w:r>
      <w:r w:rsidRPr="00D22EE6">
        <w:rPr>
          <w:rFonts w:ascii="Helvetica" w:eastAsia="Times New Roman" w:hAnsi="Helvetica" w:cs="Times New Roman"/>
          <w:color w:val="000000"/>
          <w:sz w:val="22"/>
          <w:szCs w:val="22"/>
        </w:rPr>
        <w:br/>
      </w: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2. In section 1.4 of the protocol, it would be useful to state how much feeding media is added to the cells when they are initially fed - is removing 100ul of the conditioned media taking half off, for example, or all of it?</w:t>
      </w:r>
      <w:r w:rsidRPr="00D22EE6">
        <w:rPr>
          <w:rFonts w:ascii="Helvetica" w:eastAsia="Times New Roman" w:hAnsi="Helvetica" w:cs="Times New Roman"/>
          <w:b/>
          <w:bCs/>
          <w:color w:val="000000"/>
          <w:sz w:val="22"/>
          <w:szCs w:val="22"/>
        </w:rPr>
        <w:br/>
      </w:r>
      <w:r w:rsidRPr="00D22EE6">
        <w:rPr>
          <w:rFonts w:ascii="Helvetica" w:eastAsia="Times New Roman" w:hAnsi="Helvetica" w:cs="Times New Roman"/>
          <w:color w:val="000000"/>
          <w:sz w:val="22"/>
          <w:szCs w:val="22"/>
        </w:rPr>
        <w:t xml:space="preserve">Lines 147-150 edited: </w:t>
      </w:r>
      <w:r w:rsidRPr="00D22EE6">
        <w:rPr>
          <w:rFonts w:ascii="Helvetica" w:hAnsi="Helvetica" w:cstheme="minorHAnsi"/>
          <w:color w:val="000000" w:themeColor="text1"/>
          <w:sz w:val="22"/>
          <w:szCs w:val="22"/>
        </w:rPr>
        <w:t>1.4. Feed neurons as previously described</w:t>
      </w:r>
      <w:r w:rsidRPr="00D22EE6">
        <w:rPr>
          <w:rFonts w:ascii="Helvetica" w:hAnsi="Helvetica" w:cstheme="minorHAnsi"/>
          <w:color w:val="000000" w:themeColor="text1"/>
          <w:sz w:val="22"/>
          <w:szCs w:val="22"/>
        </w:rPr>
        <w:fldChar w:fldCharType="begin"/>
      </w:r>
      <w:r w:rsidRPr="00D22EE6">
        <w:rPr>
          <w:rFonts w:ascii="Helvetica" w:hAnsi="Helvetica" w:cstheme="minorHAnsi"/>
          <w:color w:val="000000" w:themeColor="text1"/>
          <w:sz w:val="22"/>
          <w:szCs w:val="22"/>
        </w:rPr>
        <w:instrText xml:space="preserve"> ADDIN EN.CITE &lt;EndNote&gt;&lt;Cite&gt;&lt;Author&gt;Correa&lt;/Author&gt;&lt;Year&gt;2009&lt;/Year&gt;&lt;RecNum&gt;35&lt;/RecNum&gt;&lt;DisplayText&gt;&lt;style face="superscript"&gt;36&lt;/style&gt;&lt;/DisplayText&gt;&lt;record&gt;&lt;rec-number&gt;35&lt;/rec-number&gt;&lt;foreign-keys&gt;&lt;key app="EN" db-id="zfaz2ret2pa0tcetesppadey2wvtfv505p95" timestamp="1533910449"&gt;35&lt;/key&gt;&lt;/foreign-keys&gt;&lt;ref-type name="Journal Article"&gt;17&lt;/ref-type&gt;&lt;contributors&gt;&lt;authors&gt;&lt;author&gt;Correa, S. A.&lt;/author&gt;&lt;author&gt;Muller, J.&lt;/author&gt;&lt;author&gt;Collingridge, G. L.&lt;/author&gt;&lt;author&gt;Marrion, N. V.&lt;/author&gt;&lt;/authors&gt;&lt;/contributors&gt;&lt;auth-address&gt;Department of Physiology and Pharmacology, University of Bristol, Bristol, BS8 1TD, UK.&lt;/auth-address&gt;&lt;titles&gt;&lt;title&gt;Rapid endocytosis provides restricted somatic expression of a K+ channel in central neurons&lt;/title&gt;&lt;secondary-title&gt;J Cell Sci&lt;/secondary-title&gt;&lt;/titles&gt;&lt;periodical&gt;&lt;full-title&gt;J Cell Sci&lt;/full-title&gt;&lt;/periodical&gt;&lt;pages&gt;4186-94&lt;/pages&gt;&lt;volume&gt;122&lt;/volume&gt;&lt;number&gt;Pt 22&lt;/number&gt;&lt;keywords&gt;&lt;keyword&gt;Amino Acid Motifs&lt;/keyword&gt;&lt;keyword&gt;Animals&lt;/keyword&gt;&lt;keyword&gt;Cells, Cultured&lt;/keyword&gt;&lt;keyword&gt;Clathrin/*metabolism&lt;/keyword&gt;&lt;keyword&gt;Endocytosis/*physiology&lt;/keyword&gt;&lt;keyword&gt;Hippocampus/cytology/metabolism&lt;/keyword&gt;&lt;keyword&gt;Neurons/*metabolism/ultrastructure&lt;/keyword&gt;&lt;keyword&gt;Point Mutation&lt;/keyword&gt;&lt;keyword&gt;Protein Subunits/genetics/metabolism&lt;/keyword&gt;&lt;keyword&gt;*Protein Transport&lt;/keyword&gt;&lt;keyword&gt;Rats&lt;/keyword&gt;&lt;keyword&gt;Small-Conductance Calcium-Activated Potassium Channels/genetics/*metabolism&lt;/keyword&gt;&lt;/keywords&gt;&lt;dates&gt;&lt;year&gt;2009&lt;/year&gt;&lt;pub-dates&gt;&lt;date&gt;Nov 15&lt;/date&gt;&lt;/pub-dates&gt;&lt;/dates&gt;&lt;isbn&gt;1477-9137 (Electronic)&amp;#xD;0021-9533 (Linking)&lt;/isbn&gt;&lt;accession-num&gt;19861491&lt;/accession-num&gt;&lt;urls&gt;&lt;related-urls&gt;&lt;url&gt;https://www.ncbi.nlm.nih.gov/pubmed/19861491&lt;/url&gt;&lt;/related-urls&gt;&lt;/urls&gt;&lt;custom2&gt;PMC2776504&lt;/custom2&gt;&lt;electronic-resource-num&gt;10.1242/jcs.058420&lt;/electronic-resource-num&gt;&lt;/record&gt;&lt;/Cite&gt;&lt;/EndNote&gt;</w:instrText>
      </w:r>
      <w:r w:rsidRPr="00D22EE6">
        <w:rPr>
          <w:rFonts w:ascii="Helvetica" w:hAnsi="Helvetica" w:cstheme="minorHAnsi"/>
          <w:color w:val="000000" w:themeColor="text1"/>
          <w:sz w:val="22"/>
          <w:szCs w:val="22"/>
        </w:rPr>
        <w:fldChar w:fldCharType="separate"/>
      </w:r>
      <w:r w:rsidRPr="00D22EE6">
        <w:rPr>
          <w:rFonts w:ascii="Helvetica" w:hAnsi="Helvetica" w:cstheme="minorHAnsi"/>
          <w:noProof/>
          <w:color w:val="000000" w:themeColor="text1"/>
          <w:sz w:val="22"/>
          <w:szCs w:val="22"/>
          <w:vertAlign w:val="superscript"/>
        </w:rPr>
        <w:t>36</w:t>
      </w:r>
      <w:r w:rsidRPr="00D22EE6">
        <w:rPr>
          <w:rFonts w:ascii="Helvetica" w:hAnsi="Helvetica" w:cstheme="minorHAnsi"/>
          <w:color w:val="000000" w:themeColor="text1"/>
          <w:sz w:val="22"/>
          <w:szCs w:val="22"/>
        </w:rPr>
        <w:fldChar w:fldCharType="end"/>
      </w:r>
      <w:r w:rsidRPr="00D22EE6">
        <w:rPr>
          <w:rFonts w:ascii="Helvetica" w:hAnsi="Helvetica" w:cstheme="minorHAnsi"/>
          <w:color w:val="000000" w:themeColor="text1"/>
          <w:sz w:val="22"/>
          <w:szCs w:val="22"/>
        </w:rPr>
        <w:t xml:space="preserve"> by removing half (100 µl) of the pre-existing media (referred to as conditioned media, which contains constituents that support neuron survival) from each well and replacing with 100 µl of 37</w:t>
      </w:r>
      <w:r w:rsidRPr="00D22EE6">
        <w:rPr>
          <w:rFonts w:ascii="Helvetica" w:hAnsi="Helvetica" w:cstheme="minorHAnsi"/>
          <w:color w:val="000000" w:themeColor="text1"/>
          <w:sz w:val="22"/>
          <w:szCs w:val="22"/>
          <w:vertAlign w:val="superscript"/>
        </w:rPr>
        <w:t>o</w:t>
      </w:r>
      <w:r w:rsidRPr="00D22EE6">
        <w:rPr>
          <w:rFonts w:ascii="Helvetica" w:hAnsi="Helvetica" w:cstheme="minorHAnsi"/>
          <w:color w:val="000000" w:themeColor="text1"/>
          <w:sz w:val="22"/>
          <w:szCs w:val="22"/>
        </w:rPr>
        <w:t>C prewarmed media prepared in step 1.3 every 3-4 days. Store the conditioned media from each feeding at 4˚C for step 2.3.</w:t>
      </w:r>
    </w:p>
    <w:p w14:paraId="499164FA" w14:textId="77777777" w:rsidR="00325951" w:rsidRPr="00D22EE6" w:rsidRDefault="00325951" w:rsidP="00325951">
      <w:pPr>
        <w:rPr>
          <w:rFonts w:cstheme="minorHAnsi"/>
          <w:color w:val="000000" w:themeColor="text1"/>
          <w:sz w:val="22"/>
          <w:szCs w:val="22"/>
        </w:rPr>
      </w:pPr>
    </w:p>
    <w:p w14:paraId="1046F887" w14:textId="77777777" w:rsidR="00815C09" w:rsidRPr="00D22EE6" w:rsidRDefault="00815C09" w:rsidP="00CA7616">
      <w:pPr>
        <w:rPr>
          <w:rFonts w:ascii="Helvetica" w:eastAsia="Times New Roman" w:hAnsi="Helvetica" w:cs="Times New Roman"/>
          <w:bCs/>
          <w:color w:val="000000"/>
          <w:sz w:val="22"/>
          <w:szCs w:val="22"/>
        </w:rPr>
      </w:pPr>
    </w:p>
    <w:p w14:paraId="0F0D792A" w14:textId="21958B03" w:rsidR="00CA7616" w:rsidRPr="00D22EE6" w:rsidRDefault="00FB0C3B" w:rsidP="00CA7616">
      <w:pPr>
        <w:rPr>
          <w:rFonts w:ascii="Helvetica" w:eastAsia="Times New Roman" w:hAnsi="Helvetica" w:cs="Times New Roman"/>
          <w:color w:val="000000"/>
          <w:sz w:val="22"/>
          <w:szCs w:val="22"/>
        </w:rPr>
      </w:pPr>
      <w:r w:rsidRPr="00D22EE6">
        <w:rPr>
          <w:rFonts w:ascii="Helvetica" w:eastAsia="Times New Roman" w:hAnsi="Helvetica" w:cs="Times New Roman"/>
          <w:b/>
          <w:bCs/>
          <w:color w:val="000000"/>
          <w:sz w:val="22"/>
          <w:szCs w:val="22"/>
        </w:rPr>
        <w:t>Editorial comments:</w:t>
      </w:r>
      <w:r w:rsidRPr="00D22EE6">
        <w:rPr>
          <w:rFonts w:ascii="Helvetica" w:eastAsia="Times New Roman" w:hAnsi="Helvetica" w:cs="Times New Roman"/>
          <w:color w:val="000000"/>
          <w:sz w:val="22"/>
          <w:szCs w:val="22"/>
        </w:rPr>
        <w:br/>
      </w:r>
      <w:r w:rsidR="00CA7616" w:rsidRPr="00D22EE6">
        <w:rPr>
          <w:rFonts w:ascii="Helvetica" w:eastAsia="Times New Roman" w:hAnsi="Helvetica" w:cs="Times New Roman"/>
          <w:b/>
          <w:color w:val="000000"/>
          <w:sz w:val="22"/>
          <w:szCs w:val="22"/>
        </w:rPr>
        <w:t>1. Please take this opportunity to thoroughly proofread the manuscript to ensure that there are no spelling or grammar issues.</w:t>
      </w:r>
    </w:p>
    <w:p w14:paraId="12E0D73E" w14:textId="4CE80FA0" w:rsidR="00CA7616" w:rsidRPr="00D22EE6" w:rsidRDefault="00CA7616" w:rsidP="00FB0C3B">
      <w:pPr>
        <w:rPr>
          <w:rFonts w:ascii="Helvetica" w:eastAsia="Times New Roman" w:hAnsi="Helvetica" w:cs="Times New Roman"/>
          <w:bCs/>
          <w:color w:val="000000"/>
          <w:sz w:val="22"/>
          <w:szCs w:val="22"/>
        </w:rPr>
      </w:pPr>
      <w:r w:rsidRPr="00D22EE6">
        <w:rPr>
          <w:rFonts w:ascii="Helvetica" w:eastAsia="Times New Roman" w:hAnsi="Helvetica" w:cs="Times New Roman"/>
          <w:bCs/>
          <w:color w:val="000000"/>
          <w:sz w:val="22"/>
          <w:szCs w:val="22"/>
        </w:rPr>
        <w:t xml:space="preserve">We have thoroughly proofread the manuscript for </w:t>
      </w:r>
      <w:r w:rsidR="00623D55">
        <w:rPr>
          <w:rFonts w:ascii="Helvetica" w:eastAsia="Times New Roman" w:hAnsi="Helvetica" w:cs="Times New Roman"/>
          <w:bCs/>
          <w:color w:val="000000"/>
          <w:sz w:val="22"/>
          <w:szCs w:val="22"/>
        </w:rPr>
        <w:t>spelling and grammatical</w:t>
      </w:r>
      <w:r w:rsidRPr="00D22EE6">
        <w:rPr>
          <w:rFonts w:ascii="Helvetica" w:eastAsia="Times New Roman" w:hAnsi="Helvetica" w:cs="Times New Roman"/>
          <w:bCs/>
          <w:color w:val="000000"/>
          <w:sz w:val="22"/>
          <w:szCs w:val="22"/>
        </w:rPr>
        <w:t xml:space="preserve"> errors.</w:t>
      </w:r>
    </w:p>
    <w:p w14:paraId="644E6E04" w14:textId="77777777" w:rsidR="00CA7616" w:rsidRPr="00D22EE6" w:rsidRDefault="00CA7616" w:rsidP="00FB0C3B">
      <w:pPr>
        <w:rPr>
          <w:rFonts w:ascii="Helvetica" w:eastAsia="Times New Roman" w:hAnsi="Helvetica" w:cs="Times New Roman"/>
          <w:bCs/>
          <w:color w:val="000000"/>
          <w:sz w:val="22"/>
          <w:szCs w:val="22"/>
        </w:rPr>
      </w:pPr>
    </w:p>
    <w:p w14:paraId="61DF6AA6" w14:textId="56AE1999" w:rsidR="00362DAC" w:rsidRPr="00D22EE6" w:rsidRDefault="00FB0C3B" w:rsidP="00FB0C3B">
      <w:pPr>
        <w:rPr>
          <w:rFonts w:ascii="Helvetica" w:eastAsia="Times New Roman" w:hAnsi="Helvetica" w:cs="Times New Roman"/>
          <w:b/>
          <w:bCs/>
          <w:color w:val="000000"/>
          <w:sz w:val="22"/>
          <w:szCs w:val="22"/>
        </w:rPr>
      </w:pPr>
      <w:r w:rsidRPr="00D22EE6">
        <w:rPr>
          <w:rFonts w:ascii="Helvetica" w:eastAsia="Times New Roman" w:hAnsi="Helvetica" w:cs="Times New Roman"/>
          <w:b/>
          <w:bCs/>
          <w:color w:val="000000"/>
          <w:sz w:val="22"/>
          <w:szCs w:val="22"/>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22EE6">
        <w:rPr>
          <w:rFonts w:ascii="Helvetica" w:eastAsia="Times New Roman" w:hAnsi="Helvetica" w:cs="Times New Roman"/>
          <w:b/>
          <w:bCs/>
          <w:color w:val="000000"/>
          <w:sz w:val="22"/>
          <w:szCs w:val="22"/>
        </w:rPr>
        <w:t>docx</w:t>
      </w:r>
      <w:proofErr w:type="spellEnd"/>
      <w:r w:rsidRPr="00D22EE6">
        <w:rPr>
          <w:rFonts w:ascii="Helvetica" w:eastAsia="Times New Roman" w:hAnsi="Helvetica" w:cs="Times New Roman"/>
          <w:b/>
          <w:bCs/>
          <w:color w:val="000000"/>
          <w:sz w:val="22"/>
          <w:szCs w:val="22"/>
        </w:rPr>
        <w:t xml:space="preserve"> file to your Editorial Manager account. The Figure must be cited appropriately in the Figure Legend, i.e. “This figure has been modified from [citation].”</w:t>
      </w:r>
    </w:p>
    <w:p w14:paraId="707ECEC6" w14:textId="38856FC6" w:rsidR="00362DAC" w:rsidRPr="00D22EE6" w:rsidRDefault="00CA7616" w:rsidP="00460B15">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 xml:space="preserve">We have re-used data in Figures 2 and 3 from our previous published manuscript. </w:t>
      </w:r>
      <w:r w:rsidR="00806749" w:rsidRPr="00D22EE6">
        <w:rPr>
          <w:rFonts w:ascii="Helvetica" w:eastAsia="Times New Roman" w:hAnsi="Helvetica" w:cs="Times New Roman"/>
          <w:color w:val="000000"/>
          <w:sz w:val="22"/>
          <w:szCs w:val="22"/>
        </w:rPr>
        <w:t>The link to the editorial policy that allows re-print</w:t>
      </w:r>
      <w:r w:rsidRPr="00D22EE6">
        <w:rPr>
          <w:rFonts w:ascii="Helvetica" w:eastAsia="Times New Roman" w:hAnsi="Helvetica" w:cs="Times New Roman"/>
          <w:color w:val="000000"/>
          <w:sz w:val="22"/>
          <w:szCs w:val="22"/>
        </w:rPr>
        <w:t>s can be found on the following website (</w:t>
      </w:r>
      <w:hyperlink r:id="rId5" w:history="1">
        <w:r w:rsidRPr="00D22EE6">
          <w:rPr>
            <w:rStyle w:val="Hyperlink"/>
            <w:rFonts w:ascii="Helvetica" w:eastAsia="Times New Roman" w:hAnsi="Helvetica" w:cs="Times New Roman"/>
            <w:sz w:val="22"/>
            <w:szCs w:val="22"/>
          </w:rPr>
          <w:t>https://www.elsevier.com/about/policies/copyright/permissions</w:t>
        </w:r>
      </w:hyperlink>
      <w:r w:rsidRPr="00D22EE6">
        <w:rPr>
          <w:rFonts w:ascii="Helvetica" w:eastAsia="Times New Roman" w:hAnsi="Helvetica" w:cs="Times New Roman"/>
          <w:color w:val="000000"/>
          <w:sz w:val="22"/>
          <w:szCs w:val="22"/>
        </w:rPr>
        <w:t>).  Note that this article is published as Open Access and is not protected by copyright. We have also uploaded this information as a .doc file.</w:t>
      </w:r>
      <w:r w:rsidR="00FB0C3B" w:rsidRPr="00D22EE6">
        <w:rPr>
          <w:rFonts w:ascii="Helvetica" w:eastAsia="Times New Roman" w:hAnsi="Helvetica" w:cs="Times New Roman"/>
          <w:color w:val="000000"/>
          <w:sz w:val="22"/>
          <w:szCs w:val="22"/>
        </w:rPr>
        <w:br/>
      </w:r>
      <w:r w:rsidR="00FB0C3B" w:rsidRPr="00D22EE6">
        <w:rPr>
          <w:rFonts w:ascii="Helvetica" w:eastAsia="Times New Roman" w:hAnsi="Helvetica" w:cs="Times New Roman"/>
          <w:color w:val="000000"/>
          <w:sz w:val="22"/>
          <w:szCs w:val="22"/>
        </w:rPr>
        <w:br/>
      </w:r>
      <w:r w:rsidR="00FB0C3B" w:rsidRPr="00D22EE6">
        <w:rPr>
          <w:rFonts w:ascii="Helvetica" w:eastAsia="Times New Roman" w:hAnsi="Helvetica" w:cs="Times New Roman"/>
          <w:b/>
          <w:bCs/>
          <w:color w:val="000000"/>
          <w:sz w:val="22"/>
          <w:szCs w:val="22"/>
        </w:rPr>
        <w:t xml:space="preserve">4. </w:t>
      </w:r>
      <w:proofErr w:type="spellStart"/>
      <w:r w:rsidR="00FB0C3B" w:rsidRPr="00D22EE6">
        <w:rPr>
          <w:rFonts w:ascii="Helvetica" w:eastAsia="Times New Roman" w:hAnsi="Helvetica" w:cs="Times New Roman"/>
          <w:b/>
          <w:bCs/>
          <w:color w:val="000000"/>
          <w:sz w:val="22"/>
          <w:szCs w:val="22"/>
        </w:rPr>
        <w:t>JoVE</w:t>
      </w:r>
      <w:proofErr w:type="spellEnd"/>
      <w:r w:rsidR="00FB0C3B" w:rsidRPr="00D22EE6">
        <w:rPr>
          <w:rFonts w:ascii="Helvetica" w:eastAsia="Times New Roman" w:hAnsi="Helvetica" w:cs="Times New Roman"/>
          <w:b/>
          <w:bCs/>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Neurobasal, </w:t>
      </w:r>
      <w:proofErr w:type="spellStart"/>
      <w:r w:rsidR="00FB0C3B" w:rsidRPr="00D22EE6">
        <w:rPr>
          <w:rFonts w:ascii="Helvetica" w:eastAsia="Times New Roman" w:hAnsi="Helvetica" w:cs="Times New Roman"/>
          <w:b/>
          <w:bCs/>
          <w:color w:val="000000"/>
          <w:sz w:val="22"/>
          <w:szCs w:val="22"/>
        </w:rPr>
        <w:t>IRDye</w:t>
      </w:r>
      <w:proofErr w:type="spellEnd"/>
      <w:r w:rsidR="00FB0C3B" w:rsidRPr="00D22EE6">
        <w:rPr>
          <w:rFonts w:ascii="Helvetica" w:eastAsia="Times New Roman" w:hAnsi="Helvetica" w:cs="Times New Roman"/>
          <w:b/>
          <w:bCs/>
          <w:color w:val="000000"/>
          <w:sz w:val="22"/>
          <w:szCs w:val="22"/>
        </w:rPr>
        <w:t>, Odyssey, Excel, etc.</w:t>
      </w:r>
    </w:p>
    <w:p w14:paraId="75902B42" w14:textId="43D50C84" w:rsidR="00CC304F" w:rsidRPr="00D22EE6" w:rsidRDefault="00CA7616" w:rsidP="00FB0C3B">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lastRenderedPageBreak/>
        <w:t>The word “</w:t>
      </w:r>
      <w:proofErr w:type="spellStart"/>
      <w:r w:rsidR="00CC304F" w:rsidRPr="00D22EE6">
        <w:rPr>
          <w:rFonts w:ascii="Helvetica" w:eastAsia="Times New Roman" w:hAnsi="Helvetica" w:cs="Times New Roman"/>
          <w:color w:val="000000"/>
          <w:sz w:val="22"/>
          <w:szCs w:val="22"/>
        </w:rPr>
        <w:t>Neurobasal</w:t>
      </w:r>
      <w:r w:rsidRPr="00D22EE6">
        <w:rPr>
          <w:rFonts w:ascii="Helvetica" w:eastAsia="Times New Roman" w:hAnsi="Helvetica" w:cs="Times New Roman"/>
          <w:color w:val="000000"/>
          <w:sz w:val="22"/>
          <w:szCs w:val="22"/>
          <w:vertAlign w:val="superscript"/>
        </w:rPr>
        <w:t>TM</w:t>
      </w:r>
      <w:proofErr w:type="spellEnd"/>
      <w:r w:rsidRPr="00D22EE6">
        <w:rPr>
          <w:rFonts w:ascii="Helvetica" w:eastAsia="Times New Roman" w:hAnsi="Helvetica" w:cs="Times New Roman"/>
          <w:color w:val="000000"/>
          <w:sz w:val="22"/>
          <w:szCs w:val="22"/>
        </w:rPr>
        <w:t>” was</w:t>
      </w:r>
      <w:r w:rsidR="00CC304F" w:rsidRPr="00D22EE6">
        <w:rPr>
          <w:rFonts w:ascii="Helvetica" w:eastAsia="Times New Roman" w:hAnsi="Helvetica" w:cs="Times New Roman"/>
          <w:color w:val="000000"/>
          <w:sz w:val="22"/>
          <w:szCs w:val="22"/>
        </w:rPr>
        <w:t xml:space="preserve"> replaced by </w:t>
      </w:r>
      <w:r w:rsidRPr="00D22EE6">
        <w:rPr>
          <w:rFonts w:ascii="Helvetica" w:eastAsia="Times New Roman" w:hAnsi="Helvetica" w:cs="Times New Roman"/>
          <w:color w:val="000000"/>
          <w:sz w:val="22"/>
          <w:szCs w:val="22"/>
        </w:rPr>
        <w:t>“</w:t>
      </w:r>
      <w:r w:rsidR="00CC304F" w:rsidRPr="00D22EE6">
        <w:rPr>
          <w:rFonts w:ascii="Helvetica" w:eastAsia="Times New Roman" w:hAnsi="Helvetica" w:cs="Times New Roman"/>
          <w:color w:val="000000"/>
          <w:sz w:val="22"/>
          <w:szCs w:val="22"/>
        </w:rPr>
        <w:t>Neuronal</w:t>
      </w:r>
      <w:r w:rsidRPr="00D22EE6">
        <w:rPr>
          <w:rFonts w:ascii="Helvetica" w:eastAsia="Times New Roman" w:hAnsi="Helvetica" w:cs="Times New Roman"/>
          <w:color w:val="000000"/>
          <w:sz w:val="22"/>
          <w:szCs w:val="22"/>
        </w:rPr>
        <w:t xml:space="preserve">” and are referenced, when appropriate in the Table of Materials and Reagents.  The commercial language of </w:t>
      </w:r>
      <w:proofErr w:type="spellStart"/>
      <w:r w:rsidR="00CC304F" w:rsidRPr="00D22EE6">
        <w:rPr>
          <w:rFonts w:ascii="Helvetica" w:eastAsia="Times New Roman" w:hAnsi="Helvetica" w:cs="Times New Roman"/>
          <w:color w:val="000000"/>
          <w:sz w:val="22"/>
          <w:szCs w:val="22"/>
        </w:rPr>
        <w:t>IRDye</w:t>
      </w:r>
      <w:proofErr w:type="spellEnd"/>
      <w:r w:rsidRPr="00D22EE6">
        <w:rPr>
          <w:rFonts w:ascii="Helvetica" w:eastAsia="Times New Roman" w:hAnsi="Helvetica" w:cs="Times New Roman"/>
          <w:color w:val="000000"/>
          <w:sz w:val="22"/>
          <w:szCs w:val="22"/>
        </w:rPr>
        <w:t>®</w:t>
      </w:r>
      <w:r w:rsidR="00CC304F" w:rsidRPr="00D22EE6">
        <w:rPr>
          <w:rFonts w:ascii="Helvetica" w:eastAsia="Times New Roman" w:hAnsi="Helvetica" w:cs="Times New Roman"/>
          <w:color w:val="000000"/>
          <w:sz w:val="22"/>
          <w:szCs w:val="22"/>
        </w:rPr>
        <w:t>, Odyssey</w:t>
      </w:r>
      <w:r w:rsidRPr="00D22EE6">
        <w:rPr>
          <w:rFonts w:ascii="Helvetica" w:eastAsia="Times New Roman" w:hAnsi="Helvetica" w:cs="Times New Roman"/>
          <w:color w:val="000000"/>
          <w:sz w:val="22"/>
          <w:szCs w:val="22"/>
        </w:rPr>
        <w:t>®</w:t>
      </w:r>
      <w:r w:rsidR="00CC304F" w:rsidRPr="00D22EE6">
        <w:rPr>
          <w:rFonts w:ascii="Helvetica" w:eastAsia="Times New Roman" w:hAnsi="Helvetica" w:cs="Times New Roman"/>
          <w:color w:val="000000"/>
          <w:sz w:val="22"/>
          <w:szCs w:val="22"/>
        </w:rPr>
        <w:t xml:space="preserve">, </w:t>
      </w:r>
      <w:r w:rsidRPr="00D22EE6">
        <w:rPr>
          <w:rFonts w:ascii="Helvetica" w:eastAsia="Times New Roman" w:hAnsi="Helvetica" w:cs="Times New Roman"/>
          <w:color w:val="000000"/>
          <w:sz w:val="22"/>
          <w:szCs w:val="22"/>
        </w:rPr>
        <w:t>and Excel have been</w:t>
      </w:r>
      <w:r w:rsidR="00CC304F" w:rsidRPr="00D22EE6">
        <w:rPr>
          <w:rFonts w:ascii="Helvetica" w:eastAsia="Times New Roman" w:hAnsi="Helvetica" w:cs="Times New Roman"/>
          <w:color w:val="000000"/>
          <w:sz w:val="22"/>
          <w:szCs w:val="22"/>
        </w:rPr>
        <w:t xml:space="preserve"> removed from manuscript.</w:t>
      </w:r>
    </w:p>
    <w:p w14:paraId="702B01D7" w14:textId="36D8819B" w:rsidR="00362DAC" w:rsidRPr="00D22EE6" w:rsidRDefault="00FB0C3B" w:rsidP="00FB0C3B">
      <w:pPr>
        <w:rPr>
          <w:rFonts w:ascii="Helvetica" w:eastAsia="Times New Roman" w:hAnsi="Helvetica" w:cs="Times New Roman"/>
          <w:b/>
          <w:bCs/>
          <w:color w:val="000000"/>
          <w:sz w:val="22"/>
          <w:szCs w:val="22"/>
        </w:rPr>
      </w:pPr>
      <w:r w:rsidRPr="00D22EE6">
        <w:rPr>
          <w:rFonts w:ascii="Helvetica" w:eastAsia="Times New Roman" w:hAnsi="Helvetica" w:cs="Times New Roman"/>
          <w:b/>
          <w:bCs/>
          <w:color w:val="000000"/>
          <w:sz w:val="22"/>
          <w:szCs w:val="22"/>
        </w:rPr>
        <w:br/>
        <w:t>5. 1.3: Please provide composition of Neurobasal Media. If they are purchased, please cite the Table of Materials.</w:t>
      </w:r>
    </w:p>
    <w:p w14:paraId="5F801A61" w14:textId="23B3FE13" w:rsidR="00DB0BF4" w:rsidRPr="00D22EE6" w:rsidRDefault="00293668" w:rsidP="00DB0BF4">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Lines 143-145</w:t>
      </w:r>
      <w:r w:rsidR="00DB0BF4" w:rsidRPr="00D22EE6">
        <w:rPr>
          <w:rFonts w:ascii="Helvetica" w:eastAsia="Times New Roman" w:hAnsi="Helvetica" w:cs="Times New Roman"/>
          <w:color w:val="000000"/>
          <w:sz w:val="22"/>
          <w:szCs w:val="22"/>
        </w:rPr>
        <w:t xml:space="preserve"> edited: 1.3. Prepare media for feeding the neurons by adding 10 ml of 50 X B-27, 5 ml of 100X Glutamine, 242 µl of 10 mg/ml 5-Fluoro-2′-deoxyuridine (FUDR) and 10 µl of 10 mg/ml Gentamycin to 485 ml of Neuron</w:t>
      </w:r>
      <w:r w:rsidR="004A45BE" w:rsidRPr="00D22EE6">
        <w:rPr>
          <w:rFonts w:ascii="Helvetica" w:eastAsia="Times New Roman" w:hAnsi="Helvetica" w:cs="Times New Roman"/>
          <w:color w:val="000000"/>
          <w:sz w:val="22"/>
          <w:szCs w:val="22"/>
        </w:rPr>
        <w:t>al</w:t>
      </w:r>
      <w:r w:rsidR="00DB0BF4" w:rsidRPr="00D22EE6">
        <w:rPr>
          <w:rFonts w:ascii="Helvetica" w:eastAsia="Times New Roman" w:hAnsi="Helvetica" w:cs="Times New Roman"/>
          <w:color w:val="000000"/>
          <w:sz w:val="22"/>
          <w:szCs w:val="22"/>
        </w:rPr>
        <w:t xml:space="preserve"> Media (refer to Table of Materials). </w:t>
      </w:r>
    </w:p>
    <w:p w14:paraId="40A1B185" w14:textId="77777777" w:rsidR="00362DAC" w:rsidRPr="00D22EE6" w:rsidRDefault="00FB0C3B" w:rsidP="005C6450">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 xml:space="preserve">6. 1.4: What </w:t>
      </w:r>
      <w:proofErr w:type="gramStart"/>
      <w:r w:rsidRPr="00D22EE6">
        <w:rPr>
          <w:rFonts w:ascii="Helvetica" w:eastAsia="Times New Roman" w:hAnsi="Helvetica" w:cs="Times New Roman"/>
          <w:b/>
          <w:bCs/>
          <w:color w:val="000000"/>
          <w:sz w:val="22"/>
          <w:szCs w:val="22"/>
        </w:rPr>
        <w:t>is</w:t>
      </w:r>
      <w:proofErr w:type="gramEnd"/>
      <w:r w:rsidRPr="00D22EE6">
        <w:rPr>
          <w:rFonts w:ascii="Helvetica" w:eastAsia="Times New Roman" w:hAnsi="Helvetica" w:cs="Times New Roman"/>
          <w:b/>
          <w:bCs/>
          <w:color w:val="000000"/>
          <w:sz w:val="22"/>
          <w:szCs w:val="22"/>
        </w:rPr>
        <w:t xml:space="preserve"> conditioned media?</w:t>
      </w:r>
    </w:p>
    <w:p w14:paraId="51F7C8EB" w14:textId="309A7070" w:rsidR="00CA7616" w:rsidRPr="00D22EE6" w:rsidRDefault="00CA7616" w:rsidP="005C6450">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 xml:space="preserve">We have clarified the term “conditioned </w:t>
      </w:r>
      <w:proofErr w:type="gramStart"/>
      <w:r w:rsidRPr="00D22EE6">
        <w:rPr>
          <w:rFonts w:ascii="Helvetica" w:eastAsia="Times New Roman" w:hAnsi="Helvetica" w:cs="Times New Roman"/>
          <w:color w:val="000000"/>
          <w:sz w:val="22"/>
          <w:szCs w:val="22"/>
        </w:rPr>
        <w:t>media”…</w:t>
      </w:r>
      <w:proofErr w:type="gramEnd"/>
    </w:p>
    <w:p w14:paraId="191FDACC" w14:textId="77777777" w:rsidR="005C6450" w:rsidRPr="00D22EE6" w:rsidRDefault="005C6450" w:rsidP="005C6450">
      <w:pPr>
        <w:rPr>
          <w:rFonts w:ascii="Helvetica" w:eastAsia="Times New Roman" w:hAnsi="Helvetica" w:cs="Times New Roman"/>
          <w:color w:val="000000"/>
          <w:sz w:val="22"/>
          <w:szCs w:val="22"/>
        </w:rPr>
      </w:pPr>
    </w:p>
    <w:p w14:paraId="70801372" w14:textId="77777777" w:rsidR="006135EB" w:rsidRPr="00D22EE6" w:rsidRDefault="00EB7364" w:rsidP="006135EB">
      <w:pPr>
        <w:rPr>
          <w:rFonts w:ascii="Helvetica" w:hAnsi="Helvetica" w:cstheme="minorHAnsi"/>
          <w:color w:val="000000" w:themeColor="text1"/>
          <w:sz w:val="22"/>
          <w:szCs w:val="22"/>
        </w:rPr>
      </w:pPr>
      <w:r w:rsidRPr="00D22EE6">
        <w:rPr>
          <w:rFonts w:ascii="Helvetica" w:eastAsia="Times New Roman" w:hAnsi="Helvetica" w:cs="Times New Roman"/>
          <w:color w:val="000000"/>
          <w:sz w:val="22"/>
          <w:szCs w:val="22"/>
        </w:rPr>
        <w:t xml:space="preserve">Lines 147-150 edited: </w:t>
      </w:r>
      <w:r w:rsidR="006135EB" w:rsidRPr="00D22EE6">
        <w:rPr>
          <w:rFonts w:ascii="Helvetica" w:hAnsi="Helvetica" w:cstheme="minorHAnsi"/>
          <w:color w:val="000000" w:themeColor="text1"/>
          <w:sz w:val="22"/>
          <w:szCs w:val="22"/>
        </w:rPr>
        <w:t>1.4. Feed neurons as previously described</w:t>
      </w:r>
      <w:r w:rsidR="006135EB" w:rsidRPr="00D22EE6">
        <w:rPr>
          <w:rFonts w:ascii="Helvetica" w:hAnsi="Helvetica" w:cstheme="minorHAnsi"/>
          <w:color w:val="000000" w:themeColor="text1"/>
          <w:sz w:val="22"/>
          <w:szCs w:val="22"/>
        </w:rPr>
        <w:fldChar w:fldCharType="begin"/>
      </w:r>
      <w:r w:rsidR="006135EB" w:rsidRPr="00D22EE6">
        <w:rPr>
          <w:rFonts w:ascii="Helvetica" w:hAnsi="Helvetica" w:cstheme="minorHAnsi"/>
          <w:color w:val="000000" w:themeColor="text1"/>
          <w:sz w:val="22"/>
          <w:szCs w:val="22"/>
        </w:rPr>
        <w:instrText xml:space="preserve"> ADDIN EN.CITE &lt;EndNote&gt;&lt;Cite&gt;&lt;Author&gt;Correa&lt;/Author&gt;&lt;Year&gt;2009&lt;/Year&gt;&lt;RecNum&gt;35&lt;/RecNum&gt;&lt;DisplayText&gt;&lt;style face="superscript"&gt;36&lt;/style&gt;&lt;/DisplayText&gt;&lt;record&gt;&lt;rec-number&gt;35&lt;/rec-number&gt;&lt;foreign-keys&gt;&lt;key app="EN" db-id="zfaz2ret2pa0tcetesppadey2wvtfv505p95" timestamp="1533910449"&gt;35&lt;/key&gt;&lt;/foreign-keys&gt;&lt;ref-type name="Journal Article"&gt;17&lt;/ref-type&gt;&lt;contributors&gt;&lt;authors&gt;&lt;author&gt;Correa, S. A.&lt;/author&gt;&lt;author&gt;Muller, J.&lt;/author&gt;&lt;author&gt;Collingridge, G. L.&lt;/author&gt;&lt;author&gt;Marrion, N. V.&lt;/author&gt;&lt;/authors&gt;&lt;/contributors&gt;&lt;auth-address&gt;Department of Physiology and Pharmacology, University of Bristol, Bristol, BS8 1TD, UK.&lt;/auth-address&gt;&lt;titles&gt;&lt;title&gt;Rapid endocytosis provides restricted somatic expression of a K+ channel in central neurons&lt;/title&gt;&lt;secondary-title&gt;J Cell Sci&lt;/secondary-title&gt;&lt;/titles&gt;&lt;periodical&gt;&lt;full-title&gt;J Cell Sci&lt;/full-title&gt;&lt;/periodical&gt;&lt;pages&gt;4186-94&lt;/pages&gt;&lt;volume&gt;122&lt;/volume&gt;&lt;number&gt;Pt 22&lt;/number&gt;&lt;keywords&gt;&lt;keyword&gt;Amino Acid Motifs&lt;/keyword&gt;&lt;keyword&gt;Animals&lt;/keyword&gt;&lt;keyword&gt;Cells, Cultured&lt;/keyword&gt;&lt;keyword&gt;Clathrin/*metabolism&lt;/keyword&gt;&lt;keyword&gt;Endocytosis/*physiology&lt;/keyword&gt;&lt;keyword&gt;Hippocampus/cytology/metabolism&lt;/keyword&gt;&lt;keyword&gt;Neurons/*metabolism/ultrastructure&lt;/keyword&gt;&lt;keyword&gt;Point Mutation&lt;/keyword&gt;&lt;keyword&gt;Protein Subunits/genetics/metabolism&lt;/keyword&gt;&lt;keyword&gt;*Protein Transport&lt;/keyword&gt;&lt;keyword&gt;Rats&lt;/keyword&gt;&lt;keyword&gt;Small-Conductance Calcium-Activated Potassium Channels/genetics/*metabolism&lt;/keyword&gt;&lt;/keywords&gt;&lt;dates&gt;&lt;year&gt;2009&lt;/year&gt;&lt;pub-dates&gt;&lt;date&gt;Nov 15&lt;/date&gt;&lt;/pub-dates&gt;&lt;/dates&gt;&lt;isbn&gt;1477-9137 (Electronic)&amp;#xD;0021-9533 (Linking)&lt;/isbn&gt;&lt;accession-num&gt;19861491&lt;/accession-num&gt;&lt;urls&gt;&lt;related-urls&gt;&lt;url&gt;https://www.ncbi.nlm.nih.gov/pubmed/19861491&lt;/url&gt;&lt;/related-urls&gt;&lt;/urls&gt;&lt;custom2&gt;PMC2776504&lt;/custom2&gt;&lt;electronic-resource-num&gt;10.1242/jcs.058420&lt;/electronic-resource-num&gt;&lt;/record&gt;&lt;/Cite&gt;&lt;/EndNote&gt;</w:instrText>
      </w:r>
      <w:r w:rsidR="006135EB" w:rsidRPr="00D22EE6">
        <w:rPr>
          <w:rFonts w:ascii="Helvetica" w:hAnsi="Helvetica" w:cstheme="minorHAnsi"/>
          <w:color w:val="000000" w:themeColor="text1"/>
          <w:sz w:val="22"/>
          <w:szCs w:val="22"/>
        </w:rPr>
        <w:fldChar w:fldCharType="separate"/>
      </w:r>
      <w:r w:rsidR="006135EB" w:rsidRPr="00D22EE6">
        <w:rPr>
          <w:rFonts w:ascii="Helvetica" w:hAnsi="Helvetica" w:cstheme="minorHAnsi"/>
          <w:noProof/>
          <w:color w:val="000000" w:themeColor="text1"/>
          <w:sz w:val="22"/>
          <w:szCs w:val="22"/>
          <w:vertAlign w:val="superscript"/>
        </w:rPr>
        <w:t>36</w:t>
      </w:r>
      <w:r w:rsidR="006135EB" w:rsidRPr="00D22EE6">
        <w:rPr>
          <w:rFonts w:ascii="Helvetica" w:hAnsi="Helvetica" w:cstheme="minorHAnsi"/>
          <w:color w:val="000000" w:themeColor="text1"/>
          <w:sz w:val="22"/>
          <w:szCs w:val="22"/>
        </w:rPr>
        <w:fldChar w:fldCharType="end"/>
      </w:r>
      <w:r w:rsidR="006135EB" w:rsidRPr="00D22EE6">
        <w:rPr>
          <w:rFonts w:ascii="Helvetica" w:hAnsi="Helvetica" w:cstheme="minorHAnsi"/>
          <w:color w:val="000000" w:themeColor="text1"/>
          <w:sz w:val="22"/>
          <w:szCs w:val="22"/>
        </w:rPr>
        <w:t xml:space="preserve"> by removing half (100 µl) of the pre-existing media (referred to as conditioned media, which contains constituents that support neuron survival) from each well and replacing with 100 µl of 37</w:t>
      </w:r>
      <w:r w:rsidR="006135EB" w:rsidRPr="00D22EE6">
        <w:rPr>
          <w:rFonts w:ascii="Helvetica" w:hAnsi="Helvetica" w:cstheme="minorHAnsi"/>
          <w:color w:val="000000" w:themeColor="text1"/>
          <w:sz w:val="22"/>
          <w:szCs w:val="22"/>
          <w:vertAlign w:val="superscript"/>
        </w:rPr>
        <w:t>o</w:t>
      </w:r>
      <w:r w:rsidR="006135EB" w:rsidRPr="00D22EE6">
        <w:rPr>
          <w:rFonts w:ascii="Helvetica" w:hAnsi="Helvetica" w:cstheme="minorHAnsi"/>
          <w:color w:val="000000" w:themeColor="text1"/>
          <w:sz w:val="22"/>
          <w:szCs w:val="22"/>
        </w:rPr>
        <w:t>C prewarmed media prepared in step 1.3 every 3-4 days. Store the conditioned media from each feeding at 4˚C for step 2.3.</w:t>
      </w:r>
    </w:p>
    <w:p w14:paraId="7FE5215E" w14:textId="001E37CA" w:rsidR="00362DAC" w:rsidRPr="00D22EE6" w:rsidRDefault="00FB0C3B" w:rsidP="00FB0C3B">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7. 2.1: Please list an approximate volume to prepare TTX.</w:t>
      </w:r>
    </w:p>
    <w:p w14:paraId="1F762269" w14:textId="746E712A" w:rsidR="005C6450" w:rsidRPr="00D22EE6" w:rsidRDefault="005C6450" w:rsidP="005C6450">
      <w:pPr>
        <w:rPr>
          <w:rFonts w:ascii="Helvetica" w:hAnsi="Helvetica" w:cstheme="minorHAnsi"/>
          <w:color w:val="000000" w:themeColor="text1"/>
          <w:sz w:val="22"/>
          <w:szCs w:val="22"/>
        </w:rPr>
      </w:pPr>
      <w:r w:rsidRPr="00D22EE6">
        <w:rPr>
          <w:rFonts w:ascii="Helvetica" w:eastAsia="Times New Roman" w:hAnsi="Helvetica" w:cs="Times New Roman"/>
          <w:color w:val="000000"/>
          <w:sz w:val="22"/>
          <w:szCs w:val="22"/>
        </w:rPr>
        <w:t>Lines 154-155</w:t>
      </w:r>
      <w:r w:rsidR="004A45BE" w:rsidRPr="00D22EE6">
        <w:rPr>
          <w:rFonts w:ascii="Helvetica" w:eastAsia="Times New Roman" w:hAnsi="Helvetica" w:cs="Times New Roman"/>
          <w:color w:val="000000"/>
          <w:sz w:val="22"/>
          <w:szCs w:val="22"/>
        </w:rPr>
        <w:t xml:space="preserve"> edited: </w:t>
      </w:r>
      <w:r w:rsidRPr="00D22EE6">
        <w:rPr>
          <w:rFonts w:ascii="Helvetica" w:hAnsi="Helvetica" w:cstheme="minorHAnsi"/>
          <w:color w:val="000000" w:themeColor="text1"/>
          <w:sz w:val="22"/>
          <w:szCs w:val="22"/>
        </w:rPr>
        <w:t xml:space="preserve">2.1. At Day </w:t>
      </w:r>
      <w:r w:rsidRPr="00D22EE6">
        <w:rPr>
          <w:rFonts w:ascii="Helvetica" w:hAnsi="Helvetica" w:cstheme="minorHAnsi"/>
          <w:i/>
          <w:color w:val="000000" w:themeColor="text1"/>
          <w:sz w:val="22"/>
          <w:szCs w:val="22"/>
        </w:rPr>
        <w:t xml:space="preserve">In-Vitro </w:t>
      </w:r>
      <w:r w:rsidRPr="00D22EE6">
        <w:rPr>
          <w:rFonts w:ascii="Helvetica" w:hAnsi="Helvetica" w:cstheme="minorHAnsi"/>
          <w:color w:val="000000" w:themeColor="text1"/>
          <w:sz w:val="22"/>
          <w:szCs w:val="22"/>
        </w:rPr>
        <w:t xml:space="preserve">(DIV) 14, prepare a 500 µl stock solution of Tetrodotoxin (TTX) at a concentration of 2 </w:t>
      </w:r>
      <w:proofErr w:type="spellStart"/>
      <w:r w:rsidRPr="00D22EE6">
        <w:rPr>
          <w:rFonts w:ascii="Helvetica" w:hAnsi="Helvetica" w:cstheme="minorHAnsi"/>
          <w:color w:val="000000" w:themeColor="text1"/>
          <w:sz w:val="22"/>
          <w:szCs w:val="22"/>
        </w:rPr>
        <w:t>mM</w:t>
      </w:r>
      <w:proofErr w:type="spellEnd"/>
      <w:r w:rsidRPr="00D22EE6">
        <w:rPr>
          <w:rFonts w:ascii="Helvetica" w:hAnsi="Helvetica" w:cstheme="minorHAnsi"/>
          <w:color w:val="000000" w:themeColor="text1"/>
          <w:sz w:val="22"/>
          <w:szCs w:val="22"/>
        </w:rPr>
        <w:t xml:space="preserve"> using cell culture grade water.</w:t>
      </w:r>
    </w:p>
    <w:p w14:paraId="19FDE1FC" w14:textId="0E138F89" w:rsidR="00362DAC" w:rsidRPr="00D22EE6" w:rsidRDefault="00FB0C3B" w:rsidP="00D228DB">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8. 2.4: Please specify the incubation temperature.</w:t>
      </w:r>
    </w:p>
    <w:p w14:paraId="50684FBF" w14:textId="77777777" w:rsidR="005C6450" w:rsidRPr="00D22EE6" w:rsidRDefault="005C6450" w:rsidP="005C6450">
      <w:pPr>
        <w:rPr>
          <w:rFonts w:ascii="Helvetica" w:hAnsi="Helvetica" w:cstheme="minorHAnsi"/>
          <w:color w:val="000000" w:themeColor="text1"/>
          <w:sz w:val="22"/>
          <w:szCs w:val="22"/>
        </w:rPr>
      </w:pPr>
      <w:r w:rsidRPr="00D22EE6">
        <w:rPr>
          <w:rFonts w:ascii="Helvetica" w:eastAsia="Times New Roman" w:hAnsi="Helvetica" w:cs="Times New Roman"/>
          <w:color w:val="000000"/>
          <w:sz w:val="22"/>
          <w:szCs w:val="22"/>
        </w:rPr>
        <w:t>Lines 166-167</w:t>
      </w:r>
      <w:r w:rsidR="00806749" w:rsidRPr="00D22EE6">
        <w:rPr>
          <w:rFonts w:ascii="Helvetica" w:eastAsia="Times New Roman" w:hAnsi="Helvetica" w:cs="Times New Roman"/>
          <w:color w:val="000000"/>
          <w:sz w:val="22"/>
          <w:szCs w:val="22"/>
        </w:rPr>
        <w:t xml:space="preserve"> edited: </w:t>
      </w:r>
      <w:r w:rsidRPr="00D22EE6">
        <w:rPr>
          <w:rFonts w:ascii="Helvetica" w:hAnsi="Helvetica" w:cstheme="minorHAnsi"/>
          <w:color w:val="000000" w:themeColor="text1"/>
          <w:sz w:val="22"/>
          <w:szCs w:val="22"/>
        </w:rPr>
        <w:t>2.4. Treat neurons with 100 µl/well of the 2 µM Solution of TTX from step 2.3. Place the microplate in a 5% CO</w:t>
      </w:r>
      <w:r w:rsidRPr="00D22EE6">
        <w:rPr>
          <w:rFonts w:ascii="Helvetica" w:hAnsi="Helvetica" w:cstheme="minorHAnsi"/>
          <w:color w:val="000000" w:themeColor="text1"/>
          <w:sz w:val="22"/>
          <w:szCs w:val="22"/>
          <w:vertAlign w:val="subscript"/>
        </w:rPr>
        <w:t xml:space="preserve">2 </w:t>
      </w:r>
      <w:r w:rsidRPr="00D22EE6">
        <w:rPr>
          <w:rFonts w:ascii="Helvetica" w:hAnsi="Helvetica" w:cstheme="minorHAnsi"/>
          <w:color w:val="000000" w:themeColor="text1"/>
          <w:sz w:val="22"/>
          <w:szCs w:val="22"/>
        </w:rPr>
        <w:t>incubator at 37°C for 4 hr.</w:t>
      </w:r>
    </w:p>
    <w:p w14:paraId="34F7A861" w14:textId="1D6896A7" w:rsidR="00362DAC" w:rsidRPr="00D22EE6" w:rsidRDefault="00FB0C3B" w:rsidP="00FB0C3B">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12. Please number the figures in the sequence in which you refer to them in the manuscript text.</w:t>
      </w:r>
    </w:p>
    <w:p w14:paraId="58AEE6F2" w14:textId="48683DAA" w:rsidR="00D228DB" w:rsidRPr="00D22EE6" w:rsidRDefault="005C6450" w:rsidP="00D228DB">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We have referenced Figure 1</w:t>
      </w:r>
      <w:r w:rsidR="00D228DB" w:rsidRPr="00D22EE6">
        <w:rPr>
          <w:rFonts w:ascii="Helvetica" w:eastAsia="Times New Roman" w:hAnsi="Helvetica" w:cs="Times New Roman"/>
          <w:color w:val="000000"/>
          <w:sz w:val="22"/>
          <w:szCs w:val="22"/>
        </w:rPr>
        <w:t xml:space="preserve"> in the Protocol section (line 133). Figures 2 and 3 are discussed in the Representative Results section.</w:t>
      </w:r>
    </w:p>
    <w:p w14:paraId="4B88A06B" w14:textId="48DEB053" w:rsidR="00362DAC" w:rsidRPr="00D22EE6" w:rsidRDefault="00FB0C3B" w:rsidP="00FB0C3B">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 xml:space="preserve">13. Please discuss all figures in the Representative Results. </w:t>
      </w:r>
      <w:proofErr w:type="gramStart"/>
      <w:r w:rsidRPr="00D22EE6">
        <w:rPr>
          <w:rFonts w:ascii="Helvetica" w:eastAsia="Times New Roman" w:hAnsi="Helvetica" w:cs="Times New Roman"/>
          <w:b/>
          <w:bCs/>
          <w:color w:val="000000"/>
          <w:sz w:val="22"/>
          <w:szCs w:val="22"/>
        </w:rPr>
        <w:t>However</w:t>
      </w:r>
      <w:proofErr w:type="gramEnd"/>
      <w:r w:rsidRPr="00D22EE6">
        <w:rPr>
          <w:rFonts w:ascii="Helvetica" w:eastAsia="Times New Roman" w:hAnsi="Helvetica" w:cs="Times New Roman"/>
          <w:b/>
          <w:bCs/>
          <w:color w:val="000000"/>
          <w:sz w:val="22"/>
          <w:szCs w:val="22"/>
        </w:rPr>
        <w:t xml:space="preserve"> for figures showing the experimental set-up, please reference them in the Protocol.</w:t>
      </w:r>
    </w:p>
    <w:p w14:paraId="045ABB8B" w14:textId="788F2FEB" w:rsidR="00D228DB" w:rsidRPr="00D22EE6" w:rsidRDefault="00F67DD7" w:rsidP="00D228DB">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 xml:space="preserve">As stated above, we have referenced </w:t>
      </w:r>
      <w:r w:rsidR="00D228DB" w:rsidRPr="00D22EE6">
        <w:rPr>
          <w:rFonts w:ascii="Helvetica" w:eastAsia="Times New Roman" w:hAnsi="Helvetica" w:cs="Times New Roman"/>
          <w:color w:val="000000"/>
          <w:sz w:val="22"/>
          <w:szCs w:val="22"/>
        </w:rPr>
        <w:t>Figure 1 is referenced in the Protocol section (line 133). Figures 2 and 3 are discussed in the Representative Results section.</w:t>
      </w:r>
    </w:p>
    <w:p w14:paraId="4B278B53" w14:textId="77777777" w:rsidR="00362DAC" w:rsidRPr="00D22EE6" w:rsidRDefault="00FB0C3B" w:rsidP="00FB0C3B">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14. Table of Equipment and Materials: Please provide lot numbers and RRIDs of antibodies, if available.</w:t>
      </w:r>
    </w:p>
    <w:p w14:paraId="271B75B2" w14:textId="17C90D10" w:rsidR="00DD17E3" w:rsidRPr="00D22EE6" w:rsidRDefault="00F67DD7" w:rsidP="003377E8">
      <w:pPr>
        <w:rPr>
          <w:rFonts w:ascii="Helvetica" w:eastAsia="Times New Roman" w:hAnsi="Helvetica" w:cs="Times New Roman"/>
          <w:color w:val="000000"/>
          <w:sz w:val="22"/>
          <w:szCs w:val="22"/>
        </w:rPr>
      </w:pPr>
      <w:r w:rsidRPr="00D22EE6">
        <w:rPr>
          <w:rFonts w:ascii="Helvetica" w:eastAsia="Times New Roman" w:hAnsi="Helvetica" w:cs="Times New Roman"/>
          <w:color w:val="000000"/>
          <w:sz w:val="22"/>
          <w:szCs w:val="22"/>
        </w:rPr>
        <w:t>Lot numbers of antibodies have been</w:t>
      </w:r>
      <w:r w:rsidR="00DD17E3" w:rsidRPr="00D22EE6">
        <w:rPr>
          <w:rFonts w:ascii="Helvetica" w:eastAsia="Times New Roman" w:hAnsi="Helvetica" w:cs="Times New Roman"/>
          <w:color w:val="000000"/>
          <w:sz w:val="22"/>
          <w:szCs w:val="22"/>
        </w:rPr>
        <w:t xml:space="preserve"> added to </w:t>
      </w:r>
      <w:r w:rsidRPr="00D22EE6">
        <w:rPr>
          <w:rFonts w:ascii="Helvetica" w:eastAsia="Times New Roman" w:hAnsi="Helvetica" w:cs="Times New Roman"/>
          <w:color w:val="000000"/>
          <w:sz w:val="22"/>
          <w:szCs w:val="22"/>
        </w:rPr>
        <w:t xml:space="preserve">the </w:t>
      </w:r>
      <w:r w:rsidR="00DD17E3" w:rsidRPr="00D22EE6">
        <w:rPr>
          <w:rFonts w:ascii="Helvetica" w:eastAsia="Times New Roman" w:hAnsi="Helvetica" w:cs="Times New Roman"/>
          <w:color w:val="000000"/>
          <w:sz w:val="22"/>
          <w:szCs w:val="22"/>
        </w:rPr>
        <w:t>Table of Materials.</w:t>
      </w:r>
    </w:p>
    <w:p w14:paraId="3165A182" w14:textId="0102AB90" w:rsidR="00FB0C3B" w:rsidRPr="00055955" w:rsidRDefault="00FB0C3B" w:rsidP="003377E8">
      <w:pPr>
        <w:rPr>
          <w:rFonts w:ascii="Helvetica" w:eastAsia="Times New Roman" w:hAnsi="Helvetica" w:cs="Times New Roman"/>
          <w:b/>
          <w:bCs/>
          <w:color w:val="000000"/>
          <w:sz w:val="22"/>
          <w:szCs w:val="22"/>
        </w:rPr>
      </w:pPr>
      <w:r w:rsidRPr="00D22EE6">
        <w:rPr>
          <w:rFonts w:ascii="Helvetica" w:eastAsia="Times New Roman" w:hAnsi="Helvetica" w:cs="Times New Roman"/>
          <w:color w:val="000000"/>
          <w:sz w:val="22"/>
          <w:szCs w:val="22"/>
        </w:rPr>
        <w:br/>
      </w:r>
      <w:r w:rsidRPr="00D22EE6">
        <w:rPr>
          <w:rFonts w:ascii="Helvetica" w:eastAsia="Times New Roman" w:hAnsi="Helvetica" w:cs="Times New Roman"/>
          <w:b/>
          <w:bCs/>
          <w:color w:val="000000"/>
          <w:sz w:val="22"/>
          <w:szCs w:val="22"/>
        </w:rPr>
        <w:t>15. References: Please do not abbreviate journal titles.</w:t>
      </w:r>
      <w:r w:rsidRPr="00D22EE6">
        <w:rPr>
          <w:rFonts w:ascii="Helvetica" w:eastAsia="Times New Roman" w:hAnsi="Helvetica" w:cs="Times New Roman"/>
          <w:b/>
          <w:bCs/>
          <w:color w:val="000000"/>
          <w:sz w:val="22"/>
          <w:szCs w:val="22"/>
        </w:rPr>
        <w:br/>
      </w:r>
      <w:r w:rsidR="0032465C" w:rsidRPr="00D22EE6">
        <w:rPr>
          <w:rFonts w:ascii="Helvetica" w:eastAsia="Times New Roman" w:hAnsi="Helvetica" w:cs="Times New Roman"/>
          <w:bCs/>
          <w:color w:val="000000"/>
          <w:sz w:val="22"/>
          <w:szCs w:val="22"/>
        </w:rPr>
        <w:t>As requested, w</w:t>
      </w:r>
      <w:r w:rsidR="00F67DD7" w:rsidRPr="00D22EE6">
        <w:rPr>
          <w:rFonts w:ascii="Helvetica" w:eastAsia="Times New Roman" w:hAnsi="Helvetica" w:cs="Times New Roman"/>
          <w:bCs/>
          <w:color w:val="000000"/>
          <w:sz w:val="22"/>
          <w:szCs w:val="22"/>
        </w:rPr>
        <w:t>e have spelled out all journal titles in the reference section.</w:t>
      </w:r>
      <w:r w:rsidRPr="00D22EE6">
        <w:rPr>
          <w:rFonts w:ascii="Helvetica" w:eastAsia="Times New Roman" w:hAnsi="Helvetica" w:cs="Times New Roman"/>
          <w:b/>
          <w:bCs/>
          <w:color w:val="000000"/>
          <w:sz w:val="22"/>
          <w:szCs w:val="22"/>
        </w:rPr>
        <w:br/>
      </w:r>
      <w:r w:rsidRPr="00D22EE6">
        <w:rPr>
          <w:rFonts w:ascii="Helvetica" w:eastAsia="Times New Roman" w:hAnsi="Helvetica" w:cs="Times New Roman"/>
          <w:color w:val="000000"/>
          <w:sz w:val="22"/>
          <w:szCs w:val="22"/>
        </w:rPr>
        <w:br/>
      </w:r>
      <w:r w:rsidRPr="00D22EE6">
        <w:rPr>
          <w:rFonts w:ascii="Helvetica" w:eastAsia="Times New Roman" w:hAnsi="Helvetica" w:cs="Times New Roman"/>
          <w:color w:val="000000"/>
          <w:sz w:val="22"/>
          <w:szCs w:val="22"/>
        </w:rPr>
        <w:br/>
      </w:r>
    </w:p>
    <w:p w14:paraId="22F1B3F2" w14:textId="77777777" w:rsidR="00812DFF" w:rsidRPr="00D22EE6" w:rsidRDefault="00812DFF">
      <w:pPr>
        <w:rPr>
          <w:sz w:val="22"/>
          <w:szCs w:val="22"/>
        </w:rPr>
      </w:pPr>
    </w:p>
    <w:sectPr w:rsidR="00812DFF" w:rsidRPr="00D22EE6" w:rsidSect="006D0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3B"/>
    <w:rsid w:val="00017D7C"/>
    <w:rsid w:val="00055955"/>
    <w:rsid w:val="00072D5F"/>
    <w:rsid w:val="00092904"/>
    <w:rsid w:val="000D1C57"/>
    <w:rsid w:val="00126BCD"/>
    <w:rsid w:val="001803FD"/>
    <w:rsid w:val="001A1573"/>
    <w:rsid w:val="001D4C50"/>
    <w:rsid w:val="00207A12"/>
    <w:rsid w:val="00240BE3"/>
    <w:rsid w:val="00251D10"/>
    <w:rsid w:val="00293668"/>
    <w:rsid w:val="002D35F3"/>
    <w:rsid w:val="002D6EA3"/>
    <w:rsid w:val="002F6900"/>
    <w:rsid w:val="0032465C"/>
    <w:rsid w:val="00325951"/>
    <w:rsid w:val="003377E8"/>
    <w:rsid w:val="00362DAC"/>
    <w:rsid w:val="003A3A72"/>
    <w:rsid w:val="00405880"/>
    <w:rsid w:val="0045049C"/>
    <w:rsid w:val="00460B15"/>
    <w:rsid w:val="004A45BE"/>
    <w:rsid w:val="005304A2"/>
    <w:rsid w:val="00541EE8"/>
    <w:rsid w:val="005557B3"/>
    <w:rsid w:val="0056710C"/>
    <w:rsid w:val="005C456A"/>
    <w:rsid w:val="005C6450"/>
    <w:rsid w:val="005D2F0D"/>
    <w:rsid w:val="005F4F2D"/>
    <w:rsid w:val="005F7481"/>
    <w:rsid w:val="006135EB"/>
    <w:rsid w:val="00623D55"/>
    <w:rsid w:val="00692156"/>
    <w:rsid w:val="006D0E48"/>
    <w:rsid w:val="00705C2D"/>
    <w:rsid w:val="007126C0"/>
    <w:rsid w:val="00742325"/>
    <w:rsid w:val="007C207F"/>
    <w:rsid w:val="007F03F0"/>
    <w:rsid w:val="007F3069"/>
    <w:rsid w:val="00806749"/>
    <w:rsid w:val="00812DFF"/>
    <w:rsid w:val="00815C09"/>
    <w:rsid w:val="008574DB"/>
    <w:rsid w:val="008B444A"/>
    <w:rsid w:val="009461F6"/>
    <w:rsid w:val="0097053F"/>
    <w:rsid w:val="00AC3FE4"/>
    <w:rsid w:val="00B9324C"/>
    <w:rsid w:val="00C45103"/>
    <w:rsid w:val="00CA75BB"/>
    <w:rsid w:val="00CA7616"/>
    <w:rsid w:val="00CC304F"/>
    <w:rsid w:val="00CE5B44"/>
    <w:rsid w:val="00D228DB"/>
    <w:rsid w:val="00D22EE6"/>
    <w:rsid w:val="00DB0BF4"/>
    <w:rsid w:val="00DD17E3"/>
    <w:rsid w:val="00DD433F"/>
    <w:rsid w:val="00DF4F69"/>
    <w:rsid w:val="00DF7F94"/>
    <w:rsid w:val="00E45A5B"/>
    <w:rsid w:val="00E65B2F"/>
    <w:rsid w:val="00EB17D6"/>
    <w:rsid w:val="00EB7364"/>
    <w:rsid w:val="00ED6970"/>
    <w:rsid w:val="00F22715"/>
    <w:rsid w:val="00F62340"/>
    <w:rsid w:val="00F67DD7"/>
    <w:rsid w:val="00F94B1A"/>
    <w:rsid w:val="00FB0C3B"/>
    <w:rsid w:val="00FD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73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0C3B"/>
    <w:rPr>
      <w:b/>
      <w:bCs/>
    </w:rPr>
  </w:style>
  <w:style w:type="character" w:styleId="Hyperlink">
    <w:name w:val="Hyperlink"/>
    <w:basedOn w:val="DefaultParagraphFont"/>
    <w:uiPriority w:val="99"/>
    <w:unhideWhenUsed/>
    <w:rsid w:val="00CA7616"/>
    <w:rPr>
      <w:color w:val="0563C1" w:themeColor="hyperlink"/>
      <w:u w:val="single"/>
    </w:rPr>
  </w:style>
  <w:style w:type="character" w:styleId="UnresolvedMention">
    <w:name w:val="Unresolved Mention"/>
    <w:basedOn w:val="DefaultParagraphFont"/>
    <w:uiPriority w:val="99"/>
    <w:rsid w:val="00CA7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1951">
      <w:bodyDiv w:val="1"/>
      <w:marLeft w:val="0"/>
      <w:marRight w:val="0"/>
      <w:marTop w:val="0"/>
      <w:marBottom w:val="0"/>
      <w:divBdr>
        <w:top w:val="none" w:sz="0" w:space="0" w:color="auto"/>
        <w:left w:val="none" w:sz="0" w:space="0" w:color="auto"/>
        <w:bottom w:val="none" w:sz="0" w:space="0" w:color="auto"/>
        <w:right w:val="none" w:sz="0" w:space="0" w:color="auto"/>
      </w:divBdr>
    </w:div>
    <w:div w:id="1081951631">
      <w:bodyDiv w:val="1"/>
      <w:marLeft w:val="0"/>
      <w:marRight w:val="0"/>
      <w:marTop w:val="0"/>
      <w:marBottom w:val="0"/>
      <w:divBdr>
        <w:top w:val="none" w:sz="0" w:space="0" w:color="auto"/>
        <w:left w:val="none" w:sz="0" w:space="0" w:color="auto"/>
        <w:bottom w:val="none" w:sz="0" w:space="0" w:color="auto"/>
        <w:right w:val="none" w:sz="0" w:space="0" w:color="auto"/>
      </w:divBdr>
    </w:div>
    <w:div w:id="1564176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lsevier.com/about/policies/copyright/per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8CFD-AA71-A045-9C8C-F009E6DE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Yakout, Dina W.</dc:creator>
  <cp:keywords/>
  <dc:description/>
  <cp:lastModifiedBy>Angela Mabb</cp:lastModifiedBy>
  <cp:revision>34</cp:revision>
  <cp:lastPrinted>2018-10-09T16:04:00Z</cp:lastPrinted>
  <dcterms:created xsi:type="dcterms:W3CDTF">2018-10-15T13:22:00Z</dcterms:created>
  <dcterms:modified xsi:type="dcterms:W3CDTF">2018-10-15T17:43:00Z</dcterms:modified>
</cp:coreProperties>
</file>