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485" w:rsidRDefault="00A37485" w:rsidP="00A37485">
      <w:r>
        <w:rPr>
          <w:rStyle w:val="Strong"/>
        </w:rPr>
        <w:t>Reviewers' comments:</w:t>
      </w:r>
      <w:r>
        <w:br/>
        <w:t>Reviewer #1:</w:t>
      </w:r>
      <w:r>
        <w:br/>
        <w:t>Manuscript Summary:</w:t>
      </w:r>
      <w:r>
        <w:br/>
        <w:t>The manuscript describes a relatively novel approach to assess modified T cell killing utilizing the RTCA system which allows for real time killing assays to compare different CAR T cell constructs allowing for comparisons of the cytotoxic potential of these constructs. Top the credit of the authors, there is demonstration of the utility of this approach in the context of both solid (adherent) tumors as well as non adherent hematological malignancies. The protocols are well detailed and should provide the reader of this manuscript with a template of how to conduct these experiments. The manuscript is well written.</w:t>
      </w:r>
      <w:r>
        <w:br/>
      </w:r>
      <w:r>
        <w:br/>
        <w:t>Major Concerns:</w:t>
      </w:r>
      <w:r>
        <w:br/>
        <w:t>None</w:t>
      </w:r>
      <w:r>
        <w:br/>
        <w:t>Minor Concerns:</w:t>
      </w:r>
      <w:r>
        <w:br/>
        <w:t>There is a lack of statistical analysis is a short coming of this manuscript. One should show that differences in cytotoxicity using this RTCA system should be demonstrated highlighting the sensitivity of this approach and the ability of this approach to demonstrate statistically relevant differences in the presented assays. Statistical analysis should be applied to the data presented in this manuscript.</w:t>
      </w:r>
    </w:p>
    <w:p w:rsidR="00A37485" w:rsidRDefault="00A37485" w:rsidP="00A37485">
      <w:r>
        <w:br/>
        <w:t>Authors:</w:t>
      </w:r>
    </w:p>
    <w:p w:rsidR="00A37485" w:rsidRDefault="00A37485" w:rsidP="00A37485">
      <w:r>
        <w:t xml:space="preserve">We appreciate </w:t>
      </w:r>
      <w:r w:rsidR="00467EB6">
        <w:t xml:space="preserve">the comments and </w:t>
      </w:r>
      <w:r>
        <w:t xml:space="preserve"> concerns especially regarding the data quality. In our </w:t>
      </w:r>
      <w:r w:rsidR="00467EB6">
        <w:t>f</w:t>
      </w:r>
      <w:r>
        <w:t>igure</w:t>
      </w:r>
      <w:r w:rsidR="00467EB6">
        <w:t>s</w:t>
      </w:r>
      <w:r>
        <w:t xml:space="preserve">, all the replicates from RTCA </w:t>
      </w:r>
      <w:r w:rsidR="00467EB6">
        <w:t>have</w:t>
      </w:r>
      <w:r>
        <w:t xml:space="preserve"> been displayed with standard deviation bar</w:t>
      </w:r>
      <w:r w:rsidR="00467EB6">
        <w:t>s</w:t>
      </w:r>
      <w:r>
        <w:t xml:space="preserve"> . </w:t>
      </w:r>
      <w:r w:rsidR="00467EB6">
        <w:t xml:space="preserve">There are numerous publications which show the statistical significance of  </w:t>
      </w:r>
      <w:r>
        <w:t xml:space="preserve">RTCA data. </w:t>
      </w:r>
      <w:r w:rsidR="00646B8A">
        <w:t xml:space="preserve">But we indeed made some change to reflect the data quality. </w:t>
      </w:r>
      <w:r w:rsidR="00467EB6">
        <w:t xml:space="preserve">We </w:t>
      </w:r>
      <w:r w:rsidR="00DA7C08">
        <w:t xml:space="preserve">hope this paper </w:t>
      </w:r>
      <w:r w:rsidR="00467EB6">
        <w:t xml:space="preserve">primarily focused just on the protocol for CAR-T generation and development and validation of the cytolytic potency assay. </w:t>
      </w:r>
      <w:r w:rsidR="00DA7C08">
        <w:t xml:space="preserve">By </w:t>
      </w:r>
      <w:r w:rsidR="00646B8A">
        <w:t>this</w:t>
      </w:r>
      <w:r w:rsidR="00DA7C08">
        <w:t xml:space="preserve"> simple introduc</w:t>
      </w:r>
      <w:r w:rsidR="00646B8A">
        <w:t>tion</w:t>
      </w:r>
      <w:r w:rsidR="00DA7C08">
        <w:t xml:space="preserve">, this protocol may provide people alternative method to </w:t>
      </w:r>
      <w:r w:rsidR="00646B8A">
        <w:t xml:space="preserve">try and conclude in their own hand to avoid some commercial influence.  </w:t>
      </w:r>
    </w:p>
    <w:p w:rsidR="00A37485" w:rsidRDefault="00A37485" w:rsidP="00A37485"/>
    <w:p w:rsidR="00A37485" w:rsidRDefault="00A37485" w:rsidP="00A37485">
      <w:r>
        <w:br/>
      </w:r>
      <w:r>
        <w:br/>
        <w:t>Reviewer #2:</w:t>
      </w:r>
      <w:r>
        <w:br/>
        <w:t>Manuscript Summary:</w:t>
      </w:r>
      <w:r>
        <w:br/>
      </w:r>
      <w:r>
        <w:br/>
        <w:t>This manuscript describes an in vitro real-time assay system for assessing the potency of CAR-T cells.</w:t>
      </w:r>
      <w:r>
        <w:br/>
      </w:r>
      <w:r>
        <w:br/>
        <w:t>The system provides advantages in comparison to exiting methods, such as ease of use, higher signal to noise ratio, and the capability of real-time analysis over a relatively long period of time. Therefore it is recommended for publication, but a few critiques should be addressed to improve the clarity of the protocol.</w:t>
      </w:r>
      <w:r>
        <w:br/>
      </w:r>
      <w:r>
        <w:br/>
        <w:t>Major Concerns:</w:t>
      </w:r>
      <w:r>
        <w:br/>
        <w:t>None</w:t>
      </w:r>
      <w:r>
        <w:br/>
      </w:r>
      <w:r>
        <w:lastRenderedPageBreak/>
        <w:br/>
        <w:t>Minor Concerns:</w:t>
      </w:r>
      <w:r>
        <w:br/>
      </w:r>
      <w:r>
        <w:br/>
        <w:t>1. Passive past tense was used throughout the protocol, instead of imperative tense, which would be more proper for a protocol.</w:t>
      </w:r>
    </w:p>
    <w:p w:rsidR="00A37485" w:rsidRDefault="00A37485" w:rsidP="00A37485"/>
    <w:p w:rsidR="00A37485" w:rsidRDefault="00A37485" w:rsidP="00A37485">
      <w:r>
        <w:t>We appreciate reviewer’s concerns and made the changes based on this suggestion.</w:t>
      </w:r>
      <w:r>
        <w:br/>
      </w:r>
      <w:r>
        <w:br/>
        <w:t xml:space="preserve">2. For the protocol for the generation of CAR-encoding lentivirus and </w:t>
      </w:r>
      <w:proofErr w:type="spellStart"/>
      <w:r>
        <w:t>qRT</w:t>
      </w:r>
      <w:proofErr w:type="spellEnd"/>
      <w:r>
        <w:t>-PCR, it would be more clear for readers if the protocol provided more specifics, i.e. seeding cell number, the size and kind of a plate to be used, lentiviral plasmids amounts, based on a desired virus titer as an example. This way, researchers who have limited experience with virus production can better assess their performance.</w:t>
      </w:r>
    </w:p>
    <w:p w:rsidR="00A37485" w:rsidRDefault="00A37485" w:rsidP="00A37485">
      <w:r>
        <w:t xml:space="preserve">All the details have been specified based on the suggestion and hope the new version could be easily followed. </w:t>
      </w:r>
      <w:r>
        <w:br/>
      </w:r>
      <w:r>
        <w:br/>
        <w:t>3. Generation and titration of CAR-encoding lentivirus would be more appropriate title.</w:t>
      </w:r>
    </w:p>
    <w:p w:rsidR="00A37485" w:rsidRDefault="00A37485" w:rsidP="00A37485">
      <w:r>
        <w:t xml:space="preserve">Appreciate reviewer’s suggestion. We hope we present a overall CAR-T generation and evaluation approach, not just a lentivirus production and indeed we focus on the CAR-T potency evaluation as preclinical quality control assay. In this way, we hope read can learn the whole procedure not just one step. </w:t>
      </w:r>
      <w:r>
        <w:br/>
      </w:r>
      <w:r>
        <w:br/>
        <w:t xml:space="preserve">4. at step 3 the </w:t>
      </w:r>
      <w:proofErr w:type="spellStart"/>
      <w:r>
        <w:t>ts</w:t>
      </w:r>
      <w:proofErr w:type="spellEnd"/>
      <w:r>
        <w:t xml:space="preserve"> in tube one and tube two should be lower case.</w:t>
      </w:r>
    </w:p>
    <w:p w:rsidR="00A37485" w:rsidRDefault="00A37485" w:rsidP="00A37485">
      <w:r>
        <w:t>Changed as suggested. Thanks!</w:t>
      </w:r>
      <w:r>
        <w:br/>
      </w:r>
      <w:r>
        <w:br/>
        <w:t>5. Specify amounts of APC anti-CD3 and 7-AAD in the step 5 of detection of CAR expression by flow cytometry protocol.</w:t>
      </w:r>
      <w:r>
        <w:br/>
        <w:t xml:space="preserve">Changed as suggested. </w:t>
      </w:r>
    </w:p>
    <w:p w:rsidR="00A37485" w:rsidRDefault="00A37485" w:rsidP="00A37485">
      <w:r>
        <w:br/>
        <w:t>6. Figure 1 is not cited in the manuscript.</w:t>
      </w:r>
      <w:r>
        <w:br/>
        <w:t xml:space="preserve">Changed as suggested. </w:t>
      </w:r>
    </w:p>
    <w:p w:rsidR="00A37485" w:rsidRDefault="00A37485" w:rsidP="00A37485">
      <w:r>
        <w:br/>
        <w:t>7. There is no interpretation of the results shown in Figure 3.</w:t>
      </w:r>
      <w:r>
        <w:br/>
        <w:t xml:space="preserve">Changed as suggested. </w:t>
      </w:r>
    </w:p>
    <w:p w:rsidR="00A37485" w:rsidRDefault="00A37485" w:rsidP="00A37485">
      <w:r>
        <w:br/>
        <w:t>8. In the line 355, Figure 6 should be Figure 5.</w:t>
      </w:r>
      <w:r>
        <w:br/>
        <w:t xml:space="preserve">Changed as suggested and we appreciated all the details suggestion from this reviewer. </w:t>
      </w:r>
    </w:p>
    <w:p w:rsidR="00A37485" w:rsidRDefault="00A37485" w:rsidP="00A37485">
      <w:r>
        <w:br/>
        <w:t xml:space="preserve">9. Potential differences between in vitro and in vivo targeting should be discussed. Especially the limitations of the assay for determining the efficacy of CAR-T cells targeting solid tumor cells should </w:t>
      </w:r>
      <w:r>
        <w:lastRenderedPageBreak/>
        <w:t>discussed as the in vitro assay condition is vastly different that of in vivo solid tumors.</w:t>
      </w:r>
      <w:r>
        <w:br/>
      </w:r>
    </w:p>
    <w:p w:rsidR="00A37485" w:rsidRDefault="00467EB6" w:rsidP="00A37485">
      <w:r>
        <w:t>The relevance of in vitro potency assay to in vivo efficacy is an important point and is certainly worth considering.</w:t>
      </w:r>
      <w:r w:rsidR="00DA7C08">
        <w:t xml:space="preserve"> </w:t>
      </w:r>
      <w:r>
        <w:t>We did insert a few sentences in the discussion part to mention the limitations of in vitro potency assay to ultimately predict in vivo outcome. More sophisticated assays that are able to model CAR-T homing, penetration of the tumor microenviro</w:t>
      </w:r>
      <w:r w:rsidR="00DA7C08">
        <w:t>nment</w:t>
      </w:r>
      <w:r>
        <w:t xml:space="preserve"> and ultimately activation and persistence is needed to </w:t>
      </w:r>
      <w:r w:rsidR="00D22C07">
        <w:t xml:space="preserve">begin to address how the CAR-Ts ultimately perform within the patient. These points were discussed. </w:t>
      </w:r>
      <w:r w:rsidR="00A37485">
        <w:br/>
      </w:r>
      <w:r w:rsidR="00A37485">
        <w:br/>
        <w:t>Reviewer #3:</w:t>
      </w:r>
      <w:r w:rsidR="00A37485">
        <w:br/>
      </w:r>
      <w:r w:rsidR="00A37485">
        <w:br/>
        <w:t>Manuscript Summary:</w:t>
      </w:r>
      <w:r w:rsidR="00A37485">
        <w:br/>
        <w:t>The authors present a novel technique that selectively targets adherent or in-suspension cancer cells using chimeric antigen receptor T-cell therapy (CAR-T) that can be used in a clinical setting. A label free kinetic potency assay was developed for the use CAR-Ts using a real-time cell analysis (RTCA) platform. This uses gold E-plates onto which target cells can be seeded. The effector cells were then added under different effector to target ratios. The imped</w:t>
      </w:r>
      <w:r w:rsidR="00DA7C08">
        <w:t>a</w:t>
      </w:r>
      <w:r w:rsidR="00A37485">
        <w:t>nce electrodes monitor the viability of the cells real-time without the signal from the CAR-T cells which are mostly in suspension. Overall this is an interesting strategy with clear advantages over existing methods such as the CRA assay, which is mostly an end-point assay not providing real time kinetics. The manuscript is well-written.</w:t>
      </w:r>
      <w:r w:rsidR="00A37485">
        <w:br/>
      </w:r>
      <w:r w:rsidR="00A37485">
        <w:br/>
      </w:r>
    </w:p>
    <w:p w:rsidR="00A37485" w:rsidRDefault="00A37485" w:rsidP="00A37485">
      <w:r>
        <w:t>Major Concerns:</w:t>
      </w:r>
      <w:r>
        <w:br/>
        <w:t>1. What is the overall claim for this assay reducing the hands on time? How is it relevant in a clinical setting? Can the authors give as estimate of the time and explain why or why not this might be important?</w:t>
      </w:r>
    </w:p>
    <w:p w:rsidR="00A37485" w:rsidRPr="00F35BC7" w:rsidRDefault="00A37485" w:rsidP="00A37485">
      <w:pPr>
        <w:rPr>
          <w:color w:val="000000" w:themeColor="text1"/>
        </w:rPr>
      </w:pPr>
      <w:r w:rsidRPr="00F35BC7">
        <w:rPr>
          <w:color w:val="000000" w:themeColor="text1"/>
        </w:rPr>
        <w:t xml:space="preserve">Appreciate this critical question from reviewer. </w:t>
      </w:r>
      <w:r w:rsidR="00B75746">
        <w:rPr>
          <w:color w:val="000000" w:themeColor="text1"/>
        </w:rPr>
        <w:t xml:space="preserve">The assay is label-free and real-time and requires minimum hands on time compared to other assays. </w:t>
      </w:r>
      <w:r w:rsidRPr="00F35BC7">
        <w:rPr>
          <w:color w:val="000000" w:themeColor="text1"/>
        </w:rPr>
        <w:t>The whole procedure of our approach takes about 2 of hours</w:t>
      </w:r>
      <w:r>
        <w:rPr>
          <w:color w:val="000000" w:themeColor="text1"/>
        </w:rPr>
        <w:t xml:space="preserve"> to setup the experiment but this time is almost same to other current method</w:t>
      </w:r>
      <w:r w:rsidR="00BE5107">
        <w:rPr>
          <w:color w:val="000000" w:themeColor="text1"/>
        </w:rPr>
        <w:t>s</w:t>
      </w:r>
      <w:r>
        <w:rPr>
          <w:color w:val="000000" w:themeColor="text1"/>
        </w:rPr>
        <w:t xml:space="preserve"> like ELISA and Cr51. </w:t>
      </w:r>
      <w:r w:rsidR="00B75746">
        <w:rPr>
          <w:color w:val="000000" w:themeColor="text1"/>
        </w:rPr>
        <w:t xml:space="preserve">However,  </w:t>
      </w:r>
      <w:r>
        <w:rPr>
          <w:color w:val="000000" w:themeColor="text1"/>
        </w:rPr>
        <w:t>RTCA</w:t>
      </w:r>
      <w:r w:rsidRPr="00F35BC7">
        <w:rPr>
          <w:color w:val="000000" w:themeColor="text1"/>
        </w:rPr>
        <w:t xml:space="preserve"> </w:t>
      </w:r>
      <w:r w:rsidR="00B75746">
        <w:rPr>
          <w:color w:val="000000" w:themeColor="text1"/>
        </w:rPr>
        <w:t xml:space="preserve">requires minimum </w:t>
      </w:r>
      <w:r w:rsidRPr="00F35BC7">
        <w:rPr>
          <w:color w:val="000000" w:themeColor="text1"/>
        </w:rPr>
        <w:t xml:space="preserve"> time </w:t>
      </w:r>
      <w:r w:rsidR="00BE5107">
        <w:rPr>
          <w:color w:val="000000" w:themeColor="text1"/>
        </w:rPr>
        <w:t xml:space="preserve">in </w:t>
      </w:r>
      <w:r w:rsidRPr="00F35BC7">
        <w:rPr>
          <w:color w:val="000000" w:themeColor="text1"/>
        </w:rPr>
        <w:t xml:space="preserve">comparison to </w:t>
      </w:r>
      <w:r>
        <w:rPr>
          <w:color w:val="000000" w:themeColor="text1"/>
        </w:rPr>
        <w:t xml:space="preserve">ELISA and </w:t>
      </w:r>
      <w:r w:rsidRPr="00F35BC7">
        <w:rPr>
          <w:color w:val="000000" w:themeColor="text1"/>
        </w:rPr>
        <w:t>Cr51 assay</w:t>
      </w:r>
      <w:r>
        <w:rPr>
          <w:color w:val="000000" w:themeColor="text1"/>
        </w:rPr>
        <w:t xml:space="preserve"> in later steps </w:t>
      </w:r>
      <w:r w:rsidR="00B75746">
        <w:rPr>
          <w:color w:val="000000" w:themeColor="text1"/>
        </w:rPr>
        <w:t>because no washing, fixation or other processing is required. Additionally, data analysis is very straightforward and calculation of key parameters such as percent cytolysis is automated</w:t>
      </w:r>
      <w:r>
        <w:rPr>
          <w:color w:val="000000" w:themeColor="text1"/>
        </w:rPr>
        <w:t>. Obviously, l</w:t>
      </w:r>
      <w:r w:rsidRPr="00F35BC7">
        <w:rPr>
          <w:color w:val="000000" w:themeColor="text1"/>
        </w:rPr>
        <w:t>ess hand on procedure will significantly reduce the data variation</w:t>
      </w:r>
      <w:r>
        <w:rPr>
          <w:color w:val="000000" w:themeColor="text1"/>
        </w:rPr>
        <w:t xml:space="preserve">. </w:t>
      </w:r>
      <w:r w:rsidR="00B75746">
        <w:rPr>
          <w:color w:val="000000" w:themeColor="text1"/>
        </w:rPr>
        <w:t>which is</w:t>
      </w:r>
      <w:r w:rsidRPr="00F35BC7">
        <w:rPr>
          <w:color w:val="000000" w:themeColor="text1"/>
        </w:rPr>
        <w:t xml:space="preserve"> very useful </w:t>
      </w:r>
      <w:r>
        <w:rPr>
          <w:color w:val="000000" w:themeColor="text1"/>
        </w:rPr>
        <w:t xml:space="preserve">and welcomed </w:t>
      </w:r>
      <w:r w:rsidRPr="00F35BC7">
        <w:rPr>
          <w:color w:val="000000" w:themeColor="text1"/>
        </w:rPr>
        <w:t>in clinical</w:t>
      </w:r>
      <w:r w:rsidR="00B75746">
        <w:rPr>
          <w:color w:val="000000" w:themeColor="text1"/>
        </w:rPr>
        <w:t xml:space="preserve"> setting</w:t>
      </w:r>
      <w:r w:rsidR="00BE5107">
        <w:rPr>
          <w:color w:val="000000" w:themeColor="text1"/>
        </w:rPr>
        <w:t>.</w:t>
      </w:r>
    </w:p>
    <w:p w:rsidR="00A37485" w:rsidRDefault="00A37485" w:rsidP="00A37485">
      <w:pPr>
        <w:rPr>
          <w:color w:val="FF0000"/>
        </w:rPr>
      </w:pPr>
    </w:p>
    <w:p w:rsidR="00A37485" w:rsidRDefault="00A37485" w:rsidP="00A37485">
      <w:r>
        <w:t>2. What tumor types or classes will this assay be best for?</w:t>
      </w:r>
    </w:p>
    <w:p w:rsidR="00A37485" w:rsidRDefault="00A37485" w:rsidP="00A37485">
      <w:r>
        <w:t xml:space="preserve">Another great question. To this point, we think in vitro quality assessment of the CAR-T is universally important to all the CAR-T cells application regardless the tumor types or classes. </w:t>
      </w:r>
    </w:p>
    <w:p w:rsidR="00A37485" w:rsidRDefault="00A37485" w:rsidP="00A37485">
      <w:r>
        <w:br/>
        <w:t xml:space="preserve">3. How is the impedance value measured in terms of cell index? </w:t>
      </w:r>
      <w:proofErr w:type="spellStart"/>
      <w:r>
        <w:t>Whats</w:t>
      </w:r>
      <w:proofErr w:type="spellEnd"/>
      <w:r>
        <w:t xml:space="preserve"> the value of cell index that can </w:t>
      </w:r>
      <w:r>
        <w:lastRenderedPageBreak/>
        <w:t>be considered as a significant effector action? Can the authors comment on this?</w:t>
      </w:r>
      <w:r>
        <w:br/>
      </w:r>
    </w:p>
    <w:p w:rsidR="00A37485" w:rsidRDefault="00A37485" w:rsidP="00A37485">
      <w:r>
        <w:t xml:space="preserve">Thanks for reviewer with this good question of the basics setup of RTCA system. We hope the short sentence explained in figure 1 is good enough since there are more than thousand reports about this technology and principal of the system already. Basically, we convert the impedance to an arbitrary number called Cell index, C.I.= impedance reading value/30. See literature 23~28 for more details. </w:t>
      </w:r>
    </w:p>
    <w:p w:rsidR="00A37485" w:rsidRDefault="00A37485" w:rsidP="00A37485">
      <w:r>
        <w:t>Thanks again for another great question of what value of cell index is significant. After more than thousand researcher work, we think in general the Cell index should will be large than 0.5. But the absolute value is not as important as the kinetics which reflect the cells change. If not, even a relative high cell index may not necessary useful.</w:t>
      </w:r>
      <w:bookmarkStart w:id="0" w:name="_GoBack"/>
      <w:bookmarkEnd w:id="0"/>
    </w:p>
    <w:p w:rsidR="00A37485" w:rsidRDefault="00A37485" w:rsidP="00A37485">
      <w:r>
        <w:br/>
        <w:t>Minor Concerns:</w:t>
      </w:r>
      <w:r>
        <w:br/>
        <w:t>Not sure what BCMA specified in the Introduction section is. It was not abbreviated.</w:t>
      </w:r>
      <w:r>
        <w:br/>
      </w:r>
    </w:p>
    <w:p w:rsidR="00A37485" w:rsidRDefault="00A37485" w:rsidP="00A37485">
      <w:r>
        <w:t xml:space="preserve">BCMA is added to the Abbreviation. BCMA stands for </w:t>
      </w:r>
      <w:r w:rsidRPr="0081537C">
        <w:t>B-cell maturation antigen</w:t>
      </w:r>
      <w:r>
        <w:t>,</w:t>
      </w:r>
      <w:r w:rsidRPr="0081537C">
        <w:t xml:space="preserve"> also known as tumor necrosis factor receptor superfamily member 17 (TNFRSF17</w:t>
      </w:r>
      <w:r>
        <w:t xml:space="preserve">). It was proved to be a very valuable target in clinical in recent years for B cell malignancy. </w:t>
      </w:r>
      <w:r>
        <w:br/>
      </w:r>
      <w:r>
        <w:br/>
      </w:r>
      <w:r>
        <w:br/>
        <w:t>Reviewer #4:</w:t>
      </w:r>
      <w:r>
        <w:br/>
      </w:r>
      <w:r>
        <w:br/>
        <w:t>The authors reported a method for the production of potent CAR-T cells targeting antigens expressed on solid and liquid tumor cells and also described a highly sensitive and real-time method for assessing the cytotoxicity potency of these cells. This is an interesting attempt to produce CAR-T cells and assess their potency. I think it can be accepted for publication after addressing the following comments.</w:t>
      </w:r>
      <w:r>
        <w:br/>
      </w:r>
      <w:r>
        <w:br/>
        <w:t>1. All CARTs in the abstract and main text should be changed into CAR-Ts.</w:t>
      </w:r>
    </w:p>
    <w:p w:rsidR="00A37485" w:rsidRDefault="00A37485" w:rsidP="00A37485">
      <w:r>
        <w:t>Thanks and changed applied.</w:t>
      </w:r>
    </w:p>
    <w:p w:rsidR="00A37485" w:rsidRDefault="00A37485" w:rsidP="00A37485">
      <w:r>
        <w:br/>
        <w:t xml:space="preserve">2. In lines 134-138 from "Lastly" to "methods", this sentence should be divided into two separate ones, </w:t>
      </w:r>
    </w:p>
    <w:p w:rsidR="00A37485" w:rsidRDefault="00A37485" w:rsidP="00A37485">
      <w:r>
        <w:t>or it will be difficult to understand for nonnative English speakers.</w:t>
      </w:r>
    </w:p>
    <w:p w:rsidR="00A37485" w:rsidRDefault="00A37485" w:rsidP="00A37485">
      <w:r>
        <w:t xml:space="preserve">Thanks and changed applied. </w:t>
      </w:r>
    </w:p>
    <w:p w:rsidR="00A37485" w:rsidRDefault="00A37485" w:rsidP="00A37485">
      <w:r>
        <w:br/>
        <w:t>3. In line 197, after centrifugation, was the supernatant discarded? If so, what buffer or medium was used to resuspend the pellet?</w:t>
      </w:r>
    </w:p>
    <w:p w:rsidR="00A37485" w:rsidRDefault="00A37485" w:rsidP="00A37485">
      <w:r>
        <w:t xml:space="preserve">Changed applied. </w:t>
      </w:r>
    </w:p>
    <w:p w:rsidR="00A37485" w:rsidRDefault="00A37485" w:rsidP="00A37485">
      <w:r>
        <w:br/>
        <w:t>4. In line 222, how many cells are transferred?</w:t>
      </w:r>
    </w:p>
    <w:p w:rsidR="00A37485" w:rsidRDefault="00A37485" w:rsidP="00A37485">
      <w:r>
        <w:lastRenderedPageBreak/>
        <w:t xml:space="preserve">Changed applied. </w:t>
      </w:r>
    </w:p>
    <w:p w:rsidR="00A37485" w:rsidRDefault="00A37485" w:rsidP="00A37485">
      <w:r>
        <w:br/>
        <w:t>5. In line 229, how can a 1.5-mL tube (from line 222) hold 3 mL of FACS buffer?</w:t>
      </w:r>
    </w:p>
    <w:p w:rsidR="00A37485" w:rsidRDefault="00A37485" w:rsidP="00A37485">
      <w:r>
        <w:t xml:space="preserve">Thanks for pointing out and changed is applied. </w:t>
      </w:r>
    </w:p>
    <w:p w:rsidR="00A37485" w:rsidRDefault="00A37485"/>
    <w:sectPr w:rsidR="00A37485" w:rsidSect="00016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85"/>
    <w:rsid w:val="00010A40"/>
    <w:rsid w:val="00016F1F"/>
    <w:rsid w:val="000C25DC"/>
    <w:rsid w:val="00467EB6"/>
    <w:rsid w:val="005228D2"/>
    <w:rsid w:val="00646B8A"/>
    <w:rsid w:val="006C01B6"/>
    <w:rsid w:val="00A37485"/>
    <w:rsid w:val="00B75746"/>
    <w:rsid w:val="00BE5107"/>
    <w:rsid w:val="00D22C07"/>
    <w:rsid w:val="00DA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0A18"/>
  <w15:docId w15:val="{6C225C7C-35C2-4077-AECE-1460BF44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4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74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bill.xi2015@gmail.com</dc:creator>
  <cp:keywords/>
  <dc:description/>
  <cp:lastModifiedBy>bill.xi2015@gmail.com</cp:lastModifiedBy>
  <cp:revision>3</cp:revision>
  <dcterms:created xsi:type="dcterms:W3CDTF">2019-02-04T17:46:00Z</dcterms:created>
  <dcterms:modified xsi:type="dcterms:W3CDTF">2019-02-04T17:46:00Z</dcterms:modified>
</cp:coreProperties>
</file>