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31608" w14:textId="77777777" w:rsidR="00B24AD7" w:rsidRPr="00101F08" w:rsidRDefault="00B24AD7" w:rsidP="00101F08">
      <w:pPr>
        <w:jc w:val="both"/>
        <w:rPr>
          <w:rFonts w:ascii="Calibri" w:hAnsi="Calibri" w:cs="Calibri"/>
          <w:b/>
          <w:bCs/>
        </w:rPr>
      </w:pPr>
      <w:r w:rsidRPr="00101F08">
        <w:rPr>
          <w:rFonts w:ascii="Calibri" w:hAnsi="Calibri" w:cs="Calibri"/>
          <w:b/>
          <w:bCs/>
        </w:rPr>
        <w:t>TITLE:</w:t>
      </w:r>
    </w:p>
    <w:p w14:paraId="11B11F0E" w14:textId="24B0C5FC" w:rsidR="00953A2E" w:rsidRPr="00101F08" w:rsidRDefault="00A30D83" w:rsidP="00101F08">
      <w:pPr>
        <w:jc w:val="both"/>
        <w:rPr>
          <w:rFonts w:ascii="Calibri" w:hAnsi="Calibri" w:cs="Calibri"/>
          <w:bCs/>
        </w:rPr>
      </w:pPr>
      <w:r w:rsidRPr="00101F08">
        <w:rPr>
          <w:rFonts w:ascii="Calibri" w:hAnsi="Calibri" w:cs="Calibri"/>
          <w:bCs/>
        </w:rPr>
        <w:t>Generation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of</w:t>
      </w:r>
      <w:r w:rsidR="00860DCF">
        <w:rPr>
          <w:rFonts w:ascii="Calibri" w:hAnsi="Calibri" w:cs="Calibri"/>
          <w:bCs/>
        </w:rPr>
        <w:t xml:space="preserve"> </w:t>
      </w:r>
      <w:r w:rsidR="00652971">
        <w:rPr>
          <w:rFonts w:ascii="Calibri" w:hAnsi="Calibri" w:cs="Calibri"/>
          <w:bCs/>
        </w:rPr>
        <w:t>C</w:t>
      </w:r>
      <w:r w:rsidR="00652971" w:rsidRPr="00101F08">
        <w:rPr>
          <w:rFonts w:ascii="Calibri" w:hAnsi="Calibri" w:cs="Calibri"/>
        </w:rPr>
        <w:t>himeric</w:t>
      </w:r>
      <w:r w:rsidR="00860DCF">
        <w:rPr>
          <w:rFonts w:ascii="Calibri" w:hAnsi="Calibri" w:cs="Calibri"/>
        </w:rPr>
        <w:t xml:space="preserve"> </w:t>
      </w:r>
      <w:r w:rsidR="00652971">
        <w:rPr>
          <w:rFonts w:ascii="Calibri" w:hAnsi="Calibri" w:cs="Calibri"/>
        </w:rPr>
        <w:t>A</w:t>
      </w:r>
      <w:r w:rsidR="00652971" w:rsidRPr="00101F08">
        <w:rPr>
          <w:rFonts w:ascii="Calibri" w:hAnsi="Calibri" w:cs="Calibri"/>
        </w:rPr>
        <w:t>ntigen</w:t>
      </w:r>
      <w:r w:rsidR="00860DCF">
        <w:rPr>
          <w:rFonts w:ascii="Calibri" w:hAnsi="Calibri" w:cs="Calibri"/>
        </w:rPr>
        <w:t xml:space="preserve"> </w:t>
      </w:r>
      <w:r w:rsidR="00652971" w:rsidRPr="00101F08">
        <w:rPr>
          <w:rFonts w:ascii="Calibri" w:hAnsi="Calibri" w:cs="Calibri"/>
        </w:rPr>
        <w:t>Receptor</w:t>
      </w:r>
      <w:r w:rsidR="00860DCF">
        <w:rPr>
          <w:rFonts w:ascii="Calibri" w:hAnsi="Calibri" w:cs="Calibri"/>
        </w:rPr>
        <w:t xml:space="preserve"> </w:t>
      </w:r>
      <w:r w:rsidR="00652971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652971"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652971" w:rsidRPr="00101F08">
        <w:rPr>
          <w:rFonts w:ascii="Calibri" w:hAnsi="Calibri" w:cs="Calibri"/>
          <w:bCs/>
        </w:rPr>
        <w:t>Targeting</w:t>
      </w:r>
      <w:r w:rsidR="00860DCF">
        <w:rPr>
          <w:rFonts w:ascii="Calibri" w:hAnsi="Calibri" w:cs="Calibri"/>
          <w:bCs/>
        </w:rPr>
        <w:t xml:space="preserve"> </w:t>
      </w:r>
      <w:r w:rsidR="00652971" w:rsidRPr="00101F08">
        <w:rPr>
          <w:rFonts w:ascii="Calibri" w:hAnsi="Calibri" w:cs="Calibri"/>
          <w:bCs/>
        </w:rPr>
        <w:t>Solid</w:t>
      </w:r>
      <w:r w:rsidR="00860DCF">
        <w:rPr>
          <w:rFonts w:ascii="Calibri" w:hAnsi="Calibri" w:cs="Calibri"/>
          <w:bCs/>
        </w:rPr>
        <w:t xml:space="preserve"> </w:t>
      </w:r>
      <w:r w:rsidR="00A05109" w:rsidRPr="00101F08">
        <w:rPr>
          <w:rFonts w:ascii="Calibri" w:hAnsi="Calibri" w:cs="Calibri"/>
          <w:bCs/>
        </w:rPr>
        <w:t>and</w:t>
      </w:r>
      <w:r w:rsidR="00860DCF">
        <w:rPr>
          <w:rFonts w:ascii="Calibri" w:hAnsi="Calibri" w:cs="Calibri"/>
          <w:bCs/>
        </w:rPr>
        <w:t xml:space="preserve"> </w:t>
      </w:r>
      <w:r w:rsidR="00652971" w:rsidRPr="00101F08">
        <w:rPr>
          <w:rFonts w:ascii="Calibri" w:hAnsi="Calibri" w:cs="Calibri"/>
          <w:bCs/>
        </w:rPr>
        <w:t>Hematological</w:t>
      </w:r>
      <w:r w:rsidR="00860DCF">
        <w:rPr>
          <w:rFonts w:ascii="Calibri" w:hAnsi="Calibri" w:cs="Calibri"/>
          <w:bCs/>
        </w:rPr>
        <w:t xml:space="preserve"> </w:t>
      </w:r>
      <w:r w:rsidR="00652971" w:rsidRPr="00101F08">
        <w:rPr>
          <w:rFonts w:ascii="Calibri" w:hAnsi="Calibri" w:cs="Calibri"/>
          <w:bCs/>
        </w:rPr>
        <w:t>Cancer</w:t>
      </w:r>
      <w:r w:rsidR="00860DCF">
        <w:rPr>
          <w:rFonts w:ascii="Calibri" w:hAnsi="Calibri" w:cs="Calibri"/>
          <w:bCs/>
        </w:rPr>
        <w:t xml:space="preserve"> </w:t>
      </w:r>
      <w:r w:rsidR="00652971"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652971" w:rsidRPr="00101F08">
        <w:rPr>
          <w:rFonts w:ascii="Calibri" w:hAnsi="Calibri" w:cs="Calibri"/>
          <w:bCs/>
        </w:rPr>
        <w:t>Assessed</w:t>
      </w:r>
      <w:r w:rsidR="00860DCF">
        <w:rPr>
          <w:rFonts w:ascii="Calibri" w:hAnsi="Calibri" w:cs="Calibri"/>
          <w:bCs/>
        </w:rPr>
        <w:t xml:space="preserve"> </w:t>
      </w:r>
      <w:r w:rsidR="00953A2E" w:rsidRPr="00101F08">
        <w:rPr>
          <w:rFonts w:ascii="Calibri" w:hAnsi="Calibri" w:cs="Calibri"/>
          <w:bCs/>
        </w:rPr>
        <w:t>by</w:t>
      </w:r>
      <w:r w:rsidR="00860DCF">
        <w:rPr>
          <w:rFonts w:ascii="Calibri" w:hAnsi="Calibri" w:cs="Calibri"/>
          <w:bCs/>
        </w:rPr>
        <w:t xml:space="preserve"> </w:t>
      </w:r>
      <w:r w:rsidR="00652971">
        <w:rPr>
          <w:rFonts w:ascii="Calibri" w:hAnsi="Calibri" w:cs="Calibri"/>
          <w:bCs/>
        </w:rPr>
        <w:t>a</w:t>
      </w:r>
      <w:r w:rsidR="00860DCF">
        <w:rPr>
          <w:rFonts w:ascii="Calibri" w:hAnsi="Calibri" w:cs="Calibri"/>
          <w:bCs/>
        </w:rPr>
        <w:t xml:space="preserve"> </w:t>
      </w:r>
      <w:r w:rsidR="00953A2E" w:rsidRPr="00101F08">
        <w:rPr>
          <w:rFonts w:ascii="Calibri" w:hAnsi="Calibri" w:cs="Calibri"/>
          <w:bCs/>
        </w:rPr>
        <w:t>Real</w:t>
      </w:r>
      <w:r w:rsidR="00652971" w:rsidRPr="00101F08">
        <w:rPr>
          <w:rFonts w:ascii="Calibri" w:hAnsi="Calibri" w:cs="Calibri"/>
          <w:bCs/>
        </w:rPr>
        <w:t>-Time</w:t>
      </w:r>
      <w:r w:rsidR="00860DCF">
        <w:rPr>
          <w:rFonts w:ascii="Calibri" w:hAnsi="Calibri" w:cs="Calibri"/>
          <w:bCs/>
        </w:rPr>
        <w:t xml:space="preserve"> </w:t>
      </w:r>
      <w:r w:rsidR="00652971" w:rsidRPr="00101F08">
        <w:rPr>
          <w:rFonts w:ascii="Calibri" w:hAnsi="Calibri" w:cs="Calibri"/>
          <w:bCs/>
        </w:rPr>
        <w:t>Cytotoxicity</w:t>
      </w:r>
      <w:r w:rsidR="00860DCF">
        <w:rPr>
          <w:rFonts w:ascii="Calibri" w:hAnsi="Calibri" w:cs="Calibri"/>
          <w:bCs/>
        </w:rPr>
        <w:t xml:space="preserve"> </w:t>
      </w:r>
      <w:r w:rsidR="00652971" w:rsidRPr="00101F08">
        <w:rPr>
          <w:rFonts w:ascii="Calibri" w:hAnsi="Calibri" w:cs="Calibri"/>
          <w:bCs/>
        </w:rPr>
        <w:t>Potency</w:t>
      </w:r>
      <w:r w:rsidR="00860DCF">
        <w:rPr>
          <w:rFonts w:ascii="Calibri" w:hAnsi="Calibri" w:cs="Calibri"/>
          <w:bCs/>
        </w:rPr>
        <w:t xml:space="preserve"> </w:t>
      </w:r>
      <w:r w:rsidR="00652971" w:rsidRPr="00101F08">
        <w:rPr>
          <w:rFonts w:ascii="Calibri" w:hAnsi="Calibri" w:cs="Calibri"/>
          <w:bCs/>
        </w:rPr>
        <w:t>Assay</w:t>
      </w:r>
    </w:p>
    <w:p w14:paraId="53011029" w14:textId="77777777" w:rsidR="00953A2E" w:rsidRPr="00101F08" w:rsidRDefault="00953A2E" w:rsidP="00101F08">
      <w:pPr>
        <w:jc w:val="both"/>
        <w:rPr>
          <w:rFonts w:ascii="Calibri" w:hAnsi="Calibri" w:cs="Calibri"/>
          <w:bCs/>
          <w:i/>
        </w:rPr>
      </w:pPr>
    </w:p>
    <w:p w14:paraId="6AD5D7F3" w14:textId="7485FB5B" w:rsidR="00AE24A1" w:rsidRPr="00101F08" w:rsidRDefault="00B24AD7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  <w:b/>
          <w:bCs/>
        </w:rPr>
        <w:t>AUTHORS</w:t>
      </w:r>
      <w:r w:rsidR="00860DCF">
        <w:rPr>
          <w:rFonts w:ascii="Calibri" w:hAnsi="Calibri" w:cs="Calibri"/>
          <w:b/>
          <w:bCs/>
        </w:rPr>
        <w:t xml:space="preserve"> </w:t>
      </w:r>
      <w:r w:rsidRPr="00101F08">
        <w:rPr>
          <w:rFonts w:ascii="Calibri" w:hAnsi="Calibri" w:cs="Calibri"/>
          <w:b/>
          <w:bCs/>
        </w:rPr>
        <w:t>AND</w:t>
      </w:r>
      <w:r w:rsidR="00860DCF">
        <w:rPr>
          <w:rFonts w:ascii="Calibri" w:hAnsi="Calibri" w:cs="Calibri"/>
          <w:b/>
          <w:bCs/>
        </w:rPr>
        <w:t xml:space="preserve"> </w:t>
      </w:r>
      <w:r w:rsidRPr="00101F08">
        <w:rPr>
          <w:rFonts w:ascii="Calibri" w:hAnsi="Calibri" w:cs="Calibri"/>
          <w:b/>
          <w:bCs/>
        </w:rPr>
        <w:t>AFFILIATIONS:</w:t>
      </w:r>
    </w:p>
    <w:p w14:paraId="28CA6410" w14:textId="6623AFD3" w:rsidR="00AE24A1" w:rsidRDefault="002E531D" w:rsidP="00101F08">
      <w:pPr>
        <w:jc w:val="both"/>
        <w:rPr>
          <w:rFonts w:ascii="Calibri" w:hAnsi="Calibri" w:cs="Calibri"/>
          <w:vertAlign w:val="superscript"/>
        </w:rPr>
      </w:pPr>
      <w:r w:rsidRPr="00101F08">
        <w:rPr>
          <w:rFonts w:ascii="Calibri" w:hAnsi="Calibri" w:cs="Calibri"/>
        </w:rPr>
        <w:t>Biao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Xi</w:t>
      </w:r>
      <w:r w:rsidR="00B24AD7" w:rsidRPr="00101F08">
        <w:rPr>
          <w:rFonts w:ascii="Calibri" w:hAnsi="Calibri" w:cs="Calibri"/>
          <w:vertAlign w:val="superscript"/>
        </w:rPr>
        <w:t>1</w:t>
      </w:r>
      <w:r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865893" w:rsidRPr="00101F08">
        <w:rPr>
          <w:rFonts w:ascii="Calibri" w:hAnsi="Calibri" w:cs="Calibri"/>
        </w:rPr>
        <w:t>Robert</w:t>
      </w:r>
      <w:r w:rsidR="00860DCF">
        <w:rPr>
          <w:rFonts w:ascii="Calibri" w:hAnsi="Calibri" w:cs="Calibri"/>
        </w:rPr>
        <w:t xml:space="preserve"> </w:t>
      </w:r>
      <w:r w:rsidR="00953A2E" w:rsidRPr="00101F08">
        <w:rPr>
          <w:rFonts w:ascii="Calibri" w:hAnsi="Calibri" w:cs="Calibri"/>
        </w:rPr>
        <w:t>Berahovich</w:t>
      </w:r>
      <w:r w:rsidR="00B24AD7" w:rsidRPr="00101F08">
        <w:rPr>
          <w:rFonts w:ascii="Calibri" w:hAnsi="Calibri" w:cs="Calibri"/>
          <w:vertAlign w:val="superscript"/>
        </w:rPr>
        <w:t>2</w:t>
      </w:r>
      <w:r w:rsidR="00882DCB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865893" w:rsidRPr="00101F08">
        <w:rPr>
          <w:rFonts w:ascii="Calibri" w:hAnsi="Calibri" w:cs="Calibri"/>
        </w:rPr>
        <w:t>Hua</w:t>
      </w:r>
      <w:r w:rsidR="00860DCF">
        <w:rPr>
          <w:rFonts w:ascii="Calibri" w:hAnsi="Calibri" w:cs="Calibri"/>
        </w:rPr>
        <w:t xml:space="preserve"> </w:t>
      </w:r>
      <w:r w:rsidR="00953A2E" w:rsidRPr="00101F08">
        <w:rPr>
          <w:rFonts w:ascii="Calibri" w:hAnsi="Calibri" w:cs="Calibri"/>
        </w:rPr>
        <w:t>Zhou</w:t>
      </w:r>
      <w:r w:rsidR="00B24AD7" w:rsidRPr="00101F08">
        <w:rPr>
          <w:rFonts w:ascii="Calibri" w:hAnsi="Calibri" w:cs="Calibri"/>
          <w:vertAlign w:val="superscript"/>
        </w:rPr>
        <w:t>2</w:t>
      </w:r>
      <w:r w:rsidR="00882DCB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953A2E" w:rsidRPr="00101F08">
        <w:rPr>
          <w:rFonts w:ascii="Calibri" w:hAnsi="Calibri" w:cs="Calibri"/>
        </w:rPr>
        <w:t>Shirley</w:t>
      </w:r>
      <w:r w:rsidR="00860DCF">
        <w:rPr>
          <w:rFonts w:ascii="Calibri" w:hAnsi="Calibri" w:cs="Calibri"/>
        </w:rPr>
        <w:t xml:space="preserve"> </w:t>
      </w:r>
      <w:r w:rsidR="003E78CC" w:rsidRPr="00101F08">
        <w:rPr>
          <w:rFonts w:ascii="Calibri" w:hAnsi="Calibri" w:cs="Calibri"/>
        </w:rPr>
        <w:t>Xu</w:t>
      </w:r>
      <w:r w:rsidR="00B24AD7" w:rsidRPr="00101F08">
        <w:rPr>
          <w:rFonts w:ascii="Calibri" w:hAnsi="Calibri" w:cs="Calibri"/>
          <w:vertAlign w:val="superscript"/>
        </w:rPr>
        <w:t>2</w:t>
      </w:r>
      <w:r w:rsidR="00882DCB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proofErr w:type="spellStart"/>
      <w:r w:rsidR="00953A2E" w:rsidRPr="00101F08">
        <w:rPr>
          <w:rFonts w:ascii="Calibri" w:hAnsi="Calibri" w:cs="Calibri"/>
        </w:rPr>
        <w:t>Yuehua</w:t>
      </w:r>
      <w:proofErr w:type="spellEnd"/>
      <w:r w:rsidR="00860DCF">
        <w:rPr>
          <w:rFonts w:ascii="Calibri" w:hAnsi="Calibri" w:cs="Calibri"/>
        </w:rPr>
        <w:t xml:space="preserve"> </w:t>
      </w:r>
      <w:r w:rsidR="00953A2E" w:rsidRPr="00101F08">
        <w:rPr>
          <w:rFonts w:ascii="Calibri" w:hAnsi="Calibri" w:cs="Calibri"/>
        </w:rPr>
        <w:t>Wei</w:t>
      </w:r>
      <w:r w:rsidR="00B24AD7" w:rsidRPr="00101F08">
        <w:rPr>
          <w:rFonts w:ascii="Calibri" w:hAnsi="Calibri" w:cs="Calibri"/>
          <w:vertAlign w:val="superscript"/>
        </w:rPr>
        <w:t>2</w:t>
      </w:r>
      <w:r w:rsidR="00882DCB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953A2E" w:rsidRPr="00101F08">
        <w:rPr>
          <w:rFonts w:ascii="Calibri" w:hAnsi="Calibri" w:cs="Calibri"/>
        </w:rPr>
        <w:t>Jasper</w:t>
      </w:r>
      <w:r w:rsidR="00860DCF">
        <w:rPr>
          <w:rFonts w:ascii="Calibri" w:hAnsi="Calibri" w:cs="Calibri"/>
        </w:rPr>
        <w:t xml:space="preserve"> </w:t>
      </w:r>
      <w:r w:rsidR="00595CB7" w:rsidRPr="00101F08">
        <w:rPr>
          <w:rFonts w:ascii="Calibri" w:hAnsi="Calibri" w:cs="Calibri"/>
        </w:rPr>
        <w:t>Guan</w:t>
      </w:r>
      <w:r w:rsidR="00B24AD7" w:rsidRPr="00101F08">
        <w:rPr>
          <w:rFonts w:ascii="Calibri" w:hAnsi="Calibri" w:cs="Calibri"/>
          <w:vertAlign w:val="superscript"/>
        </w:rPr>
        <w:t>2</w:t>
      </w:r>
      <w:r w:rsidR="00882DCB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proofErr w:type="spellStart"/>
      <w:r w:rsidR="00595CB7" w:rsidRPr="00101F08">
        <w:rPr>
          <w:rFonts w:ascii="Calibri" w:hAnsi="Calibri" w:cs="Calibri"/>
        </w:rPr>
        <w:t>Hizkia</w:t>
      </w:r>
      <w:proofErr w:type="spellEnd"/>
      <w:r w:rsidR="00860DCF">
        <w:rPr>
          <w:rFonts w:ascii="Calibri" w:hAnsi="Calibri" w:cs="Calibri"/>
        </w:rPr>
        <w:t xml:space="preserve"> </w:t>
      </w:r>
      <w:r w:rsidR="00953A2E" w:rsidRPr="00101F08">
        <w:rPr>
          <w:rFonts w:ascii="Calibri" w:hAnsi="Calibri" w:cs="Calibri"/>
        </w:rPr>
        <w:t>Harto</w:t>
      </w:r>
      <w:r w:rsidR="00B24AD7" w:rsidRPr="00101F08">
        <w:rPr>
          <w:rFonts w:ascii="Calibri" w:hAnsi="Calibri" w:cs="Calibri"/>
          <w:vertAlign w:val="superscript"/>
        </w:rPr>
        <w:t>2</w:t>
      </w:r>
      <w:r w:rsidR="00A05109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A602B8" w:rsidRPr="00101F08">
        <w:rPr>
          <w:rFonts w:ascii="Calibri" w:hAnsi="Calibri" w:cs="Calibri"/>
        </w:rPr>
        <w:t>Jian</w:t>
      </w:r>
      <w:r w:rsidR="00860DCF">
        <w:rPr>
          <w:rFonts w:ascii="Calibri" w:hAnsi="Calibri" w:cs="Calibri"/>
        </w:rPr>
        <w:t xml:space="preserve"> </w:t>
      </w:r>
      <w:r w:rsidR="00A602B8" w:rsidRPr="00101F08">
        <w:rPr>
          <w:rFonts w:ascii="Calibri" w:hAnsi="Calibri" w:cs="Calibri"/>
        </w:rPr>
        <w:t>Guan</w:t>
      </w:r>
      <w:r w:rsidR="00B24AD7" w:rsidRPr="00101F08">
        <w:rPr>
          <w:rFonts w:ascii="Calibri" w:hAnsi="Calibri" w:cs="Calibri"/>
          <w:vertAlign w:val="superscript"/>
        </w:rPr>
        <w:t>2</w:t>
      </w:r>
      <w:r w:rsidR="00A602B8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882DCB" w:rsidRPr="00101F08">
        <w:rPr>
          <w:rFonts w:ascii="Calibri" w:hAnsi="Calibri" w:cs="Calibri"/>
        </w:rPr>
        <w:t>Lijun</w:t>
      </w:r>
      <w:r w:rsidR="00860DCF">
        <w:rPr>
          <w:rFonts w:ascii="Calibri" w:hAnsi="Calibri" w:cs="Calibri"/>
        </w:rPr>
        <w:t xml:space="preserve"> </w:t>
      </w:r>
      <w:r w:rsidR="00A602B8" w:rsidRPr="00101F08">
        <w:rPr>
          <w:rFonts w:ascii="Calibri" w:hAnsi="Calibri" w:cs="Calibri"/>
        </w:rPr>
        <w:t>Wu</w:t>
      </w:r>
      <w:r w:rsidR="00B24AD7" w:rsidRPr="00101F08">
        <w:rPr>
          <w:rFonts w:ascii="Calibri" w:hAnsi="Calibri" w:cs="Calibri"/>
          <w:vertAlign w:val="superscript"/>
        </w:rPr>
        <w:t>2</w:t>
      </w:r>
      <w:r w:rsidR="00882DCB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57567A" w:rsidRPr="00101F08">
        <w:rPr>
          <w:rFonts w:ascii="Calibri" w:hAnsi="Calibri" w:cs="Calibri"/>
        </w:rPr>
        <w:t>David</w:t>
      </w:r>
      <w:r w:rsidR="00860DCF">
        <w:rPr>
          <w:rFonts w:ascii="Calibri" w:hAnsi="Calibri" w:cs="Calibri"/>
        </w:rPr>
        <w:t xml:space="preserve"> </w:t>
      </w:r>
      <w:r w:rsidR="0057567A" w:rsidRPr="00101F08">
        <w:rPr>
          <w:rFonts w:ascii="Calibri" w:hAnsi="Calibri" w:cs="Calibri"/>
        </w:rPr>
        <w:t>Santa</w:t>
      </w:r>
      <w:r w:rsidR="00860DCF">
        <w:rPr>
          <w:rFonts w:ascii="Calibri" w:hAnsi="Calibri" w:cs="Calibri"/>
        </w:rPr>
        <w:t xml:space="preserve"> </w:t>
      </w:r>
      <w:r w:rsidR="0057567A" w:rsidRPr="00101F08">
        <w:rPr>
          <w:rFonts w:ascii="Calibri" w:hAnsi="Calibri" w:cs="Calibri"/>
        </w:rPr>
        <w:t>Ana</w:t>
      </w:r>
      <w:r w:rsidR="00B24AD7" w:rsidRPr="00101F08">
        <w:rPr>
          <w:rFonts w:ascii="Calibri" w:hAnsi="Calibri" w:cs="Calibri"/>
          <w:vertAlign w:val="superscript"/>
        </w:rPr>
        <w:t>1</w:t>
      </w:r>
      <w:r w:rsidR="0057567A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57567A" w:rsidRPr="00101F08">
        <w:rPr>
          <w:rFonts w:ascii="Calibri" w:hAnsi="Calibri" w:cs="Calibri"/>
        </w:rPr>
        <w:t>Fabio</w:t>
      </w:r>
      <w:r w:rsidR="00860DCF">
        <w:rPr>
          <w:rFonts w:ascii="Calibri" w:hAnsi="Calibri" w:cs="Calibri"/>
        </w:rPr>
        <w:t xml:space="preserve"> </w:t>
      </w:r>
      <w:r w:rsidR="0057567A" w:rsidRPr="00101F08">
        <w:rPr>
          <w:rFonts w:ascii="Calibri" w:hAnsi="Calibri" w:cs="Calibri"/>
        </w:rPr>
        <w:t>Cerignoil</w:t>
      </w:r>
      <w:r w:rsidR="00B24AD7" w:rsidRPr="00101F08">
        <w:rPr>
          <w:rFonts w:ascii="Calibri" w:hAnsi="Calibri" w:cs="Calibri"/>
          <w:vertAlign w:val="superscript"/>
        </w:rPr>
        <w:t>1</w:t>
      </w:r>
      <w:r w:rsidR="0057567A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7743AF" w:rsidRPr="00101F08">
        <w:rPr>
          <w:rFonts w:ascii="Calibri" w:hAnsi="Calibri" w:cs="Calibri"/>
        </w:rPr>
        <w:t>Brandon</w:t>
      </w:r>
      <w:r w:rsidR="00860DCF">
        <w:rPr>
          <w:rFonts w:ascii="Calibri" w:hAnsi="Calibri" w:cs="Calibri"/>
        </w:rPr>
        <w:t xml:space="preserve"> </w:t>
      </w:r>
      <w:r w:rsidR="007743AF" w:rsidRPr="00101F08">
        <w:rPr>
          <w:rFonts w:ascii="Calibri" w:hAnsi="Calibri" w:cs="Calibri"/>
        </w:rPr>
        <w:t>Lamarche</w:t>
      </w:r>
      <w:r w:rsidR="00B24AD7" w:rsidRPr="00101F08">
        <w:rPr>
          <w:rFonts w:ascii="Calibri" w:hAnsi="Calibri" w:cs="Calibri"/>
          <w:vertAlign w:val="superscript"/>
        </w:rPr>
        <w:t>1</w:t>
      </w:r>
      <w:r w:rsidR="007743AF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A05109" w:rsidRPr="00101F08">
        <w:rPr>
          <w:rFonts w:ascii="Calibri" w:hAnsi="Calibri" w:cs="Calibri"/>
        </w:rPr>
        <w:t>Yama</w:t>
      </w:r>
      <w:r w:rsidR="00860DCF">
        <w:rPr>
          <w:rFonts w:ascii="Calibri" w:hAnsi="Calibri" w:cs="Calibri"/>
        </w:rPr>
        <w:t xml:space="preserve"> </w:t>
      </w:r>
      <w:r w:rsidR="000D2D73" w:rsidRPr="00101F08">
        <w:rPr>
          <w:rFonts w:ascii="Calibri" w:hAnsi="Calibri" w:cs="Calibri"/>
        </w:rPr>
        <w:t>A.</w:t>
      </w:r>
      <w:r w:rsidR="00860DCF">
        <w:rPr>
          <w:rFonts w:ascii="Calibri" w:hAnsi="Calibri" w:cs="Calibri"/>
        </w:rPr>
        <w:t xml:space="preserve"> </w:t>
      </w:r>
      <w:r w:rsidR="00A05109" w:rsidRPr="00101F08">
        <w:rPr>
          <w:rFonts w:ascii="Calibri" w:hAnsi="Calibri" w:cs="Calibri"/>
        </w:rPr>
        <w:t>Abass</w:t>
      </w:r>
      <w:r w:rsidRPr="00101F08">
        <w:rPr>
          <w:rFonts w:ascii="Calibri" w:hAnsi="Calibri" w:cs="Calibri"/>
        </w:rPr>
        <w:t>i</w:t>
      </w:r>
      <w:r w:rsidR="00B24AD7" w:rsidRPr="00101F08">
        <w:rPr>
          <w:rFonts w:ascii="Calibri" w:hAnsi="Calibri" w:cs="Calibri"/>
          <w:vertAlign w:val="superscript"/>
        </w:rPr>
        <w:t>1</w:t>
      </w:r>
      <w:r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bookmarkStart w:id="0" w:name="_Hlk291809"/>
      <w:r w:rsidR="008521B1" w:rsidRPr="00101F08">
        <w:rPr>
          <w:rFonts w:ascii="Calibri" w:hAnsi="Calibri" w:cs="Calibri"/>
        </w:rPr>
        <w:t>Vita</w:t>
      </w:r>
      <w:r w:rsidR="00860DCF">
        <w:rPr>
          <w:rFonts w:ascii="Calibri" w:hAnsi="Calibri" w:cs="Calibri"/>
        </w:rPr>
        <w:t xml:space="preserve"> </w:t>
      </w:r>
      <w:bookmarkStart w:id="1" w:name="_Hlk291791"/>
      <w:r w:rsidR="00B92820" w:rsidRPr="00101F08">
        <w:rPr>
          <w:rFonts w:ascii="Calibri" w:hAnsi="Calibri" w:cs="Calibri"/>
        </w:rPr>
        <w:t>Golubovskaya</w:t>
      </w:r>
      <w:bookmarkEnd w:id="0"/>
      <w:r w:rsidR="004F1762" w:rsidRPr="00101F08">
        <w:rPr>
          <w:rFonts w:ascii="Calibri" w:hAnsi="Calibri" w:cs="Calibri"/>
          <w:vertAlign w:val="superscript"/>
        </w:rPr>
        <w:t>2</w:t>
      </w:r>
      <w:r w:rsidR="00860DCF">
        <w:rPr>
          <w:rFonts w:ascii="Calibri" w:hAnsi="Calibri" w:cs="Calibri"/>
          <w:vertAlign w:val="superscript"/>
        </w:rPr>
        <w:t xml:space="preserve"> </w:t>
      </w:r>
    </w:p>
    <w:p w14:paraId="776D8B1B" w14:textId="77777777" w:rsidR="00652971" w:rsidRPr="00123FEA" w:rsidRDefault="00652971" w:rsidP="00101F08">
      <w:pPr>
        <w:jc w:val="both"/>
        <w:rPr>
          <w:rFonts w:ascii="Calibri" w:hAnsi="Calibri" w:cs="Calibri"/>
        </w:rPr>
      </w:pPr>
    </w:p>
    <w:p w14:paraId="407E8E15" w14:textId="01C984D0" w:rsidR="00B24AD7" w:rsidRPr="00101F08" w:rsidRDefault="00B24AD7" w:rsidP="00101F08">
      <w:pPr>
        <w:jc w:val="both"/>
        <w:rPr>
          <w:rFonts w:ascii="Calibri" w:hAnsi="Calibri" w:cs="Calibri"/>
          <w:bCs/>
        </w:rPr>
      </w:pPr>
      <w:r w:rsidRPr="00101F08">
        <w:rPr>
          <w:rFonts w:ascii="Calibri" w:hAnsi="Calibri" w:cs="Calibri"/>
          <w:vertAlign w:val="superscript"/>
        </w:rPr>
        <w:t>1</w:t>
      </w:r>
      <w:r w:rsidRPr="00101F08">
        <w:rPr>
          <w:rFonts w:ascii="Calibri" w:hAnsi="Calibri" w:cs="Calibri"/>
          <w:bCs/>
        </w:rPr>
        <w:t>ACEA</w:t>
      </w:r>
      <w:r w:rsidR="00860DCF">
        <w:rPr>
          <w:rFonts w:ascii="Calibri" w:hAnsi="Calibri" w:cs="Calibri"/>
          <w:bCs/>
        </w:rPr>
        <w:t xml:space="preserve"> </w:t>
      </w:r>
      <w:bookmarkEnd w:id="1"/>
      <w:r w:rsidRPr="00101F08">
        <w:rPr>
          <w:rFonts w:ascii="Calibri" w:hAnsi="Calibri" w:cs="Calibri"/>
          <w:bCs/>
        </w:rPr>
        <w:t>Biosciences</w:t>
      </w:r>
      <w:r w:rsidR="00652971">
        <w:rPr>
          <w:rFonts w:ascii="Calibri" w:hAnsi="Calibri" w:cs="Calibri"/>
          <w:bCs/>
        </w:rPr>
        <w:t>,</w:t>
      </w:r>
      <w:r w:rsidR="00860DCF">
        <w:rPr>
          <w:rFonts w:ascii="Calibri" w:hAnsi="Calibri" w:cs="Calibri"/>
          <w:bCs/>
        </w:rPr>
        <w:t xml:space="preserve"> </w:t>
      </w:r>
      <w:r w:rsidR="00652971">
        <w:rPr>
          <w:rFonts w:ascii="Calibri" w:hAnsi="Calibri" w:cs="Calibri"/>
          <w:bCs/>
        </w:rPr>
        <w:t>Inc.</w:t>
      </w:r>
      <w:r w:rsidRPr="00101F08">
        <w:rPr>
          <w:rFonts w:ascii="Calibri" w:hAnsi="Calibri" w:cs="Calibri"/>
          <w:bCs/>
        </w:rPr>
        <w:t>,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San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Diego,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CA,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USA</w:t>
      </w:r>
    </w:p>
    <w:p w14:paraId="521D9E75" w14:textId="56F843A7" w:rsidR="00B24AD7" w:rsidRPr="00101F08" w:rsidRDefault="00B24AD7" w:rsidP="00101F08">
      <w:pPr>
        <w:jc w:val="both"/>
        <w:rPr>
          <w:rFonts w:ascii="Calibri" w:hAnsi="Calibri" w:cs="Calibri"/>
          <w:iCs/>
        </w:rPr>
      </w:pPr>
      <w:r w:rsidRPr="00101F08">
        <w:rPr>
          <w:rFonts w:ascii="Calibri" w:hAnsi="Calibri" w:cs="Calibri"/>
          <w:vertAlign w:val="superscript"/>
        </w:rPr>
        <w:t>2</w:t>
      </w:r>
      <w:r w:rsidRPr="00101F08">
        <w:rPr>
          <w:rFonts w:ascii="Calibri" w:hAnsi="Calibri" w:cs="Calibri"/>
          <w:iCs/>
        </w:rPr>
        <w:t>ProMab</w:t>
      </w:r>
      <w:r w:rsidR="00860DCF">
        <w:rPr>
          <w:rFonts w:ascii="Calibri" w:hAnsi="Calibri" w:cs="Calibri"/>
          <w:iCs/>
        </w:rPr>
        <w:t xml:space="preserve"> </w:t>
      </w:r>
      <w:r w:rsidRPr="00101F08">
        <w:rPr>
          <w:rFonts w:ascii="Calibri" w:hAnsi="Calibri" w:cs="Calibri"/>
          <w:iCs/>
        </w:rPr>
        <w:t>Biotechnologies</w:t>
      </w:r>
      <w:r w:rsidR="00652971">
        <w:rPr>
          <w:rFonts w:ascii="Calibri" w:hAnsi="Calibri" w:cs="Calibri"/>
          <w:iCs/>
        </w:rPr>
        <w:t>.</w:t>
      </w:r>
      <w:r w:rsidR="00860DCF">
        <w:rPr>
          <w:rFonts w:ascii="Calibri" w:hAnsi="Calibri" w:cs="Calibri"/>
          <w:iCs/>
        </w:rPr>
        <w:t xml:space="preserve"> </w:t>
      </w:r>
      <w:r w:rsidR="00652971">
        <w:rPr>
          <w:rFonts w:ascii="Calibri" w:hAnsi="Calibri" w:cs="Calibri"/>
          <w:iCs/>
        </w:rPr>
        <w:t>Inc.</w:t>
      </w:r>
      <w:r w:rsidRPr="00101F08">
        <w:rPr>
          <w:rFonts w:ascii="Calibri" w:hAnsi="Calibri" w:cs="Calibri"/>
          <w:iCs/>
        </w:rPr>
        <w:t>,</w:t>
      </w:r>
      <w:r w:rsidR="00860DCF">
        <w:rPr>
          <w:rFonts w:ascii="Calibri" w:hAnsi="Calibri" w:cs="Calibri"/>
          <w:iCs/>
        </w:rPr>
        <w:t xml:space="preserve"> </w:t>
      </w:r>
      <w:r w:rsidRPr="00101F08">
        <w:rPr>
          <w:rFonts w:ascii="Calibri" w:hAnsi="Calibri" w:cs="Calibri"/>
          <w:iCs/>
        </w:rPr>
        <w:t>Richmond,</w:t>
      </w:r>
      <w:r w:rsidR="00860DCF">
        <w:rPr>
          <w:rFonts w:ascii="Calibri" w:hAnsi="Calibri" w:cs="Calibri"/>
          <w:iCs/>
        </w:rPr>
        <w:t xml:space="preserve"> </w:t>
      </w:r>
      <w:r w:rsidRPr="00101F08">
        <w:rPr>
          <w:rFonts w:ascii="Calibri" w:hAnsi="Calibri" w:cs="Calibri"/>
          <w:iCs/>
        </w:rPr>
        <w:t>CA</w:t>
      </w:r>
      <w:r w:rsidRPr="00101F08">
        <w:rPr>
          <w:rFonts w:ascii="Calibri" w:hAnsi="Calibri" w:cs="Calibri"/>
          <w:bCs/>
        </w:rPr>
        <w:t>,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USA</w:t>
      </w:r>
    </w:p>
    <w:p w14:paraId="5554DEBF" w14:textId="77777777" w:rsidR="00953A2E" w:rsidRPr="00101F08" w:rsidRDefault="00953A2E" w:rsidP="00101F08">
      <w:pPr>
        <w:jc w:val="both"/>
        <w:rPr>
          <w:rFonts w:ascii="Calibri" w:hAnsi="Calibri" w:cs="Calibri"/>
        </w:rPr>
      </w:pPr>
    </w:p>
    <w:p w14:paraId="33F222F9" w14:textId="4A8AE3F6" w:rsidR="00B24AD7" w:rsidRPr="00BD267C" w:rsidRDefault="00B24AD7" w:rsidP="00101F08">
      <w:pPr>
        <w:jc w:val="both"/>
        <w:rPr>
          <w:rFonts w:ascii="Calibri" w:hAnsi="Calibri" w:cs="Calibri"/>
        </w:rPr>
      </w:pPr>
      <w:r w:rsidRPr="00BD267C">
        <w:rPr>
          <w:rFonts w:ascii="Calibri" w:hAnsi="Calibri" w:cs="Calibri"/>
        </w:rPr>
        <w:t>Email</w:t>
      </w:r>
      <w:r w:rsidR="00860DCF">
        <w:rPr>
          <w:rFonts w:ascii="Calibri" w:hAnsi="Calibri" w:cs="Calibri"/>
        </w:rPr>
        <w:t xml:space="preserve"> </w:t>
      </w:r>
      <w:r w:rsidRPr="00BD267C">
        <w:rPr>
          <w:rFonts w:ascii="Calibri" w:hAnsi="Calibri" w:cs="Calibri"/>
        </w:rPr>
        <w:t>Addresses</w:t>
      </w:r>
      <w:r w:rsidR="00860DCF">
        <w:rPr>
          <w:rFonts w:ascii="Calibri" w:hAnsi="Calibri" w:cs="Calibri"/>
        </w:rPr>
        <w:t xml:space="preserve"> </w:t>
      </w:r>
      <w:r w:rsidR="00652971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652971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652971">
        <w:rPr>
          <w:rFonts w:ascii="Calibri" w:hAnsi="Calibri" w:cs="Calibri"/>
        </w:rPr>
        <w:t>co-authors</w:t>
      </w:r>
      <w:r w:rsidRPr="00BD267C">
        <w:rPr>
          <w:rFonts w:ascii="Calibri" w:hAnsi="Calibri" w:cs="Calibri"/>
        </w:rPr>
        <w:t>:</w:t>
      </w:r>
    </w:p>
    <w:p w14:paraId="580391F2" w14:textId="2BBAD4D0" w:rsidR="000B5A2D" w:rsidRPr="00101F08" w:rsidRDefault="00652971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Robert</w:t>
      </w:r>
      <w:r w:rsidR="00860DCF">
        <w:rPr>
          <w:rFonts w:ascii="Calibri" w:hAnsi="Calibri" w:cs="Calibri"/>
          <w:bCs/>
        </w:rPr>
        <w:t xml:space="preserve"> </w:t>
      </w:r>
      <w:proofErr w:type="spellStart"/>
      <w:r w:rsidR="000B5A2D" w:rsidRPr="00101F08">
        <w:rPr>
          <w:rFonts w:ascii="Calibri" w:hAnsi="Calibri" w:cs="Calibri"/>
        </w:rPr>
        <w:t>Berahovich</w:t>
      </w:r>
      <w:proofErr w:type="spellEnd"/>
      <w:r w:rsidR="00860D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(</w:t>
      </w:r>
      <w:r w:rsidRPr="00101F08">
        <w:rPr>
          <w:rFonts w:ascii="Calibri" w:hAnsi="Calibri" w:cs="Calibri"/>
        </w:rPr>
        <w:t>robert</w:t>
      </w:r>
      <w:r w:rsidR="000B5A2D" w:rsidRPr="00101F08">
        <w:rPr>
          <w:rFonts w:ascii="Calibri" w:hAnsi="Calibri" w:cs="Calibri"/>
        </w:rPr>
        <w:t>.berahovich@promab.com</w:t>
      </w:r>
      <w:r>
        <w:rPr>
          <w:rFonts w:ascii="Calibri" w:hAnsi="Calibri" w:cs="Calibri"/>
        </w:rPr>
        <w:t>)</w:t>
      </w:r>
    </w:p>
    <w:p w14:paraId="1C02D1F3" w14:textId="726E6D33" w:rsidR="000B5A2D" w:rsidRPr="00101F08" w:rsidRDefault="00652971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Hua</w:t>
      </w:r>
      <w:r w:rsidR="00860DCF">
        <w:rPr>
          <w:rFonts w:ascii="Calibri" w:hAnsi="Calibri" w:cs="Calibri"/>
        </w:rPr>
        <w:t xml:space="preserve"> </w:t>
      </w:r>
      <w:r w:rsidR="000B5A2D" w:rsidRPr="00101F08">
        <w:rPr>
          <w:rFonts w:ascii="Calibri" w:hAnsi="Calibri" w:cs="Calibri"/>
        </w:rPr>
        <w:t>Zhou</w:t>
      </w:r>
      <w:r w:rsidR="00860D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="000B5A2D" w:rsidRPr="00101F08">
        <w:rPr>
          <w:rFonts w:ascii="Calibri" w:hAnsi="Calibri" w:cs="Calibri"/>
        </w:rPr>
        <w:t>huazhou369@gmail.com</w:t>
      </w:r>
      <w:r>
        <w:rPr>
          <w:rFonts w:ascii="Calibri" w:hAnsi="Calibri" w:cs="Calibri"/>
        </w:rPr>
        <w:t>)</w:t>
      </w:r>
    </w:p>
    <w:p w14:paraId="333D135F" w14:textId="116039C3" w:rsidR="000B5A2D" w:rsidRPr="00101F08" w:rsidRDefault="000B5A2D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Shirley</w:t>
      </w:r>
      <w:r w:rsidR="00860DCF">
        <w:rPr>
          <w:rFonts w:ascii="Calibri" w:hAnsi="Calibri" w:cs="Calibri"/>
        </w:rPr>
        <w:t xml:space="preserve"> </w:t>
      </w:r>
      <w:r w:rsidR="003E78CC" w:rsidRPr="00101F08">
        <w:rPr>
          <w:rFonts w:ascii="Calibri" w:hAnsi="Calibri" w:cs="Calibri"/>
        </w:rPr>
        <w:t>Xu</w:t>
      </w:r>
      <w:r w:rsidR="00860DCF">
        <w:rPr>
          <w:rFonts w:ascii="Calibri" w:hAnsi="Calibri" w:cs="Calibri"/>
        </w:rPr>
        <w:t xml:space="preserve"> </w:t>
      </w:r>
      <w:r w:rsidR="00652971">
        <w:rPr>
          <w:rFonts w:ascii="Calibri" w:hAnsi="Calibri" w:cs="Calibri"/>
        </w:rPr>
        <w:tab/>
      </w:r>
      <w:r w:rsidR="00652971">
        <w:rPr>
          <w:rFonts w:ascii="Calibri" w:hAnsi="Calibri" w:cs="Calibri"/>
        </w:rPr>
        <w:tab/>
        <w:t>(</w:t>
      </w:r>
      <w:r w:rsidRPr="00101F08">
        <w:rPr>
          <w:rFonts w:ascii="Calibri" w:hAnsi="Calibri" w:cs="Calibri"/>
        </w:rPr>
        <w:t>shirley.xu@promab.com</w:t>
      </w:r>
      <w:r w:rsidR="00652971">
        <w:rPr>
          <w:rFonts w:ascii="Calibri" w:hAnsi="Calibri" w:cs="Calibri"/>
        </w:rPr>
        <w:t>)</w:t>
      </w:r>
    </w:p>
    <w:p w14:paraId="491CF0EA" w14:textId="3394A79C" w:rsidR="000B5A2D" w:rsidRPr="00101F08" w:rsidRDefault="000B5A2D" w:rsidP="00101F08">
      <w:pPr>
        <w:jc w:val="both"/>
        <w:rPr>
          <w:rFonts w:ascii="Calibri" w:hAnsi="Calibri" w:cs="Calibri"/>
        </w:rPr>
      </w:pPr>
      <w:proofErr w:type="spellStart"/>
      <w:r w:rsidRPr="00101F08">
        <w:rPr>
          <w:rFonts w:ascii="Calibri" w:hAnsi="Calibri" w:cs="Calibri"/>
        </w:rPr>
        <w:t>Yuehua</w:t>
      </w:r>
      <w:proofErr w:type="spellEnd"/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Wei</w:t>
      </w:r>
      <w:r w:rsidR="00860DCF">
        <w:rPr>
          <w:rFonts w:ascii="Calibri" w:hAnsi="Calibri" w:cs="Calibri"/>
        </w:rPr>
        <w:t xml:space="preserve"> </w:t>
      </w:r>
      <w:r w:rsidR="00652971">
        <w:rPr>
          <w:rFonts w:ascii="Calibri" w:hAnsi="Calibri" w:cs="Calibri"/>
        </w:rPr>
        <w:tab/>
      </w:r>
      <w:r w:rsidR="00652971">
        <w:rPr>
          <w:rFonts w:ascii="Calibri" w:hAnsi="Calibri" w:cs="Calibri"/>
        </w:rPr>
        <w:tab/>
        <w:t>(</w:t>
      </w:r>
      <w:r w:rsidRPr="00101F08">
        <w:rPr>
          <w:rFonts w:ascii="Calibri" w:hAnsi="Calibri" w:cs="Calibri"/>
        </w:rPr>
        <w:t>yuehua.wei@promab.com</w:t>
      </w:r>
      <w:r w:rsidR="00652971">
        <w:rPr>
          <w:rFonts w:ascii="Calibri" w:hAnsi="Calibri" w:cs="Calibri"/>
        </w:rPr>
        <w:t>)</w:t>
      </w:r>
    </w:p>
    <w:p w14:paraId="76530CD5" w14:textId="3029C14A" w:rsidR="000B5A2D" w:rsidRPr="00101F08" w:rsidRDefault="00652971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Jasper</w:t>
      </w:r>
      <w:r w:rsidR="00860DCF">
        <w:rPr>
          <w:rFonts w:ascii="Calibri" w:hAnsi="Calibri" w:cs="Calibri"/>
        </w:rPr>
        <w:t xml:space="preserve"> </w:t>
      </w:r>
      <w:r w:rsidR="000B5A2D" w:rsidRPr="00101F08">
        <w:rPr>
          <w:rFonts w:ascii="Calibri" w:hAnsi="Calibri" w:cs="Calibri"/>
        </w:rPr>
        <w:t>Guan</w:t>
      </w:r>
      <w:r w:rsidR="00860D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="000B5A2D" w:rsidRPr="00101F08">
        <w:rPr>
          <w:rFonts w:ascii="Calibri" w:hAnsi="Calibri" w:cs="Calibri"/>
        </w:rPr>
        <w:t>Jasper.guan@promab.com</w:t>
      </w:r>
      <w:r>
        <w:rPr>
          <w:rFonts w:ascii="Calibri" w:hAnsi="Calibri" w:cs="Calibri"/>
        </w:rPr>
        <w:t>)</w:t>
      </w:r>
    </w:p>
    <w:p w14:paraId="6B2040AF" w14:textId="20FA43D3" w:rsidR="000B5A2D" w:rsidRPr="00101F08" w:rsidRDefault="00652971" w:rsidP="00101F08">
      <w:pPr>
        <w:jc w:val="both"/>
        <w:rPr>
          <w:rFonts w:ascii="Calibri" w:hAnsi="Calibri" w:cs="Calibri"/>
        </w:rPr>
      </w:pPr>
      <w:proofErr w:type="spellStart"/>
      <w:r w:rsidRPr="00101F08">
        <w:rPr>
          <w:rFonts w:ascii="Calibri" w:hAnsi="Calibri" w:cs="Calibri"/>
        </w:rPr>
        <w:t>Hizkia</w:t>
      </w:r>
      <w:proofErr w:type="spellEnd"/>
      <w:r w:rsidR="00860DCF">
        <w:rPr>
          <w:rFonts w:ascii="Calibri" w:hAnsi="Calibri" w:cs="Calibri"/>
        </w:rPr>
        <w:t xml:space="preserve"> </w:t>
      </w:r>
      <w:proofErr w:type="spellStart"/>
      <w:r w:rsidR="000B5A2D" w:rsidRPr="00101F08">
        <w:rPr>
          <w:rFonts w:ascii="Calibri" w:hAnsi="Calibri" w:cs="Calibri"/>
        </w:rPr>
        <w:t>Harto</w:t>
      </w:r>
      <w:proofErr w:type="spellEnd"/>
      <w:r w:rsidR="00860D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="00B24AD7" w:rsidRPr="00101F08">
        <w:rPr>
          <w:rFonts w:ascii="Calibri" w:hAnsi="Calibri" w:cs="Calibri"/>
        </w:rPr>
        <w:t>hizkia.harto@promab.com</w:t>
      </w:r>
      <w:r>
        <w:rPr>
          <w:rFonts w:ascii="Calibri" w:hAnsi="Calibri" w:cs="Calibri"/>
        </w:rPr>
        <w:t>)</w:t>
      </w:r>
    </w:p>
    <w:p w14:paraId="4F5E7CC6" w14:textId="3C08BD22" w:rsidR="000B5A2D" w:rsidRPr="00101F08" w:rsidRDefault="000B5A2D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Jian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Guan</w:t>
      </w:r>
      <w:r w:rsidR="00860DCF">
        <w:rPr>
          <w:rFonts w:ascii="Calibri" w:hAnsi="Calibri" w:cs="Calibri"/>
        </w:rPr>
        <w:t xml:space="preserve"> </w:t>
      </w:r>
      <w:r w:rsidR="00652971">
        <w:rPr>
          <w:rFonts w:ascii="Calibri" w:hAnsi="Calibri" w:cs="Calibri"/>
        </w:rPr>
        <w:tab/>
      </w:r>
      <w:r w:rsidR="00652971">
        <w:rPr>
          <w:rFonts w:ascii="Calibri" w:hAnsi="Calibri" w:cs="Calibri"/>
        </w:rPr>
        <w:tab/>
        <w:t>(</w:t>
      </w:r>
      <w:r w:rsidR="00B24AD7" w:rsidRPr="00101F08">
        <w:rPr>
          <w:rFonts w:ascii="Calibri" w:hAnsi="Calibri" w:cs="Calibri"/>
        </w:rPr>
        <w:t>jian.guan@promab.com</w:t>
      </w:r>
      <w:r w:rsidR="00652971">
        <w:rPr>
          <w:rFonts w:ascii="Calibri" w:hAnsi="Calibri" w:cs="Calibri"/>
        </w:rPr>
        <w:t>)</w:t>
      </w:r>
    </w:p>
    <w:p w14:paraId="76E593DD" w14:textId="364CA622" w:rsidR="000B5A2D" w:rsidRPr="00101F08" w:rsidRDefault="000B5A2D" w:rsidP="00101F08">
      <w:pPr>
        <w:jc w:val="both"/>
        <w:rPr>
          <w:rFonts w:ascii="Calibri" w:hAnsi="Calibri" w:cs="Calibri"/>
          <w:b/>
          <w:bCs/>
        </w:rPr>
      </w:pPr>
      <w:r w:rsidRPr="00101F08">
        <w:rPr>
          <w:rFonts w:ascii="Calibri" w:hAnsi="Calibri" w:cs="Calibri"/>
        </w:rPr>
        <w:t>Lijun</w:t>
      </w:r>
      <w:r w:rsidR="00860DCF">
        <w:rPr>
          <w:rFonts w:ascii="Calibri" w:hAnsi="Calibri" w:cs="Calibri"/>
        </w:rPr>
        <w:t xml:space="preserve"> </w:t>
      </w:r>
      <w:r w:rsidR="00A602B8" w:rsidRPr="00101F08">
        <w:rPr>
          <w:rFonts w:ascii="Calibri" w:hAnsi="Calibri" w:cs="Calibri"/>
        </w:rPr>
        <w:t>Wu</w:t>
      </w:r>
      <w:r w:rsidR="00860DCF">
        <w:rPr>
          <w:rFonts w:ascii="Calibri" w:hAnsi="Calibri" w:cs="Calibri"/>
          <w:bCs/>
        </w:rPr>
        <w:t xml:space="preserve"> </w:t>
      </w:r>
      <w:r w:rsidR="00652971">
        <w:rPr>
          <w:rFonts w:ascii="Calibri" w:hAnsi="Calibri" w:cs="Calibri"/>
          <w:bCs/>
        </w:rPr>
        <w:tab/>
      </w:r>
      <w:r w:rsidR="00652971">
        <w:rPr>
          <w:rFonts w:ascii="Calibri" w:hAnsi="Calibri" w:cs="Calibri"/>
          <w:bCs/>
        </w:rPr>
        <w:tab/>
        <w:t>(</w:t>
      </w:r>
      <w:r w:rsidRPr="00101F08">
        <w:rPr>
          <w:rFonts w:ascii="Calibri" w:hAnsi="Calibri" w:cs="Calibri"/>
        </w:rPr>
        <w:t>john@promab.com</w:t>
      </w:r>
      <w:r w:rsidR="00652971">
        <w:rPr>
          <w:rFonts w:ascii="Calibri" w:hAnsi="Calibri" w:cs="Calibri"/>
        </w:rPr>
        <w:t>)</w:t>
      </w:r>
    </w:p>
    <w:p w14:paraId="6066809E" w14:textId="358E2598" w:rsidR="004920F8" w:rsidRPr="00101F08" w:rsidRDefault="000B5A2D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David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Santa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Ana</w:t>
      </w:r>
      <w:r w:rsidR="00860DCF">
        <w:rPr>
          <w:rFonts w:ascii="Calibri" w:hAnsi="Calibri" w:cs="Calibri"/>
        </w:rPr>
        <w:t xml:space="preserve"> </w:t>
      </w:r>
      <w:r w:rsidR="00652971">
        <w:rPr>
          <w:rFonts w:ascii="Calibri" w:hAnsi="Calibri" w:cs="Calibri"/>
        </w:rPr>
        <w:tab/>
        <w:t>(</w:t>
      </w:r>
      <w:r w:rsidRPr="00101F08">
        <w:rPr>
          <w:rFonts w:ascii="Calibri" w:hAnsi="Calibri" w:cs="Calibri"/>
        </w:rPr>
        <w:t>dsantaana@aceabio.com</w:t>
      </w:r>
      <w:r w:rsidR="00652971">
        <w:rPr>
          <w:rFonts w:ascii="Calibri" w:hAnsi="Calibri" w:cs="Calibri"/>
        </w:rPr>
        <w:t>)</w:t>
      </w:r>
    </w:p>
    <w:p w14:paraId="576106A3" w14:textId="2944F763" w:rsidR="000B5A2D" w:rsidRPr="00101F08" w:rsidRDefault="000B5A2D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Fabio</w:t>
      </w:r>
      <w:r w:rsidR="00860DCF">
        <w:rPr>
          <w:rFonts w:ascii="Calibri" w:hAnsi="Calibri" w:cs="Calibri"/>
        </w:rPr>
        <w:t xml:space="preserve"> </w:t>
      </w:r>
      <w:proofErr w:type="spellStart"/>
      <w:r w:rsidRPr="00101F08">
        <w:rPr>
          <w:rFonts w:ascii="Calibri" w:hAnsi="Calibri" w:cs="Calibri"/>
        </w:rPr>
        <w:t>Cerignoil</w:t>
      </w:r>
      <w:proofErr w:type="spellEnd"/>
      <w:r w:rsidR="00860DCF">
        <w:rPr>
          <w:rFonts w:ascii="Calibri" w:hAnsi="Calibri" w:cs="Calibri"/>
        </w:rPr>
        <w:t xml:space="preserve"> </w:t>
      </w:r>
      <w:r w:rsidR="00652971">
        <w:rPr>
          <w:rFonts w:ascii="Calibri" w:hAnsi="Calibri" w:cs="Calibri"/>
        </w:rPr>
        <w:tab/>
        <w:t>(</w:t>
      </w:r>
      <w:r w:rsidRPr="00101F08">
        <w:rPr>
          <w:rFonts w:ascii="Calibri" w:hAnsi="Calibri" w:cs="Calibri"/>
        </w:rPr>
        <w:t>fcerignoli@aceabio.com</w:t>
      </w:r>
      <w:r w:rsidR="00652971">
        <w:rPr>
          <w:rFonts w:ascii="Calibri" w:hAnsi="Calibri" w:cs="Calibri"/>
        </w:rPr>
        <w:t>)</w:t>
      </w:r>
    </w:p>
    <w:p w14:paraId="404881DE" w14:textId="55D34929" w:rsidR="000B5A2D" w:rsidRPr="00101F08" w:rsidRDefault="000B5A2D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Brandon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Lamarche</w:t>
      </w:r>
      <w:r w:rsidR="00860DCF">
        <w:rPr>
          <w:rFonts w:ascii="Calibri" w:hAnsi="Calibri" w:cs="Calibri"/>
        </w:rPr>
        <w:t xml:space="preserve"> </w:t>
      </w:r>
      <w:r w:rsidR="00652971">
        <w:rPr>
          <w:rFonts w:ascii="Calibri" w:hAnsi="Calibri" w:cs="Calibri"/>
        </w:rPr>
        <w:tab/>
        <w:t>(</w:t>
      </w:r>
      <w:r w:rsidRPr="00101F08">
        <w:rPr>
          <w:rFonts w:ascii="Calibri" w:hAnsi="Calibri" w:cs="Calibri"/>
        </w:rPr>
        <w:t>blamarche@aceabio.com</w:t>
      </w:r>
      <w:r w:rsidR="00652971">
        <w:rPr>
          <w:rFonts w:ascii="Calibri" w:hAnsi="Calibri" w:cs="Calibri"/>
        </w:rPr>
        <w:t>)</w:t>
      </w:r>
    </w:p>
    <w:p w14:paraId="38AAF5A5" w14:textId="25AA8C94" w:rsidR="000B5A2D" w:rsidRPr="00101F08" w:rsidRDefault="000B5A2D" w:rsidP="00101F08">
      <w:pPr>
        <w:jc w:val="both"/>
        <w:rPr>
          <w:rFonts w:ascii="Calibri" w:hAnsi="Calibri" w:cs="Calibri"/>
          <w:b/>
          <w:bCs/>
        </w:rPr>
      </w:pPr>
      <w:r w:rsidRPr="00101F08">
        <w:rPr>
          <w:rFonts w:ascii="Calibri" w:hAnsi="Calibri" w:cs="Calibri"/>
        </w:rPr>
        <w:t>Yama</w:t>
      </w:r>
      <w:r w:rsidR="00860DCF">
        <w:rPr>
          <w:rFonts w:ascii="Calibri" w:hAnsi="Calibri" w:cs="Calibri"/>
        </w:rPr>
        <w:t xml:space="preserve"> </w:t>
      </w:r>
      <w:r w:rsidR="000D2D73" w:rsidRPr="00101F08">
        <w:rPr>
          <w:rFonts w:ascii="Calibri" w:hAnsi="Calibri" w:cs="Calibri"/>
        </w:rPr>
        <w:t>A.</w:t>
      </w:r>
      <w:r w:rsidR="00860DCF">
        <w:rPr>
          <w:rFonts w:ascii="Calibri" w:hAnsi="Calibri" w:cs="Calibri"/>
        </w:rPr>
        <w:t xml:space="preserve"> </w:t>
      </w:r>
      <w:proofErr w:type="spellStart"/>
      <w:r w:rsidRPr="00101F08">
        <w:rPr>
          <w:rFonts w:ascii="Calibri" w:hAnsi="Calibri" w:cs="Calibri"/>
        </w:rPr>
        <w:t>Abassi</w:t>
      </w:r>
      <w:proofErr w:type="spellEnd"/>
      <w:r w:rsidR="00860DCF">
        <w:rPr>
          <w:rFonts w:ascii="Calibri" w:hAnsi="Calibri" w:cs="Calibri"/>
          <w:b/>
          <w:bCs/>
        </w:rPr>
        <w:t xml:space="preserve"> </w:t>
      </w:r>
      <w:r w:rsidR="00652971">
        <w:rPr>
          <w:rFonts w:ascii="Calibri" w:hAnsi="Calibri" w:cs="Calibri"/>
          <w:b/>
          <w:bCs/>
        </w:rPr>
        <w:tab/>
      </w:r>
      <w:r w:rsidR="00652971" w:rsidRPr="00BD267C">
        <w:rPr>
          <w:rFonts w:ascii="Calibri" w:hAnsi="Calibri" w:cs="Calibri"/>
          <w:bCs/>
        </w:rPr>
        <w:t>(</w:t>
      </w:r>
      <w:r w:rsidRPr="00101F08">
        <w:rPr>
          <w:rFonts w:ascii="Calibri" w:hAnsi="Calibri" w:cs="Calibri"/>
          <w:bCs/>
        </w:rPr>
        <w:t>yabassi@aceabio.com</w:t>
      </w:r>
      <w:r w:rsidR="00652971">
        <w:rPr>
          <w:rFonts w:ascii="Calibri" w:hAnsi="Calibri" w:cs="Calibri"/>
          <w:bCs/>
        </w:rPr>
        <w:t>)</w:t>
      </w:r>
    </w:p>
    <w:p w14:paraId="119E862C" w14:textId="77777777" w:rsidR="000B5A2D" w:rsidRPr="00101F08" w:rsidRDefault="000B5A2D" w:rsidP="00101F08">
      <w:pPr>
        <w:jc w:val="both"/>
        <w:rPr>
          <w:rFonts w:ascii="Calibri" w:hAnsi="Calibri" w:cs="Calibri"/>
          <w:bCs/>
        </w:rPr>
      </w:pPr>
    </w:p>
    <w:p w14:paraId="098E078D" w14:textId="0730DFC0" w:rsidR="000B5A2D" w:rsidRPr="00BD267C" w:rsidRDefault="000B5A2D" w:rsidP="00101F08">
      <w:pPr>
        <w:jc w:val="both"/>
        <w:rPr>
          <w:rFonts w:ascii="Calibri" w:hAnsi="Calibri" w:cs="Calibri"/>
          <w:bCs/>
        </w:rPr>
      </w:pPr>
      <w:r w:rsidRPr="00BD267C">
        <w:rPr>
          <w:rFonts w:ascii="Calibri" w:hAnsi="Calibri" w:cs="Calibri"/>
          <w:bCs/>
        </w:rPr>
        <w:t>Corresponding</w:t>
      </w:r>
      <w:r w:rsidR="00860DCF">
        <w:rPr>
          <w:rFonts w:ascii="Calibri" w:hAnsi="Calibri" w:cs="Calibri"/>
          <w:bCs/>
        </w:rPr>
        <w:t xml:space="preserve"> </w:t>
      </w:r>
      <w:r w:rsidR="00652971" w:rsidRPr="00BD267C">
        <w:rPr>
          <w:rFonts w:ascii="Calibri" w:hAnsi="Calibri" w:cs="Calibri"/>
          <w:bCs/>
        </w:rPr>
        <w:t>authors:</w:t>
      </w:r>
    </w:p>
    <w:p w14:paraId="28C45D3A" w14:textId="1ADFC5B6" w:rsidR="00652971" w:rsidRPr="00101F08" w:rsidRDefault="00652971" w:rsidP="00652971">
      <w:pPr>
        <w:jc w:val="both"/>
        <w:rPr>
          <w:rFonts w:ascii="Calibri" w:hAnsi="Calibri" w:cs="Calibri"/>
          <w:bCs/>
        </w:rPr>
      </w:pPr>
      <w:r w:rsidRPr="00101F08">
        <w:rPr>
          <w:rFonts w:ascii="Calibri" w:hAnsi="Calibri" w:cs="Calibri"/>
          <w:bCs/>
        </w:rPr>
        <w:t>Biao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Xi</w:t>
      </w:r>
      <w:r w:rsidR="00860DC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(</w:t>
      </w:r>
      <w:r w:rsidRPr="00101F08">
        <w:rPr>
          <w:rFonts w:ascii="Calibri" w:hAnsi="Calibri" w:cs="Calibri"/>
          <w:bCs/>
        </w:rPr>
        <w:t>bxi@aceabio.com</w:t>
      </w:r>
      <w:r>
        <w:rPr>
          <w:rFonts w:ascii="Calibri" w:hAnsi="Calibri" w:cs="Calibri"/>
          <w:bCs/>
        </w:rPr>
        <w:t>)</w:t>
      </w:r>
    </w:p>
    <w:p w14:paraId="01243107" w14:textId="72D26D42" w:rsidR="000B5A2D" w:rsidRPr="00101F08" w:rsidRDefault="000B5A2D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Vita</w:t>
      </w:r>
      <w:r w:rsidR="00860DCF">
        <w:rPr>
          <w:rFonts w:ascii="Calibri" w:hAnsi="Calibri" w:cs="Calibri"/>
        </w:rPr>
        <w:t xml:space="preserve"> </w:t>
      </w:r>
      <w:proofErr w:type="spellStart"/>
      <w:r w:rsidRPr="00101F08">
        <w:rPr>
          <w:rFonts w:ascii="Calibri" w:hAnsi="Calibri" w:cs="Calibri"/>
        </w:rPr>
        <w:t>Golubovskaya</w:t>
      </w:r>
      <w:proofErr w:type="spellEnd"/>
      <w:r w:rsidR="00652971">
        <w:rPr>
          <w:rFonts w:ascii="Calibri" w:hAnsi="Calibri" w:cs="Calibri"/>
        </w:rPr>
        <w:tab/>
        <w:t>(vita.gol@promab.com)</w:t>
      </w:r>
    </w:p>
    <w:p w14:paraId="64799B67" w14:textId="77777777" w:rsidR="000B5A2D" w:rsidRPr="00101F08" w:rsidRDefault="000B5A2D" w:rsidP="00101F08">
      <w:pPr>
        <w:jc w:val="both"/>
        <w:rPr>
          <w:rFonts w:ascii="Calibri" w:hAnsi="Calibri" w:cs="Calibri"/>
          <w:b/>
          <w:bCs/>
        </w:rPr>
      </w:pPr>
    </w:p>
    <w:p w14:paraId="284BB1A9" w14:textId="2A637CB0" w:rsidR="00652971" w:rsidRPr="00101F08" w:rsidRDefault="00652971" w:rsidP="00652971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  <w:b/>
          <w:bCs/>
        </w:rPr>
        <w:t>KEYWORDS:</w:t>
      </w:r>
      <w:r w:rsidR="00860DCF">
        <w:rPr>
          <w:rFonts w:ascii="Calibri" w:hAnsi="Calibri" w:cs="Calibri"/>
        </w:rPr>
        <w:t xml:space="preserve"> </w:t>
      </w:r>
    </w:p>
    <w:p w14:paraId="7AEB6D45" w14:textId="06A4CB64" w:rsidR="00652971" w:rsidRPr="00101F08" w:rsidRDefault="00652971" w:rsidP="00652971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chimeric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antigen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receptor,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adoptive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therapy,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lentiviral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gene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transfer,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immunotherapy,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RTCA,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vitro,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functional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cytotoxicity,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</w:p>
    <w:p w14:paraId="34CBD7D8" w14:textId="77777777" w:rsidR="00652971" w:rsidRDefault="00652971" w:rsidP="00101F08">
      <w:pPr>
        <w:jc w:val="both"/>
        <w:rPr>
          <w:rFonts w:ascii="Calibri" w:hAnsi="Calibri" w:cs="Calibri"/>
          <w:b/>
        </w:rPr>
      </w:pPr>
    </w:p>
    <w:p w14:paraId="0B2442FA" w14:textId="19E0D104" w:rsidR="004920F8" w:rsidRPr="00101F08" w:rsidRDefault="00652971" w:rsidP="00101F0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SUMMARY:</w:t>
      </w:r>
    </w:p>
    <w:p w14:paraId="092A2B91" w14:textId="22CDB4C2" w:rsidR="004920F8" w:rsidRPr="00101F08" w:rsidRDefault="004920F8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We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describe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E642D3" w:rsidRPr="00101F08">
        <w:rPr>
          <w:rFonts w:ascii="Calibri" w:hAnsi="Calibri" w:cs="Calibri"/>
        </w:rPr>
        <w:t>quantitative</w:t>
      </w:r>
      <w:r w:rsidR="00860DCF">
        <w:rPr>
          <w:rFonts w:ascii="Calibri" w:hAnsi="Calibri" w:cs="Calibri"/>
        </w:rPr>
        <w:t xml:space="preserve"> </w:t>
      </w:r>
      <w:r w:rsidR="00E642D3" w:rsidRPr="00101F08">
        <w:rPr>
          <w:rFonts w:ascii="Calibri" w:hAnsi="Calibri" w:cs="Calibri"/>
        </w:rPr>
        <w:t>real-time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="00E642D3" w:rsidRPr="00101F08">
        <w:rPr>
          <w:rFonts w:ascii="Calibri" w:hAnsi="Calibri" w:cs="Calibri"/>
        </w:rPr>
        <w:t>cytolysis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E66395" w:rsidRPr="00101F08">
        <w:rPr>
          <w:rFonts w:ascii="Calibri" w:hAnsi="Calibri" w:cs="Calibri"/>
        </w:rPr>
        <w:t>system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evaluate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0D5383">
        <w:rPr>
          <w:rFonts w:ascii="Calibri" w:hAnsi="Calibri" w:cs="Calibri"/>
        </w:rPr>
        <w:t>c</w:t>
      </w:r>
      <w:r w:rsidR="000D5383" w:rsidRPr="00101F08">
        <w:rPr>
          <w:rFonts w:ascii="Calibri" w:hAnsi="Calibri" w:cs="Calibri"/>
        </w:rPr>
        <w:t>himeric</w:t>
      </w:r>
      <w:r w:rsidR="00860DCF">
        <w:rPr>
          <w:rFonts w:ascii="Calibri" w:hAnsi="Calibri" w:cs="Calibri"/>
        </w:rPr>
        <w:t xml:space="preserve"> </w:t>
      </w:r>
      <w:r w:rsidR="000D5383">
        <w:rPr>
          <w:rFonts w:ascii="Calibri" w:hAnsi="Calibri" w:cs="Calibri"/>
        </w:rPr>
        <w:t>a</w:t>
      </w:r>
      <w:r w:rsidR="000D5383" w:rsidRPr="00101F08">
        <w:rPr>
          <w:rFonts w:ascii="Calibri" w:hAnsi="Calibri" w:cs="Calibri"/>
        </w:rPr>
        <w:t>ntigen</w:t>
      </w:r>
      <w:r w:rsidR="00860DCF">
        <w:rPr>
          <w:rFonts w:ascii="Calibri" w:hAnsi="Calibri" w:cs="Calibri"/>
        </w:rPr>
        <w:t xml:space="preserve"> </w:t>
      </w:r>
      <w:r w:rsidR="000D5383" w:rsidRPr="00101F08">
        <w:rPr>
          <w:rFonts w:ascii="Calibri" w:hAnsi="Calibri" w:cs="Calibri"/>
        </w:rPr>
        <w:t>receptor</w:t>
      </w:r>
      <w:r w:rsidR="00860DCF">
        <w:rPr>
          <w:rFonts w:ascii="Calibri" w:hAnsi="Calibri" w:cs="Calibri"/>
        </w:rPr>
        <w:t xml:space="preserve"> </w:t>
      </w:r>
      <w:r w:rsidR="000D5383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targeting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liquid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solid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protocol</w:t>
      </w:r>
      <w:r w:rsidR="00860DCF">
        <w:rPr>
          <w:rFonts w:ascii="Calibri" w:hAnsi="Calibri" w:cs="Calibri"/>
        </w:rPr>
        <w:t xml:space="preserve"> </w:t>
      </w:r>
      <w:r w:rsidR="00EC0942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extended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assess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immune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effector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EC0942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combination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treatment</w:t>
      </w:r>
      <w:r w:rsidR="00E642D3" w:rsidRPr="00101F08">
        <w:rPr>
          <w:rFonts w:ascii="Calibri" w:hAnsi="Calibri" w:cs="Calibri"/>
        </w:rPr>
        <w:t>s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</w:p>
    <w:p w14:paraId="31D61CBD" w14:textId="77777777" w:rsidR="000B5A2D" w:rsidRPr="00101F08" w:rsidRDefault="000B5A2D" w:rsidP="00101F08">
      <w:pPr>
        <w:jc w:val="both"/>
        <w:rPr>
          <w:rFonts w:ascii="Calibri" w:hAnsi="Calibri" w:cs="Calibri"/>
          <w:b/>
          <w:bCs/>
        </w:rPr>
      </w:pPr>
    </w:p>
    <w:p w14:paraId="7E1947F0" w14:textId="77777777" w:rsidR="00953A2E" w:rsidRPr="00101F08" w:rsidRDefault="00B24AD7" w:rsidP="00101F08">
      <w:pPr>
        <w:jc w:val="both"/>
        <w:rPr>
          <w:rFonts w:ascii="Calibri" w:hAnsi="Calibri" w:cs="Calibri"/>
          <w:b/>
          <w:bCs/>
        </w:rPr>
      </w:pPr>
      <w:r w:rsidRPr="00101F08">
        <w:rPr>
          <w:rFonts w:ascii="Calibri" w:hAnsi="Calibri" w:cs="Calibri"/>
          <w:b/>
          <w:bCs/>
        </w:rPr>
        <w:t>ABSTRACT</w:t>
      </w:r>
      <w:r w:rsidR="00652971">
        <w:rPr>
          <w:rFonts w:ascii="Calibri" w:hAnsi="Calibri" w:cs="Calibri"/>
          <w:b/>
          <w:bCs/>
        </w:rPr>
        <w:t>:</w:t>
      </w:r>
    </w:p>
    <w:p w14:paraId="2AE9B4C1" w14:textId="159E65D1" w:rsidR="00FB682D" w:rsidRPr="00101F08" w:rsidRDefault="00FB682D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Chimeric</w:t>
      </w:r>
      <w:r w:rsidR="00860DCF">
        <w:rPr>
          <w:rFonts w:ascii="Calibri" w:hAnsi="Calibri" w:cs="Calibri"/>
        </w:rPr>
        <w:t xml:space="preserve"> </w:t>
      </w:r>
      <w:r w:rsidR="000D5383">
        <w:rPr>
          <w:rFonts w:ascii="Calibri" w:hAnsi="Calibri" w:cs="Calibri"/>
        </w:rPr>
        <w:t>a</w:t>
      </w:r>
      <w:r w:rsidRPr="00101F08">
        <w:rPr>
          <w:rFonts w:ascii="Calibri" w:hAnsi="Calibri" w:cs="Calibri"/>
        </w:rPr>
        <w:t>ntigen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receptor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(CAR)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</w:t>
      </w:r>
      <w:r w:rsidR="006A3A57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therapy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achieved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significant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clinical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benefit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resistant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refractory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hematological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malignancies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childhood</w:t>
      </w:r>
      <w:r w:rsidR="00860DCF">
        <w:rPr>
          <w:rFonts w:ascii="Calibri" w:hAnsi="Calibri" w:cs="Calibri"/>
        </w:rPr>
        <w:t xml:space="preserve"> </w:t>
      </w:r>
      <w:r w:rsidR="00EC0942">
        <w:rPr>
          <w:rFonts w:ascii="Calibri" w:hAnsi="Calibri" w:cs="Calibri"/>
        </w:rPr>
        <w:t>a</w:t>
      </w:r>
      <w:r w:rsidRPr="00101F08">
        <w:rPr>
          <w:rFonts w:ascii="Calibri" w:hAnsi="Calibri" w:cs="Calibri"/>
        </w:rPr>
        <w:t>cute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lymphocytic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leukemia.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Efforts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currently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underway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extend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promising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therapy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solid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tumors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addition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hematological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cancers.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Here,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describe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development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production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lastRenderedPageBreak/>
        <w:t>potent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targeting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antigens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EC0942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unique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preferential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expression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solid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liquid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conjunction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highly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sensitive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real-time</w:t>
      </w:r>
      <w:r w:rsidR="00860DCF">
        <w:rPr>
          <w:rFonts w:ascii="Calibri" w:hAnsi="Calibri" w:cs="Calibri"/>
        </w:rPr>
        <w:t xml:space="preserve"> </w:t>
      </w:r>
      <w:r w:rsidRPr="00BD267C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BD267C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assessment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inform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different</w:t>
      </w:r>
      <w:r w:rsidR="00860DCF">
        <w:rPr>
          <w:rFonts w:ascii="Calibri" w:hAnsi="Calibri" w:cs="Calibri"/>
        </w:rPr>
        <w:t xml:space="preserve"> </w:t>
      </w:r>
      <w:r w:rsidR="00DD394B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DD394B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Pr="00101F08">
        <w:rPr>
          <w:rFonts w:ascii="Calibri" w:hAnsi="Calibri" w:cs="Calibri"/>
        </w:rPr>
        <w:t>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Specifically,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impact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different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costimulatory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signaling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domains</w:t>
      </w:r>
      <w:r w:rsidR="002F63D3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F71D5B" w:rsidRPr="00101F08">
        <w:rPr>
          <w:rFonts w:ascii="Calibri" w:hAnsi="Calibri" w:cs="Calibri"/>
        </w:rPr>
        <w:t>glucocorticoid-induced</w:t>
      </w:r>
      <w:r w:rsidR="00860DCF">
        <w:rPr>
          <w:rFonts w:ascii="Calibri" w:hAnsi="Calibri" w:cs="Calibri"/>
        </w:rPr>
        <w:t xml:space="preserve"> </w:t>
      </w:r>
      <w:r w:rsidR="002F63D3" w:rsidRPr="002F63D3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2F63D3" w:rsidRPr="002F63D3">
        <w:rPr>
          <w:rFonts w:ascii="Calibri" w:hAnsi="Calibri" w:cs="Calibri"/>
        </w:rPr>
        <w:t>necrosis</w:t>
      </w:r>
      <w:r w:rsidR="00860DCF">
        <w:rPr>
          <w:rFonts w:ascii="Calibri" w:hAnsi="Calibri" w:cs="Calibri"/>
        </w:rPr>
        <w:t xml:space="preserve"> </w:t>
      </w:r>
      <w:r w:rsidR="002F63D3" w:rsidRPr="002F63D3">
        <w:rPr>
          <w:rFonts w:ascii="Calibri" w:hAnsi="Calibri" w:cs="Calibri"/>
        </w:rPr>
        <w:t>factor</w:t>
      </w:r>
      <w:r w:rsidR="00860DCF">
        <w:rPr>
          <w:rFonts w:ascii="Calibri" w:hAnsi="Calibri" w:cs="Calibri"/>
        </w:rPr>
        <w:t xml:space="preserve"> </w:t>
      </w:r>
      <w:r w:rsidR="002F63D3" w:rsidRPr="002F63D3">
        <w:rPr>
          <w:rFonts w:ascii="Calibri" w:hAnsi="Calibri" w:cs="Calibri"/>
        </w:rPr>
        <w:t>receptor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(</w:t>
      </w:r>
      <w:r w:rsidR="00F71D5B" w:rsidRPr="00101F08">
        <w:rPr>
          <w:rFonts w:ascii="Calibri" w:hAnsi="Calibri" w:cs="Calibri"/>
        </w:rPr>
        <w:t>TNFR</w:t>
      </w:r>
      <w:r w:rsidR="002F63D3">
        <w:rPr>
          <w:rFonts w:ascii="Calibri" w:hAnsi="Calibri" w:cs="Calibri"/>
        </w:rPr>
        <w:t>)</w:t>
      </w:r>
      <w:r w:rsidR="00F71D5B" w:rsidRPr="00101F08">
        <w:rPr>
          <w:rFonts w:ascii="Calibri" w:hAnsi="Calibri" w:cs="Calibri"/>
        </w:rPr>
        <w:t>-related</w:t>
      </w:r>
      <w:r w:rsidR="00860DCF">
        <w:rPr>
          <w:rFonts w:ascii="Calibri" w:hAnsi="Calibri" w:cs="Calibri"/>
        </w:rPr>
        <w:t xml:space="preserve"> </w:t>
      </w:r>
      <w:r w:rsidR="00F71D5B" w:rsidRPr="00101F08">
        <w:rPr>
          <w:rFonts w:ascii="Calibri" w:hAnsi="Calibri" w:cs="Calibri"/>
        </w:rPr>
        <w:t>protein</w:t>
      </w:r>
      <w:r w:rsidR="00860DCF">
        <w:rPr>
          <w:rFonts w:ascii="Calibri" w:hAnsi="Calibri" w:cs="Calibri"/>
        </w:rPr>
        <w:t xml:space="preserve"> </w:t>
      </w:r>
      <w:r w:rsidR="00F71D5B" w:rsidRPr="00101F08">
        <w:rPr>
          <w:rFonts w:ascii="Calibri" w:hAnsi="Calibri" w:cs="Calibri"/>
        </w:rPr>
        <w:t>(GITR)</w:t>
      </w:r>
      <w:r w:rsidR="002F63D3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F71D5B"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examined.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report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includes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protocols</w:t>
      </w:r>
      <w:r w:rsidR="00860DCF">
        <w:rPr>
          <w:rFonts w:ascii="Calibri" w:hAnsi="Calibri" w:cs="Calibri"/>
        </w:rPr>
        <w:t xml:space="preserve"> </w:t>
      </w:r>
      <w:r w:rsidR="001008AF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generat</w:t>
      </w:r>
      <w:r w:rsidR="001008AF" w:rsidRPr="00101F08">
        <w:rPr>
          <w:rFonts w:ascii="Calibri" w:hAnsi="Calibri" w:cs="Calibri"/>
        </w:rPr>
        <w:t>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preclinical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studies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lentiviral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gene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transduction,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expan</w:t>
      </w:r>
      <w:r w:rsidR="00D84F80" w:rsidRPr="00101F08">
        <w:rPr>
          <w:rFonts w:ascii="Calibri" w:hAnsi="Calibri" w:cs="Calibri"/>
        </w:rPr>
        <w:t>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validat</w:t>
      </w:r>
      <w:r w:rsidR="00D84F80" w:rsidRPr="00101F08">
        <w:rPr>
          <w:rFonts w:ascii="Calibri" w:hAnsi="Calibri" w:cs="Calibri"/>
        </w:rPr>
        <w:t>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expression,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F71D5B" w:rsidRPr="00101F08">
        <w:rPr>
          <w:rFonts w:ascii="Calibri" w:hAnsi="Calibri" w:cs="Calibri"/>
        </w:rPr>
        <w:t>utilize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impedance-based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real</w:t>
      </w:r>
      <w:r w:rsidR="00D9043E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time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cellular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analyzer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monitor</w:t>
      </w:r>
      <w:r w:rsidR="00F71D5B" w:rsidRPr="00101F08">
        <w:rPr>
          <w:rFonts w:ascii="Calibri" w:hAnsi="Calibri" w:cs="Calibri"/>
        </w:rPr>
        <w:t>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assess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F71D5B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BD267C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BD267C">
        <w:rPr>
          <w:rFonts w:ascii="Calibri" w:hAnsi="Calibri" w:cs="Calibri"/>
        </w:rPr>
        <w:t>vitro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</w:p>
    <w:p w14:paraId="62C81F9C" w14:textId="77777777" w:rsidR="00953A2E" w:rsidRPr="00101F08" w:rsidRDefault="00953A2E" w:rsidP="00101F08">
      <w:pPr>
        <w:jc w:val="both"/>
        <w:rPr>
          <w:rFonts w:ascii="Calibri" w:hAnsi="Calibri" w:cs="Calibri"/>
          <w:b/>
          <w:bCs/>
          <w:i/>
        </w:rPr>
      </w:pPr>
    </w:p>
    <w:p w14:paraId="50DAB308" w14:textId="7DAAF790" w:rsidR="002E3DD1" w:rsidRPr="00101F08" w:rsidRDefault="00B24AD7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  <w:b/>
          <w:bCs/>
        </w:rPr>
        <w:t>INTRODUCTION</w:t>
      </w:r>
      <w:r w:rsidR="002F63D3">
        <w:rPr>
          <w:rFonts w:ascii="Calibri" w:hAnsi="Calibri" w:cs="Calibri"/>
          <w:b/>
          <w:bCs/>
        </w:rPr>
        <w:t>:</w:t>
      </w:r>
    </w:p>
    <w:p w14:paraId="711326C6" w14:textId="56A6DD84" w:rsidR="002E3DD1" w:rsidRPr="00101F08" w:rsidRDefault="004944AC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recent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years,</w:t>
      </w:r>
      <w:r w:rsidR="00860DCF">
        <w:rPr>
          <w:rFonts w:ascii="Calibri" w:hAnsi="Calibri" w:cs="Calibri"/>
        </w:rPr>
        <w:t xml:space="preserve"> </w:t>
      </w:r>
      <w:r w:rsidR="00660AC3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660AC3"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-cell</w:t>
      </w:r>
      <w:r w:rsidR="00860DCF">
        <w:rPr>
          <w:rFonts w:ascii="Calibri" w:hAnsi="Calibri" w:cs="Calibri"/>
        </w:rPr>
        <w:t xml:space="preserve"> </w:t>
      </w:r>
      <w:r w:rsidR="002E531D" w:rsidRPr="00101F08">
        <w:rPr>
          <w:rFonts w:ascii="Calibri" w:hAnsi="Calibri" w:cs="Calibri"/>
        </w:rPr>
        <w:t>therapy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has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been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on</w:t>
      </w:r>
      <w:r w:rsidR="00F15CF7" w:rsidRPr="00101F08">
        <w:rPr>
          <w:rFonts w:ascii="Calibri" w:hAnsi="Calibri" w:cs="Calibri"/>
        </w:rPr>
        <w:t>e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most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prominent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breakthrough</w:t>
      </w:r>
      <w:r w:rsidR="000D2D73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immunotherapy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relapsed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refractory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hematopoietic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malignancies</w:t>
      </w:r>
      <w:r w:rsidR="002E3DD1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recent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U.S.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Food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Drug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Administration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(</w:t>
      </w:r>
      <w:r w:rsidR="0062345A" w:rsidRPr="00101F08">
        <w:rPr>
          <w:rFonts w:ascii="Calibri" w:hAnsi="Calibri" w:cs="Calibri"/>
        </w:rPr>
        <w:t>FDA</w:t>
      </w:r>
      <w:r w:rsidR="002F63D3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approval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CD19</w:t>
      </w:r>
      <w:r w:rsidR="002F63D3">
        <w:rPr>
          <w:rFonts w:ascii="Calibri" w:hAnsi="Calibri" w:cs="Calibri"/>
        </w:rPr>
        <w:t>-</w:t>
      </w:r>
      <w:r w:rsidR="0062345A" w:rsidRPr="00101F08">
        <w:rPr>
          <w:rFonts w:ascii="Calibri" w:hAnsi="Calibri" w:cs="Calibri"/>
        </w:rPr>
        <w:t>directed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="00AA729D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FB07E5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EC0D3C" w:rsidRPr="00101F08">
        <w:rPr>
          <w:rFonts w:ascii="Calibri" w:hAnsi="Calibri" w:cs="Calibri"/>
        </w:rPr>
        <w:t>acute</w:t>
      </w:r>
      <w:r w:rsidR="00860DCF">
        <w:rPr>
          <w:rFonts w:ascii="Calibri" w:hAnsi="Calibri" w:cs="Calibri"/>
        </w:rPr>
        <w:t xml:space="preserve"> </w:t>
      </w:r>
      <w:r w:rsidR="00EC0D3C" w:rsidRPr="00101F08">
        <w:rPr>
          <w:rFonts w:ascii="Calibri" w:hAnsi="Calibri" w:cs="Calibri"/>
        </w:rPr>
        <w:t>lymphoblastic</w:t>
      </w:r>
      <w:r w:rsidR="00860DCF">
        <w:rPr>
          <w:rFonts w:ascii="Calibri" w:hAnsi="Calibri" w:cs="Calibri"/>
        </w:rPr>
        <w:t xml:space="preserve"> </w:t>
      </w:r>
      <w:r w:rsidR="00EC0D3C" w:rsidRPr="00101F08">
        <w:rPr>
          <w:rFonts w:ascii="Calibri" w:hAnsi="Calibri" w:cs="Calibri"/>
        </w:rPr>
        <w:t>leukemia,</w:t>
      </w:r>
      <w:r w:rsidR="00860DCF">
        <w:rPr>
          <w:rFonts w:ascii="Calibri" w:hAnsi="Calibri" w:cs="Calibri"/>
        </w:rPr>
        <w:t xml:space="preserve"> </w:t>
      </w:r>
      <w:r w:rsidR="00EC0D3C" w:rsidRPr="00101F08">
        <w:rPr>
          <w:rFonts w:ascii="Calibri" w:hAnsi="Calibri" w:cs="Calibri"/>
        </w:rPr>
        <w:t>non</w:t>
      </w:r>
      <w:r w:rsidR="00D76654" w:rsidRPr="00101F08">
        <w:rPr>
          <w:rFonts w:ascii="Calibri" w:hAnsi="Calibri" w:cs="Calibri"/>
        </w:rPr>
        <w:t>-</w:t>
      </w:r>
      <w:r w:rsidR="00EC0D3C" w:rsidRPr="00101F08">
        <w:rPr>
          <w:rFonts w:ascii="Calibri" w:hAnsi="Calibri" w:cs="Calibri"/>
        </w:rPr>
        <w:t>Hodgkin</w:t>
      </w:r>
      <w:r w:rsidR="00860DCF">
        <w:rPr>
          <w:rFonts w:ascii="Calibri" w:hAnsi="Calibri" w:cs="Calibri"/>
        </w:rPr>
        <w:t xml:space="preserve"> </w:t>
      </w:r>
      <w:r w:rsidR="00EC0D3C" w:rsidRPr="00101F08">
        <w:rPr>
          <w:rFonts w:ascii="Calibri" w:hAnsi="Calibri" w:cs="Calibri"/>
        </w:rPr>
        <w:t>lymphoma</w:t>
      </w:r>
      <w:r w:rsidR="00D76654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EC0D3C" w:rsidRPr="00101F08">
        <w:rPr>
          <w:rFonts w:ascii="Calibri" w:hAnsi="Calibri" w:cs="Calibri"/>
        </w:rPr>
        <w:t>diffuse</w:t>
      </w:r>
      <w:r w:rsidR="00860DCF">
        <w:rPr>
          <w:rFonts w:ascii="Calibri" w:hAnsi="Calibri" w:cs="Calibri"/>
        </w:rPr>
        <w:t xml:space="preserve"> </w:t>
      </w:r>
      <w:r w:rsidR="00EC0D3C" w:rsidRPr="00101F08">
        <w:rPr>
          <w:rFonts w:ascii="Calibri" w:hAnsi="Calibri" w:cs="Calibri"/>
        </w:rPr>
        <w:t>large</w:t>
      </w:r>
      <w:r w:rsidR="00860DCF">
        <w:rPr>
          <w:rFonts w:ascii="Calibri" w:hAnsi="Calibri" w:cs="Calibri"/>
        </w:rPr>
        <w:t xml:space="preserve"> </w:t>
      </w:r>
      <w:r w:rsidR="00EC0D3C" w:rsidRPr="00101F08">
        <w:rPr>
          <w:rFonts w:ascii="Calibri" w:hAnsi="Calibri" w:cs="Calibri"/>
        </w:rPr>
        <w:t>B</w:t>
      </w:r>
      <w:r w:rsidR="002F63D3">
        <w:rPr>
          <w:rFonts w:ascii="Calibri" w:hAnsi="Calibri" w:cs="Calibri"/>
        </w:rPr>
        <w:t>-</w:t>
      </w:r>
      <w:r w:rsidR="00EC0D3C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="00EC0D3C" w:rsidRPr="00101F08">
        <w:rPr>
          <w:rFonts w:ascii="Calibri" w:hAnsi="Calibri" w:cs="Calibri"/>
        </w:rPr>
        <w:t>lymphoma</w:t>
      </w:r>
      <w:r w:rsidR="00860DCF">
        <w:rPr>
          <w:rFonts w:ascii="Calibri" w:hAnsi="Calibri" w:cs="Calibri"/>
        </w:rPr>
        <w:t xml:space="preserve"> </w:t>
      </w:r>
      <w:r w:rsidR="00D76654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designation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b</w:t>
      </w:r>
      <w:r w:rsidR="0062345A" w:rsidRPr="00101F08">
        <w:rPr>
          <w:rFonts w:ascii="Calibri" w:hAnsi="Calibri" w:cs="Calibri"/>
        </w:rPr>
        <w:t>reakthrough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t</w:t>
      </w:r>
      <w:r w:rsidR="0062345A" w:rsidRPr="00101F08">
        <w:rPr>
          <w:rFonts w:ascii="Calibri" w:hAnsi="Calibri" w:cs="Calibri"/>
        </w:rPr>
        <w:t>herapy</w:t>
      </w:r>
      <w:r w:rsidR="00860DCF">
        <w:rPr>
          <w:rFonts w:ascii="Calibri" w:hAnsi="Calibri" w:cs="Calibri"/>
        </w:rPr>
        <w:t xml:space="preserve"> </w:t>
      </w:r>
      <w:r w:rsidR="0062345A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D9043E" w:rsidRPr="00101F08">
        <w:rPr>
          <w:rFonts w:ascii="Calibri" w:hAnsi="Calibri" w:cs="Calibri"/>
        </w:rPr>
        <w:t>B</w:t>
      </w:r>
      <w:r w:rsidR="00D9043E">
        <w:rPr>
          <w:rFonts w:ascii="Calibri" w:hAnsi="Calibri" w:cs="Calibri"/>
        </w:rPr>
        <w:t>-</w:t>
      </w:r>
      <w:r w:rsidR="00D9043E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="00D9043E" w:rsidRPr="00101F08">
        <w:rPr>
          <w:rFonts w:ascii="Calibri" w:hAnsi="Calibri" w:cs="Calibri"/>
        </w:rPr>
        <w:t>maturation</w:t>
      </w:r>
      <w:r w:rsidR="00860DCF">
        <w:rPr>
          <w:rFonts w:ascii="Calibri" w:hAnsi="Calibri" w:cs="Calibri"/>
        </w:rPr>
        <w:t xml:space="preserve"> </w:t>
      </w:r>
      <w:r w:rsidR="00D9043E" w:rsidRPr="00101F08">
        <w:rPr>
          <w:rFonts w:ascii="Calibri" w:hAnsi="Calibri" w:cs="Calibri"/>
        </w:rPr>
        <w:t>antigen</w:t>
      </w:r>
      <w:r w:rsidR="00860DCF">
        <w:rPr>
          <w:rFonts w:ascii="Calibri" w:hAnsi="Calibri" w:cs="Calibri"/>
        </w:rPr>
        <w:t xml:space="preserve"> </w:t>
      </w:r>
      <w:r w:rsidR="00D9043E">
        <w:rPr>
          <w:rFonts w:ascii="Calibri" w:hAnsi="Calibri" w:cs="Calibri"/>
        </w:rPr>
        <w:t>(</w:t>
      </w:r>
      <w:r w:rsidR="0062345A" w:rsidRPr="00101F08">
        <w:rPr>
          <w:rFonts w:ascii="Calibri" w:hAnsi="Calibri" w:cs="Calibri"/>
        </w:rPr>
        <w:t>BCMA</w:t>
      </w:r>
      <w:r w:rsidR="00D9043E">
        <w:rPr>
          <w:rFonts w:ascii="Calibri" w:hAnsi="Calibri" w:cs="Calibri"/>
        </w:rPr>
        <w:t>)-</w:t>
      </w:r>
      <w:r w:rsidR="0062345A" w:rsidRPr="00101F08">
        <w:rPr>
          <w:rFonts w:ascii="Calibri" w:hAnsi="Calibri" w:cs="Calibri"/>
        </w:rPr>
        <w:t>directed</w:t>
      </w:r>
      <w:r w:rsidR="00860DCF">
        <w:rPr>
          <w:rFonts w:ascii="Calibri" w:hAnsi="Calibri" w:cs="Calibri"/>
        </w:rPr>
        <w:t xml:space="preserve"> </w:t>
      </w:r>
      <w:r w:rsidR="00DD394B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DD394B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="0062345A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0B5A2D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D76654" w:rsidRPr="00101F08">
        <w:rPr>
          <w:rFonts w:ascii="Calibri" w:hAnsi="Calibri" w:cs="Calibri"/>
        </w:rPr>
        <w:t>multiple</w:t>
      </w:r>
      <w:r w:rsidR="00860DCF">
        <w:rPr>
          <w:rFonts w:ascii="Calibri" w:hAnsi="Calibri" w:cs="Calibri"/>
        </w:rPr>
        <w:t xml:space="preserve"> </w:t>
      </w:r>
      <w:r w:rsidR="00D76654" w:rsidRPr="00101F08">
        <w:rPr>
          <w:rFonts w:ascii="Calibri" w:hAnsi="Calibri" w:cs="Calibri"/>
        </w:rPr>
        <w:t>myeloma,</w:t>
      </w:r>
      <w:r w:rsidR="00860DCF">
        <w:rPr>
          <w:rFonts w:ascii="Calibri" w:hAnsi="Calibri" w:cs="Calibri"/>
        </w:rPr>
        <w:t xml:space="preserve"> </w:t>
      </w:r>
      <w:r w:rsidR="00FB07E5"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="00FB07E5" w:rsidRPr="00101F08">
        <w:rPr>
          <w:rFonts w:ascii="Calibri" w:hAnsi="Calibri" w:cs="Calibri"/>
        </w:rPr>
        <w:t>technology</w:t>
      </w:r>
      <w:r w:rsidR="00860DCF">
        <w:rPr>
          <w:rFonts w:ascii="Calibri" w:hAnsi="Calibri" w:cs="Calibri"/>
        </w:rPr>
        <w:t xml:space="preserve"> </w:t>
      </w:r>
      <w:r w:rsidR="00FB07E5" w:rsidRPr="00101F08">
        <w:rPr>
          <w:rFonts w:ascii="Calibri" w:hAnsi="Calibri" w:cs="Calibri"/>
        </w:rPr>
        <w:t>has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generated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great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excitement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scientific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community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has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spun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numerous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basic</w:t>
      </w:r>
      <w:r w:rsidR="009E3DF0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applied</w:t>
      </w:r>
      <w:r w:rsidR="002F63D3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9E3DF0" w:rsidRPr="00101F08">
        <w:rPr>
          <w:rFonts w:ascii="Calibri" w:hAnsi="Calibri" w:cs="Calibri"/>
        </w:rPr>
        <w:t>clinical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studies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worldwide</w:t>
      </w:r>
      <w:r w:rsidR="00BD3F05" w:rsidRPr="00101F08">
        <w:rPr>
          <w:rFonts w:ascii="Calibri" w:hAnsi="Calibri" w:cs="Calibri"/>
          <w:noProof/>
          <w:vertAlign w:val="superscript"/>
        </w:rPr>
        <w:t>1</w:t>
      </w:r>
      <w:r w:rsidR="002F63D3">
        <w:rPr>
          <w:rFonts w:ascii="Calibri" w:hAnsi="Calibri" w:cs="Calibri"/>
          <w:noProof/>
          <w:vertAlign w:val="superscript"/>
        </w:rPr>
        <w:t>–</w:t>
      </w:r>
      <w:r w:rsidR="00BD3F05" w:rsidRPr="00101F08">
        <w:rPr>
          <w:rFonts w:ascii="Calibri" w:hAnsi="Calibri" w:cs="Calibri"/>
          <w:noProof/>
          <w:vertAlign w:val="superscript"/>
        </w:rPr>
        <w:t>5</w:t>
      </w:r>
      <w:r w:rsidR="002E3DD1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A01E16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A01E16" w:rsidRPr="00101F08">
        <w:rPr>
          <w:rFonts w:ascii="Calibri" w:hAnsi="Calibri" w:cs="Calibri"/>
        </w:rPr>
        <w:t>January</w:t>
      </w:r>
      <w:r w:rsidR="00860DCF">
        <w:rPr>
          <w:rFonts w:ascii="Calibri" w:hAnsi="Calibri" w:cs="Calibri"/>
        </w:rPr>
        <w:t xml:space="preserve"> </w:t>
      </w:r>
      <w:r w:rsidR="00A01E16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A01E16" w:rsidRPr="00101F08">
        <w:rPr>
          <w:rFonts w:ascii="Calibri" w:hAnsi="Calibri" w:cs="Calibri"/>
        </w:rPr>
        <w:t>2019</w:t>
      </w:r>
      <w:r w:rsidR="00054C76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3B70EF" w:rsidRPr="00101F08">
        <w:rPr>
          <w:rFonts w:ascii="Calibri" w:hAnsi="Calibri" w:cs="Calibri"/>
        </w:rPr>
        <w:t>more</w:t>
      </w:r>
      <w:r w:rsidR="00860DCF">
        <w:rPr>
          <w:rFonts w:ascii="Calibri" w:hAnsi="Calibri" w:cs="Calibri"/>
        </w:rPr>
        <w:t xml:space="preserve"> </w:t>
      </w:r>
      <w:r w:rsidR="003B70EF" w:rsidRPr="00101F08">
        <w:rPr>
          <w:rFonts w:ascii="Calibri" w:hAnsi="Calibri" w:cs="Calibri"/>
        </w:rPr>
        <w:t>than</w:t>
      </w:r>
      <w:r w:rsidR="00860DCF">
        <w:rPr>
          <w:rFonts w:ascii="Calibri" w:hAnsi="Calibri" w:cs="Calibri"/>
        </w:rPr>
        <w:t xml:space="preserve"> </w:t>
      </w:r>
      <w:r w:rsidR="00A01E16" w:rsidRPr="00101F08">
        <w:rPr>
          <w:rFonts w:ascii="Calibri" w:hAnsi="Calibri" w:cs="Calibri"/>
        </w:rPr>
        <w:t>700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clinical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trials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were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registered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clinical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trial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database</w:t>
      </w:r>
      <w:r w:rsidR="00860DCF">
        <w:rPr>
          <w:rFonts w:ascii="Calibri" w:hAnsi="Calibri" w:cs="Calibri"/>
        </w:rPr>
        <w:t xml:space="preserve"> </w:t>
      </w:r>
      <w:r w:rsidR="002E4432" w:rsidRPr="00101F08">
        <w:rPr>
          <w:rFonts w:ascii="Calibri" w:hAnsi="Calibri" w:cs="Calibri"/>
        </w:rPr>
        <w:t>(clinicaltrial</w:t>
      </w:r>
      <w:r w:rsidR="002F63D3">
        <w:rPr>
          <w:rFonts w:ascii="Calibri" w:hAnsi="Calibri" w:cs="Calibri"/>
        </w:rPr>
        <w:t>s</w:t>
      </w:r>
      <w:r w:rsidR="002E4432" w:rsidRPr="00101F08">
        <w:rPr>
          <w:rFonts w:ascii="Calibri" w:hAnsi="Calibri" w:cs="Calibri"/>
        </w:rPr>
        <w:t>.gov)</w:t>
      </w:r>
      <w:r w:rsidR="002F63D3">
        <w:rPr>
          <w:rFonts w:ascii="Calibri" w:hAnsi="Calibri" w:cs="Calibri"/>
        </w:rPr>
        <w:t>;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a</w:t>
      </w:r>
      <w:r w:rsidR="00D73D79" w:rsidRPr="00101F08">
        <w:rPr>
          <w:rFonts w:ascii="Calibri" w:hAnsi="Calibri" w:cs="Calibri"/>
        </w:rPr>
        <w:t>bout</w:t>
      </w:r>
      <w:r w:rsidR="00860DCF">
        <w:rPr>
          <w:rFonts w:ascii="Calibri" w:hAnsi="Calibri" w:cs="Calibri"/>
        </w:rPr>
        <w:t xml:space="preserve"> </w:t>
      </w:r>
      <w:r w:rsidR="00A01E16" w:rsidRPr="00101F08">
        <w:rPr>
          <w:rFonts w:ascii="Calibri" w:hAnsi="Calibri" w:cs="Calibri"/>
        </w:rPr>
        <w:t>45</w:t>
      </w:r>
      <w:r w:rsidR="00D73D79" w:rsidRPr="00101F08">
        <w:rPr>
          <w:rFonts w:ascii="Calibri" w:hAnsi="Calibri" w:cs="Calibri"/>
        </w:rPr>
        <w:t>0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these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trials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were</w:t>
      </w:r>
      <w:r w:rsidR="00860DCF">
        <w:rPr>
          <w:rFonts w:ascii="Calibri" w:hAnsi="Calibri" w:cs="Calibri"/>
        </w:rPr>
        <w:t xml:space="preserve"> </w:t>
      </w:r>
      <w:r w:rsidR="00A34C77" w:rsidRPr="00101F08">
        <w:rPr>
          <w:rFonts w:ascii="Calibri" w:hAnsi="Calibri" w:cs="Calibri"/>
        </w:rPr>
        <w:t>either</w:t>
      </w:r>
      <w:r w:rsidR="00860DCF">
        <w:rPr>
          <w:rFonts w:ascii="Calibri" w:hAnsi="Calibri" w:cs="Calibri"/>
        </w:rPr>
        <w:t xml:space="preserve"> </w:t>
      </w:r>
      <w:r w:rsidR="00A34C77" w:rsidRPr="00101F08">
        <w:rPr>
          <w:rFonts w:ascii="Calibri" w:hAnsi="Calibri" w:cs="Calibri"/>
        </w:rPr>
        <w:t>about</w:t>
      </w:r>
      <w:r w:rsidR="00860DCF">
        <w:rPr>
          <w:rFonts w:ascii="Calibri" w:hAnsi="Calibri" w:cs="Calibri"/>
        </w:rPr>
        <w:t xml:space="preserve"> </w:t>
      </w:r>
      <w:r w:rsidR="00A34C77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A34C77" w:rsidRPr="00101F08">
        <w:rPr>
          <w:rFonts w:ascii="Calibri" w:hAnsi="Calibri" w:cs="Calibri"/>
        </w:rPr>
        <w:t>start</w:t>
      </w:r>
      <w:r w:rsidR="00860DCF">
        <w:rPr>
          <w:rFonts w:ascii="Calibri" w:hAnsi="Calibri" w:cs="Calibri"/>
        </w:rPr>
        <w:t xml:space="preserve"> </w:t>
      </w:r>
      <w:r w:rsidR="00A34C77"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actively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recruiting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patients.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Most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clinical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trials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focused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hematological</w:t>
      </w:r>
      <w:r w:rsidR="00860DCF">
        <w:rPr>
          <w:rFonts w:ascii="Calibri" w:hAnsi="Calibri" w:cs="Calibri"/>
        </w:rPr>
        <w:t xml:space="preserve"> </w:t>
      </w:r>
      <w:r w:rsidR="00054C76" w:rsidRPr="00101F08">
        <w:rPr>
          <w:rFonts w:ascii="Calibri" w:hAnsi="Calibri" w:cs="Calibri"/>
        </w:rPr>
        <w:t>malignancies</w:t>
      </w:r>
      <w:r w:rsidR="002F63D3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clinical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trials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utilizing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="004F3C8C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targeting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CD20,</w:t>
      </w:r>
      <w:r w:rsidR="00860DCF">
        <w:rPr>
          <w:rFonts w:ascii="Calibri" w:hAnsi="Calibri" w:cs="Calibri"/>
        </w:rPr>
        <w:t xml:space="preserve"> </w:t>
      </w:r>
      <w:r w:rsidR="00CA1DB6" w:rsidRPr="00101F08">
        <w:rPr>
          <w:rFonts w:ascii="Calibri" w:hAnsi="Calibri" w:cs="Calibri"/>
        </w:rPr>
        <w:t>CD22</w:t>
      </w:r>
      <w:r w:rsidR="002F63D3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BCMA</w:t>
      </w:r>
      <w:r w:rsidR="00D9043E">
        <w:rPr>
          <w:rFonts w:ascii="Calibri" w:hAnsi="Calibri" w:cs="Calibri"/>
        </w:rPr>
        <w:t>s</w:t>
      </w:r>
      <w:r w:rsidR="002F63D3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2F63D3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2F63D3" w:rsidRPr="00101F08">
        <w:rPr>
          <w:rFonts w:ascii="Calibri" w:hAnsi="Calibri" w:cs="Calibri"/>
        </w:rPr>
        <w:t>addition</w:t>
      </w:r>
      <w:r w:rsidR="00860DCF">
        <w:rPr>
          <w:rFonts w:ascii="Calibri" w:hAnsi="Calibri" w:cs="Calibri"/>
        </w:rPr>
        <w:t xml:space="preserve"> </w:t>
      </w:r>
      <w:r w:rsidR="002F63D3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2F63D3" w:rsidRPr="00101F08">
        <w:rPr>
          <w:rFonts w:ascii="Calibri" w:hAnsi="Calibri" w:cs="Calibri"/>
        </w:rPr>
        <w:t>CD19</w:t>
      </w:r>
      <w:r w:rsidR="002F63D3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ongoing</w:t>
      </w:r>
      <w:r w:rsidR="00860DCF">
        <w:rPr>
          <w:rFonts w:ascii="Calibri" w:hAnsi="Calibri" w:cs="Calibri"/>
        </w:rPr>
        <w:t xml:space="preserve"> </w:t>
      </w:r>
      <w:r w:rsidR="00BD3F05"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BD3F05" w:rsidRPr="00101F08">
        <w:rPr>
          <w:rFonts w:ascii="Calibri" w:hAnsi="Calibri" w:cs="Calibri"/>
        </w:rPr>
        <w:t>well</w:t>
      </w:r>
      <w:r w:rsidR="00BD3F05" w:rsidRPr="00101F08">
        <w:rPr>
          <w:rFonts w:ascii="Calibri" w:hAnsi="Calibri" w:cs="Calibri"/>
          <w:noProof/>
          <w:vertAlign w:val="superscript"/>
        </w:rPr>
        <w:t>6,7</w:t>
      </w:r>
      <w:r w:rsidR="00BD3F05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While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most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tri</w:t>
      </w:r>
      <w:r w:rsidRPr="00101F08">
        <w:rPr>
          <w:rFonts w:ascii="Calibri" w:hAnsi="Calibri" w:cs="Calibri"/>
        </w:rPr>
        <w:t>a</w:t>
      </w:r>
      <w:r w:rsidR="004F3C8C" w:rsidRPr="00101F08">
        <w:rPr>
          <w:rFonts w:ascii="Calibri" w:hAnsi="Calibri" w:cs="Calibri"/>
        </w:rPr>
        <w:t>ls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using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autologous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-cell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therapy,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FB682D" w:rsidRPr="00101F08">
        <w:rPr>
          <w:rFonts w:ascii="Calibri" w:hAnsi="Calibri" w:cs="Calibri"/>
        </w:rPr>
        <w:t>significant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number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them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also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exploring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utility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allogenic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4F3C8C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cells</w:t>
      </w:r>
      <w:r w:rsidR="00BD3F05" w:rsidRPr="00101F08">
        <w:rPr>
          <w:rFonts w:ascii="Calibri" w:hAnsi="Calibri" w:cs="Calibri"/>
          <w:noProof/>
          <w:vertAlign w:val="superscript"/>
        </w:rPr>
        <w:t>8</w:t>
      </w:r>
      <w:r w:rsidR="000D5383">
        <w:rPr>
          <w:rFonts w:ascii="Calibri" w:hAnsi="Calibri" w:cs="Calibri"/>
          <w:noProof/>
          <w:vertAlign w:val="superscript"/>
        </w:rPr>
        <w:t>–</w:t>
      </w:r>
      <w:r w:rsidR="00BD3F05" w:rsidRPr="00101F08">
        <w:rPr>
          <w:rFonts w:ascii="Calibri" w:hAnsi="Calibri" w:cs="Calibri"/>
          <w:noProof/>
          <w:vertAlign w:val="superscript"/>
        </w:rPr>
        <w:t>10</w:t>
      </w:r>
      <w:r w:rsidR="004F3C8C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DE0E92" w:rsidRPr="00101F08">
        <w:rPr>
          <w:rFonts w:ascii="Calibri" w:hAnsi="Calibri" w:cs="Calibri"/>
        </w:rPr>
        <w:t>Despite</w:t>
      </w:r>
      <w:r w:rsidR="00860DCF">
        <w:rPr>
          <w:rFonts w:ascii="Calibri" w:hAnsi="Calibri" w:cs="Calibri"/>
        </w:rPr>
        <w:t xml:space="preserve"> </w:t>
      </w:r>
      <w:r w:rsidR="00DE0E92" w:rsidRPr="00101F08">
        <w:rPr>
          <w:rFonts w:ascii="Calibri" w:hAnsi="Calibri" w:cs="Calibri"/>
        </w:rPr>
        <w:t>promising</w:t>
      </w:r>
      <w:r w:rsidR="00860DCF">
        <w:rPr>
          <w:rFonts w:ascii="Calibri" w:hAnsi="Calibri" w:cs="Calibri"/>
        </w:rPr>
        <w:t xml:space="preserve"> </w:t>
      </w:r>
      <w:r w:rsidR="00DE0E92" w:rsidRPr="00101F08">
        <w:rPr>
          <w:rFonts w:ascii="Calibri" w:hAnsi="Calibri" w:cs="Calibri"/>
        </w:rPr>
        <w:t>results</w:t>
      </w:r>
      <w:r w:rsidR="00860DCF">
        <w:rPr>
          <w:rFonts w:ascii="Calibri" w:hAnsi="Calibri" w:cs="Calibri"/>
        </w:rPr>
        <w:t xml:space="preserve"> </w:t>
      </w:r>
      <w:r w:rsidR="000D2D73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DE0E92" w:rsidRPr="00101F08">
        <w:rPr>
          <w:rFonts w:ascii="Calibri" w:hAnsi="Calibri" w:cs="Calibri"/>
        </w:rPr>
        <w:t>hematological</w:t>
      </w:r>
      <w:r w:rsidR="00860DCF">
        <w:rPr>
          <w:rFonts w:ascii="Calibri" w:hAnsi="Calibri" w:cs="Calibri"/>
        </w:rPr>
        <w:t xml:space="preserve"> </w:t>
      </w:r>
      <w:r w:rsidR="00DE0E92" w:rsidRPr="00101F08">
        <w:rPr>
          <w:rFonts w:ascii="Calibri" w:hAnsi="Calibri" w:cs="Calibri"/>
        </w:rPr>
        <w:t>malignancies,</w:t>
      </w:r>
      <w:r w:rsidR="00860DCF">
        <w:rPr>
          <w:rFonts w:ascii="Calibri" w:hAnsi="Calibri" w:cs="Calibri"/>
        </w:rPr>
        <w:t xml:space="preserve"> </w:t>
      </w:r>
      <w:r w:rsidR="00DE0E92" w:rsidRPr="00101F08">
        <w:rPr>
          <w:rFonts w:ascii="Calibri" w:hAnsi="Calibri" w:cs="Calibri"/>
        </w:rPr>
        <w:t>t</w:t>
      </w:r>
      <w:r w:rsidR="00827DAF" w:rsidRPr="00101F08">
        <w:rPr>
          <w:rFonts w:ascii="Calibri" w:hAnsi="Calibri" w:cs="Calibri"/>
        </w:rPr>
        <w:t>he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application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direct</w:t>
      </w:r>
      <w:r w:rsidR="002F63D3">
        <w:rPr>
          <w:rFonts w:ascii="Calibri" w:hAnsi="Calibri" w:cs="Calibri"/>
        </w:rPr>
        <w:t>ly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target</w:t>
      </w:r>
      <w:r w:rsidR="002F63D3">
        <w:rPr>
          <w:rFonts w:ascii="Calibri" w:hAnsi="Calibri" w:cs="Calibri"/>
        </w:rPr>
        <w:t>ing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solid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tumor</w:t>
      </w:r>
      <w:r w:rsidR="002F63D3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ha</w:t>
      </w:r>
      <w:r w:rsidR="002F63D3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prove</w:t>
      </w:r>
      <w:r w:rsidR="002F63D3">
        <w:rPr>
          <w:rFonts w:ascii="Calibri" w:hAnsi="Calibri" w:cs="Calibri"/>
        </w:rPr>
        <w:t>n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much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more</w:t>
      </w:r>
      <w:r w:rsidR="00860DCF">
        <w:rPr>
          <w:rFonts w:ascii="Calibri" w:hAnsi="Calibri" w:cs="Calibri"/>
        </w:rPr>
        <w:t xml:space="preserve"> </w:t>
      </w:r>
      <w:r w:rsidR="00DE0E92" w:rsidRPr="00101F08">
        <w:rPr>
          <w:rFonts w:ascii="Calibri" w:hAnsi="Calibri" w:cs="Calibri"/>
        </w:rPr>
        <w:t>difficult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clinic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variety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827DAF" w:rsidRPr="00101F08">
        <w:rPr>
          <w:rFonts w:ascii="Calibri" w:hAnsi="Calibri" w:cs="Calibri"/>
        </w:rPr>
        <w:t>reasons</w:t>
      </w:r>
      <w:r w:rsidR="002F63D3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including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but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not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limited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lack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good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targets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exclusively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expressed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3B70EF" w:rsidRPr="00101F08">
        <w:rPr>
          <w:rFonts w:ascii="Calibri" w:hAnsi="Calibri" w:cs="Calibri"/>
        </w:rPr>
        <w:t>but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="003B70EF" w:rsidRPr="00101F08">
        <w:rPr>
          <w:rFonts w:ascii="Calibri" w:hAnsi="Calibri" w:cs="Calibri"/>
        </w:rPr>
        <w:t>absent</w:t>
      </w:r>
      <w:r w:rsidR="00860DCF">
        <w:rPr>
          <w:rFonts w:ascii="Calibri" w:hAnsi="Calibri" w:cs="Calibri"/>
        </w:rPr>
        <w:t xml:space="preserve"> </w:t>
      </w:r>
      <w:r w:rsidR="003B70EF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normal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heterogeneity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solid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tumor</w:t>
      </w:r>
      <w:r w:rsidR="002F63D3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“escape”</w:t>
      </w:r>
      <w:r w:rsidR="002F63D3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difficult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access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microenvironment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D73D79" w:rsidRPr="00101F08">
        <w:rPr>
          <w:rFonts w:ascii="Calibri" w:hAnsi="Calibri" w:cs="Calibri"/>
        </w:rPr>
        <w:t>cells</w:t>
      </w:r>
      <w:r w:rsidR="00BD3F05" w:rsidRPr="00101F08">
        <w:rPr>
          <w:rFonts w:ascii="Calibri" w:hAnsi="Calibri" w:cs="Calibri"/>
          <w:noProof/>
          <w:vertAlign w:val="superscript"/>
        </w:rPr>
        <w:t>11</w:t>
      </w:r>
      <w:r w:rsidR="000D5383">
        <w:rPr>
          <w:rFonts w:ascii="Calibri" w:hAnsi="Calibri" w:cs="Calibri"/>
          <w:noProof/>
          <w:vertAlign w:val="superscript"/>
        </w:rPr>
        <w:t>–</w:t>
      </w:r>
      <w:r w:rsidR="00BD3F05" w:rsidRPr="00101F08">
        <w:rPr>
          <w:rFonts w:ascii="Calibri" w:hAnsi="Calibri" w:cs="Calibri"/>
          <w:noProof/>
          <w:vertAlign w:val="superscript"/>
        </w:rPr>
        <w:t>15</w:t>
      </w:r>
      <w:r w:rsidR="002E3DD1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Therefore,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there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need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E3DD1" w:rsidRPr="00101F08">
        <w:rPr>
          <w:rFonts w:ascii="Calibri" w:hAnsi="Calibri" w:cs="Calibri"/>
        </w:rPr>
        <w:t>develop</w:t>
      </w:r>
      <w:r w:rsidR="007960B0" w:rsidRPr="00101F08">
        <w:rPr>
          <w:rFonts w:ascii="Calibri" w:hAnsi="Calibri" w:cs="Calibri"/>
        </w:rPr>
        <w:t>ment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="007960B0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targeting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solid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tumors</w:t>
      </w:r>
      <w:r w:rsidR="002F63D3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overcome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critical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barriers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efficacy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target-off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toxicity</w:t>
      </w:r>
      <w:r w:rsidR="002818B0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While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multitude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7960B0" w:rsidRPr="00BD267C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7960B0" w:rsidRPr="00BD267C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="007960B0" w:rsidRPr="00123FEA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7960B0" w:rsidRPr="00BD267C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7960B0" w:rsidRPr="00BD267C">
        <w:rPr>
          <w:rFonts w:ascii="Calibri" w:hAnsi="Calibri" w:cs="Calibri"/>
        </w:rPr>
        <w:t>vivo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approaches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warranted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design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test</w:t>
      </w:r>
      <w:r w:rsidR="00860DCF">
        <w:rPr>
          <w:rFonts w:ascii="Calibri" w:hAnsi="Calibri" w:cs="Calibri"/>
        </w:rPr>
        <w:t xml:space="preserve"> </w:t>
      </w:r>
      <w:r w:rsidR="00DD394B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DD394B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="007960B0" w:rsidRPr="00101F08">
        <w:rPr>
          <w:rFonts w:ascii="Calibri" w:hAnsi="Calibri" w:cs="Calibri"/>
        </w:rPr>
        <w:t>s,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robust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predictive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critical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2F63D3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development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-cell</w:t>
      </w:r>
      <w:r w:rsidR="00860DCF">
        <w:rPr>
          <w:rFonts w:ascii="Calibri" w:hAnsi="Calibri" w:cs="Calibri"/>
        </w:rPr>
        <w:t xml:space="preserve"> </w:t>
      </w:r>
      <w:r w:rsidR="007960B0" w:rsidRPr="00101F08">
        <w:rPr>
          <w:rFonts w:ascii="Calibri" w:hAnsi="Calibri" w:cs="Calibri"/>
        </w:rPr>
        <w:t>therapies</w:t>
      </w:r>
      <w:r w:rsidR="00BD3F05" w:rsidRPr="00101F08">
        <w:rPr>
          <w:rFonts w:ascii="Calibri" w:hAnsi="Calibri" w:cs="Calibri"/>
          <w:noProof/>
          <w:vertAlign w:val="superscript"/>
        </w:rPr>
        <w:t>16</w:t>
      </w:r>
      <w:r w:rsidR="0003200D" w:rsidRPr="00101F08">
        <w:rPr>
          <w:rFonts w:ascii="Calibri" w:hAnsi="Calibri" w:cs="Calibri"/>
          <w:noProof/>
          <w:vertAlign w:val="superscript"/>
        </w:rPr>
        <w:t>,</w:t>
      </w:r>
      <w:r w:rsidR="00BD3F05" w:rsidRPr="00101F08">
        <w:rPr>
          <w:rFonts w:ascii="Calibri" w:hAnsi="Calibri" w:cs="Calibri"/>
          <w:noProof/>
          <w:vertAlign w:val="superscript"/>
        </w:rPr>
        <w:t>17</w:t>
      </w:r>
      <w:r w:rsidR="007960B0" w:rsidRPr="00101F08">
        <w:rPr>
          <w:rFonts w:ascii="Calibri" w:hAnsi="Calibri" w:cs="Calibri"/>
        </w:rPr>
        <w:t>.</w:t>
      </w:r>
    </w:p>
    <w:p w14:paraId="06C37737" w14:textId="77777777" w:rsidR="002E3DD1" w:rsidRPr="00101F08" w:rsidRDefault="002E3DD1" w:rsidP="00101F08">
      <w:pPr>
        <w:jc w:val="both"/>
        <w:rPr>
          <w:rFonts w:ascii="Calibri" w:hAnsi="Calibri" w:cs="Calibri"/>
        </w:rPr>
      </w:pPr>
    </w:p>
    <w:p w14:paraId="13C12112" w14:textId="08CC077E" w:rsidR="00415D5F" w:rsidRPr="00101F08" w:rsidRDefault="000D2D73" w:rsidP="00101F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order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assess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Pr="00101F08">
        <w:rPr>
          <w:rFonts w:ascii="Calibri" w:hAnsi="Calibri" w:cs="Calibri"/>
        </w:rPr>
        <w:t>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various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methods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have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been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developed.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general,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divided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two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broad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categories</w:t>
      </w:r>
      <w:r w:rsidR="00014A2C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depending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whether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directly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measure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cytolytic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activity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="000D5383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toward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lines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surrogate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marker</w:t>
      </w:r>
      <w:r w:rsidR="001759AA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released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="001759AA" w:rsidRPr="00101F08">
        <w:rPr>
          <w:rFonts w:ascii="Calibri" w:hAnsi="Calibri" w:cs="Calibri"/>
        </w:rPr>
        <w:t>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cytokine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release.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Techniques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encompassing</w:t>
      </w:r>
      <w:r w:rsidR="00860DCF">
        <w:rPr>
          <w:rFonts w:ascii="Calibri" w:hAnsi="Calibri" w:cs="Calibri"/>
        </w:rPr>
        <w:t xml:space="preserve"> </w:t>
      </w:r>
      <w:r w:rsidR="00014A2C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measurement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direct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cytolytic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activity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include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radioactive</w:t>
      </w:r>
      <w:r w:rsidR="00014A2C">
        <w:rPr>
          <w:rFonts w:ascii="Calibri" w:hAnsi="Calibri" w:cs="Calibri"/>
        </w:rPr>
        <w:t>-</w:t>
      </w:r>
      <w:r w:rsidR="001759AA" w:rsidRPr="00101F08">
        <w:rPr>
          <w:rFonts w:ascii="Calibri" w:hAnsi="Calibri" w:cs="Calibri"/>
        </w:rPr>
        <w:t>based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methods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014A2C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chromium</w:t>
      </w:r>
      <w:r w:rsidR="00014A2C">
        <w:rPr>
          <w:rFonts w:ascii="Calibri" w:hAnsi="Calibri" w:cs="Calibri"/>
        </w:rPr>
        <w:t>-</w:t>
      </w:r>
      <w:r w:rsidR="001759AA" w:rsidRPr="00101F08">
        <w:rPr>
          <w:rFonts w:ascii="Calibri" w:hAnsi="Calibri" w:cs="Calibri"/>
        </w:rPr>
        <w:t>51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release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(CRA)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cells</w:t>
      </w:r>
      <w:r w:rsidR="00BD3F05" w:rsidRPr="00101F08">
        <w:rPr>
          <w:rFonts w:ascii="Calibri" w:hAnsi="Calibri" w:cs="Calibri"/>
          <w:noProof/>
          <w:vertAlign w:val="superscript"/>
        </w:rPr>
        <w:t>18</w:t>
      </w:r>
      <w:r w:rsidR="001759AA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014A2C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image-based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measures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apoptosis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via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fluorescent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probes</w:t>
      </w:r>
      <w:r w:rsidR="00BD3F05" w:rsidRPr="00101F08">
        <w:rPr>
          <w:rFonts w:ascii="Calibri" w:hAnsi="Calibri" w:cs="Calibri"/>
          <w:noProof/>
          <w:vertAlign w:val="superscript"/>
        </w:rPr>
        <w:t>19</w:t>
      </w:r>
      <w:r w:rsidR="003B70EF" w:rsidRPr="00101F08">
        <w:rPr>
          <w:rFonts w:ascii="Calibri" w:hAnsi="Calibri" w:cs="Calibri"/>
          <w:noProof/>
          <w:vertAlign w:val="superscript"/>
        </w:rPr>
        <w:t>,</w:t>
      </w:r>
      <w:r w:rsidR="00BD3F05" w:rsidRPr="00101F08">
        <w:rPr>
          <w:rFonts w:ascii="Calibri" w:hAnsi="Calibri" w:cs="Calibri"/>
          <w:noProof/>
          <w:vertAlign w:val="superscript"/>
        </w:rPr>
        <w:t>20</w:t>
      </w:r>
      <w:r w:rsidR="00014A2C" w:rsidRPr="00BD267C">
        <w:rPr>
          <w:rFonts w:ascii="Calibri" w:hAnsi="Calibri" w:cs="Calibri"/>
          <w:noProof/>
        </w:rPr>
        <w:t>,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014A2C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flow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cytometry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014A2C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="00D370D5" w:rsidRPr="00101F08">
        <w:rPr>
          <w:rFonts w:ascii="Calibri" w:hAnsi="Calibri" w:cs="Calibri"/>
        </w:rPr>
        <w:t>detects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apoptosis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cells</w:t>
      </w:r>
      <w:r w:rsidR="00BD3F05" w:rsidRPr="00101F08">
        <w:rPr>
          <w:rFonts w:ascii="Calibri" w:hAnsi="Calibri" w:cs="Calibri"/>
          <w:noProof/>
          <w:vertAlign w:val="superscript"/>
        </w:rPr>
        <w:t>21</w:t>
      </w:r>
      <w:r w:rsidR="001759AA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these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assays,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typically</w:t>
      </w:r>
      <w:r w:rsidR="00014A2C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D370D5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cocultured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have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been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labeled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radioactive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fluorescent</w:t>
      </w:r>
      <w:r w:rsidR="00860DCF">
        <w:rPr>
          <w:rFonts w:ascii="Calibri" w:hAnsi="Calibri" w:cs="Calibri"/>
        </w:rPr>
        <w:t xml:space="preserve"> </w:t>
      </w:r>
      <w:r w:rsidR="001759AA" w:rsidRPr="00101F08">
        <w:rPr>
          <w:rFonts w:ascii="Calibri" w:hAnsi="Calibri" w:cs="Calibri"/>
        </w:rPr>
        <w:t>probes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followed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appropriate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measurement.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gold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standard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field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CRA</w:t>
      </w:r>
      <w:r w:rsidR="00014A2C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proofErr w:type="gramStart"/>
      <w:r w:rsidR="008A4CFF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considered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be</w:t>
      </w:r>
      <w:proofErr w:type="gramEnd"/>
      <w:r w:rsidR="00860DCF">
        <w:rPr>
          <w:rFonts w:ascii="Calibri" w:hAnsi="Calibri" w:cs="Calibri"/>
        </w:rPr>
        <w:t xml:space="preserve"> </w:t>
      </w:r>
      <w:r w:rsidR="00014A2C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very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sensitive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assay.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However,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CRA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has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certain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drawbacks.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First,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endpoint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does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not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provide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kinetic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information.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need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labeled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chromium-51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(</w:t>
      </w:r>
      <w:r w:rsidR="008A4CFF" w:rsidRPr="00101F08">
        <w:rPr>
          <w:rFonts w:ascii="Calibri" w:hAnsi="Calibri" w:cs="Calibri"/>
        </w:rPr>
        <w:t>C</w:t>
      </w:r>
      <w:r w:rsidR="00F829CA" w:rsidRPr="00101F08">
        <w:rPr>
          <w:rFonts w:ascii="Calibri" w:hAnsi="Calibri" w:cs="Calibri"/>
        </w:rPr>
        <w:t>r</w:t>
      </w:r>
      <w:r w:rsidR="008A4CFF" w:rsidRPr="00101F08">
        <w:rPr>
          <w:rFonts w:ascii="Calibri" w:hAnsi="Calibri" w:cs="Calibri"/>
        </w:rPr>
        <w:t>51</w:t>
      </w:r>
      <w:r w:rsidR="00E34F28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tends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leach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out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significantly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increase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background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noise</w:t>
      </w:r>
      <w:r w:rsidR="00BD3F05" w:rsidRPr="00101F08">
        <w:rPr>
          <w:rFonts w:ascii="Calibri" w:hAnsi="Calibri" w:cs="Calibri"/>
          <w:noProof/>
          <w:vertAlign w:val="superscript"/>
        </w:rPr>
        <w:t>22</w:t>
      </w:r>
      <w:r w:rsidR="008A4CFF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Lastly,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radioactive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assay</w:t>
      </w:r>
      <w:r w:rsidR="00086A49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requires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proper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precautions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disposal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radioactive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waste</w:t>
      </w:r>
      <w:r w:rsidR="00086A49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Orthogonal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assays</w:t>
      </w:r>
      <w:r w:rsidR="00E34F2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measure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byproduct</w:t>
      </w:r>
      <w:r w:rsidR="009F5395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-cell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interaction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a</w:t>
      </w:r>
      <w:r w:rsidR="00C92C0E" w:rsidRPr="00101F08">
        <w:rPr>
          <w:rFonts w:ascii="Calibri" w:hAnsi="Calibri" w:cs="Calibri"/>
        </w:rPr>
        <w:t>n</w:t>
      </w:r>
      <w:r w:rsidR="00860DCF">
        <w:rPr>
          <w:rFonts w:ascii="Calibri" w:hAnsi="Calibri" w:cs="Calibri"/>
        </w:rPr>
        <w:t xml:space="preserve"> </w:t>
      </w:r>
      <w:r w:rsidR="00F07855" w:rsidRPr="00101F08">
        <w:rPr>
          <w:rFonts w:ascii="Calibri" w:hAnsi="Calibri" w:cs="Calibri"/>
        </w:rPr>
        <w:t>indication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015879" w:rsidRPr="00101F08">
        <w:rPr>
          <w:rFonts w:ascii="Calibri" w:hAnsi="Calibri" w:cs="Calibri"/>
        </w:rPr>
        <w:t>potency</w:t>
      </w:r>
      <w:r w:rsidR="00E34F2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include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3333E5" w:rsidRPr="00101F08">
        <w:rPr>
          <w:rFonts w:ascii="Calibri" w:hAnsi="Calibri" w:cs="Calibri"/>
        </w:rPr>
        <w:t>quantitation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various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cytokines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released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DD394B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DD394B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="008A4CFF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using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either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flow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cytometry</w:t>
      </w:r>
      <w:r w:rsidR="00E34F28">
        <w:rPr>
          <w:rFonts w:ascii="Calibri" w:hAnsi="Calibri" w:cs="Calibri"/>
        </w:rPr>
        <w:t>-</w:t>
      </w:r>
      <w:r w:rsidR="008A4CFF" w:rsidRPr="00101F08">
        <w:rPr>
          <w:rFonts w:ascii="Calibri" w:hAnsi="Calibri" w:cs="Calibri"/>
        </w:rPr>
        <w:t>based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methods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="00D9043E" w:rsidRPr="00101F08">
        <w:rPr>
          <w:rStyle w:val="ilfuvd"/>
          <w:rFonts w:ascii="Calibri" w:hAnsi="Calibri" w:cs="Calibri"/>
        </w:rPr>
        <w:t>enzyme-linked</w:t>
      </w:r>
      <w:r w:rsidR="00860DCF">
        <w:rPr>
          <w:rStyle w:val="ilfuvd"/>
          <w:rFonts w:ascii="Calibri" w:hAnsi="Calibri" w:cs="Calibri"/>
        </w:rPr>
        <w:t xml:space="preserve"> </w:t>
      </w:r>
      <w:r w:rsidR="00D9043E" w:rsidRPr="00101F08">
        <w:rPr>
          <w:rStyle w:val="ilfuvd"/>
          <w:rFonts w:ascii="Calibri" w:hAnsi="Calibri" w:cs="Calibri"/>
        </w:rPr>
        <w:t>immunosorbent</w:t>
      </w:r>
      <w:r w:rsidR="00860DCF">
        <w:rPr>
          <w:rStyle w:val="ilfuvd"/>
          <w:rFonts w:ascii="Calibri" w:hAnsi="Calibri" w:cs="Calibri"/>
        </w:rPr>
        <w:t xml:space="preserve"> </w:t>
      </w:r>
      <w:r w:rsidR="00D9043E" w:rsidRPr="00101F08">
        <w:rPr>
          <w:rStyle w:val="ilfuvd"/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D9043E">
        <w:rPr>
          <w:rFonts w:ascii="Calibri" w:hAnsi="Calibri" w:cs="Calibri"/>
        </w:rPr>
        <w:t>(</w:t>
      </w:r>
      <w:r w:rsidR="008A4CFF" w:rsidRPr="00101F08">
        <w:rPr>
          <w:rFonts w:ascii="Calibri" w:hAnsi="Calibri" w:cs="Calibri"/>
        </w:rPr>
        <w:t>ELISA</w:t>
      </w:r>
      <w:r w:rsidR="00D9043E">
        <w:rPr>
          <w:rFonts w:ascii="Calibri" w:hAnsi="Calibri" w:cs="Calibri"/>
        </w:rPr>
        <w:t>)</w:t>
      </w:r>
      <w:r w:rsidR="008A4CFF" w:rsidRPr="00101F08">
        <w:rPr>
          <w:rFonts w:ascii="Calibri" w:hAnsi="Calibri" w:cs="Calibri"/>
        </w:rPr>
        <w:t>-based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methods.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Once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again,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these</w:t>
      </w:r>
      <w:r w:rsidR="00860DCF">
        <w:rPr>
          <w:rFonts w:ascii="Calibri" w:hAnsi="Calibri" w:cs="Calibri"/>
        </w:rPr>
        <w:t xml:space="preserve"> </w:t>
      </w:r>
      <w:r w:rsidR="008A4CFF" w:rsidRPr="00101F08">
        <w:rPr>
          <w:rFonts w:ascii="Calibri" w:hAnsi="Calibri" w:cs="Calibri"/>
        </w:rPr>
        <w:t>assays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endpoint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assays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measure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cumulative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release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cytokines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given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time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point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and,</w:t>
      </w:r>
      <w:r w:rsidR="00860DCF">
        <w:rPr>
          <w:rFonts w:ascii="Calibri" w:hAnsi="Calibri" w:cs="Calibri"/>
        </w:rPr>
        <w:t xml:space="preserve"> </w:t>
      </w:r>
      <w:r w:rsidR="009F5395" w:rsidRPr="00101F08">
        <w:rPr>
          <w:rFonts w:ascii="Calibri" w:hAnsi="Calibri" w:cs="Calibri"/>
        </w:rPr>
        <w:t>thus</w:t>
      </w:r>
      <w:r w:rsidR="00E34F2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9F5395" w:rsidRPr="00101F08">
        <w:rPr>
          <w:rFonts w:ascii="Calibri" w:hAnsi="Calibri" w:cs="Calibri"/>
        </w:rPr>
        <w:t>may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not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necessarily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reflective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actual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cytolytic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activity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3C48A2"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</w:p>
    <w:p w14:paraId="731E69D5" w14:textId="77777777" w:rsidR="003333E5" w:rsidRPr="00101F08" w:rsidRDefault="003333E5" w:rsidP="00101F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0CEF65B" w14:textId="68C59CF8" w:rsidR="00415D5F" w:rsidRPr="00101F08" w:rsidRDefault="003C48A2" w:rsidP="00101F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When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developing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kind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particularly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release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criteria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cellular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therapies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-cell</w:t>
      </w:r>
      <w:r w:rsidR="00860DCF">
        <w:rPr>
          <w:rFonts w:ascii="Calibri" w:hAnsi="Calibri" w:cs="Calibri"/>
        </w:rPr>
        <w:t xml:space="preserve"> </w:t>
      </w:r>
      <w:r w:rsidR="000D5383">
        <w:rPr>
          <w:rFonts w:ascii="Calibri" w:hAnsi="Calibri" w:cs="Calibri"/>
        </w:rPr>
        <w:t>therapy</w:t>
      </w:r>
      <w:r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paramount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develop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requires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minimal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reagents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hands</w:t>
      </w:r>
      <w:r w:rsidR="00E34F28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time.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Every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interaction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addition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reagent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another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variable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needs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accounted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contribute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overall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robustness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consistency.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Furthermore,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interaction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dynamic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process</w:t>
      </w:r>
      <w:r w:rsidR="00A70383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proofErr w:type="gramStart"/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able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proofErr w:type="gramEnd"/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provide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information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related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dynamic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interaction,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cytolysis</w:t>
      </w:r>
      <w:r w:rsidR="00E34F2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would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important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aspect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measurement.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criteria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mind,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developed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label-free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kinetic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DD394B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DD394B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4C6BD6" w:rsidRPr="00101F08">
        <w:rPr>
          <w:rFonts w:ascii="Calibri" w:hAnsi="Calibri" w:cs="Calibri"/>
        </w:rPr>
        <w:t>cells</w:t>
      </w:r>
      <w:r w:rsidR="00151B30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utilizes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D9043E">
        <w:rPr>
          <w:rFonts w:ascii="Calibri" w:hAnsi="Calibri" w:cs="Calibri"/>
        </w:rPr>
        <w:t>r</w:t>
      </w:r>
      <w:r w:rsidR="00151B30" w:rsidRPr="00101F08">
        <w:rPr>
          <w:rFonts w:ascii="Calibri" w:hAnsi="Calibri" w:cs="Calibri"/>
        </w:rPr>
        <w:t>eal-</w:t>
      </w:r>
      <w:r w:rsidR="00D9043E">
        <w:rPr>
          <w:rFonts w:ascii="Calibri" w:hAnsi="Calibri" w:cs="Calibri"/>
        </w:rPr>
        <w:t>t</w:t>
      </w:r>
      <w:r w:rsidR="00151B30" w:rsidRPr="00101F08">
        <w:rPr>
          <w:rFonts w:ascii="Calibri" w:hAnsi="Calibri" w:cs="Calibri"/>
        </w:rPr>
        <w:t>ime</w:t>
      </w:r>
      <w:r w:rsidR="00860DCF">
        <w:rPr>
          <w:rFonts w:ascii="Calibri" w:hAnsi="Calibri" w:cs="Calibri"/>
        </w:rPr>
        <w:t xml:space="preserve"> </w:t>
      </w:r>
      <w:r w:rsidR="00D9043E">
        <w:rPr>
          <w:rFonts w:ascii="Calibri" w:hAnsi="Calibri" w:cs="Calibri"/>
        </w:rPr>
        <w:t>c</w:t>
      </w:r>
      <w:r w:rsidR="00151B30" w:rsidRPr="00101F08">
        <w:rPr>
          <w:rFonts w:ascii="Calibri" w:hAnsi="Calibri" w:cs="Calibri"/>
        </w:rPr>
        <w:t>ell</w:t>
      </w:r>
      <w:r w:rsidR="00860DCF">
        <w:rPr>
          <w:rFonts w:ascii="Calibri" w:hAnsi="Calibri" w:cs="Calibri"/>
        </w:rPr>
        <w:t xml:space="preserve"> </w:t>
      </w:r>
      <w:r w:rsidR="00D9043E">
        <w:rPr>
          <w:rFonts w:ascii="Calibri" w:hAnsi="Calibri" w:cs="Calibri"/>
        </w:rPr>
        <w:t>a</w:t>
      </w:r>
      <w:r w:rsidR="00151B30" w:rsidRPr="00101F08">
        <w:rPr>
          <w:rFonts w:ascii="Calibri" w:hAnsi="Calibri" w:cs="Calibri"/>
        </w:rPr>
        <w:t>nalysis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(RTCA)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platform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based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noninvasive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impedance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measurement</w:t>
      </w:r>
      <w:r w:rsidR="003333E5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principal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3358FC" w:rsidRPr="00101F08">
        <w:rPr>
          <w:rFonts w:ascii="Calibri" w:hAnsi="Calibri" w:cs="Calibri"/>
        </w:rPr>
        <w:t>RTCA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platform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utilize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gold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microelectrodes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embedded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bottom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microtiter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wells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(E-Plates)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measuring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impedance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value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adherent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suspension</w:t>
      </w:r>
      <w:r w:rsidR="00860DCF">
        <w:rPr>
          <w:rFonts w:ascii="Calibri" w:hAnsi="Calibri" w:cs="Calibri"/>
        </w:rPr>
        <w:t xml:space="preserve"> </w:t>
      </w:r>
      <w:r w:rsidR="004C6BD6"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tethered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bottom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plate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well</w:t>
      </w:r>
      <w:r w:rsidR="00BD3F05" w:rsidRPr="00101F08">
        <w:rPr>
          <w:rFonts w:ascii="Calibri" w:hAnsi="Calibri" w:cs="Calibri"/>
          <w:noProof/>
          <w:vertAlign w:val="superscript"/>
        </w:rPr>
        <w:t>17</w:t>
      </w:r>
      <w:r w:rsidR="003B70EF" w:rsidRPr="00101F08">
        <w:rPr>
          <w:rFonts w:ascii="Calibri" w:hAnsi="Calibri" w:cs="Calibri"/>
          <w:noProof/>
          <w:vertAlign w:val="superscript"/>
        </w:rPr>
        <w:t>,</w:t>
      </w:r>
      <w:r w:rsidR="00BD3F05" w:rsidRPr="00101F08">
        <w:rPr>
          <w:rFonts w:ascii="Calibri" w:hAnsi="Calibri" w:cs="Calibri"/>
          <w:noProof/>
          <w:vertAlign w:val="superscript"/>
        </w:rPr>
        <w:t>23</w:t>
      </w:r>
      <w:r w:rsidR="00E34F28">
        <w:rPr>
          <w:rFonts w:ascii="Calibri" w:hAnsi="Calibri" w:cs="Calibri"/>
          <w:noProof/>
          <w:vertAlign w:val="superscript"/>
        </w:rPr>
        <w:t>–</w:t>
      </w:r>
      <w:r w:rsidR="00BD3F05" w:rsidRPr="00101F08">
        <w:rPr>
          <w:rFonts w:ascii="Calibri" w:hAnsi="Calibri" w:cs="Calibri"/>
          <w:noProof/>
          <w:vertAlign w:val="superscript"/>
        </w:rPr>
        <w:t>28</w:t>
      </w:r>
      <w:r w:rsidR="00415D5F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3333E5" w:rsidRPr="00101F08">
        <w:rPr>
          <w:rFonts w:ascii="Calibri" w:hAnsi="Calibri" w:cs="Calibri"/>
        </w:rPr>
        <w:t>measurement</w:t>
      </w:r>
      <w:r w:rsidR="00860DCF">
        <w:rPr>
          <w:rFonts w:ascii="Calibri" w:hAnsi="Calibri" w:cs="Calibri"/>
        </w:rPr>
        <w:t xml:space="preserve"> </w:t>
      </w:r>
      <w:r w:rsidR="00F86F0C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F86F0C" w:rsidRPr="00101F08">
        <w:rPr>
          <w:rFonts w:ascii="Calibri" w:hAnsi="Calibri" w:cs="Calibri"/>
        </w:rPr>
        <w:t>data</w:t>
      </w:r>
      <w:r w:rsidR="00860DCF">
        <w:rPr>
          <w:rFonts w:ascii="Calibri" w:hAnsi="Calibri" w:cs="Calibri"/>
        </w:rPr>
        <w:t xml:space="preserve"> </w:t>
      </w:r>
      <w:r w:rsidR="00F86F0C" w:rsidRPr="00101F08">
        <w:rPr>
          <w:rFonts w:ascii="Calibri" w:hAnsi="Calibri" w:cs="Calibri"/>
        </w:rPr>
        <w:t>acquisition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proofErr w:type="gramStart"/>
      <w:r w:rsidR="00151B30" w:rsidRPr="00101F08">
        <w:rPr>
          <w:rFonts w:ascii="Calibri" w:hAnsi="Calibri" w:cs="Calibri"/>
        </w:rPr>
        <w:t>programmable</w:t>
      </w:r>
      <w:proofErr w:type="gramEnd"/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user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defined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respect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frequency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duration</w:t>
      </w:r>
      <w:r w:rsidR="00415D5F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workflow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simple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involves</w:t>
      </w:r>
      <w:r w:rsidR="00E34F2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first</w:t>
      </w:r>
      <w:r w:rsidR="00E34F2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seeding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into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wells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E-Plates</w:t>
      </w:r>
      <w:r w:rsidR="00E34F2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followed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addition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different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effector</w:t>
      </w:r>
      <w:r w:rsidR="00E34F28">
        <w:rPr>
          <w:rFonts w:ascii="Calibri" w:hAnsi="Calibri" w:cs="Calibri"/>
        </w:rPr>
        <w:t>-</w:t>
      </w:r>
      <w:r w:rsidR="00151B30" w:rsidRPr="00101F08">
        <w:rPr>
          <w:rFonts w:ascii="Calibri" w:hAnsi="Calibri" w:cs="Calibri"/>
        </w:rPr>
        <w:t>to</w:t>
      </w:r>
      <w:r w:rsidR="00E34F28">
        <w:rPr>
          <w:rFonts w:ascii="Calibri" w:hAnsi="Calibri" w:cs="Calibri"/>
        </w:rPr>
        <w:t>-</w:t>
      </w:r>
      <w:r w:rsidR="00151B30"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ratios</w:t>
      </w:r>
      <w:r w:rsidR="00860DCF">
        <w:rPr>
          <w:rFonts w:ascii="Calibri" w:hAnsi="Calibri" w:cs="Calibri"/>
        </w:rPr>
        <w:t xml:space="preserve"> </w:t>
      </w:r>
      <w:r w:rsidR="00571802" w:rsidRPr="00101F08">
        <w:rPr>
          <w:rFonts w:ascii="Calibri" w:hAnsi="Calibri" w:cs="Calibri"/>
        </w:rPr>
        <w:t>(</w:t>
      </w:r>
      <w:r w:rsidR="00571802" w:rsidRPr="00BD267C">
        <w:rPr>
          <w:rFonts w:ascii="Calibri" w:hAnsi="Calibri" w:cs="Calibri"/>
          <w:b/>
        </w:rPr>
        <w:t>Figure</w:t>
      </w:r>
      <w:r w:rsidR="00860DCF">
        <w:rPr>
          <w:rFonts w:ascii="Calibri" w:hAnsi="Calibri" w:cs="Calibri"/>
          <w:b/>
        </w:rPr>
        <w:t xml:space="preserve"> </w:t>
      </w:r>
      <w:r w:rsidR="00571802" w:rsidRPr="00BD267C">
        <w:rPr>
          <w:rFonts w:ascii="Calibri" w:hAnsi="Calibri" w:cs="Calibri"/>
          <w:b/>
        </w:rPr>
        <w:t>1</w:t>
      </w:r>
      <w:r w:rsidR="00571802" w:rsidRPr="00101F08">
        <w:rPr>
          <w:rFonts w:ascii="Calibri" w:hAnsi="Calibri" w:cs="Calibri"/>
        </w:rPr>
        <w:t>)</w:t>
      </w:r>
      <w:r w:rsidR="00151B30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F0479A"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="00F0479A" w:rsidRPr="00101F08">
        <w:rPr>
          <w:rFonts w:ascii="Calibri" w:hAnsi="Calibri" w:cs="Calibri"/>
        </w:rPr>
        <w:t>step</w:t>
      </w:r>
      <w:r w:rsidR="00860DCF">
        <w:rPr>
          <w:rFonts w:ascii="Calibri" w:hAnsi="Calibri" w:cs="Calibri"/>
        </w:rPr>
        <w:t xml:space="preserve"> </w:t>
      </w:r>
      <w:r w:rsidR="00F0479A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4C6BD6" w:rsidRPr="00101F08">
        <w:rPr>
          <w:rFonts w:ascii="Calibri" w:hAnsi="Calibri" w:cs="Calibri"/>
        </w:rPr>
        <w:t>basically</w:t>
      </w:r>
      <w:r w:rsidR="00860DCF">
        <w:rPr>
          <w:rFonts w:ascii="Calibri" w:hAnsi="Calibri" w:cs="Calibri"/>
        </w:rPr>
        <w:t xml:space="preserve"> </w:t>
      </w:r>
      <w:proofErr w:type="gramStart"/>
      <w:r w:rsidR="00F0479A" w:rsidRPr="00101F08">
        <w:rPr>
          <w:rFonts w:ascii="Calibri" w:hAnsi="Calibri" w:cs="Calibri"/>
        </w:rPr>
        <w:t>similar</w:t>
      </w:r>
      <w:r w:rsidR="00860DCF">
        <w:rPr>
          <w:rFonts w:ascii="Calibri" w:hAnsi="Calibri" w:cs="Calibri"/>
        </w:rPr>
        <w:t xml:space="preserve"> </w:t>
      </w:r>
      <w:r w:rsidR="00F0479A" w:rsidRPr="00101F08">
        <w:rPr>
          <w:rFonts w:ascii="Calibri" w:hAnsi="Calibri" w:cs="Calibri"/>
        </w:rPr>
        <w:t>to</w:t>
      </w:r>
      <w:proofErr w:type="gramEnd"/>
      <w:r w:rsidR="00860DCF">
        <w:rPr>
          <w:rFonts w:ascii="Calibri" w:hAnsi="Calibri" w:cs="Calibri"/>
        </w:rPr>
        <w:t xml:space="preserve"> </w:t>
      </w:r>
      <w:r w:rsidR="00F0479A"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="00F0479A" w:rsidRPr="00101F08">
        <w:rPr>
          <w:rFonts w:ascii="Calibri" w:hAnsi="Calibri" w:cs="Calibri"/>
        </w:rPr>
        <w:t>current</w:t>
      </w:r>
      <w:r w:rsidR="00860DCF">
        <w:rPr>
          <w:rFonts w:ascii="Calibri" w:hAnsi="Calibri" w:cs="Calibri"/>
        </w:rPr>
        <w:t xml:space="preserve"> </w:t>
      </w:r>
      <w:r w:rsidR="00F0479A" w:rsidRPr="00101F08">
        <w:rPr>
          <w:rFonts w:ascii="Calibri" w:hAnsi="Calibri" w:cs="Calibri"/>
        </w:rPr>
        <w:t>methods</w:t>
      </w:r>
      <w:r w:rsidR="00860DCF">
        <w:rPr>
          <w:rFonts w:ascii="Calibri" w:hAnsi="Calibri" w:cs="Calibri"/>
        </w:rPr>
        <w:t xml:space="preserve"> </w:t>
      </w:r>
      <w:r w:rsidR="00F0479A" w:rsidRPr="00101F08">
        <w:rPr>
          <w:rFonts w:ascii="Calibri" w:hAnsi="Calibri" w:cs="Calibri"/>
        </w:rPr>
        <w:t>stated</w:t>
      </w:r>
      <w:r w:rsidR="00860DCF">
        <w:rPr>
          <w:rFonts w:ascii="Calibri" w:hAnsi="Calibri" w:cs="Calibri"/>
        </w:rPr>
        <w:t xml:space="preserve"> </w:t>
      </w:r>
      <w:r w:rsidR="00F0479A" w:rsidRPr="00101F08">
        <w:rPr>
          <w:rFonts w:ascii="Calibri" w:hAnsi="Calibri" w:cs="Calibri"/>
        </w:rPr>
        <w:t>above.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The</w:t>
      </w:r>
      <w:r w:rsidR="00F0479A" w:rsidRPr="00101F08">
        <w:rPr>
          <w:rFonts w:ascii="Calibri" w:hAnsi="Calibri" w:cs="Calibri"/>
        </w:rPr>
        <w:t>n</w:t>
      </w:r>
      <w:r w:rsidR="00E34F2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impedance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electrodes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monitor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viability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temporal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manner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data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automatically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displayed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real-time</w:t>
      </w:r>
      <w:r w:rsidR="00F0479A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Since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remain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mostly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suspension,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their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contribution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impedance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signal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minimal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accounted</w:t>
      </w:r>
      <w:r w:rsidR="00860DCF">
        <w:rPr>
          <w:rFonts w:ascii="Calibri" w:hAnsi="Calibri" w:cs="Calibri"/>
        </w:rPr>
        <w:t xml:space="preserve"> </w:t>
      </w:r>
      <w:r w:rsidR="00151B30" w:rsidRPr="00101F08">
        <w:rPr>
          <w:rFonts w:ascii="Calibri" w:hAnsi="Calibri" w:cs="Calibri"/>
        </w:rPr>
        <w:t>for</w:t>
      </w:r>
      <w:r w:rsidR="00415D5F" w:rsidRPr="00101F08">
        <w:rPr>
          <w:rFonts w:ascii="Calibri" w:hAnsi="Calibri" w:cs="Calibri"/>
        </w:rPr>
        <w:t>.</w:t>
      </w:r>
    </w:p>
    <w:p w14:paraId="4ECDE324" w14:textId="77777777" w:rsidR="00415D5F" w:rsidRPr="00101F08" w:rsidRDefault="00415D5F" w:rsidP="00101F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B8FAD13" w14:textId="6A2BD24D" w:rsidR="002E3DD1" w:rsidRPr="00101F08" w:rsidRDefault="00F86F0C" w:rsidP="00101F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RTCA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ha</w:t>
      </w:r>
      <w:r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been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validated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monitoring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measuring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cytolytic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activity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natural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killer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(</w:t>
      </w:r>
      <w:r w:rsidR="00415D5F" w:rsidRPr="00101F08">
        <w:rPr>
          <w:rFonts w:ascii="Calibri" w:hAnsi="Calibri" w:cs="Calibri"/>
        </w:rPr>
        <w:t>NK</w:t>
      </w:r>
      <w:r w:rsidR="00E34F28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cells</w:t>
      </w:r>
      <w:r w:rsidR="002321C4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checkpoint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inhibitors</w:t>
      </w:r>
      <w:r w:rsidR="002321C4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bispecific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antibodies</w:t>
      </w:r>
      <w:r w:rsidR="002321C4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oncolytic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virus</w:t>
      </w:r>
      <w:r w:rsidR="00E34F28">
        <w:rPr>
          <w:rFonts w:ascii="Calibri" w:hAnsi="Calibri" w:cs="Calibri"/>
        </w:rPr>
        <w:t>es,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some</w:t>
      </w:r>
      <w:r w:rsidR="00860DCF">
        <w:rPr>
          <w:rFonts w:ascii="Calibri" w:hAnsi="Calibri" w:cs="Calibri"/>
        </w:rPr>
        <w:t xml:space="preserve"> </w:t>
      </w:r>
      <w:r w:rsidR="00415D5F" w:rsidRPr="00101F08">
        <w:rPr>
          <w:rFonts w:ascii="Calibri" w:hAnsi="Calibri" w:cs="Calibri"/>
        </w:rPr>
        <w:t>combinations</w:t>
      </w:r>
      <w:r w:rsidR="00BD3F05" w:rsidRPr="00101F08">
        <w:rPr>
          <w:rFonts w:ascii="Calibri" w:hAnsi="Calibri" w:cs="Calibri"/>
          <w:noProof/>
          <w:vertAlign w:val="superscript"/>
        </w:rPr>
        <w:t>17</w:t>
      </w:r>
      <w:r w:rsidR="003B70EF" w:rsidRPr="00101F08">
        <w:rPr>
          <w:rFonts w:ascii="Calibri" w:hAnsi="Calibri" w:cs="Calibri"/>
          <w:noProof/>
          <w:vertAlign w:val="superscript"/>
        </w:rPr>
        <w:t>,</w:t>
      </w:r>
      <w:r w:rsidR="00BD3F05" w:rsidRPr="00101F08">
        <w:rPr>
          <w:rFonts w:ascii="Calibri" w:hAnsi="Calibri" w:cs="Calibri"/>
          <w:noProof/>
          <w:vertAlign w:val="superscript"/>
        </w:rPr>
        <w:t>29</w:t>
      </w:r>
      <w:r w:rsidR="00E34F28">
        <w:rPr>
          <w:rFonts w:ascii="Calibri" w:hAnsi="Calibri" w:cs="Calibri"/>
          <w:noProof/>
          <w:vertAlign w:val="superscript"/>
        </w:rPr>
        <w:t>–</w:t>
      </w:r>
      <w:r w:rsidR="00BD3F05" w:rsidRPr="00101F08">
        <w:rPr>
          <w:rFonts w:ascii="Calibri" w:hAnsi="Calibri" w:cs="Calibri"/>
          <w:noProof/>
          <w:vertAlign w:val="superscript"/>
        </w:rPr>
        <w:t>34</w:t>
      </w:r>
      <w:r w:rsidR="00415D5F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287BA5" w:rsidRPr="00101F08">
        <w:rPr>
          <w:rFonts w:ascii="Calibri" w:hAnsi="Calibri" w:cs="Calibri"/>
        </w:rPr>
        <w:t>Recently,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F2EDD" w:rsidRPr="00101F08">
        <w:rPr>
          <w:rFonts w:ascii="Calibri" w:hAnsi="Calibri" w:cs="Calibri"/>
        </w:rPr>
        <w:t>application</w:t>
      </w:r>
      <w:r w:rsidR="00860DCF">
        <w:rPr>
          <w:rFonts w:ascii="Calibri" w:hAnsi="Calibri" w:cs="Calibri"/>
        </w:rPr>
        <w:t xml:space="preserve"> </w:t>
      </w:r>
      <w:r w:rsidR="004F2EDD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4F2EDD"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950395" w:rsidRPr="00101F08">
        <w:rPr>
          <w:rFonts w:ascii="Calibri" w:hAnsi="Calibri" w:cs="Calibri"/>
        </w:rPr>
        <w:t>integrate</w:t>
      </w:r>
      <w:r w:rsidR="00E34F28">
        <w:rPr>
          <w:rFonts w:ascii="Calibri" w:hAnsi="Calibri" w:cs="Calibri"/>
        </w:rPr>
        <w:t>d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D9043E">
        <w:rPr>
          <w:rFonts w:ascii="Calibri" w:hAnsi="Calibri" w:cs="Calibri"/>
        </w:rPr>
        <w:t>T-cell</w:t>
      </w:r>
      <w:r w:rsidR="00860DCF">
        <w:rPr>
          <w:rFonts w:ascii="Calibri" w:hAnsi="Calibri" w:cs="Calibri"/>
        </w:rPr>
        <w:t xml:space="preserve"> </w:t>
      </w:r>
      <w:r w:rsidR="00D9043E">
        <w:rPr>
          <w:rFonts w:ascii="Calibri" w:hAnsi="Calibri" w:cs="Calibri"/>
        </w:rPr>
        <w:t>receptor</w:t>
      </w:r>
      <w:r w:rsidR="00860DCF">
        <w:rPr>
          <w:rFonts w:ascii="Calibri" w:hAnsi="Calibri" w:cs="Calibri"/>
        </w:rPr>
        <w:t xml:space="preserve"> </w:t>
      </w:r>
      <w:r w:rsidR="00D9043E">
        <w:rPr>
          <w:rFonts w:ascii="Calibri" w:hAnsi="Calibri" w:cs="Calibri"/>
        </w:rPr>
        <w:t>(</w:t>
      </w:r>
      <w:r w:rsidR="00DC3DD4" w:rsidRPr="00101F08">
        <w:rPr>
          <w:rFonts w:ascii="Calibri" w:hAnsi="Calibri" w:cs="Calibri"/>
        </w:rPr>
        <w:t>TCR</w:t>
      </w:r>
      <w:r w:rsidR="00D9043E">
        <w:rPr>
          <w:rFonts w:ascii="Calibri" w:hAnsi="Calibri" w:cs="Calibri"/>
        </w:rPr>
        <w:t>)</w:t>
      </w:r>
      <w:r w:rsidR="00DC3DD4" w:rsidRPr="00101F08">
        <w:rPr>
          <w:rFonts w:ascii="Calibri" w:hAnsi="Calibri" w:cs="Calibri"/>
        </w:rPr>
        <w:t>-</w:t>
      </w:r>
      <w:r w:rsidR="00D9043E">
        <w:rPr>
          <w:rFonts w:ascii="Calibri" w:hAnsi="Calibri" w:cs="Calibri"/>
        </w:rPr>
        <w:t>engineered</w:t>
      </w:r>
      <w:r w:rsidR="00860DCF">
        <w:rPr>
          <w:rFonts w:ascii="Calibri" w:hAnsi="Calibri" w:cs="Calibri"/>
        </w:rPr>
        <w:t xml:space="preserve"> </w:t>
      </w:r>
      <w:r w:rsidR="00DC3DD4" w:rsidRPr="00101F08">
        <w:rPr>
          <w:rFonts w:ascii="Calibri" w:hAnsi="Calibri" w:cs="Calibri"/>
        </w:rPr>
        <w:t>T</w:t>
      </w:r>
      <w:r w:rsidR="00D9043E">
        <w:rPr>
          <w:rFonts w:ascii="Calibri" w:hAnsi="Calibri" w:cs="Calibri"/>
        </w:rPr>
        <w:t>-</w:t>
      </w:r>
      <w:r w:rsidR="00DC3DD4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="00DC3DD4" w:rsidRPr="00101F08">
        <w:rPr>
          <w:rFonts w:ascii="Calibri" w:hAnsi="Calibri" w:cs="Calibri"/>
        </w:rPr>
        <w:t>manufactur</w:t>
      </w:r>
      <w:r w:rsidRPr="00101F08">
        <w:rPr>
          <w:rFonts w:ascii="Calibri" w:hAnsi="Calibri" w:cs="Calibri"/>
        </w:rPr>
        <w:t>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clinical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has</w:t>
      </w:r>
      <w:r w:rsidR="00860DCF">
        <w:rPr>
          <w:rFonts w:ascii="Calibri" w:hAnsi="Calibri" w:cs="Calibri"/>
        </w:rPr>
        <w:t xml:space="preserve"> </w:t>
      </w:r>
      <w:r w:rsidR="00950395" w:rsidRPr="00101F08">
        <w:rPr>
          <w:rFonts w:ascii="Calibri" w:hAnsi="Calibri" w:cs="Calibri"/>
        </w:rPr>
        <w:t>also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been</w:t>
      </w:r>
      <w:r w:rsidR="00860DCF">
        <w:rPr>
          <w:rFonts w:ascii="Calibri" w:hAnsi="Calibri" w:cs="Calibri"/>
        </w:rPr>
        <w:t xml:space="preserve"> </w:t>
      </w:r>
      <w:r w:rsidR="00950395" w:rsidRPr="00101F08">
        <w:rPr>
          <w:rFonts w:ascii="Calibri" w:hAnsi="Calibri" w:cs="Calibri"/>
        </w:rPr>
        <w:t>evaluated</w:t>
      </w:r>
      <w:r w:rsidR="00BD3F05" w:rsidRPr="00101F08">
        <w:rPr>
          <w:rFonts w:ascii="Calibri" w:hAnsi="Calibri" w:cs="Calibri"/>
          <w:noProof/>
          <w:vertAlign w:val="superscript"/>
        </w:rPr>
        <w:t>35</w:t>
      </w:r>
      <w:r w:rsidR="00DC3DD4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Here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we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report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application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platform</w:t>
      </w:r>
      <w:r w:rsidR="00860DCF">
        <w:rPr>
          <w:rFonts w:ascii="Calibri" w:hAnsi="Calibri" w:cs="Calibri"/>
        </w:rPr>
        <w:t xml:space="preserve"> </w:t>
      </w:r>
      <w:r w:rsidR="00FB682D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FB682D" w:rsidRPr="00101F08">
        <w:rPr>
          <w:rFonts w:ascii="Calibri" w:hAnsi="Calibri" w:cs="Calibri"/>
        </w:rPr>
        <w:t>evaluation</w:t>
      </w:r>
      <w:r w:rsidR="00860DCF">
        <w:rPr>
          <w:rFonts w:ascii="Calibri" w:hAnsi="Calibri" w:cs="Calibri"/>
        </w:rPr>
        <w:t xml:space="preserve"> </w:t>
      </w:r>
      <w:r w:rsidR="00FB682D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E34F2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590EA4" w:rsidRPr="00BD267C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590EA4" w:rsidRPr="00BD267C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designed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solid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tumor</w:t>
      </w:r>
      <w:r w:rsidR="00E34F2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liquid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tumor</w:t>
      </w:r>
      <w:r w:rsidR="00E34F2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clinical</w:t>
      </w:r>
      <w:r w:rsidR="00860DCF">
        <w:rPr>
          <w:rFonts w:ascii="Calibri" w:hAnsi="Calibri" w:cs="Calibri"/>
        </w:rPr>
        <w:t xml:space="preserve"> </w:t>
      </w:r>
      <w:r w:rsidR="00590EA4" w:rsidRPr="00101F08">
        <w:rPr>
          <w:rFonts w:ascii="Calibri" w:hAnsi="Calibri" w:cs="Calibri"/>
        </w:rPr>
        <w:t>therapies.</w:t>
      </w:r>
      <w:r w:rsidR="00860DCF">
        <w:rPr>
          <w:rFonts w:ascii="Calibri" w:hAnsi="Calibri" w:cs="Calibri"/>
        </w:rPr>
        <w:t xml:space="preserve"> </w:t>
      </w:r>
    </w:p>
    <w:p w14:paraId="61EF994D" w14:textId="77777777" w:rsidR="00C97973" w:rsidRPr="00101F08" w:rsidRDefault="00C97973" w:rsidP="00101F0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3FD9124A" w14:textId="77777777" w:rsidR="00953A2E" w:rsidRPr="00101F08" w:rsidRDefault="00B24AD7" w:rsidP="00101F08">
      <w:pPr>
        <w:jc w:val="both"/>
        <w:rPr>
          <w:rFonts w:ascii="Calibri" w:hAnsi="Calibri" w:cs="Calibri"/>
          <w:b/>
          <w:bCs/>
        </w:rPr>
      </w:pPr>
      <w:r w:rsidRPr="00101F08">
        <w:rPr>
          <w:rFonts w:ascii="Calibri" w:hAnsi="Calibri" w:cs="Calibri"/>
          <w:b/>
          <w:bCs/>
        </w:rPr>
        <w:t>PROTOCOL</w:t>
      </w:r>
      <w:r w:rsidR="00C92C0E" w:rsidRPr="00101F08">
        <w:rPr>
          <w:rFonts w:ascii="Calibri" w:hAnsi="Calibri" w:cs="Calibri"/>
          <w:b/>
          <w:bCs/>
        </w:rPr>
        <w:t>:</w:t>
      </w:r>
    </w:p>
    <w:p w14:paraId="059F6944" w14:textId="77777777" w:rsidR="00590EA4" w:rsidRPr="00101F08" w:rsidRDefault="00590EA4" w:rsidP="00101F08">
      <w:pPr>
        <w:jc w:val="both"/>
        <w:rPr>
          <w:rFonts w:ascii="Calibri" w:hAnsi="Calibri" w:cs="Calibri"/>
          <w:b/>
          <w:lang w:eastAsia="en-US"/>
        </w:rPr>
      </w:pPr>
      <w:bookmarkStart w:id="2" w:name="_Hlk291682"/>
    </w:p>
    <w:p w14:paraId="4F961B03" w14:textId="56F96F09" w:rsidR="00373533" w:rsidRPr="00101F08" w:rsidRDefault="00373533" w:rsidP="00101F08">
      <w:pPr>
        <w:numPr>
          <w:ilvl w:val="0"/>
          <w:numId w:val="52"/>
        </w:numPr>
        <w:jc w:val="both"/>
        <w:rPr>
          <w:rFonts w:ascii="Calibri" w:hAnsi="Calibri" w:cs="Calibri"/>
          <w:b/>
          <w:highlight w:val="yellow"/>
          <w:lang w:eastAsia="en-US"/>
        </w:rPr>
      </w:pPr>
      <w:bookmarkStart w:id="3" w:name="_Hlk906920"/>
      <w:r w:rsidRPr="00101F08">
        <w:rPr>
          <w:rFonts w:ascii="Calibri" w:hAnsi="Calibri" w:cs="Calibri"/>
          <w:b/>
          <w:highlight w:val="yellow"/>
          <w:lang w:eastAsia="en-US"/>
        </w:rPr>
        <w:t>Generation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/>
          <w:highlight w:val="yellow"/>
          <w:lang w:eastAsia="en-US"/>
        </w:rPr>
        <w:t>of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/>
          <w:highlight w:val="yellow"/>
          <w:lang w:eastAsia="en-US"/>
        </w:rPr>
        <w:t>CAR-encoding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/>
          <w:highlight w:val="yellow"/>
          <w:lang w:eastAsia="en-US"/>
        </w:rPr>
        <w:t>lentivirus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</w:p>
    <w:p w14:paraId="4C971C9A" w14:textId="77777777" w:rsidR="003373F7" w:rsidRPr="00101F08" w:rsidRDefault="003373F7" w:rsidP="00101F08">
      <w:pPr>
        <w:jc w:val="both"/>
        <w:rPr>
          <w:rFonts w:ascii="Calibri" w:hAnsi="Calibri" w:cs="Calibri"/>
          <w:b/>
          <w:lang w:eastAsia="en-US"/>
        </w:rPr>
      </w:pPr>
    </w:p>
    <w:p w14:paraId="5C3129F8" w14:textId="1CDF7852" w:rsidR="005A2FD4" w:rsidRPr="00101F08" w:rsidRDefault="00C92C0E" w:rsidP="00101F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  <w:lang w:eastAsia="en-US"/>
        </w:rPr>
        <w:t>NOTE:</w:t>
      </w:r>
      <w:r w:rsidR="00860DCF">
        <w:rPr>
          <w:rFonts w:ascii="Calibri" w:hAnsi="Calibri" w:cs="Calibri"/>
          <w:lang w:eastAsia="en-US"/>
        </w:rPr>
        <w:t xml:space="preserve"> </w:t>
      </w:r>
      <w:r w:rsidR="00FB23D6" w:rsidRPr="00101F08">
        <w:rPr>
          <w:rFonts w:ascii="Calibri" w:hAnsi="Calibri" w:cs="Calibri"/>
          <w:lang w:eastAsia="en-US"/>
        </w:rPr>
        <w:t>Once</w:t>
      </w:r>
      <w:r w:rsidR="00860DCF">
        <w:rPr>
          <w:rFonts w:ascii="Calibri" w:hAnsi="Calibri" w:cs="Calibri"/>
          <w:lang w:eastAsia="en-US"/>
        </w:rPr>
        <w:t xml:space="preserve"> </w:t>
      </w:r>
      <w:r w:rsidR="00FB23D6" w:rsidRPr="00101F08">
        <w:rPr>
          <w:rFonts w:ascii="Calibri" w:hAnsi="Calibri" w:cs="Calibri"/>
          <w:lang w:eastAsia="en-US"/>
        </w:rPr>
        <w:t>the</w:t>
      </w:r>
      <w:r w:rsidR="00860DCF">
        <w:rPr>
          <w:rFonts w:ascii="Calibri" w:hAnsi="Calibri" w:cs="Calibri"/>
          <w:lang w:eastAsia="en-US"/>
        </w:rPr>
        <w:t xml:space="preserve"> </w:t>
      </w:r>
      <w:r w:rsidR="00653AE7" w:rsidRPr="00101F08">
        <w:rPr>
          <w:rFonts w:ascii="Calibri" w:hAnsi="Calibri" w:cs="Calibri"/>
          <w:lang w:eastAsia="en-US"/>
        </w:rPr>
        <w:t>specific</w:t>
      </w:r>
      <w:r w:rsidR="00860DCF">
        <w:rPr>
          <w:rFonts w:ascii="Calibri" w:hAnsi="Calibri" w:cs="Calibri"/>
          <w:lang w:eastAsia="en-US"/>
        </w:rPr>
        <w:t xml:space="preserve"> </w:t>
      </w:r>
      <w:r w:rsidR="00653AE7" w:rsidRPr="00101F08">
        <w:rPr>
          <w:rFonts w:ascii="Calibri" w:hAnsi="Calibri" w:cs="Calibri"/>
          <w:lang w:eastAsia="en-US"/>
        </w:rPr>
        <w:t>CAR</w:t>
      </w:r>
      <w:r w:rsidR="00860DCF">
        <w:rPr>
          <w:rFonts w:ascii="Calibri" w:hAnsi="Calibri" w:cs="Calibri"/>
          <w:lang w:eastAsia="en-US"/>
        </w:rPr>
        <w:t xml:space="preserve"> </w:t>
      </w:r>
      <w:r w:rsidR="00653AE7" w:rsidRPr="00101F08">
        <w:rPr>
          <w:rFonts w:ascii="Calibri" w:hAnsi="Calibri" w:cs="Calibri"/>
          <w:lang w:eastAsia="en-US"/>
        </w:rPr>
        <w:t>T</w:t>
      </w:r>
      <w:r w:rsidR="00123FEA">
        <w:rPr>
          <w:rFonts w:ascii="Calibri" w:hAnsi="Calibri" w:cs="Calibri"/>
          <w:lang w:eastAsia="en-US"/>
        </w:rPr>
        <w:t>-cell</w:t>
      </w:r>
      <w:r w:rsidR="00860DCF">
        <w:rPr>
          <w:rFonts w:ascii="Calibri" w:hAnsi="Calibri" w:cs="Calibri"/>
          <w:lang w:eastAsia="en-US"/>
        </w:rPr>
        <w:t xml:space="preserve"> </w:t>
      </w:r>
      <w:r w:rsidR="00FB23D6" w:rsidRPr="00101F08">
        <w:rPr>
          <w:rFonts w:ascii="Calibri" w:hAnsi="Calibri" w:cs="Calibri"/>
          <w:lang w:eastAsia="en-US"/>
        </w:rPr>
        <w:t>plasmid</w:t>
      </w:r>
      <w:r w:rsidR="00860DCF">
        <w:rPr>
          <w:rFonts w:ascii="Calibri" w:hAnsi="Calibri" w:cs="Calibri"/>
          <w:lang w:eastAsia="en-US"/>
        </w:rPr>
        <w:t xml:space="preserve"> </w:t>
      </w:r>
      <w:r w:rsidR="00FB23D6" w:rsidRPr="00101F08">
        <w:rPr>
          <w:rFonts w:ascii="Calibri" w:hAnsi="Calibri" w:cs="Calibri"/>
          <w:lang w:eastAsia="en-US"/>
        </w:rPr>
        <w:t>construction</w:t>
      </w:r>
      <w:r w:rsidR="00860DCF">
        <w:rPr>
          <w:rFonts w:ascii="Calibri" w:hAnsi="Calibri" w:cs="Calibri"/>
          <w:lang w:eastAsia="en-US"/>
        </w:rPr>
        <w:t xml:space="preserve"> </w:t>
      </w:r>
      <w:r w:rsidR="00615514">
        <w:rPr>
          <w:rFonts w:ascii="Calibri" w:hAnsi="Calibri" w:cs="Calibri"/>
          <w:lang w:eastAsia="en-US"/>
        </w:rPr>
        <w:t>is</w:t>
      </w:r>
      <w:r w:rsidR="00860DCF">
        <w:rPr>
          <w:rFonts w:ascii="Calibri" w:hAnsi="Calibri" w:cs="Calibri"/>
          <w:lang w:eastAsia="en-US"/>
        </w:rPr>
        <w:t xml:space="preserve"> </w:t>
      </w:r>
      <w:r w:rsidR="00FB682D" w:rsidRPr="00101F08">
        <w:rPr>
          <w:rFonts w:ascii="Calibri" w:hAnsi="Calibri" w:cs="Calibri"/>
          <w:lang w:eastAsia="en-US"/>
        </w:rPr>
        <w:t>completed</w:t>
      </w:r>
      <w:r w:rsidR="00860DCF">
        <w:rPr>
          <w:rFonts w:ascii="Calibri" w:hAnsi="Calibri" w:cs="Calibri"/>
          <w:lang w:eastAsia="en-US"/>
        </w:rPr>
        <w:t xml:space="preserve"> </w:t>
      </w:r>
      <w:r w:rsidR="0022450C" w:rsidRPr="00101F08">
        <w:rPr>
          <w:rFonts w:ascii="Calibri" w:hAnsi="Calibri" w:cs="Calibri"/>
          <w:lang w:eastAsia="en-US"/>
        </w:rPr>
        <w:t>(</w:t>
      </w:r>
      <w:r w:rsidR="005A2FD4" w:rsidRPr="00101F08">
        <w:rPr>
          <w:rFonts w:ascii="Calibri" w:hAnsi="Calibri" w:cs="Calibri"/>
          <w:lang w:eastAsia="en-US"/>
        </w:rPr>
        <w:t>CD47</w:t>
      </w:r>
      <w:r w:rsidR="00860DCF">
        <w:rPr>
          <w:rFonts w:ascii="Calibri" w:hAnsi="Calibri" w:cs="Calibri"/>
          <w:lang w:eastAsia="en-US"/>
        </w:rPr>
        <w:t xml:space="preserve"> </w:t>
      </w:r>
      <w:r w:rsidR="005A2FD4" w:rsidRPr="00101F08">
        <w:rPr>
          <w:rFonts w:ascii="Calibri" w:hAnsi="Calibri" w:cs="Calibri"/>
          <w:lang w:eastAsia="en-US"/>
        </w:rPr>
        <w:t>and</w:t>
      </w:r>
      <w:r w:rsidR="00860DCF">
        <w:rPr>
          <w:rFonts w:ascii="Calibri" w:hAnsi="Calibri" w:cs="Calibri"/>
          <w:lang w:eastAsia="en-US"/>
        </w:rPr>
        <w:t xml:space="preserve"> </w:t>
      </w:r>
      <w:r w:rsidR="005A2FD4" w:rsidRPr="00101F08">
        <w:rPr>
          <w:rFonts w:ascii="Calibri" w:hAnsi="Calibri" w:cs="Calibri"/>
          <w:lang w:eastAsia="en-US"/>
        </w:rPr>
        <w:t>other</w:t>
      </w:r>
      <w:r w:rsidR="0022450C" w:rsidRPr="00101F08">
        <w:rPr>
          <w:rFonts w:ascii="Calibri" w:hAnsi="Calibri" w:cs="Calibri"/>
          <w:lang w:eastAsia="en-US"/>
        </w:rPr>
        <w:t>s</w:t>
      </w:r>
      <w:r w:rsidR="0022450C" w:rsidRPr="00101F08">
        <w:rPr>
          <w:rFonts w:ascii="Calibri" w:hAnsi="Calibri" w:cs="Calibri"/>
        </w:rPr>
        <w:t>)</w:t>
      </w:r>
      <w:r w:rsidR="005A2FD4" w:rsidRPr="00101F08">
        <w:rPr>
          <w:rFonts w:ascii="Calibri" w:hAnsi="Calibri" w:cs="Calibri"/>
          <w:lang w:eastAsia="en-US"/>
        </w:rPr>
        <w:t>,</w:t>
      </w:r>
      <w:r w:rsidR="00860DCF">
        <w:rPr>
          <w:rFonts w:ascii="Calibri" w:hAnsi="Calibri" w:cs="Calibri"/>
          <w:lang w:eastAsia="en-US"/>
        </w:rPr>
        <w:t xml:space="preserve"> </w:t>
      </w:r>
      <w:r w:rsidR="005A2FD4" w:rsidRPr="00101F08">
        <w:rPr>
          <w:rFonts w:ascii="Calibri" w:hAnsi="Calibri" w:cs="Calibri"/>
          <w:lang w:eastAsia="en-US"/>
        </w:rPr>
        <w:t>lentiviral</w:t>
      </w:r>
      <w:r w:rsidR="00860DCF">
        <w:rPr>
          <w:rFonts w:ascii="Calibri" w:hAnsi="Calibri" w:cs="Calibri"/>
          <w:lang w:eastAsia="en-US"/>
        </w:rPr>
        <w:t xml:space="preserve"> </w:t>
      </w:r>
      <w:r w:rsidR="005A2FD4" w:rsidRPr="00101F08">
        <w:rPr>
          <w:rFonts w:ascii="Calibri" w:hAnsi="Calibri" w:cs="Calibri"/>
          <w:lang w:eastAsia="en-US"/>
        </w:rPr>
        <w:t>CARs</w:t>
      </w:r>
      <w:r w:rsidR="00860DCF">
        <w:rPr>
          <w:rFonts w:ascii="Calibri" w:hAnsi="Calibri" w:cs="Calibri"/>
          <w:lang w:eastAsia="en-US"/>
        </w:rPr>
        <w:t xml:space="preserve"> </w:t>
      </w:r>
      <w:r w:rsidR="00615514">
        <w:rPr>
          <w:rFonts w:ascii="Calibri" w:hAnsi="Calibri" w:cs="Calibri"/>
          <w:lang w:eastAsia="en-US"/>
        </w:rPr>
        <w:t>are</w:t>
      </w:r>
      <w:r w:rsidR="00860DCF">
        <w:rPr>
          <w:rFonts w:ascii="Calibri" w:hAnsi="Calibri" w:cs="Calibri"/>
          <w:lang w:eastAsia="en-US"/>
        </w:rPr>
        <w:t xml:space="preserve"> </w:t>
      </w:r>
      <w:r w:rsidR="00653AE7" w:rsidRPr="00101F08">
        <w:rPr>
          <w:rFonts w:ascii="Calibri" w:hAnsi="Calibri" w:cs="Calibri"/>
          <w:lang w:eastAsia="en-US"/>
        </w:rPr>
        <w:t>generate</w:t>
      </w:r>
      <w:r w:rsidR="002C09BB" w:rsidRPr="00101F08">
        <w:rPr>
          <w:rFonts w:ascii="Calibri" w:hAnsi="Calibri" w:cs="Calibri"/>
          <w:lang w:eastAsia="en-US"/>
        </w:rPr>
        <w:t>d</w:t>
      </w:r>
      <w:r w:rsidR="00860DCF">
        <w:rPr>
          <w:rFonts w:ascii="Calibri" w:hAnsi="Calibri" w:cs="Calibri"/>
          <w:lang w:eastAsia="en-US"/>
        </w:rPr>
        <w:t xml:space="preserve"> </w:t>
      </w:r>
      <w:r w:rsidR="005A2FD4" w:rsidRPr="00101F08">
        <w:rPr>
          <w:rFonts w:ascii="Calibri" w:hAnsi="Calibri" w:cs="Calibri"/>
          <w:lang w:eastAsia="en-US"/>
        </w:rPr>
        <w:t>by</w:t>
      </w:r>
      <w:r w:rsidR="00860DCF">
        <w:rPr>
          <w:rFonts w:ascii="Calibri" w:hAnsi="Calibri" w:cs="Calibri"/>
          <w:lang w:eastAsia="en-US"/>
        </w:rPr>
        <w:t xml:space="preserve"> </w:t>
      </w:r>
      <w:r w:rsidR="00615514">
        <w:rPr>
          <w:rFonts w:ascii="Calibri" w:hAnsi="Calibri" w:cs="Calibri"/>
          <w:lang w:eastAsia="en-US"/>
        </w:rPr>
        <w:t>the</w:t>
      </w:r>
      <w:r w:rsidR="00860DCF">
        <w:rPr>
          <w:rFonts w:ascii="Calibri" w:hAnsi="Calibri" w:cs="Calibri"/>
          <w:lang w:eastAsia="en-US"/>
        </w:rPr>
        <w:t xml:space="preserve"> </w:t>
      </w:r>
      <w:r w:rsidR="005A2FD4" w:rsidRPr="00101F08">
        <w:rPr>
          <w:rFonts w:ascii="Calibri" w:hAnsi="Calibri" w:cs="Calibri"/>
          <w:lang w:eastAsia="en-US"/>
        </w:rPr>
        <w:t>standard</w:t>
      </w:r>
      <w:r w:rsidR="00860DCF">
        <w:rPr>
          <w:rFonts w:ascii="Calibri" w:hAnsi="Calibri" w:cs="Calibri"/>
          <w:lang w:eastAsia="en-US"/>
        </w:rPr>
        <w:t xml:space="preserve"> </w:t>
      </w:r>
      <w:r w:rsidR="005A2FD4" w:rsidRPr="00101F08">
        <w:rPr>
          <w:rFonts w:ascii="Calibri" w:hAnsi="Calibri" w:cs="Calibri"/>
          <w:lang w:eastAsia="en-US"/>
        </w:rPr>
        <w:t>procedure</w:t>
      </w:r>
      <w:r w:rsidR="00615514">
        <w:rPr>
          <w:rFonts w:ascii="Calibri" w:hAnsi="Calibri" w:cs="Calibri"/>
          <w:lang w:eastAsia="en-US"/>
        </w:rPr>
        <w:t>,</w:t>
      </w:r>
      <w:r w:rsidR="00860DCF">
        <w:rPr>
          <w:rFonts w:ascii="Calibri" w:hAnsi="Calibri" w:cs="Calibri"/>
          <w:lang w:eastAsia="en-US"/>
        </w:rPr>
        <w:t xml:space="preserve"> </w:t>
      </w:r>
      <w:r w:rsidR="005A2FD4" w:rsidRPr="00101F08">
        <w:rPr>
          <w:rFonts w:ascii="Calibri" w:hAnsi="Calibri" w:cs="Calibri"/>
          <w:lang w:eastAsia="en-US"/>
        </w:rPr>
        <w:t>using</w:t>
      </w:r>
      <w:r w:rsidR="00860DCF">
        <w:rPr>
          <w:rFonts w:ascii="Calibri" w:hAnsi="Calibri" w:cs="Calibri"/>
          <w:lang w:eastAsia="en-US"/>
        </w:rPr>
        <w:t xml:space="preserve"> </w:t>
      </w:r>
      <w:r w:rsidR="005A2FD4" w:rsidRPr="00101F08">
        <w:rPr>
          <w:rFonts w:ascii="Calibri" w:hAnsi="Calibri" w:cs="Calibri"/>
        </w:rPr>
        <w:t>293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FT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D1247D">
        <w:rPr>
          <w:rFonts w:ascii="Calibri" w:hAnsi="Calibri" w:cs="Calibri"/>
        </w:rPr>
        <w:t>lentiviral</w:t>
      </w:r>
      <w:r w:rsidR="00860DCF">
        <w:rPr>
          <w:rFonts w:ascii="Calibri" w:hAnsi="Calibri" w:cs="Calibri"/>
        </w:rPr>
        <w:t xml:space="preserve"> </w:t>
      </w:r>
      <w:r w:rsidR="00D1247D">
        <w:rPr>
          <w:rFonts w:ascii="Calibri" w:hAnsi="Calibri" w:cs="Calibri"/>
        </w:rPr>
        <w:t>packaging</w:t>
      </w:r>
      <w:r w:rsidR="00860DCF">
        <w:rPr>
          <w:rFonts w:ascii="Calibri" w:hAnsi="Calibri" w:cs="Calibri"/>
        </w:rPr>
        <w:t xml:space="preserve"> </w:t>
      </w:r>
      <w:r w:rsidR="00D1247D">
        <w:rPr>
          <w:rFonts w:ascii="Calibri" w:hAnsi="Calibri" w:cs="Calibri"/>
        </w:rPr>
        <w:t>m</w:t>
      </w:r>
      <w:r w:rsidR="005A2FD4" w:rsidRPr="00101F08">
        <w:rPr>
          <w:rFonts w:ascii="Calibri" w:hAnsi="Calibri" w:cs="Calibri"/>
        </w:rPr>
        <w:t>ix</w:t>
      </w:r>
      <w:r w:rsidR="00D1247D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transfection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agent</w:t>
      </w:r>
      <w:r w:rsidR="00086A49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7F77D9" w:rsidRPr="00101F08">
        <w:rPr>
          <w:rFonts w:ascii="Calibri" w:hAnsi="Calibri" w:cs="Calibri"/>
        </w:rPr>
        <w:t>(see</w:t>
      </w:r>
      <w:r w:rsidR="00860DCF">
        <w:rPr>
          <w:rFonts w:ascii="Calibri" w:hAnsi="Calibri" w:cs="Calibri"/>
        </w:rPr>
        <w:t xml:space="preserve"> </w:t>
      </w:r>
      <w:r w:rsidR="00D1247D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D1247D" w:rsidRPr="00EB4E6F">
        <w:rPr>
          <w:rFonts w:ascii="Calibri" w:hAnsi="Calibri" w:cs="Calibri"/>
          <w:b/>
        </w:rPr>
        <w:t>T</w:t>
      </w:r>
      <w:r w:rsidR="007F77D9" w:rsidRPr="00EB4E6F">
        <w:rPr>
          <w:rFonts w:ascii="Calibri" w:hAnsi="Calibri" w:cs="Calibri"/>
          <w:b/>
        </w:rPr>
        <w:t>able</w:t>
      </w:r>
      <w:r w:rsidR="00860DCF">
        <w:rPr>
          <w:rFonts w:ascii="Calibri" w:hAnsi="Calibri" w:cs="Calibri"/>
          <w:b/>
        </w:rPr>
        <w:t xml:space="preserve"> </w:t>
      </w:r>
      <w:r w:rsidR="007F77D9" w:rsidRPr="00EB4E6F">
        <w:rPr>
          <w:rFonts w:ascii="Calibri" w:hAnsi="Calibri" w:cs="Calibri"/>
          <w:b/>
        </w:rPr>
        <w:t>of</w:t>
      </w:r>
      <w:r w:rsidR="00860DCF">
        <w:rPr>
          <w:rFonts w:ascii="Calibri" w:hAnsi="Calibri" w:cs="Calibri"/>
          <w:b/>
        </w:rPr>
        <w:t xml:space="preserve"> </w:t>
      </w:r>
      <w:r w:rsidR="00D1247D">
        <w:rPr>
          <w:rFonts w:ascii="Calibri" w:hAnsi="Calibri" w:cs="Calibri"/>
          <w:b/>
        </w:rPr>
        <w:t>M</w:t>
      </w:r>
      <w:r w:rsidR="007F77D9" w:rsidRPr="00EB4E6F">
        <w:rPr>
          <w:rFonts w:ascii="Calibri" w:hAnsi="Calibri" w:cs="Calibri"/>
          <w:b/>
        </w:rPr>
        <w:t>aterials</w:t>
      </w:r>
      <w:r w:rsidR="007F77D9" w:rsidRPr="00101F08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described</w:t>
      </w:r>
      <w:r w:rsidR="00BD3F05" w:rsidRPr="00101F08">
        <w:rPr>
          <w:rFonts w:ascii="Calibri" w:hAnsi="Calibri" w:cs="Calibri"/>
          <w:noProof/>
          <w:vertAlign w:val="superscript"/>
        </w:rPr>
        <w:t>29</w:t>
      </w:r>
      <w:r w:rsidR="005A2FD4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Subsequently</w:t>
      </w:r>
      <w:r w:rsidR="00D1247D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D1247D">
        <w:rPr>
          <w:rFonts w:ascii="Calibri" w:hAnsi="Calibri" w:cs="Calibri"/>
        </w:rPr>
        <w:t>use</w:t>
      </w:r>
      <w:r w:rsidR="00860DCF">
        <w:rPr>
          <w:rFonts w:ascii="Calibri" w:hAnsi="Calibri" w:cs="Calibri"/>
        </w:rPr>
        <w:t xml:space="preserve"> </w:t>
      </w:r>
      <w:r w:rsidR="00D1247D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quantitative</w:t>
      </w:r>
      <w:r w:rsidR="00860DCF">
        <w:rPr>
          <w:rFonts w:ascii="Calibri" w:hAnsi="Calibri" w:cs="Calibri"/>
        </w:rPr>
        <w:t xml:space="preserve"> </w:t>
      </w:r>
      <w:r w:rsidR="00EB4E6F">
        <w:rPr>
          <w:rFonts w:ascii="Calibri" w:hAnsi="Calibri" w:cs="Calibri"/>
        </w:rPr>
        <w:t>r</w:t>
      </w:r>
      <w:r w:rsidR="00EB4E6F" w:rsidRPr="00EB4E6F">
        <w:rPr>
          <w:rFonts w:ascii="Calibri" w:hAnsi="Calibri" w:cs="Calibri"/>
        </w:rPr>
        <w:t>everse transcription polymerase chain reaction</w:t>
      </w:r>
      <w:r w:rsidR="00EB4E6F" w:rsidRPr="00EB4E6F">
        <w:rPr>
          <w:rFonts w:ascii="Calibri" w:hAnsi="Calibri" w:cs="Calibri"/>
        </w:rPr>
        <w:t xml:space="preserve"> </w:t>
      </w:r>
      <w:r w:rsidR="00EB4E6F">
        <w:rPr>
          <w:rFonts w:ascii="Calibri" w:hAnsi="Calibri" w:cs="Calibri"/>
        </w:rPr>
        <w:t>(</w:t>
      </w:r>
      <w:r w:rsidR="005A2FD4" w:rsidRPr="00101F08">
        <w:rPr>
          <w:rFonts w:ascii="Calibri" w:hAnsi="Calibri" w:cs="Calibri"/>
        </w:rPr>
        <w:t>RT-PCR</w:t>
      </w:r>
      <w:r w:rsidR="00EB4E6F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kit</w:t>
      </w:r>
      <w:r w:rsidR="00860DCF">
        <w:rPr>
          <w:rFonts w:ascii="Calibri" w:hAnsi="Calibri" w:cs="Calibri"/>
        </w:rPr>
        <w:t xml:space="preserve"> </w:t>
      </w:r>
      <w:r w:rsidR="00E53FAE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E53FAE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E53FAE" w:rsidRPr="00101F08">
        <w:rPr>
          <w:rFonts w:ascii="Calibri" w:hAnsi="Calibri" w:cs="Calibri"/>
        </w:rPr>
        <w:t>thermal</w:t>
      </w:r>
      <w:r w:rsidR="00860DCF">
        <w:rPr>
          <w:rFonts w:ascii="Calibri" w:hAnsi="Calibri" w:cs="Calibri"/>
        </w:rPr>
        <w:t xml:space="preserve"> </w:t>
      </w:r>
      <w:r w:rsidR="00E53FAE" w:rsidRPr="00101F08">
        <w:rPr>
          <w:rFonts w:ascii="Calibri" w:hAnsi="Calibri" w:cs="Calibri"/>
        </w:rPr>
        <w:t>cycler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(</w:t>
      </w:r>
      <w:r w:rsidR="0022450C" w:rsidRPr="00101F08">
        <w:rPr>
          <w:rFonts w:ascii="Calibri" w:hAnsi="Calibri" w:cs="Calibri"/>
        </w:rPr>
        <w:t>see</w:t>
      </w:r>
      <w:r w:rsidR="00860DCF">
        <w:rPr>
          <w:rFonts w:ascii="Calibri" w:hAnsi="Calibri" w:cs="Calibri"/>
        </w:rPr>
        <w:t xml:space="preserve"> </w:t>
      </w:r>
      <w:r w:rsidR="00D1247D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D1247D" w:rsidRPr="00EB4E6F">
        <w:rPr>
          <w:rFonts w:ascii="Calibri" w:hAnsi="Calibri" w:cs="Calibri"/>
          <w:b/>
        </w:rPr>
        <w:t>T</w:t>
      </w:r>
      <w:r w:rsidR="0022450C" w:rsidRPr="00EB4E6F">
        <w:rPr>
          <w:rFonts w:ascii="Calibri" w:hAnsi="Calibri" w:cs="Calibri"/>
          <w:b/>
        </w:rPr>
        <w:t>able</w:t>
      </w:r>
      <w:r w:rsidR="00860DCF">
        <w:rPr>
          <w:rFonts w:ascii="Calibri" w:hAnsi="Calibri" w:cs="Calibri"/>
          <w:b/>
        </w:rPr>
        <w:t xml:space="preserve"> </w:t>
      </w:r>
      <w:r w:rsidR="0022450C" w:rsidRPr="00EB4E6F">
        <w:rPr>
          <w:rFonts w:ascii="Calibri" w:hAnsi="Calibri" w:cs="Calibri"/>
          <w:b/>
        </w:rPr>
        <w:t>of</w:t>
      </w:r>
      <w:r w:rsidR="00860DCF">
        <w:rPr>
          <w:rFonts w:ascii="Calibri" w:hAnsi="Calibri" w:cs="Calibri"/>
          <w:b/>
        </w:rPr>
        <w:t xml:space="preserve"> </w:t>
      </w:r>
      <w:r w:rsidR="00D1247D">
        <w:rPr>
          <w:rFonts w:ascii="Calibri" w:hAnsi="Calibri" w:cs="Calibri"/>
          <w:b/>
        </w:rPr>
        <w:t>M</w:t>
      </w:r>
      <w:r w:rsidR="0022450C" w:rsidRPr="00EB4E6F">
        <w:rPr>
          <w:rFonts w:ascii="Calibri" w:hAnsi="Calibri" w:cs="Calibri"/>
          <w:b/>
        </w:rPr>
        <w:t>aterials</w:t>
      </w:r>
      <w:r w:rsidR="005A2FD4" w:rsidRPr="00101F08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D1247D">
        <w:rPr>
          <w:rFonts w:ascii="Calibri" w:hAnsi="Calibri" w:cs="Calibri"/>
        </w:rPr>
        <w:t>determine</w:t>
      </w:r>
      <w:r w:rsidR="00860DCF">
        <w:rPr>
          <w:rFonts w:ascii="Calibri" w:hAnsi="Calibri" w:cs="Calibri"/>
        </w:rPr>
        <w:t xml:space="preserve"> </w:t>
      </w:r>
      <w:r w:rsidR="00D1247D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virus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titer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measuring</w:t>
      </w:r>
      <w:r w:rsidR="00860DCF">
        <w:rPr>
          <w:rFonts w:ascii="Calibri" w:hAnsi="Calibri" w:cs="Calibri"/>
        </w:rPr>
        <w:t xml:space="preserve"> </w:t>
      </w:r>
      <w:r w:rsidR="00D1247D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lentiviral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RNA</w:t>
      </w:r>
      <w:r w:rsidR="00860DCF">
        <w:rPr>
          <w:rFonts w:ascii="Calibri" w:hAnsi="Calibri" w:cs="Calibri"/>
        </w:rPr>
        <w:t xml:space="preserve"> </w:t>
      </w:r>
      <w:r w:rsidR="002321C4" w:rsidRPr="00101F08">
        <w:rPr>
          <w:rFonts w:ascii="Calibri" w:hAnsi="Calibri" w:cs="Calibri"/>
        </w:rPr>
        <w:t>amount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according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manufacturer’s</w:t>
      </w:r>
      <w:r w:rsidR="00860DCF">
        <w:rPr>
          <w:rFonts w:ascii="Calibri" w:hAnsi="Calibri" w:cs="Calibri"/>
        </w:rPr>
        <w:t xml:space="preserve"> </w:t>
      </w:r>
      <w:r w:rsidR="005A2FD4" w:rsidRPr="00101F08">
        <w:rPr>
          <w:rFonts w:ascii="Calibri" w:hAnsi="Calibri" w:cs="Calibri"/>
        </w:rPr>
        <w:t>protocol</w:t>
      </w:r>
      <w:r w:rsidR="00E53FAE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5748AB"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="005748AB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5748AB" w:rsidRPr="00101F08">
        <w:rPr>
          <w:rFonts w:ascii="Calibri" w:hAnsi="Calibri" w:cs="Calibri"/>
        </w:rPr>
        <w:t>important</w:t>
      </w:r>
      <w:r w:rsidR="00860DCF">
        <w:rPr>
          <w:rFonts w:ascii="Calibri" w:hAnsi="Calibri" w:cs="Calibri"/>
        </w:rPr>
        <w:t xml:space="preserve"> </w:t>
      </w:r>
      <w:r w:rsidR="005748AB"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="005748AB" w:rsidRPr="00101F08">
        <w:rPr>
          <w:rFonts w:ascii="Calibri" w:hAnsi="Calibri" w:cs="Calibri"/>
        </w:rPr>
        <w:t>a</w:t>
      </w:r>
      <w:r w:rsidR="00086A49" w:rsidRPr="00101F08">
        <w:rPr>
          <w:rFonts w:ascii="Calibri" w:hAnsi="Calibri" w:cs="Calibri"/>
        </w:rPr>
        <w:t>ll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procedures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should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carried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out</w:t>
      </w:r>
      <w:r w:rsidR="00860DCF">
        <w:rPr>
          <w:rFonts w:ascii="Calibri" w:hAnsi="Calibri" w:cs="Calibri"/>
        </w:rPr>
        <w:t xml:space="preserve"> </w:t>
      </w:r>
      <w:r w:rsidR="00D1247D">
        <w:rPr>
          <w:rFonts w:ascii="Calibri" w:hAnsi="Calibri" w:cs="Calibri"/>
        </w:rPr>
        <w:t>accordingly,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following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safety</w:t>
      </w:r>
      <w:r w:rsidR="00860DCF">
        <w:rPr>
          <w:rFonts w:ascii="Calibri" w:hAnsi="Calibri" w:cs="Calibri"/>
        </w:rPr>
        <w:t xml:space="preserve"> </w:t>
      </w:r>
      <w:r w:rsidR="00086A49" w:rsidRPr="00101F08">
        <w:rPr>
          <w:rFonts w:ascii="Calibri" w:hAnsi="Calibri" w:cs="Calibri"/>
        </w:rPr>
        <w:t>requirement</w:t>
      </w:r>
      <w:r w:rsidR="00D1247D">
        <w:rPr>
          <w:rFonts w:ascii="Calibri" w:hAnsi="Calibri" w:cs="Calibri"/>
        </w:rPr>
        <w:t>s</w:t>
      </w:r>
      <w:r w:rsidR="00086A49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</w:p>
    <w:p w14:paraId="6523E9C1" w14:textId="77777777" w:rsidR="00FB23D6" w:rsidRPr="00101F08" w:rsidRDefault="00FB23D6" w:rsidP="00101F08">
      <w:pPr>
        <w:jc w:val="both"/>
        <w:rPr>
          <w:rFonts w:ascii="Calibri" w:hAnsi="Calibri" w:cs="Calibri"/>
          <w:lang w:eastAsia="en-US"/>
        </w:rPr>
      </w:pPr>
    </w:p>
    <w:p w14:paraId="2DCB8913" w14:textId="387E365D" w:rsidR="0022450C" w:rsidRPr="00101F08" w:rsidRDefault="002552FF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Seed</w:t>
      </w:r>
      <w:r w:rsidR="00860DCF">
        <w:rPr>
          <w:rFonts w:ascii="Calibri" w:hAnsi="Calibri" w:cs="Calibri"/>
          <w:highlight w:val="yellow"/>
        </w:rPr>
        <w:t xml:space="preserve"> </w:t>
      </w:r>
      <w:r w:rsidR="002753DA" w:rsidRPr="00101F08">
        <w:rPr>
          <w:rFonts w:ascii="Calibri" w:hAnsi="Calibri" w:cs="Calibri"/>
          <w:highlight w:val="yellow"/>
        </w:rPr>
        <w:t>15</w:t>
      </w:r>
      <w:r w:rsidR="00860DCF">
        <w:rPr>
          <w:rFonts w:ascii="Calibri" w:hAnsi="Calibri" w:cs="Calibri"/>
          <w:highlight w:val="yellow"/>
        </w:rPr>
        <w:t xml:space="preserve"> </w:t>
      </w:r>
      <w:r w:rsidR="002753DA" w:rsidRPr="00101F08">
        <w:rPr>
          <w:rFonts w:ascii="Calibri" w:hAnsi="Calibri" w:cs="Calibri"/>
          <w:highlight w:val="yellow"/>
        </w:rPr>
        <w:t>x</w:t>
      </w:r>
      <w:r w:rsidR="00860DCF">
        <w:rPr>
          <w:rFonts w:ascii="Calibri" w:hAnsi="Calibri" w:cs="Calibri"/>
          <w:highlight w:val="yellow"/>
        </w:rPr>
        <w:t xml:space="preserve"> </w:t>
      </w:r>
      <w:r w:rsidR="002753DA" w:rsidRPr="00101F08">
        <w:rPr>
          <w:rFonts w:ascii="Calibri" w:hAnsi="Calibri" w:cs="Calibri"/>
          <w:highlight w:val="yellow"/>
        </w:rPr>
        <w:t>10</w:t>
      </w:r>
      <w:r w:rsidR="002753DA" w:rsidRPr="00101F08">
        <w:rPr>
          <w:rFonts w:ascii="Calibri" w:hAnsi="Calibri" w:cs="Calibri"/>
          <w:highlight w:val="yellow"/>
          <w:vertAlign w:val="superscript"/>
        </w:rPr>
        <w:t>6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HEK293FT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 w:rsidRPr="00846D80">
        <w:rPr>
          <w:rFonts w:ascii="Calibri" w:hAnsi="Calibri" w:cs="Calibri"/>
        </w:rPr>
        <w:t>Dulbecco’s</w:t>
      </w:r>
      <w:r w:rsidR="00860DCF" w:rsidRPr="00846D80">
        <w:rPr>
          <w:rFonts w:ascii="Calibri" w:hAnsi="Calibri" w:cs="Calibri"/>
        </w:rPr>
        <w:t xml:space="preserve"> </w:t>
      </w:r>
      <w:r w:rsidR="00334387" w:rsidRPr="00846D80">
        <w:rPr>
          <w:rFonts w:ascii="Calibri" w:hAnsi="Calibri" w:cs="Calibri"/>
        </w:rPr>
        <w:t>modified</w:t>
      </w:r>
      <w:r w:rsidR="00860DCF" w:rsidRPr="00846D80">
        <w:rPr>
          <w:rFonts w:ascii="Calibri" w:hAnsi="Calibri" w:cs="Calibri"/>
        </w:rPr>
        <w:t xml:space="preserve"> </w:t>
      </w:r>
      <w:r w:rsidR="00334387" w:rsidRPr="00846D80">
        <w:rPr>
          <w:rFonts w:ascii="Calibri" w:hAnsi="Calibri" w:cs="Calibri"/>
        </w:rPr>
        <w:t>Eagle’s</w:t>
      </w:r>
      <w:r w:rsidR="00860DCF" w:rsidRPr="00846D80">
        <w:rPr>
          <w:rFonts w:ascii="Calibri" w:hAnsi="Calibri" w:cs="Calibri"/>
        </w:rPr>
        <w:t xml:space="preserve"> </w:t>
      </w:r>
      <w:r w:rsidR="00334387" w:rsidRPr="00846D80">
        <w:rPr>
          <w:rFonts w:ascii="Calibri" w:hAnsi="Calibri" w:cs="Calibri"/>
        </w:rPr>
        <w:t>medium</w:t>
      </w:r>
      <w:r w:rsidR="00860DCF" w:rsidRPr="00846D80">
        <w:rPr>
          <w:rFonts w:ascii="Calibri" w:hAnsi="Calibri" w:cs="Calibri"/>
        </w:rPr>
        <w:t xml:space="preserve"> </w:t>
      </w:r>
      <w:r w:rsidR="00334387" w:rsidRPr="00846D80">
        <w:rPr>
          <w:rFonts w:ascii="Calibri" w:hAnsi="Calibri" w:cs="Calibri"/>
        </w:rPr>
        <w:t>(</w:t>
      </w:r>
      <w:r w:rsidR="00373533" w:rsidRPr="00101F08">
        <w:rPr>
          <w:rFonts w:ascii="Calibri" w:hAnsi="Calibri" w:cs="Calibri"/>
          <w:highlight w:val="yellow"/>
        </w:rPr>
        <w:t>DMEM</w:t>
      </w:r>
      <w:r w:rsidR="00334387" w:rsidRPr="00846D80">
        <w:rPr>
          <w:rFonts w:ascii="Calibri" w:hAnsi="Calibri" w:cs="Calibri"/>
        </w:rPr>
        <w:t>)</w:t>
      </w:r>
      <w:bookmarkStart w:id="4" w:name="_GoBack"/>
      <w:bookmarkEnd w:id="4"/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culture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incubate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overnight</w:t>
      </w:r>
      <w:r w:rsidR="00860DCF">
        <w:rPr>
          <w:rFonts w:ascii="Calibri" w:hAnsi="Calibri" w:cs="Calibri"/>
          <w:highlight w:val="yellow"/>
        </w:rPr>
        <w:t xml:space="preserve"> </w:t>
      </w:r>
      <w:r w:rsidR="00E53FAE"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37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°C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="002753DA" w:rsidRPr="00101F08">
        <w:rPr>
          <w:rFonts w:ascii="Calibri" w:hAnsi="Calibri" w:cs="Calibri"/>
          <w:highlight w:val="yellow"/>
        </w:rPr>
        <w:t>one</w:t>
      </w:r>
      <w:r w:rsidR="00860DCF">
        <w:rPr>
          <w:rFonts w:ascii="Calibri" w:hAnsi="Calibri" w:cs="Calibri"/>
          <w:highlight w:val="yellow"/>
        </w:rPr>
        <w:t xml:space="preserve"> </w:t>
      </w:r>
      <w:r w:rsidR="002753DA" w:rsidRPr="00101F08">
        <w:rPr>
          <w:rFonts w:ascii="Calibri" w:hAnsi="Calibri" w:cs="Calibri"/>
          <w:highlight w:val="yellow"/>
        </w:rPr>
        <w:t>150</w:t>
      </w:r>
      <w:r w:rsidR="00860DCF">
        <w:rPr>
          <w:rFonts w:ascii="Calibri" w:hAnsi="Calibri" w:cs="Calibri"/>
          <w:highlight w:val="yellow"/>
        </w:rPr>
        <w:t xml:space="preserve"> </w:t>
      </w:r>
      <w:r w:rsidR="002753DA" w:rsidRPr="00101F08">
        <w:rPr>
          <w:rFonts w:ascii="Calibri" w:hAnsi="Calibri" w:cs="Calibri"/>
          <w:highlight w:val="yellow"/>
        </w:rPr>
        <w:t>mm</w:t>
      </w:r>
      <w:r w:rsidR="00860DCF">
        <w:rPr>
          <w:rFonts w:ascii="Calibri" w:hAnsi="Calibri" w:cs="Calibri"/>
          <w:highlight w:val="yellow"/>
        </w:rPr>
        <w:t xml:space="preserve"> </w:t>
      </w:r>
      <w:r w:rsidR="002753DA" w:rsidRPr="00101F08">
        <w:rPr>
          <w:rFonts w:ascii="Calibri" w:hAnsi="Calibri" w:cs="Calibri"/>
          <w:highlight w:val="yellow"/>
        </w:rPr>
        <w:t>dish</w:t>
      </w:r>
      <w:r w:rsidR="00860DCF">
        <w:rPr>
          <w:rFonts w:ascii="Calibri" w:hAnsi="Calibri" w:cs="Calibri"/>
          <w:highlight w:val="yellow"/>
        </w:rPr>
        <w:t xml:space="preserve"> </w:t>
      </w:r>
      <w:r w:rsidR="002753DA" w:rsidRPr="00101F08">
        <w:rPr>
          <w:rFonts w:ascii="Calibri" w:hAnsi="Calibri" w:cs="Calibri"/>
          <w:highlight w:val="yellow"/>
        </w:rPr>
        <w:t>in</w:t>
      </w:r>
      <w:r w:rsidR="00E53FAE" w:rsidRPr="00101F08">
        <w:rPr>
          <w:rFonts w:ascii="Calibri" w:hAnsi="Calibri" w:cs="Calibri"/>
          <w:highlight w:val="yellow"/>
        </w:rPr>
        <w:t>side</w:t>
      </w:r>
      <w:r w:rsidR="00860DCF">
        <w:rPr>
          <w:rFonts w:ascii="Calibri" w:hAnsi="Calibri" w:cs="Calibri"/>
          <w:highlight w:val="yellow"/>
        </w:rPr>
        <w:t xml:space="preserve"> </w:t>
      </w:r>
      <w:r w:rsidR="002753DA" w:rsidRPr="00101F08">
        <w:rPr>
          <w:rFonts w:ascii="Calibri" w:hAnsi="Calibri" w:cs="Calibri"/>
          <w:highlight w:val="yellow"/>
        </w:rPr>
        <w:t>a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humidified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5%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CO</w:t>
      </w:r>
      <w:r w:rsidR="00373533" w:rsidRPr="00101F08">
        <w:rPr>
          <w:rFonts w:ascii="Calibri" w:hAnsi="Calibri" w:cs="Calibri"/>
          <w:highlight w:val="yellow"/>
          <w:vertAlign w:val="subscript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incubator.</w:t>
      </w:r>
    </w:p>
    <w:p w14:paraId="74567052" w14:textId="77777777" w:rsidR="00B24AD7" w:rsidRPr="00101F08" w:rsidRDefault="00B24AD7" w:rsidP="00101F08">
      <w:pPr>
        <w:pStyle w:val="msolistparagraph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Calibri"/>
          <w:highlight w:val="yellow"/>
        </w:rPr>
      </w:pPr>
    </w:p>
    <w:p w14:paraId="331FF280" w14:textId="711CDB93" w:rsidR="00D11DD3" w:rsidRPr="00101F08" w:rsidRDefault="00D11DD3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Prepare</w:t>
      </w:r>
      <w:r w:rsidR="00860DCF">
        <w:rPr>
          <w:rFonts w:ascii="Calibri" w:hAnsi="Calibri" w:cs="Calibri"/>
          <w:highlight w:val="yellow"/>
        </w:rPr>
        <w:t xml:space="preserve"> </w:t>
      </w:r>
      <w:r w:rsidR="002321C4" w:rsidRPr="00101F08">
        <w:rPr>
          <w:rFonts w:ascii="Calibri" w:hAnsi="Calibri" w:cs="Calibri"/>
          <w:highlight w:val="yellow"/>
        </w:rPr>
        <w:t>two</w:t>
      </w:r>
      <w:r w:rsidR="00860DCF">
        <w:rPr>
          <w:rFonts w:ascii="Calibri" w:hAnsi="Calibri" w:cs="Calibri"/>
          <w:highlight w:val="yellow"/>
        </w:rPr>
        <w:t xml:space="preserve"> </w:t>
      </w:r>
      <w:r w:rsidR="002321C4" w:rsidRPr="00101F08">
        <w:rPr>
          <w:rFonts w:ascii="Calibri" w:hAnsi="Calibri" w:cs="Calibri"/>
          <w:highlight w:val="yellow"/>
        </w:rPr>
        <w:t>15</w:t>
      </w:r>
      <w:r w:rsidR="00860DCF">
        <w:rPr>
          <w:rFonts w:ascii="Calibri" w:hAnsi="Calibri" w:cs="Calibri"/>
          <w:highlight w:val="yellow"/>
        </w:rPr>
        <w:t xml:space="preserve"> </w:t>
      </w:r>
      <w:r w:rsidR="002321C4" w:rsidRPr="00101F08">
        <w:rPr>
          <w:rFonts w:ascii="Calibri" w:hAnsi="Calibri" w:cs="Calibri"/>
          <w:highlight w:val="yellow"/>
        </w:rPr>
        <w:t>mL</w:t>
      </w:r>
      <w:r w:rsidR="00860DCF">
        <w:rPr>
          <w:rFonts w:ascii="Calibri" w:hAnsi="Calibri" w:cs="Calibri"/>
          <w:highlight w:val="yellow"/>
        </w:rPr>
        <w:t xml:space="preserve"> </w:t>
      </w:r>
      <w:r w:rsidR="002321C4" w:rsidRPr="00101F08">
        <w:rPr>
          <w:rFonts w:ascii="Calibri" w:hAnsi="Calibri" w:cs="Calibri"/>
          <w:highlight w:val="yellow"/>
        </w:rPr>
        <w:t>tubes</w:t>
      </w:r>
      <w:r w:rsidR="00860DCF">
        <w:rPr>
          <w:rFonts w:ascii="Calibri" w:hAnsi="Calibri" w:cs="Calibri"/>
          <w:highlight w:val="yellow"/>
        </w:rPr>
        <w:t xml:space="preserve"> </w:t>
      </w:r>
      <w:r w:rsidR="002321C4" w:rsidRPr="00101F08">
        <w:rPr>
          <w:rFonts w:ascii="Calibri" w:hAnsi="Calibri" w:cs="Calibri"/>
          <w:highlight w:val="yellow"/>
        </w:rPr>
        <w:t>with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transfection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complex.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first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contains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lentiviral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vector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plasmid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DNA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(5</w:t>
      </w:r>
      <w:r w:rsidR="00860DCF">
        <w:rPr>
          <w:rFonts w:ascii="Calibri" w:hAnsi="Calibri" w:cs="Calibri"/>
          <w:highlight w:val="yellow"/>
        </w:rPr>
        <w:t xml:space="preserve"> </w:t>
      </w:r>
      <w:proofErr w:type="spellStart"/>
      <w:r w:rsidRPr="00101F08">
        <w:rPr>
          <w:rFonts w:ascii="Calibri" w:hAnsi="Calibri" w:cs="Calibri"/>
          <w:highlight w:val="yellow"/>
        </w:rPr>
        <w:t>μg</w:t>
      </w:r>
      <w:proofErr w:type="spellEnd"/>
      <w:r w:rsidRPr="00101F08">
        <w:rPr>
          <w:rFonts w:ascii="Calibri" w:hAnsi="Calibri" w:cs="Calibri"/>
          <w:highlight w:val="yellow"/>
        </w:rPr>
        <w:t>)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lentiviral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p</w:t>
      </w:r>
      <w:r w:rsidRPr="00101F08">
        <w:rPr>
          <w:rFonts w:ascii="Calibri" w:hAnsi="Calibri" w:cs="Calibri"/>
          <w:highlight w:val="yellow"/>
        </w:rPr>
        <w:t>ackaging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m</w:t>
      </w:r>
      <w:r w:rsidRPr="00101F08">
        <w:rPr>
          <w:rFonts w:ascii="Calibri" w:hAnsi="Calibri" w:cs="Calibri"/>
          <w:highlight w:val="yellow"/>
        </w:rPr>
        <w:t>ix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(22.5</w:t>
      </w:r>
      <w:r w:rsidR="00860DCF">
        <w:rPr>
          <w:rFonts w:ascii="Calibri" w:hAnsi="Calibri" w:cs="Calibri"/>
          <w:highlight w:val="yellow"/>
        </w:rPr>
        <w:t xml:space="preserve"> </w:t>
      </w:r>
      <w:proofErr w:type="spellStart"/>
      <w:r w:rsidRPr="00101F08">
        <w:rPr>
          <w:rFonts w:ascii="Calibri" w:hAnsi="Calibri" w:cs="Calibri"/>
          <w:highlight w:val="yellow"/>
        </w:rPr>
        <w:t>μg</w:t>
      </w:r>
      <w:proofErr w:type="spellEnd"/>
      <w:r w:rsidRPr="00101F08">
        <w:rPr>
          <w:rFonts w:ascii="Calibri" w:hAnsi="Calibri" w:cs="Calibri"/>
          <w:highlight w:val="yellow"/>
        </w:rPr>
        <w:t>)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2.5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mL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transfection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dilution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solution.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bCs/>
          <w:highlight w:val="yellow"/>
        </w:rPr>
        <w:t>The</w:t>
      </w:r>
      <w:r w:rsidR="00860DCF">
        <w:rPr>
          <w:rFonts w:ascii="Calibri" w:hAnsi="Calibri" w:cs="Calibri"/>
          <w:bCs/>
          <w:highlight w:val="yellow"/>
        </w:rPr>
        <w:t xml:space="preserve"> </w:t>
      </w:r>
      <w:r w:rsidRPr="00101F08">
        <w:rPr>
          <w:rFonts w:ascii="Calibri" w:hAnsi="Calibri" w:cs="Calibri"/>
          <w:bCs/>
          <w:highlight w:val="yellow"/>
        </w:rPr>
        <w:t>second</w:t>
      </w:r>
      <w:r w:rsidR="00860DCF">
        <w:rPr>
          <w:rFonts w:ascii="Calibri" w:hAnsi="Calibri" w:cs="Calibri"/>
          <w:b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contains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82.5</w:t>
      </w:r>
      <w:r w:rsidR="00860DCF">
        <w:rPr>
          <w:rFonts w:ascii="Calibri" w:hAnsi="Calibri" w:cs="Calibri"/>
          <w:highlight w:val="yellow"/>
        </w:rPr>
        <w:t xml:space="preserve"> </w:t>
      </w:r>
      <w:proofErr w:type="spellStart"/>
      <w:r w:rsidRPr="00101F08">
        <w:rPr>
          <w:rFonts w:ascii="Calibri" w:hAnsi="Calibri" w:cs="Calibri"/>
          <w:highlight w:val="yellow"/>
        </w:rPr>
        <w:t>μL</w:t>
      </w:r>
      <w:proofErr w:type="spellEnd"/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transfection</w:t>
      </w:r>
      <w:r w:rsidR="00860DCF">
        <w:rPr>
          <w:rFonts w:ascii="Calibri" w:hAnsi="Calibri" w:cs="Calibri"/>
          <w:highlight w:val="yellow"/>
        </w:rPr>
        <w:t xml:space="preserve"> </w:t>
      </w:r>
      <w:r w:rsidR="00E53FAE" w:rsidRPr="00101F08">
        <w:rPr>
          <w:rFonts w:ascii="Calibri" w:hAnsi="Calibri" w:cs="Calibri"/>
          <w:highlight w:val="yellow"/>
        </w:rPr>
        <w:t>re</w:t>
      </w:r>
      <w:r w:rsidRPr="00101F08">
        <w:rPr>
          <w:rFonts w:ascii="Calibri" w:hAnsi="Calibri" w:cs="Calibri"/>
          <w:highlight w:val="yellow"/>
        </w:rPr>
        <w:t>agent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2.5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mL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transfection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dilution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solution</w:t>
      </w:r>
      <w:r w:rsidR="00860DCF">
        <w:rPr>
          <w:rFonts w:ascii="Calibri" w:hAnsi="Calibri" w:cs="Calibri"/>
          <w:highlight w:val="yellow"/>
        </w:rPr>
        <w:t xml:space="preserve"> </w:t>
      </w:r>
      <w:r w:rsidR="009E4867" w:rsidRPr="00101F08">
        <w:rPr>
          <w:rFonts w:ascii="Calibri" w:hAnsi="Calibri" w:cs="Calibri"/>
          <w:highlight w:val="yellow"/>
        </w:rPr>
        <w:t>(see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 w:rsidRPr="00EB4E6F">
        <w:rPr>
          <w:rFonts w:ascii="Calibri" w:hAnsi="Calibri" w:cs="Calibri"/>
          <w:b/>
          <w:highlight w:val="yellow"/>
        </w:rPr>
        <w:t>T</w:t>
      </w:r>
      <w:r w:rsidR="009E4867" w:rsidRPr="00EB4E6F">
        <w:rPr>
          <w:rFonts w:ascii="Calibri" w:hAnsi="Calibri" w:cs="Calibri"/>
          <w:b/>
          <w:highlight w:val="yellow"/>
        </w:rPr>
        <w:t>able</w:t>
      </w:r>
      <w:r w:rsidR="00860DCF">
        <w:rPr>
          <w:rFonts w:ascii="Calibri" w:hAnsi="Calibri" w:cs="Calibri"/>
          <w:b/>
          <w:highlight w:val="yellow"/>
        </w:rPr>
        <w:t xml:space="preserve"> </w:t>
      </w:r>
      <w:r w:rsidR="009E4867" w:rsidRPr="00EB4E6F">
        <w:rPr>
          <w:rFonts w:ascii="Calibri" w:hAnsi="Calibri" w:cs="Calibri"/>
          <w:b/>
          <w:highlight w:val="yellow"/>
        </w:rPr>
        <w:t>of</w:t>
      </w:r>
      <w:r w:rsidR="00860DCF">
        <w:rPr>
          <w:rFonts w:ascii="Calibri" w:hAnsi="Calibri" w:cs="Calibri"/>
          <w:b/>
          <w:highlight w:val="yellow"/>
        </w:rPr>
        <w:t xml:space="preserve"> </w:t>
      </w:r>
      <w:r w:rsidR="00334387">
        <w:rPr>
          <w:rFonts w:ascii="Calibri" w:hAnsi="Calibri" w:cs="Calibri"/>
          <w:b/>
          <w:highlight w:val="yellow"/>
        </w:rPr>
        <w:t>M</w:t>
      </w:r>
      <w:r w:rsidR="009E4867" w:rsidRPr="00EB4E6F">
        <w:rPr>
          <w:rFonts w:ascii="Calibri" w:hAnsi="Calibri" w:cs="Calibri"/>
          <w:b/>
          <w:highlight w:val="yellow"/>
        </w:rPr>
        <w:t>aterials</w:t>
      </w:r>
      <w:r w:rsidR="009E4867" w:rsidRPr="00101F08">
        <w:rPr>
          <w:rFonts w:ascii="Calibri" w:hAnsi="Calibri" w:cs="Calibri"/>
          <w:highlight w:val="yellow"/>
        </w:rPr>
        <w:t>).</w:t>
      </w:r>
    </w:p>
    <w:p w14:paraId="6BA6E3F3" w14:textId="77777777" w:rsidR="00B24AD7" w:rsidRPr="00101F08" w:rsidRDefault="00B24AD7" w:rsidP="00101F08">
      <w:pPr>
        <w:pStyle w:val="msolistparagraph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Calibri"/>
          <w:highlight w:val="yellow"/>
        </w:rPr>
      </w:pPr>
    </w:p>
    <w:p w14:paraId="7C83DE1B" w14:textId="2AE9678B" w:rsidR="00D11DD3" w:rsidRPr="00101F08" w:rsidRDefault="00373533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Pipet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contents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EF0CF7" w:rsidRPr="00101F08">
        <w:rPr>
          <w:rFonts w:ascii="Calibri" w:hAnsi="Calibri" w:cs="Calibri"/>
          <w:highlight w:val="yellow"/>
        </w:rPr>
        <w:t>t</w:t>
      </w:r>
      <w:r w:rsidRPr="00101F08">
        <w:rPr>
          <w:rFonts w:ascii="Calibri" w:hAnsi="Calibri" w:cs="Calibri"/>
          <w:highlight w:val="yellow"/>
        </w:rPr>
        <w:t>ube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1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into</w:t>
      </w:r>
      <w:r w:rsidR="00860DCF">
        <w:rPr>
          <w:rFonts w:ascii="Calibri" w:hAnsi="Calibri" w:cs="Calibri"/>
          <w:highlight w:val="yellow"/>
        </w:rPr>
        <w:t xml:space="preserve"> </w:t>
      </w:r>
      <w:r w:rsidR="005829EB" w:rsidRPr="00101F08">
        <w:rPr>
          <w:rFonts w:ascii="Calibri" w:hAnsi="Calibri" w:cs="Calibri"/>
          <w:highlight w:val="yellow"/>
        </w:rPr>
        <w:t>t</w:t>
      </w:r>
      <w:r w:rsidRPr="00101F08">
        <w:rPr>
          <w:rFonts w:ascii="Calibri" w:hAnsi="Calibri" w:cs="Calibri"/>
          <w:highlight w:val="yellow"/>
        </w:rPr>
        <w:t>ube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2</w:t>
      </w:r>
      <w:r w:rsidR="0046283F" w:rsidRPr="00101F08">
        <w:rPr>
          <w:rFonts w:ascii="Calibri" w:hAnsi="Calibri" w:cs="Calibri"/>
          <w:highlight w:val="yellow"/>
        </w:rPr>
        <w:t>,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incubate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mixture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room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temperature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15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min.</w:t>
      </w:r>
      <w:r w:rsidR="00860DCF">
        <w:rPr>
          <w:rFonts w:ascii="Calibri" w:hAnsi="Calibri" w:cs="Calibri"/>
          <w:highlight w:val="yellow"/>
        </w:rPr>
        <w:t xml:space="preserve"> </w:t>
      </w:r>
    </w:p>
    <w:p w14:paraId="69ECA353" w14:textId="77777777" w:rsidR="00B24AD7" w:rsidRPr="00101F08" w:rsidRDefault="00B24AD7" w:rsidP="00101F08">
      <w:pPr>
        <w:pStyle w:val="msolistparagraph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Calibri"/>
          <w:highlight w:val="yellow"/>
        </w:rPr>
      </w:pPr>
    </w:p>
    <w:p w14:paraId="3642882F" w14:textId="5EDC74CE" w:rsidR="00373533" w:rsidRPr="00101F08" w:rsidRDefault="00E3472D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Transfer</w:t>
      </w:r>
      <w:r w:rsidR="00860DCF">
        <w:rPr>
          <w:rFonts w:ascii="Calibri" w:hAnsi="Calibri" w:cs="Calibri"/>
          <w:highlight w:val="yellow"/>
        </w:rPr>
        <w:t xml:space="preserve"> </w:t>
      </w:r>
      <w:r w:rsidR="0046283F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46283F" w:rsidRPr="00101F08">
        <w:rPr>
          <w:rFonts w:ascii="Calibri" w:hAnsi="Calibri" w:cs="Calibri"/>
          <w:highlight w:val="yellow"/>
        </w:rPr>
        <w:t>contents</w:t>
      </w:r>
      <w:r w:rsidR="00860DCF">
        <w:rPr>
          <w:rFonts w:ascii="Calibri" w:hAnsi="Calibri" w:cs="Calibri"/>
          <w:highlight w:val="yellow"/>
        </w:rPr>
        <w:t xml:space="preserve"> </w:t>
      </w:r>
      <w:r w:rsidR="0046283F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46283F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46283F" w:rsidRPr="00101F08">
        <w:rPr>
          <w:rFonts w:ascii="Calibri" w:hAnsi="Calibri" w:cs="Calibri"/>
          <w:highlight w:val="yellow"/>
        </w:rPr>
        <w:t>t</w:t>
      </w:r>
      <w:r w:rsidR="00373533" w:rsidRPr="00101F08">
        <w:rPr>
          <w:rFonts w:ascii="Calibri" w:hAnsi="Calibri" w:cs="Calibri"/>
          <w:highlight w:val="yellow"/>
        </w:rPr>
        <w:t>ube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dropwise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dish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HEK293FT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i</w:t>
      </w:r>
      <w:r w:rsidR="00373533" w:rsidRPr="00101F08">
        <w:rPr>
          <w:rFonts w:ascii="Calibri" w:hAnsi="Calibri" w:cs="Calibri"/>
          <w:highlight w:val="yellow"/>
        </w:rPr>
        <w:t>ncubate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sample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overnight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37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°C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a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humidified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5%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CO</w:t>
      </w:r>
      <w:r w:rsidR="00373533" w:rsidRPr="00101F08">
        <w:rPr>
          <w:rFonts w:ascii="Calibri" w:hAnsi="Calibri" w:cs="Calibri"/>
          <w:highlight w:val="yellow"/>
          <w:vertAlign w:val="subscript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incubator.</w:t>
      </w:r>
    </w:p>
    <w:p w14:paraId="316F5588" w14:textId="77777777" w:rsidR="00B24AD7" w:rsidRPr="00101F08" w:rsidRDefault="00B24AD7" w:rsidP="00101F08">
      <w:pPr>
        <w:pStyle w:val="msolistparagraph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Calibri"/>
          <w:highlight w:val="yellow"/>
        </w:rPr>
      </w:pPr>
    </w:p>
    <w:p w14:paraId="17310FCF" w14:textId="40B78326" w:rsidR="00373533" w:rsidRPr="00101F08" w:rsidRDefault="00CB5C03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Replac</w:t>
      </w:r>
      <w:r w:rsidR="0093204F" w:rsidRPr="00101F08">
        <w:rPr>
          <w:rFonts w:ascii="Calibri" w:hAnsi="Calibri" w:cs="Calibri"/>
          <w:highlight w:val="yellow"/>
        </w:rPr>
        <w:t>e</w:t>
      </w:r>
      <w:r w:rsidR="00860DCF">
        <w:rPr>
          <w:rFonts w:ascii="Calibri" w:hAnsi="Calibri" w:cs="Calibri"/>
          <w:highlight w:val="yellow"/>
        </w:rPr>
        <w:t xml:space="preserve"> </w:t>
      </w:r>
      <w:r w:rsidR="009E4867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E53FAE" w:rsidRPr="00101F08">
        <w:rPr>
          <w:rFonts w:ascii="Calibri" w:hAnsi="Calibri" w:cs="Calibri"/>
          <w:highlight w:val="yellow"/>
        </w:rPr>
        <w:t>existing</w:t>
      </w:r>
      <w:r w:rsidR="00860DCF">
        <w:rPr>
          <w:rFonts w:ascii="Calibri" w:hAnsi="Calibri" w:cs="Calibri"/>
          <w:highlight w:val="yellow"/>
        </w:rPr>
        <w:t xml:space="preserve"> </w:t>
      </w:r>
      <w:r w:rsidR="004F1762"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with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19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mL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</w:t>
      </w:r>
      <w:r w:rsidR="00373533" w:rsidRPr="00101F08">
        <w:rPr>
          <w:rFonts w:ascii="Calibri" w:hAnsi="Calibri" w:cs="Calibri"/>
          <w:highlight w:val="yellow"/>
        </w:rPr>
        <w:t>resh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DMEM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culture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9E4867" w:rsidRPr="00101F08">
        <w:rPr>
          <w:rFonts w:ascii="Calibri" w:hAnsi="Calibri" w:cs="Calibri"/>
          <w:highlight w:val="yellow"/>
        </w:rPr>
        <w:t>continue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i</w:t>
      </w:r>
      <w:r w:rsidR="00373533" w:rsidRPr="00101F08">
        <w:rPr>
          <w:rFonts w:ascii="Calibri" w:hAnsi="Calibri" w:cs="Calibri"/>
          <w:highlight w:val="yellow"/>
        </w:rPr>
        <w:t>ncubate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overnight</w:t>
      </w:r>
      <w:r w:rsidR="00860DCF">
        <w:rPr>
          <w:rFonts w:ascii="Calibri" w:hAnsi="Calibri" w:cs="Calibri"/>
          <w:highlight w:val="yellow"/>
        </w:rPr>
        <w:t xml:space="preserve"> </w:t>
      </w:r>
      <w:r w:rsidR="002321C4" w:rsidRPr="00101F08">
        <w:rPr>
          <w:rFonts w:ascii="Calibri" w:hAnsi="Calibri" w:cs="Calibri"/>
          <w:highlight w:val="yellow"/>
        </w:rPr>
        <w:t>inside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humidified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5%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CO</w:t>
      </w:r>
      <w:r w:rsidR="00373533" w:rsidRPr="00101F08">
        <w:rPr>
          <w:rFonts w:ascii="Calibri" w:hAnsi="Calibri" w:cs="Calibri"/>
          <w:highlight w:val="yellow"/>
          <w:vertAlign w:val="subscript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incubator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 w:rsidRPr="00101F08">
        <w:rPr>
          <w:rFonts w:ascii="Calibri" w:hAnsi="Calibri" w:cs="Calibri"/>
          <w:highlight w:val="yellow"/>
        </w:rPr>
        <w:t>37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 w:rsidRPr="00101F08">
        <w:rPr>
          <w:rFonts w:ascii="Calibri" w:hAnsi="Calibri" w:cs="Calibri"/>
          <w:highlight w:val="yellow"/>
        </w:rPr>
        <w:t>°C</w:t>
      </w:r>
      <w:r w:rsidR="00373533" w:rsidRPr="00101F08">
        <w:rPr>
          <w:rFonts w:ascii="Calibri" w:hAnsi="Calibri" w:cs="Calibri"/>
          <w:highlight w:val="yellow"/>
        </w:rPr>
        <w:t>.</w:t>
      </w:r>
    </w:p>
    <w:p w14:paraId="50384407" w14:textId="77777777" w:rsidR="00B24AD7" w:rsidRPr="00101F08" w:rsidRDefault="00B24AD7" w:rsidP="00101F08">
      <w:pPr>
        <w:pStyle w:val="msolistparagraph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Calibri"/>
          <w:highlight w:val="yellow"/>
        </w:rPr>
      </w:pPr>
    </w:p>
    <w:p w14:paraId="1996937E" w14:textId="5B2F1D79" w:rsidR="00373533" w:rsidRPr="00101F08" w:rsidRDefault="002321C4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Transfer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from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dish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a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50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mL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centrifuge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tube.</w:t>
      </w:r>
      <w:r w:rsidR="00860DCF">
        <w:rPr>
          <w:rFonts w:ascii="Calibri" w:hAnsi="Calibri" w:cs="Calibri"/>
          <w:highlight w:val="yellow"/>
        </w:rPr>
        <w:t xml:space="preserve"> </w:t>
      </w:r>
      <w:r w:rsidR="00E53FAE" w:rsidRPr="00101F08">
        <w:rPr>
          <w:rFonts w:ascii="Calibri" w:hAnsi="Calibri" w:cs="Calibri"/>
          <w:highlight w:val="yellow"/>
        </w:rPr>
        <w:t>Keep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tube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with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virus-containing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refrigerator.</w:t>
      </w:r>
    </w:p>
    <w:p w14:paraId="40A4FF2C" w14:textId="77777777" w:rsidR="00B24AD7" w:rsidRPr="00101F08" w:rsidRDefault="00B24AD7" w:rsidP="00101F08">
      <w:pPr>
        <w:pStyle w:val="msolistparagraph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Calibri"/>
          <w:highlight w:val="yellow"/>
        </w:rPr>
      </w:pPr>
    </w:p>
    <w:p w14:paraId="14DE0FE2" w14:textId="398A8E8A" w:rsidR="00B467BC" w:rsidRPr="00101F08" w:rsidRDefault="00E3472D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Repeat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above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procedure</w:t>
      </w:r>
      <w:r w:rsidR="00860DCF">
        <w:rPr>
          <w:rFonts w:ascii="Calibri" w:hAnsi="Calibri" w:cs="Calibri"/>
        </w:rPr>
        <w:t xml:space="preserve"> </w:t>
      </w:r>
      <w:r w:rsidR="00CB5C03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CB5C03" w:rsidRPr="00101F08">
        <w:rPr>
          <w:rFonts w:ascii="Calibri" w:hAnsi="Calibri" w:cs="Calibri"/>
        </w:rPr>
        <w:t>add</w:t>
      </w:r>
      <w:r w:rsidR="00860DCF">
        <w:rPr>
          <w:rFonts w:ascii="Calibri" w:hAnsi="Calibri" w:cs="Calibri"/>
        </w:rPr>
        <w:t xml:space="preserve"> </w:t>
      </w:r>
      <w:r w:rsidR="00CB5C03" w:rsidRPr="00101F08">
        <w:rPr>
          <w:rFonts w:ascii="Calibri" w:hAnsi="Calibri" w:cs="Calibri"/>
        </w:rPr>
        <w:t>fresh</w:t>
      </w:r>
      <w:r w:rsidR="00860DCF">
        <w:rPr>
          <w:rFonts w:ascii="Calibri" w:hAnsi="Calibri" w:cs="Calibri"/>
        </w:rPr>
        <w:t xml:space="preserve"> </w:t>
      </w:r>
      <w:r w:rsidR="00CB5C03" w:rsidRPr="00101F08">
        <w:rPr>
          <w:rFonts w:ascii="Calibri" w:hAnsi="Calibri" w:cs="Calibri"/>
        </w:rPr>
        <w:t>DMEM</w:t>
      </w:r>
      <w:r w:rsidR="00860DCF">
        <w:rPr>
          <w:rFonts w:ascii="Calibri" w:hAnsi="Calibri" w:cs="Calibri"/>
        </w:rPr>
        <w:t xml:space="preserve"> </w:t>
      </w:r>
      <w:r w:rsidR="00CB5C03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CB5C03" w:rsidRPr="00101F08">
        <w:rPr>
          <w:rFonts w:ascii="Calibri" w:hAnsi="Calibri" w:cs="Calibri"/>
        </w:rPr>
        <w:t>collect</w:t>
      </w:r>
      <w:r w:rsidR="00860DCF">
        <w:rPr>
          <w:rFonts w:ascii="Calibri" w:hAnsi="Calibri" w:cs="Calibri"/>
        </w:rPr>
        <w:t xml:space="preserve"> </w:t>
      </w:r>
      <w:r w:rsidR="00E53FAE"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="00E53FAE" w:rsidRPr="00101F08">
        <w:rPr>
          <w:rFonts w:ascii="Calibri" w:hAnsi="Calibri" w:cs="Calibri"/>
        </w:rPr>
        <w:t>again</w:t>
      </w:r>
      <w:r w:rsidR="00860DCF">
        <w:rPr>
          <w:rFonts w:ascii="Calibri" w:hAnsi="Calibri" w:cs="Calibri"/>
        </w:rPr>
        <w:t xml:space="preserve"> </w:t>
      </w:r>
      <w:r w:rsidR="00E53FAE" w:rsidRPr="00101F08">
        <w:rPr>
          <w:rFonts w:ascii="Calibri" w:hAnsi="Calibri" w:cs="Calibri"/>
        </w:rPr>
        <w:t>after</w:t>
      </w:r>
      <w:r w:rsidR="00860DCF">
        <w:rPr>
          <w:rFonts w:ascii="Calibri" w:hAnsi="Calibri" w:cs="Calibri"/>
        </w:rPr>
        <w:t xml:space="preserve"> </w:t>
      </w:r>
      <w:r w:rsidR="00334387">
        <w:rPr>
          <w:rFonts w:ascii="Calibri" w:hAnsi="Calibri" w:cs="Calibri"/>
        </w:rPr>
        <w:t>1</w:t>
      </w:r>
      <w:r w:rsidR="00860DCF">
        <w:rPr>
          <w:rFonts w:ascii="Calibri" w:hAnsi="Calibri" w:cs="Calibri"/>
        </w:rPr>
        <w:t xml:space="preserve"> </w:t>
      </w:r>
      <w:r w:rsidR="00E53FAE" w:rsidRPr="00101F08">
        <w:rPr>
          <w:rFonts w:ascii="Calibri" w:hAnsi="Calibri" w:cs="Calibri"/>
        </w:rPr>
        <w:t>day</w:t>
      </w:r>
      <w:r w:rsidR="00CB5C03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</w:p>
    <w:p w14:paraId="2613FCDD" w14:textId="77777777" w:rsidR="00B24AD7" w:rsidRPr="00101F08" w:rsidRDefault="00B24AD7" w:rsidP="00101F08">
      <w:pPr>
        <w:pStyle w:val="msolistparagraph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Calibri"/>
        </w:rPr>
      </w:pPr>
    </w:p>
    <w:p w14:paraId="67D860C2" w14:textId="138B06F9" w:rsidR="00373533" w:rsidRPr="00101F08" w:rsidRDefault="00CB5C03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Combine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two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collections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media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into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one</w:t>
      </w:r>
      <w:r w:rsidR="00860DCF">
        <w:rPr>
          <w:rFonts w:ascii="Calibri" w:hAnsi="Calibri" w:cs="Calibri"/>
          <w:highlight w:val="yellow"/>
        </w:rPr>
        <w:t xml:space="preserve"> </w:t>
      </w:r>
      <w:r w:rsidR="00E3472D" w:rsidRPr="00101F08">
        <w:rPr>
          <w:rFonts w:ascii="Calibri" w:hAnsi="Calibri" w:cs="Calibri"/>
          <w:highlight w:val="yellow"/>
        </w:rPr>
        <w:t>c</w:t>
      </w:r>
      <w:r w:rsidR="00373533" w:rsidRPr="00101F08">
        <w:rPr>
          <w:rFonts w:ascii="Calibri" w:hAnsi="Calibri" w:cs="Calibri"/>
          <w:highlight w:val="yellow"/>
        </w:rPr>
        <w:t>entrifuge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tube.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Centrifugate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tube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2</w:t>
      </w:r>
      <w:r w:rsidR="00334387">
        <w:rPr>
          <w:rFonts w:ascii="Calibri" w:hAnsi="Calibri" w:cs="Calibri"/>
          <w:highlight w:val="yellow"/>
        </w:rPr>
        <w:t>,</w:t>
      </w:r>
      <w:r w:rsidR="00373533" w:rsidRPr="00101F08">
        <w:rPr>
          <w:rFonts w:ascii="Calibri" w:hAnsi="Calibri" w:cs="Calibri"/>
          <w:highlight w:val="yellow"/>
        </w:rPr>
        <w:t>000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x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EB4E6F">
        <w:rPr>
          <w:rFonts w:ascii="Calibri" w:hAnsi="Calibri" w:cs="Calibri"/>
          <w:i/>
          <w:highlight w:val="yellow"/>
        </w:rPr>
        <w:t>g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30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min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4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°C</w:t>
      </w:r>
      <w:r w:rsidR="00E05FFF" w:rsidRPr="00101F08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</w:p>
    <w:p w14:paraId="7304CE56" w14:textId="77777777" w:rsidR="00B24AD7" w:rsidRPr="00101F08" w:rsidRDefault="00B24AD7" w:rsidP="00101F08">
      <w:pPr>
        <w:pStyle w:val="msolistparagraph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Calibri"/>
          <w:highlight w:val="yellow"/>
        </w:rPr>
      </w:pPr>
    </w:p>
    <w:p w14:paraId="1A6CAD9C" w14:textId="41491EFB" w:rsidR="00CB5C03" w:rsidRPr="00101F08" w:rsidRDefault="00E05FFF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Transfer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most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9C129F" w:rsidRPr="00101F08">
        <w:rPr>
          <w:rFonts w:ascii="Calibri" w:hAnsi="Calibri" w:cs="Calibri"/>
          <w:highlight w:val="yellow"/>
        </w:rPr>
        <w:t>lentivirus</w:t>
      </w:r>
      <w:r w:rsidR="00334387">
        <w:rPr>
          <w:rFonts w:ascii="Calibri" w:hAnsi="Calibri" w:cs="Calibri"/>
          <w:highlight w:val="yellow"/>
        </w:rPr>
        <w:t>-</w:t>
      </w:r>
      <w:r w:rsidR="009C129F" w:rsidRPr="00101F08">
        <w:rPr>
          <w:rFonts w:ascii="Calibri" w:hAnsi="Calibri" w:cs="Calibri"/>
          <w:highlight w:val="yellow"/>
        </w:rPr>
        <w:t>containing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supernatant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an</w:t>
      </w:r>
      <w:r w:rsidR="00860DCF">
        <w:rPr>
          <w:rFonts w:ascii="Calibri" w:hAnsi="Calibri" w:cs="Calibri"/>
          <w:highlight w:val="yellow"/>
        </w:rPr>
        <w:t xml:space="preserve"> </w:t>
      </w:r>
      <w:proofErr w:type="spellStart"/>
      <w:r w:rsidR="00BD69E7" w:rsidRPr="00101F08">
        <w:rPr>
          <w:rFonts w:ascii="Calibri" w:hAnsi="Calibri" w:cs="Calibri"/>
          <w:highlight w:val="yellow"/>
        </w:rPr>
        <w:t>ultraclea</w:t>
      </w:r>
      <w:r w:rsidR="00990E4B" w:rsidRPr="00101F08">
        <w:rPr>
          <w:rFonts w:ascii="Calibri" w:hAnsi="Calibri" w:cs="Calibri"/>
          <w:highlight w:val="yellow"/>
        </w:rPr>
        <w:t>r</w:t>
      </w:r>
      <w:proofErr w:type="spellEnd"/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centrifuge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tube.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Leave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a</w:t>
      </w:r>
      <w:r w:rsidR="00860DCF">
        <w:rPr>
          <w:rFonts w:ascii="Calibri" w:hAnsi="Calibri" w:cs="Calibri"/>
          <w:highlight w:val="yellow"/>
        </w:rPr>
        <w:t xml:space="preserve"> </w:t>
      </w:r>
      <w:r w:rsidR="00766718" w:rsidRPr="00101F08">
        <w:rPr>
          <w:rFonts w:ascii="Calibri" w:hAnsi="Calibri" w:cs="Calibri"/>
          <w:highlight w:val="yellow"/>
        </w:rPr>
        <w:t>minimum</w:t>
      </w:r>
      <w:r w:rsidR="00860DCF">
        <w:rPr>
          <w:rFonts w:ascii="Calibri" w:hAnsi="Calibri" w:cs="Calibri"/>
          <w:highlight w:val="yellow"/>
        </w:rPr>
        <w:t xml:space="preserve"> </w:t>
      </w:r>
      <w:r w:rsidR="00766718" w:rsidRPr="00101F08">
        <w:rPr>
          <w:rFonts w:ascii="Calibri" w:hAnsi="Calibri" w:cs="Calibri"/>
          <w:highlight w:val="yellow"/>
        </w:rPr>
        <w:t>volume,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about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1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mL</w:t>
      </w:r>
      <w:r w:rsidR="00766718" w:rsidRPr="00101F08">
        <w:rPr>
          <w:rFonts w:ascii="Calibri" w:hAnsi="Calibri" w:cs="Calibri"/>
          <w:highlight w:val="yellow"/>
        </w:rPr>
        <w:t>,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supernatant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avoid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disturb</w:t>
      </w:r>
      <w:r w:rsidRPr="00101F08">
        <w:rPr>
          <w:rFonts w:ascii="Calibri" w:hAnsi="Calibri" w:cs="Calibri"/>
          <w:highlight w:val="yellow"/>
        </w:rPr>
        <w:t>ing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CB5C03" w:rsidRPr="00101F08">
        <w:rPr>
          <w:rFonts w:ascii="Calibri" w:hAnsi="Calibri" w:cs="Calibri"/>
          <w:highlight w:val="yellow"/>
        </w:rPr>
        <w:t>pellet.</w:t>
      </w:r>
    </w:p>
    <w:p w14:paraId="564CF098" w14:textId="77777777" w:rsidR="00B24AD7" w:rsidRPr="00101F08" w:rsidRDefault="00B24AD7" w:rsidP="00101F08">
      <w:pPr>
        <w:pStyle w:val="msolistparagraph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Calibri"/>
          <w:highlight w:val="yellow"/>
        </w:rPr>
      </w:pPr>
    </w:p>
    <w:p w14:paraId="60B6D687" w14:textId="39DC28A1" w:rsidR="00373533" w:rsidRPr="00101F08" w:rsidRDefault="00373533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Ultracentrifuge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9C129F" w:rsidRPr="00101F08">
        <w:rPr>
          <w:rFonts w:ascii="Calibri" w:hAnsi="Calibri" w:cs="Calibri"/>
          <w:highlight w:val="yellow"/>
        </w:rPr>
        <w:t>supernatant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110,000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x</w:t>
      </w:r>
      <w:r w:rsidR="00860DC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i/>
          <w:highlight w:val="yellow"/>
        </w:rPr>
        <w:t>g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100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4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°C.</w:t>
      </w:r>
    </w:p>
    <w:p w14:paraId="6150D4AE" w14:textId="77777777" w:rsidR="00B24AD7" w:rsidRPr="00101F08" w:rsidRDefault="00B24AD7" w:rsidP="00101F08">
      <w:pPr>
        <w:pStyle w:val="msolistparagraph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Calibri"/>
          <w:highlight w:val="yellow"/>
        </w:rPr>
      </w:pPr>
    </w:p>
    <w:p w14:paraId="74FBF6AB" w14:textId="131345B8" w:rsidR="00373533" w:rsidRPr="00101F08" w:rsidRDefault="00990E4B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Remove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supernatant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carefully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gently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add</w:t>
      </w:r>
      <w:r w:rsidR="00860DCF">
        <w:rPr>
          <w:rFonts w:ascii="Calibri" w:hAnsi="Calibri" w:cs="Calibri"/>
          <w:highlight w:val="yellow"/>
        </w:rPr>
        <w:t xml:space="preserve"> </w:t>
      </w:r>
      <w:r w:rsidR="00DD394B" w:rsidRPr="00101F08">
        <w:rPr>
          <w:rFonts w:ascii="Calibri" w:hAnsi="Calibri" w:cs="Calibri"/>
          <w:highlight w:val="yellow"/>
        </w:rPr>
        <w:t>100</w:t>
      </w:r>
      <w:r w:rsidR="00860DCF">
        <w:rPr>
          <w:rFonts w:ascii="Calibri" w:hAnsi="Calibri" w:cs="Calibri"/>
          <w:highlight w:val="yellow"/>
        </w:rPr>
        <w:t xml:space="preserve"> </w:t>
      </w:r>
      <w:r w:rsidR="00DD394B" w:rsidRPr="00101F08">
        <w:rPr>
          <w:rFonts w:ascii="Calibri" w:hAnsi="Calibri" w:cs="Calibri"/>
          <w:highlight w:val="yellow"/>
        </w:rPr>
        <w:t>µL</w:t>
      </w:r>
      <w:r w:rsidR="00860DCF">
        <w:rPr>
          <w:rFonts w:ascii="Calibri" w:hAnsi="Calibri" w:cs="Calibri"/>
          <w:highlight w:val="yellow"/>
        </w:rPr>
        <w:t xml:space="preserve"> </w:t>
      </w:r>
      <w:r w:rsidR="00DD394B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DD394B" w:rsidRPr="00101F08">
        <w:rPr>
          <w:rFonts w:ascii="Calibri" w:hAnsi="Calibri" w:cs="Calibri"/>
          <w:highlight w:val="yellow"/>
        </w:rPr>
        <w:t>DMEM</w:t>
      </w:r>
      <w:r w:rsidR="00860DCF">
        <w:rPr>
          <w:rFonts w:ascii="Calibri" w:hAnsi="Calibri" w:cs="Calibri"/>
          <w:highlight w:val="yellow"/>
        </w:rPr>
        <w:t xml:space="preserve"> </w:t>
      </w:r>
      <w:r w:rsidR="00DD394B"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pellet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DD394B" w:rsidRPr="00101F08">
        <w:rPr>
          <w:rFonts w:ascii="Calibri" w:hAnsi="Calibri" w:cs="Calibri"/>
          <w:highlight w:val="yellow"/>
        </w:rPr>
        <w:t>tube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bottom.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Leave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tube</w:t>
      </w:r>
      <w:r w:rsidR="00860DCF">
        <w:rPr>
          <w:rFonts w:ascii="Calibri" w:hAnsi="Calibri" w:cs="Calibri"/>
          <w:highlight w:val="yellow"/>
        </w:rPr>
        <w:t xml:space="preserve"> </w:t>
      </w:r>
      <w:r w:rsidR="00DD394B" w:rsidRPr="00101F08">
        <w:rPr>
          <w:rFonts w:ascii="Calibri" w:hAnsi="Calibri" w:cs="Calibri"/>
          <w:highlight w:val="yellow"/>
        </w:rPr>
        <w:t>on</w:t>
      </w:r>
      <w:r w:rsidR="00860DCF">
        <w:rPr>
          <w:rFonts w:ascii="Calibri" w:hAnsi="Calibri" w:cs="Calibri"/>
          <w:highlight w:val="yellow"/>
        </w:rPr>
        <w:t xml:space="preserve"> </w:t>
      </w:r>
      <w:r w:rsidR="00DD394B" w:rsidRPr="00101F08">
        <w:rPr>
          <w:rFonts w:ascii="Calibri" w:hAnsi="Calibri" w:cs="Calibri"/>
          <w:highlight w:val="yellow"/>
        </w:rPr>
        <w:t>ice</w:t>
      </w:r>
      <w:r w:rsidR="00860DCF">
        <w:rPr>
          <w:rFonts w:ascii="Calibri" w:hAnsi="Calibri" w:cs="Calibri"/>
          <w:highlight w:val="yellow"/>
        </w:rPr>
        <w:t xml:space="preserve"> </w:t>
      </w:r>
      <w:r w:rsidR="00DD394B"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="00DD394B" w:rsidRPr="00101F08">
        <w:rPr>
          <w:rFonts w:ascii="Calibri" w:hAnsi="Calibri" w:cs="Calibri"/>
          <w:highlight w:val="yellow"/>
        </w:rPr>
        <w:t>15</w:t>
      </w:r>
      <w:r w:rsidR="00860DCF">
        <w:rPr>
          <w:rFonts w:ascii="Calibri" w:hAnsi="Calibri" w:cs="Calibri"/>
          <w:highlight w:val="yellow"/>
        </w:rPr>
        <w:t xml:space="preserve"> </w:t>
      </w:r>
      <w:r w:rsidR="00DD394B" w:rsidRPr="00101F08">
        <w:rPr>
          <w:rFonts w:ascii="Calibri" w:hAnsi="Calibri" w:cs="Calibri"/>
          <w:highlight w:val="yellow"/>
        </w:rPr>
        <w:t>min</w:t>
      </w:r>
      <w:r w:rsidR="00E05FFF" w:rsidRPr="00101F08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Mix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solution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gently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46283F" w:rsidRPr="00101F08">
        <w:rPr>
          <w:rFonts w:ascii="Calibri" w:hAnsi="Calibri" w:cs="Calibri"/>
          <w:highlight w:val="yellow"/>
        </w:rPr>
        <w:t>a</w:t>
      </w:r>
      <w:r w:rsidR="00373533" w:rsidRPr="00101F08">
        <w:rPr>
          <w:rFonts w:ascii="Calibri" w:hAnsi="Calibri" w:cs="Calibri"/>
          <w:highlight w:val="yellow"/>
        </w:rPr>
        <w:t>liquot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lentivirus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solution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into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prechilled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sterile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tubes.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Store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these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virus</w:t>
      </w:r>
      <w:r w:rsidR="00860DCF">
        <w:rPr>
          <w:rFonts w:ascii="Calibri" w:hAnsi="Calibri" w:cs="Calibri"/>
          <w:highlight w:val="yellow"/>
        </w:rPr>
        <w:t xml:space="preserve"> </w:t>
      </w:r>
      <w:r w:rsidR="00E05FFF" w:rsidRPr="00101F08">
        <w:rPr>
          <w:rFonts w:ascii="Calibri" w:hAnsi="Calibri" w:cs="Calibri"/>
          <w:highlight w:val="yellow"/>
        </w:rPr>
        <w:t>stock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tubes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a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-80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°C</w:t>
      </w:r>
      <w:r w:rsidR="00860DCF">
        <w:rPr>
          <w:rFonts w:ascii="Calibri" w:hAnsi="Calibri" w:cs="Calibri"/>
          <w:highlight w:val="yellow"/>
        </w:rPr>
        <w:t xml:space="preserve"> </w:t>
      </w:r>
      <w:r w:rsidR="00373533" w:rsidRPr="00101F08">
        <w:rPr>
          <w:rFonts w:ascii="Calibri" w:hAnsi="Calibri" w:cs="Calibri"/>
          <w:highlight w:val="yellow"/>
        </w:rPr>
        <w:t>freezer.</w:t>
      </w:r>
    </w:p>
    <w:p w14:paraId="0132E7B3" w14:textId="77777777" w:rsidR="00B24AD7" w:rsidRPr="00101F08" w:rsidRDefault="00B24AD7" w:rsidP="00101F08">
      <w:pPr>
        <w:pStyle w:val="msolistparagraph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Calibri"/>
          <w:highlight w:val="yellow"/>
        </w:rPr>
      </w:pPr>
    </w:p>
    <w:p w14:paraId="18EF6EF5" w14:textId="6566584B" w:rsidR="009C129F" w:rsidRPr="00101F08" w:rsidRDefault="004F1762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Use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quantitative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RT-PCR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kit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334387">
        <w:rPr>
          <w:rFonts w:ascii="Calibri" w:hAnsi="Calibri" w:cs="Calibri"/>
          <w:highlight w:val="yellow"/>
        </w:rPr>
        <w:t>determine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DA5FC1" w:rsidRPr="00101F08">
        <w:rPr>
          <w:rFonts w:ascii="Calibri" w:hAnsi="Calibri" w:cs="Calibri"/>
          <w:highlight w:val="yellow"/>
        </w:rPr>
        <w:t>titer</w:t>
      </w:r>
      <w:r w:rsidR="00860DCF">
        <w:rPr>
          <w:rFonts w:ascii="Calibri" w:hAnsi="Calibri" w:cs="Calibri"/>
          <w:highlight w:val="yellow"/>
        </w:rPr>
        <w:t xml:space="preserve"> </w:t>
      </w:r>
      <w:r w:rsidR="00DA5FC1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DA5FC1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DA5FC1" w:rsidRPr="00101F08">
        <w:rPr>
          <w:rFonts w:ascii="Calibri" w:hAnsi="Calibri" w:cs="Calibri"/>
          <w:highlight w:val="yellow"/>
        </w:rPr>
        <w:t>lentivirus</w:t>
      </w:r>
      <w:r w:rsidR="00860DCF">
        <w:rPr>
          <w:rFonts w:ascii="Calibri" w:hAnsi="Calibri" w:cs="Calibri"/>
          <w:highlight w:val="yellow"/>
        </w:rPr>
        <w:t xml:space="preserve"> </w:t>
      </w:r>
      <w:r w:rsidR="00DA5FC1" w:rsidRPr="00101F08">
        <w:rPr>
          <w:rFonts w:ascii="Calibri" w:hAnsi="Calibri" w:cs="Calibri"/>
          <w:highlight w:val="yellow"/>
        </w:rPr>
        <w:t>according</w:t>
      </w:r>
      <w:r w:rsidR="00860DCF">
        <w:rPr>
          <w:rFonts w:ascii="Calibri" w:hAnsi="Calibri" w:cs="Calibri"/>
          <w:highlight w:val="yellow"/>
        </w:rPr>
        <w:t xml:space="preserve"> </w:t>
      </w:r>
      <w:r w:rsidR="00DA5FC1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DA5FC1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DA5FC1" w:rsidRPr="00101F08">
        <w:rPr>
          <w:rFonts w:ascii="Calibri" w:hAnsi="Calibri" w:cs="Calibri"/>
          <w:highlight w:val="yellow"/>
        </w:rPr>
        <w:t>manufacturer’s</w:t>
      </w:r>
      <w:r w:rsidR="00860DCF">
        <w:rPr>
          <w:rFonts w:ascii="Calibri" w:hAnsi="Calibri" w:cs="Calibri"/>
          <w:highlight w:val="yellow"/>
        </w:rPr>
        <w:t xml:space="preserve"> </w:t>
      </w:r>
      <w:r w:rsidR="00DA5FC1" w:rsidRPr="00101F08">
        <w:rPr>
          <w:rFonts w:ascii="Calibri" w:hAnsi="Calibri" w:cs="Calibri"/>
          <w:highlight w:val="yellow"/>
        </w:rPr>
        <w:t>protocol</w:t>
      </w:r>
      <w:r w:rsidR="00334387">
        <w:rPr>
          <w:rFonts w:ascii="Calibri" w:hAnsi="Calibri" w:cs="Calibri"/>
          <w:highlight w:val="yellow"/>
        </w:rPr>
        <w:t>,</w:t>
      </w:r>
      <w:r w:rsidR="00860DCF">
        <w:rPr>
          <w:rFonts w:ascii="Calibri" w:hAnsi="Calibri" w:cs="Calibri"/>
          <w:highlight w:val="yellow"/>
        </w:rPr>
        <w:t xml:space="preserve"> </w:t>
      </w:r>
      <w:r w:rsidR="009C129F" w:rsidRPr="00101F08">
        <w:rPr>
          <w:rFonts w:ascii="Calibri" w:hAnsi="Calibri" w:cs="Calibri"/>
          <w:highlight w:val="yellow"/>
        </w:rPr>
        <w:t>which</w:t>
      </w:r>
      <w:r w:rsidR="00860DCF">
        <w:rPr>
          <w:rFonts w:ascii="Calibri" w:hAnsi="Calibri" w:cs="Calibri"/>
          <w:highlight w:val="yellow"/>
        </w:rPr>
        <w:t xml:space="preserve"> </w:t>
      </w:r>
      <w:r w:rsidR="009C129F" w:rsidRPr="00101F08">
        <w:rPr>
          <w:rFonts w:ascii="Calibri" w:hAnsi="Calibri" w:cs="Calibri"/>
          <w:highlight w:val="yellow"/>
        </w:rPr>
        <w:t>extracts</w:t>
      </w:r>
      <w:r w:rsidR="00860DCF">
        <w:rPr>
          <w:rFonts w:ascii="Calibri" w:hAnsi="Calibri" w:cs="Calibri"/>
          <w:highlight w:val="yellow"/>
        </w:rPr>
        <w:t xml:space="preserve"> </w:t>
      </w:r>
      <w:r w:rsidR="009C129F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9C129F" w:rsidRPr="00101F08">
        <w:rPr>
          <w:rFonts w:ascii="Calibri" w:hAnsi="Calibri" w:cs="Calibri"/>
          <w:highlight w:val="yellow"/>
        </w:rPr>
        <w:t>measures</w:t>
      </w:r>
      <w:r w:rsidR="00860DCF">
        <w:rPr>
          <w:rFonts w:ascii="Calibri" w:hAnsi="Calibri" w:cs="Calibri"/>
          <w:highlight w:val="yellow"/>
        </w:rPr>
        <w:t xml:space="preserve"> </w:t>
      </w:r>
      <w:r w:rsidR="009C129F" w:rsidRPr="00101F08">
        <w:rPr>
          <w:rFonts w:ascii="Calibri" w:hAnsi="Calibri" w:cs="Calibri"/>
          <w:highlight w:val="yellow"/>
        </w:rPr>
        <w:t>lentiviral</w:t>
      </w:r>
      <w:r w:rsidR="00860DCF">
        <w:rPr>
          <w:rFonts w:ascii="Calibri" w:hAnsi="Calibri" w:cs="Calibri"/>
          <w:highlight w:val="yellow"/>
        </w:rPr>
        <w:t xml:space="preserve"> </w:t>
      </w:r>
      <w:r w:rsidR="009C129F" w:rsidRPr="00101F08">
        <w:rPr>
          <w:rFonts w:ascii="Calibri" w:hAnsi="Calibri" w:cs="Calibri"/>
          <w:highlight w:val="yellow"/>
        </w:rPr>
        <w:t>RNA</w:t>
      </w:r>
      <w:r w:rsidR="00E15C04" w:rsidRPr="00101F08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</w:p>
    <w:p w14:paraId="348077EF" w14:textId="77777777" w:rsidR="00373533" w:rsidRPr="00101F08" w:rsidRDefault="00373533" w:rsidP="00101F08">
      <w:pPr>
        <w:jc w:val="both"/>
        <w:rPr>
          <w:rFonts w:ascii="Calibri" w:hAnsi="Calibri" w:cs="Calibri"/>
          <w:b/>
          <w:i/>
          <w:lang w:eastAsia="en-US"/>
        </w:rPr>
      </w:pPr>
    </w:p>
    <w:p w14:paraId="3F85E361" w14:textId="5B6806D5" w:rsidR="007725ED" w:rsidRPr="00101F08" w:rsidRDefault="00C20E24" w:rsidP="00101F08">
      <w:pPr>
        <w:numPr>
          <w:ilvl w:val="0"/>
          <w:numId w:val="52"/>
        </w:numPr>
        <w:jc w:val="both"/>
        <w:rPr>
          <w:rFonts w:ascii="Calibri" w:hAnsi="Calibri" w:cs="Calibri"/>
          <w:b/>
          <w:highlight w:val="yellow"/>
          <w:lang w:eastAsia="en-US"/>
        </w:rPr>
      </w:pPr>
      <w:r w:rsidRPr="00101F08">
        <w:rPr>
          <w:rFonts w:ascii="Calibri" w:hAnsi="Calibri" w:cs="Calibri"/>
          <w:b/>
          <w:highlight w:val="yellow"/>
          <w:lang w:eastAsia="en-US"/>
        </w:rPr>
        <w:t>Generation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/>
          <w:highlight w:val="yellow"/>
          <w:lang w:eastAsia="en-US"/>
        </w:rPr>
        <w:t>and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="00964C2C">
        <w:rPr>
          <w:rFonts w:ascii="Calibri" w:hAnsi="Calibri" w:cs="Calibri"/>
          <w:b/>
          <w:highlight w:val="yellow"/>
          <w:lang w:eastAsia="en-US"/>
        </w:rPr>
        <w:t>e</w:t>
      </w:r>
      <w:r w:rsidR="00373533" w:rsidRPr="00101F08">
        <w:rPr>
          <w:rFonts w:ascii="Calibri" w:hAnsi="Calibri" w:cs="Calibri"/>
          <w:b/>
          <w:highlight w:val="yellow"/>
          <w:lang w:eastAsia="en-US"/>
        </w:rPr>
        <w:t>xpansion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="00373533" w:rsidRPr="00101F08">
        <w:rPr>
          <w:rFonts w:ascii="Calibri" w:hAnsi="Calibri" w:cs="Calibri"/>
          <w:b/>
          <w:highlight w:val="yellow"/>
          <w:lang w:eastAsia="en-US"/>
        </w:rPr>
        <w:t>of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="00373533" w:rsidRPr="00101F08">
        <w:rPr>
          <w:rFonts w:ascii="Calibri" w:hAnsi="Calibri" w:cs="Calibri"/>
          <w:b/>
          <w:highlight w:val="yellow"/>
          <w:lang w:eastAsia="en-US"/>
        </w:rPr>
        <w:t>CAR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="00373533" w:rsidRPr="00101F08">
        <w:rPr>
          <w:rFonts w:ascii="Calibri" w:hAnsi="Calibri" w:cs="Calibri"/>
          <w:b/>
          <w:highlight w:val="yellow"/>
          <w:lang w:eastAsia="en-US"/>
        </w:rPr>
        <w:t>T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="00373533" w:rsidRPr="00101F08">
        <w:rPr>
          <w:rFonts w:ascii="Calibri" w:hAnsi="Calibri" w:cs="Calibri"/>
          <w:b/>
          <w:highlight w:val="yellow"/>
          <w:lang w:eastAsia="en-US"/>
        </w:rPr>
        <w:t>cells</w:t>
      </w:r>
    </w:p>
    <w:p w14:paraId="0E70D061" w14:textId="77777777" w:rsidR="003373F7" w:rsidRPr="00101F08" w:rsidRDefault="003373F7" w:rsidP="00101F08">
      <w:pPr>
        <w:jc w:val="both"/>
        <w:rPr>
          <w:rFonts w:ascii="Calibri" w:hAnsi="Calibri" w:cs="Calibri"/>
          <w:b/>
          <w:lang w:eastAsia="en-US"/>
        </w:rPr>
      </w:pPr>
    </w:p>
    <w:p w14:paraId="18F6C3A7" w14:textId="33F4EB7B" w:rsidR="007725ED" w:rsidRPr="00101F08" w:rsidRDefault="007725ED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highlight w:val="yellow"/>
          <w:lang w:eastAsia="en-US"/>
        </w:rPr>
      </w:pPr>
      <w:r w:rsidRPr="00101F08">
        <w:rPr>
          <w:rFonts w:ascii="Calibri" w:hAnsi="Calibri" w:cs="Calibri"/>
          <w:bCs/>
          <w:highlight w:val="yellow"/>
          <w:lang w:eastAsia="en-US"/>
        </w:rPr>
        <w:t>Activate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highlight w:val="yellow"/>
        </w:rPr>
        <w:t>previously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frozen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human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PBMCs</w:t>
      </w:r>
      <w:r w:rsidR="00860DCF">
        <w:rPr>
          <w:rFonts w:ascii="Calibri" w:hAnsi="Calibri" w:cs="Calibri"/>
          <w:highlight w:val="yellow"/>
        </w:rPr>
        <w:t xml:space="preserve"> </w:t>
      </w:r>
      <w:r w:rsidR="007A2D26" w:rsidRPr="00101F08">
        <w:rPr>
          <w:rFonts w:ascii="Calibri" w:hAnsi="Calibri" w:cs="Calibri"/>
          <w:highlight w:val="yellow"/>
        </w:rPr>
        <w:t>(</w:t>
      </w:r>
      <w:r w:rsidR="00BD5977" w:rsidRPr="00101F08">
        <w:rPr>
          <w:rFonts w:ascii="Calibri" w:hAnsi="Calibri" w:cs="Calibri"/>
          <w:highlight w:val="yellow"/>
        </w:rPr>
        <w:t>about</w:t>
      </w:r>
      <w:r w:rsidR="00860DCF">
        <w:rPr>
          <w:rFonts w:ascii="Calibri" w:hAnsi="Calibri" w:cs="Calibri"/>
          <w:highlight w:val="yellow"/>
        </w:rPr>
        <w:t xml:space="preserve"> </w:t>
      </w:r>
      <w:r w:rsidR="00BD5977" w:rsidRPr="00101F08">
        <w:rPr>
          <w:rFonts w:ascii="Calibri" w:hAnsi="Calibri" w:cs="Calibri"/>
          <w:highlight w:val="yellow"/>
        </w:rPr>
        <w:t>1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x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10</w:t>
      </w:r>
      <w:r w:rsidR="00940252" w:rsidRPr="00EB4E6F">
        <w:rPr>
          <w:rFonts w:ascii="Calibri" w:hAnsi="Calibri" w:cs="Calibri"/>
          <w:highlight w:val="yellow"/>
          <w:vertAlign w:val="superscript"/>
        </w:rPr>
        <w:t>6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BD5977" w:rsidRPr="00101F08">
        <w:rPr>
          <w:rFonts w:ascii="Calibri" w:hAnsi="Calibri" w:cs="Calibri"/>
          <w:highlight w:val="yellow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="00BD5977" w:rsidRPr="00101F08">
        <w:rPr>
          <w:rFonts w:ascii="Calibri" w:hAnsi="Calibri" w:cs="Calibri"/>
          <w:highlight w:val="yellow"/>
        </w:rPr>
        <w:t>x</w:t>
      </w:r>
      <w:r w:rsidR="00860DCF">
        <w:rPr>
          <w:rFonts w:ascii="Calibri" w:hAnsi="Calibri" w:cs="Calibri"/>
          <w:highlight w:val="yellow"/>
        </w:rPr>
        <w:t xml:space="preserve"> </w:t>
      </w:r>
      <w:r w:rsidR="00BD5977" w:rsidRPr="00101F08">
        <w:rPr>
          <w:rFonts w:ascii="Calibri" w:hAnsi="Calibri" w:cs="Calibri"/>
          <w:highlight w:val="yellow"/>
        </w:rPr>
        <w:t>10</w:t>
      </w:r>
      <w:r w:rsidR="00BD5977" w:rsidRPr="00101F08">
        <w:rPr>
          <w:rFonts w:ascii="Calibri" w:hAnsi="Calibri" w:cs="Calibri"/>
          <w:highlight w:val="yellow"/>
          <w:vertAlign w:val="superscript"/>
        </w:rPr>
        <w:t>6</w:t>
      </w:r>
      <w:r w:rsidR="00860DCF">
        <w:rPr>
          <w:rFonts w:ascii="Calibri" w:hAnsi="Calibri" w:cs="Calibri"/>
          <w:highlight w:val="yellow"/>
        </w:rPr>
        <w:t xml:space="preserve"> </w:t>
      </w:r>
      <w:r w:rsidR="00BD5977" w:rsidRPr="00101F08">
        <w:rPr>
          <w:rFonts w:ascii="Calibri" w:hAnsi="Calibri" w:cs="Calibri"/>
          <w:highlight w:val="yellow"/>
        </w:rPr>
        <w:t>cells)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CAR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123FEA">
        <w:rPr>
          <w:rFonts w:ascii="Calibri" w:hAnsi="Calibri" w:cs="Calibri"/>
          <w:highlight w:val="yellow"/>
        </w:rPr>
        <w:t>-cell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with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an</w:t>
      </w:r>
      <w:r w:rsidR="00860DCF">
        <w:rPr>
          <w:rFonts w:ascii="Calibri" w:hAnsi="Calibri" w:cs="Calibri"/>
          <w:highlight w:val="yellow"/>
        </w:rPr>
        <w:t xml:space="preserve"> </w:t>
      </w:r>
      <w:r w:rsidR="00690A19" w:rsidRPr="00101F08">
        <w:rPr>
          <w:rFonts w:ascii="Calibri" w:hAnsi="Calibri" w:cs="Calibri"/>
          <w:highlight w:val="yellow"/>
        </w:rPr>
        <w:t>equal</w:t>
      </w:r>
      <w:r w:rsidR="00860DCF">
        <w:rPr>
          <w:rFonts w:ascii="Calibri" w:hAnsi="Calibri" w:cs="Calibri"/>
          <w:highlight w:val="yellow"/>
        </w:rPr>
        <w:t xml:space="preserve"> </w:t>
      </w:r>
      <w:r w:rsidR="00690A19" w:rsidRPr="00101F08">
        <w:rPr>
          <w:rFonts w:ascii="Calibri" w:hAnsi="Calibri" w:cs="Calibri"/>
          <w:highlight w:val="yellow"/>
        </w:rPr>
        <w:t>number</w:t>
      </w:r>
      <w:r w:rsidR="00860DCF">
        <w:rPr>
          <w:rFonts w:ascii="Calibri" w:hAnsi="Calibri" w:cs="Calibri"/>
          <w:highlight w:val="yellow"/>
        </w:rPr>
        <w:t xml:space="preserve"> </w:t>
      </w:r>
      <w:r w:rsidR="00690A19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CD3/CD28</w:t>
      </w:r>
      <w:r w:rsidR="00940252">
        <w:rPr>
          <w:rFonts w:ascii="Calibri" w:hAnsi="Calibri" w:cs="Calibri"/>
          <w:highlight w:val="yellow"/>
        </w:rPr>
        <w:t>-</w:t>
      </w:r>
      <w:r w:rsidR="00C97A68" w:rsidRPr="00101F08">
        <w:rPr>
          <w:rFonts w:ascii="Calibri" w:hAnsi="Calibri" w:cs="Calibri"/>
          <w:highlight w:val="yellow"/>
        </w:rPr>
        <w:t>coated</w:t>
      </w:r>
      <w:r w:rsidR="00860DCF">
        <w:rPr>
          <w:rFonts w:ascii="Calibri" w:hAnsi="Calibri" w:cs="Calibri"/>
          <w:highlight w:val="yellow"/>
        </w:rPr>
        <w:t xml:space="preserve"> </w:t>
      </w:r>
      <w:r w:rsidR="00C97A68" w:rsidRPr="00101F08">
        <w:rPr>
          <w:rFonts w:ascii="Calibri" w:hAnsi="Calibri" w:cs="Calibri"/>
          <w:highlight w:val="yellow"/>
        </w:rPr>
        <w:t>micro</w:t>
      </w:r>
      <w:r w:rsidRPr="00101F08">
        <w:rPr>
          <w:rFonts w:ascii="Calibri" w:hAnsi="Calibri" w:cs="Calibri"/>
          <w:highlight w:val="yellow"/>
        </w:rPr>
        <w:t>beads</w:t>
      </w:r>
      <w:r w:rsidR="00860DCF">
        <w:rPr>
          <w:rFonts w:ascii="Calibri" w:hAnsi="Calibri" w:cs="Calibri"/>
          <w:highlight w:val="yellow"/>
        </w:rPr>
        <w:t xml:space="preserve"> </w:t>
      </w:r>
      <w:r w:rsidR="00C97A68" w:rsidRPr="00101F08">
        <w:rPr>
          <w:rFonts w:ascii="Calibri" w:hAnsi="Calibri" w:cs="Calibri"/>
          <w:highlight w:val="yellow"/>
        </w:rPr>
        <w:t>(see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 w:rsidRPr="00EB4E6F">
        <w:rPr>
          <w:rFonts w:ascii="Calibri" w:hAnsi="Calibri" w:cs="Calibri"/>
          <w:b/>
          <w:highlight w:val="yellow"/>
        </w:rPr>
        <w:t>T</w:t>
      </w:r>
      <w:r w:rsidR="00C97A68" w:rsidRPr="00EB4E6F">
        <w:rPr>
          <w:rFonts w:ascii="Calibri" w:hAnsi="Calibri" w:cs="Calibri"/>
          <w:b/>
          <w:highlight w:val="yellow"/>
        </w:rPr>
        <w:t>able</w:t>
      </w:r>
      <w:r w:rsidR="00860DCF">
        <w:rPr>
          <w:rFonts w:ascii="Calibri" w:hAnsi="Calibri" w:cs="Calibri"/>
          <w:b/>
          <w:highlight w:val="yellow"/>
        </w:rPr>
        <w:t xml:space="preserve"> </w:t>
      </w:r>
      <w:r w:rsidR="00C97A68" w:rsidRPr="00EB4E6F">
        <w:rPr>
          <w:rFonts w:ascii="Calibri" w:hAnsi="Calibri" w:cs="Calibri"/>
          <w:b/>
          <w:highlight w:val="yellow"/>
        </w:rPr>
        <w:t>of</w:t>
      </w:r>
      <w:r w:rsidR="00860DCF">
        <w:rPr>
          <w:rFonts w:ascii="Calibri" w:hAnsi="Calibri" w:cs="Calibri"/>
          <w:b/>
          <w:highlight w:val="yellow"/>
        </w:rPr>
        <w:t xml:space="preserve"> </w:t>
      </w:r>
      <w:r w:rsidR="00940252">
        <w:rPr>
          <w:rFonts w:ascii="Calibri" w:hAnsi="Calibri" w:cs="Calibri"/>
          <w:b/>
          <w:highlight w:val="yellow"/>
        </w:rPr>
        <w:t>M</w:t>
      </w:r>
      <w:r w:rsidR="00C97A68" w:rsidRPr="00EB4E6F">
        <w:rPr>
          <w:rFonts w:ascii="Calibri" w:hAnsi="Calibri" w:cs="Calibri"/>
          <w:b/>
          <w:highlight w:val="yellow"/>
        </w:rPr>
        <w:t>aterials</w:t>
      </w:r>
      <w:r w:rsidR="00C97A68" w:rsidRPr="00101F08">
        <w:rPr>
          <w:rFonts w:ascii="Calibri" w:hAnsi="Calibri" w:cs="Calibri"/>
          <w:highlight w:val="yellow"/>
        </w:rPr>
        <w:t>)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incubate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37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°C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humidified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5%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CO</w:t>
      </w:r>
      <w:r w:rsidRPr="00101F08">
        <w:rPr>
          <w:rFonts w:ascii="Calibri" w:hAnsi="Calibri" w:cs="Calibri"/>
          <w:highlight w:val="yellow"/>
          <w:vertAlign w:val="subscript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incubator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24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h.</w:t>
      </w:r>
    </w:p>
    <w:p w14:paraId="4DBC89CD" w14:textId="77777777" w:rsidR="00B24AD7" w:rsidRPr="00101F08" w:rsidRDefault="00B24AD7" w:rsidP="00101F08">
      <w:pPr>
        <w:jc w:val="both"/>
        <w:rPr>
          <w:rFonts w:ascii="Calibri" w:hAnsi="Calibri" w:cs="Calibri"/>
          <w:b/>
          <w:highlight w:val="yellow"/>
          <w:lang w:eastAsia="en-US"/>
        </w:rPr>
      </w:pPr>
    </w:p>
    <w:p w14:paraId="54FF56C9" w14:textId="156637A4" w:rsidR="007725ED" w:rsidRPr="00101F08" w:rsidRDefault="007725ED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Thaw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aliquot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lentivirus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stock</w:t>
      </w:r>
      <w:r w:rsidR="00860DCF">
        <w:rPr>
          <w:rFonts w:ascii="Calibri" w:hAnsi="Calibri" w:cs="Calibri"/>
        </w:rPr>
        <w:t xml:space="preserve"> </w:t>
      </w:r>
      <w:r w:rsidR="00C20E24"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="00C20E24" w:rsidRPr="00101F08">
        <w:rPr>
          <w:rFonts w:ascii="Calibri" w:hAnsi="Calibri" w:cs="Calibri"/>
        </w:rPr>
        <w:t>ice</w:t>
      </w:r>
      <w:r w:rsidR="00990E4B" w:rsidRPr="00101F08">
        <w:rPr>
          <w:rFonts w:ascii="Calibri" w:hAnsi="Calibri" w:cs="Calibri"/>
        </w:rPr>
        <w:t>.</w:t>
      </w:r>
    </w:p>
    <w:p w14:paraId="62B14AA3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</w:rPr>
      </w:pPr>
    </w:p>
    <w:p w14:paraId="46894574" w14:textId="55FA8FEB" w:rsidR="007725ED" w:rsidRPr="00101F08" w:rsidRDefault="00E05FFF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Add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1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µL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t</w:t>
      </w:r>
      <w:r w:rsidR="007725ED" w:rsidRPr="00101F08">
        <w:rPr>
          <w:rFonts w:ascii="Calibri" w:hAnsi="Calibri" w:cs="Calibri"/>
          <w:highlight w:val="yellow"/>
        </w:rPr>
        <w:t>ran</w:t>
      </w:r>
      <w:r w:rsidR="00C23223" w:rsidRPr="00101F08">
        <w:rPr>
          <w:rFonts w:ascii="Calibri" w:hAnsi="Calibri" w:cs="Calibri"/>
          <w:highlight w:val="yellow"/>
        </w:rPr>
        <w:t>sduction</w:t>
      </w:r>
      <w:r w:rsidR="00860DCF">
        <w:rPr>
          <w:rFonts w:ascii="Calibri" w:hAnsi="Calibri" w:cs="Calibri"/>
          <w:highlight w:val="yellow"/>
        </w:rPr>
        <w:t xml:space="preserve"> </w:t>
      </w:r>
      <w:r w:rsidR="00073E7C" w:rsidRPr="00101F08">
        <w:rPr>
          <w:rFonts w:ascii="Calibri" w:hAnsi="Calibri" w:cs="Calibri"/>
          <w:highlight w:val="yellow"/>
        </w:rPr>
        <w:t>enhance</w:t>
      </w:r>
      <w:r w:rsidR="00860DCF">
        <w:rPr>
          <w:rFonts w:ascii="Calibri" w:hAnsi="Calibri" w:cs="Calibri"/>
          <w:highlight w:val="yellow"/>
        </w:rPr>
        <w:t xml:space="preserve"> </w:t>
      </w:r>
      <w:r w:rsidR="003373F7" w:rsidRPr="00101F08">
        <w:rPr>
          <w:rFonts w:ascii="Calibri" w:hAnsi="Calibri" w:cs="Calibri"/>
          <w:highlight w:val="yellow"/>
        </w:rPr>
        <w:t>agent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into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well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with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mix.</w:t>
      </w:r>
    </w:p>
    <w:p w14:paraId="1B3A3EBF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  <w:highlight w:val="yellow"/>
        </w:rPr>
      </w:pPr>
    </w:p>
    <w:p w14:paraId="2485E36E" w14:textId="237E8159" w:rsidR="00BC762E" w:rsidRPr="00101F08" w:rsidRDefault="00E23A35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Add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lentivirus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cell</w:t>
      </w:r>
      <w:r w:rsidR="00FD0E9C" w:rsidRPr="00101F08">
        <w:rPr>
          <w:rFonts w:ascii="Calibri" w:hAnsi="Calibri" w:cs="Calibri"/>
          <w:highlight w:val="yellow"/>
        </w:rPr>
        <w:t>s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a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multiplicity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infection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(MOI)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5:1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mix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gently</w:t>
      </w:r>
      <w:r w:rsidR="007725ED" w:rsidRPr="00101F08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On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next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day,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re</w:t>
      </w:r>
      <w:r w:rsidR="007725ED" w:rsidRPr="00101F08">
        <w:rPr>
          <w:rFonts w:ascii="Calibri" w:hAnsi="Calibri" w:cs="Calibri"/>
          <w:highlight w:val="yellow"/>
        </w:rPr>
        <w:t>peat</w:t>
      </w:r>
      <w:r w:rsidR="00860DCF">
        <w:rPr>
          <w:rFonts w:ascii="Calibri" w:hAnsi="Calibri" w:cs="Calibri"/>
          <w:highlight w:val="yellow"/>
        </w:rPr>
        <w:t xml:space="preserve"> </w:t>
      </w:r>
      <w:r w:rsidR="00C20E24" w:rsidRPr="00101F08">
        <w:rPr>
          <w:rFonts w:ascii="Calibri" w:hAnsi="Calibri" w:cs="Calibri"/>
          <w:highlight w:val="yellow"/>
        </w:rPr>
        <w:t>this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step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(24</w:t>
      </w:r>
      <w:r w:rsidR="00860DCF">
        <w:rPr>
          <w:rFonts w:ascii="Calibri" w:hAnsi="Calibri" w:cs="Calibri"/>
          <w:highlight w:val="yellow"/>
        </w:rPr>
        <w:t xml:space="preserve"> </w:t>
      </w:r>
      <w:r w:rsidR="00E71122" w:rsidRPr="00101F08">
        <w:rPr>
          <w:rFonts w:ascii="Calibri" w:hAnsi="Calibri" w:cs="Calibri"/>
          <w:highlight w:val="yellow"/>
        </w:rPr>
        <w:t>h</w:t>
      </w:r>
      <w:r w:rsidR="00860DCF">
        <w:rPr>
          <w:rFonts w:ascii="Calibri" w:hAnsi="Calibri" w:cs="Calibri"/>
          <w:highlight w:val="yellow"/>
        </w:rPr>
        <w:t xml:space="preserve"> </w:t>
      </w:r>
      <w:r w:rsidR="00F80834" w:rsidRPr="00101F08">
        <w:rPr>
          <w:rFonts w:ascii="Calibri" w:hAnsi="Calibri" w:cs="Calibri"/>
          <w:highlight w:val="yellow"/>
        </w:rPr>
        <w:t>after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first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transduction).</w:t>
      </w:r>
      <w:r w:rsidR="00860DCF">
        <w:rPr>
          <w:rFonts w:ascii="Calibri" w:hAnsi="Calibri" w:cs="Calibri"/>
          <w:highlight w:val="yellow"/>
        </w:rPr>
        <w:t xml:space="preserve"> </w:t>
      </w:r>
    </w:p>
    <w:p w14:paraId="3F72B5B9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  <w:highlight w:val="yellow"/>
        </w:rPr>
      </w:pPr>
    </w:p>
    <w:p w14:paraId="2EB24DFA" w14:textId="1DE87E9F" w:rsidR="00BC762E" w:rsidRPr="00101F08" w:rsidRDefault="00F80834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Monitor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cell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growth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every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2</w:t>
      </w:r>
      <w:r w:rsidR="00940252">
        <w:rPr>
          <w:rFonts w:ascii="Calibri" w:hAnsi="Calibri" w:cs="Calibri"/>
          <w:highlight w:val="yellow"/>
        </w:rPr>
        <w:t>–</w:t>
      </w:r>
      <w:r w:rsidR="007725ED" w:rsidRPr="00101F08">
        <w:rPr>
          <w:rFonts w:ascii="Calibri" w:hAnsi="Calibri" w:cs="Calibri"/>
          <w:highlight w:val="yellow"/>
        </w:rPr>
        <w:t>3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days</w:t>
      </w:r>
      <w:r w:rsidRPr="00101F08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</w:t>
      </w:r>
      <w:r w:rsidR="007725ED" w:rsidRPr="00101F08">
        <w:rPr>
          <w:rFonts w:ascii="Calibri" w:hAnsi="Calibri" w:cs="Calibri"/>
          <w:highlight w:val="yellow"/>
        </w:rPr>
        <w:t>dd</w:t>
      </w:r>
      <w:r w:rsidR="00860DCF">
        <w:rPr>
          <w:rFonts w:ascii="Calibri" w:hAnsi="Calibri" w:cs="Calibri"/>
          <w:highlight w:val="yellow"/>
        </w:rPr>
        <w:t xml:space="preserve"> </w:t>
      </w:r>
      <w:proofErr w:type="gramStart"/>
      <w:r w:rsidRPr="00101F08">
        <w:rPr>
          <w:rFonts w:ascii="Calibri" w:hAnsi="Calibri" w:cs="Calibri"/>
          <w:highlight w:val="yellow"/>
        </w:rPr>
        <w:t>more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fresh</w:t>
      </w:r>
      <w:proofErr w:type="gramEnd"/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CAR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T</w:t>
      </w:r>
      <w:r w:rsidR="00123FEA">
        <w:rPr>
          <w:rFonts w:ascii="Calibri" w:hAnsi="Calibri" w:cs="Calibri"/>
          <w:highlight w:val="yellow"/>
        </w:rPr>
        <w:t>-cell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maintain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cell</w:t>
      </w:r>
      <w:r w:rsidR="00FD0E9C" w:rsidRPr="00101F08">
        <w:rPr>
          <w:rFonts w:ascii="Calibri" w:hAnsi="Calibri" w:cs="Calibri"/>
          <w:highlight w:val="yellow"/>
        </w:rPr>
        <w:t>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density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1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x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10</w:t>
      </w:r>
      <w:r w:rsidR="00940252" w:rsidRPr="00EB4E6F">
        <w:rPr>
          <w:rFonts w:ascii="Calibri" w:hAnsi="Calibri" w:cs="Calibri"/>
          <w:highlight w:val="yellow"/>
          <w:vertAlign w:val="superscript"/>
        </w:rPr>
        <w:t>6</w:t>
      </w:r>
      <w:r w:rsidR="00860DCF">
        <w:rPr>
          <w:rFonts w:ascii="Calibri" w:hAnsi="Calibri" w:cs="Calibri"/>
          <w:highlight w:val="yellow"/>
        </w:rPr>
        <w:t xml:space="preserve"> </w:t>
      </w:r>
      <w:r w:rsidR="00940252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x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10</w:t>
      </w:r>
      <w:r w:rsidR="007725ED" w:rsidRPr="00101F08">
        <w:rPr>
          <w:rFonts w:ascii="Calibri" w:hAnsi="Calibri" w:cs="Calibri"/>
          <w:highlight w:val="yellow"/>
          <w:vertAlign w:val="superscript"/>
        </w:rPr>
        <w:t>6</w:t>
      </w:r>
      <w:r w:rsidR="00860DCF">
        <w:rPr>
          <w:rFonts w:ascii="Calibri" w:hAnsi="Calibri" w:cs="Calibri"/>
          <w:highlight w:val="yellow"/>
        </w:rPr>
        <w:t xml:space="preserve"> </w:t>
      </w:r>
      <w:r w:rsidR="00E15C04" w:rsidRPr="00101F08">
        <w:rPr>
          <w:rFonts w:ascii="Calibri" w:hAnsi="Calibri" w:cs="Calibri"/>
          <w:highlight w:val="yellow"/>
        </w:rPr>
        <w:t>cells/</w:t>
      </w:r>
      <w:proofErr w:type="spellStart"/>
      <w:r w:rsidR="00E15C04" w:rsidRPr="00101F08">
        <w:rPr>
          <w:rFonts w:ascii="Calibri" w:hAnsi="Calibri" w:cs="Calibri"/>
          <w:highlight w:val="yellow"/>
        </w:rPr>
        <w:t>mL</w:t>
      </w:r>
      <w:r w:rsidR="00B24AD7" w:rsidRPr="00101F08">
        <w:rPr>
          <w:rFonts w:ascii="Calibri" w:hAnsi="Calibri" w:cs="Calibri"/>
          <w:highlight w:val="yellow"/>
        </w:rPr>
        <w:t>.</w:t>
      </w:r>
      <w:proofErr w:type="spellEnd"/>
    </w:p>
    <w:p w14:paraId="09664C83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  <w:highlight w:val="yellow"/>
        </w:rPr>
      </w:pPr>
    </w:p>
    <w:p w14:paraId="3491E527" w14:textId="12D7ADF1" w:rsidR="00693573" w:rsidRPr="00101F08" w:rsidRDefault="004F1762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Freeze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down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BC762E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BC762E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BC762E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940252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BC762E" w:rsidRPr="00101F08">
        <w:rPr>
          <w:rFonts w:ascii="Calibri" w:hAnsi="Calibri" w:cs="Calibri"/>
        </w:rPr>
        <w:t>standard</w:t>
      </w:r>
      <w:r w:rsidR="00860DCF">
        <w:rPr>
          <w:rFonts w:ascii="Calibri" w:hAnsi="Calibri" w:cs="Calibri"/>
        </w:rPr>
        <w:t xml:space="preserve"> </w:t>
      </w:r>
      <w:r w:rsidR="00BC762E" w:rsidRPr="00101F08">
        <w:rPr>
          <w:rFonts w:ascii="Calibri" w:hAnsi="Calibri" w:cs="Calibri"/>
        </w:rPr>
        <w:t>protocol</w:t>
      </w:r>
      <w:r w:rsidR="00860DCF">
        <w:rPr>
          <w:rFonts w:ascii="Calibri" w:hAnsi="Calibri" w:cs="Calibri"/>
        </w:rPr>
        <w:t xml:space="preserve"> </w:t>
      </w:r>
      <w:r w:rsidR="00BC762E" w:rsidRPr="00101F08">
        <w:rPr>
          <w:rFonts w:ascii="Calibri" w:hAnsi="Calibri" w:cs="Calibri"/>
        </w:rPr>
        <w:t>using</w:t>
      </w:r>
      <w:r w:rsidR="00860DCF">
        <w:rPr>
          <w:rFonts w:ascii="Calibri" w:hAnsi="Calibri" w:cs="Calibri"/>
        </w:rPr>
        <w:t xml:space="preserve"> </w:t>
      </w:r>
      <w:r w:rsidR="007172F1" w:rsidRPr="00101F08">
        <w:rPr>
          <w:rFonts w:ascii="Calibri" w:hAnsi="Calibri" w:cs="Calibri"/>
        </w:rPr>
        <w:t>frozen</w:t>
      </w:r>
      <w:r w:rsidR="00860DCF">
        <w:rPr>
          <w:rFonts w:ascii="Calibri" w:hAnsi="Calibri" w:cs="Calibri"/>
        </w:rPr>
        <w:t xml:space="preserve"> </w:t>
      </w:r>
      <w:r w:rsidR="007172F1" w:rsidRPr="00101F08">
        <w:rPr>
          <w:rFonts w:ascii="Calibri" w:hAnsi="Calibri" w:cs="Calibri"/>
        </w:rPr>
        <w:t>solution</w:t>
      </w:r>
      <w:r w:rsidR="00860DCF">
        <w:rPr>
          <w:rFonts w:ascii="Calibri" w:hAnsi="Calibri" w:cs="Calibri"/>
        </w:rPr>
        <w:t xml:space="preserve"> </w:t>
      </w:r>
      <w:r w:rsidR="00BC762E" w:rsidRPr="00101F08">
        <w:rPr>
          <w:rFonts w:ascii="Calibri" w:hAnsi="Calibri" w:cs="Calibri"/>
        </w:rPr>
        <w:t>(</w:t>
      </w:r>
      <w:r w:rsidR="007172F1" w:rsidRPr="00101F08">
        <w:rPr>
          <w:rFonts w:ascii="Calibri" w:hAnsi="Calibri" w:cs="Calibri"/>
        </w:rPr>
        <w:t>see</w:t>
      </w:r>
      <w:r w:rsidR="00860DCF">
        <w:rPr>
          <w:rFonts w:ascii="Calibri" w:hAnsi="Calibri" w:cs="Calibri"/>
        </w:rPr>
        <w:t xml:space="preserve"> </w:t>
      </w:r>
      <w:r w:rsidR="00940252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940252" w:rsidRPr="00EB4E6F">
        <w:rPr>
          <w:rFonts w:ascii="Calibri" w:hAnsi="Calibri" w:cs="Calibri"/>
          <w:b/>
        </w:rPr>
        <w:t>T</w:t>
      </w:r>
      <w:r w:rsidR="007172F1" w:rsidRPr="00EB4E6F">
        <w:rPr>
          <w:rFonts w:ascii="Calibri" w:hAnsi="Calibri" w:cs="Calibri"/>
          <w:b/>
        </w:rPr>
        <w:t>able</w:t>
      </w:r>
      <w:r w:rsidR="00860DCF">
        <w:rPr>
          <w:rFonts w:ascii="Calibri" w:hAnsi="Calibri" w:cs="Calibri"/>
          <w:b/>
        </w:rPr>
        <w:t xml:space="preserve"> </w:t>
      </w:r>
      <w:r w:rsidR="007172F1" w:rsidRPr="00EB4E6F">
        <w:rPr>
          <w:rFonts w:ascii="Calibri" w:hAnsi="Calibri" w:cs="Calibri"/>
          <w:b/>
        </w:rPr>
        <w:t>of</w:t>
      </w:r>
      <w:r w:rsidR="00860DCF">
        <w:rPr>
          <w:rFonts w:ascii="Calibri" w:hAnsi="Calibri" w:cs="Calibri"/>
          <w:b/>
        </w:rPr>
        <w:t xml:space="preserve"> </w:t>
      </w:r>
      <w:r w:rsidR="00940252">
        <w:rPr>
          <w:rFonts w:ascii="Calibri" w:hAnsi="Calibri" w:cs="Calibri"/>
          <w:b/>
        </w:rPr>
        <w:t>M</w:t>
      </w:r>
      <w:r w:rsidR="007172F1" w:rsidRPr="00EB4E6F">
        <w:rPr>
          <w:rFonts w:ascii="Calibri" w:hAnsi="Calibri" w:cs="Calibri"/>
          <w:b/>
        </w:rPr>
        <w:t>aterials</w:t>
      </w:r>
      <w:r w:rsidR="00BC762E" w:rsidRPr="00101F08">
        <w:rPr>
          <w:rFonts w:ascii="Calibri" w:hAnsi="Calibri" w:cs="Calibri"/>
        </w:rPr>
        <w:t>)</w:t>
      </w:r>
      <w:r w:rsidR="00693573" w:rsidRPr="00101F08">
        <w:rPr>
          <w:rFonts w:ascii="Calibri" w:hAnsi="Calibri" w:cs="Calibri"/>
        </w:rPr>
        <w:t>.</w:t>
      </w:r>
    </w:p>
    <w:p w14:paraId="5C10DF69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</w:rPr>
      </w:pPr>
    </w:p>
    <w:p w14:paraId="0E579B9C" w14:textId="769368B7" w:rsidR="007725ED" w:rsidRPr="00101F08" w:rsidRDefault="00693573" w:rsidP="00101F08">
      <w:pPr>
        <w:pStyle w:val="msolistparagraph0"/>
        <w:numPr>
          <w:ilvl w:val="1"/>
          <w:numId w:val="5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Thaw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using</w:t>
      </w:r>
      <w:r w:rsidR="00860DCF">
        <w:rPr>
          <w:rFonts w:ascii="Calibri" w:hAnsi="Calibri" w:cs="Calibri"/>
        </w:rPr>
        <w:t xml:space="preserve"> </w:t>
      </w:r>
      <w:r w:rsidR="00940252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standard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method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preculture</w:t>
      </w:r>
      <w:r w:rsidR="00860DCF">
        <w:rPr>
          <w:rFonts w:ascii="Calibri" w:hAnsi="Calibri" w:cs="Calibri"/>
        </w:rPr>
        <w:t xml:space="preserve"> </w:t>
      </w:r>
      <w:r w:rsidR="00940252">
        <w:rPr>
          <w:rFonts w:ascii="Calibri" w:hAnsi="Calibri" w:cs="Calibri"/>
        </w:rPr>
        <w:t>them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</w:t>
      </w:r>
      <w:r w:rsidR="00C23223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medium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7A2D26" w:rsidRPr="00101F08">
        <w:rPr>
          <w:rFonts w:ascii="Calibri" w:hAnsi="Calibri" w:cs="Calibri"/>
        </w:rPr>
        <w:t>about</w:t>
      </w:r>
      <w:r w:rsidR="00860DCF">
        <w:rPr>
          <w:rFonts w:ascii="Calibri" w:hAnsi="Calibri" w:cs="Calibri"/>
        </w:rPr>
        <w:t xml:space="preserve"> </w:t>
      </w:r>
      <w:r w:rsidR="00940252">
        <w:rPr>
          <w:rFonts w:ascii="Calibri" w:hAnsi="Calibri" w:cs="Calibri"/>
        </w:rPr>
        <w:t>~</w:t>
      </w:r>
      <w:r w:rsidR="007A2D26" w:rsidRPr="00101F08">
        <w:rPr>
          <w:rFonts w:ascii="Calibri" w:hAnsi="Calibri" w:cs="Calibri"/>
        </w:rPr>
        <w:t>2</w:t>
      </w:r>
      <w:r w:rsidR="00940252">
        <w:rPr>
          <w:rFonts w:ascii="Calibri" w:hAnsi="Calibri" w:cs="Calibri"/>
        </w:rPr>
        <w:t>–</w:t>
      </w:r>
      <w:r w:rsidR="007A2D26" w:rsidRPr="00101F08">
        <w:rPr>
          <w:rFonts w:ascii="Calibri" w:hAnsi="Calibri" w:cs="Calibri"/>
        </w:rPr>
        <w:t>4</w:t>
      </w:r>
      <w:r w:rsidR="00860DCF">
        <w:rPr>
          <w:rFonts w:ascii="Calibri" w:hAnsi="Calibri" w:cs="Calibri"/>
        </w:rPr>
        <w:t xml:space="preserve"> </w:t>
      </w:r>
      <w:r w:rsidR="00E71122" w:rsidRPr="00101F08">
        <w:rPr>
          <w:rFonts w:ascii="Calibri" w:hAnsi="Calibri" w:cs="Calibri"/>
        </w:rPr>
        <w:t>h</w:t>
      </w:r>
      <w:r w:rsidR="00860DCF">
        <w:rPr>
          <w:rFonts w:ascii="Calibri" w:hAnsi="Calibri" w:cs="Calibri"/>
        </w:rPr>
        <w:t xml:space="preserve"> </w:t>
      </w:r>
      <w:r w:rsidR="00DE4E65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DE4E65" w:rsidRPr="00101F08">
        <w:rPr>
          <w:rFonts w:ascii="Calibri" w:hAnsi="Calibri" w:cs="Calibri"/>
        </w:rPr>
        <w:t>IL2</w:t>
      </w:r>
      <w:r w:rsidR="00860DCF">
        <w:rPr>
          <w:rFonts w:ascii="Calibri" w:hAnsi="Calibri" w:cs="Calibri"/>
        </w:rPr>
        <w:t xml:space="preserve"> </w:t>
      </w:r>
      <w:r w:rsidR="00DE4E65" w:rsidRPr="00101F08">
        <w:rPr>
          <w:rFonts w:ascii="Calibri" w:hAnsi="Calibri" w:cs="Calibri"/>
        </w:rPr>
        <w:t>(</w:t>
      </w:r>
      <w:r w:rsidR="00A76062" w:rsidRPr="00101F08">
        <w:rPr>
          <w:rFonts w:ascii="Calibri" w:hAnsi="Calibri" w:cs="Calibri"/>
        </w:rPr>
        <w:t>300</w:t>
      </w:r>
      <w:r w:rsidR="00860DCF">
        <w:rPr>
          <w:rFonts w:ascii="Calibri" w:hAnsi="Calibri" w:cs="Calibri"/>
        </w:rPr>
        <w:t xml:space="preserve"> </w:t>
      </w:r>
      <w:r w:rsidR="007A2D26" w:rsidRPr="00101F08">
        <w:rPr>
          <w:rFonts w:ascii="Calibri" w:hAnsi="Calibri" w:cs="Calibri"/>
        </w:rPr>
        <w:t>units</w:t>
      </w:r>
      <w:r w:rsidR="00A76062" w:rsidRPr="00101F08">
        <w:rPr>
          <w:rFonts w:ascii="Calibri" w:hAnsi="Calibri" w:cs="Calibri"/>
        </w:rPr>
        <w:t>/m</w:t>
      </w:r>
      <w:r w:rsidR="008E5C18" w:rsidRPr="00101F08">
        <w:rPr>
          <w:rFonts w:ascii="Calibri" w:hAnsi="Calibri" w:cs="Calibri"/>
        </w:rPr>
        <w:t>L</w:t>
      </w:r>
      <w:r w:rsidR="00DE4E65" w:rsidRPr="00101F08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before</w:t>
      </w:r>
      <w:r w:rsidR="00860DCF">
        <w:rPr>
          <w:rFonts w:ascii="Calibri" w:hAnsi="Calibri" w:cs="Calibri"/>
        </w:rPr>
        <w:t xml:space="preserve"> </w:t>
      </w:r>
      <w:r w:rsidR="00940252">
        <w:rPr>
          <w:rFonts w:ascii="Calibri" w:hAnsi="Calibri" w:cs="Calibri"/>
        </w:rPr>
        <w:t>applying</w:t>
      </w:r>
      <w:r w:rsidR="00860DCF">
        <w:rPr>
          <w:rFonts w:ascii="Calibri" w:hAnsi="Calibri" w:cs="Calibri"/>
        </w:rPr>
        <w:t xml:space="preserve"> </w:t>
      </w:r>
      <w:r w:rsidR="00940252">
        <w:rPr>
          <w:rFonts w:ascii="Calibri" w:hAnsi="Calibri" w:cs="Calibri"/>
        </w:rPr>
        <w:t>them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assay.</w:t>
      </w:r>
      <w:r w:rsidR="00860DCF">
        <w:rPr>
          <w:rFonts w:ascii="Calibri" w:hAnsi="Calibri" w:cs="Calibri"/>
        </w:rPr>
        <w:t xml:space="preserve"> </w:t>
      </w:r>
    </w:p>
    <w:p w14:paraId="51F968B1" w14:textId="77777777" w:rsidR="00E15C04" w:rsidRPr="00101F08" w:rsidRDefault="00E15C04" w:rsidP="00101F08">
      <w:pPr>
        <w:shd w:val="clear" w:color="auto" w:fill="FFFFFF"/>
        <w:jc w:val="both"/>
        <w:rPr>
          <w:rFonts w:ascii="Calibri" w:hAnsi="Calibri" w:cs="Calibri"/>
        </w:rPr>
      </w:pPr>
    </w:p>
    <w:p w14:paraId="683230E7" w14:textId="5D48AAA8" w:rsidR="00373533" w:rsidRPr="00101F08" w:rsidRDefault="00373533" w:rsidP="00101F08">
      <w:pPr>
        <w:numPr>
          <w:ilvl w:val="0"/>
          <w:numId w:val="52"/>
        </w:numPr>
        <w:jc w:val="both"/>
        <w:rPr>
          <w:rFonts w:ascii="Calibri" w:hAnsi="Calibri" w:cs="Calibri"/>
          <w:b/>
          <w:highlight w:val="yellow"/>
          <w:lang w:eastAsia="en-US"/>
        </w:rPr>
      </w:pPr>
      <w:r w:rsidRPr="00101F08">
        <w:rPr>
          <w:rFonts w:ascii="Calibri" w:hAnsi="Calibri" w:cs="Calibri"/>
          <w:b/>
          <w:highlight w:val="yellow"/>
          <w:lang w:eastAsia="en-US"/>
        </w:rPr>
        <w:t>Detection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/>
          <w:highlight w:val="yellow"/>
          <w:lang w:eastAsia="en-US"/>
        </w:rPr>
        <w:t>of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/>
          <w:highlight w:val="yellow"/>
          <w:lang w:eastAsia="en-US"/>
        </w:rPr>
        <w:t>CAR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/>
          <w:highlight w:val="yellow"/>
          <w:lang w:eastAsia="en-US"/>
        </w:rPr>
        <w:t>expression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/>
          <w:highlight w:val="yellow"/>
          <w:lang w:eastAsia="en-US"/>
        </w:rPr>
        <w:t>by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/>
          <w:highlight w:val="yellow"/>
          <w:lang w:eastAsia="en-US"/>
        </w:rPr>
        <w:t>flow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/>
          <w:highlight w:val="yellow"/>
          <w:lang w:eastAsia="en-US"/>
        </w:rPr>
        <w:t>cytometry</w:t>
      </w:r>
    </w:p>
    <w:p w14:paraId="688B0F9E" w14:textId="77777777" w:rsidR="002552FF" w:rsidRPr="00101F08" w:rsidRDefault="002552FF" w:rsidP="00101F08">
      <w:pPr>
        <w:pStyle w:val="msolistparagraph0"/>
        <w:ind w:left="0"/>
        <w:jc w:val="both"/>
        <w:rPr>
          <w:rFonts w:ascii="Calibri" w:hAnsi="Calibri" w:cs="Calibri"/>
        </w:rPr>
      </w:pPr>
    </w:p>
    <w:p w14:paraId="39E30A59" w14:textId="7E06F375" w:rsidR="007725ED" w:rsidRPr="00101F08" w:rsidRDefault="007725ED" w:rsidP="00101F08">
      <w:pPr>
        <w:pStyle w:val="msolistparagraph0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Transfer</w:t>
      </w:r>
      <w:r w:rsidR="00860DCF">
        <w:rPr>
          <w:rFonts w:ascii="Calibri" w:hAnsi="Calibri" w:cs="Calibri"/>
          <w:highlight w:val="yellow"/>
        </w:rPr>
        <w:t xml:space="preserve"> </w:t>
      </w:r>
      <w:r w:rsidR="00BA658B" w:rsidRPr="00101F08">
        <w:rPr>
          <w:rFonts w:ascii="Calibri" w:hAnsi="Calibri" w:cs="Calibri"/>
          <w:highlight w:val="yellow"/>
        </w:rPr>
        <w:t>3</w:t>
      </w:r>
      <w:r w:rsidR="00860DCF">
        <w:rPr>
          <w:rFonts w:ascii="Calibri" w:hAnsi="Calibri" w:cs="Calibri"/>
          <w:highlight w:val="yellow"/>
        </w:rPr>
        <w:t xml:space="preserve"> </w:t>
      </w:r>
      <w:r w:rsidR="00BA658B" w:rsidRPr="00101F08">
        <w:rPr>
          <w:rFonts w:ascii="Calibri" w:hAnsi="Calibri" w:cs="Calibri"/>
          <w:highlight w:val="yellow"/>
        </w:rPr>
        <w:t>x</w:t>
      </w:r>
      <w:r w:rsidR="00860DCF">
        <w:rPr>
          <w:rFonts w:ascii="Calibri" w:hAnsi="Calibri" w:cs="Calibri"/>
          <w:highlight w:val="yellow"/>
        </w:rPr>
        <w:t xml:space="preserve"> </w:t>
      </w:r>
      <w:r w:rsidR="00BA658B" w:rsidRPr="00101F08">
        <w:rPr>
          <w:rFonts w:ascii="Calibri" w:hAnsi="Calibri" w:cs="Calibri"/>
          <w:highlight w:val="yellow"/>
        </w:rPr>
        <w:t>10</w:t>
      </w:r>
      <w:r w:rsidR="00BA658B" w:rsidRPr="00101F08">
        <w:rPr>
          <w:rFonts w:ascii="Calibri" w:hAnsi="Calibri" w:cs="Calibri"/>
          <w:highlight w:val="yellow"/>
          <w:vertAlign w:val="superscript"/>
        </w:rPr>
        <w:t>5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CAR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proofErr w:type="spellStart"/>
      <w:r w:rsidRPr="00101F08">
        <w:rPr>
          <w:rFonts w:ascii="Calibri" w:hAnsi="Calibri" w:cs="Calibri"/>
          <w:highlight w:val="yellow"/>
        </w:rPr>
        <w:t>nontransduced</w:t>
      </w:r>
      <w:proofErr w:type="spellEnd"/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two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separate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1.5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microcentrifuge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tubes.</w:t>
      </w:r>
      <w:r w:rsidR="00860DCF">
        <w:rPr>
          <w:rFonts w:ascii="Calibri" w:hAnsi="Calibri" w:cs="Calibri"/>
          <w:highlight w:val="yellow"/>
        </w:rPr>
        <w:t xml:space="preserve"> </w:t>
      </w:r>
    </w:p>
    <w:p w14:paraId="5610CC07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  <w:highlight w:val="yellow"/>
        </w:rPr>
      </w:pPr>
    </w:p>
    <w:p w14:paraId="5D6FFE42" w14:textId="45DED622" w:rsidR="007725ED" w:rsidRPr="00101F08" w:rsidRDefault="007725ED" w:rsidP="00101F08">
      <w:pPr>
        <w:pStyle w:val="msolistparagraph0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Centrifuge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</w:t>
      </w:r>
      <w:r w:rsidR="00766718" w:rsidRPr="00101F08">
        <w:rPr>
          <w:rFonts w:ascii="Calibri" w:hAnsi="Calibri" w:cs="Calibri"/>
          <w:highlight w:val="yellow"/>
        </w:rPr>
        <w:t>s</w:t>
      </w:r>
      <w:r w:rsidR="00860DCF">
        <w:rPr>
          <w:rFonts w:ascii="Calibri" w:hAnsi="Calibri" w:cs="Calibri"/>
          <w:highlight w:val="yellow"/>
        </w:rPr>
        <w:t xml:space="preserve"> </w:t>
      </w:r>
      <w:r w:rsidR="00766718"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766718" w:rsidRPr="00101F08">
        <w:rPr>
          <w:rFonts w:ascii="Calibri" w:hAnsi="Calibri" w:cs="Calibri"/>
          <w:highlight w:val="yellow"/>
        </w:rPr>
        <w:t>300</w:t>
      </w:r>
      <w:r w:rsidR="00860DCF">
        <w:rPr>
          <w:rFonts w:ascii="Calibri" w:hAnsi="Calibri" w:cs="Calibri"/>
          <w:highlight w:val="yellow"/>
        </w:rPr>
        <w:t xml:space="preserve"> </w:t>
      </w:r>
      <w:r w:rsidR="00766718" w:rsidRPr="00101F08">
        <w:rPr>
          <w:rFonts w:ascii="Calibri" w:hAnsi="Calibri" w:cs="Calibri"/>
          <w:highlight w:val="yellow"/>
        </w:rPr>
        <w:t>x</w:t>
      </w:r>
      <w:r w:rsidR="00860DCF">
        <w:rPr>
          <w:rFonts w:ascii="Calibri" w:hAnsi="Calibri" w:cs="Calibri"/>
          <w:highlight w:val="yellow"/>
        </w:rPr>
        <w:t xml:space="preserve"> </w:t>
      </w:r>
      <w:r w:rsidR="00766718" w:rsidRPr="00EB4E6F">
        <w:rPr>
          <w:rFonts w:ascii="Calibri" w:hAnsi="Calibri" w:cs="Calibri"/>
          <w:i/>
          <w:highlight w:val="yellow"/>
        </w:rPr>
        <w:t>g</w:t>
      </w:r>
      <w:r w:rsidR="00860DCF">
        <w:rPr>
          <w:rFonts w:ascii="Calibri" w:hAnsi="Calibri" w:cs="Calibri"/>
          <w:highlight w:val="yellow"/>
        </w:rPr>
        <w:t xml:space="preserve"> </w:t>
      </w:r>
      <w:r w:rsidR="00766718"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="00766718" w:rsidRPr="00101F08">
        <w:rPr>
          <w:rFonts w:ascii="Calibri" w:hAnsi="Calibri" w:cs="Calibri"/>
          <w:highlight w:val="yellow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="00766718" w:rsidRPr="00101F08">
        <w:rPr>
          <w:rFonts w:ascii="Calibri" w:hAnsi="Calibri" w:cs="Calibri"/>
          <w:highlight w:val="yellow"/>
        </w:rPr>
        <w:t>min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re</w:t>
      </w:r>
      <w:r w:rsidRPr="00101F08">
        <w:rPr>
          <w:rFonts w:ascii="Calibri" w:hAnsi="Calibri" w:cs="Calibri"/>
          <w:highlight w:val="yellow"/>
        </w:rPr>
        <w:t>suspend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200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µL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</w:t>
      </w:r>
      <w:r w:rsidRPr="002F63D3">
        <w:rPr>
          <w:rFonts w:ascii="Calibri" w:hAnsi="Calibri" w:cs="Calibri"/>
          <w:highlight w:val="yellow"/>
        </w:rPr>
        <w:t>f</w:t>
      </w:r>
      <w:r w:rsidR="00860DCF">
        <w:rPr>
          <w:rFonts w:ascii="Calibri" w:hAnsi="Calibri" w:cs="Calibri"/>
          <w:highlight w:val="yellow"/>
        </w:rPr>
        <w:t xml:space="preserve"> </w:t>
      </w:r>
      <w:r w:rsidR="00D9043E" w:rsidRPr="00EB4E6F">
        <w:rPr>
          <w:rFonts w:ascii="Calibri" w:hAnsi="Calibri" w:cs="Calibri"/>
          <w:highlight w:val="yellow"/>
        </w:rPr>
        <w:t>fluorescence-activated</w:t>
      </w:r>
      <w:r w:rsidR="00860DCF">
        <w:rPr>
          <w:rFonts w:ascii="Calibri" w:hAnsi="Calibri" w:cs="Calibri"/>
          <w:highlight w:val="yellow"/>
        </w:rPr>
        <w:t xml:space="preserve"> </w:t>
      </w:r>
      <w:r w:rsidR="00D9043E" w:rsidRPr="00EB4E6F">
        <w:rPr>
          <w:rFonts w:ascii="Calibri" w:hAnsi="Calibri" w:cs="Calibri"/>
          <w:highlight w:val="yellow"/>
        </w:rPr>
        <w:t>cell</w:t>
      </w:r>
      <w:r w:rsidR="00860DCF">
        <w:rPr>
          <w:rFonts w:ascii="Calibri" w:hAnsi="Calibri" w:cs="Calibri"/>
          <w:highlight w:val="yellow"/>
        </w:rPr>
        <w:t xml:space="preserve"> </w:t>
      </w:r>
      <w:r w:rsidR="00D9043E" w:rsidRPr="00EB4E6F">
        <w:rPr>
          <w:rFonts w:ascii="Calibri" w:hAnsi="Calibri" w:cs="Calibri"/>
          <w:highlight w:val="yellow"/>
        </w:rPr>
        <w:t>sorting</w:t>
      </w:r>
      <w:r w:rsidR="00860DCF">
        <w:rPr>
          <w:rFonts w:ascii="Calibri" w:hAnsi="Calibri" w:cs="Calibri"/>
          <w:highlight w:val="yellow"/>
        </w:rPr>
        <w:t xml:space="preserve"> </w:t>
      </w:r>
      <w:r w:rsidR="00D9043E" w:rsidRPr="00EB4E6F">
        <w:rPr>
          <w:rFonts w:ascii="Calibri" w:hAnsi="Calibri" w:cs="Calibri"/>
          <w:highlight w:val="yellow"/>
        </w:rPr>
        <w:t>(</w:t>
      </w:r>
      <w:r w:rsidRPr="002F63D3">
        <w:rPr>
          <w:rFonts w:ascii="Calibri" w:hAnsi="Calibri" w:cs="Calibri"/>
          <w:highlight w:val="yellow"/>
        </w:rPr>
        <w:t>FACS</w:t>
      </w:r>
      <w:r w:rsidR="00D9043E">
        <w:rPr>
          <w:rFonts w:ascii="Calibri" w:hAnsi="Calibri" w:cs="Calibri"/>
          <w:highlight w:val="yellow"/>
        </w:rPr>
        <w:t>)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buffer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containing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1%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human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serum</w:t>
      </w:r>
      <w:r w:rsidR="008D525F" w:rsidRPr="00101F08">
        <w:rPr>
          <w:rFonts w:ascii="Calibri" w:hAnsi="Calibri" w:cs="Calibri"/>
          <w:highlight w:val="yellow"/>
        </w:rPr>
        <w:t>.</w:t>
      </w:r>
    </w:p>
    <w:p w14:paraId="2C7A2263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  <w:highlight w:val="yellow"/>
        </w:rPr>
      </w:pPr>
    </w:p>
    <w:p w14:paraId="648605D5" w14:textId="6BB6C0A5" w:rsidR="00BA658B" w:rsidRPr="00101F08" w:rsidRDefault="00035E23" w:rsidP="00101F08">
      <w:pPr>
        <w:pStyle w:val="msolistparagraph0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Pipet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100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µL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cell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solution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into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two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5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polystyrene</w:t>
      </w:r>
      <w:r w:rsidR="00860DCF">
        <w:rPr>
          <w:rFonts w:ascii="Calibri" w:hAnsi="Calibri" w:cs="Calibri"/>
          <w:highlight w:val="yellow"/>
        </w:rPr>
        <w:t xml:space="preserve"> </w:t>
      </w:r>
      <w:r w:rsidR="003373F7" w:rsidRPr="00101F08">
        <w:rPr>
          <w:rFonts w:ascii="Calibri" w:hAnsi="Calibri" w:cs="Calibri"/>
          <w:highlight w:val="yellow"/>
        </w:rPr>
        <w:t>FACS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keep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ice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5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min.</w:t>
      </w:r>
    </w:p>
    <w:p w14:paraId="049A9C5E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  <w:highlight w:val="yellow"/>
        </w:rPr>
      </w:pPr>
    </w:p>
    <w:p w14:paraId="3A6D6969" w14:textId="5A284A81" w:rsidR="007725ED" w:rsidRPr="00101F08" w:rsidRDefault="007725ED" w:rsidP="00101F08">
      <w:pPr>
        <w:pStyle w:val="msolistparagraph0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Add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µL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biotinylated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F(ab</w:t>
      </w:r>
      <w:r w:rsidR="00DE0AA2">
        <w:rPr>
          <w:rFonts w:ascii="Calibri" w:hAnsi="Calibri" w:cs="Calibri"/>
          <w:highlight w:val="yellow"/>
        </w:rPr>
        <w:t>'</w:t>
      </w:r>
      <w:r w:rsidRPr="00101F08">
        <w:rPr>
          <w:rFonts w:ascii="Calibri" w:hAnsi="Calibri" w:cs="Calibri"/>
          <w:highlight w:val="yellow"/>
        </w:rPr>
        <w:t>)</w:t>
      </w:r>
      <w:r w:rsidRPr="00101F08">
        <w:rPr>
          <w:rFonts w:ascii="Calibri" w:hAnsi="Calibri" w:cs="Calibri"/>
          <w:highlight w:val="yellow"/>
          <w:vertAlign w:val="subscript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fragments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goat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anti-mouse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F(ab</w:t>
      </w:r>
      <w:r w:rsidR="00DE0AA2">
        <w:rPr>
          <w:rFonts w:ascii="Calibri" w:hAnsi="Calibri" w:cs="Calibri"/>
          <w:highlight w:val="yellow"/>
        </w:rPr>
        <w:t>'</w:t>
      </w:r>
      <w:r w:rsidRPr="00101F08">
        <w:rPr>
          <w:rFonts w:ascii="Calibri" w:hAnsi="Calibri" w:cs="Calibri"/>
          <w:highlight w:val="yellow"/>
        </w:rPr>
        <w:t>)</w:t>
      </w:r>
      <w:r w:rsidRPr="00101F08">
        <w:rPr>
          <w:rFonts w:ascii="Calibri" w:hAnsi="Calibri" w:cs="Calibri"/>
          <w:highlight w:val="yellow"/>
          <w:vertAlign w:val="subscript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one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tube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each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cell</w:t>
      </w:r>
      <w:r w:rsidR="00860DCF">
        <w:rPr>
          <w:rFonts w:ascii="Calibri" w:hAnsi="Calibri" w:cs="Calibri"/>
          <w:highlight w:val="yellow"/>
        </w:rPr>
        <w:t xml:space="preserve"> </w:t>
      </w:r>
      <w:r w:rsidR="00EE7420" w:rsidRPr="00101F08">
        <w:rPr>
          <w:rFonts w:ascii="Calibri" w:hAnsi="Calibri" w:cs="Calibri"/>
          <w:highlight w:val="yellow"/>
        </w:rPr>
        <w:t>type</w:t>
      </w:r>
      <w:r w:rsidR="00FD0E9C" w:rsidRPr="00101F08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Then</w:t>
      </w:r>
      <w:r w:rsidR="00DE0AA2">
        <w:rPr>
          <w:rFonts w:ascii="Calibri" w:hAnsi="Calibri" w:cs="Calibri"/>
          <w:highlight w:val="yellow"/>
        </w:rPr>
        <w:t>,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add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µL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PE-labeled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anti-tag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antibody</w:t>
      </w:r>
      <w:r w:rsidR="00860DCF">
        <w:rPr>
          <w:rFonts w:ascii="Calibri" w:hAnsi="Calibri" w:cs="Calibri"/>
          <w:highlight w:val="yellow"/>
        </w:rPr>
        <w:t xml:space="preserve"> </w:t>
      </w:r>
      <w:r w:rsidR="00770EC7" w:rsidRPr="00101F08">
        <w:rPr>
          <w:rFonts w:ascii="Calibri" w:hAnsi="Calibri" w:cs="Calibri"/>
          <w:highlight w:val="yellow"/>
        </w:rPr>
        <w:t>(</w:t>
      </w:r>
      <w:r w:rsidR="00685AC8" w:rsidRPr="00101F08">
        <w:rPr>
          <w:rFonts w:ascii="Calibri" w:hAnsi="Calibri" w:cs="Calibri"/>
          <w:highlight w:val="yellow"/>
        </w:rPr>
        <w:t>see</w:t>
      </w:r>
      <w:r w:rsidR="00860DCF">
        <w:rPr>
          <w:rFonts w:ascii="Calibri" w:hAnsi="Calibri" w:cs="Calibri"/>
          <w:highlight w:val="yellow"/>
        </w:rPr>
        <w:t xml:space="preserve"> </w:t>
      </w:r>
      <w:r w:rsidR="00DE0AA2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DE0AA2" w:rsidRPr="00EB4E6F">
        <w:rPr>
          <w:rFonts w:ascii="Calibri" w:hAnsi="Calibri" w:cs="Calibri"/>
          <w:b/>
          <w:highlight w:val="yellow"/>
        </w:rPr>
        <w:t>T</w:t>
      </w:r>
      <w:r w:rsidR="00685AC8" w:rsidRPr="00EB4E6F">
        <w:rPr>
          <w:rFonts w:ascii="Calibri" w:hAnsi="Calibri" w:cs="Calibri"/>
          <w:b/>
          <w:highlight w:val="yellow"/>
        </w:rPr>
        <w:t>able</w:t>
      </w:r>
      <w:r w:rsidR="00860DCF">
        <w:rPr>
          <w:rFonts w:ascii="Calibri" w:hAnsi="Calibri" w:cs="Calibri"/>
          <w:b/>
          <w:highlight w:val="yellow"/>
        </w:rPr>
        <w:t xml:space="preserve"> </w:t>
      </w:r>
      <w:r w:rsidR="00685AC8" w:rsidRPr="00EB4E6F">
        <w:rPr>
          <w:rFonts w:ascii="Calibri" w:hAnsi="Calibri" w:cs="Calibri"/>
          <w:b/>
          <w:highlight w:val="yellow"/>
        </w:rPr>
        <w:t>of</w:t>
      </w:r>
      <w:r w:rsidR="00860DCF">
        <w:rPr>
          <w:rFonts w:ascii="Calibri" w:hAnsi="Calibri" w:cs="Calibri"/>
          <w:b/>
          <w:highlight w:val="yellow"/>
        </w:rPr>
        <w:t xml:space="preserve"> </w:t>
      </w:r>
      <w:r w:rsidR="00DE0AA2">
        <w:rPr>
          <w:rFonts w:ascii="Calibri" w:hAnsi="Calibri" w:cs="Calibri"/>
          <w:b/>
          <w:highlight w:val="yellow"/>
        </w:rPr>
        <w:t>M</w:t>
      </w:r>
      <w:r w:rsidR="00685AC8" w:rsidRPr="00EB4E6F">
        <w:rPr>
          <w:rFonts w:ascii="Calibri" w:hAnsi="Calibri" w:cs="Calibri"/>
          <w:b/>
          <w:highlight w:val="yellow"/>
        </w:rPr>
        <w:t>aterials</w:t>
      </w:r>
      <w:r w:rsidR="00770EC7" w:rsidRPr="00101F08">
        <w:rPr>
          <w:rFonts w:ascii="Calibri" w:hAnsi="Calibri" w:cs="Calibri"/>
          <w:highlight w:val="yellow"/>
        </w:rPr>
        <w:t>)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DE0AA2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other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tube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each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cell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type.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Mix</w:t>
      </w:r>
      <w:r w:rsidR="00860DCF">
        <w:rPr>
          <w:rFonts w:ascii="Calibri" w:hAnsi="Calibri" w:cs="Calibri"/>
          <w:highlight w:val="yellow"/>
        </w:rPr>
        <w:t xml:space="preserve"> </w:t>
      </w:r>
      <w:r w:rsidR="00FD0E9C" w:rsidRPr="00101F08">
        <w:rPr>
          <w:rFonts w:ascii="Calibri" w:hAnsi="Calibri" w:cs="Calibri"/>
          <w:highlight w:val="yellow"/>
        </w:rPr>
        <w:t>well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incubate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them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30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min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on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ice.</w:t>
      </w:r>
    </w:p>
    <w:p w14:paraId="1271C1E1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  <w:highlight w:val="yellow"/>
        </w:rPr>
      </w:pPr>
    </w:p>
    <w:p w14:paraId="31279B52" w14:textId="677BBCB5" w:rsidR="007725ED" w:rsidRPr="00101F08" w:rsidRDefault="007725ED" w:rsidP="00101F08">
      <w:pPr>
        <w:pStyle w:val="msolistparagraph0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Wash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with</w:t>
      </w:r>
      <w:r w:rsidR="00860DCF">
        <w:rPr>
          <w:rFonts w:ascii="Calibri" w:hAnsi="Calibri" w:cs="Calibri"/>
          <w:highlight w:val="yellow"/>
        </w:rPr>
        <w:t xml:space="preserve"> </w:t>
      </w:r>
      <w:r w:rsidR="00035E23" w:rsidRPr="00101F08">
        <w:rPr>
          <w:rFonts w:ascii="Calibri" w:hAnsi="Calibri" w:cs="Calibri"/>
          <w:highlight w:val="yellow"/>
        </w:rPr>
        <w:t>3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FACS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buffer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each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centrifuge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300</w:t>
      </w:r>
      <w:r w:rsidR="00860DCF">
        <w:rPr>
          <w:rFonts w:ascii="Calibri" w:hAnsi="Calibri" w:cs="Calibri"/>
          <w:highlight w:val="yellow"/>
        </w:rPr>
        <w:t xml:space="preserve"> </w:t>
      </w:r>
      <w:r w:rsidR="0093204F" w:rsidRPr="00101F08">
        <w:rPr>
          <w:rFonts w:ascii="Calibri" w:hAnsi="Calibri" w:cs="Calibri"/>
          <w:highlight w:val="yellow"/>
        </w:rPr>
        <w:t>x</w:t>
      </w:r>
      <w:r w:rsidR="00860DC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i/>
          <w:highlight w:val="yellow"/>
        </w:rPr>
        <w:t>g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5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min</w:t>
      </w:r>
      <w:r w:rsidR="00DE0AA2">
        <w:rPr>
          <w:rFonts w:ascii="Calibri" w:hAnsi="Calibri" w:cs="Calibri"/>
          <w:highlight w:val="yellow"/>
        </w:rPr>
        <w:t>;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d</w:t>
      </w:r>
      <w:r w:rsidR="00041F6F" w:rsidRPr="00101F08">
        <w:rPr>
          <w:rFonts w:ascii="Calibri" w:hAnsi="Calibri" w:cs="Calibri"/>
          <w:highlight w:val="yellow"/>
        </w:rPr>
        <w:t>iscard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supernatants</w:t>
      </w:r>
      <w:r w:rsidR="00860DCF">
        <w:rPr>
          <w:rFonts w:ascii="Calibri" w:hAnsi="Calibri" w:cs="Calibri"/>
          <w:highlight w:val="yellow"/>
        </w:rPr>
        <w:t xml:space="preserve"> </w:t>
      </w:r>
      <w:r w:rsidR="00DE0AA2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vortex</w:t>
      </w:r>
      <w:r w:rsidR="00860DCF">
        <w:rPr>
          <w:rFonts w:ascii="Calibri" w:hAnsi="Calibri" w:cs="Calibri"/>
          <w:highlight w:val="yellow"/>
        </w:rPr>
        <w:t xml:space="preserve"> </w:t>
      </w:r>
      <w:r w:rsidR="00EE7420" w:rsidRPr="00101F08">
        <w:rPr>
          <w:rFonts w:ascii="Calibri" w:hAnsi="Calibri" w:cs="Calibri"/>
          <w:highlight w:val="yellow"/>
        </w:rPr>
        <w:t>very</w:t>
      </w:r>
      <w:r w:rsidR="00860DCF">
        <w:rPr>
          <w:rFonts w:ascii="Calibri" w:hAnsi="Calibri" w:cs="Calibri"/>
          <w:highlight w:val="yellow"/>
        </w:rPr>
        <w:t xml:space="preserve"> </w:t>
      </w:r>
      <w:r w:rsidR="00EE7420" w:rsidRPr="00101F08">
        <w:rPr>
          <w:rFonts w:ascii="Calibri" w:hAnsi="Calibri" w:cs="Calibri"/>
          <w:highlight w:val="yellow"/>
        </w:rPr>
        <w:t>briefly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or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shake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briefly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re</w:t>
      </w:r>
      <w:r w:rsidRPr="00101F08">
        <w:rPr>
          <w:rFonts w:ascii="Calibri" w:hAnsi="Calibri" w:cs="Calibri"/>
          <w:highlight w:val="yellow"/>
        </w:rPr>
        <w:t>suspend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2552FF" w:rsidRPr="00101F08">
        <w:rPr>
          <w:rFonts w:ascii="Calibri" w:hAnsi="Calibri" w:cs="Calibri"/>
          <w:highlight w:val="yellow"/>
        </w:rPr>
        <w:t>he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residual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liquid.</w:t>
      </w:r>
      <w:r w:rsidR="00860DCF">
        <w:rPr>
          <w:rFonts w:ascii="Calibri" w:hAnsi="Calibri" w:cs="Calibri"/>
          <w:highlight w:val="yellow"/>
        </w:rPr>
        <w:t xml:space="preserve"> </w:t>
      </w:r>
    </w:p>
    <w:p w14:paraId="577E76AC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  <w:highlight w:val="yellow"/>
        </w:rPr>
      </w:pPr>
    </w:p>
    <w:p w14:paraId="299B952E" w14:textId="37BCDC60" w:rsidR="007725ED" w:rsidRPr="00101F08" w:rsidRDefault="007725ED" w:rsidP="00101F08">
      <w:pPr>
        <w:pStyle w:val="msolistparagraph0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Add</w:t>
      </w:r>
      <w:r w:rsidR="00860DCF">
        <w:rPr>
          <w:rFonts w:ascii="Calibri" w:hAnsi="Calibri" w:cs="Calibri"/>
          <w:highlight w:val="yellow"/>
        </w:rPr>
        <w:t xml:space="preserve"> </w:t>
      </w:r>
      <w:r w:rsidR="005829EB" w:rsidRPr="00101F08">
        <w:rPr>
          <w:rFonts w:ascii="Calibri" w:hAnsi="Calibri" w:cs="Calibri"/>
          <w:highlight w:val="yellow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="005829EB" w:rsidRPr="00101F08">
        <w:rPr>
          <w:rFonts w:ascii="Calibri" w:hAnsi="Calibri" w:cs="Calibri"/>
          <w:highlight w:val="yellow"/>
        </w:rPr>
        <w:t>µL</w:t>
      </w:r>
      <w:r w:rsidR="00860DCF">
        <w:rPr>
          <w:rFonts w:ascii="Calibri" w:hAnsi="Calibri" w:cs="Calibri"/>
          <w:highlight w:val="yellow"/>
        </w:rPr>
        <w:t xml:space="preserve"> </w:t>
      </w:r>
      <w:r w:rsidR="00DE0AA2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APC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anti-CD3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5829EB" w:rsidRPr="00101F08">
        <w:rPr>
          <w:rFonts w:ascii="Calibri" w:hAnsi="Calibri" w:cs="Calibri"/>
          <w:highlight w:val="yellow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="005829EB" w:rsidRPr="00101F08">
        <w:rPr>
          <w:rFonts w:ascii="Calibri" w:hAnsi="Calibri" w:cs="Calibri"/>
          <w:highlight w:val="yellow"/>
        </w:rPr>
        <w:t>µL</w:t>
      </w:r>
      <w:r w:rsidR="00860DCF">
        <w:rPr>
          <w:rFonts w:ascii="Calibri" w:hAnsi="Calibri" w:cs="Calibri"/>
          <w:highlight w:val="yellow"/>
        </w:rPr>
        <w:t xml:space="preserve"> </w:t>
      </w:r>
      <w:r w:rsidR="00DE0AA2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7-AAD</w:t>
      </w:r>
      <w:r w:rsidR="00860DCF">
        <w:rPr>
          <w:rFonts w:ascii="Calibri" w:hAnsi="Calibri" w:cs="Calibri"/>
          <w:highlight w:val="yellow"/>
        </w:rPr>
        <w:t xml:space="preserve"> </w:t>
      </w:r>
      <w:r w:rsidR="00041F6F" w:rsidRPr="00101F08">
        <w:rPr>
          <w:rFonts w:ascii="Calibri" w:hAnsi="Calibri" w:cs="Calibri"/>
          <w:highlight w:val="yellow"/>
        </w:rPr>
        <w:t>antibody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solution</w:t>
      </w:r>
      <w:r w:rsidR="00860DCF">
        <w:rPr>
          <w:rFonts w:ascii="Calibri" w:hAnsi="Calibri" w:cs="Calibri"/>
          <w:highlight w:val="yellow"/>
        </w:rPr>
        <w:t xml:space="preserve"> </w:t>
      </w:r>
      <w:r w:rsidR="00770EC7" w:rsidRPr="00101F08">
        <w:rPr>
          <w:rFonts w:ascii="Calibri" w:hAnsi="Calibri" w:cs="Calibri"/>
          <w:highlight w:val="yellow"/>
        </w:rPr>
        <w:t>(</w:t>
      </w:r>
      <w:r w:rsidR="00685AC8" w:rsidRPr="00101F08">
        <w:rPr>
          <w:rFonts w:ascii="Calibri" w:hAnsi="Calibri" w:cs="Calibri"/>
          <w:highlight w:val="yellow"/>
        </w:rPr>
        <w:t>see</w:t>
      </w:r>
      <w:r w:rsidR="00860DCF">
        <w:rPr>
          <w:rFonts w:ascii="Calibri" w:hAnsi="Calibri" w:cs="Calibri"/>
          <w:highlight w:val="yellow"/>
        </w:rPr>
        <w:t xml:space="preserve"> </w:t>
      </w:r>
      <w:r w:rsidR="00DE0AA2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DE0AA2" w:rsidRPr="00EB4E6F">
        <w:rPr>
          <w:rFonts w:ascii="Calibri" w:hAnsi="Calibri" w:cs="Calibri"/>
          <w:b/>
          <w:highlight w:val="yellow"/>
        </w:rPr>
        <w:t>T</w:t>
      </w:r>
      <w:r w:rsidR="00685AC8" w:rsidRPr="00EB4E6F">
        <w:rPr>
          <w:rFonts w:ascii="Calibri" w:hAnsi="Calibri" w:cs="Calibri"/>
          <w:b/>
          <w:highlight w:val="yellow"/>
        </w:rPr>
        <w:t>able</w:t>
      </w:r>
      <w:r w:rsidR="00860DCF">
        <w:rPr>
          <w:rFonts w:ascii="Calibri" w:hAnsi="Calibri" w:cs="Calibri"/>
          <w:b/>
          <w:highlight w:val="yellow"/>
        </w:rPr>
        <w:t xml:space="preserve"> </w:t>
      </w:r>
      <w:r w:rsidR="00685AC8" w:rsidRPr="00EB4E6F">
        <w:rPr>
          <w:rFonts w:ascii="Calibri" w:hAnsi="Calibri" w:cs="Calibri"/>
          <w:b/>
          <w:highlight w:val="yellow"/>
        </w:rPr>
        <w:t>of</w:t>
      </w:r>
      <w:r w:rsidR="00860DCF">
        <w:rPr>
          <w:rFonts w:ascii="Calibri" w:hAnsi="Calibri" w:cs="Calibri"/>
          <w:b/>
          <w:highlight w:val="yellow"/>
        </w:rPr>
        <w:t xml:space="preserve"> </w:t>
      </w:r>
      <w:r w:rsidR="00DE0AA2">
        <w:rPr>
          <w:rFonts w:ascii="Calibri" w:hAnsi="Calibri" w:cs="Calibri"/>
          <w:b/>
          <w:highlight w:val="yellow"/>
        </w:rPr>
        <w:t>M</w:t>
      </w:r>
      <w:r w:rsidR="00685AC8" w:rsidRPr="00EB4E6F">
        <w:rPr>
          <w:rFonts w:ascii="Calibri" w:hAnsi="Calibri" w:cs="Calibri"/>
          <w:b/>
          <w:highlight w:val="yellow"/>
        </w:rPr>
        <w:t>aterials</w:t>
      </w:r>
      <w:r w:rsidR="00770EC7" w:rsidRPr="00101F08">
        <w:rPr>
          <w:rFonts w:ascii="Calibri" w:hAnsi="Calibri" w:cs="Calibri"/>
          <w:highlight w:val="yellow"/>
        </w:rPr>
        <w:t>)</w:t>
      </w:r>
      <w:r w:rsidR="00860DCF">
        <w:rPr>
          <w:rFonts w:ascii="Calibri" w:hAnsi="Calibri" w:cs="Calibri"/>
          <w:highlight w:val="yellow"/>
        </w:rPr>
        <w:t xml:space="preserve"> </w:t>
      </w:r>
      <w:r w:rsidR="00EE7420"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each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</w:t>
      </w:r>
      <w:r w:rsidR="00041F6F" w:rsidRPr="00101F08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tube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stained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with</w:t>
      </w:r>
      <w:r w:rsidR="00860DCF">
        <w:rPr>
          <w:rFonts w:ascii="Calibri" w:hAnsi="Calibri" w:cs="Calibri"/>
          <w:highlight w:val="yellow"/>
        </w:rPr>
        <w:t xml:space="preserve"> </w:t>
      </w:r>
      <w:bookmarkStart w:id="5" w:name="OLE_LINK1"/>
      <w:r w:rsidR="00392661" w:rsidRPr="00101F08">
        <w:rPr>
          <w:rFonts w:ascii="Calibri" w:hAnsi="Calibri" w:cs="Calibri"/>
          <w:highlight w:val="yellow"/>
        </w:rPr>
        <w:t>anti-F(ab</w:t>
      </w:r>
      <w:r w:rsidR="00DE0AA2">
        <w:rPr>
          <w:rFonts w:ascii="Calibri" w:hAnsi="Calibri" w:cs="Calibri"/>
          <w:highlight w:val="yellow"/>
        </w:rPr>
        <w:t>'</w:t>
      </w:r>
      <w:r w:rsidR="00392661" w:rsidRPr="00101F08">
        <w:rPr>
          <w:rFonts w:ascii="Calibri" w:hAnsi="Calibri" w:cs="Calibri"/>
          <w:highlight w:val="yellow"/>
        </w:rPr>
        <w:t>)</w:t>
      </w:r>
      <w:r w:rsidR="00392661" w:rsidRPr="00101F08">
        <w:rPr>
          <w:rFonts w:ascii="Calibri" w:hAnsi="Calibri" w:cs="Calibri"/>
          <w:highlight w:val="yellow"/>
          <w:vertAlign w:val="subscript"/>
        </w:rPr>
        <w:t>2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Ab</w:t>
      </w:r>
      <w:bookmarkEnd w:id="5"/>
      <w:r w:rsidR="00392661" w:rsidRPr="00101F08">
        <w:rPr>
          <w:rFonts w:ascii="Calibri" w:hAnsi="Calibri" w:cs="Calibri"/>
          <w:highlight w:val="yellow"/>
        </w:rPr>
        <w:t>,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add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</w:t>
      </w:r>
      <w:r w:rsidR="00860DCF">
        <w:rPr>
          <w:rFonts w:ascii="Calibri" w:hAnsi="Calibri" w:cs="Calibri"/>
          <w:highlight w:val="yellow"/>
        </w:rPr>
        <w:t xml:space="preserve"> </w:t>
      </w:r>
      <w:r w:rsidR="00F0691C" w:rsidRPr="00101F08">
        <w:rPr>
          <w:rFonts w:ascii="Calibri" w:hAnsi="Calibri" w:cs="Calibri"/>
          <w:highlight w:val="yellow"/>
        </w:rPr>
        <w:t>µL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PE-labeled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streptavidin.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Mix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briefly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i</w:t>
      </w:r>
      <w:r w:rsidRPr="00101F08">
        <w:rPr>
          <w:rFonts w:ascii="Calibri" w:hAnsi="Calibri" w:cs="Calibri"/>
          <w:highlight w:val="yellow"/>
        </w:rPr>
        <w:t>ncubate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ice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30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min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more</w:t>
      </w:r>
      <w:r w:rsidR="00B24AD7" w:rsidRPr="00101F08">
        <w:rPr>
          <w:rFonts w:ascii="Calibri" w:hAnsi="Calibri" w:cs="Calibri"/>
          <w:highlight w:val="yellow"/>
        </w:rPr>
        <w:t>.</w:t>
      </w:r>
    </w:p>
    <w:p w14:paraId="50B6C061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  <w:highlight w:val="yellow"/>
        </w:rPr>
      </w:pPr>
    </w:p>
    <w:p w14:paraId="0DFF2BB3" w14:textId="5915C449" w:rsidR="007725ED" w:rsidRPr="00101F08" w:rsidRDefault="00EE7420" w:rsidP="00101F08">
      <w:pPr>
        <w:pStyle w:val="msolistparagraph0"/>
        <w:numPr>
          <w:ilvl w:val="1"/>
          <w:numId w:val="52"/>
        </w:num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Use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FACS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buffer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</w:t>
      </w:r>
      <w:r w:rsidR="007725ED" w:rsidRPr="00101F08">
        <w:rPr>
          <w:rFonts w:ascii="Calibri" w:hAnsi="Calibri" w:cs="Calibri"/>
        </w:rPr>
        <w:t>a</w:t>
      </w:r>
      <w:r w:rsidR="002552FF" w:rsidRPr="00101F08">
        <w:rPr>
          <w:rFonts w:ascii="Calibri" w:hAnsi="Calibri" w:cs="Calibri"/>
        </w:rPr>
        <w:t>sh</w:t>
      </w:r>
      <w:r w:rsidR="00860DCF">
        <w:rPr>
          <w:rFonts w:ascii="Calibri" w:hAnsi="Calibri" w:cs="Calibri"/>
        </w:rPr>
        <w:t xml:space="preserve"> </w:t>
      </w:r>
      <w:r w:rsidR="002552F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552FF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again</w:t>
      </w:r>
      <w:r w:rsidR="00860DCF">
        <w:rPr>
          <w:rFonts w:ascii="Calibri" w:hAnsi="Calibri" w:cs="Calibri"/>
        </w:rPr>
        <w:t xml:space="preserve"> </w:t>
      </w:r>
      <w:r w:rsidR="000C3418"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DE0AA2">
        <w:rPr>
          <w:rFonts w:ascii="Calibri" w:hAnsi="Calibri" w:cs="Calibri"/>
        </w:rPr>
        <w:t>described</w:t>
      </w:r>
      <w:r w:rsidR="00860DCF">
        <w:rPr>
          <w:rFonts w:ascii="Calibri" w:hAnsi="Calibri" w:cs="Calibri"/>
        </w:rPr>
        <w:t xml:space="preserve"> </w:t>
      </w:r>
      <w:r w:rsidR="00DE0AA2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0C3418" w:rsidRPr="00101F08">
        <w:rPr>
          <w:rFonts w:ascii="Calibri" w:hAnsi="Calibri" w:cs="Calibri"/>
        </w:rPr>
        <w:t>step</w:t>
      </w:r>
      <w:r w:rsidR="00860DCF">
        <w:rPr>
          <w:rFonts w:ascii="Calibri" w:hAnsi="Calibri" w:cs="Calibri"/>
        </w:rPr>
        <w:t xml:space="preserve"> </w:t>
      </w:r>
      <w:r w:rsidR="000C3418" w:rsidRPr="00101F08">
        <w:rPr>
          <w:rFonts w:ascii="Calibri" w:hAnsi="Calibri" w:cs="Calibri"/>
        </w:rPr>
        <w:t>3.5</w:t>
      </w:r>
      <w:r w:rsidR="00860DCF">
        <w:rPr>
          <w:rFonts w:ascii="Calibri" w:hAnsi="Calibri" w:cs="Calibri"/>
        </w:rPr>
        <w:t xml:space="preserve"> </w:t>
      </w:r>
      <w:r w:rsidR="00E3472D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E3472D" w:rsidRPr="00101F08">
        <w:rPr>
          <w:rFonts w:ascii="Calibri" w:hAnsi="Calibri" w:cs="Calibri"/>
        </w:rPr>
        <w:t>a</w:t>
      </w:r>
      <w:r w:rsidR="007725ED" w:rsidRPr="00101F08">
        <w:rPr>
          <w:rFonts w:ascii="Calibri" w:hAnsi="Calibri" w:cs="Calibri"/>
        </w:rPr>
        <w:t>dd</w:t>
      </w:r>
      <w:r w:rsidR="00860DCF">
        <w:rPr>
          <w:rFonts w:ascii="Calibri" w:hAnsi="Calibri" w:cs="Calibri"/>
        </w:rPr>
        <w:t xml:space="preserve"> </w:t>
      </w:r>
      <w:r w:rsidR="00DE0AA2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="007725ED" w:rsidRPr="00101F08">
        <w:rPr>
          <w:rFonts w:ascii="Calibri" w:hAnsi="Calibri" w:cs="Calibri"/>
        </w:rPr>
        <w:t>additional</w:t>
      </w:r>
      <w:r w:rsidR="00860DCF">
        <w:rPr>
          <w:rFonts w:ascii="Calibri" w:hAnsi="Calibri" w:cs="Calibri"/>
        </w:rPr>
        <w:t xml:space="preserve"> </w:t>
      </w:r>
      <w:r w:rsidR="007725ED" w:rsidRPr="00101F08">
        <w:rPr>
          <w:rFonts w:ascii="Calibri" w:hAnsi="Calibri" w:cs="Calibri"/>
        </w:rPr>
        <w:t>200</w:t>
      </w:r>
      <w:r w:rsidR="00860DCF">
        <w:rPr>
          <w:rFonts w:ascii="Calibri" w:hAnsi="Calibri" w:cs="Calibri"/>
        </w:rPr>
        <w:t xml:space="preserve"> </w:t>
      </w:r>
      <w:proofErr w:type="spellStart"/>
      <w:r w:rsidR="007725ED" w:rsidRPr="00101F08">
        <w:rPr>
          <w:rFonts w:ascii="Calibri" w:hAnsi="Calibri" w:cs="Calibri"/>
        </w:rPr>
        <w:t>μL</w:t>
      </w:r>
      <w:proofErr w:type="spellEnd"/>
      <w:r w:rsidR="00860DCF">
        <w:rPr>
          <w:rFonts w:ascii="Calibri" w:hAnsi="Calibri" w:cs="Calibri"/>
        </w:rPr>
        <w:t xml:space="preserve"> </w:t>
      </w:r>
      <w:r w:rsidR="007725ED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7725ED" w:rsidRPr="00101F08">
        <w:rPr>
          <w:rFonts w:ascii="Calibri" w:hAnsi="Calibri" w:cs="Calibri"/>
        </w:rPr>
        <w:t>FACS</w:t>
      </w:r>
      <w:r w:rsidR="00860DCF">
        <w:rPr>
          <w:rFonts w:ascii="Calibri" w:hAnsi="Calibri" w:cs="Calibri"/>
        </w:rPr>
        <w:t xml:space="preserve"> </w:t>
      </w:r>
      <w:r w:rsidR="007725ED" w:rsidRPr="00101F08">
        <w:rPr>
          <w:rFonts w:ascii="Calibri" w:hAnsi="Calibri" w:cs="Calibri"/>
        </w:rPr>
        <w:t>buffer</w:t>
      </w:r>
      <w:r w:rsidR="00860DCF">
        <w:rPr>
          <w:rFonts w:ascii="Calibri" w:hAnsi="Calibri" w:cs="Calibri"/>
        </w:rPr>
        <w:t xml:space="preserve"> </w:t>
      </w:r>
      <w:r w:rsidR="007725ED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7725ED" w:rsidRPr="00101F08">
        <w:rPr>
          <w:rFonts w:ascii="Calibri" w:hAnsi="Calibri" w:cs="Calibri"/>
        </w:rPr>
        <w:t>each</w:t>
      </w:r>
      <w:r w:rsidR="00860DCF">
        <w:rPr>
          <w:rFonts w:ascii="Calibri" w:hAnsi="Calibri" w:cs="Calibri"/>
        </w:rPr>
        <w:t xml:space="preserve"> </w:t>
      </w:r>
      <w:r w:rsidR="007725ED" w:rsidRPr="00101F08">
        <w:rPr>
          <w:rFonts w:ascii="Calibri" w:hAnsi="Calibri" w:cs="Calibri"/>
        </w:rPr>
        <w:t>tube.</w:t>
      </w:r>
    </w:p>
    <w:p w14:paraId="113C1911" w14:textId="77777777" w:rsidR="00B24AD7" w:rsidRPr="00101F08" w:rsidRDefault="00B24AD7" w:rsidP="00101F08">
      <w:pPr>
        <w:pStyle w:val="msolistparagraph0"/>
        <w:ind w:left="0"/>
        <w:jc w:val="both"/>
        <w:rPr>
          <w:rFonts w:ascii="Calibri" w:hAnsi="Calibri" w:cs="Calibri"/>
        </w:rPr>
      </w:pPr>
    </w:p>
    <w:p w14:paraId="499A6D01" w14:textId="2208B259" w:rsidR="007725ED" w:rsidRPr="00846D80" w:rsidRDefault="00EE7420" w:rsidP="00101F08">
      <w:pPr>
        <w:pStyle w:val="msolistparagraph0"/>
        <w:numPr>
          <w:ilvl w:val="1"/>
          <w:numId w:val="52"/>
        </w:num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  <w:highlight w:val="yellow"/>
        </w:rPr>
        <w:t>Use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flow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cytometry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</w:t>
      </w:r>
      <w:r w:rsidR="007725ED" w:rsidRPr="00101F08">
        <w:rPr>
          <w:rFonts w:ascii="Calibri" w:hAnsi="Calibri" w:cs="Calibri"/>
          <w:highlight w:val="yellow"/>
        </w:rPr>
        <w:t>nalyze</w:t>
      </w:r>
      <w:r w:rsidR="00860DCF">
        <w:rPr>
          <w:rFonts w:ascii="Calibri" w:hAnsi="Calibri" w:cs="Calibri"/>
          <w:highlight w:val="yellow"/>
        </w:rPr>
        <w:t xml:space="preserve"> </w:t>
      </w:r>
      <w:r w:rsidR="00DE0AA2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by</w:t>
      </w:r>
      <w:r w:rsidR="00860DCF">
        <w:rPr>
          <w:rFonts w:ascii="Calibri" w:hAnsi="Calibri" w:cs="Calibri"/>
          <w:highlight w:val="yellow"/>
        </w:rPr>
        <w:t xml:space="preserve"> </w:t>
      </w:r>
      <w:r w:rsidR="00392661" w:rsidRPr="00101F08">
        <w:rPr>
          <w:rFonts w:ascii="Calibri" w:hAnsi="Calibri" w:cs="Calibri"/>
          <w:highlight w:val="yellow"/>
        </w:rPr>
        <w:t>first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gat</w:t>
      </w:r>
      <w:r w:rsidR="00392661" w:rsidRPr="00101F08">
        <w:rPr>
          <w:rFonts w:ascii="Calibri" w:hAnsi="Calibri" w:cs="Calibri"/>
          <w:highlight w:val="yellow"/>
        </w:rPr>
        <w:t>ing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on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a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forward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scatter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vs</w:t>
      </w:r>
      <w:r w:rsidR="00DE0AA2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side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scatter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plot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then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gat</w:t>
      </w:r>
      <w:r w:rsidR="00392661" w:rsidRPr="00101F08">
        <w:rPr>
          <w:rFonts w:ascii="Calibri" w:hAnsi="Calibri" w:cs="Calibri"/>
          <w:highlight w:val="yellow"/>
        </w:rPr>
        <w:t>ing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on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alive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(7-AAD-negative)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a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CD3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vs</w:t>
      </w:r>
      <w:r w:rsidR="0050029A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  <w:r w:rsidR="007725ED" w:rsidRPr="00101F08">
        <w:rPr>
          <w:rFonts w:ascii="Calibri" w:hAnsi="Calibri" w:cs="Calibri"/>
          <w:highlight w:val="yellow"/>
        </w:rPr>
        <w:t>7-</w:t>
      </w:r>
      <w:r w:rsidR="002552FF" w:rsidRPr="00101F08">
        <w:rPr>
          <w:rFonts w:ascii="Calibri" w:hAnsi="Calibri" w:cs="Calibri"/>
          <w:highlight w:val="yellow"/>
        </w:rPr>
        <w:t>AAD</w:t>
      </w:r>
      <w:r w:rsidR="00860DCF">
        <w:rPr>
          <w:rFonts w:ascii="Calibri" w:hAnsi="Calibri" w:cs="Calibri"/>
          <w:highlight w:val="yellow"/>
        </w:rPr>
        <w:t xml:space="preserve"> </w:t>
      </w:r>
      <w:r w:rsidR="002552FF" w:rsidRPr="00101F08">
        <w:rPr>
          <w:rFonts w:ascii="Calibri" w:hAnsi="Calibri" w:cs="Calibri"/>
          <w:highlight w:val="yellow"/>
        </w:rPr>
        <w:t>plot</w:t>
      </w:r>
      <w:r w:rsidR="00392661" w:rsidRPr="00101F08">
        <w:rPr>
          <w:rFonts w:ascii="Calibri" w:hAnsi="Calibri" w:cs="Calibri"/>
          <w:highlight w:val="yellow"/>
        </w:rPr>
        <w:t>.</w:t>
      </w:r>
      <w:r w:rsidR="00860DCF" w:rsidRPr="00846D80">
        <w:rPr>
          <w:rFonts w:ascii="Calibri" w:hAnsi="Calibri" w:cs="Calibri"/>
        </w:rPr>
        <w:t xml:space="preserve"> </w:t>
      </w:r>
      <w:r w:rsidR="0050029A" w:rsidRPr="00846D80">
        <w:rPr>
          <w:rFonts w:ascii="Calibri" w:hAnsi="Calibri" w:cs="Calibri"/>
        </w:rPr>
        <w:t>The</w:t>
      </w:r>
      <w:r w:rsidR="00860DCF" w:rsidRPr="00846D80">
        <w:rPr>
          <w:rFonts w:ascii="Calibri" w:hAnsi="Calibri" w:cs="Calibri"/>
        </w:rPr>
        <w:t xml:space="preserve"> </w:t>
      </w:r>
      <w:r w:rsidR="0050029A" w:rsidRPr="00846D80">
        <w:rPr>
          <w:rFonts w:ascii="Calibri" w:hAnsi="Calibri" w:cs="Calibri"/>
        </w:rPr>
        <w:t>f</w:t>
      </w:r>
      <w:r w:rsidR="00392661" w:rsidRPr="00846D80">
        <w:rPr>
          <w:rFonts w:ascii="Calibri" w:hAnsi="Calibri" w:cs="Calibri"/>
        </w:rPr>
        <w:t>inal</w:t>
      </w:r>
      <w:r w:rsidR="00860DCF" w:rsidRPr="00846D80">
        <w:rPr>
          <w:rFonts w:ascii="Calibri" w:hAnsi="Calibri" w:cs="Calibri"/>
        </w:rPr>
        <w:t xml:space="preserve"> </w:t>
      </w:r>
      <w:r w:rsidR="00392661" w:rsidRPr="00846D80">
        <w:rPr>
          <w:rFonts w:ascii="Calibri" w:hAnsi="Calibri" w:cs="Calibri"/>
        </w:rPr>
        <w:t>step</w:t>
      </w:r>
      <w:r w:rsidR="00860DCF" w:rsidRPr="00846D80">
        <w:rPr>
          <w:rFonts w:ascii="Calibri" w:hAnsi="Calibri" w:cs="Calibri"/>
        </w:rPr>
        <w:t xml:space="preserve"> </w:t>
      </w:r>
      <w:r w:rsidR="00392661" w:rsidRPr="00846D80">
        <w:rPr>
          <w:rFonts w:ascii="Calibri" w:hAnsi="Calibri" w:cs="Calibri"/>
        </w:rPr>
        <w:t>is</w:t>
      </w:r>
      <w:r w:rsidR="00860DCF" w:rsidRPr="00846D80">
        <w:rPr>
          <w:rFonts w:ascii="Calibri" w:hAnsi="Calibri" w:cs="Calibri"/>
        </w:rPr>
        <w:t xml:space="preserve"> </w:t>
      </w:r>
      <w:r w:rsidR="00392661" w:rsidRPr="00846D80">
        <w:rPr>
          <w:rFonts w:ascii="Calibri" w:hAnsi="Calibri" w:cs="Calibri"/>
        </w:rPr>
        <w:t>to</w:t>
      </w:r>
      <w:r w:rsidR="00860DCF" w:rsidRPr="00846D80">
        <w:rPr>
          <w:rFonts w:ascii="Calibri" w:hAnsi="Calibri" w:cs="Calibri"/>
        </w:rPr>
        <w:t xml:space="preserve"> </w:t>
      </w:r>
      <w:r w:rsidR="002552FF" w:rsidRPr="00846D80">
        <w:rPr>
          <w:rFonts w:ascii="Calibri" w:hAnsi="Calibri" w:cs="Calibri"/>
        </w:rPr>
        <w:t>analyze</w:t>
      </w:r>
      <w:r w:rsidR="00860DCF" w:rsidRPr="00846D80">
        <w:rPr>
          <w:rFonts w:ascii="Calibri" w:hAnsi="Calibri" w:cs="Calibri"/>
        </w:rPr>
        <w:t xml:space="preserve"> </w:t>
      </w:r>
      <w:r w:rsidR="002552FF" w:rsidRPr="00846D80">
        <w:rPr>
          <w:rFonts w:ascii="Calibri" w:hAnsi="Calibri" w:cs="Calibri"/>
        </w:rPr>
        <w:t>anti-tag,</w:t>
      </w:r>
      <w:r w:rsidR="00860DCF" w:rsidRPr="00846D80">
        <w:rPr>
          <w:rFonts w:ascii="Calibri" w:hAnsi="Calibri" w:cs="Calibri"/>
        </w:rPr>
        <w:t xml:space="preserve"> </w:t>
      </w:r>
      <w:r w:rsidR="002552FF" w:rsidRPr="00846D80">
        <w:rPr>
          <w:rFonts w:ascii="Calibri" w:hAnsi="Calibri" w:cs="Calibri"/>
        </w:rPr>
        <w:t>anti-</w:t>
      </w:r>
      <w:proofErr w:type="spellStart"/>
      <w:r w:rsidR="002552FF" w:rsidRPr="00846D80">
        <w:rPr>
          <w:rFonts w:ascii="Calibri" w:hAnsi="Calibri" w:cs="Calibri"/>
        </w:rPr>
        <w:t>ScFv</w:t>
      </w:r>
      <w:proofErr w:type="spellEnd"/>
      <w:r w:rsidR="00860DCF" w:rsidRPr="00846D80">
        <w:rPr>
          <w:rFonts w:ascii="Calibri" w:hAnsi="Calibri" w:cs="Calibri"/>
        </w:rPr>
        <w:t xml:space="preserve"> </w:t>
      </w:r>
      <w:r w:rsidR="007725ED" w:rsidRPr="00846D80">
        <w:rPr>
          <w:rFonts w:ascii="Calibri" w:hAnsi="Calibri" w:cs="Calibri"/>
        </w:rPr>
        <w:t>or</w:t>
      </w:r>
      <w:r w:rsidR="00860DCF" w:rsidRPr="00846D80">
        <w:rPr>
          <w:rFonts w:ascii="Calibri" w:hAnsi="Calibri" w:cs="Calibri"/>
        </w:rPr>
        <w:t xml:space="preserve"> </w:t>
      </w:r>
      <w:r w:rsidR="007725ED" w:rsidRPr="00846D80">
        <w:rPr>
          <w:rFonts w:ascii="Calibri" w:hAnsi="Calibri" w:cs="Calibri"/>
        </w:rPr>
        <w:t>anti-F(ab</w:t>
      </w:r>
      <w:r w:rsidR="0050029A" w:rsidRPr="00846D80">
        <w:rPr>
          <w:rFonts w:ascii="Calibri" w:hAnsi="Calibri" w:cs="Calibri"/>
        </w:rPr>
        <w:t>'</w:t>
      </w:r>
      <w:r w:rsidR="007725ED" w:rsidRPr="00846D80">
        <w:rPr>
          <w:rFonts w:ascii="Calibri" w:hAnsi="Calibri" w:cs="Calibri"/>
        </w:rPr>
        <w:t>)</w:t>
      </w:r>
      <w:r w:rsidR="007725ED" w:rsidRPr="00846D80">
        <w:rPr>
          <w:rFonts w:ascii="Calibri" w:hAnsi="Calibri" w:cs="Calibri"/>
          <w:vertAlign w:val="subscript"/>
        </w:rPr>
        <w:t>2</w:t>
      </w:r>
      <w:r w:rsidR="00860DCF" w:rsidRPr="00846D80">
        <w:rPr>
          <w:rFonts w:ascii="Calibri" w:hAnsi="Calibri" w:cs="Calibri"/>
        </w:rPr>
        <w:t xml:space="preserve"> </w:t>
      </w:r>
      <w:r w:rsidR="002552FF" w:rsidRPr="00846D80">
        <w:rPr>
          <w:rFonts w:ascii="Calibri" w:hAnsi="Calibri" w:cs="Calibri"/>
        </w:rPr>
        <w:t>vs</w:t>
      </w:r>
      <w:r w:rsidR="0050029A" w:rsidRPr="00846D80">
        <w:rPr>
          <w:rFonts w:ascii="Calibri" w:hAnsi="Calibri" w:cs="Calibri"/>
        </w:rPr>
        <w:t>.</w:t>
      </w:r>
      <w:r w:rsidR="00860DCF" w:rsidRPr="00846D80">
        <w:rPr>
          <w:rFonts w:ascii="Calibri" w:hAnsi="Calibri" w:cs="Calibri"/>
        </w:rPr>
        <w:t xml:space="preserve"> </w:t>
      </w:r>
      <w:r w:rsidR="002552FF" w:rsidRPr="00846D80">
        <w:rPr>
          <w:rFonts w:ascii="Calibri" w:hAnsi="Calibri" w:cs="Calibri"/>
        </w:rPr>
        <w:t>CD3.</w:t>
      </w:r>
    </w:p>
    <w:p w14:paraId="4454924F" w14:textId="77777777" w:rsidR="002C16B1" w:rsidRPr="00101F08" w:rsidRDefault="002C16B1" w:rsidP="00101F08">
      <w:pPr>
        <w:jc w:val="both"/>
        <w:rPr>
          <w:rFonts w:ascii="Calibri" w:hAnsi="Calibri" w:cs="Calibri"/>
          <w:i/>
        </w:rPr>
      </w:pPr>
    </w:p>
    <w:p w14:paraId="7B7DBD75" w14:textId="0114D63E" w:rsidR="00280FF5" w:rsidRPr="00101F08" w:rsidRDefault="00280FF5" w:rsidP="00101F08">
      <w:pPr>
        <w:numPr>
          <w:ilvl w:val="0"/>
          <w:numId w:val="52"/>
        </w:numPr>
        <w:jc w:val="both"/>
        <w:rPr>
          <w:rFonts w:ascii="Calibri" w:hAnsi="Calibri" w:cs="Calibri"/>
          <w:b/>
          <w:highlight w:val="yellow"/>
          <w:lang w:eastAsia="en-US"/>
        </w:rPr>
      </w:pPr>
      <w:r w:rsidRPr="00101F08">
        <w:rPr>
          <w:rFonts w:ascii="Calibri" w:hAnsi="Calibri" w:cs="Calibri"/>
          <w:b/>
          <w:highlight w:val="yellow"/>
          <w:lang w:eastAsia="en-US"/>
        </w:rPr>
        <w:t>Real</w:t>
      </w:r>
      <w:r w:rsidR="00964C2C">
        <w:rPr>
          <w:rFonts w:ascii="Calibri" w:hAnsi="Calibri" w:cs="Calibri"/>
          <w:b/>
          <w:highlight w:val="yellow"/>
          <w:lang w:eastAsia="en-US"/>
        </w:rPr>
        <w:t>-t</w:t>
      </w:r>
      <w:r w:rsidRPr="00101F08">
        <w:rPr>
          <w:rFonts w:ascii="Calibri" w:hAnsi="Calibri" w:cs="Calibri"/>
          <w:b/>
          <w:highlight w:val="yellow"/>
          <w:lang w:eastAsia="en-US"/>
        </w:rPr>
        <w:t>ime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="00964C2C">
        <w:rPr>
          <w:rFonts w:ascii="Calibri" w:hAnsi="Calibri" w:cs="Calibri"/>
          <w:b/>
          <w:highlight w:val="yellow"/>
          <w:lang w:eastAsia="en-US"/>
        </w:rPr>
        <w:t>c</w:t>
      </w:r>
      <w:r w:rsidRPr="00101F08">
        <w:rPr>
          <w:rFonts w:ascii="Calibri" w:hAnsi="Calibri" w:cs="Calibri"/>
          <w:b/>
          <w:highlight w:val="yellow"/>
          <w:lang w:eastAsia="en-US"/>
        </w:rPr>
        <w:t>ytolysis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="00964C2C">
        <w:rPr>
          <w:rFonts w:ascii="Calibri" w:hAnsi="Calibri" w:cs="Calibri"/>
          <w:b/>
          <w:highlight w:val="yellow"/>
          <w:lang w:eastAsia="en-US"/>
        </w:rPr>
        <w:t>p</w:t>
      </w:r>
      <w:r w:rsidRPr="00101F08">
        <w:rPr>
          <w:rFonts w:ascii="Calibri" w:hAnsi="Calibri" w:cs="Calibri"/>
          <w:b/>
          <w:highlight w:val="yellow"/>
          <w:lang w:eastAsia="en-US"/>
        </w:rPr>
        <w:t>otency</w:t>
      </w:r>
      <w:r w:rsidR="00860DCF">
        <w:rPr>
          <w:rFonts w:ascii="Calibri" w:hAnsi="Calibri" w:cs="Calibri"/>
          <w:b/>
          <w:highlight w:val="yellow"/>
          <w:lang w:eastAsia="en-US"/>
        </w:rPr>
        <w:t xml:space="preserve"> </w:t>
      </w:r>
      <w:r w:rsidR="00964C2C">
        <w:rPr>
          <w:rFonts w:ascii="Calibri" w:hAnsi="Calibri" w:cs="Calibri"/>
          <w:b/>
          <w:highlight w:val="yellow"/>
          <w:lang w:eastAsia="en-US"/>
        </w:rPr>
        <w:t>a</w:t>
      </w:r>
      <w:r w:rsidRPr="00101F08">
        <w:rPr>
          <w:rFonts w:ascii="Calibri" w:hAnsi="Calibri" w:cs="Calibri"/>
          <w:b/>
          <w:highlight w:val="yellow"/>
          <w:lang w:eastAsia="en-US"/>
        </w:rPr>
        <w:t>ssay</w:t>
      </w:r>
    </w:p>
    <w:p w14:paraId="21DA2CC3" w14:textId="77777777" w:rsidR="000C3418" w:rsidRPr="00101F08" w:rsidRDefault="000C3418" w:rsidP="00101F08">
      <w:pPr>
        <w:jc w:val="both"/>
        <w:rPr>
          <w:rFonts w:ascii="Calibri" w:hAnsi="Calibri" w:cs="Calibri"/>
          <w:b/>
          <w:lang w:eastAsia="en-US"/>
        </w:rPr>
      </w:pPr>
    </w:p>
    <w:p w14:paraId="49F40709" w14:textId="6EE73DA5" w:rsidR="00280FF5" w:rsidRPr="00101F08" w:rsidRDefault="0093204F" w:rsidP="00101F08">
      <w:pPr>
        <w:jc w:val="both"/>
        <w:rPr>
          <w:rFonts w:ascii="Calibri" w:hAnsi="Calibri" w:cs="Calibri"/>
          <w:bCs/>
          <w:lang w:eastAsia="en-US"/>
        </w:rPr>
      </w:pPr>
      <w:r w:rsidRPr="00101F08">
        <w:rPr>
          <w:rFonts w:ascii="Calibri" w:hAnsi="Calibri" w:cs="Calibri"/>
          <w:bCs/>
          <w:lang w:eastAsia="en-US"/>
        </w:rPr>
        <w:t>NOTE: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F43D23" w:rsidRPr="00101F08">
        <w:rPr>
          <w:rFonts w:ascii="Calibri" w:hAnsi="Calibri" w:cs="Calibri"/>
          <w:bCs/>
          <w:lang w:eastAsia="en-US"/>
        </w:rPr>
        <w:t>Perform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D9043E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RTCA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assay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according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to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manufacturer</w:t>
      </w:r>
      <w:r w:rsidR="0050029A">
        <w:rPr>
          <w:rFonts w:ascii="Calibri" w:hAnsi="Calibri" w:cs="Calibri"/>
          <w:bCs/>
          <w:lang w:eastAsia="en-US"/>
        </w:rPr>
        <w:t>’</w:t>
      </w:r>
      <w:r w:rsidR="00280FF5" w:rsidRPr="00101F08">
        <w:rPr>
          <w:rFonts w:ascii="Calibri" w:hAnsi="Calibri" w:cs="Calibri"/>
          <w:bCs/>
          <w:lang w:eastAsia="en-US"/>
        </w:rPr>
        <w:t>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recommended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conditions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as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described.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In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brief,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F43D23" w:rsidRPr="00101F08">
        <w:rPr>
          <w:rFonts w:ascii="Calibri" w:hAnsi="Calibri" w:cs="Calibri"/>
          <w:bCs/>
          <w:lang w:eastAsia="en-US"/>
        </w:rPr>
        <w:t>first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50029A">
        <w:rPr>
          <w:rFonts w:ascii="Calibri" w:hAnsi="Calibri" w:cs="Calibri"/>
          <w:bCs/>
          <w:lang w:eastAsia="en-US"/>
        </w:rPr>
        <w:t>plate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50029A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target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cells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in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wells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of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E-Plate</w:t>
      </w:r>
      <w:r w:rsidR="0050029A">
        <w:rPr>
          <w:rFonts w:ascii="Calibri" w:hAnsi="Calibri" w:cs="Calibri"/>
          <w:bCs/>
          <w:lang w:eastAsia="en-US"/>
        </w:rPr>
        <w:t>,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followed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by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50029A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addition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of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CAR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cells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on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next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day.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cytolysis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activity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of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CAR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cells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against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target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cells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50029A">
        <w:rPr>
          <w:rFonts w:ascii="Calibri" w:hAnsi="Calibri" w:cs="Calibri"/>
          <w:bCs/>
          <w:lang w:eastAsia="en-US"/>
        </w:rPr>
        <w:t>is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monitored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in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real-time.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cells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and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mock-transduced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cells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(Mock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CAR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cells)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F43D23" w:rsidRPr="00101F08">
        <w:rPr>
          <w:rFonts w:ascii="Calibri" w:hAnsi="Calibri" w:cs="Calibri"/>
          <w:bCs/>
          <w:lang w:eastAsia="en-US"/>
        </w:rPr>
        <w:t>are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used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as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negative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effector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cell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controls.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following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protocol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describes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an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EB4E6F">
        <w:rPr>
          <w:rFonts w:ascii="Calibri" w:hAnsi="Calibri" w:cs="Calibri"/>
          <w:bCs/>
          <w:lang w:eastAsia="en-US"/>
        </w:rPr>
        <w:t>in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EB4E6F">
        <w:rPr>
          <w:rFonts w:ascii="Calibri" w:hAnsi="Calibri" w:cs="Calibri"/>
          <w:bCs/>
          <w:lang w:eastAsia="en-US"/>
        </w:rPr>
        <w:t>vitro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real-time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cytolysis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potency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assay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for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adherent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tumor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cell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280FF5" w:rsidRPr="00101F08">
        <w:rPr>
          <w:rFonts w:ascii="Calibri" w:hAnsi="Calibri" w:cs="Calibri"/>
          <w:bCs/>
          <w:lang w:eastAsia="en-US"/>
        </w:rPr>
        <w:t>line</w:t>
      </w:r>
      <w:r w:rsidR="003074CC" w:rsidRPr="00101F08">
        <w:rPr>
          <w:rFonts w:ascii="Calibri" w:hAnsi="Calibri" w:cs="Calibri"/>
          <w:bCs/>
          <w:lang w:eastAsia="en-US"/>
        </w:rPr>
        <w:t>s</w:t>
      </w:r>
      <w:r w:rsidR="00280FF5" w:rsidRPr="00101F08">
        <w:rPr>
          <w:rFonts w:ascii="Calibri" w:hAnsi="Calibri" w:cs="Calibri"/>
          <w:bCs/>
          <w:lang w:eastAsia="en-US"/>
        </w:rPr>
        <w:t>.</w:t>
      </w:r>
      <w:r w:rsidR="00860DCF">
        <w:rPr>
          <w:rFonts w:ascii="Calibri" w:hAnsi="Calibri" w:cs="Calibri"/>
          <w:bCs/>
          <w:lang w:eastAsia="en-US"/>
        </w:rPr>
        <w:t xml:space="preserve"> </w:t>
      </w:r>
    </w:p>
    <w:p w14:paraId="31BEC813" w14:textId="77777777" w:rsidR="00280FF5" w:rsidRPr="00101F08" w:rsidRDefault="00280FF5" w:rsidP="00101F08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F0E58A4" w14:textId="5FAD379A" w:rsidR="00280FF5" w:rsidRPr="00101F08" w:rsidRDefault="00280FF5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Add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50</w:t>
      </w:r>
      <w:r w:rsidR="0050029A">
        <w:rPr>
          <w:rFonts w:ascii="Calibri" w:hAnsi="Calibri" w:cs="Calibri"/>
          <w:highlight w:val="yellow"/>
        </w:rPr>
        <w:t>–</w:t>
      </w:r>
      <w:r w:rsidRPr="00101F08">
        <w:rPr>
          <w:rFonts w:ascii="Calibri" w:hAnsi="Calibri" w:cs="Calibri"/>
          <w:highlight w:val="yellow"/>
        </w:rPr>
        <w:t>100</w:t>
      </w:r>
      <w:r w:rsidR="00860DCF">
        <w:rPr>
          <w:rFonts w:ascii="Calibri" w:hAnsi="Calibri" w:cs="Calibri"/>
          <w:highlight w:val="yellow"/>
        </w:rPr>
        <w:t xml:space="preserve"> </w:t>
      </w:r>
      <w:proofErr w:type="spellStart"/>
      <w:r w:rsidRPr="00101F08">
        <w:rPr>
          <w:rFonts w:ascii="Calibri" w:hAnsi="Calibri" w:cs="Calibri"/>
          <w:highlight w:val="yellow"/>
        </w:rPr>
        <w:t>μL</w:t>
      </w:r>
      <w:proofErr w:type="spellEnd"/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0C3418" w:rsidRPr="00101F08">
        <w:rPr>
          <w:rFonts w:ascii="Calibri" w:hAnsi="Calibri" w:cs="Calibri"/>
          <w:highlight w:val="yellow"/>
        </w:rPr>
        <w:t>target</w:t>
      </w:r>
      <w:r w:rsidR="00860DCF">
        <w:rPr>
          <w:rFonts w:ascii="Calibri" w:hAnsi="Calibri" w:cs="Calibri"/>
          <w:highlight w:val="yellow"/>
        </w:rPr>
        <w:t xml:space="preserve"> </w:t>
      </w:r>
      <w:r w:rsidR="00766718" w:rsidRPr="00101F08">
        <w:rPr>
          <w:rFonts w:ascii="Calibri" w:hAnsi="Calibri" w:cs="Calibri"/>
          <w:highlight w:val="yellow"/>
        </w:rPr>
        <w:t>cell</w:t>
      </w:r>
      <w:r w:rsidR="00860DCF">
        <w:rPr>
          <w:rFonts w:ascii="Calibri" w:hAnsi="Calibri" w:cs="Calibri"/>
          <w:highlight w:val="yellow"/>
        </w:rPr>
        <w:t xml:space="preserve"> </w:t>
      </w:r>
      <w:r w:rsidR="00766718" w:rsidRPr="00101F08">
        <w:rPr>
          <w:rFonts w:ascii="Calibri" w:hAnsi="Calibri" w:cs="Calibri"/>
          <w:highlight w:val="yellow"/>
        </w:rPr>
        <w:t>culture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each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well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measure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E-Plate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background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RTCA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system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EF0C4F" w:rsidRPr="00101F08">
        <w:rPr>
          <w:rFonts w:ascii="Calibri" w:hAnsi="Calibri" w:cs="Calibri"/>
          <w:highlight w:val="yellow"/>
        </w:rPr>
        <w:t>bring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E-</w:t>
      </w:r>
      <w:r w:rsidR="0050029A">
        <w:rPr>
          <w:rFonts w:ascii="Calibri" w:hAnsi="Calibri" w:cs="Calibri"/>
          <w:highlight w:val="yellow"/>
        </w:rPr>
        <w:t>P</w:t>
      </w:r>
      <w:r w:rsidR="006838FC" w:rsidRPr="00101F08">
        <w:rPr>
          <w:rFonts w:ascii="Calibri" w:hAnsi="Calibri" w:cs="Calibri"/>
          <w:highlight w:val="yellow"/>
        </w:rPr>
        <w:t>late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out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add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cells.</w:t>
      </w:r>
    </w:p>
    <w:p w14:paraId="646B8051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14:paraId="0B267D45" w14:textId="77381B2C" w:rsidR="000C3418" w:rsidRPr="00101F08" w:rsidRDefault="00F9046B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Use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a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standard</w:t>
      </w:r>
      <w:r w:rsidR="00860DC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protocol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to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proofErr w:type="spellStart"/>
      <w:r w:rsidR="00EB4E6F" w:rsidRPr="00EB4E6F">
        <w:rPr>
          <w:rFonts w:ascii="Calibri" w:hAnsi="Calibri" w:cs="Calibri"/>
          <w:highlight w:val="yellow"/>
        </w:rPr>
        <w:t>trypsinize</w:t>
      </w:r>
      <w:proofErr w:type="spellEnd"/>
      <w:r w:rsidR="00860DCF" w:rsidRPr="00EB4E6F">
        <w:rPr>
          <w:rFonts w:ascii="Calibri" w:hAnsi="Calibri" w:cs="Calibri"/>
          <w:highlight w:val="yellow"/>
        </w:rPr>
        <w:t xml:space="preserve"> </w:t>
      </w:r>
      <w:r w:rsidR="000C3418" w:rsidRPr="00EB4E6F">
        <w:rPr>
          <w:rFonts w:ascii="Calibri" w:hAnsi="Calibri" w:cs="Calibri"/>
          <w:highlight w:val="yellow"/>
        </w:rPr>
        <w:t>t</w:t>
      </w:r>
      <w:r w:rsidR="00280FF5" w:rsidRPr="00EB4E6F">
        <w:rPr>
          <w:rFonts w:ascii="Calibri" w:hAnsi="Calibri" w:cs="Calibri"/>
          <w:highlight w:val="yellow"/>
        </w:rPr>
        <w:t>arget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280FF5" w:rsidRPr="00EB4E6F">
        <w:rPr>
          <w:rFonts w:ascii="Calibri" w:hAnsi="Calibri" w:cs="Calibri"/>
          <w:highlight w:val="yellow"/>
        </w:rPr>
        <w:t>cancer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280FF5" w:rsidRPr="00EB4E6F">
        <w:rPr>
          <w:rFonts w:ascii="Calibri" w:hAnsi="Calibri" w:cs="Calibri"/>
          <w:highlight w:val="yellow"/>
        </w:rPr>
        <w:t>cells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0C3418" w:rsidRPr="00EB4E6F">
        <w:rPr>
          <w:rFonts w:ascii="Calibri" w:hAnsi="Calibri" w:cs="Calibri"/>
          <w:highlight w:val="yellow"/>
        </w:rPr>
        <w:t>from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0C3418" w:rsidRPr="00EB4E6F">
        <w:rPr>
          <w:rFonts w:ascii="Calibri" w:hAnsi="Calibri" w:cs="Calibri"/>
          <w:highlight w:val="yellow"/>
        </w:rPr>
        <w:t>the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0C3418" w:rsidRPr="00EB4E6F">
        <w:rPr>
          <w:rFonts w:ascii="Calibri" w:hAnsi="Calibri" w:cs="Calibri"/>
          <w:highlight w:val="yellow"/>
        </w:rPr>
        <w:t>culture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0C3418" w:rsidRPr="00EB4E6F">
        <w:rPr>
          <w:rFonts w:ascii="Calibri" w:hAnsi="Calibri" w:cs="Calibri"/>
          <w:highlight w:val="yellow"/>
        </w:rPr>
        <w:t>device</w:t>
      </w:r>
      <w:r w:rsidRPr="00EB4E6F">
        <w:rPr>
          <w:rFonts w:ascii="Calibri" w:hAnsi="Calibri" w:cs="Calibri"/>
          <w:highlight w:val="yellow"/>
        </w:rPr>
        <w:t>.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F0C4F" w:rsidRPr="00EB4E6F">
        <w:rPr>
          <w:rFonts w:ascii="Calibri" w:hAnsi="Calibri" w:cs="Calibri"/>
          <w:highlight w:val="yellow"/>
        </w:rPr>
        <w:t>Then</w:t>
      </w:r>
      <w:r w:rsidR="0050029A" w:rsidRPr="00EB4E6F">
        <w:rPr>
          <w:rFonts w:ascii="Calibri" w:hAnsi="Calibri" w:cs="Calibri"/>
          <w:highlight w:val="yellow"/>
        </w:rPr>
        <w:t>,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transfer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50029A" w:rsidRPr="00EB4E6F">
        <w:rPr>
          <w:rFonts w:ascii="Calibri" w:hAnsi="Calibri" w:cs="Calibri"/>
          <w:highlight w:val="yellow"/>
        </w:rPr>
        <w:t>the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cells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to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a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15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mL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centrifuge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tube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and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add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fresh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culture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4F1762" w:rsidRPr="00EB4E6F">
        <w:rPr>
          <w:rFonts w:ascii="Calibri" w:hAnsi="Calibri" w:cs="Calibri"/>
          <w:highlight w:val="yellow"/>
        </w:rPr>
        <w:t>medium</w:t>
      </w:r>
      <w:r w:rsidR="0050029A" w:rsidRPr="00EB4E6F">
        <w:rPr>
          <w:rFonts w:ascii="Calibri" w:hAnsi="Calibri" w:cs="Calibri"/>
          <w:highlight w:val="yellow"/>
        </w:rPr>
        <w:t>,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4F1762" w:rsidRPr="00EB4E6F">
        <w:rPr>
          <w:rFonts w:ascii="Calibri" w:hAnsi="Calibri" w:cs="Calibri"/>
          <w:highlight w:val="yellow"/>
        </w:rPr>
        <w:t>up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4F1762" w:rsidRPr="00EB4E6F">
        <w:rPr>
          <w:rFonts w:ascii="Calibri" w:hAnsi="Calibri" w:cs="Calibri"/>
          <w:highlight w:val="yellow"/>
        </w:rPr>
        <w:t>to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4F1762" w:rsidRPr="00EB4E6F">
        <w:rPr>
          <w:rFonts w:ascii="Calibri" w:hAnsi="Calibri" w:cs="Calibri"/>
          <w:highlight w:val="yellow"/>
        </w:rPr>
        <w:t>15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proofErr w:type="spellStart"/>
      <w:r w:rsidR="004F1762" w:rsidRPr="00EB4E6F">
        <w:rPr>
          <w:rFonts w:ascii="Calibri" w:hAnsi="Calibri" w:cs="Calibri"/>
          <w:highlight w:val="yellow"/>
        </w:rPr>
        <w:t>mL</w:t>
      </w:r>
      <w:r w:rsidRPr="00EB4E6F">
        <w:rPr>
          <w:rFonts w:ascii="Calibri" w:hAnsi="Calibri" w:cs="Calibri"/>
          <w:highlight w:val="yellow"/>
        </w:rPr>
        <w:t>.</w:t>
      </w:r>
      <w:proofErr w:type="spellEnd"/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Pellet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the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cells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by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centrifugation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for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5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min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at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200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x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i/>
          <w:highlight w:val="yellow"/>
        </w:rPr>
        <w:t>g</w:t>
      </w:r>
      <w:r w:rsidR="00E71122" w:rsidRPr="00EB4E6F">
        <w:rPr>
          <w:rFonts w:ascii="Calibri" w:hAnsi="Calibri" w:cs="Calibri"/>
          <w:highlight w:val="yellow"/>
        </w:rPr>
        <w:t>.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Discard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the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supernatant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and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add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5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m</w:t>
      </w:r>
      <w:r w:rsidR="002B544C" w:rsidRPr="00EB4E6F">
        <w:rPr>
          <w:rFonts w:ascii="Calibri" w:hAnsi="Calibri" w:cs="Calibri"/>
          <w:highlight w:val="yellow"/>
        </w:rPr>
        <w:t>L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50029A" w:rsidRPr="00EB4E6F">
        <w:rPr>
          <w:rFonts w:ascii="Calibri" w:hAnsi="Calibri" w:cs="Calibri"/>
          <w:highlight w:val="yellow"/>
        </w:rPr>
        <w:t>of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2B544C" w:rsidRPr="00EB4E6F">
        <w:rPr>
          <w:rFonts w:ascii="Calibri" w:hAnsi="Calibri" w:cs="Calibri"/>
          <w:highlight w:val="yellow"/>
        </w:rPr>
        <w:t>fresh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medium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to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gently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resuspend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the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cell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pellet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by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2B544C" w:rsidRPr="00EB4E6F">
        <w:rPr>
          <w:rFonts w:ascii="Calibri" w:hAnsi="Calibri" w:cs="Calibri"/>
          <w:highlight w:val="yellow"/>
        </w:rPr>
        <w:t>a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2B544C" w:rsidRPr="00EB4E6F">
        <w:rPr>
          <w:rFonts w:ascii="Calibri" w:hAnsi="Calibri" w:cs="Calibri"/>
          <w:highlight w:val="yellow"/>
        </w:rPr>
        <w:t>serological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2B544C" w:rsidRPr="00EB4E6F">
        <w:rPr>
          <w:rFonts w:ascii="Calibri" w:hAnsi="Calibri" w:cs="Calibri"/>
          <w:highlight w:val="yellow"/>
        </w:rPr>
        <w:t>pipet</w:t>
      </w:r>
      <w:r w:rsidRPr="00EB4E6F">
        <w:rPr>
          <w:rFonts w:ascii="Calibri" w:hAnsi="Calibri" w:cs="Calibri"/>
          <w:highlight w:val="yellow"/>
        </w:rPr>
        <w:t>te</w:t>
      </w:r>
      <w:r w:rsidR="00E71122" w:rsidRPr="00EB4E6F">
        <w:rPr>
          <w:rFonts w:ascii="Calibri" w:hAnsi="Calibri" w:cs="Calibri"/>
          <w:highlight w:val="yellow"/>
        </w:rPr>
        <w:t>.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Count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50029A" w:rsidRPr="00EB4E6F">
        <w:rPr>
          <w:rFonts w:ascii="Calibri" w:hAnsi="Calibri" w:cs="Calibri"/>
          <w:highlight w:val="yellow"/>
        </w:rPr>
        <w:t>the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Pr="00EB4E6F">
        <w:rPr>
          <w:rFonts w:ascii="Calibri" w:hAnsi="Calibri" w:cs="Calibri"/>
          <w:highlight w:val="yellow"/>
        </w:rPr>
        <w:t>living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cell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density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with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a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hemocytometer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under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the</w:t>
      </w:r>
      <w:r w:rsidR="00860DCF" w:rsidRPr="00EB4E6F">
        <w:rPr>
          <w:rFonts w:ascii="Calibri" w:hAnsi="Calibri" w:cs="Calibri"/>
          <w:highlight w:val="yellow"/>
        </w:rPr>
        <w:t xml:space="preserve"> </w:t>
      </w:r>
      <w:r w:rsidR="00E71122" w:rsidRPr="00EB4E6F">
        <w:rPr>
          <w:rFonts w:ascii="Calibri" w:hAnsi="Calibri" w:cs="Calibri"/>
          <w:highlight w:val="yellow"/>
        </w:rPr>
        <w:t>microscope.</w:t>
      </w:r>
      <w:r w:rsidR="00860DCF" w:rsidRPr="00EB4E6F">
        <w:rPr>
          <w:rFonts w:ascii="Calibri" w:hAnsi="Calibri" w:cs="Calibri"/>
          <w:highlight w:val="yellow"/>
        </w:rPr>
        <w:t xml:space="preserve"> </w:t>
      </w:r>
    </w:p>
    <w:p w14:paraId="5EA06B60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14:paraId="4B441B44" w14:textId="323B9687" w:rsidR="00280FF5" w:rsidRPr="00101F08" w:rsidRDefault="00280FF5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Adjust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density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add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suspension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each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well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E-Plate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96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volume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100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µL</w:t>
      </w:r>
      <w:r w:rsidRPr="00101F08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target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number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each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well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about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10,000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adherent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lines</w:t>
      </w:r>
      <w:r w:rsidR="00AD1A6C" w:rsidRPr="00101F08">
        <w:rPr>
          <w:rFonts w:ascii="Calibri" w:hAnsi="Calibri" w:cs="Calibri"/>
          <w:highlight w:val="yellow"/>
        </w:rPr>
        <w:t>,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BxPC3,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Hela-CD19</w:t>
      </w:r>
      <w:r w:rsidR="0050029A">
        <w:rPr>
          <w:rFonts w:ascii="Calibri" w:hAnsi="Calibri" w:cs="Calibri"/>
          <w:highlight w:val="yellow"/>
        </w:rPr>
        <w:t>,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SKOV3,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30,000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per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well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Raji</w:t>
      </w:r>
      <w:r w:rsidR="00860DCF">
        <w:rPr>
          <w:rFonts w:ascii="Calibri" w:hAnsi="Calibri" w:cs="Calibri"/>
          <w:highlight w:val="yellow"/>
        </w:rPr>
        <w:t xml:space="preserve"> </w:t>
      </w:r>
      <w:r w:rsidR="00393F11" w:rsidRPr="00101F08">
        <w:rPr>
          <w:rFonts w:ascii="Calibri" w:hAnsi="Calibri" w:cs="Calibri"/>
          <w:highlight w:val="yellow"/>
        </w:rPr>
        <w:t>(</w:t>
      </w:r>
      <w:r w:rsidR="000F4BDA" w:rsidRPr="00846D80">
        <w:rPr>
          <w:rFonts w:ascii="Calibri" w:hAnsi="Calibri" w:cs="Calibri"/>
        </w:rPr>
        <w:t>see</w:t>
      </w:r>
      <w:r w:rsidR="00860DCF" w:rsidRPr="00846D80">
        <w:rPr>
          <w:rFonts w:ascii="Calibri" w:hAnsi="Calibri" w:cs="Calibri"/>
        </w:rPr>
        <w:t xml:space="preserve"> </w:t>
      </w:r>
      <w:r w:rsidR="000F4BDA" w:rsidRPr="00846D80">
        <w:rPr>
          <w:rFonts w:ascii="Calibri" w:hAnsi="Calibri" w:cs="Calibri"/>
        </w:rPr>
        <w:t>below</w:t>
      </w:r>
      <w:r w:rsidR="00860DCF" w:rsidRPr="00846D80">
        <w:rPr>
          <w:rFonts w:ascii="Calibri" w:hAnsi="Calibri" w:cs="Calibri"/>
        </w:rPr>
        <w:t xml:space="preserve"> </w:t>
      </w:r>
      <w:r w:rsidR="000F4BDA" w:rsidRPr="00846D80">
        <w:rPr>
          <w:rFonts w:ascii="Calibri" w:hAnsi="Calibri" w:cs="Calibri"/>
        </w:rPr>
        <w:t>for</w:t>
      </w:r>
      <w:r w:rsidR="00860DCF" w:rsidRPr="00846D80">
        <w:rPr>
          <w:rFonts w:ascii="Calibri" w:hAnsi="Calibri" w:cs="Calibri"/>
        </w:rPr>
        <w:t xml:space="preserve"> </w:t>
      </w:r>
      <w:r w:rsidR="000F4BDA" w:rsidRPr="00846D80">
        <w:rPr>
          <w:rFonts w:ascii="Calibri" w:hAnsi="Calibri" w:cs="Calibri"/>
        </w:rPr>
        <w:t>details</w:t>
      </w:r>
      <w:r w:rsidR="00860DCF" w:rsidRPr="00846D80">
        <w:rPr>
          <w:rFonts w:ascii="Calibri" w:hAnsi="Calibri" w:cs="Calibri"/>
        </w:rPr>
        <w:t xml:space="preserve"> </w:t>
      </w:r>
      <w:r w:rsidR="000F4BDA" w:rsidRPr="00846D80">
        <w:rPr>
          <w:rFonts w:ascii="Calibri" w:hAnsi="Calibri" w:cs="Calibri"/>
        </w:rPr>
        <w:t>to</w:t>
      </w:r>
      <w:r w:rsidR="00860DCF" w:rsidRPr="00846D80">
        <w:rPr>
          <w:rFonts w:ascii="Calibri" w:hAnsi="Calibri" w:cs="Calibri"/>
        </w:rPr>
        <w:t xml:space="preserve"> </w:t>
      </w:r>
      <w:r w:rsidR="00393F11" w:rsidRPr="00846D80">
        <w:rPr>
          <w:rFonts w:ascii="Calibri" w:hAnsi="Calibri" w:cs="Calibri"/>
        </w:rPr>
        <w:t>pre</w:t>
      </w:r>
      <w:r w:rsidR="00B840C2" w:rsidRPr="00846D80">
        <w:rPr>
          <w:rFonts w:ascii="Calibri" w:hAnsi="Calibri" w:cs="Calibri"/>
        </w:rPr>
        <w:t>coat</w:t>
      </w:r>
      <w:r w:rsidR="00860DCF" w:rsidRPr="00846D80">
        <w:rPr>
          <w:rFonts w:ascii="Calibri" w:hAnsi="Calibri" w:cs="Calibri"/>
        </w:rPr>
        <w:t xml:space="preserve"> </w:t>
      </w:r>
      <w:r w:rsidR="000F4BDA" w:rsidRPr="00846D80">
        <w:rPr>
          <w:rFonts w:ascii="Calibri" w:hAnsi="Calibri" w:cs="Calibri"/>
        </w:rPr>
        <w:t>the</w:t>
      </w:r>
      <w:r w:rsidR="00860DCF" w:rsidRPr="00846D80">
        <w:rPr>
          <w:rFonts w:ascii="Calibri" w:hAnsi="Calibri" w:cs="Calibri"/>
        </w:rPr>
        <w:t xml:space="preserve"> </w:t>
      </w:r>
      <w:r w:rsidR="00393F11" w:rsidRPr="00846D80">
        <w:rPr>
          <w:rFonts w:ascii="Calibri" w:hAnsi="Calibri" w:cs="Calibri"/>
        </w:rPr>
        <w:t>E</w:t>
      </w:r>
      <w:r w:rsidR="0050029A" w:rsidRPr="00846D80">
        <w:rPr>
          <w:rFonts w:ascii="Calibri" w:hAnsi="Calibri" w:cs="Calibri"/>
        </w:rPr>
        <w:t>-</w:t>
      </w:r>
      <w:r w:rsidR="00393F11" w:rsidRPr="00846D80">
        <w:rPr>
          <w:rFonts w:ascii="Calibri" w:hAnsi="Calibri" w:cs="Calibri"/>
        </w:rPr>
        <w:t>well)</w:t>
      </w:r>
      <w:r w:rsidRPr="00101F08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</w:p>
    <w:p w14:paraId="0ED6CDEE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14:paraId="61A6EF36" w14:textId="7DC47169" w:rsidR="00280FF5" w:rsidRPr="00101F08" w:rsidRDefault="00280FF5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Equilibrate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E-Plate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room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temperature</w:t>
      </w:r>
      <w:r w:rsidR="00860DCF">
        <w:rPr>
          <w:rFonts w:ascii="Calibri" w:hAnsi="Calibri" w:cs="Calibri"/>
          <w:highlight w:val="yellow"/>
        </w:rPr>
        <w:t xml:space="preserve"> </w:t>
      </w:r>
      <w:r w:rsidR="00AB2930"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="00AB2930" w:rsidRPr="00101F08">
        <w:rPr>
          <w:rFonts w:ascii="Calibri" w:hAnsi="Calibri" w:cs="Calibri"/>
          <w:highlight w:val="yellow"/>
        </w:rPr>
        <w:t>about</w:t>
      </w:r>
      <w:r w:rsidR="00860DCF">
        <w:rPr>
          <w:rFonts w:ascii="Calibri" w:hAnsi="Calibri" w:cs="Calibri"/>
          <w:highlight w:val="yellow"/>
        </w:rPr>
        <w:t xml:space="preserve"> </w:t>
      </w:r>
      <w:r w:rsidR="00AB2930" w:rsidRPr="00101F08">
        <w:rPr>
          <w:rFonts w:ascii="Calibri" w:hAnsi="Calibri" w:cs="Calibri"/>
          <w:highlight w:val="yellow"/>
        </w:rPr>
        <w:t>30</w:t>
      </w:r>
      <w:r w:rsidR="00860DCF">
        <w:rPr>
          <w:rFonts w:ascii="Calibri" w:hAnsi="Calibri" w:cs="Calibri"/>
          <w:highlight w:val="yellow"/>
        </w:rPr>
        <w:t xml:space="preserve"> </w:t>
      </w:r>
      <w:r w:rsidR="00AB2930" w:rsidRPr="00101F08">
        <w:rPr>
          <w:rFonts w:ascii="Calibri" w:hAnsi="Calibri" w:cs="Calibri"/>
          <w:highlight w:val="yellow"/>
        </w:rPr>
        <w:t>min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allow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settle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evenly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bottom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well.</w:t>
      </w:r>
    </w:p>
    <w:p w14:paraId="5C33DCF5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14:paraId="4CB083E3" w14:textId="7D111195" w:rsidR="00280FF5" w:rsidRPr="00101F08" w:rsidRDefault="00280FF5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Place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E-Plate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96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RTCA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system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inside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culture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incubator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start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measure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impedance</w:t>
      </w:r>
      <w:r w:rsidR="00AD1A6C" w:rsidRPr="00101F08">
        <w:rPr>
          <w:rFonts w:ascii="Calibri" w:hAnsi="Calibri" w:cs="Calibri"/>
          <w:highlight w:val="yellow"/>
        </w:rPr>
        <w:t>,</w:t>
      </w:r>
      <w:r w:rsidR="00860DCF">
        <w:rPr>
          <w:rFonts w:ascii="Calibri" w:hAnsi="Calibri" w:cs="Calibri"/>
          <w:highlight w:val="yellow"/>
        </w:rPr>
        <w:t xml:space="preserve"> </w:t>
      </w:r>
      <w:r w:rsidR="00AD1A6C" w:rsidRPr="00101F08">
        <w:rPr>
          <w:rFonts w:ascii="Calibri" w:hAnsi="Calibri" w:cs="Calibri"/>
          <w:highlight w:val="yellow"/>
        </w:rPr>
        <w:t>displayed</w:t>
      </w:r>
      <w:r w:rsidR="00860DCF">
        <w:rPr>
          <w:rFonts w:ascii="Calibri" w:hAnsi="Calibri" w:cs="Calibri"/>
          <w:highlight w:val="yellow"/>
        </w:rPr>
        <w:t xml:space="preserve"> </w:t>
      </w:r>
      <w:r w:rsidR="00AD1A6C" w:rsidRPr="00101F08">
        <w:rPr>
          <w:rFonts w:ascii="Calibri" w:hAnsi="Calibri" w:cs="Calibri"/>
          <w:highlight w:val="yellow"/>
        </w:rPr>
        <w:t>as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c</w:t>
      </w:r>
      <w:r w:rsidR="00AD1A6C" w:rsidRPr="00101F08">
        <w:rPr>
          <w:rFonts w:ascii="Calibri" w:hAnsi="Calibri" w:cs="Calibri"/>
          <w:highlight w:val="yellow"/>
        </w:rPr>
        <w:t>ell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i</w:t>
      </w:r>
      <w:r w:rsidR="00AD1A6C" w:rsidRPr="00101F08">
        <w:rPr>
          <w:rFonts w:ascii="Calibri" w:hAnsi="Calibri" w:cs="Calibri"/>
          <w:highlight w:val="yellow"/>
        </w:rPr>
        <w:t>ndex</w:t>
      </w:r>
      <w:r w:rsidR="00860DCF">
        <w:rPr>
          <w:rFonts w:ascii="Calibri" w:hAnsi="Calibri" w:cs="Calibri"/>
          <w:highlight w:val="yellow"/>
        </w:rPr>
        <w:t xml:space="preserve"> </w:t>
      </w:r>
      <w:r w:rsidR="00AD1A6C" w:rsidRPr="00101F08">
        <w:rPr>
          <w:rFonts w:ascii="Calibri" w:hAnsi="Calibri" w:cs="Calibri"/>
          <w:highlight w:val="yellow"/>
        </w:rPr>
        <w:t>vs</w:t>
      </w:r>
      <w:r w:rsidR="0050029A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  <w:r w:rsidR="00AD1A6C" w:rsidRPr="00101F08">
        <w:rPr>
          <w:rFonts w:ascii="Calibri" w:hAnsi="Calibri" w:cs="Calibri"/>
          <w:highlight w:val="yellow"/>
        </w:rPr>
        <w:t>time,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automatically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every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15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overnight.</w:t>
      </w:r>
      <w:r w:rsidR="00860DCF">
        <w:rPr>
          <w:rFonts w:ascii="Calibri" w:hAnsi="Calibri" w:cs="Calibri"/>
          <w:highlight w:val="yellow"/>
        </w:rPr>
        <w:t xml:space="preserve"> </w:t>
      </w:r>
    </w:p>
    <w:p w14:paraId="2AC06FFC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14:paraId="3394EC31" w14:textId="19EA2E12" w:rsidR="00280FF5" w:rsidRPr="00101F08" w:rsidRDefault="00280FF5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Prepare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effector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CAR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on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following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day.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Make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sure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include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controls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(</w:t>
      </w:r>
      <w:r w:rsidR="00C329B0" w:rsidRPr="00101F08">
        <w:rPr>
          <w:rFonts w:ascii="Calibri" w:hAnsi="Calibri" w:cs="Calibri"/>
          <w:highlight w:val="yellow"/>
        </w:rPr>
        <w:t>i.e.,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Mock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CAR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6838FC" w:rsidRPr="00101F08">
        <w:rPr>
          <w:rFonts w:ascii="Calibri" w:hAnsi="Calibri" w:cs="Calibri"/>
          <w:highlight w:val="yellow"/>
        </w:rPr>
        <w:t>,</w:t>
      </w:r>
      <w:r w:rsidR="00860DCF">
        <w:rPr>
          <w:rFonts w:ascii="Calibri" w:hAnsi="Calibri" w:cs="Calibri"/>
          <w:highlight w:val="yellow"/>
        </w:rPr>
        <w:t xml:space="preserve"> </w:t>
      </w:r>
      <w:proofErr w:type="spellStart"/>
      <w:r w:rsidR="00393F11" w:rsidRPr="00101F08">
        <w:rPr>
          <w:rFonts w:ascii="Calibri" w:hAnsi="Calibri" w:cs="Calibri"/>
          <w:highlight w:val="yellow"/>
        </w:rPr>
        <w:t>no</w:t>
      </w:r>
      <w:r w:rsidR="00B840C2" w:rsidRPr="00101F08">
        <w:rPr>
          <w:rFonts w:ascii="Calibri" w:hAnsi="Calibri" w:cs="Calibri"/>
          <w:highlight w:val="yellow"/>
        </w:rPr>
        <w:t>n</w:t>
      </w:r>
      <w:r w:rsidRPr="00101F08">
        <w:rPr>
          <w:rFonts w:ascii="Calibri" w:hAnsi="Calibri" w:cs="Calibri"/>
          <w:highlight w:val="yellow"/>
        </w:rPr>
        <w:t>transduced</w:t>
      </w:r>
      <w:proofErr w:type="spellEnd"/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control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cells</w:t>
      </w:r>
      <w:r w:rsidR="00123FEA">
        <w:rPr>
          <w:rFonts w:ascii="Calibri" w:hAnsi="Calibri" w:cs="Calibri"/>
          <w:highlight w:val="yellow"/>
        </w:rPr>
        <w:t>,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and</w:t>
      </w:r>
      <w:r w:rsidR="00AD1A6C" w:rsidRPr="00101F08">
        <w:rPr>
          <w:rFonts w:ascii="Calibri" w:hAnsi="Calibri" w:cs="Calibri"/>
          <w:highlight w:val="yellow"/>
        </w:rPr>
        <w:t>/or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unrelated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CAR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cells</w:t>
      </w:r>
      <w:r w:rsidR="0050029A">
        <w:rPr>
          <w:rFonts w:ascii="Calibri" w:hAnsi="Calibri" w:cs="Calibri"/>
          <w:highlight w:val="yellow"/>
        </w:rPr>
        <w:t>)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ahead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time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B840C2" w:rsidRPr="00101F08">
        <w:rPr>
          <w:rFonts w:ascii="Calibri" w:hAnsi="Calibri" w:cs="Calibri"/>
          <w:highlight w:val="yellow"/>
        </w:rPr>
        <w:t>en</w:t>
      </w:r>
      <w:r w:rsidR="006838FC" w:rsidRPr="00101F08">
        <w:rPr>
          <w:rFonts w:ascii="Calibri" w:hAnsi="Calibri" w:cs="Calibri"/>
          <w:highlight w:val="yellow"/>
        </w:rPr>
        <w:t>sure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all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are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ready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this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step.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Bring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effector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6838FC" w:rsidRPr="00101F08">
        <w:rPr>
          <w:rFonts w:ascii="Calibri" w:hAnsi="Calibri" w:cs="Calibri"/>
          <w:highlight w:val="yellow"/>
        </w:rPr>
        <w:t>controls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proper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concentration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several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tubes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seeding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proper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E:T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ratios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100</w:t>
      </w:r>
      <w:r w:rsidR="00860DCF">
        <w:rPr>
          <w:rFonts w:ascii="Calibri" w:hAnsi="Calibri" w:cs="Calibri"/>
          <w:highlight w:val="yellow"/>
        </w:rPr>
        <w:t xml:space="preserve"> </w:t>
      </w:r>
      <w:proofErr w:type="spellStart"/>
      <w:r w:rsidRPr="00101F08">
        <w:rPr>
          <w:rFonts w:ascii="Calibri" w:hAnsi="Calibri" w:cs="Calibri"/>
          <w:highlight w:val="yellow"/>
        </w:rPr>
        <w:t>μL</w:t>
      </w:r>
      <w:proofErr w:type="spellEnd"/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(i.e.,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1,000,000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cells/m</w:t>
      </w:r>
      <w:r w:rsidR="00F0691C" w:rsidRPr="00101F08">
        <w:rPr>
          <w:rFonts w:ascii="Calibri" w:hAnsi="Calibri" w:cs="Calibri"/>
          <w:highlight w:val="yellow"/>
        </w:rPr>
        <w:t>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="005C4880">
        <w:rPr>
          <w:rFonts w:ascii="Calibri" w:hAnsi="Calibri" w:cs="Calibri"/>
          <w:highlight w:val="yellow"/>
        </w:rPr>
        <w:t>an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E:T</w:t>
      </w:r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ratio</w:t>
      </w:r>
      <w:r w:rsidR="00860DCF">
        <w:rPr>
          <w:rFonts w:ascii="Calibri" w:hAnsi="Calibri" w:cs="Calibri"/>
          <w:highlight w:val="yellow"/>
        </w:rPr>
        <w:t xml:space="preserve"> </w:t>
      </w:r>
      <w:r w:rsidR="005C4880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10:1).</w:t>
      </w:r>
    </w:p>
    <w:p w14:paraId="7335DEE0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14:paraId="74B437B9" w14:textId="5D7784BA" w:rsidR="00280FF5" w:rsidRPr="00101F08" w:rsidRDefault="00280FF5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Pause</w:t>
      </w:r>
      <w:r w:rsidR="00860DCF">
        <w:rPr>
          <w:rFonts w:ascii="Calibri" w:hAnsi="Calibri" w:cs="Calibri"/>
        </w:rPr>
        <w:t xml:space="preserve"> </w:t>
      </w:r>
      <w:r w:rsidR="00393F11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393F11" w:rsidRPr="00101F08">
        <w:rPr>
          <w:rFonts w:ascii="Calibri" w:hAnsi="Calibri" w:cs="Calibri"/>
        </w:rPr>
        <w:t>automatic</w:t>
      </w:r>
      <w:r w:rsidR="00860DCF">
        <w:rPr>
          <w:rFonts w:ascii="Calibri" w:hAnsi="Calibri" w:cs="Calibri"/>
        </w:rPr>
        <w:t xml:space="preserve"> </w:t>
      </w:r>
      <w:r w:rsidR="00393F11" w:rsidRPr="00101F08">
        <w:rPr>
          <w:rFonts w:ascii="Calibri" w:hAnsi="Calibri" w:cs="Calibri"/>
        </w:rPr>
        <w:t>acquisition</w:t>
      </w:r>
      <w:r w:rsidR="00860DCF">
        <w:rPr>
          <w:rFonts w:ascii="Calibri" w:hAnsi="Calibri" w:cs="Calibri"/>
        </w:rPr>
        <w:t xml:space="preserve"> </w:t>
      </w:r>
      <w:r w:rsidR="00393F11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50029A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RTCA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system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AD1A6C" w:rsidRPr="00101F08">
        <w:rPr>
          <w:rFonts w:ascii="Calibri" w:hAnsi="Calibri" w:cs="Calibri"/>
        </w:rPr>
        <w:t>bring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E-Plate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96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from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incubator</w:t>
      </w:r>
      <w:r w:rsidR="00860DCF">
        <w:rPr>
          <w:rFonts w:ascii="Calibri" w:hAnsi="Calibri" w:cs="Calibri"/>
        </w:rPr>
        <w:t xml:space="preserve"> </w:t>
      </w:r>
      <w:r w:rsidR="00AD1A6C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50029A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AD1A6C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="00AD1A6C" w:rsidRPr="00101F08">
        <w:rPr>
          <w:rFonts w:ascii="Calibri" w:hAnsi="Calibri" w:cs="Calibri"/>
        </w:rPr>
        <w:t>culture</w:t>
      </w:r>
      <w:r w:rsidR="00860DCF">
        <w:rPr>
          <w:rFonts w:ascii="Calibri" w:hAnsi="Calibri" w:cs="Calibri"/>
        </w:rPr>
        <w:t xml:space="preserve"> </w:t>
      </w:r>
      <w:r w:rsidR="00AD1A6C" w:rsidRPr="00101F08">
        <w:rPr>
          <w:rFonts w:ascii="Calibri" w:hAnsi="Calibri" w:cs="Calibri"/>
        </w:rPr>
        <w:t>hood</w:t>
      </w:r>
      <w:r w:rsidRPr="00101F08">
        <w:rPr>
          <w:rFonts w:ascii="Calibri" w:hAnsi="Calibri" w:cs="Calibri"/>
        </w:rPr>
        <w:t>.</w:t>
      </w:r>
    </w:p>
    <w:p w14:paraId="40CABA41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C5827CE" w14:textId="66DBBBA7" w:rsidR="00280FF5" w:rsidRPr="00101F08" w:rsidRDefault="00280FF5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Remove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50</w:t>
      </w:r>
      <w:r w:rsidR="0050029A">
        <w:rPr>
          <w:rFonts w:ascii="Calibri" w:hAnsi="Calibri" w:cs="Calibri"/>
          <w:highlight w:val="yellow"/>
        </w:rPr>
        <w:t>–</w:t>
      </w:r>
      <w:r w:rsidRPr="00101F08">
        <w:rPr>
          <w:rFonts w:ascii="Calibri" w:hAnsi="Calibri" w:cs="Calibri"/>
          <w:highlight w:val="yellow"/>
        </w:rPr>
        <w:t>100</w:t>
      </w:r>
      <w:r w:rsidR="00860DCF">
        <w:rPr>
          <w:rFonts w:ascii="Calibri" w:hAnsi="Calibri" w:cs="Calibri"/>
          <w:highlight w:val="yellow"/>
        </w:rPr>
        <w:t xml:space="preserve"> </w:t>
      </w:r>
      <w:proofErr w:type="spellStart"/>
      <w:r w:rsidR="00F0691C" w:rsidRPr="00101F08">
        <w:rPr>
          <w:rFonts w:ascii="Calibri" w:hAnsi="Calibri" w:cs="Calibri"/>
          <w:highlight w:val="yellow"/>
        </w:rPr>
        <w:t>μL</w:t>
      </w:r>
      <w:proofErr w:type="spellEnd"/>
      <w:r w:rsidR="00860DCF">
        <w:rPr>
          <w:rFonts w:ascii="Calibri" w:hAnsi="Calibri" w:cs="Calibri"/>
          <w:highlight w:val="yellow"/>
        </w:rPr>
        <w:t xml:space="preserve"> </w:t>
      </w:r>
      <w:r w:rsidR="0050029A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from</w:t>
      </w:r>
      <w:r w:rsidR="00860DCF">
        <w:rPr>
          <w:rFonts w:ascii="Calibri" w:hAnsi="Calibri" w:cs="Calibri"/>
          <w:highlight w:val="yellow"/>
        </w:rPr>
        <w:t xml:space="preserve"> </w:t>
      </w:r>
      <w:r w:rsidR="00AD1A6C" w:rsidRPr="00101F08">
        <w:rPr>
          <w:rFonts w:ascii="Calibri" w:hAnsi="Calibri" w:cs="Calibri"/>
          <w:highlight w:val="yellow"/>
        </w:rPr>
        <w:t>each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well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leftover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medium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volume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is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100</w:t>
      </w:r>
      <w:r w:rsidR="00860DCF">
        <w:rPr>
          <w:rFonts w:ascii="Calibri" w:hAnsi="Calibri" w:cs="Calibri"/>
          <w:highlight w:val="yellow"/>
        </w:rPr>
        <w:t xml:space="preserve"> </w:t>
      </w:r>
      <w:proofErr w:type="spellStart"/>
      <w:r w:rsidR="00F0691C" w:rsidRPr="00101F08">
        <w:rPr>
          <w:rFonts w:ascii="Calibri" w:hAnsi="Calibri" w:cs="Calibri"/>
          <w:highlight w:val="yellow"/>
        </w:rPr>
        <w:t>μL</w:t>
      </w:r>
      <w:proofErr w:type="spellEnd"/>
      <w:r w:rsidR="00C329B0" w:rsidRPr="00101F08">
        <w:rPr>
          <w:rFonts w:ascii="Calibri" w:hAnsi="Calibri" w:cs="Calibri"/>
          <w:highlight w:val="yellow"/>
        </w:rPr>
        <w:t>.</w:t>
      </w:r>
    </w:p>
    <w:p w14:paraId="1CFBDBA9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14:paraId="0526A35C" w14:textId="5AE728C3" w:rsidR="00280FF5" w:rsidRPr="00101F08" w:rsidRDefault="00280FF5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101F08">
        <w:rPr>
          <w:rFonts w:ascii="Calibri" w:hAnsi="Calibri" w:cs="Calibri"/>
          <w:highlight w:val="yellow"/>
        </w:rPr>
        <w:t>Add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100</w:t>
      </w:r>
      <w:r w:rsidR="00860DCF">
        <w:rPr>
          <w:rFonts w:ascii="Calibri" w:hAnsi="Calibri" w:cs="Calibri"/>
          <w:highlight w:val="yellow"/>
        </w:rPr>
        <w:t xml:space="preserve"> </w:t>
      </w:r>
      <w:proofErr w:type="spellStart"/>
      <w:r w:rsidR="00F0691C" w:rsidRPr="00101F08">
        <w:rPr>
          <w:rFonts w:ascii="Calibri" w:hAnsi="Calibri" w:cs="Calibri"/>
          <w:highlight w:val="yellow"/>
        </w:rPr>
        <w:t>μL</w:t>
      </w:r>
      <w:proofErr w:type="spellEnd"/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serially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diluted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effector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CAR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other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control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860DCF">
        <w:rPr>
          <w:rFonts w:ascii="Calibri" w:hAnsi="Calibri" w:cs="Calibri"/>
          <w:highlight w:val="yellow"/>
        </w:rPr>
        <w:t xml:space="preserve"> </w:t>
      </w:r>
      <w:r w:rsidR="006033B5">
        <w:rPr>
          <w:rFonts w:ascii="Calibri" w:hAnsi="Calibri" w:cs="Calibri"/>
          <w:highlight w:val="yellow"/>
        </w:rPr>
        <w:t>(</w:t>
      </w:r>
      <w:r w:rsidRPr="00101F08">
        <w:rPr>
          <w:rFonts w:ascii="Calibri" w:hAnsi="Calibri" w:cs="Calibri"/>
          <w:highlight w:val="yellow"/>
        </w:rPr>
        <w:t>i.e.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Mock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CAR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cells</w:t>
      </w:r>
      <w:r w:rsidR="006033B5">
        <w:rPr>
          <w:rFonts w:ascii="Calibri" w:hAnsi="Calibri" w:cs="Calibri"/>
          <w:highlight w:val="yellow"/>
        </w:rPr>
        <w:t>)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desired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E:T</w:t>
      </w:r>
      <w:r w:rsidR="00860DCF">
        <w:rPr>
          <w:rFonts w:ascii="Calibri" w:hAnsi="Calibri" w:cs="Calibri"/>
          <w:highlight w:val="yellow"/>
        </w:rPr>
        <w:t xml:space="preserve"> </w:t>
      </w:r>
      <w:r w:rsidR="00C329B0" w:rsidRPr="00101F08">
        <w:rPr>
          <w:rFonts w:ascii="Calibri" w:hAnsi="Calibri" w:cs="Calibri"/>
          <w:highlight w:val="yellow"/>
        </w:rPr>
        <w:t>ratios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="00B840C2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wells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AD1A6C" w:rsidRPr="00101F08">
        <w:rPr>
          <w:rFonts w:ascii="Calibri" w:hAnsi="Calibri" w:cs="Calibri"/>
          <w:highlight w:val="yellow"/>
        </w:rPr>
        <w:t>all</w:t>
      </w:r>
      <w:r w:rsidR="00860DCF">
        <w:rPr>
          <w:rFonts w:ascii="Calibri" w:hAnsi="Calibri" w:cs="Calibri"/>
          <w:highlight w:val="yellow"/>
        </w:rPr>
        <w:t xml:space="preserve"> </w:t>
      </w:r>
      <w:r w:rsidR="00AD1A6C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treatments.</w:t>
      </w:r>
      <w:r w:rsidR="00860DCF">
        <w:rPr>
          <w:rFonts w:ascii="Calibri" w:hAnsi="Calibri" w:cs="Calibri"/>
          <w:highlight w:val="yellow"/>
        </w:rPr>
        <w:t xml:space="preserve"> </w:t>
      </w:r>
    </w:p>
    <w:p w14:paraId="3655C668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14:paraId="13A95049" w14:textId="179D9CD6" w:rsidR="00280FF5" w:rsidRPr="00101F08" w:rsidRDefault="00AD1A6C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/>
          <w:bCs/>
          <w:highlight w:val="yellow"/>
        </w:rPr>
      </w:pPr>
      <w:r w:rsidRPr="00101F08">
        <w:rPr>
          <w:rFonts w:ascii="Calibri" w:hAnsi="Calibri" w:cs="Calibri"/>
          <w:highlight w:val="yellow"/>
        </w:rPr>
        <w:t>E</w:t>
      </w:r>
      <w:r w:rsidR="00280FF5" w:rsidRPr="00101F08">
        <w:rPr>
          <w:rFonts w:ascii="Calibri" w:hAnsi="Calibri" w:cs="Calibri"/>
          <w:highlight w:val="yellow"/>
        </w:rPr>
        <w:t>quilibrate</w:t>
      </w:r>
      <w:r w:rsidR="00860DCF">
        <w:rPr>
          <w:rFonts w:ascii="Calibri" w:hAnsi="Calibri" w:cs="Calibri"/>
          <w:highlight w:val="yellow"/>
        </w:rPr>
        <w:t xml:space="preserve"> </w:t>
      </w:r>
      <w:r w:rsidR="006033B5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E-Plate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at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room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temperature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for</w:t>
      </w:r>
      <w:r w:rsidR="00860DCF">
        <w:rPr>
          <w:rFonts w:ascii="Calibri" w:hAnsi="Calibri" w:cs="Calibri"/>
          <w:highlight w:val="yellow"/>
        </w:rPr>
        <w:t xml:space="preserve"> </w:t>
      </w:r>
      <w:r w:rsidR="00393F11" w:rsidRPr="00101F08">
        <w:rPr>
          <w:rFonts w:ascii="Calibri" w:hAnsi="Calibri" w:cs="Calibri"/>
          <w:highlight w:val="yellow"/>
        </w:rPr>
        <w:t>about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30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min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and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engage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E</w:t>
      </w:r>
      <w:r w:rsidR="006033B5">
        <w:rPr>
          <w:rFonts w:ascii="Calibri" w:hAnsi="Calibri" w:cs="Calibri"/>
          <w:highlight w:val="yellow"/>
        </w:rPr>
        <w:t>-P</w:t>
      </w:r>
      <w:r w:rsidRPr="00101F08">
        <w:rPr>
          <w:rFonts w:ascii="Calibri" w:hAnsi="Calibri" w:cs="Calibri"/>
          <w:highlight w:val="yellow"/>
        </w:rPr>
        <w:t>late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back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to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system</w:t>
      </w:r>
      <w:r w:rsidR="006033B5">
        <w:rPr>
          <w:rFonts w:ascii="Calibri" w:hAnsi="Calibri" w:cs="Calibri"/>
          <w:highlight w:val="yellow"/>
        </w:rPr>
        <w:t>;</w:t>
      </w:r>
      <w:r w:rsidR="00860DCF">
        <w:rPr>
          <w:rFonts w:ascii="Calibri" w:hAnsi="Calibri" w:cs="Calibri"/>
          <w:highlight w:val="yellow"/>
        </w:rPr>
        <w:t xml:space="preserve"> </w:t>
      </w:r>
      <w:r w:rsidRPr="00101F08">
        <w:rPr>
          <w:rFonts w:ascii="Calibri" w:hAnsi="Calibri" w:cs="Calibri"/>
          <w:highlight w:val="yellow"/>
        </w:rPr>
        <w:t>then</w:t>
      </w:r>
      <w:r w:rsidR="006033B5">
        <w:rPr>
          <w:rFonts w:ascii="Calibri" w:hAnsi="Calibri" w:cs="Calibri"/>
          <w:highlight w:val="yellow"/>
        </w:rPr>
        <w:t>,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resume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recording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of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the</w:t>
      </w:r>
      <w:r w:rsidR="00860DCF">
        <w:rPr>
          <w:rFonts w:ascii="Calibri" w:hAnsi="Calibri" w:cs="Calibri"/>
          <w:highlight w:val="yellow"/>
        </w:rPr>
        <w:t xml:space="preserve"> </w:t>
      </w:r>
      <w:r w:rsidR="00280FF5" w:rsidRPr="00101F08">
        <w:rPr>
          <w:rFonts w:ascii="Calibri" w:hAnsi="Calibri" w:cs="Calibri"/>
          <w:highlight w:val="yellow"/>
        </w:rPr>
        <w:t>system</w:t>
      </w:r>
      <w:r w:rsidRPr="00101F08">
        <w:rPr>
          <w:rFonts w:ascii="Calibri" w:hAnsi="Calibri" w:cs="Calibri"/>
          <w:highlight w:val="yellow"/>
        </w:rPr>
        <w:t>.</w:t>
      </w:r>
      <w:r w:rsidR="00860DCF">
        <w:rPr>
          <w:rFonts w:ascii="Calibri" w:hAnsi="Calibri" w:cs="Calibri"/>
          <w:highlight w:val="yellow"/>
        </w:rPr>
        <w:t xml:space="preserve"> </w:t>
      </w:r>
    </w:p>
    <w:p w14:paraId="6179C574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highlight w:val="yellow"/>
        </w:rPr>
      </w:pPr>
    </w:p>
    <w:p w14:paraId="1798D12E" w14:textId="43FC8FC5" w:rsidR="00280FF5" w:rsidRPr="00101F08" w:rsidRDefault="00E71122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</w:rPr>
      </w:pPr>
      <w:r w:rsidRPr="00101F08">
        <w:rPr>
          <w:rFonts w:ascii="Calibri" w:hAnsi="Calibri" w:cs="Calibri"/>
        </w:rPr>
        <w:t>Pause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monitoring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system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any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time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retrieve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E</w:t>
      </w:r>
      <w:r w:rsidR="007B2E70">
        <w:rPr>
          <w:rFonts w:ascii="Calibri" w:hAnsi="Calibri" w:cs="Calibri"/>
        </w:rPr>
        <w:t>-</w:t>
      </w:r>
      <w:r w:rsidR="00280FF5" w:rsidRPr="00101F08">
        <w:rPr>
          <w:rFonts w:ascii="Calibri" w:hAnsi="Calibri" w:cs="Calibri"/>
        </w:rPr>
        <w:t>Plate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7B2E70">
        <w:rPr>
          <w:rFonts w:ascii="Calibri" w:hAnsi="Calibri" w:cs="Calibri"/>
        </w:rPr>
        <w:t>take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small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samples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orthogonal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assays</w:t>
      </w:r>
      <w:r w:rsidR="00860DCF">
        <w:rPr>
          <w:rFonts w:ascii="Calibri" w:hAnsi="Calibri" w:cs="Calibri"/>
        </w:rPr>
        <w:t xml:space="preserve"> </w:t>
      </w:r>
      <w:r w:rsidR="007B2E70">
        <w:rPr>
          <w:rFonts w:ascii="Calibri" w:hAnsi="Calibri" w:cs="Calibri"/>
        </w:rPr>
        <w:t>(</w:t>
      </w:r>
      <w:r w:rsidR="00280FF5" w:rsidRPr="00101F08">
        <w:rPr>
          <w:rFonts w:ascii="Calibri" w:hAnsi="Calibri" w:cs="Calibri"/>
        </w:rPr>
        <w:t>i.e.,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measuring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cytokine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production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D9043E">
        <w:rPr>
          <w:rFonts w:ascii="Calibri" w:hAnsi="Calibri" w:cs="Calibri"/>
        </w:rPr>
        <w:t>ELISA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analysis</w:t>
      </w:r>
      <w:r w:rsidR="00860DCF">
        <w:rPr>
          <w:rFonts w:ascii="Calibri" w:hAnsi="Calibri" w:cs="Calibri"/>
        </w:rPr>
        <w:t xml:space="preserve"> </w:t>
      </w:r>
      <w:r w:rsidR="00280FF5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B840C2" w:rsidRPr="00101F08">
        <w:rPr>
          <w:rFonts w:ascii="Calibri" w:hAnsi="Calibri" w:cs="Calibri"/>
        </w:rPr>
        <w:t>f</w:t>
      </w:r>
      <w:r w:rsidR="00280FF5" w:rsidRPr="00101F08">
        <w:rPr>
          <w:rFonts w:ascii="Calibri" w:hAnsi="Calibri" w:cs="Calibri"/>
        </w:rPr>
        <w:t>low</w:t>
      </w:r>
      <w:r w:rsidR="00860DCF">
        <w:rPr>
          <w:rFonts w:ascii="Calibri" w:hAnsi="Calibri" w:cs="Calibri"/>
        </w:rPr>
        <w:t xml:space="preserve"> </w:t>
      </w:r>
      <w:r w:rsidR="00B840C2" w:rsidRPr="00101F08">
        <w:rPr>
          <w:rFonts w:ascii="Calibri" w:hAnsi="Calibri" w:cs="Calibri"/>
        </w:rPr>
        <w:t>c</w:t>
      </w:r>
      <w:r w:rsidR="00280FF5" w:rsidRPr="00101F08">
        <w:rPr>
          <w:rFonts w:ascii="Calibri" w:hAnsi="Calibri" w:cs="Calibri"/>
        </w:rPr>
        <w:t>ytometry</w:t>
      </w:r>
      <w:r w:rsidR="007B2E70">
        <w:rPr>
          <w:rFonts w:ascii="Calibri" w:hAnsi="Calibri" w:cs="Calibri"/>
        </w:rPr>
        <w:t>)</w:t>
      </w:r>
      <w:r w:rsidR="00280FF5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</w:p>
    <w:p w14:paraId="5C9D839D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21CEF6D4" w14:textId="13115B60" w:rsidR="00280FF5" w:rsidRPr="00101F08" w:rsidRDefault="00280FF5" w:rsidP="00101F08">
      <w:pPr>
        <w:numPr>
          <w:ilvl w:val="1"/>
          <w:numId w:val="4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</w:rPr>
      </w:pPr>
      <w:r w:rsidRPr="00101F08">
        <w:rPr>
          <w:rFonts w:ascii="Calibri" w:hAnsi="Calibri" w:cs="Calibri"/>
          <w:bCs/>
        </w:rPr>
        <w:t>In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EGFR-GITR-CD3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CAR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T</w:t>
      </w:r>
      <w:r w:rsidR="00123FEA">
        <w:rPr>
          <w:rFonts w:ascii="Calibri" w:hAnsi="Calibri" w:cs="Calibri"/>
          <w:bCs/>
        </w:rPr>
        <w:t>-cell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experiment,</w:t>
      </w:r>
      <w:r w:rsidR="00860DCF">
        <w:rPr>
          <w:rFonts w:ascii="Calibri" w:hAnsi="Calibri" w:cs="Calibri"/>
          <w:bCs/>
        </w:rPr>
        <w:t xml:space="preserve"> </w:t>
      </w:r>
      <w:r w:rsidR="007B2E70">
        <w:rPr>
          <w:rFonts w:ascii="Calibri" w:hAnsi="Calibri" w:cs="Calibri"/>
          <w:bCs/>
        </w:rPr>
        <w:t>measure</w:t>
      </w:r>
      <w:r w:rsidR="00860DCF">
        <w:rPr>
          <w:rFonts w:ascii="Calibri" w:hAnsi="Calibri" w:cs="Calibri"/>
          <w:bCs/>
        </w:rPr>
        <w:t xml:space="preserve"> </w:t>
      </w:r>
      <w:proofErr w:type="spellStart"/>
      <w:r w:rsidRPr="00101F08">
        <w:rPr>
          <w:rFonts w:ascii="Calibri" w:hAnsi="Calibri" w:cs="Calibri"/>
          <w:bCs/>
        </w:rPr>
        <w:t>INF</w:t>
      </w:r>
      <w:r w:rsidR="00AD1A6C" w:rsidRPr="00101F08">
        <w:rPr>
          <w:rFonts w:ascii="Calibri" w:hAnsi="Calibri" w:cs="Calibri"/>
          <w:bCs/>
        </w:rPr>
        <w:t>γ</w:t>
      </w:r>
      <w:proofErr w:type="spellEnd"/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yield</w:t>
      </w:r>
      <w:r w:rsidR="00860DCF">
        <w:rPr>
          <w:rFonts w:ascii="Calibri" w:hAnsi="Calibri" w:cs="Calibri"/>
          <w:bCs/>
        </w:rPr>
        <w:t xml:space="preserve"> </w:t>
      </w:r>
      <w:r w:rsidR="007B2E70">
        <w:rPr>
          <w:rFonts w:ascii="Calibri" w:hAnsi="Calibri" w:cs="Calibri"/>
          <w:bCs/>
        </w:rPr>
        <w:t>with</w:t>
      </w:r>
      <w:r w:rsidR="00860DCF">
        <w:rPr>
          <w:rFonts w:ascii="Calibri" w:hAnsi="Calibri" w:cs="Calibri"/>
          <w:bCs/>
        </w:rPr>
        <w:t xml:space="preserve"> </w:t>
      </w:r>
      <w:r w:rsidR="007B2E70">
        <w:rPr>
          <w:rFonts w:ascii="Calibri" w:hAnsi="Calibri" w:cs="Calibri"/>
          <w:bCs/>
        </w:rPr>
        <w:t>an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ELISA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kit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based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on</w:t>
      </w:r>
      <w:r w:rsidR="00860DCF">
        <w:rPr>
          <w:rFonts w:ascii="Calibri" w:hAnsi="Calibri" w:cs="Calibri"/>
          <w:bCs/>
        </w:rPr>
        <w:t xml:space="preserve"> </w:t>
      </w:r>
      <w:r w:rsidR="007B2E70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C329B0" w:rsidRPr="00101F08">
        <w:rPr>
          <w:rFonts w:ascii="Calibri" w:hAnsi="Calibri" w:cs="Calibri"/>
          <w:bCs/>
        </w:rPr>
        <w:t>sample</w:t>
      </w:r>
      <w:r w:rsidR="00860DCF">
        <w:rPr>
          <w:rFonts w:ascii="Calibri" w:hAnsi="Calibri" w:cs="Calibri"/>
          <w:bCs/>
        </w:rPr>
        <w:t xml:space="preserve"> </w:t>
      </w:r>
      <w:r w:rsidR="00391058" w:rsidRPr="00101F08">
        <w:rPr>
          <w:rFonts w:ascii="Calibri" w:hAnsi="Calibri" w:cs="Calibri"/>
          <w:bCs/>
        </w:rPr>
        <w:t>measuring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value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and</w:t>
      </w:r>
      <w:r w:rsidR="00860DCF">
        <w:rPr>
          <w:rFonts w:ascii="Calibri" w:hAnsi="Calibri" w:cs="Calibri"/>
          <w:bCs/>
        </w:rPr>
        <w:t xml:space="preserve"> </w:t>
      </w:r>
      <w:r w:rsidR="007B2E70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7B2E70">
        <w:rPr>
          <w:rFonts w:ascii="Calibri" w:hAnsi="Calibri" w:cs="Calibri"/>
          <w:bCs/>
        </w:rPr>
        <w:t>generated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standard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curve</w:t>
      </w:r>
      <w:r w:rsidR="00860DCF">
        <w:rPr>
          <w:rFonts w:ascii="Calibri" w:hAnsi="Calibri" w:cs="Calibri"/>
          <w:bCs/>
        </w:rPr>
        <w:t xml:space="preserve"> </w:t>
      </w:r>
      <w:r w:rsidR="00393F11" w:rsidRPr="00101F08">
        <w:rPr>
          <w:rFonts w:ascii="Calibri" w:hAnsi="Calibri" w:cs="Calibri"/>
          <w:bCs/>
        </w:rPr>
        <w:t>(</w:t>
      </w:r>
      <w:r w:rsidR="00AB2930" w:rsidRPr="00101F08">
        <w:rPr>
          <w:rFonts w:ascii="Calibri" w:hAnsi="Calibri" w:cs="Calibri"/>
          <w:bCs/>
        </w:rPr>
        <w:t>follow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instruction</w:t>
      </w:r>
      <w:r w:rsidR="007B2E70">
        <w:rPr>
          <w:rFonts w:ascii="Calibri" w:hAnsi="Calibri" w:cs="Calibri"/>
          <w:bCs/>
        </w:rPr>
        <w:t>s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of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manufacture</w:t>
      </w:r>
      <w:r w:rsidR="007B2E70">
        <w:rPr>
          <w:rFonts w:ascii="Calibri" w:hAnsi="Calibri" w:cs="Calibri"/>
          <w:bCs/>
        </w:rPr>
        <w:t>r;</w:t>
      </w:r>
      <w:r w:rsidR="00860DCF">
        <w:rPr>
          <w:rFonts w:ascii="Calibri" w:hAnsi="Calibri" w:cs="Calibri"/>
          <w:bCs/>
        </w:rPr>
        <w:t xml:space="preserve"> </w:t>
      </w:r>
      <w:r w:rsidR="00AB2930" w:rsidRPr="00101F08">
        <w:rPr>
          <w:rFonts w:ascii="Calibri" w:hAnsi="Calibri" w:cs="Calibri"/>
          <w:bCs/>
        </w:rPr>
        <w:t>see</w:t>
      </w:r>
      <w:r w:rsidR="00860DCF">
        <w:rPr>
          <w:rFonts w:ascii="Calibri" w:hAnsi="Calibri" w:cs="Calibri"/>
          <w:bCs/>
        </w:rPr>
        <w:t xml:space="preserve"> </w:t>
      </w:r>
      <w:r w:rsidR="007B2E70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7B2E70" w:rsidRPr="00846D80">
        <w:rPr>
          <w:rFonts w:ascii="Calibri" w:hAnsi="Calibri" w:cs="Calibri"/>
          <w:b/>
          <w:bCs/>
        </w:rPr>
        <w:t>T</w:t>
      </w:r>
      <w:r w:rsidR="00393F11" w:rsidRPr="00846D80">
        <w:rPr>
          <w:rFonts w:ascii="Calibri" w:hAnsi="Calibri" w:cs="Calibri"/>
          <w:b/>
          <w:bCs/>
        </w:rPr>
        <w:t>able</w:t>
      </w:r>
      <w:r w:rsidR="00860DCF">
        <w:rPr>
          <w:rFonts w:ascii="Calibri" w:hAnsi="Calibri" w:cs="Calibri"/>
          <w:b/>
          <w:bCs/>
        </w:rPr>
        <w:t xml:space="preserve"> </w:t>
      </w:r>
      <w:r w:rsidR="00393F11" w:rsidRPr="00846D80">
        <w:rPr>
          <w:rFonts w:ascii="Calibri" w:hAnsi="Calibri" w:cs="Calibri"/>
          <w:b/>
          <w:bCs/>
        </w:rPr>
        <w:t>of</w:t>
      </w:r>
      <w:r w:rsidR="00860DCF">
        <w:rPr>
          <w:rFonts w:ascii="Calibri" w:hAnsi="Calibri" w:cs="Calibri"/>
          <w:b/>
          <w:bCs/>
        </w:rPr>
        <w:t xml:space="preserve"> </w:t>
      </w:r>
      <w:r w:rsidR="00393F11" w:rsidRPr="00846D80">
        <w:rPr>
          <w:rFonts w:ascii="Calibri" w:hAnsi="Calibri" w:cs="Calibri"/>
          <w:b/>
          <w:bCs/>
        </w:rPr>
        <w:t>Materials</w:t>
      </w:r>
      <w:r w:rsidR="00393F11" w:rsidRPr="00101F08">
        <w:rPr>
          <w:rFonts w:ascii="Calibri" w:hAnsi="Calibri" w:cs="Calibri"/>
          <w:bCs/>
        </w:rPr>
        <w:t>)</w:t>
      </w:r>
      <w:r w:rsidRPr="00101F08">
        <w:rPr>
          <w:rFonts w:ascii="Calibri" w:hAnsi="Calibri" w:cs="Calibri"/>
          <w:bCs/>
        </w:rPr>
        <w:t>.</w:t>
      </w:r>
      <w:r w:rsidR="00860DCF">
        <w:rPr>
          <w:rFonts w:ascii="Calibri" w:hAnsi="Calibri" w:cs="Calibri"/>
          <w:bCs/>
        </w:rPr>
        <w:t xml:space="preserve"> </w:t>
      </w:r>
    </w:p>
    <w:p w14:paraId="1BDFDFDC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769BC147" w14:textId="18650760" w:rsidR="004E4B00" w:rsidRPr="00101F08" w:rsidRDefault="00964C2C" w:rsidP="00101F08">
      <w:pPr>
        <w:autoSpaceDE w:val="0"/>
        <w:autoSpaceDN w:val="0"/>
        <w:adjustRightInd w:val="0"/>
        <w:jc w:val="both"/>
        <w:rPr>
          <w:rFonts w:ascii="Calibri" w:hAnsi="Calibri" w:cs="Calibri"/>
          <w:bCs/>
          <w:highlight w:val="yellow"/>
          <w:lang w:eastAsia="en-US"/>
        </w:rPr>
      </w:pPr>
      <w:r>
        <w:rPr>
          <w:rFonts w:ascii="Calibri" w:hAnsi="Calibri" w:cs="Calibri"/>
          <w:bCs/>
          <w:lang w:eastAsia="en-US"/>
        </w:rPr>
        <w:t>NOTE: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7B7365" w:rsidRPr="00101F08">
        <w:rPr>
          <w:rFonts w:ascii="Calibri" w:hAnsi="Calibri" w:cs="Calibri"/>
          <w:bCs/>
          <w:lang w:eastAsia="en-US"/>
        </w:rPr>
        <w:t>For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1D1A90" w:rsidRPr="00101F08">
        <w:rPr>
          <w:rFonts w:ascii="Calibri" w:hAnsi="Calibri" w:cs="Calibri"/>
          <w:bCs/>
          <w:lang w:eastAsia="en-US"/>
        </w:rPr>
        <w:t>tes</w:t>
      </w:r>
      <w:r w:rsidR="007B7365" w:rsidRPr="00101F08">
        <w:rPr>
          <w:rFonts w:ascii="Calibri" w:hAnsi="Calibri" w:cs="Calibri"/>
          <w:bCs/>
          <w:lang w:eastAsia="en-US"/>
        </w:rPr>
        <w:t>ting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A2226D" w:rsidRPr="00101F08">
        <w:rPr>
          <w:rFonts w:ascii="Calibri" w:hAnsi="Calibri" w:cs="Calibri"/>
          <w:bCs/>
          <w:lang w:eastAsia="en-US"/>
        </w:rPr>
        <w:t>h</w:t>
      </w:r>
      <w:r w:rsidR="001D1A90" w:rsidRPr="00101F08">
        <w:rPr>
          <w:rFonts w:ascii="Calibri" w:hAnsi="Calibri" w:cs="Calibri"/>
          <w:bCs/>
          <w:lang w:eastAsia="en-US"/>
        </w:rPr>
        <w:t>ematological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lang w:eastAsia="en-US"/>
        </w:rPr>
        <w:t>cancer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lang w:eastAsia="en-US"/>
        </w:rPr>
        <w:t>cells</w:t>
      </w:r>
      <w:r w:rsidR="007B2E70">
        <w:rPr>
          <w:rFonts w:ascii="Calibri" w:hAnsi="Calibri" w:cs="Calibri"/>
          <w:bCs/>
          <w:lang w:eastAsia="en-US"/>
        </w:rPr>
        <w:t>—the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1D1A90" w:rsidRPr="00101F08">
        <w:rPr>
          <w:rFonts w:ascii="Calibri" w:hAnsi="Calibri" w:cs="Calibri"/>
          <w:bCs/>
          <w:lang w:eastAsia="en-US"/>
        </w:rPr>
        <w:t>B-cell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1D1A90" w:rsidRPr="00101F08">
        <w:rPr>
          <w:rFonts w:ascii="Calibri" w:hAnsi="Calibri" w:cs="Calibri"/>
          <w:bCs/>
          <w:lang w:eastAsia="en-US"/>
        </w:rPr>
        <w:t>lymphoma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lang w:eastAsia="en-US"/>
        </w:rPr>
        <w:t>suspension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lang w:eastAsia="en-US"/>
        </w:rPr>
        <w:t>cell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lang w:eastAsia="en-US"/>
        </w:rPr>
        <w:t>line</w:t>
      </w:r>
      <w:r w:rsidR="007B2E70">
        <w:rPr>
          <w:rFonts w:ascii="Calibri" w:hAnsi="Calibri" w:cs="Calibri"/>
          <w:bCs/>
          <w:lang w:eastAsia="en-US"/>
        </w:rPr>
        <w:t>—</w:t>
      </w:r>
      <w:r w:rsidR="004E4B00" w:rsidRPr="00101F08">
        <w:rPr>
          <w:rFonts w:ascii="Calibri" w:hAnsi="Calibri" w:cs="Calibri"/>
          <w:bCs/>
          <w:lang w:eastAsia="en-US"/>
        </w:rPr>
        <w:t>Raji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F416AD" w:rsidRPr="00101F08">
        <w:rPr>
          <w:rFonts w:ascii="Calibri" w:hAnsi="Calibri" w:cs="Calibri"/>
          <w:bCs/>
          <w:lang w:eastAsia="en-US"/>
        </w:rPr>
        <w:t>is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A2226D" w:rsidRPr="00101F08">
        <w:rPr>
          <w:rFonts w:ascii="Calibri" w:hAnsi="Calibri" w:cs="Calibri"/>
          <w:bCs/>
          <w:lang w:eastAsia="en-US"/>
        </w:rPr>
        <w:t>tet</w:t>
      </w:r>
      <w:r w:rsidR="004E4B00" w:rsidRPr="00101F08">
        <w:rPr>
          <w:rFonts w:ascii="Calibri" w:hAnsi="Calibri" w:cs="Calibri"/>
          <w:bCs/>
          <w:lang w:eastAsia="en-US"/>
        </w:rPr>
        <w:t>hered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lang w:eastAsia="en-US"/>
        </w:rPr>
        <w:t>to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lang w:eastAsia="en-US"/>
        </w:rPr>
        <w:t>E</w:t>
      </w:r>
      <w:r w:rsidR="007B2E70">
        <w:rPr>
          <w:rFonts w:ascii="Calibri" w:hAnsi="Calibri" w:cs="Calibri"/>
          <w:bCs/>
          <w:lang w:eastAsia="en-US"/>
        </w:rPr>
        <w:t>-</w:t>
      </w:r>
      <w:r w:rsidR="00684103" w:rsidRPr="00101F08">
        <w:rPr>
          <w:rFonts w:ascii="Calibri" w:hAnsi="Calibri" w:cs="Calibri"/>
          <w:bCs/>
          <w:lang w:eastAsia="en-US"/>
        </w:rPr>
        <w:t>P</w:t>
      </w:r>
      <w:r w:rsidR="004E4B00" w:rsidRPr="00101F08">
        <w:rPr>
          <w:rFonts w:ascii="Calibri" w:hAnsi="Calibri" w:cs="Calibri"/>
          <w:bCs/>
          <w:lang w:eastAsia="en-US"/>
        </w:rPr>
        <w:t>late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F416AD" w:rsidRPr="00101F08">
        <w:rPr>
          <w:rFonts w:ascii="Calibri" w:hAnsi="Calibri" w:cs="Calibri"/>
          <w:bCs/>
          <w:lang w:eastAsia="en-US"/>
        </w:rPr>
        <w:t>first</w:t>
      </w:r>
      <w:r w:rsidR="007B2E70">
        <w:rPr>
          <w:rFonts w:ascii="Calibri" w:hAnsi="Calibri" w:cs="Calibri"/>
          <w:bCs/>
          <w:lang w:eastAsia="en-US"/>
        </w:rPr>
        <w:t>,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1D1A90" w:rsidRPr="00101F08">
        <w:rPr>
          <w:rFonts w:ascii="Calibri" w:hAnsi="Calibri" w:cs="Calibri"/>
          <w:bCs/>
          <w:lang w:eastAsia="en-US"/>
        </w:rPr>
        <w:t>using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A2226D" w:rsidRPr="00101F08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1D1A90" w:rsidRPr="00101F08">
        <w:rPr>
          <w:rFonts w:ascii="Calibri" w:hAnsi="Calibri" w:cs="Calibri"/>
          <w:bCs/>
          <w:lang w:eastAsia="en-US"/>
        </w:rPr>
        <w:t>(anti-CD40)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A2226D" w:rsidRPr="00101F08">
        <w:rPr>
          <w:rFonts w:ascii="Calibri" w:hAnsi="Calibri" w:cs="Calibri"/>
          <w:bCs/>
          <w:lang w:eastAsia="en-US"/>
        </w:rPr>
        <w:t>liquid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A2226D" w:rsidRPr="00101F08">
        <w:rPr>
          <w:rFonts w:ascii="Calibri" w:hAnsi="Calibri" w:cs="Calibri"/>
          <w:bCs/>
          <w:lang w:eastAsia="en-US"/>
        </w:rPr>
        <w:t>tumor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7B2E70">
        <w:rPr>
          <w:rFonts w:ascii="Calibri" w:hAnsi="Calibri" w:cs="Calibri"/>
          <w:bCs/>
          <w:lang w:eastAsia="en-US"/>
        </w:rPr>
        <w:t>k</w:t>
      </w:r>
      <w:r w:rsidR="00B64315" w:rsidRPr="00101F08">
        <w:rPr>
          <w:rFonts w:ascii="Calibri" w:hAnsi="Calibri" w:cs="Calibri"/>
          <w:bCs/>
          <w:lang w:eastAsia="en-US"/>
        </w:rPr>
        <w:t>illing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7B2E70">
        <w:rPr>
          <w:rFonts w:ascii="Calibri" w:hAnsi="Calibri" w:cs="Calibri"/>
          <w:bCs/>
          <w:lang w:eastAsia="en-US"/>
        </w:rPr>
        <w:t>a</w:t>
      </w:r>
      <w:r w:rsidR="00B64315" w:rsidRPr="00101F08">
        <w:rPr>
          <w:rFonts w:ascii="Calibri" w:hAnsi="Calibri" w:cs="Calibri"/>
          <w:bCs/>
          <w:lang w:eastAsia="en-US"/>
        </w:rPr>
        <w:t>ssay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A2226D" w:rsidRPr="00101F08">
        <w:rPr>
          <w:rFonts w:ascii="Calibri" w:hAnsi="Calibri" w:cs="Calibri"/>
          <w:bCs/>
          <w:lang w:eastAsia="en-US"/>
        </w:rPr>
        <w:t>kit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393F11" w:rsidRPr="00101F08">
        <w:rPr>
          <w:rFonts w:ascii="Calibri" w:hAnsi="Calibri" w:cs="Calibri"/>
          <w:bCs/>
          <w:lang w:eastAsia="en-US"/>
        </w:rPr>
        <w:t>(see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7B2E70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7B2E70" w:rsidRPr="00846D80">
        <w:rPr>
          <w:rFonts w:ascii="Calibri" w:hAnsi="Calibri" w:cs="Calibri"/>
          <w:b/>
          <w:bCs/>
          <w:lang w:eastAsia="en-US"/>
        </w:rPr>
        <w:t>T</w:t>
      </w:r>
      <w:r w:rsidR="00393F11" w:rsidRPr="00846D80">
        <w:rPr>
          <w:rFonts w:ascii="Calibri" w:hAnsi="Calibri" w:cs="Calibri"/>
          <w:b/>
          <w:bCs/>
          <w:lang w:eastAsia="en-US"/>
        </w:rPr>
        <w:t>able</w:t>
      </w:r>
      <w:r w:rsidR="00860DCF">
        <w:rPr>
          <w:rFonts w:ascii="Calibri" w:hAnsi="Calibri" w:cs="Calibri"/>
          <w:b/>
          <w:bCs/>
          <w:lang w:eastAsia="en-US"/>
        </w:rPr>
        <w:t xml:space="preserve"> </w:t>
      </w:r>
      <w:r w:rsidR="00393F11" w:rsidRPr="00846D80">
        <w:rPr>
          <w:rFonts w:ascii="Calibri" w:hAnsi="Calibri" w:cs="Calibri"/>
          <w:b/>
          <w:bCs/>
          <w:lang w:eastAsia="en-US"/>
        </w:rPr>
        <w:t>of</w:t>
      </w:r>
      <w:r w:rsidR="00860DCF">
        <w:rPr>
          <w:rFonts w:ascii="Calibri" w:hAnsi="Calibri" w:cs="Calibri"/>
          <w:b/>
          <w:bCs/>
          <w:lang w:eastAsia="en-US"/>
        </w:rPr>
        <w:t xml:space="preserve"> </w:t>
      </w:r>
      <w:r w:rsidR="00393F11" w:rsidRPr="00846D80">
        <w:rPr>
          <w:rFonts w:ascii="Calibri" w:hAnsi="Calibri" w:cs="Calibri"/>
          <w:b/>
          <w:bCs/>
          <w:lang w:eastAsia="en-US"/>
        </w:rPr>
        <w:t>Materials</w:t>
      </w:r>
      <w:r w:rsidR="00393F11" w:rsidRPr="00101F08">
        <w:rPr>
          <w:rFonts w:ascii="Calibri" w:hAnsi="Calibri" w:cs="Calibri"/>
          <w:bCs/>
          <w:lang w:eastAsia="en-US"/>
        </w:rPr>
        <w:t>)</w:t>
      </w:r>
      <w:r w:rsidR="001025CA" w:rsidRPr="00101F08">
        <w:rPr>
          <w:rFonts w:ascii="Calibri" w:hAnsi="Calibri" w:cs="Calibri"/>
          <w:bCs/>
          <w:lang w:eastAsia="en-US"/>
        </w:rPr>
        <w:t>.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lang w:eastAsia="en-US"/>
        </w:rPr>
        <w:t>Briefly,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1D1A90" w:rsidRPr="00101F08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1D1A90" w:rsidRPr="00101F08">
        <w:rPr>
          <w:rFonts w:ascii="Calibri" w:hAnsi="Calibri" w:cs="Calibri"/>
          <w:bCs/>
          <w:lang w:eastAsia="en-US"/>
        </w:rPr>
        <w:t>E</w:t>
      </w:r>
      <w:r w:rsidR="007B2E70">
        <w:rPr>
          <w:rFonts w:ascii="Calibri" w:hAnsi="Calibri" w:cs="Calibri"/>
          <w:bCs/>
          <w:lang w:eastAsia="en-US"/>
        </w:rPr>
        <w:t>-P</w:t>
      </w:r>
      <w:r w:rsidR="001D1A90" w:rsidRPr="00101F08">
        <w:rPr>
          <w:rFonts w:ascii="Calibri" w:hAnsi="Calibri" w:cs="Calibri"/>
          <w:bCs/>
          <w:lang w:eastAsia="en-US"/>
        </w:rPr>
        <w:t>late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F416AD" w:rsidRPr="00101F08">
        <w:rPr>
          <w:rFonts w:ascii="Calibri" w:hAnsi="Calibri" w:cs="Calibri"/>
          <w:bCs/>
          <w:lang w:eastAsia="en-US"/>
        </w:rPr>
        <w:t>is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A2226D" w:rsidRPr="00101F08">
        <w:rPr>
          <w:rFonts w:ascii="Calibri" w:hAnsi="Calibri" w:cs="Calibri"/>
          <w:bCs/>
          <w:lang w:eastAsia="en-US"/>
        </w:rPr>
        <w:t>coat</w:t>
      </w:r>
      <w:r w:rsidR="004E4B00" w:rsidRPr="00101F08">
        <w:rPr>
          <w:rFonts w:ascii="Calibri" w:hAnsi="Calibri" w:cs="Calibri"/>
          <w:bCs/>
          <w:lang w:eastAsia="en-US"/>
        </w:rPr>
        <w:t>ed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1D1A90" w:rsidRPr="00101F08">
        <w:rPr>
          <w:rFonts w:ascii="Calibri" w:hAnsi="Calibri" w:cs="Calibri"/>
          <w:bCs/>
          <w:lang w:eastAsia="en-US"/>
        </w:rPr>
        <w:t>with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1D1A90" w:rsidRPr="00101F08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1D1A90" w:rsidRPr="00101F08">
        <w:rPr>
          <w:rFonts w:ascii="Calibri" w:hAnsi="Calibri" w:cs="Calibri"/>
          <w:bCs/>
          <w:lang w:eastAsia="en-US"/>
        </w:rPr>
        <w:t>anti-CD40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1D1A90" w:rsidRPr="00101F08">
        <w:rPr>
          <w:rFonts w:ascii="Calibri" w:hAnsi="Calibri" w:cs="Calibri"/>
          <w:bCs/>
          <w:lang w:eastAsia="en-US"/>
        </w:rPr>
        <w:t>antibody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A2226D" w:rsidRPr="00101F08">
        <w:rPr>
          <w:rFonts w:ascii="Calibri" w:hAnsi="Calibri" w:cs="Calibri"/>
          <w:bCs/>
          <w:lang w:eastAsia="en-US"/>
        </w:rPr>
        <w:t>before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7B2E70">
        <w:rPr>
          <w:rFonts w:ascii="Calibri" w:hAnsi="Calibri" w:cs="Calibri"/>
          <w:bCs/>
          <w:lang w:eastAsia="en-US"/>
        </w:rPr>
        <w:t>performing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A2226D" w:rsidRPr="00101F08">
        <w:rPr>
          <w:rFonts w:ascii="Calibri" w:hAnsi="Calibri" w:cs="Calibri"/>
          <w:bCs/>
          <w:lang w:eastAsia="en-US"/>
        </w:rPr>
        <w:t>step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CE661E">
        <w:rPr>
          <w:rFonts w:ascii="Calibri" w:hAnsi="Calibri" w:cs="Calibri"/>
          <w:bCs/>
          <w:lang w:eastAsia="en-US"/>
        </w:rPr>
        <w:t>4.</w:t>
      </w:r>
      <w:r w:rsidR="00A2226D" w:rsidRPr="00101F08">
        <w:rPr>
          <w:rFonts w:ascii="Calibri" w:hAnsi="Calibri" w:cs="Calibri"/>
          <w:bCs/>
          <w:lang w:eastAsia="en-US"/>
        </w:rPr>
        <w:t>1.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Below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is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procedure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to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coat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plate</w:t>
      </w:r>
      <w:r w:rsidR="007B2E70">
        <w:rPr>
          <w:rFonts w:ascii="Calibri" w:hAnsi="Calibri" w:cs="Calibri"/>
          <w:bCs/>
          <w:highlight w:val="yellow"/>
          <w:lang w:eastAsia="en-US"/>
        </w:rPr>
        <w:t>.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</w:p>
    <w:p w14:paraId="5052B023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bCs/>
          <w:highlight w:val="yellow"/>
          <w:lang w:eastAsia="en-US"/>
        </w:rPr>
      </w:pPr>
    </w:p>
    <w:p w14:paraId="0F3C058F" w14:textId="0A784C0C" w:rsidR="004E4B00" w:rsidRPr="00101F08" w:rsidRDefault="002E11B0" w:rsidP="00101F08">
      <w:pPr>
        <w:numPr>
          <w:ilvl w:val="2"/>
          <w:numId w:val="5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highlight w:val="yellow"/>
          <w:lang w:eastAsia="en-US"/>
        </w:rPr>
      </w:pPr>
      <w:r w:rsidRPr="00101F08">
        <w:rPr>
          <w:rFonts w:ascii="Calibri" w:hAnsi="Calibri" w:cs="Calibri"/>
          <w:bCs/>
          <w:highlight w:val="yellow"/>
          <w:lang w:eastAsia="en-US"/>
        </w:rPr>
        <w:t>Dilute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tethering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reagent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(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anti-CD40</w:t>
      </w:r>
      <w:r w:rsidRPr="00101F08">
        <w:rPr>
          <w:rFonts w:ascii="Calibri" w:hAnsi="Calibri" w:cs="Calibri"/>
          <w:bCs/>
          <w:highlight w:val="yellow"/>
          <w:lang w:eastAsia="en-US"/>
        </w:rPr>
        <w:t>)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with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tethering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buffer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at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concentration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of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4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µg/</w:t>
      </w:r>
      <w:proofErr w:type="spellStart"/>
      <w:r w:rsidR="004E4B00" w:rsidRPr="00101F08">
        <w:rPr>
          <w:rFonts w:ascii="Calibri" w:hAnsi="Calibri" w:cs="Calibri"/>
          <w:bCs/>
          <w:highlight w:val="yellow"/>
          <w:lang w:eastAsia="en-US"/>
        </w:rPr>
        <w:t>m</w:t>
      </w:r>
      <w:r w:rsidR="00F0691C" w:rsidRPr="00101F08">
        <w:rPr>
          <w:rFonts w:ascii="Calibri" w:hAnsi="Calibri" w:cs="Calibri"/>
          <w:bCs/>
          <w:highlight w:val="yellow"/>
          <w:lang w:eastAsia="en-US"/>
        </w:rPr>
        <w:t>L</w:t>
      </w:r>
      <w:r w:rsidR="004E4B00" w:rsidRPr="00101F08">
        <w:rPr>
          <w:rFonts w:ascii="Calibri" w:hAnsi="Calibri" w:cs="Calibri"/>
          <w:bCs/>
          <w:highlight w:val="yellow"/>
          <w:lang w:eastAsia="en-US"/>
        </w:rPr>
        <w:t>.</w:t>
      </w:r>
      <w:proofErr w:type="spellEnd"/>
    </w:p>
    <w:p w14:paraId="0CAE066F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bCs/>
          <w:highlight w:val="yellow"/>
          <w:lang w:eastAsia="en-US"/>
        </w:rPr>
      </w:pPr>
    </w:p>
    <w:p w14:paraId="0B398EBE" w14:textId="116C305F" w:rsidR="004E4B00" w:rsidRPr="00101F08" w:rsidRDefault="004E4B00" w:rsidP="00101F08">
      <w:pPr>
        <w:numPr>
          <w:ilvl w:val="2"/>
          <w:numId w:val="5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highlight w:val="yellow"/>
          <w:lang w:eastAsia="en-US"/>
        </w:rPr>
      </w:pPr>
      <w:r w:rsidRPr="00101F08">
        <w:rPr>
          <w:rFonts w:ascii="Calibri" w:hAnsi="Calibri" w:cs="Calibri"/>
          <w:bCs/>
          <w:highlight w:val="yellow"/>
          <w:lang w:eastAsia="en-US"/>
        </w:rPr>
        <w:t>Add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50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µ</w:t>
      </w:r>
      <w:r w:rsidR="00F0691C" w:rsidRPr="00101F08">
        <w:rPr>
          <w:rFonts w:ascii="Calibri" w:hAnsi="Calibri" w:cs="Calibri"/>
          <w:bCs/>
          <w:highlight w:val="yellow"/>
          <w:lang w:eastAsia="en-US"/>
        </w:rPr>
        <w:t>L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per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well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of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diluted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tethering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reagent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to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CE661E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E</w:t>
      </w:r>
      <w:r w:rsidR="00CE661E">
        <w:rPr>
          <w:rFonts w:ascii="Calibri" w:hAnsi="Calibri" w:cs="Calibri"/>
          <w:bCs/>
          <w:highlight w:val="yellow"/>
          <w:lang w:eastAsia="en-US"/>
        </w:rPr>
        <w:t>-</w:t>
      </w:r>
      <w:r w:rsidR="00684103" w:rsidRPr="00101F08">
        <w:rPr>
          <w:rFonts w:ascii="Calibri" w:hAnsi="Calibri" w:cs="Calibri"/>
          <w:bCs/>
          <w:highlight w:val="yellow"/>
          <w:lang w:eastAsia="en-US"/>
        </w:rPr>
        <w:t>P</w:t>
      </w:r>
      <w:r w:rsidRPr="00101F08">
        <w:rPr>
          <w:rFonts w:ascii="Calibri" w:hAnsi="Calibri" w:cs="Calibri"/>
          <w:bCs/>
          <w:highlight w:val="yellow"/>
          <w:lang w:eastAsia="en-US"/>
        </w:rPr>
        <w:t>late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inside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cell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culture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hood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and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leave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E</w:t>
      </w:r>
      <w:r w:rsidR="00CE661E">
        <w:rPr>
          <w:rFonts w:ascii="Calibri" w:hAnsi="Calibri" w:cs="Calibri"/>
          <w:bCs/>
          <w:highlight w:val="yellow"/>
          <w:lang w:eastAsia="en-US"/>
        </w:rPr>
        <w:t>-P</w:t>
      </w:r>
      <w:r w:rsidRPr="00101F08">
        <w:rPr>
          <w:rFonts w:ascii="Calibri" w:hAnsi="Calibri" w:cs="Calibri"/>
          <w:bCs/>
          <w:highlight w:val="yellow"/>
          <w:lang w:eastAsia="en-US"/>
        </w:rPr>
        <w:t>late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at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room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temperature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or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in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a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37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°C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incubator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for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3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E71122" w:rsidRPr="00101F08">
        <w:rPr>
          <w:rFonts w:ascii="Calibri" w:hAnsi="Calibri" w:cs="Calibri"/>
          <w:bCs/>
          <w:highlight w:val="yellow"/>
          <w:lang w:eastAsia="en-US"/>
        </w:rPr>
        <w:t>h</w:t>
      </w:r>
      <w:r w:rsidRPr="00101F08">
        <w:rPr>
          <w:rFonts w:ascii="Calibri" w:hAnsi="Calibri" w:cs="Calibri"/>
          <w:bCs/>
          <w:highlight w:val="yellow"/>
          <w:lang w:eastAsia="en-US"/>
        </w:rPr>
        <w:t>.</w:t>
      </w:r>
    </w:p>
    <w:p w14:paraId="3A25CE43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bCs/>
          <w:highlight w:val="yellow"/>
          <w:lang w:eastAsia="en-US"/>
        </w:rPr>
      </w:pPr>
    </w:p>
    <w:p w14:paraId="5766C5DE" w14:textId="090FCDF0" w:rsidR="004E4B00" w:rsidRPr="00101F08" w:rsidRDefault="004E4B00" w:rsidP="00101F08">
      <w:pPr>
        <w:numPr>
          <w:ilvl w:val="2"/>
          <w:numId w:val="5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highlight w:val="yellow"/>
          <w:lang w:eastAsia="en-US"/>
        </w:rPr>
      </w:pPr>
      <w:r w:rsidRPr="00101F08">
        <w:rPr>
          <w:rFonts w:ascii="Calibri" w:hAnsi="Calibri" w:cs="Calibri"/>
          <w:bCs/>
          <w:highlight w:val="yellow"/>
          <w:lang w:eastAsia="en-US"/>
        </w:rPr>
        <w:t>Remove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tethering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reagent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and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wash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E</w:t>
      </w:r>
      <w:r w:rsidR="00CE661E">
        <w:rPr>
          <w:rFonts w:ascii="Calibri" w:hAnsi="Calibri" w:cs="Calibri"/>
          <w:bCs/>
          <w:highlight w:val="yellow"/>
          <w:lang w:eastAsia="en-US"/>
        </w:rPr>
        <w:t>-P</w:t>
      </w:r>
      <w:r w:rsidRPr="00101F08">
        <w:rPr>
          <w:rFonts w:ascii="Calibri" w:hAnsi="Calibri" w:cs="Calibri"/>
          <w:bCs/>
          <w:highlight w:val="yellow"/>
          <w:lang w:eastAsia="en-US"/>
        </w:rPr>
        <w:t>late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CE661E">
        <w:rPr>
          <w:rFonts w:ascii="Calibri" w:hAnsi="Calibri" w:cs="Calibri"/>
          <w:bCs/>
          <w:highlight w:val="yellow"/>
          <w:lang w:eastAsia="en-US"/>
        </w:rPr>
        <w:t>at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CE661E">
        <w:rPr>
          <w:rFonts w:ascii="Calibri" w:hAnsi="Calibri" w:cs="Calibri"/>
          <w:bCs/>
          <w:highlight w:val="yellow"/>
          <w:lang w:eastAsia="en-US"/>
        </w:rPr>
        <w:t>least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CE661E">
        <w:rPr>
          <w:rFonts w:ascii="Calibri" w:hAnsi="Calibri" w:cs="Calibri"/>
          <w:bCs/>
          <w:highlight w:val="yellow"/>
          <w:lang w:eastAsia="en-US"/>
        </w:rPr>
        <w:t>2x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with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wash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buffer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.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At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this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point</w:t>
      </w:r>
      <w:r w:rsidR="00CE661E">
        <w:rPr>
          <w:rFonts w:ascii="Calibri" w:hAnsi="Calibri" w:cs="Calibri"/>
          <w:bCs/>
          <w:highlight w:val="yellow"/>
          <w:lang w:eastAsia="en-US"/>
        </w:rPr>
        <w:t>,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E</w:t>
      </w:r>
      <w:r w:rsidR="00CE661E">
        <w:rPr>
          <w:rFonts w:ascii="Calibri" w:hAnsi="Calibri" w:cs="Calibri"/>
          <w:bCs/>
          <w:highlight w:val="yellow"/>
          <w:lang w:eastAsia="en-US"/>
        </w:rPr>
        <w:t>-P</w:t>
      </w:r>
      <w:r w:rsidRPr="00101F08">
        <w:rPr>
          <w:rFonts w:ascii="Calibri" w:hAnsi="Calibri" w:cs="Calibri"/>
          <w:bCs/>
          <w:highlight w:val="yellow"/>
          <w:lang w:eastAsia="en-US"/>
        </w:rPr>
        <w:t>late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is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ready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for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seeding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the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Raji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2E11B0" w:rsidRPr="00101F08">
        <w:rPr>
          <w:rFonts w:ascii="Calibri" w:hAnsi="Calibri" w:cs="Calibri"/>
          <w:bCs/>
          <w:highlight w:val="yellow"/>
          <w:lang w:eastAsia="en-US"/>
        </w:rPr>
        <w:t>target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Pr="00101F08">
        <w:rPr>
          <w:rFonts w:ascii="Calibri" w:hAnsi="Calibri" w:cs="Calibri"/>
          <w:bCs/>
          <w:highlight w:val="yellow"/>
          <w:lang w:eastAsia="en-US"/>
        </w:rPr>
        <w:t>cells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F53C52" w:rsidRPr="00101F08">
        <w:rPr>
          <w:rFonts w:ascii="Calibri" w:hAnsi="Calibri" w:cs="Calibri"/>
          <w:bCs/>
          <w:highlight w:val="yellow"/>
          <w:lang w:eastAsia="en-US"/>
        </w:rPr>
        <w:t>(30,000</w:t>
      </w:r>
      <w:r w:rsidR="00860DCF">
        <w:rPr>
          <w:rFonts w:ascii="Calibri" w:hAnsi="Calibri" w:cs="Calibri"/>
          <w:bCs/>
          <w:highlight w:val="yellow"/>
          <w:lang w:eastAsia="en-US"/>
        </w:rPr>
        <w:t xml:space="preserve"> </w:t>
      </w:r>
      <w:r w:rsidR="00F53C52" w:rsidRPr="00101F08">
        <w:rPr>
          <w:rFonts w:ascii="Calibri" w:hAnsi="Calibri" w:cs="Calibri"/>
          <w:bCs/>
          <w:highlight w:val="yellow"/>
          <w:lang w:eastAsia="en-US"/>
        </w:rPr>
        <w:t>cells/well)</w:t>
      </w:r>
      <w:r w:rsidRPr="00101F08">
        <w:rPr>
          <w:rFonts w:ascii="Calibri" w:hAnsi="Calibri" w:cs="Calibri"/>
          <w:bCs/>
          <w:highlight w:val="yellow"/>
          <w:lang w:eastAsia="en-US"/>
        </w:rPr>
        <w:t>.</w:t>
      </w:r>
    </w:p>
    <w:bookmarkEnd w:id="2"/>
    <w:bookmarkEnd w:id="3"/>
    <w:p w14:paraId="1CC1B436" w14:textId="77777777" w:rsidR="00B24AD7" w:rsidRPr="00101F08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bCs/>
          <w:highlight w:val="yellow"/>
          <w:lang w:eastAsia="en-US"/>
        </w:rPr>
      </w:pPr>
    </w:p>
    <w:p w14:paraId="4E2B37EF" w14:textId="691C68F4" w:rsidR="00391058" w:rsidRPr="00101F08" w:rsidRDefault="00CE661E" w:rsidP="00101F08">
      <w:pPr>
        <w:numPr>
          <w:ilvl w:val="2"/>
          <w:numId w:val="5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lang w:eastAsia="en-US"/>
        </w:rPr>
      </w:pPr>
      <w:r>
        <w:rPr>
          <w:rFonts w:ascii="Calibri" w:hAnsi="Calibri" w:cs="Calibri"/>
          <w:bCs/>
          <w:lang w:eastAsia="en-US"/>
        </w:rPr>
        <w:t>Continue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>
        <w:rPr>
          <w:rFonts w:ascii="Calibri" w:hAnsi="Calibri" w:cs="Calibri"/>
          <w:bCs/>
          <w:lang w:eastAsia="en-US"/>
        </w:rPr>
        <w:t>with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391058" w:rsidRPr="00101F08">
        <w:rPr>
          <w:rFonts w:ascii="Calibri" w:hAnsi="Calibri" w:cs="Calibri"/>
          <w:bCs/>
          <w:lang w:eastAsia="en-US"/>
        </w:rPr>
        <w:t>step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391058" w:rsidRPr="00101F08">
        <w:rPr>
          <w:rFonts w:ascii="Calibri" w:hAnsi="Calibri" w:cs="Calibri"/>
          <w:bCs/>
          <w:lang w:eastAsia="en-US"/>
        </w:rPr>
        <w:t>4.1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391058" w:rsidRPr="00101F08">
        <w:rPr>
          <w:rFonts w:ascii="Calibri" w:hAnsi="Calibri" w:cs="Calibri"/>
          <w:bCs/>
          <w:lang w:eastAsia="en-US"/>
        </w:rPr>
        <w:t>to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>
        <w:rPr>
          <w:rFonts w:ascii="Calibri" w:hAnsi="Calibri" w:cs="Calibri"/>
          <w:bCs/>
          <w:lang w:eastAsia="en-US"/>
        </w:rPr>
        <w:t>perform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>
        <w:rPr>
          <w:rFonts w:ascii="Calibri" w:hAnsi="Calibri" w:cs="Calibri"/>
          <w:bCs/>
          <w:lang w:eastAsia="en-US"/>
        </w:rPr>
        <w:t>rest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>
        <w:rPr>
          <w:rFonts w:ascii="Calibri" w:hAnsi="Calibri" w:cs="Calibri"/>
          <w:bCs/>
          <w:lang w:eastAsia="en-US"/>
        </w:rPr>
        <w:t>of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391058" w:rsidRPr="00101F08">
        <w:rPr>
          <w:rFonts w:ascii="Calibri" w:hAnsi="Calibri" w:cs="Calibri"/>
          <w:bCs/>
          <w:lang w:eastAsia="en-US"/>
        </w:rPr>
        <w:t>the</w:t>
      </w:r>
      <w:r w:rsidR="00860DCF">
        <w:rPr>
          <w:rFonts w:ascii="Calibri" w:hAnsi="Calibri" w:cs="Calibri"/>
          <w:bCs/>
          <w:lang w:eastAsia="en-US"/>
        </w:rPr>
        <w:t xml:space="preserve"> </w:t>
      </w:r>
      <w:r w:rsidR="00391058" w:rsidRPr="00101F08">
        <w:rPr>
          <w:rFonts w:ascii="Calibri" w:hAnsi="Calibri" w:cs="Calibri"/>
          <w:bCs/>
          <w:lang w:eastAsia="en-US"/>
        </w:rPr>
        <w:t>procedure.</w:t>
      </w:r>
    </w:p>
    <w:p w14:paraId="6B0DAE21" w14:textId="77777777" w:rsidR="00A2226D" w:rsidRPr="00101F08" w:rsidRDefault="00A2226D" w:rsidP="00101F08">
      <w:pPr>
        <w:autoSpaceDE w:val="0"/>
        <w:autoSpaceDN w:val="0"/>
        <w:adjustRightInd w:val="0"/>
        <w:jc w:val="both"/>
        <w:rPr>
          <w:rFonts w:ascii="Calibri" w:hAnsi="Calibri" w:cs="Calibri"/>
          <w:bCs/>
          <w:lang w:eastAsia="en-US"/>
        </w:rPr>
      </w:pPr>
    </w:p>
    <w:p w14:paraId="6D92ACDB" w14:textId="6A08DCAD" w:rsidR="000D5383" w:rsidRDefault="00B24AD7" w:rsidP="00101F0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101F08">
        <w:rPr>
          <w:rFonts w:ascii="Calibri" w:hAnsi="Calibri" w:cs="Calibri"/>
          <w:b/>
          <w:bCs/>
        </w:rPr>
        <w:t>REPRESENTATIVE</w:t>
      </w:r>
      <w:r w:rsidR="00860DCF">
        <w:rPr>
          <w:rFonts w:ascii="Calibri" w:hAnsi="Calibri" w:cs="Calibri"/>
          <w:b/>
          <w:bCs/>
        </w:rPr>
        <w:t xml:space="preserve"> </w:t>
      </w:r>
      <w:r w:rsidRPr="00101F08">
        <w:rPr>
          <w:rFonts w:ascii="Calibri" w:hAnsi="Calibri" w:cs="Calibri"/>
          <w:b/>
          <w:bCs/>
        </w:rPr>
        <w:t>RESULT</w:t>
      </w:r>
      <w:r w:rsidR="000D5383">
        <w:rPr>
          <w:rFonts w:ascii="Calibri" w:hAnsi="Calibri" w:cs="Calibri"/>
          <w:b/>
          <w:bCs/>
        </w:rPr>
        <w:t>S:</w:t>
      </w:r>
    </w:p>
    <w:p w14:paraId="06DE0DD2" w14:textId="040F977F" w:rsidR="00987D8B" w:rsidRPr="00101F08" w:rsidRDefault="00860DCF" w:rsidP="00101F0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0FC4DF13" w14:textId="51B93DEA" w:rsidR="00A72616" w:rsidRPr="00101F08" w:rsidRDefault="002A0E4A" w:rsidP="00101F08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101F08">
        <w:rPr>
          <w:rFonts w:ascii="Calibri" w:hAnsi="Calibri" w:cs="Calibri"/>
          <w:b/>
        </w:rPr>
        <w:t>CAR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lentivirus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preparation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and</w:t>
      </w:r>
      <w:r w:rsidR="00860DCF">
        <w:rPr>
          <w:rFonts w:ascii="Calibri" w:hAnsi="Calibri" w:cs="Calibri"/>
          <w:b/>
        </w:rPr>
        <w:t xml:space="preserve"> </w:t>
      </w:r>
      <w:r w:rsidR="00A72616" w:rsidRPr="00101F08">
        <w:rPr>
          <w:rFonts w:ascii="Calibri" w:hAnsi="Calibri" w:cs="Calibri"/>
          <w:b/>
        </w:rPr>
        <w:t>CAR</w:t>
      </w:r>
      <w:r w:rsidR="00860DCF">
        <w:rPr>
          <w:rFonts w:ascii="Calibri" w:hAnsi="Calibri" w:cs="Calibri"/>
          <w:b/>
        </w:rPr>
        <w:t xml:space="preserve"> </w:t>
      </w:r>
      <w:r w:rsidR="00A72616" w:rsidRPr="00101F08">
        <w:rPr>
          <w:rFonts w:ascii="Calibri" w:hAnsi="Calibri" w:cs="Calibri"/>
          <w:b/>
        </w:rPr>
        <w:t>T</w:t>
      </w:r>
      <w:r w:rsidR="00123FEA">
        <w:rPr>
          <w:rFonts w:ascii="Calibri" w:hAnsi="Calibri" w:cs="Calibri"/>
          <w:b/>
        </w:rPr>
        <w:t>-</w:t>
      </w:r>
      <w:r w:rsidR="00A72616" w:rsidRPr="00101F08">
        <w:rPr>
          <w:rFonts w:ascii="Calibri" w:hAnsi="Calibri" w:cs="Calibri"/>
          <w:b/>
        </w:rPr>
        <w:t>cell</w:t>
      </w:r>
      <w:r w:rsidR="00860DCF">
        <w:rPr>
          <w:rFonts w:ascii="Calibri" w:hAnsi="Calibri" w:cs="Calibri"/>
          <w:b/>
        </w:rPr>
        <w:t xml:space="preserve"> </w:t>
      </w:r>
      <w:r w:rsidR="00DA5FC1" w:rsidRPr="00101F08">
        <w:rPr>
          <w:rFonts w:ascii="Calibri" w:hAnsi="Calibri" w:cs="Calibri"/>
          <w:b/>
        </w:rPr>
        <w:t>generation</w:t>
      </w:r>
      <w:r w:rsidR="00860DCF">
        <w:rPr>
          <w:rFonts w:ascii="Calibri" w:hAnsi="Calibri" w:cs="Calibri"/>
          <w:b/>
        </w:rPr>
        <w:t xml:space="preserve"> </w:t>
      </w:r>
      <w:r w:rsidR="00F94B0D" w:rsidRPr="00101F08">
        <w:rPr>
          <w:rFonts w:ascii="Calibri" w:hAnsi="Calibri" w:cs="Calibri"/>
          <w:b/>
        </w:rPr>
        <w:t>and</w:t>
      </w:r>
      <w:r w:rsidR="00860DCF">
        <w:rPr>
          <w:rFonts w:ascii="Calibri" w:hAnsi="Calibri" w:cs="Calibri"/>
          <w:b/>
        </w:rPr>
        <w:t xml:space="preserve"> </w:t>
      </w:r>
      <w:r w:rsidR="00F94B0D" w:rsidRPr="00101F08">
        <w:rPr>
          <w:rFonts w:ascii="Calibri" w:hAnsi="Calibri" w:cs="Calibri"/>
          <w:b/>
        </w:rPr>
        <w:t>potency</w:t>
      </w:r>
      <w:r w:rsidR="00860DCF">
        <w:rPr>
          <w:rFonts w:ascii="Calibri" w:hAnsi="Calibri" w:cs="Calibri"/>
          <w:b/>
        </w:rPr>
        <w:t xml:space="preserve"> </w:t>
      </w:r>
      <w:r w:rsidR="00F94B0D" w:rsidRPr="00101F08">
        <w:rPr>
          <w:rFonts w:ascii="Calibri" w:hAnsi="Calibri" w:cs="Calibri"/>
          <w:b/>
        </w:rPr>
        <w:t>assessment</w:t>
      </w:r>
    </w:p>
    <w:p w14:paraId="0EAE8EB5" w14:textId="21A1A2E5" w:rsidR="00A72616" w:rsidRPr="00101F08" w:rsidRDefault="00A72616" w:rsidP="00101F08">
      <w:pPr>
        <w:pStyle w:val="af1"/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titers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lenti</w:t>
      </w:r>
      <w:r w:rsidRPr="00101F08">
        <w:rPr>
          <w:rFonts w:ascii="Calibri" w:hAnsi="Calibri" w:cs="Calibri"/>
        </w:rPr>
        <w:t>virus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preparations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were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determined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quantitative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RT-PCR</w:t>
      </w:r>
      <w:r w:rsidR="00860DCF">
        <w:rPr>
          <w:rFonts w:ascii="Calibri" w:hAnsi="Calibri" w:cs="Calibri"/>
        </w:rPr>
        <w:t xml:space="preserve"> </w:t>
      </w:r>
      <w:r w:rsidR="00142CC1" w:rsidRPr="00101F08">
        <w:rPr>
          <w:rFonts w:ascii="Calibri" w:hAnsi="Calibri" w:cs="Calibri"/>
        </w:rPr>
        <w:t>kit</w:t>
      </w:r>
      <w:r w:rsidR="00860DCF">
        <w:rPr>
          <w:rFonts w:ascii="Calibri" w:hAnsi="Calibri" w:cs="Calibri"/>
        </w:rPr>
        <w:t xml:space="preserve"> </w:t>
      </w:r>
      <w:r w:rsidR="00142CC1" w:rsidRPr="00101F08">
        <w:rPr>
          <w:rFonts w:ascii="Calibri" w:hAnsi="Calibri" w:cs="Calibri"/>
        </w:rPr>
        <w:t>(see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A076B6" w:rsidRPr="00BD267C">
        <w:rPr>
          <w:rFonts w:ascii="Calibri" w:hAnsi="Calibri" w:cs="Calibri"/>
          <w:b/>
        </w:rPr>
        <w:t>T</w:t>
      </w:r>
      <w:r w:rsidR="00086018" w:rsidRPr="00BD267C">
        <w:rPr>
          <w:rFonts w:ascii="Calibri" w:hAnsi="Calibri" w:cs="Calibri"/>
          <w:b/>
        </w:rPr>
        <w:t>able</w:t>
      </w:r>
      <w:r w:rsidR="00860DCF">
        <w:rPr>
          <w:rFonts w:ascii="Calibri" w:hAnsi="Calibri" w:cs="Calibri"/>
          <w:b/>
        </w:rPr>
        <w:t xml:space="preserve"> </w:t>
      </w:r>
      <w:r w:rsidR="00086018" w:rsidRPr="00BD267C">
        <w:rPr>
          <w:rFonts w:ascii="Calibri" w:hAnsi="Calibri" w:cs="Calibri"/>
          <w:b/>
        </w:rPr>
        <w:t>of</w:t>
      </w:r>
      <w:r w:rsidR="00860DCF">
        <w:rPr>
          <w:rFonts w:ascii="Calibri" w:hAnsi="Calibri" w:cs="Calibri"/>
          <w:b/>
        </w:rPr>
        <w:t xml:space="preserve"> </w:t>
      </w:r>
      <w:r w:rsidR="00086018" w:rsidRPr="00BD267C">
        <w:rPr>
          <w:rFonts w:ascii="Calibri" w:hAnsi="Calibri" w:cs="Calibri"/>
          <w:b/>
        </w:rPr>
        <w:t>Materials</w:t>
      </w:r>
      <w:r w:rsidR="00086018" w:rsidRPr="00101F08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according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manufacturer’s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protocol</w:t>
      </w:r>
      <w:r w:rsidR="00086018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titration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protocol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extracted</w:t>
      </w:r>
      <w:r w:rsidR="00860DCF">
        <w:rPr>
          <w:rFonts w:ascii="Calibri" w:hAnsi="Calibri" w:cs="Calibri"/>
        </w:rPr>
        <w:t xml:space="preserve"> </w:t>
      </w:r>
      <w:r w:rsidR="00392661" w:rsidRPr="00101F08">
        <w:rPr>
          <w:rFonts w:ascii="Calibri" w:hAnsi="Calibri" w:cs="Calibri"/>
        </w:rPr>
        <w:t>virus</w:t>
      </w:r>
      <w:r w:rsidR="00860DCF">
        <w:rPr>
          <w:rFonts w:ascii="Calibri" w:hAnsi="Calibri" w:cs="Calibri"/>
        </w:rPr>
        <w:t xml:space="preserve"> </w:t>
      </w:r>
      <w:r w:rsidR="00392661" w:rsidRPr="00101F08">
        <w:rPr>
          <w:rFonts w:ascii="Calibri" w:hAnsi="Calibri" w:cs="Calibri"/>
        </w:rPr>
        <w:t>RNA</w:t>
      </w:r>
      <w:r w:rsidR="00860DCF">
        <w:rPr>
          <w:rFonts w:ascii="Calibri" w:hAnsi="Calibri" w:cs="Calibri"/>
        </w:rPr>
        <w:t xml:space="preserve"> </w:t>
      </w:r>
      <w:r w:rsidR="00392661" w:rsidRPr="00101F08">
        <w:rPr>
          <w:rFonts w:ascii="Calibri" w:hAnsi="Calibri" w:cs="Calibri"/>
        </w:rPr>
        <w:t>first</w:t>
      </w:r>
      <w:r w:rsidR="00860DCF">
        <w:rPr>
          <w:rFonts w:ascii="Calibri" w:hAnsi="Calibri" w:cs="Calibri"/>
        </w:rPr>
        <w:t xml:space="preserve"> </w:t>
      </w:r>
      <w:r w:rsidR="00392661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392661" w:rsidRPr="00101F08">
        <w:rPr>
          <w:rFonts w:ascii="Calibri" w:hAnsi="Calibri" w:cs="Calibri"/>
        </w:rPr>
        <w:t>then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measured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lentiviral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RNA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copy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number,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indicated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392661" w:rsidRPr="00101F08">
        <w:rPr>
          <w:rFonts w:ascii="Calibri" w:hAnsi="Calibri" w:cs="Calibri"/>
        </w:rPr>
        <w:t>amount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infectious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viral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particles.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titer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virus</w:t>
      </w:r>
      <w:r w:rsidR="00860DCF">
        <w:rPr>
          <w:rFonts w:ascii="Calibri" w:hAnsi="Calibri" w:cs="Calibri"/>
        </w:rPr>
        <w:t xml:space="preserve"> </w:t>
      </w:r>
      <w:r w:rsidR="001D3582" w:rsidRPr="00101F08">
        <w:rPr>
          <w:rFonts w:ascii="Calibri" w:hAnsi="Calibri" w:cs="Calibri"/>
        </w:rPr>
        <w:t>generated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from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one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150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mm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dish</w:t>
      </w:r>
      <w:r w:rsidR="00860DCF">
        <w:rPr>
          <w:rFonts w:ascii="Calibri" w:hAnsi="Calibri" w:cs="Calibri"/>
        </w:rPr>
        <w:t xml:space="preserve"> </w:t>
      </w:r>
      <w:r w:rsidR="007B7365" w:rsidRPr="00101F08">
        <w:rPr>
          <w:rFonts w:ascii="Calibri" w:hAnsi="Calibri" w:cs="Calibri"/>
        </w:rPr>
        <w:t>from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7B7365" w:rsidRPr="00101F08">
        <w:rPr>
          <w:rFonts w:ascii="Calibri" w:hAnsi="Calibri" w:cs="Calibri"/>
        </w:rPr>
        <w:t>above</w:t>
      </w:r>
      <w:r w:rsidR="00860DCF">
        <w:rPr>
          <w:rFonts w:ascii="Calibri" w:hAnsi="Calibri" w:cs="Calibri"/>
        </w:rPr>
        <w:t xml:space="preserve"> </w:t>
      </w:r>
      <w:r w:rsidR="007B7365" w:rsidRPr="00101F08">
        <w:rPr>
          <w:rFonts w:ascii="Calibri" w:hAnsi="Calibri" w:cs="Calibri"/>
        </w:rPr>
        <w:t>protocol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usually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range</w:t>
      </w:r>
      <w:r w:rsidR="001D3582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1D3582" w:rsidRPr="00101F08">
        <w:rPr>
          <w:rFonts w:ascii="Calibri" w:hAnsi="Calibri" w:cs="Calibri"/>
        </w:rPr>
        <w:t>between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10</w:t>
      </w:r>
      <w:r w:rsidR="004C47A5" w:rsidRPr="00101F08">
        <w:rPr>
          <w:rFonts w:ascii="Calibri" w:hAnsi="Calibri" w:cs="Calibri"/>
          <w:vertAlign w:val="superscript"/>
        </w:rPr>
        <w:t>9</w:t>
      </w:r>
      <w:r w:rsidR="004C47A5" w:rsidRPr="00101F08">
        <w:rPr>
          <w:rFonts w:ascii="Calibri" w:hAnsi="Calibri" w:cs="Calibri"/>
        </w:rPr>
        <w:t>–10</w:t>
      </w:r>
      <w:r w:rsidR="004C47A5" w:rsidRPr="00101F08">
        <w:rPr>
          <w:rFonts w:ascii="Calibri" w:hAnsi="Calibri" w:cs="Calibri"/>
          <w:vertAlign w:val="superscript"/>
        </w:rPr>
        <w:t>10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viral</w:t>
      </w:r>
      <w:r w:rsidR="00860DCF">
        <w:rPr>
          <w:rFonts w:ascii="Calibri" w:hAnsi="Calibri" w:cs="Calibri"/>
        </w:rPr>
        <w:t xml:space="preserve"> </w:t>
      </w:r>
      <w:r w:rsidR="004C47A5" w:rsidRPr="00101F08">
        <w:rPr>
          <w:rFonts w:ascii="Calibri" w:hAnsi="Calibri" w:cs="Calibri"/>
        </w:rPr>
        <w:t>copies/</w:t>
      </w:r>
      <w:proofErr w:type="spellStart"/>
      <w:r w:rsidR="004C47A5" w:rsidRPr="00101F08">
        <w:rPr>
          <w:rFonts w:ascii="Calibri" w:hAnsi="Calibri" w:cs="Calibri"/>
        </w:rPr>
        <w:t>mL</w:t>
      </w:r>
      <w:r w:rsidRPr="00101F08">
        <w:rPr>
          <w:rFonts w:ascii="Calibri" w:hAnsi="Calibri" w:cs="Calibri"/>
        </w:rPr>
        <w:t>.</w:t>
      </w:r>
      <w:proofErr w:type="spellEnd"/>
      <w:r w:rsidR="00860DCF">
        <w:rPr>
          <w:rFonts w:ascii="Calibri" w:hAnsi="Calibri" w:cs="Calibri"/>
        </w:rPr>
        <w:t xml:space="preserve"> </w:t>
      </w:r>
      <w:r w:rsidR="002A0E4A" w:rsidRPr="00BD267C">
        <w:rPr>
          <w:rFonts w:ascii="Calibri" w:hAnsi="Calibri" w:cs="Calibri"/>
          <w:b/>
        </w:rPr>
        <w:t>Figure</w:t>
      </w:r>
      <w:r w:rsidR="00860DCF">
        <w:rPr>
          <w:rFonts w:ascii="Calibri" w:hAnsi="Calibri" w:cs="Calibri"/>
          <w:b/>
        </w:rPr>
        <w:t xml:space="preserve"> </w:t>
      </w:r>
      <w:r w:rsidR="00C13EC8" w:rsidRPr="00BD267C">
        <w:rPr>
          <w:rFonts w:ascii="Calibri" w:hAnsi="Calibri" w:cs="Calibri"/>
          <w:b/>
        </w:rPr>
        <w:t>2A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shows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8C3F80" w:rsidRPr="00101F08">
        <w:rPr>
          <w:rFonts w:ascii="Calibri" w:hAnsi="Calibri" w:cs="Calibri"/>
        </w:rPr>
        <w:t>RT</w:t>
      </w:r>
      <w:r w:rsidR="002A0E4A" w:rsidRPr="00101F08">
        <w:rPr>
          <w:rFonts w:ascii="Calibri" w:hAnsi="Calibri" w:cs="Calibri"/>
        </w:rPr>
        <w:t>-PCR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cycle</w:t>
      </w:r>
      <w:r w:rsidR="00860DCF">
        <w:rPr>
          <w:rFonts w:ascii="Calibri" w:hAnsi="Calibri" w:cs="Calibri"/>
        </w:rPr>
        <w:t xml:space="preserve"> </w:t>
      </w:r>
      <w:r w:rsidR="004C094B" w:rsidRPr="00101F08">
        <w:rPr>
          <w:rFonts w:ascii="Calibri" w:hAnsi="Calibri" w:cs="Calibri"/>
        </w:rPr>
        <w:t>number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vs</w:t>
      </w:r>
      <w:r w:rsidR="00A076B6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signal</w:t>
      </w:r>
      <w:r w:rsidR="00860DCF">
        <w:rPr>
          <w:rFonts w:ascii="Calibri" w:hAnsi="Calibri" w:cs="Calibri"/>
        </w:rPr>
        <w:t xml:space="preserve"> </w:t>
      </w:r>
      <w:r w:rsidR="004C094B" w:rsidRPr="00101F08">
        <w:rPr>
          <w:rFonts w:ascii="Calibri" w:hAnsi="Calibri" w:cs="Calibri"/>
        </w:rPr>
        <w:t>strength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f</w:t>
      </w:r>
      <w:r w:rsidR="004C094B" w:rsidRPr="00101F08">
        <w:rPr>
          <w:rFonts w:ascii="Calibri" w:hAnsi="Calibri" w:cs="Calibri"/>
        </w:rPr>
        <w:t>rom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representative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q</w:t>
      </w:r>
      <w:r w:rsidR="00A076B6">
        <w:rPr>
          <w:rFonts w:ascii="Calibri" w:hAnsi="Calibri" w:cs="Calibri"/>
        </w:rPr>
        <w:t>uantitative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PCR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result.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  <w:bCs/>
        </w:rPr>
        <w:t>Once</w:t>
      </w:r>
      <w:r w:rsidR="00860DCF">
        <w:rPr>
          <w:rFonts w:ascii="Calibri" w:hAnsi="Calibri" w:cs="Calibri"/>
          <w:bCs/>
        </w:rPr>
        <w:t xml:space="preserve"> </w:t>
      </w:r>
      <w:r w:rsidR="002A0E4A" w:rsidRPr="00101F08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2A0E4A" w:rsidRPr="00101F08">
        <w:rPr>
          <w:rFonts w:ascii="Calibri" w:hAnsi="Calibri" w:cs="Calibri"/>
          <w:bCs/>
        </w:rPr>
        <w:t>virus</w:t>
      </w:r>
      <w:r w:rsidR="00860DCF">
        <w:rPr>
          <w:rFonts w:ascii="Calibri" w:hAnsi="Calibri" w:cs="Calibri"/>
          <w:bCs/>
        </w:rPr>
        <w:t xml:space="preserve"> </w:t>
      </w:r>
      <w:r w:rsidR="004C47A5" w:rsidRPr="00101F08">
        <w:rPr>
          <w:rFonts w:ascii="Calibri" w:hAnsi="Calibri" w:cs="Calibri"/>
          <w:bCs/>
        </w:rPr>
        <w:t>quality</w:t>
      </w:r>
      <w:r w:rsidR="00860DCF">
        <w:rPr>
          <w:rFonts w:ascii="Calibri" w:hAnsi="Calibri" w:cs="Calibri"/>
          <w:bCs/>
        </w:rPr>
        <w:t xml:space="preserve"> </w:t>
      </w:r>
      <w:r w:rsidR="005C4880">
        <w:rPr>
          <w:rFonts w:ascii="Calibri" w:hAnsi="Calibri" w:cs="Calibri"/>
          <w:bCs/>
        </w:rPr>
        <w:t>was</w:t>
      </w:r>
      <w:r w:rsidR="00860DCF">
        <w:rPr>
          <w:rFonts w:ascii="Calibri" w:hAnsi="Calibri" w:cs="Calibri"/>
          <w:bCs/>
        </w:rPr>
        <w:t xml:space="preserve"> </w:t>
      </w:r>
      <w:r w:rsidR="002A0E4A" w:rsidRPr="00101F08">
        <w:rPr>
          <w:rFonts w:ascii="Calibri" w:hAnsi="Calibri" w:cs="Calibri"/>
          <w:bCs/>
        </w:rPr>
        <w:t>satisfied</w:t>
      </w:r>
      <w:r w:rsidR="00A076B6">
        <w:rPr>
          <w:rFonts w:ascii="Calibri" w:hAnsi="Calibri" w:cs="Calibri"/>
          <w:bCs/>
        </w:rPr>
        <w:t>—the</w:t>
      </w:r>
      <w:r w:rsidR="00860DCF">
        <w:rPr>
          <w:rFonts w:ascii="Calibri" w:hAnsi="Calibri" w:cs="Calibri"/>
          <w:bCs/>
        </w:rPr>
        <w:t xml:space="preserve"> </w:t>
      </w:r>
      <w:r w:rsidR="008E294C" w:rsidRPr="00101F08">
        <w:rPr>
          <w:rFonts w:ascii="Calibri" w:hAnsi="Calibri" w:cs="Calibri"/>
        </w:rPr>
        <w:t>titer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was</w:t>
      </w:r>
      <w:r w:rsidR="00860DCF">
        <w:rPr>
          <w:rFonts w:ascii="Calibri" w:hAnsi="Calibri" w:cs="Calibri"/>
        </w:rPr>
        <w:t xml:space="preserve"> </w:t>
      </w:r>
      <w:r w:rsidR="008E294C" w:rsidRPr="00101F08">
        <w:rPr>
          <w:rFonts w:ascii="Calibri" w:hAnsi="Calibri" w:cs="Calibri"/>
        </w:rPr>
        <w:t>larger</w:t>
      </w:r>
      <w:r w:rsidR="00860DCF">
        <w:rPr>
          <w:rFonts w:ascii="Calibri" w:hAnsi="Calibri" w:cs="Calibri"/>
        </w:rPr>
        <w:t xml:space="preserve"> </w:t>
      </w:r>
      <w:r w:rsidR="008E294C" w:rsidRPr="00101F08">
        <w:rPr>
          <w:rFonts w:ascii="Calibri" w:hAnsi="Calibri" w:cs="Calibri"/>
        </w:rPr>
        <w:t>than</w:t>
      </w:r>
      <w:r w:rsidR="00860DCF">
        <w:rPr>
          <w:rFonts w:ascii="Calibri" w:hAnsi="Calibri" w:cs="Calibri"/>
        </w:rPr>
        <w:t xml:space="preserve"> </w:t>
      </w:r>
      <w:r w:rsidR="008E294C" w:rsidRPr="00101F08">
        <w:rPr>
          <w:rFonts w:ascii="Calibri" w:hAnsi="Calibri" w:cs="Calibri"/>
        </w:rPr>
        <w:t>1</w:t>
      </w:r>
      <w:r w:rsidR="00860DCF">
        <w:rPr>
          <w:rFonts w:ascii="Calibri" w:hAnsi="Calibri" w:cs="Calibri"/>
        </w:rPr>
        <w:t xml:space="preserve"> </w:t>
      </w:r>
      <w:r w:rsidR="008E294C" w:rsidRPr="00101F08">
        <w:rPr>
          <w:rFonts w:ascii="Calibri" w:hAnsi="Calibri" w:cs="Calibri"/>
        </w:rPr>
        <w:t>x</w:t>
      </w:r>
      <w:r w:rsidR="00860DCF">
        <w:rPr>
          <w:rFonts w:ascii="Calibri" w:hAnsi="Calibri" w:cs="Calibri"/>
        </w:rPr>
        <w:t xml:space="preserve"> </w:t>
      </w:r>
      <w:r w:rsidR="008E294C" w:rsidRPr="00101F08">
        <w:rPr>
          <w:rFonts w:ascii="Calibri" w:hAnsi="Calibri" w:cs="Calibri"/>
        </w:rPr>
        <w:t>10</w:t>
      </w:r>
      <w:r w:rsidR="008E294C" w:rsidRPr="00101F08">
        <w:rPr>
          <w:rFonts w:ascii="Calibri" w:hAnsi="Calibri" w:cs="Calibri"/>
          <w:vertAlign w:val="superscript"/>
        </w:rPr>
        <w:t>8</w:t>
      </w:r>
      <w:r w:rsidR="00860DCF">
        <w:rPr>
          <w:rFonts w:ascii="Calibri" w:hAnsi="Calibri" w:cs="Calibri"/>
        </w:rPr>
        <w:t xml:space="preserve"> </w:t>
      </w:r>
      <w:r w:rsidR="008E294C" w:rsidRPr="00101F08">
        <w:rPr>
          <w:rFonts w:ascii="Calibri" w:hAnsi="Calibri" w:cs="Calibri"/>
        </w:rPr>
        <w:t>pfu/mL</w:t>
      </w:r>
      <w:r w:rsidR="00A076B6">
        <w:rPr>
          <w:rFonts w:ascii="Calibri" w:hAnsi="Calibri" w:cs="Calibri"/>
        </w:rPr>
        <w:t>—</w:t>
      </w:r>
      <w:r w:rsidR="008E294C" w:rsidRPr="00101F08">
        <w:rPr>
          <w:rFonts w:ascii="Calibri" w:hAnsi="Calibri" w:cs="Calibri"/>
        </w:rPr>
        <w:t>i</w:t>
      </w:r>
      <w:r w:rsidR="002A0E4A"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="005C4880">
        <w:rPr>
          <w:rFonts w:ascii="Calibri" w:hAnsi="Calibri" w:cs="Calibri"/>
          <w:bCs/>
        </w:rPr>
        <w:t>was</w:t>
      </w:r>
      <w:r w:rsidR="00860DCF">
        <w:rPr>
          <w:rFonts w:ascii="Calibri" w:hAnsi="Calibri" w:cs="Calibri"/>
          <w:bCs/>
        </w:rPr>
        <w:t xml:space="preserve"> </w:t>
      </w:r>
      <w:r w:rsidR="002A0E4A" w:rsidRPr="00101F08">
        <w:rPr>
          <w:rFonts w:ascii="Calibri" w:hAnsi="Calibri" w:cs="Calibri"/>
          <w:bCs/>
        </w:rPr>
        <w:t>frozen</w:t>
      </w:r>
      <w:r w:rsidR="00860DCF">
        <w:rPr>
          <w:rFonts w:ascii="Calibri" w:hAnsi="Calibri" w:cs="Calibri"/>
          <w:bCs/>
        </w:rPr>
        <w:t xml:space="preserve"> </w:t>
      </w:r>
      <w:r w:rsidR="002A0E4A" w:rsidRPr="00101F08">
        <w:rPr>
          <w:rFonts w:ascii="Calibri" w:hAnsi="Calibri" w:cs="Calibri"/>
          <w:bCs/>
        </w:rPr>
        <w:t>down</w:t>
      </w:r>
      <w:r w:rsidR="00860DCF">
        <w:rPr>
          <w:rFonts w:ascii="Calibri" w:hAnsi="Calibri" w:cs="Calibri"/>
          <w:bCs/>
        </w:rPr>
        <w:t xml:space="preserve"> </w:t>
      </w:r>
      <w:r w:rsidR="004C094B" w:rsidRPr="00101F08">
        <w:rPr>
          <w:rFonts w:ascii="Calibri" w:hAnsi="Calibri" w:cs="Calibri"/>
          <w:bCs/>
        </w:rPr>
        <w:t>for</w:t>
      </w:r>
      <w:r w:rsidR="00860DCF">
        <w:rPr>
          <w:rFonts w:ascii="Calibri" w:hAnsi="Calibri" w:cs="Calibri"/>
          <w:bCs/>
        </w:rPr>
        <w:t xml:space="preserve"> </w:t>
      </w:r>
      <w:r w:rsidR="00A076B6">
        <w:rPr>
          <w:rFonts w:ascii="Calibri" w:hAnsi="Calibri" w:cs="Calibri"/>
          <w:bCs/>
        </w:rPr>
        <w:t>subsequent</w:t>
      </w:r>
      <w:r w:rsidR="00860DCF">
        <w:rPr>
          <w:rFonts w:ascii="Calibri" w:hAnsi="Calibri" w:cs="Calibri"/>
          <w:bCs/>
        </w:rPr>
        <w:t xml:space="preserve"> </w:t>
      </w:r>
      <w:r w:rsidR="004C094B"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="004C094B" w:rsidRPr="00101F08">
        <w:rPr>
          <w:rFonts w:ascii="Calibri" w:hAnsi="Calibri" w:cs="Calibri"/>
          <w:bCs/>
        </w:rPr>
        <w:t>cell</w:t>
      </w:r>
      <w:r w:rsidR="00860DCF">
        <w:rPr>
          <w:rFonts w:ascii="Calibri" w:hAnsi="Calibri" w:cs="Calibri"/>
          <w:bCs/>
        </w:rPr>
        <w:t xml:space="preserve"> </w:t>
      </w:r>
      <w:r w:rsidR="002A0E4A" w:rsidRPr="00101F08">
        <w:rPr>
          <w:rFonts w:ascii="Calibri" w:hAnsi="Calibri" w:cs="Calibri"/>
          <w:bCs/>
        </w:rPr>
        <w:t>transduc</w:t>
      </w:r>
      <w:r w:rsidR="004C094B" w:rsidRPr="00101F08">
        <w:rPr>
          <w:rFonts w:ascii="Calibri" w:hAnsi="Calibri" w:cs="Calibri"/>
          <w:bCs/>
        </w:rPr>
        <w:t>tion</w:t>
      </w:r>
      <w:r w:rsidR="002A0E4A" w:rsidRPr="00101F08">
        <w:rPr>
          <w:rFonts w:ascii="Calibri" w:hAnsi="Calibri" w:cs="Calibri"/>
          <w:bCs/>
        </w:rPr>
        <w:t>.</w:t>
      </w:r>
      <w:r w:rsidR="00860DCF">
        <w:rPr>
          <w:rFonts w:ascii="Calibri" w:hAnsi="Calibri" w:cs="Calibri"/>
          <w:bCs/>
        </w:rPr>
        <w:t xml:space="preserve"> </w:t>
      </w:r>
      <w:r w:rsidR="00582575" w:rsidRPr="00101F08">
        <w:rPr>
          <w:rFonts w:ascii="Calibri" w:hAnsi="Calibri" w:cs="Calibri"/>
        </w:rPr>
        <w:t>After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were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transduced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lentivirus,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were</w:t>
      </w:r>
      <w:r w:rsidR="00860DCF">
        <w:rPr>
          <w:rFonts w:ascii="Calibri" w:hAnsi="Calibri" w:cs="Calibri"/>
        </w:rPr>
        <w:t xml:space="preserve"> </w:t>
      </w:r>
      <w:r w:rsidR="001C7B24" w:rsidRPr="00101F08">
        <w:rPr>
          <w:rFonts w:ascii="Calibri" w:hAnsi="Calibri" w:cs="Calibri"/>
        </w:rPr>
        <w:t>further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cultured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about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12</w:t>
      </w:r>
      <w:r w:rsidR="00A076B6">
        <w:rPr>
          <w:rFonts w:ascii="Calibri" w:hAnsi="Calibri" w:cs="Calibri"/>
        </w:rPr>
        <w:t>–</w:t>
      </w:r>
      <w:r w:rsidR="002A0E4A" w:rsidRPr="00101F08">
        <w:rPr>
          <w:rFonts w:ascii="Calibri" w:hAnsi="Calibri" w:cs="Calibri"/>
        </w:rPr>
        <w:t>14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days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maintaining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the</w:t>
      </w:r>
      <w:r w:rsidR="00A076B6">
        <w:rPr>
          <w:rFonts w:ascii="Calibri" w:hAnsi="Calibri" w:cs="Calibri"/>
        </w:rPr>
        <w:t>ir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density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around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1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x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10</w:t>
      </w:r>
      <w:r w:rsidR="00A076B6" w:rsidRPr="00BD267C">
        <w:rPr>
          <w:rFonts w:ascii="Calibri" w:hAnsi="Calibri" w:cs="Calibri"/>
          <w:vertAlign w:val="superscript"/>
        </w:rPr>
        <w:t>6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2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x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</w:rPr>
        <w:t>10</w:t>
      </w:r>
      <w:r w:rsidR="00582575" w:rsidRPr="00101F08">
        <w:rPr>
          <w:rFonts w:ascii="Calibri" w:hAnsi="Calibri" w:cs="Calibri"/>
          <w:vertAlign w:val="superscript"/>
        </w:rPr>
        <w:t>6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cells/</w:t>
      </w:r>
      <w:proofErr w:type="spellStart"/>
      <w:r w:rsidR="002A0E4A" w:rsidRPr="00101F08">
        <w:rPr>
          <w:rFonts w:ascii="Calibri" w:hAnsi="Calibri" w:cs="Calibri"/>
        </w:rPr>
        <w:t>mL.</w:t>
      </w:r>
      <w:proofErr w:type="spellEnd"/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582575"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5C4880">
        <w:rPr>
          <w:rFonts w:ascii="Calibri" w:hAnsi="Calibri" w:cs="Calibri"/>
          <w:bCs/>
        </w:rPr>
        <w:t>were</w:t>
      </w:r>
      <w:r w:rsidR="00860DCF">
        <w:rPr>
          <w:rFonts w:ascii="Calibri" w:hAnsi="Calibri" w:cs="Calibri"/>
        </w:rPr>
        <w:t xml:space="preserve"> </w:t>
      </w:r>
      <w:r w:rsidR="001C7B24" w:rsidRPr="00101F08">
        <w:rPr>
          <w:rFonts w:ascii="Calibri" w:hAnsi="Calibri" w:cs="Calibri"/>
        </w:rPr>
        <w:t>then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checked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anti-</w:t>
      </w:r>
      <w:proofErr w:type="spellStart"/>
      <w:r w:rsidRPr="00101F08">
        <w:rPr>
          <w:rFonts w:ascii="Calibri" w:hAnsi="Calibri" w:cs="Calibri"/>
        </w:rPr>
        <w:t>ScFv</w:t>
      </w:r>
      <w:proofErr w:type="spellEnd"/>
      <w:r w:rsidR="00A076B6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specific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antibody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f</w:t>
      </w:r>
      <w:r w:rsidR="00A76062" w:rsidRPr="00101F08">
        <w:rPr>
          <w:rFonts w:ascii="Calibri" w:hAnsi="Calibri" w:cs="Calibri"/>
        </w:rPr>
        <w:t>low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cytometer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before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2A0E4A" w:rsidRPr="00101F08">
        <w:rPr>
          <w:rFonts w:ascii="Calibri" w:hAnsi="Calibri" w:cs="Calibri"/>
        </w:rPr>
        <w:t>downstream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application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freeze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down</w:t>
      </w:r>
      <w:r w:rsidR="00582575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D919A5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D919A5" w:rsidRPr="00101F08">
        <w:rPr>
          <w:rFonts w:ascii="Calibri" w:hAnsi="Calibri" w:cs="Calibri"/>
        </w:rPr>
        <w:t>good</w:t>
      </w:r>
      <w:r w:rsidR="00860DCF">
        <w:rPr>
          <w:rFonts w:ascii="Calibri" w:hAnsi="Calibri" w:cs="Calibri"/>
        </w:rPr>
        <w:t xml:space="preserve"> </w:t>
      </w:r>
      <w:r w:rsidR="00D919A5" w:rsidRPr="00101F08">
        <w:rPr>
          <w:rFonts w:ascii="Calibri" w:hAnsi="Calibri" w:cs="Calibri"/>
        </w:rPr>
        <w:t>representative</w:t>
      </w:r>
      <w:r w:rsidR="00860DCF">
        <w:rPr>
          <w:rFonts w:ascii="Calibri" w:hAnsi="Calibri" w:cs="Calibri"/>
        </w:rPr>
        <w:t xml:space="preserve"> </w:t>
      </w:r>
      <w:r w:rsidR="00D919A5" w:rsidRPr="00101F08">
        <w:rPr>
          <w:rFonts w:ascii="Calibri" w:hAnsi="Calibri" w:cs="Calibri"/>
        </w:rPr>
        <w:t>batch</w:t>
      </w:r>
      <w:r w:rsidR="00860DCF">
        <w:rPr>
          <w:rFonts w:ascii="Calibri" w:hAnsi="Calibri" w:cs="Calibri"/>
        </w:rPr>
        <w:t xml:space="preserve"> </w:t>
      </w:r>
      <w:r w:rsidR="00D919A5" w:rsidRPr="00101F08">
        <w:rPr>
          <w:rFonts w:ascii="Calibri" w:hAnsi="Calibri" w:cs="Calibri"/>
        </w:rPr>
        <w:t>result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shown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A076B6" w:rsidRPr="00BD267C">
        <w:rPr>
          <w:rFonts w:ascii="Calibri" w:hAnsi="Calibri" w:cs="Calibri"/>
          <w:b/>
        </w:rPr>
        <w:t>F</w:t>
      </w:r>
      <w:r w:rsidR="000D5D1A" w:rsidRPr="00BD267C">
        <w:rPr>
          <w:rFonts w:ascii="Calibri" w:hAnsi="Calibri" w:cs="Calibri"/>
          <w:b/>
        </w:rPr>
        <w:t>igure</w:t>
      </w:r>
      <w:r w:rsidR="00860DCF">
        <w:rPr>
          <w:rFonts w:ascii="Calibri" w:hAnsi="Calibri" w:cs="Calibri"/>
          <w:b/>
        </w:rPr>
        <w:t xml:space="preserve"> </w:t>
      </w:r>
      <w:r w:rsidR="00C13EC8" w:rsidRPr="00BD267C">
        <w:rPr>
          <w:rFonts w:ascii="Calibri" w:hAnsi="Calibri" w:cs="Calibri"/>
          <w:b/>
        </w:rPr>
        <w:t>2</w:t>
      </w:r>
      <w:r w:rsidR="002A0E4A" w:rsidRPr="00BD267C">
        <w:rPr>
          <w:rFonts w:ascii="Calibri" w:hAnsi="Calibri" w:cs="Calibri"/>
          <w:b/>
        </w:rPr>
        <w:t>B</w:t>
      </w:r>
      <w:r w:rsidR="00D919A5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Using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anti-</w:t>
      </w:r>
      <w:proofErr w:type="spellStart"/>
      <w:r w:rsidR="002A5EAD" w:rsidRPr="00101F08">
        <w:rPr>
          <w:rFonts w:ascii="Calibri" w:hAnsi="Calibri" w:cs="Calibri"/>
        </w:rPr>
        <w:t>ScFv</w:t>
      </w:r>
      <w:proofErr w:type="spellEnd"/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antibody,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about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50%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8E294C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8E294C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stained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positive</w:t>
      </w:r>
      <w:r w:rsidR="00860DCF">
        <w:rPr>
          <w:rFonts w:ascii="Calibri" w:hAnsi="Calibri" w:cs="Calibri"/>
        </w:rPr>
        <w:t xml:space="preserve"> </w:t>
      </w:r>
      <w:r w:rsidR="002D5773" w:rsidRPr="00101F08">
        <w:rPr>
          <w:rFonts w:ascii="Calibri" w:hAnsi="Calibri" w:cs="Calibri"/>
        </w:rPr>
        <w:t>(</w:t>
      </w:r>
      <w:r w:rsidR="00ED26D0" w:rsidRPr="00101F08">
        <w:rPr>
          <w:rFonts w:ascii="Calibri" w:hAnsi="Calibri" w:cs="Calibri"/>
        </w:rPr>
        <w:t>Q2</w:t>
      </w:r>
      <w:r w:rsidR="00860DCF">
        <w:rPr>
          <w:rFonts w:ascii="Calibri" w:hAnsi="Calibri" w:cs="Calibri"/>
        </w:rPr>
        <w:t xml:space="preserve"> </w:t>
      </w:r>
      <w:r w:rsidR="002D5773" w:rsidRPr="00101F08">
        <w:rPr>
          <w:rFonts w:ascii="Calibri" w:hAnsi="Calibri" w:cs="Calibri"/>
        </w:rPr>
        <w:t>50.6%</w:t>
      </w:r>
      <w:r w:rsidR="00860DCF">
        <w:rPr>
          <w:rFonts w:ascii="Calibri" w:hAnsi="Calibri" w:cs="Calibri"/>
        </w:rPr>
        <w:t xml:space="preserve"> </w:t>
      </w:r>
      <w:r w:rsidR="002D5773" w:rsidRPr="00101F08">
        <w:rPr>
          <w:rFonts w:ascii="Calibri" w:hAnsi="Calibri" w:cs="Calibri"/>
        </w:rPr>
        <w:t>vs</w:t>
      </w:r>
      <w:r w:rsidR="00A076B6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2D5773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2D5773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2D5773" w:rsidRPr="00101F08">
        <w:rPr>
          <w:rFonts w:ascii="Calibri" w:hAnsi="Calibri" w:cs="Calibri"/>
        </w:rPr>
        <w:t>1%)</w:t>
      </w:r>
      <w:r w:rsidR="002A5EAD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indicating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expression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about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50%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Subsequently,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RTCA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was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performed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cytolysis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determination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before</w:t>
      </w:r>
      <w:r w:rsidR="00860DCF">
        <w:rPr>
          <w:rFonts w:ascii="Calibri" w:hAnsi="Calibri" w:cs="Calibri"/>
        </w:rPr>
        <w:t xml:space="preserve"> </w:t>
      </w:r>
      <w:r w:rsidR="00086018" w:rsidRPr="00101F08">
        <w:rPr>
          <w:rFonts w:ascii="Calibri" w:hAnsi="Calibri" w:cs="Calibri"/>
        </w:rPr>
        <w:t>each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batch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cell</w:t>
      </w:r>
      <w:r w:rsidR="00123FEA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was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frozen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down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ready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future</w:t>
      </w:r>
      <w:r w:rsidR="00860DCF">
        <w:rPr>
          <w:rFonts w:ascii="Calibri" w:hAnsi="Calibri" w:cs="Calibri"/>
        </w:rPr>
        <w:t xml:space="preserve"> </w:t>
      </w:r>
      <w:r w:rsidR="002A5EAD" w:rsidRPr="00101F08">
        <w:rPr>
          <w:rFonts w:ascii="Calibri" w:hAnsi="Calibri" w:cs="Calibri"/>
        </w:rPr>
        <w:t>application.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One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cycle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-cell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design,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generation</w:t>
      </w:r>
      <w:r w:rsidR="00A076B6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assessment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procedure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took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about</w:t>
      </w:r>
      <w:r w:rsidR="00860DCF">
        <w:rPr>
          <w:rFonts w:ascii="Calibri" w:hAnsi="Calibri" w:cs="Calibri"/>
        </w:rPr>
        <w:t xml:space="preserve"> </w:t>
      </w:r>
      <w:r w:rsidR="00A076B6">
        <w:rPr>
          <w:rFonts w:ascii="Calibri" w:hAnsi="Calibri" w:cs="Calibri"/>
        </w:rPr>
        <w:t>1</w:t>
      </w:r>
      <w:r w:rsidR="00860DCF">
        <w:rPr>
          <w:rFonts w:ascii="Calibri" w:hAnsi="Calibri" w:cs="Calibri"/>
        </w:rPr>
        <w:t xml:space="preserve"> </w:t>
      </w:r>
      <w:r w:rsidR="00F94B0D" w:rsidRPr="00101F08">
        <w:rPr>
          <w:rFonts w:ascii="Calibri" w:hAnsi="Calibri" w:cs="Calibri"/>
        </w:rPr>
        <w:t>month.</w:t>
      </w:r>
      <w:r w:rsidR="00860DCF">
        <w:rPr>
          <w:rFonts w:ascii="Calibri" w:hAnsi="Calibri" w:cs="Calibri"/>
        </w:rPr>
        <w:t xml:space="preserve"> </w:t>
      </w:r>
    </w:p>
    <w:p w14:paraId="59A56F13" w14:textId="77777777" w:rsidR="001D5011" w:rsidRPr="00101F08" w:rsidRDefault="001D5011" w:rsidP="00101F0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3AA30405" w14:textId="3AAFCB56" w:rsidR="001D5011" w:rsidRPr="00101F08" w:rsidRDefault="0026088A" w:rsidP="00101F0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Killing</w:t>
      </w:r>
      <w:r w:rsidR="00860DC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of</w:t>
      </w:r>
      <w:r w:rsidR="00860DC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Raji</w:t>
      </w:r>
      <w:r w:rsidR="00860DC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lymphoma</w:t>
      </w:r>
      <w:r w:rsidR="00860DC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B</w:t>
      </w:r>
      <w:r w:rsidR="00860DC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cells</w:t>
      </w:r>
      <w:r w:rsidR="00860DC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by</w:t>
      </w:r>
      <w:r w:rsidR="00860DCF">
        <w:rPr>
          <w:rFonts w:ascii="Calibri" w:hAnsi="Calibri" w:cs="Calibri"/>
          <w:b/>
          <w:bCs/>
        </w:rPr>
        <w:t xml:space="preserve"> </w:t>
      </w:r>
      <w:r w:rsidR="00795D52" w:rsidRPr="00101F08">
        <w:rPr>
          <w:rFonts w:ascii="Calibri" w:hAnsi="Calibri" w:cs="Calibri"/>
          <w:b/>
          <w:bCs/>
        </w:rPr>
        <w:t>CD22</w:t>
      </w:r>
      <w:r w:rsidR="001D5011" w:rsidRPr="00101F08">
        <w:rPr>
          <w:rFonts w:ascii="Calibri" w:hAnsi="Calibri" w:cs="Calibri"/>
          <w:b/>
          <w:bCs/>
        </w:rPr>
        <w:t>-CAR</w:t>
      </w:r>
      <w:r w:rsidR="00860DCF">
        <w:rPr>
          <w:rFonts w:ascii="Calibri" w:hAnsi="Calibri" w:cs="Calibri"/>
          <w:b/>
          <w:bCs/>
        </w:rPr>
        <w:t xml:space="preserve"> </w:t>
      </w:r>
      <w:r w:rsidR="001D5011" w:rsidRPr="00101F08">
        <w:rPr>
          <w:rFonts w:ascii="Calibri" w:hAnsi="Calibri" w:cs="Calibri"/>
          <w:b/>
          <w:bCs/>
        </w:rPr>
        <w:t>T</w:t>
      </w:r>
      <w:r w:rsidR="00860DCF">
        <w:rPr>
          <w:rFonts w:ascii="Calibri" w:hAnsi="Calibri" w:cs="Calibri"/>
          <w:b/>
          <w:bCs/>
        </w:rPr>
        <w:t xml:space="preserve"> </w:t>
      </w:r>
      <w:r w:rsidR="001D5011" w:rsidRPr="00101F08">
        <w:rPr>
          <w:rFonts w:ascii="Calibri" w:hAnsi="Calibri" w:cs="Calibri"/>
          <w:b/>
          <w:bCs/>
        </w:rPr>
        <w:t>cells</w:t>
      </w:r>
    </w:p>
    <w:p w14:paraId="1ADDFEAC" w14:textId="314DBF42" w:rsidR="00A72616" w:rsidRPr="00101F08" w:rsidRDefault="002A2B75" w:rsidP="00101F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anti-CD40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</w:t>
      </w:r>
      <w:r w:rsidR="00B64315" w:rsidRPr="00101F08">
        <w:rPr>
          <w:rFonts w:ascii="Calibri" w:hAnsi="Calibri" w:cs="Calibri"/>
        </w:rPr>
        <w:t>iquid</w:t>
      </w:r>
      <w:r w:rsidR="00860DCF">
        <w:rPr>
          <w:rFonts w:ascii="Calibri" w:hAnsi="Calibri" w:cs="Calibri"/>
        </w:rPr>
        <w:t xml:space="preserve"> </w:t>
      </w:r>
      <w:r w:rsidR="00B64315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tethering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kit</w:t>
      </w:r>
      <w:r w:rsidR="00860DCF">
        <w:rPr>
          <w:rFonts w:ascii="Calibri" w:hAnsi="Calibri" w:cs="Calibri"/>
        </w:rPr>
        <w:t xml:space="preserve"> </w:t>
      </w:r>
      <w:r w:rsidR="0042035F" w:rsidRPr="00101F08">
        <w:rPr>
          <w:rFonts w:ascii="Calibri" w:hAnsi="Calibri" w:cs="Calibri"/>
        </w:rPr>
        <w:t>(see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5C4880" w:rsidRPr="0053479E">
        <w:rPr>
          <w:rFonts w:ascii="Calibri" w:hAnsi="Calibri" w:cs="Calibri"/>
          <w:b/>
        </w:rPr>
        <w:t>T</w:t>
      </w:r>
      <w:r w:rsidR="0042035F" w:rsidRPr="0053479E">
        <w:rPr>
          <w:rFonts w:ascii="Calibri" w:hAnsi="Calibri" w:cs="Calibri"/>
          <w:b/>
        </w:rPr>
        <w:t>able</w:t>
      </w:r>
      <w:r w:rsidR="00860DCF">
        <w:rPr>
          <w:rFonts w:ascii="Calibri" w:hAnsi="Calibri" w:cs="Calibri"/>
          <w:b/>
        </w:rPr>
        <w:t xml:space="preserve"> </w:t>
      </w:r>
      <w:r w:rsidR="0042035F" w:rsidRPr="0053479E">
        <w:rPr>
          <w:rFonts w:ascii="Calibri" w:hAnsi="Calibri" w:cs="Calibri"/>
          <w:b/>
        </w:rPr>
        <w:t>of</w:t>
      </w:r>
      <w:r w:rsidR="00860DCF">
        <w:rPr>
          <w:rFonts w:ascii="Calibri" w:hAnsi="Calibri" w:cs="Calibri"/>
          <w:b/>
        </w:rPr>
        <w:t xml:space="preserve"> </w:t>
      </w:r>
      <w:r w:rsidR="0042035F" w:rsidRPr="0053479E">
        <w:rPr>
          <w:rFonts w:ascii="Calibri" w:hAnsi="Calibri" w:cs="Calibri"/>
          <w:b/>
        </w:rPr>
        <w:t>Materials</w:t>
      </w:r>
      <w:r w:rsidR="0042035F" w:rsidRPr="00101F08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was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used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concentratio</w:t>
      </w:r>
      <w:r w:rsidR="00795D52" w:rsidRPr="00101F08">
        <w:rPr>
          <w:rFonts w:ascii="Calibri" w:hAnsi="Calibri" w:cs="Calibri"/>
        </w:rPr>
        <w:t>n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4</w:t>
      </w:r>
      <w:r w:rsidR="00860DCF">
        <w:rPr>
          <w:rFonts w:ascii="Calibri" w:hAnsi="Calibri" w:cs="Calibri"/>
        </w:rPr>
        <w:t xml:space="preserve"> </w:t>
      </w:r>
      <w:proofErr w:type="spellStart"/>
      <w:r w:rsidR="00795D52" w:rsidRPr="00101F08">
        <w:rPr>
          <w:rFonts w:ascii="Calibri" w:hAnsi="Calibri" w:cs="Calibri"/>
        </w:rPr>
        <w:t>μg</w:t>
      </w:r>
      <w:proofErr w:type="spellEnd"/>
      <w:r w:rsidR="00795D52" w:rsidRPr="00101F08">
        <w:rPr>
          <w:rFonts w:ascii="Calibri" w:hAnsi="Calibri" w:cs="Calibri"/>
        </w:rPr>
        <w:t>/mL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coat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E</w:t>
      </w:r>
      <w:r w:rsidR="005C4880">
        <w:rPr>
          <w:rFonts w:ascii="Calibri" w:hAnsi="Calibri" w:cs="Calibri"/>
        </w:rPr>
        <w:t>-</w:t>
      </w:r>
      <w:r w:rsidR="00A602B8" w:rsidRPr="00101F08">
        <w:rPr>
          <w:rFonts w:ascii="Calibri" w:hAnsi="Calibri" w:cs="Calibri"/>
        </w:rPr>
        <w:t>P</w:t>
      </w:r>
      <w:r w:rsidR="00795D52" w:rsidRPr="00101F08">
        <w:rPr>
          <w:rFonts w:ascii="Calibri" w:hAnsi="Calibri" w:cs="Calibri"/>
        </w:rPr>
        <w:t>late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3</w:t>
      </w:r>
      <w:r w:rsidR="00860DCF">
        <w:rPr>
          <w:rFonts w:ascii="Calibri" w:hAnsi="Calibri" w:cs="Calibri"/>
        </w:rPr>
        <w:t xml:space="preserve"> </w:t>
      </w:r>
      <w:r w:rsidR="00E71122" w:rsidRPr="00101F08">
        <w:rPr>
          <w:rFonts w:ascii="Calibri" w:hAnsi="Calibri" w:cs="Calibri"/>
        </w:rPr>
        <w:t>h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37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°C.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After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wash</w:t>
      </w:r>
      <w:r w:rsidR="00CF38CA" w:rsidRPr="00101F08">
        <w:rPr>
          <w:rFonts w:ascii="Calibri" w:hAnsi="Calibri" w:cs="Calibri"/>
        </w:rPr>
        <w:t>ing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wells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tethering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buffer,</w:t>
      </w:r>
      <w:r w:rsidR="00860DCF">
        <w:rPr>
          <w:rFonts w:ascii="Calibri" w:hAnsi="Calibri" w:cs="Calibri"/>
        </w:rPr>
        <w:t xml:space="preserve"> </w:t>
      </w:r>
      <w:r w:rsidR="004C094B" w:rsidRPr="00101F08">
        <w:rPr>
          <w:rFonts w:ascii="Calibri" w:hAnsi="Calibri" w:cs="Calibri"/>
        </w:rPr>
        <w:t>B-cell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lymphoma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were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added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E</w:t>
      </w:r>
      <w:r w:rsidR="005C4880">
        <w:rPr>
          <w:rFonts w:ascii="Calibri" w:hAnsi="Calibri" w:cs="Calibri"/>
        </w:rPr>
        <w:t>-P</w:t>
      </w:r>
      <w:r w:rsidR="00490CEB" w:rsidRPr="00101F08">
        <w:rPr>
          <w:rFonts w:ascii="Calibri" w:hAnsi="Calibri" w:cs="Calibri"/>
        </w:rPr>
        <w:t>late</w:t>
      </w:r>
      <w:r w:rsidR="00860DCF">
        <w:rPr>
          <w:rFonts w:ascii="Calibri" w:hAnsi="Calibri" w:cs="Calibri"/>
        </w:rPr>
        <w:t xml:space="preserve"> </w:t>
      </w:r>
      <w:r w:rsidR="005C4880"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="005C4880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5C4880" w:rsidRPr="00101F08">
        <w:rPr>
          <w:rFonts w:ascii="Calibri" w:hAnsi="Calibri" w:cs="Calibri"/>
        </w:rPr>
        <w:t>density</w:t>
      </w:r>
      <w:r w:rsidR="00860DCF">
        <w:rPr>
          <w:rFonts w:ascii="Calibri" w:hAnsi="Calibri" w:cs="Calibri"/>
        </w:rPr>
        <w:t xml:space="preserve"> </w:t>
      </w:r>
      <w:r w:rsidR="005C488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5C4880" w:rsidRPr="00101F08">
        <w:rPr>
          <w:rFonts w:ascii="Calibri" w:hAnsi="Calibri" w:cs="Calibri"/>
        </w:rPr>
        <w:t>30,000</w:t>
      </w:r>
      <w:r w:rsidR="00860DCF">
        <w:rPr>
          <w:rFonts w:ascii="Calibri" w:hAnsi="Calibri" w:cs="Calibri"/>
        </w:rPr>
        <w:t xml:space="preserve"> </w:t>
      </w:r>
      <w:r w:rsidR="005C4880" w:rsidRPr="00101F08">
        <w:rPr>
          <w:rFonts w:ascii="Calibri" w:hAnsi="Calibri" w:cs="Calibri"/>
        </w:rPr>
        <w:t>cells</w:t>
      </w:r>
      <w:r w:rsidR="001D5011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T</w:t>
      </w:r>
      <w:r w:rsidR="001D5011" w:rsidRPr="00101F08">
        <w:rPr>
          <w:rFonts w:ascii="Calibri" w:hAnsi="Calibri" w:cs="Calibri"/>
        </w:rPr>
        <w:t>he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E-Plate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was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kept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ambient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temperature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30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min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then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was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engage</w:t>
      </w:r>
      <w:r w:rsidR="005C4880">
        <w:rPr>
          <w:rFonts w:ascii="Calibri" w:hAnsi="Calibri" w:cs="Calibri"/>
        </w:rPr>
        <w:t>d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RTCA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system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inside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i</w:t>
      </w:r>
      <w:r w:rsidR="001D5011" w:rsidRPr="00101F08">
        <w:rPr>
          <w:rFonts w:ascii="Calibri" w:hAnsi="Calibri" w:cs="Calibri"/>
        </w:rPr>
        <w:t>ncubator.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Impedance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measurements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controlled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presetting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program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real</w:t>
      </w:r>
      <w:r w:rsidR="005C4880">
        <w:rPr>
          <w:rFonts w:ascii="Calibri" w:hAnsi="Calibri" w:cs="Calibri"/>
        </w:rPr>
        <w:t>-</w:t>
      </w:r>
      <w:r w:rsidR="00490CEB" w:rsidRPr="00101F08">
        <w:rPr>
          <w:rFonts w:ascii="Calibri" w:hAnsi="Calibri" w:cs="Calibri"/>
        </w:rPr>
        <w:t>time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c</w:t>
      </w:r>
      <w:r w:rsidR="00490CEB" w:rsidRPr="00101F08">
        <w:rPr>
          <w:rFonts w:ascii="Calibri" w:hAnsi="Calibri" w:cs="Calibri"/>
        </w:rPr>
        <w:t>ell</w:t>
      </w:r>
      <w:r w:rsidR="00860DCF">
        <w:rPr>
          <w:rFonts w:ascii="Calibri" w:hAnsi="Calibri" w:cs="Calibri"/>
        </w:rPr>
        <w:t xml:space="preserve"> </w:t>
      </w:r>
      <w:r w:rsidR="005C4880">
        <w:rPr>
          <w:rFonts w:ascii="Calibri" w:hAnsi="Calibri" w:cs="Calibri"/>
        </w:rPr>
        <w:t>i</w:t>
      </w:r>
      <w:r w:rsidR="00490CEB" w:rsidRPr="00101F08">
        <w:rPr>
          <w:rFonts w:ascii="Calibri" w:hAnsi="Calibri" w:cs="Calibri"/>
        </w:rPr>
        <w:t>ndex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readings</w:t>
      </w:r>
      <w:r w:rsidR="00860DCF">
        <w:rPr>
          <w:rFonts w:ascii="Calibri" w:hAnsi="Calibri" w:cs="Calibri"/>
        </w:rPr>
        <w:t xml:space="preserve"> </w:t>
      </w:r>
      <w:r w:rsidR="00A56AA1" w:rsidRPr="00101F08">
        <w:rPr>
          <w:rFonts w:ascii="Calibri" w:hAnsi="Calibri" w:cs="Calibri"/>
        </w:rPr>
        <w:t>reflect</w:t>
      </w:r>
      <w:r w:rsidR="005C4880">
        <w:rPr>
          <w:rFonts w:ascii="Calibri" w:hAnsi="Calibri" w:cs="Calibri"/>
        </w:rPr>
        <w:t>ed</w:t>
      </w:r>
      <w:r w:rsidR="00860DCF">
        <w:rPr>
          <w:rFonts w:ascii="Calibri" w:hAnsi="Calibri" w:cs="Calibri"/>
        </w:rPr>
        <w:t xml:space="preserve"> </w:t>
      </w:r>
      <w:r w:rsidR="00A56AA1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attachment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growth.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following</w:t>
      </w:r>
      <w:r w:rsidR="00860DCF">
        <w:rPr>
          <w:rFonts w:ascii="Calibri" w:hAnsi="Calibri" w:cs="Calibri"/>
        </w:rPr>
        <w:t xml:space="preserve"> </w:t>
      </w:r>
      <w:r w:rsidR="001D5011" w:rsidRPr="00101F08">
        <w:rPr>
          <w:rFonts w:ascii="Calibri" w:hAnsi="Calibri" w:cs="Calibri"/>
        </w:rPr>
        <w:t>day,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CD22-CAR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were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added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treatment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wells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along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D5D1A" w:rsidRPr="00101F08">
        <w:rPr>
          <w:rFonts w:ascii="Calibri" w:hAnsi="Calibri" w:cs="Calibri"/>
        </w:rPr>
        <w:t>control</w:t>
      </w:r>
      <w:r w:rsidR="002874B2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Mock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without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transduction</w:t>
      </w:r>
      <w:r w:rsidR="00B7226A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A56AA1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5C4880" w:rsidRPr="00022683">
        <w:rPr>
          <w:rFonts w:ascii="Calibri" w:hAnsi="Calibri" w:cs="Calibri"/>
          <w:b/>
        </w:rPr>
        <w:t>F</w:t>
      </w:r>
      <w:r w:rsidR="00A56AA1" w:rsidRPr="00022683">
        <w:rPr>
          <w:rFonts w:ascii="Calibri" w:hAnsi="Calibri" w:cs="Calibri"/>
          <w:b/>
        </w:rPr>
        <w:t>igure</w:t>
      </w:r>
      <w:r w:rsidR="00860DCF">
        <w:rPr>
          <w:rFonts w:ascii="Calibri" w:hAnsi="Calibri" w:cs="Calibri"/>
          <w:b/>
        </w:rPr>
        <w:t xml:space="preserve"> </w:t>
      </w:r>
      <w:r w:rsidR="00A56AA1" w:rsidRPr="00022683">
        <w:rPr>
          <w:rFonts w:ascii="Calibri" w:hAnsi="Calibri" w:cs="Calibri"/>
          <w:b/>
        </w:rPr>
        <w:t>3</w:t>
      </w:r>
      <w:r w:rsidR="00A56AA1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A56AA1" w:rsidRPr="00101F08">
        <w:rPr>
          <w:rFonts w:ascii="Calibri" w:hAnsi="Calibri" w:cs="Calibri"/>
        </w:rPr>
        <w:t>a</w:t>
      </w:r>
      <w:r w:rsidRPr="00101F08">
        <w:rPr>
          <w:rFonts w:ascii="Calibri" w:hAnsi="Calibri" w:cs="Calibri"/>
        </w:rPr>
        <w:t>n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E</w:t>
      </w:r>
      <w:r w:rsidRPr="00101F08">
        <w:rPr>
          <w:rFonts w:ascii="Calibri" w:hAnsi="Calibri" w:cs="Calibri"/>
        </w:rPr>
        <w:t>:</w:t>
      </w:r>
      <w:r w:rsidR="00795D52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ratio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10:1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used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all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groups.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Raji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cells</w:t>
      </w:r>
      <w:r w:rsidR="001C7B24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1C7B24" w:rsidRPr="00101F08">
        <w:rPr>
          <w:rFonts w:ascii="Calibri" w:hAnsi="Calibri" w:cs="Calibri"/>
        </w:rPr>
        <w:t>CD22</w:t>
      </w:r>
      <w:r w:rsidR="005C4880">
        <w:rPr>
          <w:rFonts w:ascii="Calibri" w:hAnsi="Calibri" w:cs="Calibri"/>
        </w:rPr>
        <w:t>-</w:t>
      </w:r>
      <w:r w:rsidR="001C7B24" w:rsidRPr="00101F08">
        <w:rPr>
          <w:rFonts w:ascii="Calibri" w:hAnsi="Calibri" w:cs="Calibri"/>
        </w:rPr>
        <w:t>positive,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treated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CD22-CAR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(curve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green)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displayed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significant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killing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comparison</w:t>
      </w:r>
      <w:r w:rsidR="00860DCF">
        <w:rPr>
          <w:rFonts w:ascii="Calibri" w:hAnsi="Calibri" w:cs="Calibri"/>
        </w:rPr>
        <w:t xml:space="preserve"> </w:t>
      </w:r>
      <w:r w:rsidR="005829EB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0F58F6" w:rsidRPr="00101F08">
        <w:rPr>
          <w:rFonts w:ascii="Calibri" w:hAnsi="Calibri" w:cs="Calibri"/>
        </w:rPr>
        <w:t>controls</w:t>
      </w:r>
      <w:r w:rsidR="00860DCF">
        <w:rPr>
          <w:rFonts w:ascii="Calibri" w:hAnsi="Calibri" w:cs="Calibri"/>
        </w:rPr>
        <w:t xml:space="preserve"> </w:t>
      </w:r>
      <w:r w:rsidR="000F58F6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0F58F6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0F58F6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0F58F6" w:rsidRPr="00101F08">
        <w:rPr>
          <w:rFonts w:ascii="Calibri" w:hAnsi="Calibri" w:cs="Calibri"/>
        </w:rPr>
        <w:t>only</w:t>
      </w:r>
      <w:r w:rsidR="00860DCF">
        <w:rPr>
          <w:rFonts w:ascii="Calibri" w:hAnsi="Calibri" w:cs="Calibri"/>
        </w:rPr>
        <w:t xml:space="preserve"> </w:t>
      </w:r>
      <w:r w:rsidR="000F58F6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0F58F6" w:rsidRPr="00101F08">
        <w:rPr>
          <w:rFonts w:ascii="Calibri" w:hAnsi="Calibri" w:cs="Calibri"/>
        </w:rPr>
        <w:t>Mock</w:t>
      </w:r>
      <w:r w:rsidR="00860DCF">
        <w:rPr>
          <w:rFonts w:ascii="Calibri" w:hAnsi="Calibri" w:cs="Calibri"/>
        </w:rPr>
        <w:t xml:space="preserve"> </w:t>
      </w:r>
      <w:r w:rsidR="000F58F6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0F58F6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0F58F6"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</w:p>
    <w:p w14:paraId="517FD191" w14:textId="77777777" w:rsidR="00DA5340" w:rsidRPr="00101F08" w:rsidRDefault="00DA5340" w:rsidP="00101F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F9793A6" w14:textId="2525872D" w:rsidR="00A72616" w:rsidRPr="00101F08" w:rsidRDefault="0026088A" w:rsidP="00101F08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Effective</w:t>
      </w:r>
      <w:r w:rsidR="00860DC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killing</w:t>
      </w:r>
      <w:r w:rsidR="00860DC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of</w:t>
      </w:r>
      <w:r w:rsidR="00860DC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pancreatic</w:t>
      </w:r>
      <w:r w:rsidR="00860DC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cancer</w:t>
      </w:r>
      <w:r w:rsidR="00860DC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cells</w:t>
      </w:r>
      <w:r w:rsidR="00860DC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by</w:t>
      </w:r>
      <w:r w:rsidR="00860DCF">
        <w:rPr>
          <w:rFonts w:ascii="Calibri" w:hAnsi="Calibri" w:cs="Calibri"/>
          <w:b/>
        </w:rPr>
        <w:t xml:space="preserve"> </w:t>
      </w:r>
      <w:r w:rsidR="00582575" w:rsidRPr="00101F08">
        <w:rPr>
          <w:rFonts w:ascii="Calibri" w:hAnsi="Calibri" w:cs="Calibri"/>
          <w:b/>
        </w:rPr>
        <w:t>CD47-CAR</w:t>
      </w:r>
      <w:r w:rsidR="00860DCF">
        <w:rPr>
          <w:rFonts w:ascii="Calibri" w:hAnsi="Calibri" w:cs="Calibri"/>
          <w:b/>
        </w:rPr>
        <w:t xml:space="preserve"> </w:t>
      </w:r>
      <w:r w:rsidR="00582575" w:rsidRPr="00101F08">
        <w:rPr>
          <w:rFonts w:ascii="Calibri" w:hAnsi="Calibri" w:cs="Calibri"/>
          <w:b/>
        </w:rPr>
        <w:t>T</w:t>
      </w:r>
      <w:r w:rsidR="00860DCF">
        <w:rPr>
          <w:rFonts w:ascii="Calibri" w:hAnsi="Calibri" w:cs="Calibri"/>
          <w:b/>
        </w:rPr>
        <w:t xml:space="preserve"> </w:t>
      </w:r>
      <w:r w:rsidR="00123FEA">
        <w:rPr>
          <w:rFonts w:ascii="Calibri" w:hAnsi="Calibri" w:cs="Calibri"/>
          <w:b/>
        </w:rPr>
        <w:t>c</w:t>
      </w:r>
      <w:r w:rsidR="001E5970" w:rsidRPr="00101F08">
        <w:rPr>
          <w:rFonts w:ascii="Calibri" w:hAnsi="Calibri" w:cs="Calibri"/>
          <w:b/>
        </w:rPr>
        <w:t>ells</w:t>
      </w:r>
      <w:r w:rsidR="00860DCF">
        <w:rPr>
          <w:rFonts w:ascii="Calibri" w:hAnsi="Calibri" w:cs="Calibri"/>
          <w:b/>
        </w:rPr>
        <w:t xml:space="preserve"> </w:t>
      </w:r>
    </w:p>
    <w:p w14:paraId="65081753" w14:textId="7EF3EF8E" w:rsidR="00A91B84" w:rsidRPr="00101F08" w:rsidRDefault="00A90D8F" w:rsidP="00101F0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101F08">
        <w:rPr>
          <w:rFonts w:ascii="Calibri" w:hAnsi="Calibri" w:cs="Calibri"/>
        </w:rPr>
        <w:t>CD47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2874B2" w:rsidRPr="00101F08">
        <w:rPr>
          <w:rFonts w:ascii="Calibri" w:hAnsi="Calibri" w:cs="Calibri"/>
        </w:rPr>
        <w:t>transmembrane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surface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glycoprotein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immun</w:t>
      </w:r>
      <w:r w:rsidR="00795D52" w:rsidRPr="00101F08">
        <w:rPr>
          <w:rFonts w:ascii="Calibri" w:hAnsi="Calibri" w:cs="Calibri"/>
        </w:rPr>
        <w:t>oglobulin</w:t>
      </w:r>
      <w:r w:rsidR="00860DCF">
        <w:rPr>
          <w:rFonts w:ascii="Calibri" w:hAnsi="Calibri" w:cs="Calibri"/>
        </w:rPr>
        <w:t xml:space="preserve"> </w:t>
      </w:r>
      <w:r w:rsidR="00795D52" w:rsidRPr="00101F08">
        <w:rPr>
          <w:rFonts w:ascii="Calibri" w:hAnsi="Calibri" w:cs="Calibri"/>
        </w:rPr>
        <w:t>superfamily</w:t>
      </w:r>
      <w:r w:rsidR="00CF38CA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integrin</w:t>
      </w:r>
      <w:r w:rsidR="00BE5AA3">
        <w:rPr>
          <w:rFonts w:ascii="Calibri" w:hAnsi="Calibri" w:cs="Calibri"/>
        </w:rPr>
        <w:t>-</w:t>
      </w:r>
      <w:r w:rsidR="00CF38CA" w:rsidRPr="00101F08">
        <w:rPr>
          <w:rFonts w:ascii="Calibri" w:hAnsi="Calibri" w:cs="Calibri"/>
        </w:rPr>
        <w:t>associated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protein,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="00CF38CA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highly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expressed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both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hematological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cancer</w:t>
      </w:r>
      <w:r w:rsidR="009B0152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(leukemia,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lymphoma,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multiple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myeloma)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solid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cancers</w:t>
      </w:r>
      <w:r w:rsidR="00860DCF">
        <w:rPr>
          <w:rFonts w:ascii="Calibri" w:hAnsi="Calibri" w:cs="Calibri"/>
        </w:rPr>
        <w:t xml:space="preserve"> </w:t>
      </w:r>
      <w:r w:rsidR="00BE5AA3">
        <w:rPr>
          <w:rFonts w:ascii="Calibri" w:hAnsi="Calibri" w:cs="Calibri"/>
        </w:rPr>
        <w:t>(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ovarian,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small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lung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cancer,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pancreatic,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glioblastoma</w:t>
      </w:r>
      <w:r w:rsidR="0026088A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types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cancers</w:t>
      </w:r>
      <w:r w:rsidR="00BD3F05" w:rsidRPr="00101F08">
        <w:rPr>
          <w:rFonts w:ascii="Calibri" w:hAnsi="Calibri" w:cs="Calibri"/>
          <w:noProof/>
          <w:vertAlign w:val="superscript"/>
        </w:rPr>
        <w:t>36</w:t>
      </w:r>
      <w:r w:rsidR="003B70EF" w:rsidRPr="00101F08">
        <w:rPr>
          <w:rFonts w:ascii="Calibri" w:hAnsi="Calibri" w:cs="Calibri"/>
          <w:noProof/>
          <w:vertAlign w:val="superscript"/>
        </w:rPr>
        <w:t>,</w:t>
      </w:r>
      <w:r w:rsidR="00BD3F05" w:rsidRPr="00101F08">
        <w:rPr>
          <w:rFonts w:ascii="Calibri" w:hAnsi="Calibri" w:cs="Calibri"/>
          <w:noProof/>
          <w:vertAlign w:val="superscript"/>
        </w:rPr>
        <w:t>37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4618CA" w:rsidRPr="00101F08">
        <w:rPr>
          <w:rFonts w:ascii="Calibri" w:hAnsi="Calibri" w:cs="Calibri"/>
        </w:rPr>
        <w:t>CD47</w:t>
      </w:r>
      <w:r w:rsidR="00860DCF">
        <w:rPr>
          <w:rFonts w:ascii="Calibri" w:hAnsi="Calibri" w:cs="Calibri"/>
        </w:rPr>
        <w:t xml:space="preserve"> </w:t>
      </w:r>
      <w:r w:rsidR="009B0152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also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known</w:t>
      </w:r>
      <w:r w:rsidR="00860DCF">
        <w:rPr>
          <w:rFonts w:ascii="Calibri" w:hAnsi="Calibri" w:cs="Calibri"/>
        </w:rPr>
        <w:t xml:space="preserve"> </w:t>
      </w:r>
      <w:r w:rsidR="00490CEB"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26088A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do</w:t>
      </w:r>
      <w:r w:rsidR="0026088A">
        <w:rPr>
          <w:rFonts w:ascii="Calibri" w:hAnsi="Calibri" w:cs="Calibri"/>
        </w:rPr>
        <w:t>-</w:t>
      </w:r>
      <w:r w:rsidR="0037717A" w:rsidRPr="00101F08">
        <w:rPr>
          <w:rFonts w:ascii="Calibri" w:hAnsi="Calibri" w:cs="Calibri"/>
        </w:rPr>
        <w:t>n</w:t>
      </w:r>
      <w:r w:rsidR="0026088A">
        <w:rPr>
          <w:rFonts w:ascii="Calibri" w:hAnsi="Calibri" w:cs="Calibri"/>
        </w:rPr>
        <w:t>o</w:t>
      </w:r>
      <w:r w:rsidR="0037717A" w:rsidRPr="00101F08">
        <w:rPr>
          <w:rFonts w:ascii="Calibri" w:hAnsi="Calibri" w:cs="Calibri"/>
        </w:rPr>
        <w:t>t</w:t>
      </w:r>
      <w:r w:rsidR="0026088A">
        <w:rPr>
          <w:rFonts w:ascii="Calibri" w:hAnsi="Calibri" w:cs="Calibri"/>
        </w:rPr>
        <w:t>-</w:t>
      </w:r>
      <w:r w:rsidR="0037717A" w:rsidRPr="00101F08">
        <w:rPr>
          <w:rFonts w:ascii="Calibri" w:hAnsi="Calibri" w:cs="Calibri"/>
        </w:rPr>
        <w:t>eat</w:t>
      </w:r>
      <w:r w:rsidR="0026088A">
        <w:rPr>
          <w:rFonts w:ascii="Calibri" w:hAnsi="Calibri" w:cs="Calibri"/>
        </w:rPr>
        <w:t>-</w:t>
      </w:r>
      <w:r w:rsidR="0037717A" w:rsidRPr="00101F08">
        <w:rPr>
          <w:rFonts w:ascii="Calibri" w:hAnsi="Calibri" w:cs="Calibri"/>
        </w:rPr>
        <w:t>me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signal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macrophages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immune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system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has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made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potential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therapeutic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some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</w:rPr>
        <w:t>cancers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37717A" w:rsidRPr="00101F08">
        <w:rPr>
          <w:rFonts w:ascii="Calibri" w:hAnsi="Calibri" w:cs="Calibri"/>
          <w:bCs/>
        </w:rPr>
        <w:t>CD47-CAR</w:t>
      </w:r>
      <w:r w:rsidR="00860DCF">
        <w:rPr>
          <w:rFonts w:ascii="Calibri" w:hAnsi="Calibri" w:cs="Calibri"/>
          <w:bCs/>
        </w:rPr>
        <w:t xml:space="preserve"> </w:t>
      </w:r>
      <w:r w:rsidR="0037717A"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="0037717A"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37717A" w:rsidRPr="00101F08">
        <w:rPr>
          <w:rFonts w:ascii="Calibri" w:hAnsi="Calibri" w:cs="Calibri"/>
          <w:bCs/>
        </w:rPr>
        <w:t>were</w:t>
      </w:r>
      <w:r w:rsidR="00860DCF">
        <w:rPr>
          <w:rFonts w:ascii="Calibri" w:hAnsi="Calibri" w:cs="Calibri"/>
          <w:bCs/>
        </w:rPr>
        <w:t xml:space="preserve"> </w:t>
      </w:r>
      <w:r w:rsidR="0037717A" w:rsidRPr="00101F08">
        <w:rPr>
          <w:rFonts w:ascii="Calibri" w:hAnsi="Calibri" w:cs="Calibri"/>
          <w:bCs/>
        </w:rPr>
        <w:t>pro</w:t>
      </w:r>
      <w:r w:rsidR="00795D52" w:rsidRPr="00101F08">
        <w:rPr>
          <w:rFonts w:ascii="Calibri" w:hAnsi="Calibri" w:cs="Calibri"/>
          <w:bCs/>
        </w:rPr>
        <w:t>duced</w:t>
      </w:r>
      <w:r w:rsidR="00860DCF">
        <w:rPr>
          <w:rFonts w:ascii="Calibri" w:hAnsi="Calibri" w:cs="Calibri"/>
          <w:bCs/>
        </w:rPr>
        <w:t xml:space="preserve"> </w:t>
      </w:r>
      <w:r w:rsidR="00795D52" w:rsidRPr="00101F08">
        <w:rPr>
          <w:rFonts w:ascii="Calibri" w:hAnsi="Calibri" w:cs="Calibri"/>
          <w:bCs/>
        </w:rPr>
        <w:t>and</w:t>
      </w:r>
      <w:r w:rsidR="00860DCF">
        <w:rPr>
          <w:rFonts w:ascii="Calibri" w:hAnsi="Calibri" w:cs="Calibri"/>
          <w:bCs/>
        </w:rPr>
        <w:t xml:space="preserve"> </w:t>
      </w:r>
      <w:r w:rsidR="00795D52" w:rsidRPr="00101F08">
        <w:rPr>
          <w:rFonts w:ascii="Calibri" w:hAnsi="Calibri" w:cs="Calibri"/>
          <w:bCs/>
        </w:rPr>
        <w:t>tes</w:t>
      </w:r>
      <w:r w:rsidRPr="00101F08">
        <w:rPr>
          <w:rFonts w:ascii="Calibri" w:hAnsi="Calibri" w:cs="Calibri"/>
          <w:bCs/>
        </w:rPr>
        <w:t>ted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in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BxPC3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pancreatic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cancer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which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ha</w:t>
      </w:r>
      <w:r w:rsidR="004618CA" w:rsidRPr="00101F08">
        <w:rPr>
          <w:rFonts w:ascii="Calibri" w:hAnsi="Calibri" w:cs="Calibri"/>
          <w:bCs/>
        </w:rPr>
        <w:t>ve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a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high</w:t>
      </w:r>
      <w:r w:rsidR="0026088A">
        <w:rPr>
          <w:rFonts w:ascii="Calibri" w:hAnsi="Calibri" w:cs="Calibri"/>
          <w:bCs/>
        </w:rPr>
        <w:t>-</w:t>
      </w:r>
      <w:r w:rsidRPr="00101F08">
        <w:rPr>
          <w:rFonts w:ascii="Calibri" w:hAnsi="Calibri" w:cs="Calibri"/>
          <w:bCs/>
        </w:rPr>
        <w:t>level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expression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of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CD47</w:t>
      </w:r>
      <w:r w:rsidR="00BD3F05" w:rsidRPr="00101F08">
        <w:rPr>
          <w:rFonts w:ascii="Calibri" w:hAnsi="Calibri" w:cs="Calibri"/>
          <w:bCs/>
          <w:noProof/>
          <w:vertAlign w:val="superscript"/>
        </w:rPr>
        <w:t>38</w:t>
      </w:r>
      <w:r w:rsidR="003B70EF" w:rsidRPr="00101F08">
        <w:rPr>
          <w:rFonts w:ascii="Calibri" w:hAnsi="Calibri" w:cs="Calibri"/>
          <w:bCs/>
          <w:noProof/>
          <w:vertAlign w:val="superscript"/>
        </w:rPr>
        <w:t>,</w:t>
      </w:r>
      <w:r w:rsidR="00BD3F05" w:rsidRPr="00101F08">
        <w:rPr>
          <w:rFonts w:ascii="Calibri" w:hAnsi="Calibri" w:cs="Calibri"/>
          <w:bCs/>
          <w:noProof/>
          <w:vertAlign w:val="superscript"/>
        </w:rPr>
        <w:t>39</w:t>
      </w:r>
      <w:r w:rsidRPr="00101F08">
        <w:rPr>
          <w:rFonts w:ascii="Calibri" w:hAnsi="Calibri" w:cs="Calibri"/>
          <w:bCs/>
        </w:rPr>
        <w:t>.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BxPC3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were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seeded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in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RTCA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syst</w:t>
      </w:r>
      <w:r w:rsidR="002874B2" w:rsidRPr="00101F08">
        <w:rPr>
          <w:rFonts w:ascii="Calibri" w:hAnsi="Calibri" w:cs="Calibri"/>
          <w:bCs/>
        </w:rPr>
        <w:t>em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at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day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1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and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real</w:t>
      </w:r>
      <w:r w:rsidR="0026088A">
        <w:rPr>
          <w:rFonts w:ascii="Calibri" w:hAnsi="Calibri" w:cs="Calibri"/>
          <w:bCs/>
        </w:rPr>
        <w:t>-</w:t>
      </w:r>
      <w:r w:rsidRPr="00101F08">
        <w:rPr>
          <w:rFonts w:ascii="Calibri" w:hAnsi="Calibri" w:cs="Calibri"/>
          <w:bCs/>
        </w:rPr>
        <w:t>time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monitoring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show</w:t>
      </w:r>
      <w:r w:rsidR="0026088A">
        <w:rPr>
          <w:rFonts w:ascii="Calibri" w:hAnsi="Calibri" w:cs="Calibri"/>
          <w:bCs/>
        </w:rPr>
        <w:t>ed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that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10</w:t>
      </w:r>
      <w:r w:rsidR="000F64D6" w:rsidRPr="00101F08">
        <w:rPr>
          <w:rFonts w:ascii="Calibri" w:hAnsi="Calibri" w:cs="Calibri"/>
          <w:bCs/>
        </w:rPr>
        <w:t>,</w:t>
      </w:r>
      <w:r w:rsidRPr="00101F08">
        <w:rPr>
          <w:rFonts w:ascii="Calibri" w:hAnsi="Calibri" w:cs="Calibri"/>
          <w:bCs/>
        </w:rPr>
        <w:t>000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per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well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of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BxPC</w:t>
      </w:r>
      <w:r w:rsidR="002874B2" w:rsidRPr="00101F08">
        <w:rPr>
          <w:rFonts w:ascii="Calibri" w:hAnsi="Calibri" w:cs="Calibri"/>
          <w:bCs/>
        </w:rPr>
        <w:t>3</w:t>
      </w:r>
      <w:r w:rsidR="00860DCF">
        <w:rPr>
          <w:rFonts w:ascii="Calibri" w:hAnsi="Calibri" w:cs="Calibri"/>
          <w:bCs/>
        </w:rPr>
        <w:t xml:space="preserve"> </w:t>
      </w:r>
      <w:r w:rsidR="00F94B0D" w:rsidRPr="00101F08">
        <w:rPr>
          <w:rFonts w:ascii="Calibri" w:hAnsi="Calibri" w:cs="Calibri"/>
          <w:bCs/>
        </w:rPr>
        <w:t>reach</w:t>
      </w:r>
      <w:r w:rsidR="0026088A">
        <w:rPr>
          <w:rFonts w:ascii="Calibri" w:hAnsi="Calibri" w:cs="Calibri"/>
          <w:bCs/>
        </w:rPr>
        <w:t>ed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confluenc</w:t>
      </w:r>
      <w:r w:rsidR="000F64D6" w:rsidRPr="00101F08">
        <w:rPr>
          <w:rFonts w:ascii="Calibri" w:hAnsi="Calibri" w:cs="Calibri"/>
          <w:bCs/>
        </w:rPr>
        <w:t>y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after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16</w:t>
      </w:r>
      <w:r w:rsidR="00860DCF">
        <w:rPr>
          <w:rFonts w:ascii="Calibri" w:hAnsi="Calibri" w:cs="Calibri"/>
          <w:bCs/>
        </w:rPr>
        <w:t xml:space="preserve"> </w:t>
      </w:r>
      <w:r w:rsidR="00E71122" w:rsidRPr="00101F08">
        <w:rPr>
          <w:rFonts w:ascii="Calibri" w:hAnsi="Calibri" w:cs="Calibri"/>
          <w:bCs/>
        </w:rPr>
        <w:t>h</w:t>
      </w:r>
      <w:r w:rsidR="0026088A">
        <w:rPr>
          <w:rFonts w:ascii="Calibri" w:hAnsi="Calibri" w:cs="Calibri"/>
          <w:bCs/>
        </w:rPr>
        <w:t>,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and</w:t>
      </w:r>
      <w:r w:rsidR="00860DCF">
        <w:rPr>
          <w:rFonts w:ascii="Calibri" w:hAnsi="Calibri" w:cs="Calibri"/>
          <w:bCs/>
        </w:rPr>
        <w:t xml:space="preserve"> </w:t>
      </w:r>
      <w:r w:rsidR="0042035F" w:rsidRPr="00101F08">
        <w:rPr>
          <w:rFonts w:ascii="Calibri" w:hAnsi="Calibri" w:cs="Calibri"/>
          <w:bCs/>
        </w:rPr>
        <w:t>then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CAR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were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added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at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E:T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ratio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of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10:1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per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well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(</w:t>
      </w:r>
      <w:r w:rsidR="00B637E7" w:rsidRPr="00022683">
        <w:rPr>
          <w:rFonts w:ascii="Calibri" w:hAnsi="Calibri" w:cs="Calibri"/>
          <w:b/>
          <w:bCs/>
        </w:rPr>
        <w:t>F</w:t>
      </w:r>
      <w:r w:rsidR="004618CA" w:rsidRPr="00022683">
        <w:rPr>
          <w:rFonts w:ascii="Calibri" w:hAnsi="Calibri" w:cs="Calibri"/>
          <w:b/>
          <w:bCs/>
        </w:rPr>
        <w:t>igure</w:t>
      </w:r>
      <w:r w:rsidR="00860DCF">
        <w:rPr>
          <w:rFonts w:ascii="Calibri" w:hAnsi="Calibri" w:cs="Calibri"/>
          <w:b/>
          <w:bCs/>
        </w:rPr>
        <w:t xml:space="preserve"> </w:t>
      </w:r>
      <w:r w:rsidR="00B637E7" w:rsidRPr="00022683">
        <w:rPr>
          <w:rFonts w:ascii="Calibri" w:hAnsi="Calibri" w:cs="Calibri"/>
          <w:b/>
          <w:bCs/>
        </w:rPr>
        <w:t>4A</w:t>
      </w:r>
      <w:r w:rsidR="004618CA" w:rsidRPr="00101F08">
        <w:rPr>
          <w:rFonts w:ascii="Calibri" w:hAnsi="Calibri" w:cs="Calibri"/>
          <w:bCs/>
        </w:rPr>
        <w:t>)</w:t>
      </w:r>
      <w:r w:rsidRPr="00101F08">
        <w:rPr>
          <w:rFonts w:ascii="Calibri" w:hAnsi="Calibri" w:cs="Calibri"/>
          <w:bCs/>
        </w:rPr>
        <w:t>.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Control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effector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like</w:t>
      </w:r>
      <w:r w:rsidR="00860DCF">
        <w:rPr>
          <w:rFonts w:ascii="Calibri" w:hAnsi="Calibri" w:cs="Calibri"/>
          <w:bCs/>
        </w:rPr>
        <w:t xml:space="preserve"> </w:t>
      </w:r>
      <w:proofErr w:type="spellStart"/>
      <w:r w:rsidR="0042035F" w:rsidRPr="00101F08">
        <w:rPr>
          <w:rFonts w:ascii="Calibri" w:hAnsi="Calibri" w:cs="Calibri"/>
          <w:bCs/>
        </w:rPr>
        <w:t>no</w:t>
      </w:r>
      <w:r w:rsidR="00F94B0D" w:rsidRPr="00101F08">
        <w:rPr>
          <w:rFonts w:ascii="Calibri" w:hAnsi="Calibri" w:cs="Calibri"/>
          <w:bCs/>
        </w:rPr>
        <w:t>n</w:t>
      </w:r>
      <w:r w:rsidR="000F64D6" w:rsidRPr="00101F08">
        <w:rPr>
          <w:rFonts w:ascii="Calibri" w:hAnsi="Calibri" w:cs="Calibri"/>
          <w:bCs/>
        </w:rPr>
        <w:t>transduced</w:t>
      </w:r>
      <w:proofErr w:type="spellEnd"/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and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Moc</w:t>
      </w:r>
      <w:r w:rsidR="002874B2" w:rsidRPr="00101F08">
        <w:rPr>
          <w:rFonts w:ascii="Calibri" w:hAnsi="Calibri" w:cs="Calibri"/>
          <w:bCs/>
        </w:rPr>
        <w:t>k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CAR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were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added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as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well</w:t>
      </w:r>
      <w:r w:rsidRPr="00101F08">
        <w:rPr>
          <w:rFonts w:ascii="Calibri" w:hAnsi="Calibri" w:cs="Calibri"/>
          <w:bCs/>
        </w:rPr>
        <w:t>.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result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show</w:t>
      </w:r>
      <w:r w:rsidR="00EE592A" w:rsidRPr="00101F08">
        <w:rPr>
          <w:rFonts w:ascii="Calibri" w:hAnsi="Calibri" w:cs="Calibri"/>
          <w:bCs/>
        </w:rPr>
        <w:t>ed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that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CD47-CAR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were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selectively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kill</w:t>
      </w:r>
      <w:r w:rsidR="000F64D6" w:rsidRPr="00101F08">
        <w:rPr>
          <w:rFonts w:ascii="Calibri" w:hAnsi="Calibri" w:cs="Calibri"/>
          <w:bCs/>
        </w:rPr>
        <w:t>ing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target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BxPC3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cells</w:t>
      </w:r>
      <w:r w:rsidR="00BD3F05" w:rsidRPr="00101F08">
        <w:rPr>
          <w:rFonts w:ascii="Calibri" w:hAnsi="Calibri" w:cs="Calibri"/>
          <w:bCs/>
          <w:noProof/>
          <w:vertAlign w:val="superscript"/>
        </w:rPr>
        <w:t>29</w:t>
      </w:r>
      <w:r w:rsidR="00A91B84" w:rsidRPr="00101F08">
        <w:rPr>
          <w:rFonts w:ascii="Calibri" w:hAnsi="Calibri" w:cs="Calibri"/>
          <w:bCs/>
        </w:rPr>
        <w:t>.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Also,</w:t>
      </w:r>
      <w:r w:rsidR="00860DCF">
        <w:rPr>
          <w:rFonts w:ascii="Calibri" w:hAnsi="Calibri" w:cs="Calibri"/>
          <w:bCs/>
        </w:rPr>
        <w:t xml:space="preserve"> </w:t>
      </w:r>
      <w:r w:rsidR="00E310DD" w:rsidRPr="00022683">
        <w:rPr>
          <w:rFonts w:ascii="Calibri" w:hAnsi="Calibri" w:cs="Calibri"/>
          <w:b/>
          <w:bCs/>
        </w:rPr>
        <w:t>Figure</w:t>
      </w:r>
      <w:r w:rsidR="00860DCF">
        <w:rPr>
          <w:rFonts w:ascii="Calibri" w:hAnsi="Calibri" w:cs="Calibri"/>
          <w:b/>
          <w:bCs/>
        </w:rPr>
        <w:t xml:space="preserve"> </w:t>
      </w:r>
      <w:r w:rsidR="00B637E7" w:rsidRPr="00022683">
        <w:rPr>
          <w:rFonts w:ascii="Calibri" w:hAnsi="Calibri" w:cs="Calibri"/>
          <w:b/>
          <w:bCs/>
        </w:rPr>
        <w:t>4</w:t>
      </w:r>
      <w:r w:rsidR="00E310DD" w:rsidRPr="00022683">
        <w:rPr>
          <w:rFonts w:ascii="Calibri" w:hAnsi="Calibri" w:cs="Calibri"/>
          <w:b/>
          <w:bCs/>
        </w:rPr>
        <w:t>B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show</w:t>
      </w:r>
      <w:r w:rsidR="00F94B0D" w:rsidRPr="00101F08">
        <w:rPr>
          <w:rFonts w:ascii="Calibri" w:hAnsi="Calibri" w:cs="Calibri"/>
          <w:bCs/>
        </w:rPr>
        <w:t>s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that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t</w:t>
      </w:r>
      <w:r w:rsidR="004618CA" w:rsidRPr="00101F08">
        <w:rPr>
          <w:rFonts w:ascii="Calibri" w:hAnsi="Calibri" w:cs="Calibri"/>
          <w:bCs/>
        </w:rPr>
        <w:t>he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impedance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signal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from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CD47-</w:t>
      </w:r>
      <w:r w:rsidR="004618CA" w:rsidRPr="00101F08">
        <w:rPr>
          <w:rFonts w:ascii="Calibri" w:hAnsi="Calibri" w:cs="Calibri"/>
          <w:bCs/>
        </w:rPr>
        <w:t>CAR</w:t>
      </w:r>
      <w:r w:rsidR="00860DCF">
        <w:rPr>
          <w:rFonts w:ascii="Calibri" w:hAnsi="Calibri" w:cs="Calibri"/>
          <w:bCs/>
        </w:rPr>
        <w:t xml:space="preserve"> </w:t>
      </w:r>
      <w:r w:rsidR="004618CA"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="004618CA"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4618CA" w:rsidRPr="00101F08">
        <w:rPr>
          <w:rFonts w:ascii="Calibri" w:hAnsi="Calibri" w:cs="Calibri"/>
          <w:bCs/>
        </w:rPr>
        <w:t>alone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was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significantly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low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when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compared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to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target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BxPC3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cells</w:t>
      </w:r>
      <w:r w:rsidR="004618CA" w:rsidRPr="00101F08">
        <w:rPr>
          <w:rFonts w:ascii="Calibri" w:hAnsi="Calibri" w:cs="Calibri"/>
          <w:bCs/>
        </w:rPr>
        <w:t>.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c</w:t>
      </w:r>
      <w:r w:rsidR="002874B2" w:rsidRPr="00101F08">
        <w:rPr>
          <w:rFonts w:ascii="Calibri" w:hAnsi="Calibri" w:cs="Calibri"/>
          <w:bCs/>
        </w:rPr>
        <w:t>ell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i</w:t>
      </w:r>
      <w:r w:rsidR="002874B2" w:rsidRPr="00101F08">
        <w:rPr>
          <w:rFonts w:ascii="Calibri" w:hAnsi="Calibri" w:cs="Calibri"/>
          <w:bCs/>
        </w:rPr>
        <w:t>ndex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value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from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wells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with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CD47-CAR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alone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reached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a</w:t>
      </w:r>
      <w:r w:rsidR="00860DCF">
        <w:rPr>
          <w:rFonts w:ascii="Calibri" w:hAnsi="Calibri" w:cs="Calibri"/>
          <w:bCs/>
        </w:rPr>
        <w:t xml:space="preserve"> </w:t>
      </w:r>
      <w:r w:rsidR="00DB33AB" w:rsidRPr="00101F08">
        <w:rPr>
          <w:rFonts w:ascii="Calibri" w:hAnsi="Calibri" w:cs="Calibri"/>
          <w:bCs/>
        </w:rPr>
        <w:t>maximum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of</w:t>
      </w:r>
      <w:r w:rsidR="00860DCF">
        <w:rPr>
          <w:rFonts w:ascii="Calibri" w:hAnsi="Calibri" w:cs="Calibri"/>
          <w:bCs/>
        </w:rPr>
        <w:t xml:space="preserve"> </w:t>
      </w:r>
      <w:r w:rsidR="004618CA" w:rsidRPr="00101F08">
        <w:rPr>
          <w:rFonts w:ascii="Calibri" w:hAnsi="Calibri" w:cs="Calibri"/>
          <w:bCs/>
        </w:rPr>
        <w:t>0.</w:t>
      </w:r>
      <w:r w:rsidR="00DB33AB" w:rsidRPr="00101F08">
        <w:rPr>
          <w:rFonts w:ascii="Calibri" w:hAnsi="Calibri" w:cs="Calibri"/>
          <w:bCs/>
        </w:rPr>
        <w:t>14</w:t>
      </w:r>
      <w:r w:rsidR="002874B2" w:rsidRPr="00101F08">
        <w:rPr>
          <w:rFonts w:ascii="Calibri" w:hAnsi="Calibri" w:cs="Calibri"/>
          <w:bCs/>
        </w:rPr>
        <w:t>.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This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was</w:t>
      </w:r>
      <w:r w:rsidR="00860DCF">
        <w:rPr>
          <w:rFonts w:ascii="Calibri" w:hAnsi="Calibri" w:cs="Calibri"/>
          <w:bCs/>
        </w:rPr>
        <w:t xml:space="preserve"> </w:t>
      </w:r>
      <w:r w:rsidR="00934A74" w:rsidRPr="00101F08">
        <w:rPr>
          <w:rFonts w:ascii="Calibri" w:hAnsi="Calibri" w:cs="Calibri"/>
          <w:bCs/>
        </w:rPr>
        <w:t>only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slightly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above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934A74" w:rsidRPr="00101F08">
        <w:rPr>
          <w:rFonts w:ascii="Calibri" w:hAnsi="Calibri" w:cs="Calibri"/>
          <w:bCs/>
        </w:rPr>
        <w:t>cell</w:t>
      </w:r>
      <w:r w:rsidR="00860DCF">
        <w:rPr>
          <w:rFonts w:ascii="Calibri" w:hAnsi="Calibri" w:cs="Calibri"/>
          <w:bCs/>
        </w:rPr>
        <w:t xml:space="preserve"> </w:t>
      </w:r>
      <w:r w:rsidR="00934A74" w:rsidRPr="00101F08">
        <w:rPr>
          <w:rFonts w:ascii="Calibri" w:hAnsi="Calibri" w:cs="Calibri"/>
          <w:bCs/>
        </w:rPr>
        <w:t>index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signal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from</w:t>
      </w:r>
      <w:r w:rsidR="00860DCF">
        <w:rPr>
          <w:rFonts w:ascii="Calibri" w:hAnsi="Calibri" w:cs="Calibri"/>
          <w:bCs/>
        </w:rPr>
        <w:t xml:space="preserve"> </w:t>
      </w:r>
      <w:r w:rsidR="002874B2" w:rsidRPr="00101F08">
        <w:rPr>
          <w:rFonts w:ascii="Calibri" w:hAnsi="Calibri" w:cs="Calibri"/>
          <w:bCs/>
        </w:rPr>
        <w:t>medium</w:t>
      </w:r>
      <w:r w:rsidR="0026088A">
        <w:rPr>
          <w:rFonts w:ascii="Calibri" w:hAnsi="Calibri" w:cs="Calibri"/>
          <w:bCs/>
        </w:rPr>
        <w:t>-</w:t>
      </w:r>
      <w:r w:rsidR="000F64D6" w:rsidRPr="00101F08">
        <w:rPr>
          <w:rFonts w:ascii="Calibri" w:hAnsi="Calibri" w:cs="Calibri"/>
          <w:bCs/>
        </w:rPr>
        <w:t>alone</w:t>
      </w:r>
      <w:r w:rsidR="00860DCF">
        <w:rPr>
          <w:rFonts w:ascii="Calibri" w:hAnsi="Calibri" w:cs="Calibri"/>
          <w:bCs/>
        </w:rPr>
        <w:t xml:space="preserve"> </w:t>
      </w:r>
      <w:r w:rsidR="004618CA" w:rsidRPr="00101F08">
        <w:rPr>
          <w:rFonts w:ascii="Calibri" w:hAnsi="Calibri" w:cs="Calibri"/>
          <w:bCs/>
        </w:rPr>
        <w:t>wells</w:t>
      </w:r>
      <w:r w:rsidR="000F64D6" w:rsidRPr="00101F08">
        <w:rPr>
          <w:rFonts w:ascii="Calibri" w:hAnsi="Calibri" w:cs="Calibri"/>
          <w:bCs/>
        </w:rPr>
        <w:t>,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which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rea</w:t>
      </w:r>
      <w:r w:rsidR="00934A74" w:rsidRPr="00101F08">
        <w:rPr>
          <w:rFonts w:ascii="Calibri" w:hAnsi="Calibri" w:cs="Calibri"/>
          <w:bCs/>
        </w:rPr>
        <w:t>d</w:t>
      </w:r>
      <w:r w:rsidR="00860DCF">
        <w:rPr>
          <w:rFonts w:ascii="Calibri" w:hAnsi="Calibri" w:cs="Calibri"/>
          <w:bCs/>
        </w:rPr>
        <w:t xml:space="preserve"> </w:t>
      </w:r>
      <w:r w:rsidR="00934A74" w:rsidRPr="00101F08">
        <w:rPr>
          <w:rFonts w:ascii="Calibri" w:hAnsi="Calibri" w:cs="Calibri"/>
          <w:bCs/>
        </w:rPr>
        <w:t>at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0.02</w:t>
      </w:r>
      <w:r w:rsidR="004618CA" w:rsidRPr="00101F08">
        <w:rPr>
          <w:rFonts w:ascii="Calibri" w:hAnsi="Calibri" w:cs="Calibri"/>
          <w:bCs/>
        </w:rPr>
        <w:t>.</w:t>
      </w:r>
      <w:r w:rsidR="00860DCF">
        <w:rPr>
          <w:rFonts w:ascii="Calibri" w:hAnsi="Calibri" w:cs="Calibri"/>
          <w:bCs/>
        </w:rPr>
        <w:t xml:space="preserve"> </w:t>
      </w:r>
      <w:r w:rsidR="00DB33AB" w:rsidRPr="00101F08">
        <w:rPr>
          <w:rFonts w:ascii="Calibri" w:hAnsi="Calibri" w:cs="Calibri"/>
          <w:bCs/>
        </w:rPr>
        <w:t>I</w:t>
      </w:r>
      <w:r w:rsidR="00E310DD"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mea</w:t>
      </w:r>
      <w:r w:rsidR="00DB33AB" w:rsidRPr="00101F08">
        <w:rPr>
          <w:rFonts w:ascii="Calibri" w:hAnsi="Calibri" w:cs="Calibri"/>
          <w:bCs/>
        </w:rPr>
        <w:t>ns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that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impedance</w:t>
      </w:r>
      <w:r w:rsidR="00860DCF">
        <w:rPr>
          <w:rFonts w:ascii="Calibri" w:hAnsi="Calibri" w:cs="Calibri"/>
          <w:bCs/>
        </w:rPr>
        <w:t xml:space="preserve"> </w:t>
      </w:r>
      <w:r w:rsidR="00E310DD" w:rsidRPr="00101F08">
        <w:rPr>
          <w:rFonts w:ascii="Calibri" w:hAnsi="Calibri" w:cs="Calibri"/>
          <w:bCs/>
        </w:rPr>
        <w:t>signal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resulting</w:t>
      </w:r>
      <w:r w:rsidR="00860DCF">
        <w:rPr>
          <w:rFonts w:ascii="Calibri" w:hAnsi="Calibri" w:cs="Calibri"/>
          <w:bCs/>
        </w:rPr>
        <w:t xml:space="preserve"> </w:t>
      </w:r>
      <w:r w:rsidR="00DB33AB" w:rsidRPr="00101F08">
        <w:rPr>
          <w:rFonts w:ascii="Calibri" w:hAnsi="Calibri" w:cs="Calibri"/>
          <w:bCs/>
        </w:rPr>
        <w:t>from</w:t>
      </w:r>
      <w:r w:rsidR="00860DCF">
        <w:rPr>
          <w:rFonts w:ascii="Calibri" w:hAnsi="Calibri" w:cs="Calibri"/>
          <w:bCs/>
        </w:rPr>
        <w:t xml:space="preserve"> </w:t>
      </w:r>
      <w:r w:rsidR="00934A74" w:rsidRPr="00101F08">
        <w:rPr>
          <w:rFonts w:ascii="Calibri" w:hAnsi="Calibri" w:cs="Calibri"/>
          <w:bCs/>
        </w:rPr>
        <w:t>suspension</w:t>
      </w:r>
      <w:r w:rsidR="00860DCF">
        <w:rPr>
          <w:rFonts w:ascii="Calibri" w:hAnsi="Calibri" w:cs="Calibri"/>
          <w:bCs/>
        </w:rPr>
        <w:t xml:space="preserve"> </w:t>
      </w:r>
      <w:r w:rsidR="00934A74" w:rsidRPr="00101F08">
        <w:rPr>
          <w:rFonts w:ascii="Calibri" w:hAnsi="Calibri" w:cs="Calibri"/>
          <w:bCs/>
        </w:rPr>
        <w:t>cell</w:t>
      </w:r>
      <w:r w:rsidR="0026088A">
        <w:rPr>
          <w:rFonts w:ascii="Calibri" w:hAnsi="Calibri" w:cs="Calibri"/>
          <w:bCs/>
        </w:rPr>
        <w:t>s</w:t>
      </w:r>
      <w:r w:rsidR="00860DCF">
        <w:rPr>
          <w:rFonts w:ascii="Calibri" w:hAnsi="Calibri" w:cs="Calibri"/>
          <w:bCs/>
        </w:rPr>
        <w:t xml:space="preserve"> </w:t>
      </w:r>
      <w:r w:rsidR="00934A74" w:rsidRPr="00101F08">
        <w:rPr>
          <w:rFonts w:ascii="Calibri" w:hAnsi="Calibri" w:cs="Calibri"/>
          <w:bCs/>
        </w:rPr>
        <w:t>such</w:t>
      </w:r>
      <w:r w:rsidR="00860DCF">
        <w:rPr>
          <w:rFonts w:ascii="Calibri" w:hAnsi="Calibri" w:cs="Calibri"/>
          <w:bCs/>
        </w:rPr>
        <w:t xml:space="preserve"> </w:t>
      </w:r>
      <w:r w:rsidR="00934A74" w:rsidRPr="00101F08">
        <w:rPr>
          <w:rFonts w:ascii="Calibri" w:hAnsi="Calibri" w:cs="Calibri"/>
          <w:bCs/>
        </w:rPr>
        <w:t>as</w:t>
      </w:r>
      <w:r w:rsidR="00860DCF">
        <w:rPr>
          <w:rFonts w:ascii="Calibri" w:hAnsi="Calibri" w:cs="Calibri"/>
          <w:bCs/>
        </w:rPr>
        <w:t xml:space="preserve"> </w:t>
      </w:r>
      <w:r w:rsidR="00DB33AB" w:rsidRPr="00101F08">
        <w:rPr>
          <w:rFonts w:ascii="Calibri" w:hAnsi="Calibri" w:cs="Calibri"/>
          <w:bCs/>
        </w:rPr>
        <w:t>CAR</w:t>
      </w:r>
      <w:r w:rsidR="00860DCF">
        <w:rPr>
          <w:rFonts w:ascii="Calibri" w:hAnsi="Calibri" w:cs="Calibri"/>
          <w:bCs/>
        </w:rPr>
        <w:t xml:space="preserve"> </w:t>
      </w:r>
      <w:r w:rsidR="00DB33AB"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="00DB33AB"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alone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was</w:t>
      </w:r>
      <w:r w:rsidR="00860DCF">
        <w:rPr>
          <w:rFonts w:ascii="Calibri" w:hAnsi="Calibri" w:cs="Calibri"/>
          <w:bCs/>
        </w:rPr>
        <w:t xml:space="preserve"> </w:t>
      </w:r>
      <w:r w:rsidR="00DB33AB" w:rsidRPr="00101F08">
        <w:rPr>
          <w:rFonts w:ascii="Calibri" w:hAnsi="Calibri" w:cs="Calibri"/>
          <w:bCs/>
        </w:rPr>
        <w:t>minim</w:t>
      </w:r>
      <w:r w:rsidR="000F64D6" w:rsidRPr="00101F08">
        <w:rPr>
          <w:rFonts w:ascii="Calibri" w:hAnsi="Calibri" w:cs="Calibri"/>
          <w:bCs/>
        </w:rPr>
        <w:t>al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and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was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not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contributing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to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overall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impedance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signal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when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CAR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T</w:t>
      </w:r>
      <w:r w:rsidR="00860DCF">
        <w:rPr>
          <w:rFonts w:ascii="Calibri" w:hAnsi="Calibri" w:cs="Calibri"/>
          <w:bCs/>
        </w:rPr>
        <w:t xml:space="preserve"> </w:t>
      </w:r>
      <w:r w:rsidR="00123FEA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were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added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to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target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cancer</w:t>
      </w:r>
      <w:r w:rsidR="00860DCF">
        <w:rPr>
          <w:rFonts w:ascii="Calibri" w:hAnsi="Calibri" w:cs="Calibri"/>
          <w:bCs/>
        </w:rPr>
        <w:t xml:space="preserve"> </w:t>
      </w:r>
      <w:r w:rsidR="000F64D6" w:rsidRPr="00101F08">
        <w:rPr>
          <w:rFonts w:ascii="Calibri" w:hAnsi="Calibri" w:cs="Calibri"/>
          <w:bCs/>
        </w:rPr>
        <w:t>cells</w:t>
      </w:r>
      <w:r w:rsidR="00DB33AB" w:rsidRPr="00101F08">
        <w:rPr>
          <w:rFonts w:ascii="Calibri" w:hAnsi="Calibri" w:cs="Calibri"/>
          <w:bCs/>
        </w:rPr>
        <w:t>.</w:t>
      </w:r>
      <w:r w:rsidR="00860DCF">
        <w:rPr>
          <w:rFonts w:ascii="Calibri" w:hAnsi="Calibri" w:cs="Calibri"/>
          <w:bCs/>
        </w:rPr>
        <w:t xml:space="preserve"> </w:t>
      </w:r>
      <w:r w:rsidR="00F94B0D" w:rsidRPr="00101F08">
        <w:rPr>
          <w:rFonts w:ascii="Calibri" w:hAnsi="Calibri" w:cs="Calibri"/>
          <w:bCs/>
        </w:rPr>
        <w:t>The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noise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level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signal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from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effector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suspension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enable</w:t>
      </w:r>
      <w:r w:rsidR="0026088A">
        <w:rPr>
          <w:rFonts w:ascii="Calibri" w:hAnsi="Calibri" w:cs="Calibri"/>
          <w:bCs/>
        </w:rPr>
        <w:t>d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RTCA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to</w:t>
      </w:r>
      <w:r w:rsidR="00860DCF">
        <w:rPr>
          <w:rFonts w:ascii="Calibri" w:hAnsi="Calibri" w:cs="Calibri"/>
          <w:bCs/>
        </w:rPr>
        <w:t xml:space="preserve"> </w:t>
      </w:r>
      <w:r w:rsidR="0026088A">
        <w:rPr>
          <w:rFonts w:ascii="Calibri" w:hAnsi="Calibri" w:cs="Calibri"/>
          <w:bCs/>
        </w:rPr>
        <w:t>measure,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selectively</w:t>
      </w:r>
      <w:r w:rsidR="0026088A">
        <w:rPr>
          <w:rFonts w:ascii="Calibri" w:hAnsi="Calibri" w:cs="Calibri"/>
          <w:bCs/>
        </w:rPr>
        <w:t>,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target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cancer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cells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only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within</w:t>
      </w:r>
      <w:r w:rsidR="00860DCF">
        <w:rPr>
          <w:rFonts w:ascii="Calibri" w:hAnsi="Calibri" w:cs="Calibri"/>
          <w:bCs/>
        </w:rPr>
        <w:t xml:space="preserve"> </w:t>
      </w:r>
      <w:r w:rsidR="00D9043E">
        <w:rPr>
          <w:rFonts w:ascii="Calibri" w:hAnsi="Calibri" w:cs="Calibri"/>
          <w:bCs/>
        </w:rPr>
        <w:t>these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mixed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cell</w:t>
      </w:r>
      <w:r w:rsidR="00860DCF">
        <w:rPr>
          <w:rFonts w:ascii="Calibri" w:hAnsi="Calibri" w:cs="Calibri"/>
          <w:bCs/>
        </w:rPr>
        <w:t xml:space="preserve"> </w:t>
      </w:r>
      <w:r w:rsidR="00EF3CCC" w:rsidRPr="00101F08">
        <w:rPr>
          <w:rFonts w:ascii="Calibri" w:hAnsi="Calibri" w:cs="Calibri"/>
          <w:bCs/>
        </w:rPr>
        <w:t>populations.</w:t>
      </w:r>
      <w:r w:rsidR="00860DCF">
        <w:rPr>
          <w:rFonts w:ascii="Calibri" w:hAnsi="Calibri" w:cs="Calibri"/>
          <w:bCs/>
        </w:rPr>
        <w:t xml:space="preserve"> </w:t>
      </w:r>
    </w:p>
    <w:p w14:paraId="0273CB0F" w14:textId="77777777" w:rsidR="00613C04" w:rsidRPr="00101F08" w:rsidRDefault="00613C04" w:rsidP="00101F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F41B440" w14:textId="202ECAB1" w:rsidR="00F85FD9" w:rsidRPr="00101F08" w:rsidRDefault="0026088A" w:rsidP="00101F08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proofErr w:type="spellStart"/>
      <w:r>
        <w:rPr>
          <w:rFonts w:ascii="Calibri" w:hAnsi="Calibri" w:cs="Calibri"/>
          <w:b/>
          <w:bCs/>
          <w:color w:val="auto"/>
        </w:rPr>
        <w:t>Costimulation</w:t>
      </w:r>
      <w:proofErr w:type="spellEnd"/>
      <w:r w:rsidR="00860DCF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of</w:t>
      </w:r>
      <w:r w:rsidR="00860DCF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CAR</w:t>
      </w:r>
      <w:r w:rsidR="00860DCF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T</w:t>
      </w:r>
      <w:r w:rsidR="00860DCF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cells</w:t>
      </w:r>
      <w:r w:rsidR="00860DCF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against</w:t>
      </w:r>
      <w:r w:rsidR="00860DCF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cancer</w:t>
      </w:r>
      <w:r w:rsidR="00860DCF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by</w:t>
      </w:r>
      <w:r w:rsidR="00860DCF">
        <w:rPr>
          <w:rFonts w:ascii="Calibri" w:hAnsi="Calibri" w:cs="Calibri"/>
          <w:b/>
          <w:bCs/>
          <w:color w:val="auto"/>
        </w:rPr>
        <w:t xml:space="preserve"> </w:t>
      </w:r>
      <w:r w:rsidR="00F85FD9" w:rsidRPr="00101F08">
        <w:rPr>
          <w:rFonts w:ascii="Calibri" w:hAnsi="Calibri" w:cs="Calibri"/>
          <w:b/>
          <w:bCs/>
          <w:color w:val="auto"/>
        </w:rPr>
        <w:t>GITR</w:t>
      </w:r>
      <w:r w:rsidR="00860DCF">
        <w:rPr>
          <w:rFonts w:ascii="Calibri" w:hAnsi="Calibri" w:cs="Calibri"/>
          <w:b/>
          <w:bCs/>
          <w:color w:val="auto"/>
        </w:rPr>
        <w:t xml:space="preserve"> </w:t>
      </w:r>
      <w:r w:rsidR="00F85FD9" w:rsidRPr="00101F08">
        <w:rPr>
          <w:rFonts w:ascii="Calibri" w:hAnsi="Calibri" w:cs="Calibri"/>
          <w:b/>
          <w:bCs/>
          <w:color w:val="auto"/>
        </w:rPr>
        <w:t>domain</w:t>
      </w:r>
      <w:r w:rsidR="00860DCF">
        <w:rPr>
          <w:rFonts w:ascii="Calibri" w:hAnsi="Calibri" w:cs="Calibri"/>
          <w:b/>
          <w:bCs/>
          <w:color w:val="auto"/>
        </w:rPr>
        <w:t xml:space="preserve"> </w:t>
      </w:r>
      <w:r w:rsidR="00F85FD9" w:rsidRPr="00101F08">
        <w:rPr>
          <w:rFonts w:ascii="Calibri" w:hAnsi="Calibri" w:cs="Calibri"/>
          <w:b/>
          <w:bCs/>
          <w:color w:val="auto"/>
        </w:rPr>
        <w:t>inside</w:t>
      </w:r>
      <w:r w:rsidR="00860DCF">
        <w:rPr>
          <w:rFonts w:ascii="Calibri" w:hAnsi="Calibri" w:cs="Calibri"/>
          <w:b/>
          <w:bCs/>
          <w:color w:val="auto"/>
        </w:rPr>
        <w:t xml:space="preserve"> </w:t>
      </w:r>
      <w:r w:rsidR="00F85FD9" w:rsidRPr="00101F08">
        <w:rPr>
          <w:rFonts w:ascii="Calibri" w:hAnsi="Calibri" w:cs="Calibri"/>
          <w:b/>
          <w:bCs/>
          <w:color w:val="auto"/>
        </w:rPr>
        <w:t>CAR</w:t>
      </w:r>
    </w:p>
    <w:p w14:paraId="06ACBEC4" w14:textId="069D1677" w:rsidR="00A90D8F" w:rsidRPr="00101F08" w:rsidRDefault="00A718BD" w:rsidP="00101F08">
      <w:pPr>
        <w:pStyle w:val="Default"/>
        <w:jc w:val="both"/>
        <w:rPr>
          <w:rFonts w:ascii="Calibri" w:hAnsi="Calibri" w:cs="Calibri"/>
          <w:color w:val="auto"/>
        </w:rPr>
      </w:pP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GITR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costimulatory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domain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has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been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previously</w:t>
      </w:r>
      <w:r w:rsidR="00860DCF">
        <w:rPr>
          <w:rFonts w:ascii="Calibri" w:hAnsi="Calibri" w:cs="Calibri"/>
          <w:color w:val="auto"/>
        </w:rPr>
        <w:t xml:space="preserve"> </w:t>
      </w:r>
      <w:r w:rsidR="00007632" w:rsidRPr="00101F08">
        <w:rPr>
          <w:rFonts w:ascii="Calibri" w:hAnsi="Calibri" w:cs="Calibri"/>
          <w:color w:val="auto"/>
        </w:rPr>
        <w:t>reported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to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enhance</w:t>
      </w:r>
      <w:r w:rsidR="00860DCF">
        <w:rPr>
          <w:rFonts w:ascii="Calibri" w:hAnsi="Calibri" w:cs="Calibri"/>
          <w:color w:val="auto"/>
        </w:rPr>
        <w:t xml:space="preserve"> </w:t>
      </w:r>
      <w:r w:rsidR="0026088A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killing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of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EGFR</w:t>
      </w:r>
      <w:r w:rsidR="0026088A">
        <w:rPr>
          <w:rFonts w:ascii="Calibri" w:hAnsi="Calibri" w:cs="Calibri"/>
          <w:color w:val="auto"/>
        </w:rPr>
        <w:t>-</w:t>
      </w:r>
      <w:r w:rsidRPr="00101F08">
        <w:rPr>
          <w:rFonts w:ascii="Calibri" w:hAnsi="Calibri" w:cs="Calibri"/>
          <w:color w:val="auto"/>
        </w:rPr>
        <w:t>positive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cancer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cells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SKOV3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but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not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EGFR</w:t>
      </w:r>
      <w:r w:rsidR="0026088A">
        <w:rPr>
          <w:rFonts w:ascii="Calibri" w:hAnsi="Calibri" w:cs="Calibri"/>
          <w:color w:val="auto"/>
        </w:rPr>
        <w:t>-</w:t>
      </w:r>
      <w:r w:rsidRPr="00101F08">
        <w:rPr>
          <w:rFonts w:ascii="Calibri" w:hAnsi="Calibri" w:cs="Calibri"/>
          <w:color w:val="auto"/>
        </w:rPr>
        <w:t>negative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cancer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cells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MCF-7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when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expressed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in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an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EGFR-GITR-CD3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CAR</w:t>
      </w:r>
      <w:r w:rsidR="00860DCF">
        <w:rPr>
          <w:rFonts w:ascii="Calibri" w:hAnsi="Calibri" w:cs="Calibri"/>
          <w:color w:val="auto"/>
        </w:rPr>
        <w:t xml:space="preserve"> </w:t>
      </w:r>
      <w:r w:rsidR="00EE56A2" w:rsidRPr="00101F08">
        <w:rPr>
          <w:rFonts w:ascii="Calibri" w:hAnsi="Calibri" w:cs="Calibri"/>
          <w:color w:val="auto"/>
        </w:rPr>
        <w:t>(data</w:t>
      </w:r>
      <w:r w:rsidR="00860DCF">
        <w:rPr>
          <w:rFonts w:ascii="Calibri" w:hAnsi="Calibri" w:cs="Calibri"/>
          <w:color w:val="auto"/>
        </w:rPr>
        <w:t xml:space="preserve"> </w:t>
      </w:r>
      <w:r w:rsidR="00EE56A2" w:rsidRPr="00101F08">
        <w:rPr>
          <w:rFonts w:ascii="Calibri" w:hAnsi="Calibri" w:cs="Calibri"/>
          <w:color w:val="auto"/>
        </w:rPr>
        <w:t>is</w:t>
      </w:r>
      <w:r w:rsidR="00860DCF">
        <w:rPr>
          <w:rFonts w:ascii="Calibri" w:hAnsi="Calibri" w:cs="Calibri"/>
          <w:color w:val="auto"/>
        </w:rPr>
        <w:t xml:space="preserve"> </w:t>
      </w:r>
      <w:r w:rsidR="00EE56A2" w:rsidRPr="00101F08">
        <w:rPr>
          <w:rFonts w:ascii="Calibri" w:hAnsi="Calibri" w:cs="Calibri"/>
          <w:color w:val="auto"/>
        </w:rPr>
        <w:t>not</w:t>
      </w:r>
      <w:r w:rsidR="00860DCF">
        <w:rPr>
          <w:rFonts w:ascii="Calibri" w:hAnsi="Calibri" w:cs="Calibri"/>
          <w:color w:val="auto"/>
        </w:rPr>
        <w:t xml:space="preserve"> </w:t>
      </w:r>
      <w:r w:rsidR="00EE56A2" w:rsidRPr="00101F08">
        <w:rPr>
          <w:rFonts w:ascii="Calibri" w:hAnsi="Calibri" w:cs="Calibri"/>
          <w:color w:val="auto"/>
        </w:rPr>
        <w:t>shown)</w:t>
      </w:r>
      <w:r w:rsidR="00BD3F05" w:rsidRPr="00101F08">
        <w:rPr>
          <w:rFonts w:ascii="Calibri" w:hAnsi="Calibri" w:cs="Calibri"/>
          <w:noProof/>
          <w:color w:val="auto"/>
          <w:vertAlign w:val="superscript"/>
        </w:rPr>
        <w:t>30</w:t>
      </w:r>
      <w:r w:rsidR="009F6B71" w:rsidRPr="00101F08">
        <w:rPr>
          <w:rFonts w:ascii="Calibri" w:hAnsi="Calibri" w:cs="Calibri"/>
          <w:color w:val="auto"/>
        </w:rPr>
        <w:t>.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To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better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clarify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role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of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GITR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domain,</w:t>
      </w:r>
      <w:r w:rsidR="00860DCF">
        <w:rPr>
          <w:rFonts w:ascii="Calibri" w:hAnsi="Calibri" w:cs="Calibri"/>
          <w:color w:val="auto"/>
        </w:rPr>
        <w:t xml:space="preserve"> </w:t>
      </w:r>
      <w:r w:rsidR="00F85FD9" w:rsidRPr="00101F08">
        <w:rPr>
          <w:rFonts w:ascii="Calibri" w:hAnsi="Calibri" w:cs="Calibri"/>
          <w:color w:val="auto"/>
        </w:rPr>
        <w:t>CAR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constructs</w:t>
      </w:r>
      <w:r w:rsidR="00860DCF">
        <w:rPr>
          <w:rFonts w:ascii="Calibri" w:hAnsi="Calibri" w:cs="Calibri"/>
          <w:color w:val="auto"/>
        </w:rPr>
        <w:t xml:space="preserve"> </w:t>
      </w:r>
      <w:r w:rsidR="00F85FD9" w:rsidRPr="00101F08">
        <w:rPr>
          <w:rFonts w:ascii="Calibri" w:hAnsi="Calibri" w:cs="Calibri"/>
          <w:color w:val="auto"/>
        </w:rPr>
        <w:t>contain</w:t>
      </w:r>
      <w:r w:rsidRPr="00101F08">
        <w:rPr>
          <w:rFonts w:ascii="Calibri" w:hAnsi="Calibri" w:cs="Calibri"/>
          <w:color w:val="auto"/>
        </w:rPr>
        <w:t>ing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full</w:t>
      </w:r>
      <w:r w:rsidR="0026088A">
        <w:rPr>
          <w:rFonts w:ascii="Calibri" w:hAnsi="Calibri" w:cs="Calibri"/>
          <w:color w:val="auto"/>
        </w:rPr>
        <w:t>-</w:t>
      </w:r>
      <w:r w:rsidRPr="00101F08">
        <w:rPr>
          <w:rFonts w:ascii="Calibri" w:hAnsi="Calibri" w:cs="Calibri"/>
          <w:color w:val="auto"/>
        </w:rPr>
        <w:t>length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GITR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domain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or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deleted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or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rearranged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versions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of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domain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were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generated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and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tested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for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="00613C04" w:rsidRPr="00101F08">
        <w:rPr>
          <w:rFonts w:ascii="Calibri" w:hAnsi="Calibri" w:cs="Calibri"/>
          <w:color w:val="auto"/>
        </w:rPr>
        <w:t>ability</w:t>
      </w:r>
      <w:r w:rsidR="00860DCF">
        <w:rPr>
          <w:rFonts w:ascii="Calibri" w:hAnsi="Calibri" w:cs="Calibri"/>
          <w:color w:val="auto"/>
        </w:rPr>
        <w:t xml:space="preserve"> </w:t>
      </w:r>
      <w:r w:rsidR="00613C04" w:rsidRPr="00101F08">
        <w:rPr>
          <w:rFonts w:ascii="Calibri" w:hAnsi="Calibri" w:cs="Calibri"/>
          <w:color w:val="auto"/>
        </w:rPr>
        <w:t>to</w:t>
      </w:r>
      <w:r w:rsidR="00860DCF">
        <w:rPr>
          <w:rFonts w:ascii="Calibri" w:hAnsi="Calibri" w:cs="Calibri"/>
          <w:color w:val="auto"/>
        </w:rPr>
        <w:t xml:space="preserve"> </w:t>
      </w:r>
      <w:r w:rsidR="00613C04" w:rsidRPr="00101F08">
        <w:rPr>
          <w:rFonts w:ascii="Calibri" w:hAnsi="Calibri" w:cs="Calibri"/>
          <w:color w:val="auto"/>
        </w:rPr>
        <w:t>coactivate</w:t>
      </w:r>
      <w:r w:rsidR="00860DCF">
        <w:rPr>
          <w:rFonts w:ascii="Calibri" w:hAnsi="Calibri" w:cs="Calibri"/>
          <w:color w:val="auto"/>
        </w:rPr>
        <w:t xml:space="preserve"> </w:t>
      </w:r>
      <w:r w:rsidR="00613C04" w:rsidRPr="00101F08">
        <w:rPr>
          <w:rFonts w:ascii="Calibri" w:hAnsi="Calibri" w:cs="Calibri"/>
          <w:color w:val="auto"/>
        </w:rPr>
        <w:t>CAR</w:t>
      </w:r>
      <w:r w:rsidR="00860DCF">
        <w:rPr>
          <w:rFonts w:ascii="Calibri" w:hAnsi="Calibri" w:cs="Calibri"/>
          <w:color w:val="auto"/>
        </w:rPr>
        <w:t xml:space="preserve"> </w:t>
      </w:r>
      <w:r w:rsidR="00613C04" w:rsidRPr="00101F08">
        <w:rPr>
          <w:rFonts w:ascii="Calibri" w:hAnsi="Calibri" w:cs="Calibri"/>
          <w:color w:val="auto"/>
        </w:rPr>
        <w:t>T</w:t>
      </w:r>
      <w:r w:rsidR="00860DCF">
        <w:rPr>
          <w:rFonts w:ascii="Calibri" w:hAnsi="Calibri" w:cs="Calibri"/>
          <w:color w:val="auto"/>
        </w:rPr>
        <w:t xml:space="preserve"> </w:t>
      </w:r>
      <w:r w:rsidR="00613C04" w:rsidRPr="00101F08">
        <w:rPr>
          <w:rFonts w:ascii="Calibri" w:hAnsi="Calibri" w:cs="Calibri"/>
          <w:color w:val="auto"/>
        </w:rPr>
        <w:t>cells</w:t>
      </w:r>
      <w:r w:rsidR="00860DCF">
        <w:rPr>
          <w:rFonts w:ascii="Calibri" w:hAnsi="Calibri" w:cs="Calibri"/>
          <w:color w:val="auto"/>
        </w:rPr>
        <w:t xml:space="preserve"> </w:t>
      </w:r>
      <w:r w:rsidR="00F6761D" w:rsidRPr="00101F08">
        <w:rPr>
          <w:rFonts w:ascii="Calibri" w:hAnsi="Calibri" w:cs="Calibri"/>
          <w:color w:val="auto"/>
        </w:rPr>
        <w:t>(</w:t>
      </w:r>
      <w:r w:rsidR="00F6761D" w:rsidRPr="00022683">
        <w:rPr>
          <w:rFonts w:ascii="Calibri" w:hAnsi="Calibri" w:cs="Calibri"/>
          <w:b/>
          <w:color w:val="auto"/>
        </w:rPr>
        <w:t>Figure</w:t>
      </w:r>
      <w:r w:rsidR="00860DCF">
        <w:rPr>
          <w:rFonts w:ascii="Calibri" w:hAnsi="Calibri" w:cs="Calibri"/>
          <w:b/>
          <w:color w:val="auto"/>
        </w:rPr>
        <w:t xml:space="preserve"> </w:t>
      </w:r>
      <w:r w:rsidR="00F6761D" w:rsidRPr="00022683">
        <w:rPr>
          <w:rFonts w:ascii="Calibri" w:hAnsi="Calibri" w:cs="Calibri"/>
          <w:b/>
          <w:color w:val="auto"/>
        </w:rPr>
        <w:t>5A</w:t>
      </w:r>
      <w:r w:rsidR="00F6761D" w:rsidRPr="00101F08">
        <w:rPr>
          <w:rFonts w:ascii="Calibri" w:hAnsi="Calibri" w:cs="Calibri"/>
          <w:color w:val="auto"/>
        </w:rPr>
        <w:t>).</w:t>
      </w:r>
      <w:r w:rsidR="00860DCF">
        <w:rPr>
          <w:rFonts w:ascii="Calibri" w:hAnsi="Calibri" w:cs="Calibri"/>
          <w:color w:val="auto"/>
        </w:rPr>
        <w:t xml:space="preserve"> </w:t>
      </w:r>
      <w:r w:rsidR="00825169" w:rsidRPr="00022683">
        <w:rPr>
          <w:rFonts w:ascii="Calibri" w:hAnsi="Calibri" w:cs="Calibri"/>
          <w:b/>
          <w:color w:val="auto"/>
        </w:rPr>
        <w:t>Figure</w:t>
      </w:r>
      <w:r w:rsidR="00860DCF">
        <w:rPr>
          <w:rFonts w:ascii="Calibri" w:hAnsi="Calibri" w:cs="Calibri"/>
          <w:b/>
          <w:color w:val="auto"/>
        </w:rPr>
        <w:t xml:space="preserve"> </w:t>
      </w:r>
      <w:r w:rsidR="00C9342C" w:rsidRPr="00022683">
        <w:rPr>
          <w:rFonts w:ascii="Calibri" w:hAnsi="Calibri" w:cs="Calibri"/>
          <w:b/>
          <w:color w:val="auto"/>
        </w:rPr>
        <w:t>5</w:t>
      </w:r>
      <w:proofErr w:type="gramStart"/>
      <w:r w:rsidR="00F6761D" w:rsidRPr="00022683">
        <w:rPr>
          <w:rFonts w:ascii="Calibri" w:hAnsi="Calibri" w:cs="Calibri"/>
          <w:b/>
          <w:color w:val="auto"/>
        </w:rPr>
        <w:t>B</w:t>
      </w:r>
      <w:r w:rsidR="00123FEA" w:rsidRPr="00022683">
        <w:rPr>
          <w:rFonts w:ascii="Calibri" w:hAnsi="Calibri" w:cs="Calibri"/>
          <w:b/>
          <w:color w:val="auto"/>
        </w:rPr>
        <w:t>,</w:t>
      </w:r>
      <w:r w:rsidR="00F6761D" w:rsidRPr="00022683">
        <w:rPr>
          <w:rFonts w:ascii="Calibri" w:hAnsi="Calibri" w:cs="Calibri"/>
          <w:b/>
          <w:color w:val="auto"/>
        </w:rPr>
        <w:t>C</w:t>
      </w:r>
      <w:proofErr w:type="gramEnd"/>
      <w:r w:rsidR="00860DCF">
        <w:rPr>
          <w:rFonts w:ascii="Calibri" w:hAnsi="Calibri" w:cs="Calibri"/>
          <w:color w:val="auto"/>
        </w:rPr>
        <w:t xml:space="preserve"> </w:t>
      </w:r>
      <w:r w:rsidR="00825169" w:rsidRPr="00101F08">
        <w:rPr>
          <w:rFonts w:ascii="Calibri" w:hAnsi="Calibri" w:cs="Calibri"/>
          <w:color w:val="auto"/>
        </w:rPr>
        <w:t>show</w:t>
      </w:r>
      <w:r w:rsidR="00123FEA">
        <w:rPr>
          <w:rFonts w:ascii="Calibri" w:hAnsi="Calibri" w:cs="Calibri"/>
          <w:color w:val="auto"/>
        </w:rPr>
        <w:t>s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result</w:t>
      </w:r>
      <w:r w:rsidR="00F6761D" w:rsidRPr="00101F08">
        <w:rPr>
          <w:rFonts w:ascii="Calibri" w:hAnsi="Calibri" w:cs="Calibri"/>
          <w:color w:val="auto"/>
        </w:rPr>
        <w:t>s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generate</w:t>
      </w:r>
      <w:r w:rsidR="0026088A">
        <w:rPr>
          <w:rFonts w:ascii="Calibri" w:hAnsi="Calibri" w:cs="Calibri"/>
          <w:color w:val="auto"/>
        </w:rPr>
        <w:t>d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from</w:t>
      </w:r>
      <w:r w:rsidR="00860DCF">
        <w:rPr>
          <w:rFonts w:ascii="Calibri" w:hAnsi="Calibri" w:cs="Calibri"/>
          <w:color w:val="auto"/>
        </w:rPr>
        <w:t xml:space="preserve"> </w:t>
      </w:r>
      <w:r w:rsidR="0026088A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RTCA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system</w:t>
      </w:r>
      <w:r w:rsidR="00860DCF">
        <w:rPr>
          <w:rFonts w:ascii="Calibri" w:hAnsi="Calibri" w:cs="Calibri"/>
          <w:color w:val="auto"/>
        </w:rPr>
        <w:t xml:space="preserve"> </w:t>
      </w:r>
      <w:r w:rsidR="0026088A">
        <w:rPr>
          <w:rFonts w:ascii="Calibri" w:hAnsi="Calibri" w:cs="Calibri"/>
          <w:color w:val="auto"/>
        </w:rPr>
        <w:t>in</w:t>
      </w:r>
      <w:r w:rsidR="00860DCF">
        <w:rPr>
          <w:rFonts w:ascii="Calibri" w:hAnsi="Calibri" w:cs="Calibri"/>
          <w:color w:val="auto"/>
        </w:rPr>
        <w:t xml:space="preserve"> </w:t>
      </w:r>
      <w:r w:rsidR="0026088A">
        <w:rPr>
          <w:rFonts w:ascii="Calibri" w:hAnsi="Calibri" w:cs="Calibri"/>
          <w:color w:val="auto"/>
        </w:rPr>
        <w:t>which</w:t>
      </w:r>
      <w:r w:rsidR="00860DCF">
        <w:rPr>
          <w:rFonts w:ascii="Calibri" w:hAnsi="Calibri" w:cs="Calibri"/>
          <w:color w:val="auto"/>
        </w:rPr>
        <w:t xml:space="preserve"> </w:t>
      </w:r>
      <w:r w:rsidR="0026088A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GITR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costimulatory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domain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was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prove</w:t>
      </w:r>
      <w:r w:rsidR="0026088A">
        <w:rPr>
          <w:rFonts w:ascii="Calibri" w:hAnsi="Calibri" w:cs="Calibri"/>
          <w:color w:val="auto"/>
        </w:rPr>
        <w:t>n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to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be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more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effective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in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enhancing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CAR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T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cells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killing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against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EGFR</w:t>
      </w:r>
      <w:r w:rsidR="0026088A">
        <w:rPr>
          <w:rFonts w:ascii="Calibri" w:hAnsi="Calibri" w:cs="Calibri"/>
          <w:color w:val="auto"/>
        </w:rPr>
        <w:t>-</w:t>
      </w:r>
      <w:r w:rsidR="00096609" w:rsidRPr="00101F08">
        <w:rPr>
          <w:rFonts w:ascii="Calibri" w:hAnsi="Calibri" w:cs="Calibri"/>
          <w:color w:val="auto"/>
        </w:rPr>
        <w:t>positive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target</w:t>
      </w:r>
      <w:r w:rsidR="00860DCF">
        <w:rPr>
          <w:rFonts w:ascii="Calibri" w:hAnsi="Calibri" w:cs="Calibri"/>
          <w:color w:val="auto"/>
        </w:rPr>
        <w:t xml:space="preserve"> </w:t>
      </w:r>
      <w:r w:rsidR="00096609" w:rsidRPr="00101F08">
        <w:rPr>
          <w:rFonts w:ascii="Calibri" w:hAnsi="Calibri" w:cs="Calibri"/>
          <w:color w:val="auto"/>
        </w:rPr>
        <w:t>cells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when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compared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to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original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CAR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construct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without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GITR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domain</w:t>
      </w:r>
      <w:r w:rsidR="00F6761D" w:rsidRPr="00101F08">
        <w:rPr>
          <w:rFonts w:ascii="Calibri" w:hAnsi="Calibri" w:cs="Calibri"/>
          <w:color w:val="auto"/>
        </w:rPr>
        <w:t>.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Furthermore,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a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10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amino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acids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deletion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of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GITR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domain</w:t>
      </w:r>
      <w:r w:rsidR="00860DCF">
        <w:rPr>
          <w:rFonts w:ascii="Calibri" w:hAnsi="Calibri" w:cs="Calibri"/>
          <w:color w:val="auto"/>
        </w:rPr>
        <w:t xml:space="preserve"> </w:t>
      </w:r>
      <w:r w:rsidR="002E531D" w:rsidRPr="00101F08">
        <w:rPr>
          <w:rFonts w:ascii="Calibri" w:hAnsi="Calibri" w:cs="Calibri"/>
          <w:color w:val="auto"/>
        </w:rPr>
        <w:t>(</w:t>
      </w:r>
      <w:r w:rsidRPr="00101F08">
        <w:rPr>
          <w:rFonts w:ascii="Calibri" w:hAnsi="Calibri" w:cs="Calibri"/>
          <w:color w:val="auto"/>
        </w:rPr>
        <w:t>amino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acids</w:t>
      </w:r>
      <w:r w:rsidR="00860DCF">
        <w:rPr>
          <w:rFonts w:ascii="Calibri" w:hAnsi="Calibri" w:cs="Calibri"/>
          <w:color w:val="auto"/>
        </w:rPr>
        <w:t xml:space="preserve"> </w:t>
      </w:r>
      <w:r w:rsidR="002E531D" w:rsidRPr="00101F08">
        <w:rPr>
          <w:rFonts w:ascii="Calibri" w:hAnsi="Calibri" w:cs="Calibri"/>
          <w:color w:val="auto"/>
        </w:rPr>
        <w:t>184</w:t>
      </w:r>
      <w:r w:rsidR="0026088A">
        <w:rPr>
          <w:rFonts w:ascii="Calibri" w:hAnsi="Calibri" w:cs="Calibri"/>
          <w:color w:val="auto"/>
        </w:rPr>
        <w:t>–</w:t>
      </w:r>
      <w:r w:rsidR="002E531D" w:rsidRPr="00101F08">
        <w:rPr>
          <w:rFonts w:ascii="Calibri" w:hAnsi="Calibri" w:cs="Calibri"/>
          <w:color w:val="auto"/>
        </w:rPr>
        <w:t>193</w:t>
      </w:r>
      <w:r w:rsidR="000819EA" w:rsidRPr="00101F08">
        <w:rPr>
          <w:rFonts w:ascii="Calibri" w:hAnsi="Calibri" w:cs="Calibri"/>
          <w:color w:val="auto"/>
        </w:rPr>
        <w:t>)</w:t>
      </w:r>
      <w:r w:rsidR="00860DCF">
        <w:rPr>
          <w:rFonts w:ascii="Calibri" w:hAnsi="Calibri" w:cs="Calibri"/>
          <w:color w:val="auto"/>
        </w:rPr>
        <w:t xml:space="preserve"> </w:t>
      </w:r>
      <w:r w:rsidR="00EB040C" w:rsidRPr="00101F08">
        <w:rPr>
          <w:rFonts w:ascii="Calibri" w:hAnsi="Calibri" w:cs="Calibri"/>
          <w:color w:val="auto"/>
        </w:rPr>
        <w:t>failed</w:t>
      </w:r>
      <w:r w:rsidR="00860DCF">
        <w:rPr>
          <w:rFonts w:ascii="Calibri" w:hAnsi="Calibri" w:cs="Calibri"/>
          <w:color w:val="auto"/>
        </w:rPr>
        <w:t xml:space="preserve"> </w:t>
      </w:r>
      <w:r w:rsidR="00EB040C" w:rsidRPr="00101F08">
        <w:rPr>
          <w:rFonts w:ascii="Calibri" w:hAnsi="Calibri" w:cs="Calibri"/>
          <w:color w:val="auto"/>
        </w:rPr>
        <w:t>to</w:t>
      </w:r>
      <w:r w:rsidR="00860DCF">
        <w:rPr>
          <w:rFonts w:ascii="Calibri" w:hAnsi="Calibri" w:cs="Calibri"/>
          <w:color w:val="auto"/>
        </w:rPr>
        <w:t xml:space="preserve"> </w:t>
      </w:r>
      <w:r w:rsidR="00EB040C" w:rsidRPr="00101F08">
        <w:rPr>
          <w:rFonts w:ascii="Calibri" w:hAnsi="Calibri" w:cs="Calibri"/>
          <w:color w:val="auto"/>
        </w:rPr>
        <w:t>display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increase</w:t>
      </w:r>
      <w:r w:rsidR="00860DCF">
        <w:rPr>
          <w:rFonts w:ascii="Calibri" w:hAnsi="Calibri" w:cs="Calibri"/>
          <w:color w:val="auto"/>
        </w:rPr>
        <w:t xml:space="preserve"> </w:t>
      </w:r>
      <w:r w:rsidR="00EB040C" w:rsidRPr="00101F08">
        <w:rPr>
          <w:rFonts w:ascii="Calibri" w:hAnsi="Calibri" w:cs="Calibri"/>
          <w:color w:val="auto"/>
        </w:rPr>
        <w:t>of</w:t>
      </w:r>
      <w:r w:rsidR="00860DCF">
        <w:rPr>
          <w:rFonts w:ascii="Calibri" w:hAnsi="Calibri" w:cs="Calibri"/>
          <w:color w:val="auto"/>
        </w:rPr>
        <w:t xml:space="preserve"> </w:t>
      </w:r>
      <w:r w:rsidR="00EB040C" w:rsidRPr="00101F08">
        <w:rPr>
          <w:rFonts w:ascii="Calibri" w:hAnsi="Calibri" w:cs="Calibri"/>
          <w:color w:val="auto"/>
        </w:rPr>
        <w:t>th</w:t>
      </w:r>
      <w:r w:rsidR="00007632" w:rsidRPr="00101F08">
        <w:rPr>
          <w:rFonts w:ascii="Calibri" w:hAnsi="Calibri" w:cs="Calibri"/>
          <w:color w:val="auto"/>
        </w:rPr>
        <w:t>is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activity,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while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relative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shift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in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position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between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="00C16CAB" w:rsidRPr="00101F08">
        <w:rPr>
          <w:rFonts w:ascii="Calibri" w:hAnsi="Calibri" w:cs="Calibri"/>
          <w:color w:val="auto"/>
        </w:rPr>
        <w:t>CD3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and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GITR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domain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resulted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in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a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reduced</w:t>
      </w:r>
      <w:r w:rsidR="00860DCF">
        <w:rPr>
          <w:rFonts w:ascii="Calibri" w:hAnsi="Calibri" w:cs="Calibri"/>
          <w:color w:val="auto"/>
        </w:rPr>
        <w:t xml:space="preserve"> </w:t>
      </w:r>
      <w:r w:rsidRPr="00101F08">
        <w:rPr>
          <w:rFonts w:ascii="Calibri" w:hAnsi="Calibri" w:cs="Calibri"/>
          <w:color w:val="auto"/>
        </w:rPr>
        <w:t>enhancement</w:t>
      </w:r>
      <w:r w:rsidR="00B408C3" w:rsidRPr="00101F08">
        <w:rPr>
          <w:rFonts w:ascii="Calibri" w:hAnsi="Calibri" w:cs="Calibri"/>
          <w:color w:val="auto"/>
        </w:rPr>
        <w:t>.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end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time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point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data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(</w:t>
      </w:r>
      <w:r w:rsidR="009F6B71" w:rsidRPr="00022683">
        <w:rPr>
          <w:rFonts w:ascii="Calibri" w:hAnsi="Calibri" w:cs="Calibri"/>
          <w:b/>
          <w:color w:val="auto"/>
        </w:rPr>
        <w:t>Figure</w:t>
      </w:r>
      <w:r w:rsidR="00860DCF">
        <w:rPr>
          <w:rFonts w:ascii="Calibri" w:hAnsi="Calibri" w:cs="Calibri"/>
          <w:b/>
          <w:color w:val="auto"/>
        </w:rPr>
        <w:t xml:space="preserve"> </w:t>
      </w:r>
      <w:r w:rsidR="009F6B71" w:rsidRPr="00022683">
        <w:rPr>
          <w:rFonts w:ascii="Calibri" w:hAnsi="Calibri" w:cs="Calibri"/>
          <w:b/>
          <w:color w:val="auto"/>
        </w:rPr>
        <w:t>5B</w:t>
      </w:r>
      <w:r w:rsidR="009F6B71" w:rsidRPr="00101F08">
        <w:rPr>
          <w:rFonts w:ascii="Calibri" w:hAnsi="Calibri" w:cs="Calibri"/>
          <w:color w:val="auto"/>
        </w:rPr>
        <w:t>)</w:t>
      </w:r>
      <w:r w:rsidR="00860DCF">
        <w:rPr>
          <w:rFonts w:ascii="Calibri" w:hAnsi="Calibri" w:cs="Calibri"/>
          <w:color w:val="auto"/>
        </w:rPr>
        <w:t xml:space="preserve"> </w:t>
      </w:r>
      <w:r w:rsidR="0026088A">
        <w:rPr>
          <w:rFonts w:ascii="Calibri" w:hAnsi="Calibri" w:cs="Calibri"/>
          <w:color w:val="auto"/>
        </w:rPr>
        <w:t>was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comparable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to</w:t>
      </w:r>
      <w:r w:rsidR="00860DCF">
        <w:rPr>
          <w:rFonts w:ascii="Calibri" w:hAnsi="Calibri" w:cs="Calibri"/>
          <w:color w:val="auto"/>
        </w:rPr>
        <w:t xml:space="preserve"> </w:t>
      </w:r>
      <w:proofErr w:type="spellStart"/>
      <w:r w:rsidR="009F6B71" w:rsidRPr="00101F08">
        <w:rPr>
          <w:rFonts w:ascii="Calibri" w:hAnsi="Calibri" w:cs="Calibri"/>
          <w:color w:val="auto"/>
        </w:rPr>
        <w:t>IFNγ</w:t>
      </w:r>
      <w:proofErr w:type="spellEnd"/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production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as</w:t>
      </w:r>
      <w:r w:rsidR="00860DCF">
        <w:rPr>
          <w:rFonts w:ascii="Calibri" w:hAnsi="Calibri" w:cs="Calibri"/>
          <w:color w:val="auto"/>
        </w:rPr>
        <w:t xml:space="preserve"> </w:t>
      </w:r>
      <w:r w:rsidR="0026088A">
        <w:rPr>
          <w:rFonts w:ascii="Calibri" w:hAnsi="Calibri" w:cs="Calibri"/>
          <w:color w:val="auto"/>
        </w:rPr>
        <w:t>a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surrogate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of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T</w:t>
      </w:r>
      <w:r w:rsidR="0026088A">
        <w:rPr>
          <w:rFonts w:ascii="Calibri" w:hAnsi="Calibri" w:cs="Calibri"/>
          <w:color w:val="auto"/>
        </w:rPr>
        <w:t>-</w:t>
      </w:r>
      <w:r w:rsidR="009F6B71" w:rsidRPr="00101F08">
        <w:rPr>
          <w:rFonts w:ascii="Calibri" w:hAnsi="Calibri" w:cs="Calibri"/>
          <w:color w:val="auto"/>
        </w:rPr>
        <w:t>cell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activation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with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similar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results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(24</w:t>
      </w:r>
      <w:r w:rsidR="00860DCF">
        <w:rPr>
          <w:rFonts w:ascii="Calibri" w:hAnsi="Calibri" w:cs="Calibri"/>
          <w:color w:val="auto"/>
        </w:rPr>
        <w:t xml:space="preserve"> </w:t>
      </w:r>
      <w:r w:rsidR="00E71122" w:rsidRPr="00101F08">
        <w:rPr>
          <w:rFonts w:ascii="Calibri" w:hAnsi="Calibri" w:cs="Calibri"/>
          <w:color w:val="auto"/>
        </w:rPr>
        <w:t>h</w:t>
      </w:r>
      <w:r w:rsidR="009F6B71" w:rsidRPr="00101F08">
        <w:rPr>
          <w:rFonts w:ascii="Calibri" w:hAnsi="Calibri" w:cs="Calibri"/>
          <w:color w:val="auto"/>
        </w:rPr>
        <w:t>).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Th</w:t>
      </w:r>
      <w:r w:rsidR="002B36AB" w:rsidRPr="00101F08">
        <w:rPr>
          <w:rFonts w:ascii="Calibri" w:hAnsi="Calibri" w:cs="Calibri"/>
          <w:color w:val="auto"/>
        </w:rPr>
        <w:t>e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real</w:t>
      </w:r>
      <w:r w:rsidR="0026088A">
        <w:rPr>
          <w:rFonts w:ascii="Calibri" w:hAnsi="Calibri" w:cs="Calibri"/>
          <w:color w:val="auto"/>
        </w:rPr>
        <w:t>-</w:t>
      </w:r>
      <w:r w:rsidR="009F6B71" w:rsidRPr="00101F08">
        <w:rPr>
          <w:rFonts w:ascii="Calibri" w:hAnsi="Calibri" w:cs="Calibri"/>
          <w:color w:val="auto"/>
        </w:rPr>
        <w:t>time</w:t>
      </w:r>
      <w:r w:rsidR="00860DCF">
        <w:rPr>
          <w:rFonts w:ascii="Calibri" w:hAnsi="Calibri" w:cs="Calibri"/>
          <w:color w:val="auto"/>
        </w:rPr>
        <w:t xml:space="preserve"> </w:t>
      </w:r>
      <w:r w:rsidR="0026088A">
        <w:rPr>
          <w:rFonts w:ascii="Calibri" w:hAnsi="Calibri" w:cs="Calibri"/>
          <w:color w:val="auto"/>
        </w:rPr>
        <w:t>c</w:t>
      </w:r>
      <w:r w:rsidR="00007632" w:rsidRPr="00101F08">
        <w:rPr>
          <w:rFonts w:ascii="Calibri" w:hAnsi="Calibri" w:cs="Calibri"/>
          <w:color w:val="auto"/>
        </w:rPr>
        <w:t>ell</w:t>
      </w:r>
      <w:r w:rsidR="00860DCF">
        <w:rPr>
          <w:rFonts w:ascii="Calibri" w:hAnsi="Calibri" w:cs="Calibri"/>
          <w:color w:val="auto"/>
        </w:rPr>
        <w:t xml:space="preserve"> </w:t>
      </w:r>
      <w:r w:rsidR="0026088A">
        <w:rPr>
          <w:rFonts w:ascii="Calibri" w:hAnsi="Calibri" w:cs="Calibri"/>
          <w:color w:val="auto"/>
        </w:rPr>
        <w:t>i</w:t>
      </w:r>
      <w:r w:rsidR="00007632" w:rsidRPr="00101F08">
        <w:rPr>
          <w:rFonts w:ascii="Calibri" w:hAnsi="Calibri" w:cs="Calibri"/>
          <w:color w:val="auto"/>
        </w:rPr>
        <w:t>ndex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profiling</w:t>
      </w:r>
      <w:r w:rsidR="00860DCF">
        <w:rPr>
          <w:rFonts w:ascii="Calibri" w:hAnsi="Calibri" w:cs="Calibri"/>
          <w:color w:val="auto"/>
        </w:rPr>
        <w:t xml:space="preserve"> </w:t>
      </w:r>
      <w:r w:rsidR="002B36AB" w:rsidRPr="00101F08">
        <w:rPr>
          <w:rFonts w:ascii="Calibri" w:hAnsi="Calibri" w:cs="Calibri"/>
          <w:color w:val="auto"/>
        </w:rPr>
        <w:t>obtained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from</w:t>
      </w:r>
      <w:r w:rsidR="00860DCF">
        <w:rPr>
          <w:rFonts w:ascii="Calibri" w:hAnsi="Calibri" w:cs="Calibri"/>
          <w:color w:val="auto"/>
        </w:rPr>
        <w:t xml:space="preserve"> </w:t>
      </w:r>
      <w:r w:rsidR="002B36AB"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="003358FC" w:rsidRPr="00101F08">
        <w:rPr>
          <w:rFonts w:ascii="Calibri" w:hAnsi="Calibri" w:cs="Calibri"/>
          <w:color w:val="auto"/>
        </w:rPr>
        <w:t>RTCA</w:t>
      </w:r>
      <w:r w:rsidR="00860DCF">
        <w:rPr>
          <w:rFonts w:ascii="Calibri" w:hAnsi="Calibri" w:cs="Calibri"/>
          <w:color w:val="auto"/>
        </w:rPr>
        <w:t xml:space="preserve"> </w:t>
      </w:r>
      <w:r w:rsidR="002B36AB" w:rsidRPr="00101F08">
        <w:rPr>
          <w:rFonts w:ascii="Calibri" w:hAnsi="Calibri" w:cs="Calibri"/>
          <w:color w:val="auto"/>
        </w:rPr>
        <w:t>impedance</w:t>
      </w:r>
      <w:r w:rsidR="00860DCF">
        <w:rPr>
          <w:rFonts w:ascii="Calibri" w:hAnsi="Calibri" w:cs="Calibri"/>
          <w:color w:val="auto"/>
        </w:rPr>
        <w:t xml:space="preserve"> </w:t>
      </w:r>
      <w:r w:rsidR="00C9342C" w:rsidRPr="00101F08">
        <w:rPr>
          <w:rFonts w:ascii="Calibri" w:hAnsi="Calibri" w:cs="Calibri"/>
          <w:color w:val="auto"/>
        </w:rPr>
        <w:t>system</w:t>
      </w:r>
      <w:r w:rsidR="00860DCF">
        <w:rPr>
          <w:rFonts w:ascii="Calibri" w:hAnsi="Calibri" w:cs="Calibri"/>
          <w:color w:val="auto"/>
        </w:rPr>
        <w:t xml:space="preserve"> </w:t>
      </w:r>
      <w:r w:rsidR="00007632" w:rsidRPr="00101F08">
        <w:rPr>
          <w:rFonts w:ascii="Calibri" w:hAnsi="Calibri" w:cs="Calibri"/>
          <w:color w:val="auto"/>
        </w:rPr>
        <w:t>clearly</w:t>
      </w:r>
      <w:r w:rsidR="00860DCF">
        <w:rPr>
          <w:rFonts w:ascii="Calibri" w:hAnsi="Calibri" w:cs="Calibri"/>
          <w:color w:val="auto"/>
        </w:rPr>
        <w:t xml:space="preserve"> </w:t>
      </w:r>
      <w:r w:rsidR="00007632" w:rsidRPr="00101F08">
        <w:rPr>
          <w:rFonts w:ascii="Calibri" w:hAnsi="Calibri" w:cs="Calibri"/>
          <w:color w:val="auto"/>
        </w:rPr>
        <w:t>displayed</w:t>
      </w:r>
      <w:r w:rsidR="00860DCF">
        <w:rPr>
          <w:rFonts w:ascii="Calibri" w:hAnsi="Calibri" w:cs="Calibri"/>
          <w:color w:val="auto"/>
        </w:rPr>
        <w:t xml:space="preserve"> </w:t>
      </w:r>
      <w:r w:rsidR="00007632"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="00007632" w:rsidRPr="00101F08">
        <w:rPr>
          <w:rFonts w:ascii="Calibri" w:hAnsi="Calibri" w:cs="Calibri"/>
          <w:color w:val="auto"/>
        </w:rPr>
        <w:t>killing</w:t>
      </w:r>
      <w:r w:rsidR="00860DCF">
        <w:rPr>
          <w:rFonts w:ascii="Calibri" w:hAnsi="Calibri" w:cs="Calibri"/>
          <w:color w:val="auto"/>
        </w:rPr>
        <w:t xml:space="preserve"> </w:t>
      </w:r>
      <w:r w:rsidR="00007632" w:rsidRPr="00101F08">
        <w:rPr>
          <w:rFonts w:ascii="Calibri" w:hAnsi="Calibri" w:cs="Calibri"/>
          <w:color w:val="auto"/>
        </w:rPr>
        <w:t>kinetics</w:t>
      </w:r>
      <w:r w:rsidR="00860DCF">
        <w:rPr>
          <w:rFonts w:ascii="Calibri" w:hAnsi="Calibri" w:cs="Calibri"/>
          <w:color w:val="auto"/>
        </w:rPr>
        <w:t xml:space="preserve"> </w:t>
      </w:r>
      <w:r w:rsidR="00007632" w:rsidRPr="00101F08">
        <w:rPr>
          <w:rFonts w:ascii="Calibri" w:hAnsi="Calibri" w:cs="Calibri"/>
          <w:color w:val="auto"/>
        </w:rPr>
        <w:t>and</w:t>
      </w:r>
      <w:r w:rsidR="00860DCF">
        <w:rPr>
          <w:rFonts w:ascii="Calibri" w:hAnsi="Calibri" w:cs="Calibri"/>
          <w:color w:val="auto"/>
        </w:rPr>
        <w:t xml:space="preserve"> </w:t>
      </w:r>
      <w:r w:rsidR="00B9483B">
        <w:rPr>
          <w:rFonts w:ascii="Calibri" w:hAnsi="Calibri" w:cs="Calibri"/>
          <w:color w:val="auto"/>
        </w:rPr>
        <w:t xml:space="preserve">the </w:t>
      </w:r>
      <w:r w:rsidR="00007632" w:rsidRPr="00101F08">
        <w:rPr>
          <w:rFonts w:ascii="Calibri" w:hAnsi="Calibri" w:cs="Calibri"/>
          <w:color w:val="auto"/>
        </w:rPr>
        <w:t>difference</w:t>
      </w:r>
      <w:r w:rsidR="00860DCF">
        <w:rPr>
          <w:rFonts w:ascii="Calibri" w:hAnsi="Calibri" w:cs="Calibri"/>
          <w:color w:val="auto"/>
        </w:rPr>
        <w:t xml:space="preserve"> </w:t>
      </w:r>
      <w:r w:rsidR="00007632" w:rsidRPr="00101F08">
        <w:rPr>
          <w:rFonts w:ascii="Calibri" w:hAnsi="Calibri" w:cs="Calibri"/>
          <w:color w:val="auto"/>
        </w:rPr>
        <w:t>between</w:t>
      </w:r>
      <w:r w:rsidR="00860DCF">
        <w:rPr>
          <w:rFonts w:ascii="Calibri" w:hAnsi="Calibri" w:cs="Calibri"/>
          <w:color w:val="auto"/>
        </w:rPr>
        <w:t xml:space="preserve"> </w:t>
      </w:r>
      <w:r w:rsidR="00007632" w:rsidRPr="00101F08">
        <w:rPr>
          <w:rFonts w:ascii="Calibri" w:hAnsi="Calibri" w:cs="Calibri"/>
          <w:color w:val="auto"/>
        </w:rPr>
        <w:t>treatment</w:t>
      </w:r>
      <w:r w:rsidR="00B9483B">
        <w:rPr>
          <w:rFonts w:ascii="Calibri" w:hAnsi="Calibri" w:cs="Calibri"/>
          <w:color w:val="auto"/>
        </w:rPr>
        <w:t>s</w:t>
      </w:r>
      <w:r w:rsidR="00860DCF">
        <w:rPr>
          <w:rFonts w:ascii="Calibri" w:hAnsi="Calibri" w:cs="Calibri"/>
          <w:color w:val="auto"/>
        </w:rPr>
        <w:t xml:space="preserve"> </w:t>
      </w:r>
      <w:r w:rsidR="009F6B71" w:rsidRPr="00101F08">
        <w:rPr>
          <w:rFonts w:ascii="Calibri" w:hAnsi="Calibri" w:cs="Calibri"/>
          <w:color w:val="auto"/>
        </w:rPr>
        <w:t>(</w:t>
      </w:r>
      <w:r w:rsidR="009F6B71" w:rsidRPr="00022683">
        <w:rPr>
          <w:rFonts w:ascii="Calibri" w:hAnsi="Calibri" w:cs="Calibri"/>
          <w:b/>
          <w:color w:val="auto"/>
        </w:rPr>
        <w:t>Figure</w:t>
      </w:r>
      <w:r w:rsidR="00860DCF">
        <w:rPr>
          <w:rFonts w:ascii="Calibri" w:hAnsi="Calibri" w:cs="Calibri"/>
          <w:b/>
          <w:color w:val="auto"/>
        </w:rPr>
        <w:t xml:space="preserve"> </w:t>
      </w:r>
      <w:r w:rsidR="009F6B71" w:rsidRPr="00022683">
        <w:rPr>
          <w:rFonts w:ascii="Calibri" w:hAnsi="Calibri" w:cs="Calibri"/>
          <w:b/>
          <w:color w:val="auto"/>
        </w:rPr>
        <w:t>5C</w:t>
      </w:r>
      <w:r w:rsidR="009F6B71" w:rsidRPr="00101F08">
        <w:rPr>
          <w:rFonts w:ascii="Calibri" w:hAnsi="Calibri" w:cs="Calibri"/>
          <w:color w:val="auto"/>
        </w:rPr>
        <w:t>).</w:t>
      </w:r>
      <w:r w:rsidR="00860DCF">
        <w:rPr>
          <w:rFonts w:ascii="Calibri" w:hAnsi="Calibri" w:cs="Calibri"/>
          <w:color w:val="auto"/>
        </w:rPr>
        <w:t xml:space="preserve"> </w:t>
      </w:r>
      <w:r w:rsidR="00E53847" w:rsidRPr="00101F08">
        <w:rPr>
          <w:rFonts w:ascii="Calibri" w:hAnsi="Calibri" w:cs="Calibri"/>
          <w:color w:val="auto"/>
        </w:rPr>
        <w:t>The</w:t>
      </w:r>
      <w:r w:rsidR="00860DCF">
        <w:rPr>
          <w:rFonts w:ascii="Calibri" w:hAnsi="Calibri" w:cs="Calibri"/>
          <w:color w:val="auto"/>
        </w:rPr>
        <w:t xml:space="preserve"> </w:t>
      </w:r>
      <w:r w:rsidR="00E53847" w:rsidRPr="00022683">
        <w:rPr>
          <w:rFonts w:ascii="Calibri" w:hAnsi="Calibri" w:cs="Calibri"/>
          <w:color w:val="auto"/>
        </w:rPr>
        <w:t>in</w:t>
      </w:r>
      <w:r w:rsidR="00860DCF">
        <w:rPr>
          <w:rFonts w:ascii="Calibri" w:hAnsi="Calibri" w:cs="Calibri"/>
          <w:color w:val="auto"/>
        </w:rPr>
        <w:t xml:space="preserve"> </w:t>
      </w:r>
      <w:r w:rsidR="00E53847" w:rsidRPr="00022683">
        <w:rPr>
          <w:rFonts w:ascii="Calibri" w:hAnsi="Calibri" w:cs="Calibri"/>
          <w:color w:val="auto"/>
        </w:rPr>
        <w:t>vivo</w:t>
      </w:r>
      <w:r w:rsidR="00860DCF">
        <w:rPr>
          <w:rFonts w:ascii="Calibri" w:hAnsi="Calibri" w:cs="Calibri"/>
          <w:color w:val="auto"/>
        </w:rPr>
        <w:t xml:space="preserve"> </w:t>
      </w:r>
      <w:r w:rsidR="00E53847" w:rsidRPr="00101F08">
        <w:rPr>
          <w:rFonts w:ascii="Calibri" w:hAnsi="Calibri" w:cs="Calibri"/>
          <w:color w:val="auto"/>
        </w:rPr>
        <w:t>study</w:t>
      </w:r>
      <w:r w:rsidR="00860DCF">
        <w:rPr>
          <w:rFonts w:ascii="Calibri" w:hAnsi="Calibri" w:cs="Calibri"/>
          <w:color w:val="auto"/>
        </w:rPr>
        <w:t xml:space="preserve"> </w:t>
      </w:r>
      <w:r w:rsidR="00855F94" w:rsidRPr="00101F08">
        <w:rPr>
          <w:rFonts w:ascii="Calibri" w:hAnsi="Calibri" w:cs="Calibri"/>
          <w:color w:val="auto"/>
        </w:rPr>
        <w:t>also</w:t>
      </w:r>
      <w:r w:rsidR="00860DCF">
        <w:rPr>
          <w:rFonts w:ascii="Calibri" w:hAnsi="Calibri" w:cs="Calibri"/>
          <w:color w:val="auto"/>
        </w:rPr>
        <w:t xml:space="preserve"> </w:t>
      </w:r>
      <w:r w:rsidR="00E53847" w:rsidRPr="00101F08">
        <w:rPr>
          <w:rFonts w:ascii="Calibri" w:hAnsi="Calibri" w:cs="Calibri"/>
          <w:color w:val="auto"/>
        </w:rPr>
        <w:t>confirmed</w:t>
      </w:r>
      <w:r w:rsidR="00860DCF">
        <w:rPr>
          <w:rFonts w:ascii="Calibri" w:hAnsi="Calibri" w:cs="Calibri"/>
          <w:color w:val="auto"/>
        </w:rPr>
        <w:t xml:space="preserve"> </w:t>
      </w:r>
      <w:r w:rsidR="00E53847" w:rsidRPr="00101F08">
        <w:rPr>
          <w:rFonts w:ascii="Calibri" w:hAnsi="Calibri" w:cs="Calibri"/>
          <w:color w:val="auto"/>
        </w:rPr>
        <w:t>this</w:t>
      </w:r>
      <w:r w:rsidR="00860DCF">
        <w:rPr>
          <w:rFonts w:ascii="Calibri" w:hAnsi="Calibri" w:cs="Calibri"/>
          <w:color w:val="auto"/>
        </w:rPr>
        <w:t xml:space="preserve"> </w:t>
      </w:r>
      <w:r w:rsidR="00E53847" w:rsidRPr="00101F08">
        <w:rPr>
          <w:rFonts w:ascii="Calibri" w:hAnsi="Calibri" w:cs="Calibri"/>
          <w:color w:val="auto"/>
        </w:rPr>
        <w:t>result</w:t>
      </w:r>
      <w:r w:rsidR="00BD3F05" w:rsidRPr="00101F08">
        <w:rPr>
          <w:rFonts w:ascii="Calibri" w:hAnsi="Calibri" w:cs="Calibri"/>
          <w:noProof/>
          <w:color w:val="auto"/>
          <w:vertAlign w:val="superscript"/>
        </w:rPr>
        <w:t>30</w:t>
      </w:r>
      <w:r w:rsidR="00E53847" w:rsidRPr="00101F08">
        <w:rPr>
          <w:rFonts w:ascii="Calibri" w:hAnsi="Calibri" w:cs="Calibri"/>
          <w:color w:val="auto"/>
        </w:rPr>
        <w:t>.</w:t>
      </w:r>
      <w:r w:rsidR="00860DCF">
        <w:rPr>
          <w:rFonts w:ascii="Calibri" w:hAnsi="Calibri" w:cs="Calibri"/>
          <w:color w:val="auto"/>
        </w:rPr>
        <w:t xml:space="preserve"> </w:t>
      </w:r>
    </w:p>
    <w:p w14:paraId="2C1F2292" w14:textId="77777777" w:rsidR="0093204F" w:rsidRPr="00101F08" w:rsidRDefault="0093204F" w:rsidP="00101F08">
      <w:pPr>
        <w:jc w:val="both"/>
        <w:rPr>
          <w:rFonts w:ascii="Calibri" w:hAnsi="Calibri" w:cs="Calibri"/>
          <w:b/>
        </w:rPr>
      </w:pPr>
    </w:p>
    <w:p w14:paraId="417E0BD0" w14:textId="79FA65BF" w:rsidR="0093204F" w:rsidRDefault="0093204F" w:rsidP="00101F08">
      <w:pPr>
        <w:jc w:val="both"/>
        <w:rPr>
          <w:rFonts w:ascii="Calibri" w:hAnsi="Calibri" w:cs="Calibri"/>
          <w:b/>
        </w:rPr>
      </w:pPr>
      <w:r w:rsidRPr="00101F08">
        <w:rPr>
          <w:rFonts w:ascii="Calibri" w:hAnsi="Calibri" w:cs="Calibri"/>
          <w:b/>
        </w:rPr>
        <w:t>FIGURE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LEGENDS</w:t>
      </w:r>
      <w:r w:rsidR="00123FEA">
        <w:rPr>
          <w:rFonts w:ascii="Calibri" w:hAnsi="Calibri" w:cs="Calibri"/>
          <w:b/>
        </w:rPr>
        <w:t>:</w:t>
      </w:r>
    </w:p>
    <w:p w14:paraId="5F817DCC" w14:textId="77777777" w:rsidR="00123FEA" w:rsidRPr="00101F08" w:rsidRDefault="00123FEA" w:rsidP="00101F08">
      <w:pPr>
        <w:jc w:val="both"/>
        <w:rPr>
          <w:rFonts w:ascii="Calibri" w:hAnsi="Calibri" w:cs="Calibri"/>
          <w:b/>
          <w:bCs/>
        </w:rPr>
      </w:pPr>
    </w:p>
    <w:p w14:paraId="1B97FD10" w14:textId="177AAE64" w:rsidR="0093204F" w:rsidRPr="00101F08" w:rsidRDefault="0093204F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  <w:b/>
        </w:rPr>
        <w:t>Figure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1</w:t>
      </w:r>
      <w:r w:rsidR="00123FEA">
        <w:rPr>
          <w:rFonts w:ascii="Calibri" w:hAnsi="Calibri" w:cs="Calibri"/>
          <w:b/>
        </w:rPr>
        <w:t>: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  <w:b/>
        </w:rPr>
        <w:t>The</w:t>
      </w:r>
      <w:r w:rsidR="00860DCF">
        <w:rPr>
          <w:rFonts w:ascii="Calibri" w:hAnsi="Calibri" w:cs="Calibri"/>
          <w:b/>
        </w:rPr>
        <w:t xml:space="preserve"> </w:t>
      </w:r>
      <w:r w:rsidR="00D9043E">
        <w:rPr>
          <w:rFonts w:ascii="Calibri" w:hAnsi="Calibri" w:cs="Calibri"/>
          <w:b/>
        </w:rPr>
        <w:t>r</w:t>
      </w:r>
      <w:r w:rsidRPr="00101F08">
        <w:rPr>
          <w:rFonts w:ascii="Calibri" w:hAnsi="Calibri" w:cs="Calibri"/>
          <w:b/>
        </w:rPr>
        <w:t>eal</w:t>
      </w:r>
      <w:r w:rsidR="00D9043E">
        <w:rPr>
          <w:rFonts w:ascii="Calibri" w:hAnsi="Calibri" w:cs="Calibri"/>
          <w:b/>
        </w:rPr>
        <w:t>-t</w:t>
      </w:r>
      <w:r w:rsidRPr="00101F08">
        <w:rPr>
          <w:rFonts w:ascii="Calibri" w:hAnsi="Calibri" w:cs="Calibri"/>
          <w:b/>
        </w:rPr>
        <w:t>ime</w:t>
      </w:r>
      <w:r w:rsidR="00860DCF">
        <w:rPr>
          <w:rFonts w:ascii="Calibri" w:hAnsi="Calibri" w:cs="Calibri"/>
          <w:b/>
        </w:rPr>
        <w:t xml:space="preserve"> </w:t>
      </w:r>
      <w:r w:rsidR="00D9043E">
        <w:rPr>
          <w:rFonts w:ascii="Calibri" w:hAnsi="Calibri" w:cs="Calibri"/>
          <w:b/>
        </w:rPr>
        <w:t>c</w:t>
      </w:r>
      <w:r w:rsidRPr="00101F08">
        <w:rPr>
          <w:rFonts w:ascii="Calibri" w:hAnsi="Calibri" w:cs="Calibri"/>
          <w:b/>
        </w:rPr>
        <w:t>ell</w:t>
      </w:r>
      <w:r w:rsidR="00860DCF">
        <w:rPr>
          <w:rFonts w:ascii="Calibri" w:hAnsi="Calibri" w:cs="Calibri"/>
          <w:b/>
        </w:rPr>
        <w:t xml:space="preserve"> </w:t>
      </w:r>
      <w:r w:rsidR="00D9043E">
        <w:rPr>
          <w:rFonts w:ascii="Calibri" w:hAnsi="Calibri" w:cs="Calibri"/>
          <w:b/>
        </w:rPr>
        <w:t>a</w:t>
      </w:r>
      <w:r w:rsidRPr="00101F08">
        <w:rPr>
          <w:rFonts w:ascii="Calibri" w:hAnsi="Calibri" w:cs="Calibri"/>
          <w:b/>
        </w:rPr>
        <w:t>nalysis</w:t>
      </w:r>
      <w:r w:rsidR="00860DCF">
        <w:rPr>
          <w:rFonts w:ascii="Calibri" w:hAnsi="Calibri" w:cs="Calibri"/>
          <w:b/>
        </w:rPr>
        <w:t xml:space="preserve"> </w:t>
      </w:r>
      <w:r w:rsidR="00D9043E">
        <w:rPr>
          <w:rFonts w:ascii="Calibri" w:hAnsi="Calibri" w:cs="Calibri"/>
          <w:b/>
        </w:rPr>
        <w:t>(RTCA</w:t>
      </w:r>
      <w:r w:rsidRPr="00101F08">
        <w:rPr>
          <w:rFonts w:ascii="Calibri" w:hAnsi="Calibri" w:cs="Calibri"/>
          <w:b/>
        </w:rPr>
        <w:t>)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system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detects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the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killing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of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target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cells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by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effector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cells.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</w:rPr>
        <w:t>There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three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main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conceptional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steps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measur</w:t>
      </w:r>
      <w:r w:rsidR="00C974A2">
        <w:rPr>
          <w:rFonts w:ascii="Calibri" w:hAnsi="Calibri" w:cs="Calibri"/>
        </w:rPr>
        <w:t>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killing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activity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effector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against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  <w:bCs/>
        </w:rPr>
        <w:t>Step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1: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Seed</w:t>
      </w:r>
      <w:r w:rsidR="00860DCF">
        <w:rPr>
          <w:rFonts w:ascii="Calibri" w:hAnsi="Calibri" w:cs="Calibri"/>
        </w:rPr>
        <w:t xml:space="preserve"> the </w:t>
      </w:r>
      <w:r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(i.e.</w:t>
      </w:r>
      <w:r w:rsidR="00860DCF">
        <w:rPr>
          <w:rFonts w:ascii="Calibri" w:hAnsi="Calibri" w:cs="Calibri"/>
        </w:rPr>
        <w:t xml:space="preserve">, </w:t>
      </w:r>
      <w:r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cells)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into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well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one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E-Plate.</w:t>
      </w:r>
      <w:r w:rsidR="00860DCF">
        <w:rPr>
          <w:rFonts w:ascii="Calibri" w:hAnsi="Calibri" w:cs="Calibri"/>
        </w:rPr>
        <w:t xml:space="preserve"> The c</w:t>
      </w:r>
      <w:r w:rsidR="0002102F" w:rsidRPr="00101F08">
        <w:rPr>
          <w:rFonts w:ascii="Calibri" w:hAnsi="Calibri" w:cs="Calibri"/>
        </w:rPr>
        <w:t>ell</w:t>
      </w:r>
      <w:r w:rsidR="00860DCF">
        <w:rPr>
          <w:rFonts w:ascii="Calibri" w:hAnsi="Calibri" w:cs="Calibri"/>
        </w:rPr>
        <w:t xml:space="preserve">s </w:t>
      </w:r>
      <w:r w:rsidR="0002102F" w:rsidRPr="00101F08">
        <w:rPr>
          <w:rFonts w:ascii="Calibri" w:hAnsi="Calibri" w:cs="Calibri"/>
        </w:rPr>
        <w:t>will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attach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gold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microelectrodes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impedes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electric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current</w:t>
      </w:r>
      <w:r w:rsidR="00860DCF">
        <w:rPr>
          <w:rFonts w:ascii="Calibri" w:hAnsi="Calibri" w:cs="Calibri"/>
        </w:rPr>
        <w:t xml:space="preserve"> </w:t>
      </w:r>
      <w:r w:rsidR="00846D80" w:rsidRPr="00101F08">
        <w:rPr>
          <w:rFonts w:ascii="Calibri" w:hAnsi="Calibri" w:cs="Calibri"/>
        </w:rPr>
        <w:t>f</w:t>
      </w:r>
      <w:r w:rsidR="00846D80">
        <w:rPr>
          <w:rFonts w:ascii="Calibri" w:hAnsi="Calibri" w:cs="Calibri"/>
        </w:rPr>
        <w:t>low</w:t>
      </w:r>
      <w:r w:rsidR="00846D80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between</w:t>
      </w:r>
      <w:r w:rsidR="00860DCF">
        <w:rPr>
          <w:rFonts w:ascii="Calibri" w:hAnsi="Calibri" w:cs="Calibri"/>
        </w:rPr>
        <w:t xml:space="preserve"> the </w:t>
      </w:r>
      <w:r w:rsidRPr="00101F08">
        <w:rPr>
          <w:rFonts w:ascii="Calibri" w:hAnsi="Calibri" w:cs="Calibri"/>
        </w:rPr>
        <w:t>electrodes.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impedance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value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measured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plotted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unitless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parameter</w:t>
      </w:r>
      <w:r w:rsidR="0002102F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or c</w:t>
      </w:r>
      <w:r w:rsidRPr="00101F08">
        <w:rPr>
          <w:rFonts w:ascii="Calibri" w:hAnsi="Calibri" w:cs="Calibri"/>
        </w:rPr>
        <w:t>ell</w:t>
      </w:r>
      <w:r w:rsidR="00860DCF">
        <w:rPr>
          <w:rFonts w:ascii="Calibri" w:hAnsi="Calibri" w:cs="Calibri"/>
        </w:rPr>
        <w:t xml:space="preserve"> i</w:t>
      </w:r>
      <w:r w:rsidRPr="00101F08">
        <w:rPr>
          <w:rFonts w:ascii="Calibri" w:hAnsi="Calibri" w:cs="Calibri"/>
        </w:rPr>
        <w:t>nde</w:t>
      </w:r>
      <w:r w:rsidR="0002102F" w:rsidRPr="00101F08">
        <w:rPr>
          <w:rFonts w:ascii="Calibri" w:hAnsi="Calibri" w:cs="Calibri"/>
        </w:rPr>
        <w:t>x.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index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value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increases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the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grow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reach</w:t>
      </w:r>
      <w:r w:rsidR="00860DCF">
        <w:rPr>
          <w:rFonts w:ascii="Calibri" w:hAnsi="Calibri" w:cs="Calibri"/>
        </w:rPr>
        <w:t xml:space="preserve">es a </w:t>
      </w:r>
      <w:r w:rsidRPr="00101F08">
        <w:rPr>
          <w:rFonts w:ascii="Calibri" w:hAnsi="Calibri" w:cs="Calibri"/>
        </w:rPr>
        <w:t>plateau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the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approach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confluenc</w:t>
      </w:r>
      <w:r w:rsidR="00860DCF">
        <w:rPr>
          <w:rFonts w:ascii="Calibri" w:hAnsi="Calibri" w:cs="Calibri"/>
        </w:rPr>
        <w:t>y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  <w:bCs/>
        </w:rPr>
        <w:t>Step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2: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Effector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>—</w:t>
      </w:r>
      <w:r w:rsidR="0002102F" w:rsidRPr="00101F08">
        <w:rPr>
          <w:rFonts w:ascii="Calibri" w:hAnsi="Calibri" w:cs="Calibri"/>
        </w:rPr>
        <w:t>n</w:t>
      </w:r>
      <w:r w:rsidRPr="00101F08">
        <w:rPr>
          <w:rFonts w:ascii="Calibri" w:hAnsi="Calibri" w:cs="Calibri"/>
        </w:rPr>
        <w:t>onadherent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immune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>—</w:t>
      </w:r>
      <w:r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subsequently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added.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Because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these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not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adhere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gold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microelectrodes,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not</w:t>
      </w:r>
      <w:r w:rsidR="00860DCF">
        <w:rPr>
          <w:rFonts w:ascii="Calibri" w:hAnsi="Calibri" w:cs="Calibri"/>
        </w:rPr>
        <w:t xml:space="preserve"> directly </w:t>
      </w:r>
      <w:r w:rsidRPr="00101F08">
        <w:rPr>
          <w:rFonts w:ascii="Calibri" w:hAnsi="Calibri" w:cs="Calibri"/>
        </w:rPr>
        <w:t>cause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impedance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change.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  <w:bCs/>
        </w:rPr>
        <w:t>Step</w:t>
      </w:r>
      <w:r w:rsidR="00860DCF">
        <w:rPr>
          <w:rFonts w:ascii="Calibri" w:hAnsi="Calibri" w:cs="Calibri"/>
          <w:bCs/>
        </w:rPr>
        <w:t xml:space="preserve"> </w:t>
      </w:r>
      <w:r w:rsidRPr="00101F08">
        <w:rPr>
          <w:rFonts w:ascii="Calibri" w:hAnsi="Calibri" w:cs="Calibri"/>
          <w:bCs/>
        </w:rPr>
        <w:t>3: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If</w:t>
      </w:r>
      <w:r w:rsidR="00860DCF">
        <w:rPr>
          <w:rFonts w:ascii="Calibri" w:hAnsi="Calibri" w:cs="Calibri"/>
        </w:rPr>
        <w:t xml:space="preserve"> the </w:t>
      </w:r>
      <w:r w:rsidRPr="00101F08">
        <w:rPr>
          <w:rFonts w:ascii="Calibri" w:hAnsi="Calibri" w:cs="Calibri"/>
        </w:rPr>
        <w:t>effector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attack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02102F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the </w:t>
      </w:r>
      <w:r w:rsidR="0002102F" w:rsidRPr="00101F08">
        <w:rPr>
          <w:rFonts w:ascii="Calibri" w:hAnsi="Calibri" w:cs="Calibri"/>
        </w:rPr>
        <w:t>destruction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02102F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s </w:t>
      </w:r>
      <w:r w:rsidR="000805AB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reflected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a </w:t>
      </w:r>
      <w:r w:rsidRPr="00101F08">
        <w:rPr>
          <w:rFonts w:ascii="Calibri" w:hAnsi="Calibri" w:cs="Calibri"/>
        </w:rPr>
        <w:t>decreasing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the c</w:t>
      </w:r>
      <w:r w:rsidRPr="00101F08">
        <w:rPr>
          <w:rFonts w:ascii="Calibri" w:hAnsi="Calibri" w:cs="Calibri"/>
        </w:rPr>
        <w:t>ell</w:t>
      </w:r>
      <w:r w:rsidR="00860DCF">
        <w:rPr>
          <w:rFonts w:ascii="Calibri" w:hAnsi="Calibri" w:cs="Calibri"/>
        </w:rPr>
        <w:t xml:space="preserve"> i</w:t>
      </w:r>
      <w:r w:rsidRPr="00101F08">
        <w:rPr>
          <w:rFonts w:ascii="Calibri" w:hAnsi="Calibri" w:cs="Calibri"/>
        </w:rPr>
        <w:t>ndex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dynamically.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T</w:t>
      </w:r>
      <w:r w:rsidRPr="00101F08">
        <w:rPr>
          <w:rFonts w:ascii="Calibri" w:hAnsi="Calibri" w:cs="Calibri"/>
        </w:rPr>
        <w:t>his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cytolytic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activity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the </w:t>
      </w:r>
      <w:r w:rsidRPr="00101F08">
        <w:rPr>
          <w:rFonts w:ascii="Calibri" w:hAnsi="Calibri" w:cs="Calibri"/>
        </w:rPr>
        <w:t>effector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0805AB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effector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sensitively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precisely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monitored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continuous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acquisition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impedance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data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from</w:t>
      </w:r>
      <w:r w:rsidR="00860DCF">
        <w:rPr>
          <w:rFonts w:ascii="Calibri" w:hAnsi="Calibri" w:cs="Calibri"/>
        </w:rPr>
        <w:t xml:space="preserve"> the </w:t>
      </w:r>
      <w:r w:rsidR="000805AB" w:rsidRPr="00101F08">
        <w:rPr>
          <w:rFonts w:ascii="Calibri" w:hAnsi="Calibri" w:cs="Calibri"/>
        </w:rPr>
        <w:t>RTCA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system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enables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real-time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killing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kinetic</w:t>
      </w:r>
      <w:r w:rsidR="00860DCF">
        <w:rPr>
          <w:rFonts w:ascii="Calibri" w:hAnsi="Calibri" w:cs="Calibri"/>
        </w:rPr>
        <w:t xml:space="preserve"> </w:t>
      </w:r>
      <w:r w:rsidR="000805AB" w:rsidRPr="00101F08">
        <w:rPr>
          <w:rFonts w:ascii="Calibri" w:hAnsi="Calibri" w:cs="Calibri"/>
        </w:rPr>
        <w:t>analysis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multiple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conditions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simultaneously.</w:t>
      </w:r>
    </w:p>
    <w:p w14:paraId="30D401C4" w14:textId="77777777" w:rsidR="0093204F" w:rsidRPr="00101F08" w:rsidRDefault="0093204F" w:rsidP="00101F08">
      <w:pPr>
        <w:jc w:val="both"/>
        <w:rPr>
          <w:rFonts w:ascii="Calibri" w:hAnsi="Calibri" w:cs="Calibri"/>
        </w:rPr>
      </w:pPr>
    </w:p>
    <w:p w14:paraId="50548376" w14:textId="4B68AAEC" w:rsidR="0093204F" w:rsidRPr="00101F08" w:rsidRDefault="0093204F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  <w:b/>
        </w:rPr>
        <w:t>Figure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2</w:t>
      </w:r>
      <w:r w:rsidR="00123FEA">
        <w:rPr>
          <w:rFonts w:ascii="Calibri" w:hAnsi="Calibri" w:cs="Calibri"/>
          <w:b/>
        </w:rPr>
        <w:t>: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Titer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determination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of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the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lentivirus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and</w:t>
      </w:r>
      <w:r w:rsidR="00860DCF">
        <w:rPr>
          <w:rFonts w:ascii="Calibri" w:hAnsi="Calibri" w:cs="Calibri"/>
          <w:b/>
        </w:rPr>
        <w:t xml:space="preserve"> </w:t>
      </w:r>
      <w:r w:rsidR="00337F60">
        <w:rPr>
          <w:rFonts w:ascii="Calibri" w:hAnsi="Calibri" w:cs="Calibri"/>
          <w:b/>
        </w:rPr>
        <w:t>f</w:t>
      </w:r>
      <w:r w:rsidRPr="00101F08">
        <w:rPr>
          <w:rFonts w:ascii="Calibri" w:hAnsi="Calibri" w:cs="Calibri"/>
          <w:b/>
        </w:rPr>
        <w:t>low</w:t>
      </w:r>
      <w:r w:rsidR="00860DCF">
        <w:rPr>
          <w:rFonts w:ascii="Calibri" w:hAnsi="Calibri" w:cs="Calibri"/>
          <w:b/>
        </w:rPr>
        <w:t xml:space="preserve"> </w:t>
      </w:r>
      <w:r w:rsidR="00337F60">
        <w:rPr>
          <w:rFonts w:ascii="Calibri" w:hAnsi="Calibri" w:cs="Calibri"/>
          <w:b/>
        </w:rPr>
        <w:t>c</w:t>
      </w:r>
      <w:r w:rsidRPr="00101F08">
        <w:rPr>
          <w:rFonts w:ascii="Calibri" w:hAnsi="Calibri" w:cs="Calibri"/>
          <w:b/>
        </w:rPr>
        <w:t>ytometry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evaluation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of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the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CAR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T</w:t>
      </w:r>
      <w:r w:rsidR="00860DCF">
        <w:rPr>
          <w:rFonts w:ascii="Calibri" w:hAnsi="Calibri" w:cs="Calibri"/>
          <w:b/>
        </w:rPr>
        <w:t xml:space="preserve"> </w:t>
      </w:r>
      <w:r w:rsidR="00123FEA">
        <w:rPr>
          <w:rFonts w:ascii="Calibri" w:hAnsi="Calibri" w:cs="Calibri"/>
          <w:b/>
        </w:rPr>
        <w:t>cells</w:t>
      </w:r>
      <w:r w:rsidRPr="00101F08">
        <w:rPr>
          <w:rFonts w:ascii="Calibri" w:hAnsi="Calibri" w:cs="Calibri"/>
          <w:b/>
        </w:rPr>
        <w:t>.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>(</w:t>
      </w:r>
      <w:r w:rsidRPr="00846D80">
        <w:rPr>
          <w:rFonts w:ascii="Calibri" w:hAnsi="Calibri" w:cs="Calibri"/>
          <w:b/>
        </w:rPr>
        <w:t>A</w:t>
      </w:r>
      <w:r w:rsidR="00337F60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Follow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instruction</w:t>
      </w:r>
      <w:r w:rsidR="00337F60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from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lentivirus</w:t>
      </w:r>
      <w:r w:rsidR="00860DCF">
        <w:rPr>
          <w:rFonts w:ascii="Calibri" w:hAnsi="Calibri" w:cs="Calibri"/>
        </w:rPr>
        <w:t xml:space="preserve"> </w:t>
      </w:r>
      <w:proofErr w:type="spellStart"/>
      <w:r w:rsidRPr="00101F08">
        <w:rPr>
          <w:rFonts w:ascii="Calibri" w:hAnsi="Calibri" w:cs="Calibri"/>
        </w:rPr>
        <w:t>quantitive</w:t>
      </w:r>
      <w:proofErr w:type="spellEnd"/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RT-PCR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kit,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prepare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RNA</w:t>
      </w:r>
      <w:r w:rsidR="00337F60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perform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q</w:t>
      </w:r>
      <w:r w:rsidR="00337F60">
        <w:rPr>
          <w:rFonts w:ascii="Calibri" w:hAnsi="Calibri" w:cs="Calibri"/>
        </w:rPr>
        <w:t xml:space="preserve">uantitative </w:t>
      </w:r>
      <w:r w:rsidRPr="00101F08">
        <w:rPr>
          <w:rFonts w:ascii="Calibri" w:hAnsi="Calibri" w:cs="Calibri"/>
        </w:rPr>
        <w:t>RT-PCR.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>The d</w:t>
      </w:r>
      <w:r w:rsidRPr="00101F08">
        <w:rPr>
          <w:rFonts w:ascii="Calibri" w:hAnsi="Calibri" w:cs="Calibri"/>
        </w:rPr>
        <w:t>ifferent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color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lines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representative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samples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cycle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number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vs</w:t>
      </w:r>
      <w:r w:rsidR="00337F60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delta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Rn.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low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cycle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numbers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indicate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relative</w:t>
      </w:r>
      <w:r w:rsidR="00B9483B">
        <w:rPr>
          <w:rFonts w:ascii="Calibri" w:hAnsi="Calibri" w:cs="Calibri"/>
        </w:rPr>
        <w:t>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high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amount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643E2B" w:rsidRPr="00101F08">
        <w:rPr>
          <w:rFonts w:ascii="Calibri" w:hAnsi="Calibri" w:cs="Calibri"/>
        </w:rPr>
        <w:t>RNA</w:t>
      </w:r>
      <w:r w:rsidR="00860DCF">
        <w:rPr>
          <w:rFonts w:ascii="Calibri" w:hAnsi="Calibri" w:cs="Calibri"/>
        </w:rPr>
        <w:t xml:space="preserve"> </w:t>
      </w:r>
      <w:r w:rsidR="00412C79" w:rsidRPr="00101F08">
        <w:rPr>
          <w:rFonts w:ascii="Calibri" w:hAnsi="Calibri" w:cs="Calibri"/>
        </w:rPr>
        <w:t>template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present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samples.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>(</w:t>
      </w:r>
      <w:r w:rsidRPr="00846D80">
        <w:rPr>
          <w:rFonts w:ascii="Calibri" w:hAnsi="Calibri" w:cs="Calibri"/>
          <w:b/>
        </w:rPr>
        <w:t>B</w:t>
      </w:r>
      <w:r w:rsidR="00337F60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After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transduction,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cultured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maintained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density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less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2</w:t>
      </w:r>
      <w:r w:rsidR="00337F60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x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10</w:t>
      </w:r>
      <w:r w:rsidRPr="00846D80">
        <w:rPr>
          <w:rFonts w:ascii="Calibri" w:hAnsi="Calibri" w:cs="Calibri"/>
          <w:vertAlign w:val="superscript"/>
        </w:rPr>
        <w:t>6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cells/mL</w:t>
      </w:r>
      <w:r w:rsidR="00860DCF">
        <w:rPr>
          <w:rFonts w:ascii="Calibri" w:hAnsi="Calibri" w:cs="Calibri"/>
        </w:rPr>
        <w:t xml:space="preserve"> </w:t>
      </w:r>
      <w:r w:rsidR="00412C79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412C79" w:rsidRPr="00101F08">
        <w:rPr>
          <w:rFonts w:ascii="Calibri" w:hAnsi="Calibri" w:cs="Calibri"/>
        </w:rPr>
        <w:t>then</w:t>
      </w:r>
      <w:r w:rsidR="00860DCF">
        <w:rPr>
          <w:rFonts w:ascii="Calibri" w:hAnsi="Calibri" w:cs="Calibri"/>
        </w:rPr>
        <w:t xml:space="preserve"> </w:t>
      </w:r>
      <w:r w:rsidR="00412C79" w:rsidRPr="00101F08">
        <w:rPr>
          <w:rFonts w:ascii="Calibri" w:hAnsi="Calibri" w:cs="Calibri"/>
        </w:rPr>
        <w:t>subject</w:t>
      </w:r>
      <w:r w:rsidR="00337F60">
        <w:rPr>
          <w:rFonts w:ascii="Calibri" w:hAnsi="Calibri" w:cs="Calibri"/>
        </w:rPr>
        <w:t>ed</w:t>
      </w:r>
      <w:r w:rsidR="00860DCF">
        <w:rPr>
          <w:rFonts w:ascii="Calibri" w:hAnsi="Calibri" w:cs="Calibri"/>
        </w:rPr>
        <w:t xml:space="preserve"> </w:t>
      </w:r>
      <w:r w:rsidR="00412C79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>f</w:t>
      </w:r>
      <w:r w:rsidR="00412C79" w:rsidRPr="00101F08">
        <w:rPr>
          <w:rFonts w:ascii="Calibri" w:hAnsi="Calibri" w:cs="Calibri"/>
        </w:rPr>
        <w:t>low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>a</w:t>
      </w:r>
      <w:r w:rsidR="00412C79" w:rsidRPr="00101F08">
        <w:rPr>
          <w:rFonts w:ascii="Calibri" w:hAnsi="Calibri" w:cs="Calibri"/>
        </w:rPr>
        <w:t>nalysis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 xml:space="preserve">The </w:t>
      </w:r>
      <w:r w:rsidR="00337F60" w:rsidRPr="00846D80">
        <w:rPr>
          <w:rFonts w:ascii="Calibri" w:hAnsi="Calibri" w:cs="Calibri"/>
          <w:i/>
        </w:rPr>
        <w:t>y</w:t>
      </w:r>
      <w:r w:rsidRPr="00101F08">
        <w:rPr>
          <w:rFonts w:ascii="Calibri" w:hAnsi="Calibri" w:cs="Calibri"/>
        </w:rPr>
        <w:t>-axis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>shows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staining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positive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value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reflected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area</w:t>
      </w:r>
      <w:r w:rsidR="00337F60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Q1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Q2.</w:t>
      </w:r>
      <w:r w:rsidR="00860DCF">
        <w:rPr>
          <w:rFonts w:ascii="Calibri" w:hAnsi="Calibri" w:cs="Calibri"/>
        </w:rPr>
        <w:t xml:space="preserve"> </w:t>
      </w:r>
      <w:proofErr w:type="gramStart"/>
      <w:r w:rsidRPr="00101F08">
        <w:rPr>
          <w:rFonts w:ascii="Calibri" w:hAnsi="Calibri" w:cs="Calibri"/>
        </w:rPr>
        <w:t>Both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samples</w:t>
      </w:r>
      <w:proofErr w:type="gramEnd"/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show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100%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positive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>The e</w:t>
      </w:r>
      <w:r w:rsidRPr="00101F08">
        <w:rPr>
          <w:rFonts w:ascii="Calibri" w:hAnsi="Calibri" w:cs="Calibri"/>
        </w:rPr>
        <w:t>xpression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proofErr w:type="spellStart"/>
      <w:r w:rsidRPr="00101F08">
        <w:rPr>
          <w:rFonts w:ascii="Calibri" w:hAnsi="Calibri" w:cs="Calibri"/>
        </w:rPr>
        <w:t>scFV</w:t>
      </w:r>
      <w:proofErr w:type="spellEnd"/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determined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FAC</w:t>
      </w:r>
      <w:r w:rsidR="00412C79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proofErr w:type="spellStart"/>
      <w:r w:rsidRPr="00101F08">
        <w:rPr>
          <w:rFonts w:ascii="Calibri" w:hAnsi="Calibri" w:cs="Calibri"/>
        </w:rPr>
        <w:t>scFv</w:t>
      </w:r>
      <w:proofErr w:type="spellEnd"/>
      <w:r w:rsidRPr="00101F08">
        <w:rPr>
          <w:rFonts w:ascii="Calibri" w:hAnsi="Calibri" w:cs="Calibri"/>
        </w:rPr>
        <w:t>-specific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Ab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(</w:t>
      </w:r>
      <w:r w:rsidR="00337F60" w:rsidRPr="00846D80">
        <w:rPr>
          <w:rFonts w:ascii="Calibri" w:hAnsi="Calibri" w:cs="Calibri"/>
          <w:i/>
        </w:rPr>
        <w:t>x</w:t>
      </w:r>
      <w:r w:rsidRPr="00101F08">
        <w:rPr>
          <w:rFonts w:ascii="Calibri" w:hAnsi="Calibri" w:cs="Calibri"/>
        </w:rPr>
        <w:t>-axis).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result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>shows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 xml:space="preserve">that </w:t>
      </w:r>
      <w:r w:rsidRPr="00101F08">
        <w:rPr>
          <w:rFonts w:ascii="Calibri" w:hAnsi="Calibri" w:cs="Calibri"/>
        </w:rPr>
        <w:t>more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50%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proofErr w:type="spellStart"/>
      <w:r w:rsidRPr="00101F08">
        <w:rPr>
          <w:rFonts w:ascii="Calibri" w:hAnsi="Calibri" w:cs="Calibri"/>
        </w:rPr>
        <w:t>scFv</w:t>
      </w:r>
      <w:proofErr w:type="spellEnd"/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positive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CD22-CAR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</w:p>
    <w:p w14:paraId="554415BD" w14:textId="77777777" w:rsidR="0093204F" w:rsidRPr="00101F08" w:rsidRDefault="0093204F" w:rsidP="00101F08">
      <w:pPr>
        <w:jc w:val="both"/>
        <w:rPr>
          <w:rFonts w:ascii="Calibri" w:hAnsi="Calibri" w:cs="Calibri"/>
        </w:rPr>
      </w:pPr>
    </w:p>
    <w:p w14:paraId="3002E5A1" w14:textId="77866B75" w:rsidR="0093204F" w:rsidRPr="00101F08" w:rsidRDefault="0093204F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  <w:b/>
        </w:rPr>
        <w:t>Figure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3</w:t>
      </w:r>
      <w:r w:rsidR="00123FEA">
        <w:rPr>
          <w:rFonts w:ascii="Calibri" w:hAnsi="Calibri" w:cs="Calibri"/>
          <w:b/>
        </w:rPr>
        <w:t>: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Killing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dynamics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of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CD22-CAR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T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cells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against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Raji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Burkitt’s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lymphoma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cells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>The r</w:t>
      </w:r>
      <w:r w:rsidRPr="00101F08">
        <w:rPr>
          <w:rFonts w:ascii="Calibri" w:hAnsi="Calibri" w:cs="Calibri"/>
        </w:rPr>
        <w:t>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curve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Raji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alone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green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curve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Raji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treated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CD22-CAR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>The p</w:t>
      </w:r>
      <w:r w:rsidRPr="00101F08">
        <w:rPr>
          <w:rFonts w:ascii="Calibri" w:hAnsi="Calibri" w:cs="Calibri"/>
        </w:rPr>
        <w:t>ink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curve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Mock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treatment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blue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curve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337F60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cells</w:t>
      </w:r>
      <w:r w:rsidR="00337F60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only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treatment.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E:T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ratio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10:1.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all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figures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RTCA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result</w:t>
      </w:r>
      <w:r w:rsidR="00337F60">
        <w:rPr>
          <w:rFonts w:ascii="Calibri" w:hAnsi="Calibri" w:cs="Calibri"/>
        </w:rPr>
        <w:t>s</w:t>
      </w:r>
      <w:r w:rsidR="000C3892"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 xml:space="preserve">the </w:t>
      </w:r>
      <w:r w:rsidR="000C3892" w:rsidRPr="00101F08">
        <w:rPr>
          <w:rFonts w:ascii="Calibri" w:hAnsi="Calibri" w:cs="Calibri"/>
        </w:rPr>
        <w:t>s</w:t>
      </w:r>
      <w:r w:rsidRPr="00101F08">
        <w:rPr>
          <w:rFonts w:ascii="Calibri" w:hAnsi="Calibri" w:cs="Calibri"/>
        </w:rPr>
        <w:t>tandard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deviation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labeled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each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treatment</w:t>
      </w:r>
      <w:r w:rsidR="00860DCF">
        <w:rPr>
          <w:rFonts w:ascii="Calibri" w:hAnsi="Calibri" w:cs="Calibri"/>
        </w:rPr>
        <w:t xml:space="preserve"> </w:t>
      </w:r>
      <w:r w:rsidR="00C677FC" w:rsidRPr="00101F08">
        <w:rPr>
          <w:rFonts w:ascii="Calibri" w:hAnsi="Calibri" w:cs="Calibri"/>
        </w:rPr>
        <w:t>curve.</w:t>
      </w:r>
      <w:r w:rsidR="00860DCF">
        <w:rPr>
          <w:rFonts w:ascii="Calibri" w:hAnsi="Calibri" w:cs="Calibri"/>
        </w:rPr>
        <w:t xml:space="preserve"> </w:t>
      </w:r>
      <w:r w:rsidR="00337F60">
        <w:rPr>
          <w:rFonts w:ascii="Calibri" w:hAnsi="Calibri" w:cs="Calibri"/>
        </w:rPr>
        <w:t>The t</w:t>
      </w:r>
      <w:r w:rsidR="000C3892" w:rsidRPr="00101F08">
        <w:rPr>
          <w:rFonts w:ascii="Calibri" w:hAnsi="Calibri" w:cs="Calibri"/>
        </w:rPr>
        <w:t>ime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scale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set</w:t>
      </w:r>
      <w:r w:rsidR="00337F60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up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2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h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interval</w:t>
      </w:r>
      <w:r w:rsidR="00337F60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easy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display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although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more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data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points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data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="000C3892" w:rsidRPr="00101F08">
        <w:rPr>
          <w:rFonts w:ascii="Calibri" w:hAnsi="Calibri" w:cs="Calibri"/>
        </w:rPr>
        <w:t>available.</w:t>
      </w:r>
      <w:r w:rsidR="00860DCF">
        <w:rPr>
          <w:rFonts w:ascii="Calibri" w:hAnsi="Calibri" w:cs="Calibri"/>
        </w:rPr>
        <w:t xml:space="preserve"> </w:t>
      </w:r>
    </w:p>
    <w:p w14:paraId="10315DD9" w14:textId="77777777" w:rsidR="00123FEA" w:rsidRDefault="00123FEA" w:rsidP="00101F08">
      <w:pPr>
        <w:jc w:val="both"/>
        <w:rPr>
          <w:rFonts w:ascii="Calibri" w:hAnsi="Calibri" w:cs="Calibri"/>
          <w:b/>
        </w:rPr>
      </w:pPr>
    </w:p>
    <w:p w14:paraId="7A300F87" w14:textId="6E8B458E" w:rsidR="00C677FC" w:rsidRPr="00101F08" w:rsidRDefault="0093204F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  <w:b/>
        </w:rPr>
        <w:t>Figure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4</w:t>
      </w:r>
      <w:r w:rsidR="00123FEA">
        <w:rPr>
          <w:rFonts w:ascii="Calibri" w:hAnsi="Calibri" w:cs="Calibri"/>
          <w:b/>
        </w:rPr>
        <w:t>: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Efficacy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of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CD47-CAR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T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cells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against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pancreatic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solid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tumor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cells.</w:t>
      </w:r>
      <w:r w:rsidR="00860DCF">
        <w:rPr>
          <w:rFonts w:ascii="Calibri" w:hAnsi="Calibri" w:cs="Calibri"/>
        </w:rPr>
        <w:t xml:space="preserve"> </w:t>
      </w:r>
      <w:r w:rsidR="00B00BF4">
        <w:rPr>
          <w:rFonts w:ascii="Calibri" w:hAnsi="Calibri" w:cs="Calibri"/>
        </w:rPr>
        <w:t>(</w:t>
      </w:r>
      <w:r w:rsidRPr="00022683">
        <w:rPr>
          <w:rFonts w:ascii="Calibri" w:hAnsi="Calibri" w:cs="Calibri"/>
          <w:b/>
        </w:rPr>
        <w:t>A</w:t>
      </w:r>
      <w:r w:rsidR="00B00BF4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Pink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BxPC3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alone,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while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BxPC3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CD47-CAR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</w:t>
      </w:r>
      <w:r w:rsidR="00C677FC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C677FC" w:rsidRPr="00101F08">
        <w:rPr>
          <w:rFonts w:ascii="Calibri" w:hAnsi="Calibri" w:cs="Calibri"/>
        </w:rPr>
        <w:t>added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Green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BxPC3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B00BF4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add</w:t>
      </w:r>
      <w:r w:rsidR="00C677FC" w:rsidRPr="00101F08">
        <w:rPr>
          <w:rFonts w:ascii="Calibri" w:hAnsi="Calibri" w:cs="Calibri"/>
        </w:rPr>
        <w:t>ition</w:t>
      </w:r>
      <w:r w:rsidR="00860DCF">
        <w:rPr>
          <w:rFonts w:ascii="Calibri" w:hAnsi="Calibri" w:cs="Calibri"/>
        </w:rPr>
        <w:t xml:space="preserve"> </w:t>
      </w:r>
      <w:r w:rsidR="00C677FC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proofErr w:type="spellStart"/>
      <w:r w:rsidR="00C677FC" w:rsidRPr="00101F08">
        <w:rPr>
          <w:rFonts w:ascii="Calibri" w:hAnsi="Calibri" w:cs="Calibri"/>
        </w:rPr>
        <w:t>n</w:t>
      </w:r>
      <w:r w:rsidRPr="00101F08">
        <w:rPr>
          <w:rFonts w:ascii="Calibri" w:hAnsi="Calibri" w:cs="Calibri"/>
        </w:rPr>
        <w:t>ontransduced</w:t>
      </w:r>
      <w:proofErr w:type="spellEnd"/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only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blue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50029A">
        <w:rPr>
          <w:rFonts w:ascii="Calibri" w:hAnsi="Calibri" w:cs="Calibri"/>
        </w:rPr>
        <w:t>M</w:t>
      </w:r>
      <w:r w:rsidRPr="00101F08">
        <w:rPr>
          <w:rFonts w:ascii="Calibri" w:hAnsi="Calibri" w:cs="Calibri"/>
        </w:rPr>
        <w:t>ock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  <w:r w:rsidR="00B00BF4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E:T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ratio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10:1.</w:t>
      </w:r>
      <w:r w:rsidR="00860DCF">
        <w:rPr>
          <w:rFonts w:ascii="Calibri" w:hAnsi="Calibri" w:cs="Calibri"/>
        </w:rPr>
        <w:t xml:space="preserve"> </w:t>
      </w:r>
      <w:r w:rsidR="00B00BF4">
        <w:rPr>
          <w:rFonts w:ascii="Calibri" w:hAnsi="Calibri" w:cs="Calibri"/>
        </w:rPr>
        <w:t>(</w:t>
      </w:r>
      <w:r w:rsidRPr="00022683">
        <w:rPr>
          <w:rFonts w:ascii="Calibri" w:hAnsi="Calibri" w:cs="Calibri"/>
          <w:b/>
        </w:rPr>
        <w:t>B</w:t>
      </w:r>
      <w:r w:rsidR="00B00BF4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same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setting,</w:t>
      </w:r>
      <w:r w:rsidR="00860DCF">
        <w:rPr>
          <w:rFonts w:ascii="Calibri" w:hAnsi="Calibri" w:cs="Calibri"/>
        </w:rPr>
        <w:t xml:space="preserve"> </w:t>
      </w:r>
      <w:r w:rsidR="00B00BF4">
        <w:rPr>
          <w:rFonts w:ascii="Calibri" w:hAnsi="Calibri" w:cs="Calibri"/>
        </w:rPr>
        <w:t xml:space="preserve">red is </w:t>
      </w:r>
      <w:r w:rsidRPr="00101F08">
        <w:rPr>
          <w:rFonts w:ascii="Calibri" w:hAnsi="Calibri" w:cs="Calibri"/>
        </w:rPr>
        <w:t>control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CD47-CAR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only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green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medium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only.</w:t>
      </w:r>
      <w:r w:rsidR="00860DCF">
        <w:rPr>
          <w:rFonts w:ascii="Calibri" w:hAnsi="Calibri" w:cs="Calibri"/>
        </w:rPr>
        <w:t xml:space="preserve"> </w:t>
      </w:r>
    </w:p>
    <w:p w14:paraId="20D0972B" w14:textId="77777777" w:rsidR="0093204F" w:rsidRPr="00101F08" w:rsidRDefault="0093204F" w:rsidP="00101F08">
      <w:pPr>
        <w:jc w:val="both"/>
        <w:rPr>
          <w:rFonts w:ascii="Calibri" w:hAnsi="Calibri" w:cs="Calibri"/>
        </w:rPr>
      </w:pPr>
    </w:p>
    <w:p w14:paraId="7D442076" w14:textId="6031D9EE" w:rsidR="0093204F" w:rsidRPr="00101F08" w:rsidRDefault="0093204F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  <w:b/>
        </w:rPr>
        <w:t>Figure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5</w:t>
      </w:r>
      <w:r w:rsidR="00123FEA">
        <w:rPr>
          <w:rFonts w:ascii="Calibri" w:hAnsi="Calibri" w:cs="Calibri"/>
          <w:b/>
        </w:rPr>
        <w:t>: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GITR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domain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increases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CAR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T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cells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cytotoxic</w:t>
      </w:r>
      <w:r w:rsidR="00860DCF">
        <w:rPr>
          <w:rFonts w:ascii="Calibri" w:hAnsi="Calibri" w:cs="Calibri"/>
          <w:b/>
        </w:rPr>
        <w:t xml:space="preserve"> </w:t>
      </w:r>
      <w:r w:rsidR="00C677FC" w:rsidRPr="00101F08">
        <w:rPr>
          <w:rFonts w:ascii="Calibri" w:hAnsi="Calibri" w:cs="Calibri"/>
          <w:b/>
        </w:rPr>
        <w:t>activity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against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EGFR</w:t>
      </w:r>
      <w:r w:rsidR="003A75A0">
        <w:rPr>
          <w:rFonts w:ascii="Calibri" w:hAnsi="Calibri" w:cs="Calibri"/>
          <w:b/>
        </w:rPr>
        <w:t>-</w:t>
      </w:r>
      <w:r w:rsidRPr="00101F08">
        <w:rPr>
          <w:rFonts w:ascii="Calibri" w:hAnsi="Calibri" w:cs="Calibri"/>
          <w:b/>
        </w:rPr>
        <w:t>positive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tumor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cell</w:t>
      </w:r>
      <w:r w:rsidR="00860DCF">
        <w:rPr>
          <w:rFonts w:ascii="Calibri" w:hAnsi="Calibri" w:cs="Calibri"/>
          <w:b/>
        </w:rPr>
        <w:t xml:space="preserve"> </w:t>
      </w:r>
      <w:r w:rsidRPr="00101F08">
        <w:rPr>
          <w:rFonts w:ascii="Calibri" w:hAnsi="Calibri" w:cs="Calibri"/>
          <w:b/>
        </w:rPr>
        <w:t>lines.</w:t>
      </w:r>
      <w:r w:rsidR="00860DCF" w:rsidRPr="00022683">
        <w:rPr>
          <w:rFonts w:ascii="Calibri" w:hAnsi="Calibri" w:cs="Calibri"/>
        </w:rPr>
        <w:t xml:space="preserve"> </w:t>
      </w:r>
      <w:r w:rsidR="003A75A0" w:rsidRPr="00022683">
        <w:rPr>
          <w:rFonts w:ascii="Calibri" w:hAnsi="Calibri" w:cs="Calibri"/>
        </w:rPr>
        <w:t>(</w:t>
      </w:r>
      <w:r w:rsidRPr="00022683">
        <w:rPr>
          <w:rFonts w:ascii="Calibri" w:hAnsi="Calibri" w:cs="Calibri"/>
          <w:b/>
        </w:rPr>
        <w:t>A</w:t>
      </w:r>
      <w:r w:rsidR="003A75A0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construction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CAR.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>(</w:t>
      </w:r>
      <w:r w:rsidRPr="00022683">
        <w:rPr>
          <w:rFonts w:ascii="Calibri" w:hAnsi="Calibri" w:cs="Calibri"/>
          <w:b/>
        </w:rPr>
        <w:t>B</w:t>
      </w:r>
      <w:r w:rsidR="003A75A0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graph</w:t>
      </w:r>
      <w:r w:rsidR="003A75A0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%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cytolysis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4</w:t>
      </w:r>
      <w:r w:rsidR="00860DCF">
        <w:rPr>
          <w:rFonts w:ascii="Calibri" w:hAnsi="Calibri" w:cs="Calibri"/>
        </w:rPr>
        <w:t xml:space="preserve"> </w:t>
      </w:r>
      <w:r w:rsidR="00E71122" w:rsidRPr="00101F08">
        <w:rPr>
          <w:rFonts w:ascii="Calibri" w:hAnsi="Calibri" w:cs="Calibri"/>
        </w:rPr>
        <w:t>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(left)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24</w:t>
      </w:r>
      <w:r w:rsidR="00860DCF">
        <w:rPr>
          <w:rFonts w:ascii="Calibri" w:hAnsi="Calibri" w:cs="Calibri"/>
        </w:rPr>
        <w:t xml:space="preserve"> </w:t>
      </w:r>
      <w:r w:rsidR="00E71122" w:rsidRPr="00101F08">
        <w:rPr>
          <w:rFonts w:ascii="Calibri" w:hAnsi="Calibri" w:cs="Calibri"/>
        </w:rPr>
        <w:t>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(middle)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resulted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from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different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constructions</w:t>
      </w:r>
      <w:r w:rsidR="003A75A0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along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proofErr w:type="spellStart"/>
      <w:r w:rsidRPr="00101F08">
        <w:rPr>
          <w:rFonts w:ascii="Calibri" w:hAnsi="Calibri" w:cs="Calibri"/>
        </w:rPr>
        <w:t>IFNγ</w:t>
      </w:r>
      <w:proofErr w:type="spellEnd"/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production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24</w:t>
      </w:r>
      <w:r w:rsidR="00860DCF">
        <w:rPr>
          <w:rFonts w:ascii="Calibri" w:hAnsi="Calibri" w:cs="Calibri"/>
        </w:rPr>
        <w:t xml:space="preserve"> </w:t>
      </w:r>
      <w:r w:rsidR="00E71122" w:rsidRPr="00101F08">
        <w:rPr>
          <w:rFonts w:ascii="Calibri" w:hAnsi="Calibri" w:cs="Calibri"/>
        </w:rPr>
        <w:t>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(right).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>(</w:t>
      </w:r>
      <w:r w:rsidRPr="00022683">
        <w:rPr>
          <w:rFonts w:ascii="Calibri" w:hAnsi="Calibri" w:cs="Calibri"/>
          <w:b/>
        </w:rPr>
        <w:t>C</w:t>
      </w:r>
      <w:r w:rsidR="003A75A0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="00C677FC" w:rsidRPr="00101F08">
        <w:rPr>
          <w:rFonts w:ascii="Calibri" w:hAnsi="Calibri" w:cs="Calibri"/>
        </w:rPr>
        <w:t>Overtime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RTCA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killing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kinetics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C677FC" w:rsidRPr="00101F08">
        <w:rPr>
          <w:rFonts w:ascii="Calibri" w:hAnsi="Calibri" w:cs="Calibri"/>
        </w:rPr>
        <w:t>all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treatments.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>The b</w:t>
      </w:r>
      <w:r w:rsidRPr="00101F08">
        <w:rPr>
          <w:rFonts w:ascii="Calibri" w:hAnsi="Calibri" w:cs="Calibri"/>
        </w:rPr>
        <w:t>lack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curve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growth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curve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BxPC3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ovarian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only.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>The g</w:t>
      </w:r>
      <w:r w:rsidRPr="00101F08">
        <w:rPr>
          <w:rFonts w:ascii="Calibri" w:hAnsi="Calibri" w:cs="Calibri"/>
        </w:rPr>
        <w:t>reen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curve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treated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only,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blue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 xml:space="preserve">curve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 xml:space="preserve">the target cells </w:t>
      </w:r>
      <w:r w:rsidR="00C677FC" w:rsidRPr="00101F08">
        <w:rPr>
          <w:rFonts w:ascii="Calibri" w:hAnsi="Calibri" w:cs="Calibri"/>
        </w:rPr>
        <w:t>treated</w:t>
      </w:r>
      <w:r w:rsidR="00860DCF">
        <w:rPr>
          <w:rFonts w:ascii="Calibri" w:hAnsi="Calibri" w:cs="Calibri"/>
        </w:rPr>
        <w:t xml:space="preserve"> </w:t>
      </w:r>
      <w:r w:rsidR="00C677FC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Mock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</w:t>
      </w:r>
      <w:r w:rsidR="00123FEA">
        <w:rPr>
          <w:rFonts w:ascii="Calibri" w:hAnsi="Calibri" w:cs="Calibri"/>
        </w:rPr>
        <w:t>s</w:t>
      </w:r>
      <w:r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red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 xml:space="preserve">curve is the target cells </w:t>
      </w:r>
      <w:r w:rsidRPr="00101F08">
        <w:rPr>
          <w:rFonts w:ascii="Calibri" w:hAnsi="Calibri" w:cs="Calibri"/>
        </w:rPr>
        <w:t>treated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EGFR-GITR-CD3-CAR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cells</w:t>
      </w:r>
      <w:r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pink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 xml:space="preserve">curve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>the target cells treated 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EGFR-ΔGITR-CD3</w:t>
      </w:r>
      <w:r w:rsidR="00123FEA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 xml:space="preserve">the </w:t>
      </w:r>
      <w:r w:rsidRPr="00101F08">
        <w:rPr>
          <w:rFonts w:ascii="Calibri" w:hAnsi="Calibri" w:cs="Calibri"/>
        </w:rPr>
        <w:t>brown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 xml:space="preserve">curve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3A75A0">
        <w:rPr>
          <w:rFonts w:ascii="Calibri" w:hAnsi="Calibri" w:cs="Calibri"/>
        </w:rPr>
        <w:t xml:space="preserve">the target cells treated </w:t>
      </w:r>
      <w:r w:rsidR="00C677FC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EGFR-CD3-GITR</w:t>
      </w:r>
      <w:r w:rsidR="00123FEA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</w:p>
    <w:p w14:paraId="399E58E3" w14:textId="77777777" w:rsidR="00A6232F" w:rsidRPr="00101F08" w:rsidRDefault="00A6232F" w:rsidP="00101F0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0AC4C66C" w14:textId="49DE90F8" w:rsidR="001D3BB1" w:rsidRPr="00101F08" w:rsidRDefault="00B24AD7" w:rsidP="00101F08">
      <w:pPr>
        <w:jc w:val="both"/>
        <w:rPr>
          <w:rFonts w:ascii="Calibri" w:hAnsi="Calibri" w:cs="Calibri"/>
          <w:b/>
          <w:bCs/>
        </w:rPr>
      </w:pPr>
      <w:r w:rsidRPr="00101F08">
        <w:rPr>
          <w:rFonts w:ascii="Calibri" w:hAnsi="Calibri" w:cs="Calibri"/>
          <w:b/>
          <w:bCs/>
        </w:rPr>
        <w:t>DISCUSSION</w:t>
      </w:r>
      <w:r w:rsidR="00123FEA">
        <w:rPr>
          <w:rFonts w:ascii="Calibri" w:hAnsi="Calibri" w:cs="Calibri"/>
          <w:b/>
          <w:bCs/>
        </w:rPr>
        <w:t>:</w:t>
      </w:r>
    </w:p>
    <w:p w14:paraId="39FCDB6D" w14:textId="50051291" w:rsidR="00327120" w:rsidRPr="00101F08" w:rsidRDefault="00327120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Chimeric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antigen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receptors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multidomain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proteins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composed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extracellular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single-chain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variable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fragment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(</w:t>
      </w:r>
      <w:proofErr w:type="spellStart"/>
      <w:r w:rsidRPr="00101F08">
        <w:rPr>
          <w:rFonts w:ascii="Calibri" w:hAnsi="Calibri" w:cs="Calibri"/>
        </w:rPr>
        <w:t>scFv</w:t>
      </w:r>
      <w:proofErr w:type="spellEnd"/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region)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derived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from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variable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domain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40111" w:rsidRPr="00101F08">
        <w:rPr>
          <w:rFonts w:ascii="Calibri" w:hAnsi="Calibri" w:cs="Calibri"/>
        </w:rPr>
        <w:t>one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antibod</w:t>
      </w:r>
      <w:r w:rsidR="00140111" w:rsidRPr="00101F08">
        <w:rPr>
          <w:rFonts w:ascii="Calibri" w:hAnsi="Calibri" w:cs="Calibri"/>
        </w:rPr>
        <w:t>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recognizes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specific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antigen,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hinge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region,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transmembrane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region</w:t>
      </w:r>
      <w:r w:rsidR="00370FB4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cytoplasmic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domain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composed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TCR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signaling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domains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additional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costimulatory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domains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from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receptors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CD28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OX40</w:t>
      </w:r>
      <w:r w:rsidR="00BD3F05" w:rsidRPr="00101F08">
        <w:rPr>
          <w:rFonts w:ascii="Calibri" w:hAnsi="Calibri" w:cs="Calibri"/>
          <w:noProof/>
          <w:vertAlign w:val="superscript"/>
        </w:rPr>
        <w:t>11</w:t>
      </w:r>
      <w:r w:rsidR="003B70EF" w:rsidRPr="00101F08">
        <w:rPr>
          <w:rFonts w:ascii="Calibri" w:hAnsi="Calibri" w:cs="Calibri"/>
          <w:noProof/>
          <w:vertAlign w:val="superscript"/>
        </w:rPr>
        <w:t>,</w:t>
      </w:r>
      <w:r w:rsidR="00BD3F05" w:rsidRPr="00101F08">
        <w:rPr>
          <w:rFonts w:ascii="Calibri" w:hAnsi="Calibri" w:cs="Calibri"/>
          <w:noProof/>
          <w:vertAlign w:val="superscript"/>
        </w:rPr>
        <w:t>40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7F68CC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design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safe,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selective</w:t>
      </w:r>
      <w:r w:rsidR="00997E5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efficacious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imperative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various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permutations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design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thoroughly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tested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997E5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eventually</w:t>
      </w:r>
      <w:r w:rsidR="00997E58">
        <w:rPr>
          <w:rFonts w:ascii="Calibri" w:hAnsi="Calibri" w:cs="Calibri"/>
        </w:rPr>
        <w:t xml:space="preserve">, </w:t>
      </w:r>
      <w:r w:rsidRPr="00101F08">
        <w:rPr>
          <w:rFonts w:ascii="Calibri" w:hAnsi="Calibri" w:cs="Calibri"/>
        </w:rPr>
        <w:t>animal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models.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study,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have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provided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protocol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workflow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how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real-time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inform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design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efficacious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CARs.</w:t>
      </w:r>
      <w:r w:rsidR="00860DCF">
        <w:rPr>
          <w:rFonts w:ascii="Calibri" w:hAnsi="Calibri" w:cs="Calibri"/>
        </w:rPr>
        <w:t xml:space="preserve"> </w:t>
      </w:r>
    </w:p>
    <w:p w14:paraId="347AB54C" w14:textId="77777777" w:rsidR="00327120" w:rsidRPr="00101F08" w:rsidRDefault="00327120" w:rsidP="00101F08">
      <w:pPr>
        <w:jc w:val="both"/>
        <w:rPr>
          <w:rFonts w:ascii="Calibri" w:hAnsi="Calibri" w:cs="Calibri"/>
        </w:rPr>
      </w:pPr>
    </w:p>
    <w:p w14:paraId="6289F023" w14:textId="236DED0E" w:rsidR="00327120" w:rsidRPr="00101F08" w:rsidRDefault="00327120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designing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type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particularly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manufacturing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purposes,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imperative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should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sensitive,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robust,</w:t>
      </w:r>
      <w:r w:rsidR="00860DCF">
        <w:rPr>
          <w:rFonts w:ascii="Calibri" w:hAnsi="Calibri" w:cs="Calibri"/>
        </w:rPr>
        <w:t xml:space="preserve"> </w:t>
      </w:r>
      <w:r w:rsidR="00122E31" w:rsidRPr="00101F08">
        <w:rPr>
          <w:rFonts w:ascii="Calibri" w:hAnsi="Calibri" w:cs="Calibri"/>
        </w:rPr>
        <w:t>c</w:t>
      </w:r>
      <w:r w:rsidRPr="00101F08">
        <w:rPr>
          <w:rFonts w:ascii="Calibri" w:hAnsi="Calibri" w:cs="Calibri"/>
        </w:rPr>
        <w:t>onsistent</w:t>
      </w:r>
      <w:r w:rsidR="00997E5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close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mechanism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possible</w:t>
      </w:r>
      <w:r w:rsidR="00BD3F05" w:rsidRPr="00101F08">
        <w:rPr>
          <w:rFonts w:ascii="Calibri" w:hAnsi="Calibri" w:cs="Calibri"/>
          <w:noProof/>
          <w:vertAlign w:val="superscript"/>
        </w:rPr>
        <w:t>16</w:t>
      </w:r>
      <w:r w:rsidR="003B70EF" w:rsidRPr="00101F08">
        <w:rPr>
          <w:rFonts w:ascii="Calibri" w:hAnsi="Calibri" w:cs="Calibri"/>
          <w:noProof/>
          <w:vertAlign w:val="superscript"/>
        </w:rPr>
        <w:t>,</w:t>
      </w:r>
      <w:r w:rsidR="00BD3F05" w:rsidRPr="00101F08">
        <w:rPr>
          <w:rFonts w:ascii="Calibri" w:hAnsi="Calibri" w:cs="Calibri"/>
          <w:noProof/>
          <w:vertAlign w:val="superscript"/>
        </w:rPr>
        <w:t>17</w:t>
      </w:r>
      <w:r w:rsidR="003B70EF" w:rsidRPr="00101F08">
        <w:rPr>
          <w:rFonts w:ascii="Calibri" w:hAnsi="Calibri" w:cs="Calibri"/>
          <w:noProof/>
          <w:vertAlign w:val="superscript"/>
        </w:rPr>
        <w:t>,</w:t>
      </w:r>
      <w:r w:rsidR="00BD3F05" w:rsidRPr="00101F08">
        <w:rPr>
          <w:rFonts w:ascii="Calibri" w:hAnsi="Calibri" w:cs="Calibri"/>
          <w:noProof/>
          <w:vertAlign w:val="superscript"/>
        </w:rPr>
        <w:t>41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real-time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described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here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designed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measure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cytolytic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activity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directly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surrogate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marker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cytokine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release.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Importantly,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does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not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require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additional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components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dyes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reagents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plate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(E-Plate)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recommended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media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maintaining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Additionally,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exquisitely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sensitive</w:t>
      </w:r>
      <w:r w:rsidR="00860DCF">
        <w:rPr>
          <w:rFonts w:ascii="Calibri" w:hAnsi="Calibri" w:cs="Calibri"/>
        </w:rPr>
        <w:t xml:space="preserve"> </w:t>
      </w:r>
      <w:r w:rsidR="00CF3010"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="00CF3010" w:rsidRPr="00101F08">
        <w:rPr>
          <w:rFonts w:ascii="Calibri" w:hAnsi="Calibri" w:cs="Calibri"/>
        </w:rPr>
        <w:t>quality</w:t>
      </w:r>
      <w:r w:rsidR="00860DCF">
        <w:rPr>
          <w:rFonts w:ascii="Calibri" w:hAnsi="Calibri" w:cs="Calibri"/>
        </w:rPr>
        <w:t xml:space="preserve"> </w:t>
      </w:r>
      <w:r w:rsidR="00CF3010" w:rsidRPr="00101F08">
        <w:rPr>
          <w:rFonts w:ascii="Calibri" w:hAnsi="Calibri" w:cs="Calibri"/>
        </w:rPr>
        <w:t>data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compared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label-based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assays</w:t>
      </w:r>
      <w:r w:rsidR="00BD3F05" w:rsidRPr="00101F08">
        <w:rPr>
          <w:rFonts w:ascii="Calibri" w:hAnsi="Calibri" w:cs="Calibri"/>
          <w:noProof/>
          <w:vertAlign w:val="superscript"/>
        </w:rPr>
        <w:t>42</w:t>
      </w:r>
      <w:r w:rsidR="00997E58">
        <w:rPr>
          <w:rFonts w:ascii="Calibri" w:hAnsi="Calibri" w:cs="Calibri"/>
          <w:noProof/>
          <w:vertAlign w:val="superscript"/>
        </w:rPr>
        <w:t>–</w:t>
      </w:r>
      <w:r w:rsidR="00BD3F05" w:rsidRPr="00101F08">
        <w:rPr>
          <w:rFonts w:ascii="Calibri" w:hAnsi="Calibri" w:cs="Calibri"/>
          <w:noProof/>
          <w:vertAlign w:val="superscript"/>
        </w:rPr>
        <w:t>44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assess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very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low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effector</w:t>
      </w:r>
      <w:r w:rsidR="00997E58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to</w:t>
      </w:r>
      <w:r w:rsidR="00997E58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ratios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ideal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122E31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assessment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specific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cytolysis.</w:t>
      </w:r>
    </w:p>
    <w:p w14:paraId="60CE4C26" w14:textId="77777777" w:rsidR="00CE3EDE" w:rsidRPr="00101F08" w:rsidRDefault="00CE3EDE" w:rsidP="00101F08">
      <w:pPr>
        <w:jc w:val="both"/>
        <w:rPr>
          <w:rFonts w:ascii="Calibri" w:hAnsi="Calibri" w:cs="Calibri"/>
        </w:rPr>
      </w:pPr>
    </w:p>
    <w:p w14:paraId="654C3B0C" w14:textId="19F5C192" w:rsidR="00327120" w:rsidRPr="00101F08" w:rsidRDefault="00327120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order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demonstrate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flexibility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utility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RTCA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system,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have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focused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two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types,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namely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tumors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hematological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origin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solid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tumors.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order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assess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CD</w:t>
      </w:r>
      <w:r w:rsidR="00CE3EDE" w:rsidRPr="00101F08">
        <w:rPr>
          <w:rFonts w:ascii="Calibri" w:hAnsi="Calibri" w:cs="Calibri"/>
        </w:rPr>
        <w:t>22</w:t>
      </w:r>
      <w:r w:rsidR="00997E58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directed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Raji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997E58">
        <w:rPr>
          <w:rFonts w:ascii="Calibri" w:hAnsi="Calibri" w:cs="Calibri"/>
        </w:rPr>
        <w:t xml:space="preserve">(i.e.,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</w:t>
      </w:r>
      <w:r w:rsidR="00997E58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="00997E58">
        <w:rPr>
          <w:rFonts w:ascii="Calibri" w:hAnsi="Calibri" w:cs="Calibri"/>
        </w:rPr>
        <w:t>l</w:t>
      </w:r>
      <w:r w:rsidRPr="00101F08">
        <w:rPr>
          <w:rFonts w:ascii="Calibri" w:hAnsi="Calibri" w:cs="Calibri"/>
        </w:rPr>
        <w:t>ymphoma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line</w:t>
      </w:r>
      <w:r w:rsidR="00997E58">
        <w:rPr>
          <w:rFonts w:ascii="Calibri" w:hAnsi="Calibri" w:cs="Calibri"/>
        </w:rPr>
        <w:t>)</w:t>
      </w:r>
      <w:r w:rsidR="00860DCF">
        <w:rPr>
          <w:rFonts w:ascii="Calibri" w:hAnsi="Calibri" w:cs="Calibri"/>
        </w:rPr>
        <w:t xml:space="preserve"> </w:t>
      </w:r>
      <w:r w:rsidR="00997E5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tethered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E-</w:t>
      </w:r>
      <w:r w:rsidR="0050029A">
        <w:rPr>
          <w:rFonts w:ascii="Calibri" w:hAnsi="Calibri" w:cs="Calibri"/>
        </w:rPr>
        <w:t>P</w:t>
      </w:r>
      <w:r w:rsidRPr="00101F08">
        <w:rPr>
          <w:rFonts w:ascii="Calibri" w:hAnsi="Calibri" w:cs="Calibri"/>
        </w:rPr>
        <w:t>lates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</w:t>
      </w:r>
      <w:r w:rsidR="00997E58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CD40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antibody.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tethering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Raji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bottom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E-Plates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results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impedance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signal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reflects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t</w:t>
      </w:r>
      <w:r w:rsidRPr="00101F08">
        <w:rPr>
          <w:rFonts w:ascii="Calibri" w:hAnsi="Calibri" w:cs="Calibri"/>
        </w:rPr>
        <w:t>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viability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number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Raji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well.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Following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addition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CD</w:t>
      </w:r>
      <w:r w:rsidR="00CE3EDE" w:rsidRPr="00101F08">
        <w:rPr>
          <w:rFonts w:ascii="Calibri" w:hAnsi="Calibri" w:cs="Calibri"/>
        </w:rPr>
        <w:t>22</w:t>
      </w:r>
      <w:r w:rsidR="00122E31" w:rsidRPr="00101F08">
        <w:rPr>
          <w:rFonts w:ascii="Calibri" w:hAnsi="Calibri" w:cs="Calibri"/>
        </w:rPr>
        <w:t>-CAR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Raji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selectively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killed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time</w:t>
      </w:r>
      <w:r w:rsidR="00997E58">
        <w:rPr>
          <w:rFonts w:ascii="Calibri" w:hAnsi="Calibri" w:cs="Calibri"/>
        </w:rPr>
        <w:t>-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effector-dependent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manner</w:t>
      </w:r>
      <w:r w:rsidR="00997E5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culminating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997E58">
        <w:rPr>
          <w:rFonts w:ascii="Calibri" w:hAnsi="Calibri" w:cs="Calibri"/>
        </w:rPr>
        <w:t xml:space="preserve">a </w:t>
      </w:r>
      <w:r w:rsidRPr="00101F08">
        <w:rPr>
          <w:rFonts w:ascii="Calibri" w:hAnsi="Calibri" w:cs="Calibri"/>
        </w:rPr>
        <w:t>time-dependent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decrease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impedance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signal.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proofErr w:type="gramStart"/>
      <w:r w:rsidRPr="00101F08">
        <w:rPr>
          <w:rFonts w:ascii="Calibri" w:hAnsi="Calibri" w:cs="Calibri"/>
        </w:rPr>
        <w:t>drop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proofErr w:type="gramEnd"/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impedance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signifies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cytolysis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loss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viability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Raji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BD3F05" w:rsidRPr="00101F08">
        <w:rPr>
          <w:rFonts w:ascii="Calibri" w:hAnsi="Calibri" w:cs="Calibri"/>
          <w:noProof/>
          <w:vertAlign w:val="superscript"/>
        </w:rPr>
        <w:t>17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selective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tethering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approach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antibodies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extended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liquid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lines.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alternative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strategy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lines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hematological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origin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adherent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engineered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stably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express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antigens,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CD19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expressed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He</w:t>
      </w:r>
      <w:r w:rsidR="00997E58">
        <w:rPr>
          <w:rFonts w:ascii="Calibri" w:hAnsi="Calibri" w:cs="Calibri"/>
        </w:rPr>
        <w:t>L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advantage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approach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parental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negative</w:t>
      </w:r>
      <w:r w:rsidR="00997E58">
        <w:rPr>
          <w:rFonts w:ascii="Calibri" w:hAnsi="Calibri" w:cs="Calibri"/>
        </w:rPr>
        <w:t>-</w:t>
      </w:r>
      <w:r w:rsidRPr="00101F08">
        <w:rPr>
          <w:rFonts w:ascii="Calibri" w:hAnsi="Calibri" w:cs="Calibri"/>
        </w:rPr>
        <w:t>control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He</w:t>
      </w:r>
      <w:r w:rsidR="00997E58">
        <w:rPr>
          <w:rFonts w:ascii="Calibri" w:hAnsi="Calibri" w:cs="Calibri"/>
        </w:rPr>
        <w:t>L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readily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available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negative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control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specificity.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="00997E58">
        <w:rPr>
          <w:rFonts w:ascii="Calibri" w:hAnsi="Calibri" w:cs="Calibri"/>
        </w:rPr>
        <w:t xml:space="preserve">an </w:t>
      </w:r>
      <w:r w:rsidRPr="00101F08">
        <w:rPr>
          <w:rFonts w:ascii="Calibri" w:hAnsi="Calibri" w:cs="Calibri"/>
        </w:rPr>
        <w:t>approach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already</w:t>
      </w:r>
      <w:r w:rsidR="00860DCF">
        <w:rPr>
          <w:rFonts w:ascii="Calibri" w:hAnsi="Calibri" w:cs="Calibri"/>
        </w:rPr>
        <w:t xml:space="preserve"> </w:t>
      </w:r>
      <w:r w:rsidR="00997E58" w:rsidRPr="00101F08">
        <w:rPr>
          <w:rFonts w:ascii="Calibri" w:hAnsi="Calibri" w:cs="Calibri"/>
        </w:rPr>
        <w:t xml:space="preserve">been </w:t>
      </w:r>
      <w:r w:rsidRPr="00101F08">
        <w:rPr>
          <w:rFonts w:ascii="Calibri" w:hAnsi="Calibri" w:cs="Calibri"/>
        </w:rPr>
        <w:t>validated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CHO-CD22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vs</w:t>
      </w:r>
      <w:r w:rsidR="00D9043E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CHO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997E58">
        <w:rPr>
          <w:rFonts w:ascii="Calibri" w:hAnsi="Calibri" w:cs="Calibri"/>
        </w:rPr>
        <w:t xml:space="preserve"> 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CHO-BCMA</w:t>
      </w:r>
      <w:r w:rsidR="00D9043E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vs</w:t>
      </w:r>
      <w:r w:rsidR="00D9043E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CHO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</w:t>
      </w:r>
      <w:r w:rsidR="001160E5" w:rsidRPr="00101F08">
        <w:rPr>
          <w:rFonts w:ascii="Calibri" w:hAnsi="Calibri" w:cs="Calibri"/>
          <w:noProof/>
          <w:vertAlign w:val="superscript"/>
        </w:rPr>
        <w:t>29</w:t>
      </w:r>
      <w:r w:rsidR="001160E5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Using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different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approaches,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-cell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design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efficacy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easily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tested,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conditions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modified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appropriate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manner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mimic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physiological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conditions.</w:t>
      </w:r>
      <w:r w:rsidR="00860DCF">
        <w:rPr>
          <w:rFonts w:ascii="Calibri" w:hAnsi="Calibri" w:cs="Calibri"/>
        </w:rPr>
        <w:t xml:space="preserve"> </w:t>
      </w:r>
    </w:p>
    <w:p w14:paraId="3882351E" w14:textId="77777777" w:rsidR="00327120" w:rsidRPr="00101F08" w:rsidRDefault="00327120" w:rsidP="00101F08">
      <w:pPr>
        <w:jc w:val="both"/>
        <w:rPr>
          <w:rFonts w:ascii="Calibri" w:hAnsi="Calibri" w:cs="Calibri"/>
        </w:rPr>
      </w:pPr>
    </w:p>
    <w:p w14:paraId="763CA01A" w14:textId="621938A3" w:rsidR="00327120" w:rsidRPr="00101F08" w:rsidRDefault="00327120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One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major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advantage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desc</w:t>
      </w:r>
      <w:r w:rsidR="004275CD" w:rsidRPr="00101F08">
        <w:rPr>
          <w:rFonts w:ascii="Calibri" w:hAnsi="Calibri" w:cs="Calibri"/>
        </w:rPr>
        <w:t>ribed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here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simple</w:t>
      </w:r>
      <w:r w:rsidR="00860DCF">
        <w:rPr>
          <w:rFonts w:ascii="Calibri" w:hAnsi="Calibri" w:cs="Calibri"/>
        </w:rPr>
        <w:t xml:space="preserve"> </w:t>
      </w:r>
      <w:r w:rsidR="00A043D0" w:rsidRPr="00101F08">
        <w:rPr>
          <w:rFonts w:ascii="Calibri" w:hAnsi="Calibri" w:cs="Calibri"/>
        </w:rPr>
        <w:t>functional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conjunction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genetic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engineering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techniques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F06D30" w:rsidRPr="00101F08">
        <w:rPr>
          <w:rFonts w:ascii="Calibri" w:hAnsi="Calibri" w:cs="Calibri"/>
        </w:rPr>
        <w:t>design</w:t>
      </w:r>
      <w:r w:rsidR="00860DCF">
        <w:rPr>
          <w:rFonts w:ascii="Calibri" w:hAnsi="Calibri" w:cs="Calibri"/>
        </w:rPr>
        <w:t xml:space="preserve"> </w:t>
      </w:r>
      <w:r w:rsidR="00F06D30" w:rsidRPr="00101F08">
        <w:rPr>
          <w:rFonts w:ascii="Calibri" w:hAnsi="Calibri" w:cs="Calibri"/>
        </w:rPr>
        <w:t>optimal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efficacious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CARs</w:t>
      </w:r>
      <w:r w:rsidR="00860DCF">
        <w:rPr>
          <w:rFonts w:ascii="Calibri" w:hAnsi="Calibri" w:cs="Calibri"/>
        </w:rPr>
        <w:t xml:space="preserve"> </w:t>
      </w:r>
      <w:r w:rsidR="00891FA1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B9483B">
        <w:rPr>
          <w:rFonts w:ascii="Calibri" w:hAnsi="Calibri" w:cs="Calibri"/>
        </w:rPr>
        <w:t xml:space="preserve">a </w:t>
      </w:r>
      <w:r w:rsidR="00891FA1" w:rsidRPr="00101F08">
        <w:rPr>
          <w:rFonts w:ascii="Calibri" w:hAnsi="Calibri" w:cs="Calibri"/>
        </w:rPr>
        <w:t>high</w:t>
      </w:r>
      <w:r w:rsidR="007E6211">
        <w:rPr>
          <w:rFonts w:ascii="Calibri" w:hAnsi="Calibri" w:cs="Calibri"/>
        </w:rPr>
        <w:t>-</w:t>
      </w:r>
      <w:r w:rsidR="00891FA1" w:rsidRPr="00101F08">
        <w:rPr>
          <w:rFonts w:ascii="Calibri" w:hAnsi="Calibri" w:cs="Calibri"/>
        </w:rPr>
        <w:t>throughput</w:t>
      </w:r>
      <w:r w:rsidR="00860DCF">
        <w:rPr>
          <w:rFonts w:ascii="Calibri" w:hAnsi="Calibri" w:cs="Calibri"/>
        </w:rPr>
        <w:t xml:space="preserve"> </w:t>
      </w:r>
      <w:r w:rsidR="00891FA1" w:rsidRPr="00101F08">
        <w:rPr>
          <w:rFonts w:ascii="Calibri" w:hAnsi="Calibri" w:cs="Calibri"/>
        </w:rPr>
        <w:t>fashion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have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shown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designed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target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EGFR</w:t>
      </w:r>
      <w:r w:rsidR="007E6211">
        <w:rPr>
          <w:rFonts w:ascii="Calibri" w:hAnsi="Calibri" w:cs="Calibri"/>
        </w:rPr>
        <w:t>-</w:t>
      </w:r>
      <w:r w:rsidR="00CF3010" w:rsidRPr="00101F08">
        <w:rPr>
          <w:rFonts w:ascii="Calibri" w:hAnsi="Calibri" w:cs="Calibri"/>
        </w:rPr>
        <w:t>positive</w:t>
      </w:r>
      <w:r w:rsidR="00860DCF">
        <w:rPr>
          <w:rFonts w:ascii="Calibri" w:hAnsi="Calibri" w:cs="Calibri"/>
        </w:rPr>
        <w:t xml:space="preserve"> </w:t>
      </w:r>
      <w:r w:rsidR="00CF3010"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="00CF3010" w:rsidRPr="00101F08">
        <w:rPr>
          <w:rFonts w:ascii="Calibri" w:hAnsi="Calibri" w:cs="Calibri"/>
        </w:rPr>
        <w:t>cells</w:t>
      </w:r>
      <w:r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evaluate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relative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activity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various</w:t>
      </w:r>
      <w:r w:rsidR="00860DCF">
        <w:rPr>
          <w:rFonts w:ascii="Calibri" w:hAnsi="Calibri" w:cs="Calibri"/>
        </w:rPr>
        <w:t xml:space="preserve"> </w:t>
      </w:r>
      <w:r w:rsidR="00891FA1"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mutations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designing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example,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show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when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GITR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domain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synthesized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N-</w:t>
      </w:r>
      <w:r w:rsidR="00294136" w:rsidRPr="00101F08">
        <w:rPr>
          <w:rFonts w:ascii="Calibri" w:hAnsi="Calibri" w:cs="Calibri"/>
        </w:rPr>
        <w:t>terminal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CD3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domain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expressed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="00022683">
        <w:rPr>
          <w:rFonts w:ascii="Calibri" w:hAnsi="Calibri" w:cs="Calibri"/>
        </w:rPr>
        <w:t xml:space="preserve">shows </w:t>
      </w:r>
      <w:r w:rsidRPr="00101F08">
        <w:rPr>
          <w:rFonts w:ascii="Calibri" w:hAnsi="Calibri" w:cs="Calibri"/>
        </w:rPr>
        <w:t>much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more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robust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cytolytic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activity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(as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measured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RTCA)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5979EA">
        <w:rPr>
          <w:rFonts w:ascii="Calibri" w:hAnsi="Calibri" w:cs="Calibri"/>
        </w:rPr>
        <w:t xml:space="preserve">is </w:t>
      </w:r>
      <w:r w:rsidRPr="00101F08">
        <w:rPr>
          <w:rFonts w:ascii="Calibri" w:hAnsi="Calibri" w:cs="Calibri"/>
        </w:rPr>
        <w:t>confirmed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5979EA">
        <w:rPr>
          <w:rFonts w:ascii="Calibri" w:hAnsi="Calibri" w:cs="Calibri"/>
        </w:rPr>
        <w:t xml:space="preserve">a </w:t>
      </w:r>
      <w:r w:rsidRPr="00101F08">
        <w:rPr>
          <w:rFonts w:ascii="Calibri" w:hAnsi="Calibri" w:cs="Calibri"/>
        </w:rPr>
        <w:t>cytokine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release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vivo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test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past,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cytokine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measuring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has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been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standard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evaluate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="005979EA">
        <w:rPr>
          <w:rFonts w:ascii="Calibri" w:hAnsi="Calibri" w:cs="Calibri"/>
        </w:rPr>
        <w:t>s, although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has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not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fully</w:t>
      </w:r>
      <w:r w:rsidR="00860DCF">
        <w:rPr>
          <w:rFonts w:ascii="Calibri" w:hAnsi="Calibri" w:cs="Calibri"/>
        </w:rPr>
        <w:t xml:space="preserve"> </w:t>
      </w:r>
      <w:r w:rsidR="005979EA">
        <w:rPr>
          <w:rFonts w:ascii="Calibri" w:hAnsi="Calibri" w:cs="Calibri"/>
        </w:rPr>
        <w:t xml:space="preserve">been </w:t>
      </w:r>
      <w:r w:rsidR="000104DA" w:rsidRPr="00101F08">
        <w:rPr>
          <w:rFonts w:ascii="Calibri" w:hAnsi="Calibri" w:cs="Calibri"/>
        </w:rPr>
        <w:t>linked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vivo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-cell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activity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reliable</w:t>
      </w:r>
      <w:r w:rsidR="00860DCF">
        <w:rPr>
          <w:rFonts w:ascii="Calibri" w:hAnsi="Calibri" w:cs="Calibri"/>
        </w:rPr>
        <w:t xml:space="preserve"> </w:t>
      </w:r>
      <w:r w:rsidR="000104DA" w:rsidRPr="00101F08">
        <w:rPr>
          <w:rFonts w:ascii="Calibri" w:hAnsi="Calibri" w:cs="Calibri"/>
        </w:rPr>
        <w:t>parameter.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important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note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described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here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primarily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informs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provides</w:t>
      </w:r>
      <w:r w:rsidR="00860DCF">
        <w:rPr>
          <w:rFonts w:ascii="Calibri" w:hAnsi="Calibri" w:cs="Calibri"/>
        </w:rPr>
        <w:t xml:space="preserve"> </w:t>
      </w:r>
      <w:r w:rsidR="005979EA">
        <w:rPr>
          <w:rFonts w:ascii="Calibri" w:hAnsi="Calibri" w:cs="Calibri"/>
        </w:rPr>
        <w:t xml:space="preserve">the </w:t>
      </w:r>
      <w:r w:rsidR="001E4FF3" w:rsidRPr="00101F08">
        <w:rPr>
          <w:rFonts w:ascii="Calibri" w:hAnsi="Calibri" w:cs="Calibri"/>
        </w:rPr>
        <w:t>user</w:t>
      </w:r>
      <w:r w:rsidR="00860DCF">
        <w:rPr>
          <w:rFonts w:ascii="Calibri" w:hAnsi="Calibri" w:cs="Calibri"/>
        </w:rPr>
        <w:t xml:space="preserve"> </w:t>
      </w:r>
      <w:r w:rsidR="005979EA">
        <w:rPr>
          <w:rFonts w:ascii="Calibri" w:hAnsi="Calibri" w:cs="Calibri"/>
        </w:rPr>
        <w:t xml:space="preserve">with </w:t>
      </w:r>
      <w:r w:rsidR="001E4FF3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quantitative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way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assess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quality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being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produced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during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manufactur</w:t>
      </w:r>
      <w:r w:rsidR="005979EA">
        <w:rPr>
          <w:rFonts w:ascii="Calibri" w:hAnsi="Calibri" w:cs="Calibri"/>
        </w:rPr>
        <w:t>ing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or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before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releasing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clinical</w:t>
      </w:r>
      <w:r w:rsidR="00860DCF">
        <w:rPr>
          <w:rFonts w:ascii="Calibri" w:hAnsi="Calibri" w:cs="Calibri"/>
        </w:rPr>
        <w:t xml:space="preserve"> </w:t>
      </w:r>
      <w:r w:rsidR="00B8505C" w:rsidRPr="00101F08">
        <w:rPr>
          <w:rFonts w:ascii="Calibri" w:hAnsi="Calibri" w:cs="Calibri"/>
        </w:rPr>
        <w:t>application.</w:t>
      </w:r>
      <w:r w:rsidR="00860DCF">
        <w:rPr>
          <w:rFonts w:ascii="Calibri" w:hAnsi="Calibri" w:cs="Calibri"/>
        </w:rPr>
        <w:t xml:space="preserve"> </w:t>
      </w:r>
      <w:r w:rsidR="005979EA">
        <w:rPr>
          <w:rFonts w:ascii="Calibri" w:hAnsi="Calibri" w:cs="Calibri"/>
        </w:rPr>
        <w:t>However, t</w:t>
      </w:r>
      <w:r w:rsidR="001E4FF3" w:rsidRPr="00101F08">
        <w:rPr>
          <w:rFonts w:ascii="Calibri" w:hAnsi="Calibri" w:cs="Calibri"/>
        </w:rPr>
        <w:t>he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relevanc</w:t>
      </w:r>
      <w:r w:rsidR="00B9483B">
        <w:rPr>
          <w:rFonts w:ascii="Calibri" w:hAnsi="Calibri" w:cs="Calibri"/>
        </w:rPr>
        <w:t>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vivo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efficacy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remains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="00891FA1" w:rsidRPr="00101F08">
        <w:rPr>
          <w:rFonts w:ascii="Calibri" w:hAnsi="Calibri" w:cs="Calibri"/>
        </w:rPr>
        <w:t>fully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established</w:t>
      </w:r>
      <w:r w:rsidR="00860DCF">
        <w:rPr>
          <w:rFonts w:ascii="Calibri" w:hAnsi="Calibri" w:cs="Calibri"/>
        </w:rPr>
        <w:t xml:space="preserve"> </w:t>
      </w:r>
      <w:r w:rsidR="00891FA1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891FA1" w:rsidRPr="00101F08">
        <w:rPr>
          <w:rFonts w:ascii="Calibri" w:hAnsi="Calibri" w:cs="Calibri"/>
        </w:rPr>
        <w:t>verified</w:t>
      </w:r>
      <w:r w:rsidR="001E4FF3"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vivo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efficacy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depends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host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factors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variables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may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not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captured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by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assays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5979EA">
        <w:rPr>
          <w:rFonts w:ascii="Calibri" w:hAnsi="Calibri" w:cs="Calibri"/>
        </w:rPr>
        <w:t xml:space="preserve">the </w:t>
      </w:r>
      <w:r w:rsidR="001E4FF3" w:rsidRPr="00101F08">
        <w:rPr>
          <w:rFonts w:ascii="Calibri" w:hAnsi="Calibri" w:cs="Calibri"/>
        </w:rPr>
        <w:t>homing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site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tumor,</w:t>
      </w:r>
      <w:r w:rsidR="00860DCF">
        <w:rPr>
          <w:rFonts w:ascii="Calibri" w:hAnsi="Calibri" w:cs="Calibri"/>
        </w:rPr>
        <w:t xml:space="preserve"> </w:t>
      </w:r>
      <w:r w:rsidR="005979EA">
        <w:rPr>
          <w:rFonts w:ascii="Calibri" w:hAnsi="Calibri" w:cs="Calibri"/>
        </w:rPr>
        <w:t xml:space="preserve">the </w:t>
      </w:r>
      <w:r w:rsidR="001E4FF3" w:rsidRPr="00101F08">
        <w:rPr>
          <w:rFonts w:ascii="Calibri" w:hAnsi="Calibri" w:cs="Calibri"/>
        </w:rPr>
        <w:t>stimulation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activation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123FEA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its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ability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persist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within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patient</w:t>
      </w:r>
      <w:r w:rsidR="005979EA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especially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microenvironment.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Further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refinement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needed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able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model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these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complex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processes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1E4FF3" w:rsidRPr="00101F08">
        <w:rPr>
          <w:rFonts w:ascii="Calibri" w:hAnsi="Calibri" w:cs="Calibri"/>
        </w:rPr>
        <w:t>vitro.</w:t>
      </w:r>
    </w:p>
    <w:p w14:paraId="0ED70E58" w14:textId="77777777" w:rsidR="00327120" w:rsidRPr="00101F08" w:rsidRDefault="00327120" w:rsidP="00101F08">
      <w:pPr>
        <w:jc w:val="both"/>
        <w:rPr>
          <w:rFonts w:ascii="Calibri" w:hAnsi="Calibri" w:cs="Calibri"/>
        </w:rPr>
      </w:pPr>
    </w:p>
    <w:p w14:paraId="6B4DF40C" w14:textId="3BA30B8D" w:rsidR="001E5970" w:rsidRPr="00101F08" w:rsidRDefault="005979EA" w:rsidP="00101F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E5970" w:rsidRPr="00101F08">
        <w:rPr>
          <w:rFonts w:ascii="Calibri" w:hAnsi="Calibri" w:cs="Calibri"/>
        </w:rPr>
        <w:t>protocol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provided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here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applies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most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adherent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lines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some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liquid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lines.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Clinical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samples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primary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however,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need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be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further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tested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optimized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due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complexity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types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1E5970" w:rsidRPr="00101F08">
        <w:rPr>
          <w:rFonts w:ascii="Calibri" w:hAnsi="Calibri" w:cs="Calibri"/>
        </w:rPr>
        <w:t>phases.</w:t>
      </w:r>
      <w:r w:rsidR="00860DCF">
        <w:rPr>
          <w:rFonts w:ascii="Calibri" w:hAnsi="Calibri" w:cs="Calibri"/>
        </w:rPr>
        <w:t xml:space="preserve"> </w:t>
      </w:r>
      <w:r w:rsidR="00CC2EA5" w:rsidRPr="00101F08">
        <w:rPr>
          <w:rFonts w:ascii="Calibri" w:hAnsi="Calibri" w:cs="Calibri"/>
        </w:rPr>
        <w:t>It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CC2EA5" w:rsidRPr="00101F08">
        <w:rPr>
          <w:rFonts w:ascii="Calibri" w:hAnsi="Calibri" w:cs="Calibri"/>
        </w:rPr>
        <w:t>certainly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worth</w:t>
      </w:r>
      <w:r w:rsidR="00860D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noting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vitro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assay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system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described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here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use</w:t>
      </w:r>
      <w:r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cancer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="00062A06" w:rsidRPr="00101F08">
        <w:rPr>
          <w:rFonts w:ascii="Calibri" w:hAnsi="Calibri" w:cs="Calibri"/>
        </w:rPr>
        <w:t>line</w:t>
      </w:r>
      <w:r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only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reflect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potential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activity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cells.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real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situation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inside</w:t>
      </w:r>
      <w:r w:rsidR="00860D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="009E2460" w:rsidRPr="00101F08">
        <w:rPr>
          <w:rFonts w:ascii="Calibri" w:hAnsi="Calibri" w:cs="Calibri"/>
        </w:rPr>
        <w:t>human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body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much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more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complex</w:t>
      </w:r>
      <w:r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especially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when</w:t>
      </w:r>
      <w:r w:rsidR="00860D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</w:t>
      </w:r>
      <w:r w:rsidR="009E2460" w:rsidRPr="00101F08">
        <w:rPr>
          <w:rFonts w:ascii="Calibri" w:hAnsi="Calibri" w:cs="Calibri"/>
        </w:rPr>
        <w:t>solid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targeted</w:t>
      </w:r>
      <w:r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due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dynamic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tumor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environment</w:t>
      </w:r>
      <w:r w:rsidR="00860DCF">
        <w:rPr>
          <w:rFonts w:ascii="Calibri" w:hAnsi="Calibri" w:cs="Calibri"/>
        </w:rPr>
        <w:t xml:space="preserve"> </w:t>
      </w:r>
      <w:r w:rsidR="00F0272A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development.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Therefore,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potency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evaluation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result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may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not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translate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very</w:t>
      </w:r>
      <w:r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 xml:space="preserve">well </w:t>
      </w:r>
      <w:r w:rsidR="009E2460" w:rsidRPr="00101F08">
        <w:rPr>
          <w:rFonts w:ascii="Calibri" w:hAnsi="Calibri" w:cs="Calibri"/>
        </w:rPr>
        <w:t>into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clinical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efficacy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cells</w:t>
      </w:r>
      <w:r w:rsidR="00860DCF">
        <w:rPr>
          <w:rFonts w:ascii="Calibri" w:hAnsi="Calibri" w:cs="Calibri"/>
        </w:rPr>
        <w:t xml:space="preserve"> </w:t>
      </w:r>
      <w:r w:rsidR="009E2460" w:rsidRPr="00101F08">
        <w:rPr>
          <w:rFonts w:ascii="Calibri" w:hAnsi="Calibri" w:cs="Calibri"/>
        </w:rPr>
        <w:t>tested.</w:t>
      </w:r>
      <w:r w:rsidR="00860DCF">
        <w:rPr>
          <w:rFonts w:ascii="Calibri" w:hAnsi="Calibri" w:cs="Calibri"/>
        </w:rPr>
        <w:t xml:space="preserve"> </w:t>
      </w:r>
    </w:p>
    <w:p w14:paraId="28986566" w14:textId="77777777" w:rsidR="00592AE7" w:rsidRPr="00101F08" w:rsidRDefault="00592AE7" w:rsidP="00101F08">
      <w:pPr>
        <w:jc w:val="both"/>
        <w:rPr>
          <w:rFonts w:ascii="Calibri" w:hAnsi="Calibri" w:cs="Calibri"/>
        </w:rPr>
      </w:pPr>
    </w:p>
    <w:p w14:paraId="7976C967" w14:textId="45B248C4" w:rsidR="00327120" w:rsidRPr="00101F08" w:rsidRDefault="00327120" w:rsidP="00101F08">
      <w:pPr>
        <w:jc w:val="both"/>
        <w:rPr>
          <w:rFonts w:ascii="Calibri" w:hAnsi="Calibri" w:cs="Calibri"/>
        </w:rPr>
      </w:pP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summary,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presented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impedance-based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platform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allows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label-free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monitoring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killing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extended</w:t>
      </w:r>
      <w:r w:rsidR="00860DCF">
        <w:rPr>
          <w:rFonts w:ascii="Calibri" w:hAnsi="Calibri" w:cs="Calibri"/>
        </w:rPr>
        <w:t xml:space="preserve"> </w:t>
      </w:r>
      <w:proofErr w:type="gramStart"/>
      <w:r w:rsidRPr="00101F08">
        <w:rPr>
          <w:rFonts w:ascii="Calibri" w:hAnsi="Calibri" w:cs="Calibri"/>
        </w:rPr>
        <w:t>period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time</w:t>
      </w:r>
      <w:proofErr w:type="gramEnd"/>
      <w:r w:rsidRPr="00101F08">
        <w:rPr>
          <w:rFonts w:ascii="Calibri" w:hAnsi="Calibri" w:cs="Calibri"/>
        </w:rPr>
        <w:t>,</w:t>
      </w:r>
      <w:r w:rsidR="00860DCF">
        <w:rPr>
          <w:rFonts w:ascii="Calibri" w:hAnsi="Calibri" w:cs="Calibri"/>
        </w:rPr>
        <w:t xml:space="preserve"> </w:t>
      </w:r>
      <w:r w:rsidR="00C017AC">
        <w:rPr>
          <w:rFonts w:ascii="Calibri" w:hAnsi="Calibri" w:cs="Calibri"/>
        </w:rPr>
        <w:t xml:space="preserve">namely </w:t>
      </w:r>
      <w:r w:rsidRPr="00101F08">
        <w:rPr>
          <w:rFonts w:ascii="Calibri" w:hAnsi="Calibri" w:cs="Calibri"/>
        </w:rPr>
        <w:t>up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="00C017AC">
        <w:rPr>
          <w:rFonts w:ascii="Calibri" w:hAnsi="Calibri" w:cs="Calibri"/>
        </w:rPr>
        <w:t>10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days.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availability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long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temporal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scale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data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collection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differentiates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technology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from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</w:t>
      </w:r>
      <w:r w:rsidR="00B8505C" w:rsidRPr="00101F08">
        <w:rPr>
          <w:rFonts w:ascii="Calibri" w:hAnsi="Calibri" w:cs="Calibri"/>
        </w:rPr>
        <w:t>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currently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require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setting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up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multiple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experimental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replicates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time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point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collection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laborious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sample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manipulation.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Furthermore,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minimal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signal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contribution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effector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immune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cells,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noise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level,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simplify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data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analysis.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software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process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data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automatically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generate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useful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parameters</w:t>
      </w:r>
      <w:r w:rsidR="00860DCF">
        <w:rPr>
          <w:rFonts w:ascii="Calibri" w:hAnsi="Calibri" w:cs="Calibri"/>
        </w:rPr>
        <w:t xml:space="preserve"> </w:t>
      </w:r>
      <w:r w:rsidR="00C017AC">
        <w:rPr>
          <w:rFonts w:ascii="Calibri" w:hAnsi="Calibri" w:cs="Calibri"/>
        </w:rPr>
        <w:t>(</w:t>
      </w:r>
      <w:r w:rsidR="00C74BA7" w:rsidRPr="00101F08">
        <w:rPr>
          <w:rFonts w:ascii="Calibri" w:hAnsi="Calibri" w:cs="Calibri"/>
        </w:rPr>
        <w:t>i.e.,</w:t>
      </w:r>
      <w:r w:rsidR="00860DCF">
        <w:rPr>
          <w:rFonts w:ascii="Calibri" w:hAnsi="Calibri" w:cs="Calibri"/>
        </w:rPr>
        <w:t xml:space="preserve"> </w:t>
      </w:r>
      <w:r w:rsidR="00C017AC">
        <w:rPr>
          <w:rFonts w:ascii="Calibri" w:hAnsi="Calibri" w:cs="Calibri"/>
        </w:rPr>
        <w:t>the percentage</w:t>
      </w:r>
      <w:r w:rsidR="00860DCF">
        <w:rPr>
          <w:rFonts w:ascii="Calibri" w:hAnsi="Calibri" w:cs="Calibri"/>
        </w:rPr>
        <w:t xml:space="preserve"> </w:t>
      </w:r>
      <w:r w:rsidR="00C74BA7"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="00C74BA7" w:rsidRPr="00101F08">
        <w:rPr>
          <w:rFonts w:ascii="Calibri" w:hAnsi="Calibri" w:cs="Calibri"/>
        </w:rPr>
        <w:t>cytolysis</w:t>
      </w:r>
      <w:r w:rsidR="00C017AC">
        <w:rPr>
          <w:rFonts w:ascii="Calibri" w:hAnsi="Calibri" w:cs="Calibri"/>
        </w:rPr>
        <w:t>)</w:t>
      </w:r>
      <w:r w:rsidRPr="00101F08">
        <w:rPr>
          <w:rFonts w:ascii="Calibri" w:hAnsi="Calibri" w:cs="Calibri"/>
        </w:rPr>
        <w:t>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technology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already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demonstrated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high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sensitivity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(</w:t>
      </w:r>
      <w:r w:rsidR="00C017AC">
        <w:rPr>
          <w:rFonts w:ascii="Calibri" w:hAnsi="Calibri" w:cs="Calibri"/>
        </w:rPr>
        <w:t xml:space="preserve">with </w:t>
      </w:r>
      <w:r w:rsidRPr="00101F08">
        <w:rPr>
          <w:rFonts w:ascii="Calibri" w:hAnsi="Calibri" w:cs="Calibri"/>
        </w:rPr>
        <w:t>E:T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ratios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low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1:20)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C017AC">
        <w:rPr>
          <w:rFonts w:ascii="Calibri" w:hAnsi="Calibri" w:cs="Calibri"/>
        </w:rPr>
        <w:t xml:space="preserve">a </w:t>
      </w:r>
      <w:r w:rsidRPr="00101F08">
        <w:rPr>
          <w:rFonts w:ascii="Calibri" w:hAnsi="Calibri" w:cs="Calibri"/>
        </w:rPr>
        <w:t>large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dynamic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range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(</w:t>
      </w:r>
      <w:r w:rsidR="00C017AC">
        <w:rPr>
          <w:rFonts w:ascii="Calibri" w:hAnsi="Calibri" w:cs="Calibri"/>
        </w:rPr>
        <w:t xml:space="preserve">with </w:t>
      </w:r>
      <w:r w:rsidRPr="00101F08">
        <w:rPr>
          <w:rFonts w:ascii="Calibri" w:hAnsi="Calibri" w:cs="Calibri"/>
        </w:rPr>
        <w:t>E:T</w:t>
      </w:r>
      <w:r w:rsidR="00860DCF">
        <w:rPr>
          <w:rFonts w:ascii="Calibri" w:hAnsi="Calibri" w:cs="Calibri"/>
        </w:rPr>
        <w:t xml:space="preserve"> </w:t>
      </w:r>
      <w:r w:rsidR="00C017AC">
        <w:rPr>
          <w:rFonts w:ascii="Calibri" w:hAnsi="Calibri" w:cs="Calibri"/>
        </w:rPr>
        <w:t xml:space="preserve">ratios </w:t>
      </w:r>
      <w:r w:rsidRPr="00101F08">
        <w:rPr>
          <w:rFonts w:ascii="Calibri" w:hAnsi="Calibri" w:cs="Calibri"/>
        </w:rPr>
        <w:t>from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20:1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to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1:20)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which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not</w:t>
      </w:r>
      <w:r w:rsidR="00860DCF">
        <w:rPr>
          <w:rFonts w:ascii="Calibri" w:hAnsi="Calibri" w:cs="Calibri"/>
        </w:rPr>
        <w:t xml:space="preserve"> </w:t>
      </w:r>
      <w:r w:rsidR="00F0272A" w:rsidRPr="00101F08">
        <w:rPr>
          <w:rFonts w:ascii="Calibri" w:hAnsi="Calibri" w:cs="Calibri"/>
        </w:rPr>
        <w:t>easily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achieved</w:t>
      </w:r>
      <w:r w:rsidR="00860DCF">
        <w:rPr>
          <w:rFonts w:ascii="Calibri" w:hAnsi="Calibri" w:cs="Calibri"/>
        </w:rPr>
        <w:t xml:space="preserve"> </w:t>
      </w:r>
      <w:r w:rsidR="00C017AC">
        <w:rPr>
          <w:rFonts w:ascii="Calibri" w:hAnsi="Calibri" w:cs="Calibri"/>
        </w:rPr>
        <w:t>with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other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assays.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Overall,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implementation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technology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should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allow</w:t>
      </w:r>
      <w:r w:rsidR="00860DCF">
        <w:rPr>
          <w:rFonts w:ascii="Calibri" w:hAnsi="Calibri" w:cs="Calibri"/>
        </w:rPr>
        <w:t xml:space="preserve"> </w:t>
      </w:r>
      <w:r w:rsidR="00C017AC">
        <w:rPr>
          <w:rFonts w:ascii="Calibri" w:hAnsi="Calibri" w:cs="Calibri"/>
        </w:rPr>
        <w:t xml:space="preserve">a </w:t>
      </w:r>
      <w:r w:rsidRPr="00101F08">
        <w:rPr>
          <w:rFonts w:ascii="Calibri" w:hAnsi="Calibri" w:cs="Calibri"/>
        </w:rPr>
        <w:t>more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accurate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data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analysis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on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higher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throughput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scale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will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enhance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development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of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CAR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</w:t>
      </w:r>
      <w:r w:rsidR="00123FEA">
        <w:rPr>
          <w:rFonts w:ascii="Calibri" w:hAnsi="Calibri" w:cs="Calibri"/>
        </w:rPr>
        <w:t>-cell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reagents,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advancing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the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field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at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a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much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higher</w:t>
      </w:r>
      <w:r w:rsidR="00860DCF">
        <w:rPr>
          <w:rFonts w:ascii="Calibri" w:hAnsi="Calibri" w:cs="Calibri"/>
        </w:rPr>
        <w:t xml:space="preserve"> </w:t>
      </w:r>
      <w:r w:rsidRPr="00101F08">
        <w:rPr>
          <w:rFonts w:ascii="Calibri" w:hAnsi="Calibri" w:cs="Calibri"/>
        </w:rPr>
        <w:t>pace.</w:t>
      </w:r>
    </w:p>
    <w:p w14:paraId="5D195BF8" w14:textId="77777777" w:rsidR="001856B3" w:rsidRPr="00101F08" w:rsidRDefault="001856B3" w:rsidP="00101F08">
      <w:pPr>
        <w:jc w:val="both"/>
        <w:rPr>
          <w:rFonts w:ascii="Calibri" w:hAnsi="Calibri" w:cs="Calibri"/>
        </w:rPr>
      </w:pPr>
    </w:p>
    <w:p w14:paraId="30EA1422" w14:textId="639E6DEE" w:rsidR="0079486F" w:rsidRPr="00101F08" w:rsidRDefault="00B24AD7" w:rsidP="00101F08">
      <w:pPr>
        <w:jc w:val="both"/>
        <w:rPr>
          <w:rFonts w:ascii="Calibri" w:hAnsi="Calibri" w:cs="Calibri"/>
          <w:b/>
        </w:rPr>
      </w:pPr>
      <w:r w:rsidRPr="00101F08">
        <w:rPr>
          <w:rFonts w:ascii="Calibri" w:hAnsi="Calibri" w:cs="Calibri"/>
          <w:b/>
        </w:rPr>
        <w:t>ACKNOWLEDGMENTS</w:t>
      </w:r>
      <w:r w:rsidR="00F03FBF">
        <w:rPr>
          <w:rFonts w:ascii="Calibri" w:hAnsi="Calibri" w:cs="Calibri"/>
          <w:b/>
        </w:rPr>
        <w:t>:</w:t>
      </w:r>
    </w:p>
    <w:p w14:paraId="1F132A6E" w14:textId="4FEC1E6C" w:rsidR="001856B3" w:rsidRPr="00101F08" w:rsidRDefault="00F03FBF" w:rsidP="00101F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a</w:t>
      </w:r>
      <w:r w:rsidR="00B65B6E" w:rsidRPr="00101F08">
        <w:rPr>
          <w:rFonts w:ascii="Calibri" w:hAnsi="Calibri" w:cs="Calibri"/>
        </w:rPr>
        <w:t>uthors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thank</w:t>
      </w:r>
      <w:r w:rsidR="00860DCF">
        <w:rPr>
          <w:rFonts w:ascii="Calibri" w:hAnsi="Calibri" w:cs="Calibri"/>
        </w:rPr>
        <w:t xml:space="preserve"> </w:t>
      </w:r>
      <w:proofErr w:type="spellStart"/>
      <w:r w:rsidR="00B65B6E" w:rsidRPr="00101F08">
        <w:rPr>
          <w:rFonts w:ascii="Calibri" w:hAnsi="Calibri" w:cs="Calibri"/>
        </w:rPr>
        <w:t>ProMab</w:t>
      </w:r>
      <w:proofErr w:type="spellEnd"/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Biotechnologies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ACEA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Biosciences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for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providing</w:t>
      </w:r>
      <w:r w:rsidR="00860D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="00B65B6E" w:rsidRPr="00101F08">
        <w:rPr>
          <w:rFonts w:ascii="Calibri" w:hAnsi="Calibri" w:cs="Calibri"/>
        </w:rPr>
        <w:t>reagents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and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instruments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utilized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in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this</w:t>
      </w:r>
      <w:r w:rsidR="00860DCF">
        <w:rPr>
          <w:rFonts w:ascii="Calibri" w:hAnsi="Calibri" w:cs="Calibri"/>
        </w:rPr>
        <w:t xml:space="preserve"> </w:t>
      </w:r>
      <w:r w:rsidR="00B65B6E" w:rsidRPr="00101F08">
        <w:rPr>
          <w:rFonts w:ascii="Calibri" w:hAnsi="Calibri" w:cs="Calibri"/>
        </w:rPr>
        <w:t>study.</w:t>
      </w:r>
    </w:p>
    <w:p w14:paraId="3D4F7BC7" w14:textId="77777777" w:rsidR="00C70315" w:rsidRPr="00101F08" w:rsidRDefault="00C70315" w:rsidP="00101F08">
      <w:pPr>
        <w:jc w:val="both"/>
        <w:rPr>
          <w:rFonts w:ascii="Calibri" w:hAnsi="Calibri" w:cs="Calibri"/>
          <w:b/>
        </w:rPr>
      </w:pPr>
    </w:p>
    <w:p w14:paraId="2D4C5584" w14:textId="718718C2" w:rsidR="0079486F" w:rsidRPr="00101F08" w:rsidRDefault="00B24AD7" w:rsidP="00101F08">
      <w:pPr>
        <w:jc w:val="both"/>
        <w:rPr>
          <w:rFonts w:ascii="Calibri" w:hAnsi="Calibri" w:cs="Calibri"/>
          <w:b/>
        </w:rPr>
      </w:pPr>
      <w:r w:rsidRPr="00101F08">
        <w:rPr>
          <w:rFonts w:ascii="Calibri" w:hAnsi="Calibri" w:cs="Calibri"/>
          <w:b/>
        </w:rPr>
        <w:t>DISCLOSURES</w:t>
      </w:r>
      <w:r w:rsidR="00F03FBF">
        <w:rPr>
          <w:rFonts w:ascii="Calibri" w:hAnsi="Calibri" w:cs="Calibri"/>
          <w:b/>
        </w:rPr>
        <w:t>:</w:t>
      </w:r>
    </w:p>
    <w:p w14:paraId="647962B9" w14:textId="4B6ED418" w:rsidR="00A03318" w:rsidRPr="00101F08" w:rsidRDefault="00F03FBF" w:rsidP="00101F08">
      <w:pPr>
        <w:jc w:val="both"/>
        <w:rPr>
          <w:rStyle w:val="af2"/>
          <w:rFonts w:ascii="Calibri" w:hAnsi="Calibri" w:cs="Calibri"/>
          <w:b w:val="0"/>
          <w:bCs w:val="0"/>
        </w:rPr>
      </w:pPr>
      <w:r>
        <w:rPr>
          <w:rStyle w:val="af2"/>
          <w:rFonts w:ascii="Calibri" w:hAnsi="Calibri" w:cs="Calibri"/>
          <w:b w:val="0"/>
          <w:bCs w:val="0"/>
        </w:rPr>
        <w:t>The a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uthors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conduct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research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in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CAR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T</w:t>
      </w:r>
      <w:r w:rsidR="00123FEA">
        <w:rPr>
          <w:rStyle w:val="af2"/>
          <w:rFonts w:ascii="Calibri" w:hAnsi="Calibri" w:cs="Calibri"/>
          <w:b w:val="0"/>
          <w:bCs w:val="0"/>
        </w:rPr>
        <w:t>-cell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development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and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associated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potency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assays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which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are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business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interests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of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proofErr w:type="spellStart"/>
      <w:r w:rsidR="00A03318" w:rsidRPr="00101F08">
        <w:rPr>
          <w:rStyle w:val="af2"/>
          <w:rFonts w:ascii="Calibri" w:hAnsi="Calibri" w:cs="Calibri"/>
          <w:b w:val="0"/>
          <w:bCs w:val="0"/>
        </w:rPr>
        <w:t>ProMab</w:t>
      </w:r>
      <w:proofErr w:type="spellEnd"/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Biotechnologies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and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ACEA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Biosciences,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respectively.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However,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this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does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not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D84F80" w:rsidRPr="00101F08">
        <w:rPr>
          <w:rStyle w:val="af2"/>
          <w:rFonts w:ascii="Calibri" w:hAnsi="Calibri" w:cs="Calibri"/>
          <w:b w:val="0"/>
          <w:bCs w:val="0"/>
        </w:rPr>
        <w:t>alter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>
        <w:rPr>
          <w:rStyle w:val="af2"/>
          <w:rFonts w:ascii="Calibri" w:hAnsi="Calibri" w:cs="Calibri"/>
          <w:b w:val="0"/>
          <w:bCs w:val="0"/>
        </w:rPr>
        <w:t>the authors’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D84F80" w:rsidRPr="00101F08">
        <w:rPr>
          <w:rStyle w:val="af2"/>
          <w:rFonts w:ascii="Calibri" w:hAnsi="Calibri" w:cs="Calibri"/>
          <w:b w:val="0"/>
          <w:bCs w:val="0"/>
        </w:rPr>
        <w:t>adherence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to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proofErr w:type="spellStart"/>
      <w:r w:rsidR="00A03318" w:rsidRPr="00101F08">
        <w:rPr>
          <w:rStyle w:val="af2"/>
          <w:rFonts w:ascii="Calibri" w:hAnsi="Calibri" w:cs="Calibri"/>
          <w:b w:val="0"/>
          <w:bCs w:val="0"/>
        </w:rPr>
        <w:t>J</w:t>
      </w:r>
      <w:r>
        <w:rPr>
          <w:rStyle w:val="af2"/>
          <w:rFonts w:ascii="Calibri" w:hAnsi="Calibri" w:cs="Calibri"/>
          <w:b w:val="0"/>
          <w:bCs w:val="0"/>
        </w:rPr>
        <w:t>o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VE</w:t>
      </w:r>
      <w:r>
        <w:rPr>
          <w:rStyle w:val="af2"/>
          <w:rFonts w:ascii="Calibri" w:hAnsi="Calibri" w:cs="Calibri"/>
          <w:b w:val="0"/>
          <w:bCs w:val="0"/>
        </w:rPr>
        <w:t>’s</w:t>
      </w:r>
      <w:proofErr w:type="spellEnd"/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mission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of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increasing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the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dissemination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of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scientific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knowledge.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The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terms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D84F80" w:rsidRPr="00101F08">
        <w:rPr>
          <w:rStyle w:val="af2"/>
          <w:rFonts w:ascii="Calibri" w:hAnsi="Calibri" w:cs="Calibri"/>
          <w:b w:val="0"/>
          <w:bCs w:val="0"/>
        </w:rPr>
        <w:t>of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D84F80" w:rsidRPr="00101F08">
        <w:rPr>
          <w:rStyle w:val="af2"/>
          <w:rFonts w:ascii="Calibri" w:hAnsi="Calibri" w:cs="Calibri"/>
          <w:b w:val="0"/>
          <w:bCs w:val="0"/>
        </w:rPr>
        <w:t>this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publication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have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been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reviewed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and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approved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by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proofErr w:type="spellStart"/>
      <w:r w:rsidR="00A03318" w:rsidRPr="00101F08">
        <w:rPr>
          <w:rStyle w:val="af2"/>
          <w:rFonts w:ascii="Calibri" w:hAnsi="Calibri" w:cs="Calibri"/>
          <w:b w:val="0"/>
          <w:bCs w:val="0"/>
        </w:rPr>
        <w:t>ProMab</w:t>
      </w:r>
      <w:proofErr w:type="spellEnd"/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Biotechnologies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and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ACEA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Biosciences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in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accordance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with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its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policy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D84F80" w:rsidRPr="00101F08">
        <w:rPr>
          <w:rStyle w:val="af2"/>
          <w:rFonts w:ascii="Calibri" w:hAnsi="Calibri" w:cs="Calibri"/>
          <w:b w:val="0"/>
          <w:bCs w:val="0"/>
        </w:rPr>
        <w:t>of</w:t>
      </w:r>
      <w:r w:rsidR="00860DCF">
        <w:rPr>
          <w:rStyle w:val="af2"/>
          <w:rFonts w:ascii="Calibri" w:hAnsi="Calibri" w:cs="Calibri"/>
          <w:b w:val="0"/>
          <w:bCs w:val="0"/>
        </w:rPr>
        <w:t xml:space="preserve"> </w:t>
      </w:r>
      <w:r w:rsidR="00A03318" w:rsidRPr="00101F08">
        <w:rPr>
          <w:rStyle w:val="af2"/>
          <w:rFonts w:ascii="Calibri" w:hAnsi="Calibri" w:cs="Calibri"/>
          <w:b w:val="0"/>
          <w:bCs w:val="0"/>
        </w:rPr>
        <w:t>research.</w:t>
      </w:r>
    </w:p>
    <w:p w14:paraId="1FCD2EC6" w14:textId="77777777" w:rsidR="00003616" w:rsidRPr="00101F08" w:rsidRDefault="00003616" w:rsidP="00101F08">
      <w:pPr>
        <w:jc w:val="both"/>
        <w:rPr>
          <w:rFonts w:ascii="Calibri" w:hAnsi="Calibri" w:cs="Calibri"/>
          <w:b/>
        </w:rPr>
      </w:pPr>
    </w:p>
    <w:p w14:paraId="1D88140F" w14:textId="75CB8CE2" w:rsidR="00D76654" w:rsidRPr="00101F08" w:rsidRDefault="00B24AD7" w:rsidP="00101F08">
      <w:pPr>
        <w:jc w:val="both"/>
        <w:rPr>
          <w:rFonts w:ascii="Calibri" w:hAnsi="Calibri" w:cs="Calibri"/>
          <w:b/>
          <w:bCs/>
        </w:rPr>
      </w:pPr>
      <w:r w:rsidRPr="00101F08">
        <w:rPr>
          <w:rFonts w:ascii="Calibri" w:hAnsi="Calibri" w:cs="Calibri"/>
          <w:b/>
          <w:bCs/>
        </w:rPr>
        <w:t>REFERENCE</w:t>
      </w:r>
      <w:r w:rsidR="00F03FBF">
        <w:rPr>
          <w:rFonts w:ascii="Calibri" w:hAnsi="Calibri" w:cs="Calibri"/>
          <w:b/>
          <w:bCs/>
        </w:rPr>
        <w:t>S:</w:t>
      </w:r>
    </w:p>
    <w:p w14:paraId="08764AC9" w14:textId="4F787A3D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6" w:name="_ENREF_1"/>
      <w:r w:rsidRPr="00101F08">
        <w:rPr>
          <w:rFonts w:ascii="Calibri" w:hAnsi="Calibri" w:cs="Calibri"/>
          <w:bCs/>
          <w:noProof/>
        </w:rPr>
        <w:t>1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Miliotou,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N.</w:t>
      </w:r>
      <w:r w:rsidR="002A53A2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Papadopoulou,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T-cell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Therapy: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New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Era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Cancer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Immunotherapy.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Current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Pharmaceutical</w:t>
      </w:r>
      <w:r w:rsidR="00331BCC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Biotechnology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19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5-18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2018).</w:t>
      </w:r>
      <w:bookmarkEnd w:id="6"/>
    </w:p>
    <w:p w14:paraId="3D1FB180" w14:textId="50B88A4D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7" w:name="_ENREF_2"/>
      <w:r w:rsidRPr="00101F08">
        <w:rPr>
          <w:rFonts w:ascii="Calibri" w:hAnsi="Calibri" w:cs="Calibri"/>
          <w:bCs/>
          <w:noProof/>
        </w:rPr>
        <w:t>2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June,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</w:t>
      </w:r>
      <w:r w:rsidR="00331BCC">
        <w:rPr>
          <w:rFonts w:ascii="Calibri" w:hAnsi="Calibri" w:cs="Calibri"/>
          <w:bCs/>
          <w:noProof/>
        </w:rPr>
        <w:t>’</w:t>
      </w:r>
      <w:r w:rsidRPr="00101F08">
        <w:rPr>
          <w:rFonts w:ascii="Calibri" w:hAnsi="Calibri" w:cs="Calibri"/>
          <w:bCs/>
          <w:noProof/>
        </w:rPr>
        <w:t>Connor,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Kawalekar,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U.,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Ghassemi,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S.</w:t>
      </w:r>
      <w:r w:rsidR="002A53A2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Milone,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immunotherapy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human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cancer.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Science.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359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(6382),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1361-1365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2018).</w:t>
      </w:r>
      <w:bookmarkEnd w:id="7"/>
    </w:p>
    <w:p w14:paraId="03E942FC" w14:textId="349F6FD4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8" w:name="_ENREF_3"/>
      <w:r w:rsidRPr="00101F08">
        <w:rPr>
          <w:rFonts w:ascii="Calibri" w:hAnsi="Calibri" w:cs="Calibri"/>
          <w:bCs/>
          <w:noProof/>
        </w:rPr>
        <w:t>3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FDA.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FDA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approval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brings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first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gene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therapy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to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the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United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States</w:t>
      </w:r>
      <w:r w:rsidR="00331BCC" w:rsidRPr="00331BCC">
        <w:rPr>
          <w:rFonts w:ascii="Calibri" w:hAnsi="Calibri" w:cs="Calibri"/>
          <w:bCs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https://www.fda.gov/NewsEvents/Newsroom/PressAnnouncements/ucm574058.htm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(2017).</w:t>
      </w:r>
      <w:bookmarkEnd w:id="8"/>
    </w:p>
    <w:p w14:paraId="26BB7BF7" w14:textId="6D301886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9" w:name="_ENREF_4"/>
      <w:r w:rsidRPr="00101F08">
        <w:rPr>
          <w:rFonts w:ascii="Calibri" w:hAnsi="Calibri" w:cs="Calibri"/>
          <w:bCs/>
          <w:noProof/>
        </w:rPr>
        <w:t>4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FDA.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FDA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approves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CAR-T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cell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therapy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to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treat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adults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with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certain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types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of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large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B-cell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lymphoma</w:t>
      </w:r>
      <w:r w:rsidR="00331BCC" w:rsidRPr="00331BCC">
        <w:rPr>
          <w:rFonts w:ascii="Calibri" w:hAnsi="Calibri" w:cs="Calibri"/>
          <w:bCs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https://www.fda.gov/newsevents/newsroom/pressannouncements/ucm581216.htm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(2017).</w:t>
      </w:r>
      <w:bookmarkEnd w:id="9"/>
    </w:p>
    <w:p w14:paraId="018F71F9" w14:textId="3D63723E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10" w:name="_ENREF_5"/>
      <w:r w:rsidRPr="00101F08">
        <w:rPr>
          <w:rFonts w:ascii="Calibri" w:hAnsi="Calibri" w:cs="Calibri"/>
          <w:bCs/>
          <w:noProof/>
        </w:rPr>
        <w:t>5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Celgene.</w:t>
      </w:r>
      <w:r w:rsidR="00860DCF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Celgene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Corporation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and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bluebird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bio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Announce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bb2121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Anti-BCMA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CAR-T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Cell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Therapy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Has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Been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Granted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Breakthrough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Therapy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Designation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from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FDA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and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Prime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Eligibility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from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EMA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for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Relapsed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and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Refractory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Multiple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Myeloma</w:t>
      </w:r>
      <w:r w:rsidR="00331BCC" w:rsidRPr="00331BCC">
        <w:rPr>
          <w:rFonts w:ascii="Calibri" w:hAnsi="Calibri" w:cs="Calibri"/>
          <w:bCs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http://ir.celgene.com/releasedetail.cfm?releaseid=1049014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(2017).</w:t>
      </w:r>
      <w:bookmarkEnd w:id="10"/>
    </w:p>
    <w:p w14:paraId="77141C9E" w14:textId="44C32521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11" w:name="_ENREF_6"/>
      <w:r w:rsidRPr="00101F08">
        <w:rPr>
          <w:rFonts w:ascii="Calibri" w:hAnsi="Calibri" w:cs="Calibri"/>
          <w:bCs/>
          <w:noProof/>
        </w:rPr>
        <w:t>6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Liu,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Song,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Y.</w:t>
      </w:r>
      <w:r w:rsidR="002A53A2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Liu,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Clinical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trials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CAR-T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China.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Journal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Hematology</w:t>
      </w:r>
      <w:r w:rsidR="00331BCC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&amp;</w:t>
      </w:r>
      <w:r w:rsidR="00331BCC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Oncology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10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166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2017).</w:t>
      </w:r>
      <w:bookmarkEnd w:id="11"/>
    </w:p>
    <w:p w14:paraId="599ADE52" w14:textId="6CA15767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12" w:name="_ENREF_7"/>
      <w:r w:rsidRPr="00101F08">
        <w:rPr>
          <w:rFonts w:ascii="Calibri" w:hAnsi="Calibri" w:cs="Calibri"/>
          <w:bCs/>
          <w:noProof/>
        </w:rPr>
        <w:t>7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Fry,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CD22-targeted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induce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remission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B-ALL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that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naive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resistant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to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CD19-targeted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immunotherapy.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Nature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Medicine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24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20-28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2018).</w:t>
      </w:r>
      <w:bookmarkEnd w:id="12"/>
    </w:p>
    <w:p w14:paraId="254FDE03" w14:textId="62A1D0D5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13" w:name="_ENREF_8"/>
      <w:r w:rsidRPr="00101F08">
        <w:rPr>
          <w:rFonts w:ascii="Calibri" w:hAnsi="Calibri" w:cs="Calibri"/>
          <w:bCs/>
          <w:noProof/>
        </w:rPr>
        <w:t>8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Yang,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Y.,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Jacoby,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E.</w:t>
      </w:r>
      <w:r w:rsidR="002A53A2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Fry,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Challenges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opportunities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allogeneic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donor-derived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Current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Opinion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in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Hematology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22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(6),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509-515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2015).</w:t>
      </w:r>
      <w:bookmarkEnd w:id="13"/>
    </w:p>
    <w:p w14:paraId="0404D3FD" w14:textId="76B4CA94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14" w:name="_ENREF_9"/>
      <w:r w:rsidRPr="00101F08">
        <w:rPr>
          <w:rFonts w:ascii="Calibri" w:hAnsi="Calibri" w:cs="Calibri"/>
          <w:bCs/>
          <w:noProof/>
        </w:rPr>
        <w:t>9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Celyad.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Celyad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Announces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FDA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Acceptance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Application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CYAD-101,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First-in-Class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Non-Gene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Edited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Allogeneic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CAR-T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Candidate.</w:t>
      </w:r>
      <w:r w:rsidR="00331BCC">
        <w:rPr>
          <w:rFonts w:ascii="Calibri" w:hAnsi="Calibri" w:cs="Calibri"/>
          <w:bCs/>
          <w:noProof/>
        </w:rPr>
        <w:t xml:space="preserve"> </w:t>
      </w:r>
      <w:r w:rsidR="00331BCC" w:rsidRPr="00331BCC">
        <w:rPr>
          <w:rFonts w:ascii="Calibri" w:hAnsi="Calibri" w:cs="Calibri"/>
          <w:bCs/>
          <w:noProof/>
        </w:rPr>
        <w:t>https://www.celyad.com/en/news/celyad-announces-fda-acceptance-of-ind-application-for-cyad-101-a-first-in-class-non-gene-edited-allogeneic-car-t-candidate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(2017).</w:t>
      </w:r>
      <w:bookmarkEnd w:id="14"/>
    </w:p>
    <w:p w14:paraId="48453B8B" w14:textId="32298D32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15" w:name="_ENREF_10"/>
      <w:r w:rsidRPr="00101F08">
        <w:rPr>
          <w:rFonts w:ascii="Calibri" w:hAnsi="Calibri" w:cs="Calibri"/>
          <w:bCs/>
          <w:noProof/>
        </w:rPr>
        <w:t>10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Sheridan,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Allogene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Celularity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move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CAR-T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therapy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shelf.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Nature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Biotechnology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36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(5),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375-377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2018).</w:t>
      </w:r>
      <w:bookmarkEnd w:id="15"/>
    </w:p>
    <w:p w14:paraId="230A2AE6" w14:textId="1FA0AA31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16" w:name="_ENREF_11"/>
      <w:r w:rsidRPr="00101F08">
        <w:rPr>
          <w:rFonts w:ascii="Calibri" w:hAnsi="Calibri" w:cs="Calibri"/>
          <w:bCs/>
          <w:noProof/>
        </w:rPr>
        <w:t>11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D</w:t>
      </w:r>
      <w:r w:rsidR="00331BCC">
        <w:rPr>
          <w:rFonts w:ascii="Calibri" w:hAnsi="Calibri" w:cs="Calibri"/>
          <w:bCs/>
          <w:noProof/>
        </w:rPr>
        <w:t>’</w:t>
      </w:r>
      <w:r w:rsidRPr="00101F08">
        <w:rPr>
          <w:rFonts w:ascii="Calibri" w:hAnsi="Calibri" w:cs="Calibri"/>
          <w:bCs/>
          <w:noProof/>
        </w:rPr>
        <w:t>Aloia,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Zizzari,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G.,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Sacchetti,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Pierelli,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L.</w:t>
      </w:r>
      <w:r w:rsidR="002A53A2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Alimandi,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CAR-T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cells: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long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winding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road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to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solid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tumors.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Cell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Death</w:t>
      </w:r>
      <w:r w:rsidR="00331BCC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&amp;</w:t>
      </w:r>
      <w:r w:rsidR="00331BCC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Disease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9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(3),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282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2018).</w:t>
      </w:r>
      <w:bookmarkEnd w:id="16"/>
    </w:p>
    <w:p w14:paraId="581C8681" w14:textId="6C61499D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17" w:name="_ENREF_12"/>
      <w:r w:rsidRPr="00101F08">
        <w:rPr>
          <w:rFonts w:ascii="Calibri" w:hAnsi="Calibri" w:cs="Calibri"/>
          <w:bCs/>
          <w:noProof/>
        </w:rPr>
        <w:t>12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Xu,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Combination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therapy: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feasibility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strategy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CAR-T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therapy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treatment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solid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tumors.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Oncology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Letters.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16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(2),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2063-2070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2018).</w:t>
      </w:r>
      <w:bookmarkEnd w:id="17"/>
    </w:p>
    <w:p w14:paraId="5960F19B" w14:textId="05C43DB6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18" w:name="_ENREF_13"/>
      <w:r w:rsidRPr="00101F08">
        <w:rPr>
          <w:rFonts w:ascii="Calibri" w:hAnsi="Calibri" w:cs="Calibri"/>
          <w:bCs/>
          <w:noProof/>
        </w:rPr>
        <w:t>13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Xia,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Wang,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2A53A2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Sun,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Chimeric-antigen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receptor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(CAR-T)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therapy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solid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tumors: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challenges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opportunities.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Oncotarget.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8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(52),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90521-90531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2017).</w:t>
      </w:r>
      <w:bookmarkEnd w:id="18"/>
    </w:p>
    <w:p w14:paraId="7721B2FA" w14:textId="4C82F82E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19" w:name="_ENREF_14"/>
      <w:r w:rsidRPr="00101F08">
        <w:rPr>
          <w:rFonts w:ascii="Calibri" w:hAnsi="Calibri" w:cs="Calibri"/>
          <w:bCs/>
          <w:noProof/>
        </w:rPr>
        <w:t>14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Yong,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T-cell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therapy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solid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tumors.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Immunology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and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Cell</w:t>
      </w:r>
      <w:r w:rsidR="00331BCC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Biology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95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(4),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356-363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2017).</w:t>
      </w:r>
      <w:bookmarkEnd w:id="19"/>
    </w:p>
    <w:p w14:paraId="62DC21B2" w14:textId="06EC0E6A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20" w:name="_ENREF_15"/>
      <w:r w:rsidRPr="00101F08">
        <w:rPr>
          <w:rFonts w:ascii="Calibri" w:hAnsi="Calibri" w:cs="Calibri"/>
          <w:bCs/>
          <w:noProof/>
        </w:rPr>
        <w:t>15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Newick,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O'Brien,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Moon,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E.</w:t>
      </w:r>
      <w:r w:rsidR="002A53A2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Albelda,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Therapy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Solid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Tumors.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Annual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Review</w:t>
      </w:r>
      <w:r w:rsidR="00331BCC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331BCC" w:rsidRPr="00101F08">
        <w:rPr>
          <w:rFonts w:ascii="Calibri" w:hAnsi="Calibri" w:cs="Calibri"/>
          <w:bCs/>
          <w:i/>
          <w:noProof/>
        </w:rPr>
        <w:t>Medicine.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68</w:t>
      </w:r>
      <w:r w:rsidR="00331BCC" w:rsidRPr="00022683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139-152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2017).</w:t>
      </w:r>
      <w:bookmarkEnd w:id="20"/>
    </w:p>
    <w:p w14:paraId="320593B0" w14:textId="6B54F8CE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21" w:name="_ENREF_16"/>
      <w:r w:rsidRPr="00101F08">
        <w:rPr>
          <w:rFonts w:ascii="Calibri" w:hAnsi="Calibri" w:cs="Calibri"/>
          <w:bCs/>
          <w:noProof/>
        </w:rPr>
        <w:t>16</w:t>
      </w:r>
      <w:r w:rsidR="00F03FBF">
        <w:rPr>
          <w:rFonts w:ascii="Calibri" w:hAnsi="Calibri" w:cs="Calibri"/>
          <w:bCs/>
          <w:noProof/>
        </w:rPr>
        <w:t xml:space="preserve">. </w:t>
      </w:r>
      <w:r w:rsidR="00331BCC">
        <w:rPr>
          <w:rFonts w:ascii="Calibri" w:hAnsi="Calibri" w:cs="Calibri"/>
          <w:bCs/>
          <w:noProof/>
        </w:rPr>
        <w:t xml:space="preserve">de Wolf, </w:t>
      </w:r>
      <w:r w:rsidRPr="00101F08">
        <w:rPr>
          <w:rFonts w:ascii="Calibri" w:hAnsi="Calibri" w:cs="Calibri"/>
          <w:bCs/>
          <w:noProof/>
        </w:rPr>
        <w:t>C</w:t>
      </w:r>
      <w:r w:rsidR="00331BCC">
        <w:rPr>
          <w:rFonts w:ascii="Calibri" w:hAnsi="Calibri" w:cs="Calibri"/>
          <w:bCs/>
          <w:noProof/>
        </w:rPr>
        <w:t>.</w:t>
      </w:r>
      <w:r w:rsidRPr="00101F08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="00331BCC">
        <w:rPr>
          <w:rFonts w:ascii="Calibri" w:hAnsi="Calibri" w:cs="Calibri"/>
          <w:bCs/>
          <w:noProof/>
        </w:rPr>
        <w:t xml:space="preserve">van de Bovenkamp, </w:t>
      </w:r>
      <w:r w:rsidRPr="00101F08">
        <w:rPr>
          <w:rFonts w:ascii="Calibri" w:hAnsi="Calibri" w:cs="Calibri"/>
          <w:bCs/>
          <w:noProof/>
        </w:rPr>
        <w:t>M</w:t>
      </w:r>
      <w:r w:rsidR="00331BCC">
        <w:rPr>
          <w:rFonts w:ascii="Calibri" w:hAnsi="Calibri" w:cs="Calibri"/>
          <w:bCs/>
          <w:noProof/>
        </w:rPr>
        <w:t>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="00331BCC">
        <w:rPr>
          <w:rFonts w:ascii="Calibri" w:hAnsi="Calibri" w:cs="Calibri"/>
          <w:bCs/>
          <w:noProof/>
        </w:rPr>
        <w:t xml:space="preserve">Hoefnagel, </w:t>
      </w:r>
      <w:r w:rsidRPr="00101F08">
        <w:rPr>
          <w:rFonts w:ascii="Calibri" w:hAnsi="Calibri" w:cs="Calibri"/>
          <w:bCs/>
          <w:noProof/>
        </w:rPr>
        <w:t>M</w:t>
      </w:r>
      <w:r w:rsidR="00331BCC">
        <w:rPr>
          <w:rFonts w:ascii="Calibri" w:hAnsi="Calibri" w:cs="Calibri"/>
          <w:bCs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Regulatory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perspective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vitro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potency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assays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human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mesenchymal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stromal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used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immunotherapy.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Cytotherapy.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19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(7),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784-797</w:t>
      </w:r>
      <w:r w:rsidR="00331BCC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doi:</w:t>
      </w:r>
      <w:r w:rsidR="00860DCF">
        <w:rPr>
          <w:rFonts w:ascii="Calibri" w:hAnsi="Calibri" w:cs="Calibri"/>
          <w:bCs/>
          <w:noProof/>
        </w:rPr>
        <w:t xml:space="preserve"> </w:t>
      </w:r>
      <w:r w:rsidR="00331BCC" w:rsidRPr="00331BCC">
        <w:rPr>
          <w:rFonts w:ascii="Calibri" w:hAnsi="Calibri" w:cs="Calibri"/>
          <w:bCs/>
          <w:noProof/>
        </w:rPr>
        <w:t>10.1016/j.jcyt.2017.03.076</w:t>
      </w:r>
      <w:r w:rsidR="00331BCC" w:rsidRPr="00331BCC" w:rsidDel="00331BCC">
        <w:rPr>
          <w:rFonts w:ascii="Calibri" w:hAnsi="Calibri" w:cs="Calibri"/>
          <w:bCs/>
          <w:noProof/>
        </w:rPr>
        <w:t xml:space="preserve"> </w:t>
      </w:r>
      <w:r w:rsidR="00331BCC">
        <w:rPr>
          <w:rFonts w:ascii="Calibri" w:hAnsi="Calibri" w:cs="Calibri"/>
          <w:bCs/>
          <w:noProof/>
        </w:rPr>
        <w:t>(</w:t>
      </w:r>
      <w:r w:rsidRPr="00101F08">
        <w:rPr>
          <w:rFonts w:ascii="Calibri" w:hAnsi="Calibri" w:cs="Calibri"/>
          <w:bCs/>
          <w:noProof/>
        </w:rPr>
        <w:t>2017).</w:t>
      </w:r>
      <w:bookmarkEnd w:id="21"/>
    </w:p>
    <w:p w14:paraId="1AFFA19A" w14:textId="537CC5B0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22" w:name="_ENREF_17"/>
      <w:r w:rsidRPr="00101F08">
        <w:rPr>
          <w:rFonts w:ascii="Calibri" w:hAnsi="Calibri" w:cs="Calibri"/>
          <w:bCs/>
          <w:noProof/>
        </w:rPr>
        <w:t>17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Cerignoli</w:t>
      </w:r>
      <w:r w:rsidR="00331BCC">
        <w:rPr>
          <w:rFonts w:ascii="Calibri" w:hAnsi="Calibri" w:cs="Calibri"/>
          <w:bCs/>
          <w:noProof/>
        </w:rPr>
        <w:t>, F.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vitro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immunotherapy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potency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assays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using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real-time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analysis.</w:t>
      </w:r>
      <w:r w:rsidR="00860DCF" w:rsidRPr="00022683">
        <w:rPr>
          <w:rFonts w:ascii="Calibri" w:hAnsi="Calibri" w:cs="Calibri"/>
          <w:bCs/>
          <w:i/>
          <w:noProof/>
        </w:rPr>
        <w:t xml:space="preserve"> </w:t>
      </w:r>
      <w:r w:rsidR="00F218A0" w:rsidRPr="00022683">
        <w:rPr>
          <w:rFonts w:ascii="Calibri" w:hAnsi="Calibri" w:cs="Calibri"/>
          <w:bCs/>
          <w:i/>
          <w:noProof/>
        </w:rPr>
        <w:t>PLOS ONE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/>
          <w:bCs/>
          <w:noProof/>
        </w:rPr>
        <w:t xml:space="preserve"> </w:t>
      </w:r>
      <w:r w:rsidR="00F218A0" w:rsidRPr="00022683">
        <w:rPr>
          <w:rFonts w:ascii="Calibri" w:hAnsi="Calibri" w:cs="Calibri"/>
          <w:bCs/>
          <w:noProof/>
        </w:rPr>
        <w:t xml:space="preserve">doi: </w:t>
      </w:r>
      <w:r w:rsidRPr="00022683">
        <w:rPr>
          <w:rFonts w:ascii="Calibri" w:hAnsi="Calibri" w:cs="Calibri"/>
          <w:bCs/>
          <w:noProof/>
        </w:rPr>
        <w:t>10.1371/journal.pone.0193498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2018).</w:t>
      </w:r>
      <w:bookmarkEnd w:id="22"/>
    </w:p>
    <w:p w14:paraId="5BE7628A" w14:textId="5D9DCF99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23" w:name="_ENREF_18"/>
      <w:r w:rsidRPr="00101F08">
        <w:rPr>
          <w:rFonts w:ascii="Calibri" w:hAnsi="Calibri" w:cs="Calibri"/>
          <w:bCs/>
          <w:noProof/>
        </w:rPr>
        <w:t>18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Holden,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Oldham,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Ortaldo,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Herberman,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Standardization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chromium-51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release,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cell-mediated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cytotoxicity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assay: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cryopreservation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mouse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effector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target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J</w:t>
      </w:r>
      <w:r w:rsidR="00F218A0">
        <w:rPr>
          <w:rFonts w:ascii="Calibri" w:hAnsi="Calibri" w:cs="Calibri"/>
          <w:bCs/>
          <w:i/>
          <w:noProof/>
        </w:rPr>
        <w:t>ournal of the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Nat</w:t>
      </w:r>
      <w:r w:rsidR="00F218A0">
        <w:rPr>
          <w:rFonts w:ascii="Calibri" w:hAnsi="Calibri" w:cs="Calibri"/>
          <w:bCs/>
          <w:i/>
          <w:noProof/>
        </w:rPr>
        <w:t>iona</w:t>
      </w:r>
      <w:r w:rsidRPr="00101F08">
        <w:rPr>
          <w:rFonts w:ascii="Calibri" w:hAnsi="Calibri" w:cs="Calibri"/>
          <w:bCs/>
          <w:i/>
          <w:noProof/>
        </w:rPr>
        <w:t>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Cancer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Inst</w:t>
      </w:r>
      <w:r w:rsidR="00F218A0">
        <w:rPr>
          <w:rFonts w:ascii="Calibri" w:hAnsi="Calibri" w:cs="Calibri"/>
          <w:bCs/>
          <w:i/>
          <w:noProof/>
        </w:rPr>
        <w:t>itute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58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(3),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611-622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1977).</w:t>
      </w:r>
      <w:bookmarkEnd w:id="23"/>
    </w:p>
    <w:p w14:paraId="56BC40EB" w14:textId="05B09B76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24" w:name="_ENREF_19"/>
      <w:r w:rsidRPr="00101F08">
        <w:rPr>
          <w:rFonts w:ascii="Calibri" w:hAnsi="Calibri" w:cs="Calibri"/>
          <w:bCs/>
          <w:noProof/>
        </w:rPr>
        <w:t>19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Somanchi,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McCulley,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Somanchi,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Chan,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Lee,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Novel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Method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Assessment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Natural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Killer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Cytotoxicity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Using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Image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Cytometry.</w:t>
      </w:r>
      <w:r w:rsidR="00860DCF">
        <w:rPr>
          <w:rFonts w:ascii="Calibri" w:hAnsi="Calibri" w:cs="Calibri"/>
          <w:bCs/>
          <w:noProof/>
        </w:rPr>
        <w:t xml:space="preserve"> </w:t>
      </w:r>
      <w:r w:rsidR="00F218A0">
        <w:rPr>
          <w:rFonts w:ascii="Calibri" w:hAnsi="Calibri" w:cs="Calibri"/>
          <w:bCs/>
          <w:i/>
          <w:noProof/>
        </w:rPr>
        <w:t>PLOS ONE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10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(10),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e0141074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2015).</w:t>
      </w:r>
      <w:bookmarkEnd w:id="24"/>
    </w:p>
    <w:p w14:paraId="0F1349B8" w14:textId="387AA067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25" w:name="_ENREF_20"/>
      <w:r w:rsidRPr="00101F08">
        <w:rPr>
          <w:rFonts w:ascii="Calibri" w:hAnsi="Calibri" w:cs="Calibri"/>
          <w:bCs/>
          <w:noProof/>
        </w:rPr>
        <w:t>20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Mukherjee,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Mace,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Carisey,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Ahmed,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Orange,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Quantitative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Imaging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Approaches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to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Study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Immunological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Synapse.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Molecular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Therapy: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The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Journal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the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American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Society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Gene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Therapy.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25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(8),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1757-1768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2017).</w:t>
      </w:r>
      <w:bookmarkEnd w:id="25"/>
    </w:p>
    <w:p w14:paraId="71FFE338" w14:textId="5553AB6D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26" w:name="_ENREF_21"/>
      <w:r w:rsidRPr="00101F08">
        <w:rPr>
          <w:rFonts w:ascii="Calibri" w:hAnsi="Calibri" w:cs="Calibri"/>
          <w:bCs/>
          <w:noProof/>
        </w:rPr>
        <w:t>21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Zaritskaya,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Shurin,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Sayers,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Malyguine,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New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flow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cytometric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assays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monitoring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cell-mediated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cytotoxicity.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Expert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Review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Vaccines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9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(6),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601-616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2010).</w:t>
      </w:r>
      <w:bookmarkEnd w:id="26"/>
    </w:p>
    <w:p w14:paraId="00BCD136" w14:textId="47C53938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27" w:name="_ENREF_22"/>
      <w:r w:rsidRPr="00101F08">
        <w:rPr>
          <w:rFonts w:ascii="Calibri" w:hAnsi="Calibri" w:cs="Calibri"/>
          <w:bCs/>
          <w:noProof/>
        </w:rPr>
        <w:t>22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Nelson,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Kurman,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Serbousek,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51Cr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release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assay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antibody-dependent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cell-mediated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cytotoxicity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(ADCC).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Current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Protocols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in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Immunology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Chapter</w:t>
      </w:r>
      <w:r w:rsidR="00860DCF">
        <w:rPr>
          <w:rFonts w:ascii="Calibri" w:hAnsi="Calibri" w:cs="Calibri"/>
          <w:b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7</w:t>
      </w:r>
      <w:r w:rsidR="00F218A0" w:rsidRPr="00022683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Unit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7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27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2001).</w:t>
      </w:r>
      <w:bookmarkEnd w:id="27"/>
    </w:p>
    <w:p w14:paraId="66B2AD73" w14:textId="78CDB641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28" w:name="_ENREF_23"/>
      <w:r w:rsidRPr="00101F08">
        <w:rPr>
          <w:rFonts w:ascii="Calibri" w:hAnsi="Calibri" w:cs="Calibri"/>
          <w:bCs/>
          <w:noProof/>
        </w:rPr>
        <w:t>23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Abassi,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Label-free,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real-time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monitoring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IgE-mediated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mast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activation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microelectronic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sensor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arrays.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Journal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Immunological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Methods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292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(1-2),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195-205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2004).</w:t>
      </w:r>
      <w:bookmarkEnd w:id="28"/>
    </w:p>
    <w:p w14:paraId="6FB514C1" w14:textId="6D83541F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29" w:name="_ENREF_24"/>
      <w:r w:rsidRPr="00101F08">
        <w:rPr>
          <w:rFonts w:ascii="Calibri" w:hAnsi="Calibri" w:cs="Calibri"/>
          <w:bCs/>
          <w:noProof/>
        </w:rPr>
        <w:t>24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Glamann,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Hansen,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Dynamic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detection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natural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killer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cell-mediated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cytotoxicity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adhesion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electrical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impedance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measurements.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Assay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and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Drug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Development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Technologies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4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(5),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555-563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2006).</w:t>
      </w:r>
      <w:bookmarkEnd w:id="29"/>
    </w:p>
    <w:p w14:paraId="10EA1EB6" w14:textId="41E2B006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30" w:name="_ENREF_25"/>
      <w:r w:rsidRPr="00101F08">
        <w:rPr>
          <w:rFonts w:ascii="Calibri" w:hAnsi="Calibri" w:cs="Calibri"/>
          <w:bCs/>
          <w:noProof/>
        </w:rPr>
        <w:t>25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Solly,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Wang,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Strulovici,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Zheng,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W.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Application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real-time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electronic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sensing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(RT-CES)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technology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to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cell-based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assays.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Assay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and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Drug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Development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Technologies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2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(4),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363-372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2004).</w:t>
      </w:r>
      <w:bookmarkEnd w:id="30"/>
    </w:p>
    <w:p w14:paraId="00A8E37E" w14:textId="691880F0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31" w:name="_ENREF_26"/>
      <w:r w:rsidRPr="00101F08">
        <w:rPr>
          <w:rFonts w:ascii="Calibri" w:hAnsi="Calibri" w:cs="Calibri"/>
          <w:bCs/>
          <w:noProof/>
        </w:rPr>
        <w:t>26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Zhu,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Wang,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Abassi,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Dynamic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label-free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monitoring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natural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killer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cytotoxic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activity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using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electronic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sensor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arrays.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Journal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Immunological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Methods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309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(1-2),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25-33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2006).</w:t>
      </w:r>
      <w:bookmarkEnd w:id="31"/>
    </w:p>
    <w:p w14:paraId="6A2C152A" w14:textId="5B0612D7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32" w:name="_ENREF_27"/>
      <w:r w:rsidRPr="00101F08">
        <w:rPr>
          <w:rFonts w:ascii="Calibri" w:hAnsi="Calibri" w:cs="Calibri"/>
          <w:bCs/>
          <w:noProof/>
        </w:rPr>
        <w:t>27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Ke,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Wang,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Abassi,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xCELLigence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system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real-time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label-free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monitoring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viability.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Methods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in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Molecular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Biology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740</w:t>
      </w:r>
      <w:r w:rsidR="00F218A0" w:rsidRPr="00022683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33-43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2011).</w:t>
      </w:r>
      <w:bookmarkEnd w:id="32"/>
    </w:p>
    <w:p w14:paraId="3834D589" w14:textId="19072FA7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33" w:name="_ENREF_28"/>
      <w:r w:rsidRPr="00101F08">
        <w:rPr>
          <w:rFonts w:ascii="Calibri" w:hAnsi="Calibri" w:cs="Calibri"/>
          <w:bCs/>
          <w:noProof/>
        </w:rPr>
        <w:t>28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Lamarche,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B.</w:t>
      </w:r>
      <w:r w:rsidR="00F218A0">
        <w:rPr>
          <w:rFonts w:ascii="Calibri" w:hAnsi="Calibri" w:cs="Calibri"/>
          <w:bCs/>
          <w:noProof/>
        </w:rPr>
        <w:t xml:space="preserve"> J.</w:t>
      </w:r>
      <w:r w:rsidRPr="00101F08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Cerignoli,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Quantifying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Potency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Cancer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Immunotherapies: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Immune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Cell-Mediated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Killing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Kinetics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Efficacy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Analysis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Real-Time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without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Use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Labels.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Genetic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Engineering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&amp;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Biotechnology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News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(GEN).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36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(14),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18-19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2016).</w:t>
      </w:r>
      <w:bookmarkEnd w:id="33"/>
    </w:p>
    <w:p w14:paraId="5DF0AF93" w14:textId="439EBBFA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34" w:name="_ENREF_29"/>
      <w:r w:rsidRPr="00101F08">
        <w:rPr>
          <w:rFonts w:ascii="Calibri" w:hAnsi="Calibri" w:cs="Calibri"/>
          <w:bCs/>
          <w:noProof/>
        </w:rPr>
        <w:t>29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Golubovskaya,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V.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CD47-CAR-T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Effectively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Kill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Target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Cancer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Block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Pancreatic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Tumor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Growth.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Cancers.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9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(10)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2017).</w:t>
      </w:r>
      <w:bookmarkEnd w:id="34"/>
    </w:p>
    <w:p w14:paraId="758C8D31" w14:textId="589DD40A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35" w:name="_ENREF_30"/>
      <w:r w:rsidRPr="00101F08">
        <w:rPr>
          <w:rFonts w:ascii="Calibri" w:hAnsi="Calibri" w:cs="Calibri"/>
          <w:bCs/>
          <w:noProof/>
        </w:rPr>
        <w:t>30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Golubovskaya,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V.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GITR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domain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inside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co-stimulates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activity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CAR-T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against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cancer.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Frontiers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in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Bioscience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23</w:t>
      </w:r>
      <w:r w:rsidR="00F218A0" w:rsidRPr="00022683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2245-2254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2018).</w:t>
      </w:r>
      <w:bookmarkEnd w:id="35"/>
    </w:p>
    <w:p w14:paraId="2C117522" w14:textId="5932F12F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36" w:name="_ENREF_31"/>
      <w:r w:rsidRPr="00101F08">
        <w:rPr>
          <w:rFonts w:ascii="Calibri" w:hAnsi="Calibri" w:cs="Calibri"/>
          <w:bCs/>
          <w:noProof/>
        </w:rPr>
        <w:t>31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Guedan,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</w:t>
      </w:r>
      <w:r w:rsidRPr="00F218A0">
        <w:rPr>
          <w:rFonts w:ascii="Calibri" w:hAnsi="Calibri" w:cs="Calibri"/>
          <w:bCs/>
          <w:noProof/>
        </w:rPr>
        <w:t>.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Enhancing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persistence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through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ICOS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4-1BB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costimulation.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JCI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Insight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3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(1)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2018).</w:t>
      </w:r>
      <w:bookmarkEnd w:id="36"/>
    </w:p>
    <w:p w14:paraId="34C75538" w14:textId="5845FE74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37" w:name="_ENREF_32"/>
      <w:r w:rsidRPr="00101F08">
        <w:rPr>
          <w:rFonts w:ascii="Calibri" w:hAnsi="Calibri" w:cs="Calibri"/>
          <w:bCs/>
          <w:noProof/>
        </w:rPr>
        <w:t>32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Erskine,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Henle,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Knutson,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Determining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optimal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cytotoxic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activity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human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Her2neu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specific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CD8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comparing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Cr51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release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assay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to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xCELLigence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system.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Journal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Visualized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Experiments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(66),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e3683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2012).</w:t>
      </w:r>
      <w:bookmarkEnd w:id="37"/>
    </w:p>
    <w:p w14:paraId="5E1D2434" w14:textId="160617B0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38" w:name="_ENREF_33"/>
      <w:r w:rsidRPr="00101F08">
        <w:rPr>
          <w:rFonts w:ascii="Calibri" w:hAnsi="Calibri" w:cs="Calibri"/>
          <w:bCs/>
          <w:noProof/>
        </w:rPr>
        <w:t>33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Davenport,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CAR-T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Inflict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Sequential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Killing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Multiple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Tumor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Target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Cancer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Immunology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Research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3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(5),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483-494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2015).</w:t>
      </w:r>
      <w:bookmarkEnd w:id="38"/>
    </w:p>
    <w:p w14:paraId="1F02B715" w14:textId="307B6B78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39" w:name="_ENREF_34"/>
      <w:r w:rsidRPr="00101F08">
        <w:rPr>
          <w:rFonts w:ascii="Calibri" w:hAnsi="Calibri" w:cs="Calibri"/>
          <w:bCs/>
          <w:noProof/>
        </w:rPr>
        <w:t>34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Hegde,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Tandem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targeting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HER2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IL13Ralpha2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mitigate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tumor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antigen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escape.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The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Journal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Clinical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Investigation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126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(8),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3036-3052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2016).</w:t>
      </w:r>
      <w:bookmarkEnd w:id="39"/>
    </w:p>
    <w:p w14:paraId="46367273" w14:textId="1B4337D3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40" w:name="_ENREF_35"/>
      <w:r w:rsidRPr="00101F08">
        <w:rPr>
          <w:rFonts w:ascii="Calibri" w:hAnsi="Calibri" w:cs="Calibri"/>
          <w:bCs/>
          <w:noProof/>
        </w:rPr>
        <w:t>35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Jin,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Enhanced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clinical-scale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manufacturing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TCR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transduced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T-cells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using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closed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culture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system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modules.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Journal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Translational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Medicine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16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13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2018).</w:t>
      </w:r>
      <w:bookmarkEnd w:id="40"/>
    </w:p>
    <w:p w14:paraId="31D18D1B" w14:textId="5F8F103D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41" w:name="_ENREF_36"/>
      <w:r w:rsidRPr="00101F08">
        <w:rPr>
          <w:rFonts w:ascii="Calibri" w:hAnsi="Calibri" w:cs="Calibri"/>
          <w:bCs/>
          <w:noProof/>
        </w:rPr>
        <w:t>36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Weiskopf,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Cancer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immunotherapy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targeting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CD47/SIRPalpha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axis.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European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Journal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Cancer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76</w:t>
      </w:r>
      <w:r w:rsidR="00F218A0" w:rsidRPr="00022683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100-109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2017).</w:t>
      </w:r>
      <w:bookmarkEnd w:id="41"/>
    </w:p>
    <w:p w14:paraId="4F1F0ACB" w14:textId="31BF8628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42" w:name="_ENREF_37"/>
      <w:r w:rsidRPr="00101F08">
        <w:rPr>
          <w:rFonts w:ascii="Calibri" w:hAnsi="Calibri" w:cs="Calibri"/>
          <w:bCs/>
          <w:noProof/>
        </w:rPr>
        <w:t>37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Huang,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Y.,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Ma,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Y.,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Gao,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Yao,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Z.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Targeting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CD47: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achievements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concerns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current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studies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cancer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immunotherapy.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Journal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Thoracic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Disease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9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(2),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E168-E174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2017).</w:t>
      </w:r>
      <w:bookmarkEnd w:id="42"/>
    </w:p>
    <w:p w14:paraId="74EDDA3F" w14:textId="2D5CF939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43" w:name="_ENREF_38"/>
      <w:r w:rsidRPr="00101F08">
        <w:rPr>
          <w:rFonts w:ascii="Calibri" w:hAnsi="Calibri" w:cs="Calibri"/>
          <w:bCs/>
          <w:noProof/>
        </w:rPr>
        <w:t>38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Ma</w:t>
      </w:r>
      <w:r w:rsidR="00F218A0">
        <w:rPr>
          <w:rFonts w:ascii="Calibri" w:hAnsi="Calibri" w:cs="Calibri"/>
          <w:bCs/>
          <w:noProof/>
        </w:rPr>
        <w:t>, S.</w:t>
      </w:r>
      <w:r w:rsidRPr="00101F08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</w:t>
      </w:r>
      <w:r w:rsidR="00F218A0">
        <w:rPr>
          <w:rFonts w:ascii="Calibri" w:hAnsi="Calibri" w:cs="Calibri"/>
          <w:bCs/>
          <w:noProof/>
        </w:rPr>
        <w:t>horpe</w:t>
      </w:r>
      <w:r w:rsidRPr="00101F08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="00F218A0">
        <w:rPr>
          <w:rFonts w:ascii="Calibri" w:hAnsi="Calibri" w:cs="Calibri"/>
          <w:bCs/>
          <w:noProof/>
        </w:rPr>
        <w:t xml:space="preserve">P., </w:t>
      </w:r>
      <w:r w:rsidRPr="00101F08">
        <w:rPr>
          <w:rFonts w:ascii="Calibri" w:hAnsi="Calibri" w:cs="Calibri"/>
          <w:bCs/>
          <w:noProof/>
        </w:rPr>
        <w:t>Vitetta,</w:t>
      </w:r>
      <w:r w:rsidR="00860DCF">
        <w:rPr>
          <w:rFonts w:ascii="Calibri" w:hAnsi="Calibri" w:cs="Calibri"/>
          <w:bCs/>
          <w:noProof/>
        </w:rPr>
        <w:t xml:space="preserve"> </w:t>
      </w:r>
      <w:r w:rsidR="00F218A0">
        <w:rPr>
          <w:rFonts w:ascii="Calibri" w:hAnsi="Calibri" w:cs="Calibri"/>
          <w:bCs/>
          <w:noProof/>
        </w:rPr>
        <w:t xml:space="preserve">E., </w:t>
      </w:r>
      <w:r w:rsidRPr="00101F08">
        <w:rPr>
          <w:rFonts w:ascii="Calibri" w:hAnsi="Calibri" w:cs="Calibri"/>
          <w:bCs/>
          <w:noProof/>
        </w:rPr>
        <w:t>Meyer</w:t>
      </w:r>
      <w:r w:rsidR="00F218A0">
        <w:rPr>
          <w:rFonts w:ascii="Calibri" w:hAnsi="Calibri" w:cs="Calibri"/>
          <w:bCs/>
          <w:noProof/>
        </w:rPr>
        <w:t>, J</w:t>
      </w:r>
      <w:r w:rsidRPr="00101F08">
        <w:rPr>
          <w:rFonts w:ascii="Calibri" w:hAnsi="Calibri" w:cs="Calibri"/>
          <w:bCs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Combined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targeting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exposed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phosphatidylserine,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CD47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CD54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human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pancreatic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tumor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mouse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xenograft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model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human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pancreatic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cancer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(P4455).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The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Journal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Immunology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190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Supplement)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2013).</w:t>
      </w:r>
      <w:bookmarkEnd w:id="43"/>
    </w:p>
    <w:p w14:paraId="63DA8E2F" w14:textId="48A4DE1B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44" w:name="_ENREF_39"/>
      <w:r w:rsidRPr="00101F08">
        <w:rPr>
          <w:rFonts w:ascii="Calibri" w:hAnsi="Calibri" w:cs="Calibri"/>
          <w:bCs/>
          <w:noProof/>
        </w:rPr>
        <w:t>39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Yamamoto,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K.</w:t>
      </w:r>
      <w:r w:rsidR="00F218A0">
        <w:rPr>
          <w:rFonts w:ascii="Calibri" w:hAnsi="Calibri" w:cs="Calibri"/>
          <w:bCs/>
          <w:noProof/>
        </w:rPr>
        <w:t xml:space="preserve"> et al</w:t>
      </w:r>
      <w:r w:rsidRPr="00101F08">
        <w:rPr>
          <w:rFonts w:ascii="Calibri" w:hAnsi="Calibri" w:cs="Calibri"/>
          <w:bCs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Emergence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CD47-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high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expression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confers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enhanced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tumorigenicity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upon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KDM6B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suppression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pancreatic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cancer.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Cancer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Research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76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(2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Supplement)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2016).</w:t>
      </w:r>
      <w:bookmarkEnd w:id="44"/>
    </w:p>
    <w:p w14:paraId="528D7F1C" w14:textId="77A135B1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45" w:name="_ENREF_40"/>
      <w:r w:rsidRPr="00101F08">
        <w:rPr>
          <w:rFonts w:ascii="Calibri" w:hAnsi="Calibri" w:cs="Calibri"/>
          <w:bCs/>
          <w:noProof/>
        </w:rPr>
        <w:t>40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Xu,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development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design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tumor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CAR-T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therapy.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Oncotarget.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9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(17),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13991-14004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2018).</w:t>
      </w:r>
      <w:bookmarkEnd w:id="45"/>
    </w:p>
    <w:p w14:paraId="19522D71" w14:textId="7488DD71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46" w:name="_ENREF_41"/>
      <w:r w:rsidRPr="00101F08">
        <w:rPr>
          <w:rFonts w:ascii="Calibri" w:hAnsi="Calibri" w:cs="Calibri"/>
          <w:bCs/>
          <w:noProof/>
        </w:rPr>
        <w:t>41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FDA.</w:t>
      </w:r>
      <w:r w:rsidR="00860DCF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Guidance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for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Industry,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Potency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Tests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for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Cellular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and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Gene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Therapy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Products</w:t>
      </w:r>
      <w:r w:rsidR="00F218A0">
        <w:rPr>
          <w:rFonts w:ascii="Calibri" w:hAnsi="Calibri" w:cs="Calibri"/>
          <w:bCs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https://www.fda.gov/BiologicsBloodVaccines/GuidanceComplianceRegulatoryInformation/Guidances/CellularandGeneTherapy/ucm072571.htm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(2017).</w:t>
      </w:r>
      <w:bookmarkEnd w:id="46"/>
    </w:p>
    <w:p w14:paraId="00A5FA7B" w14:textId="06F15DFB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47" w:name="_ENREF_42"/>
      <w:r w:rsidRPr="00101F08">
        <w:rPr>
          <w:rFonts w:ascii="Calibri" w:hAnsi="Calibri" w:cs="Calibri"/>
          <w:bCs/>
          <w:noProof/>
        </w:rPr>
        <w:t>42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Limame,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Comparative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analysis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of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dynamic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viability,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migration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invasion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assessments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novel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real-time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technology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classic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endpoint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assays.</w:t>
      </w:r>
      <w:r w:rsidR="00860DCF">
        <w:rPr>
          <w:rFonts w:ascii="Calibri" w:hAnsi="Calibri" w:cs="Calibri"/>
          <w:bCs/>
          <w:noProof/>
        </w:rPr>
        <w:t xml:space="preserve"> </w:t>
      </w:r>
      <w:r w:rsidR="00F218A0">
        <w:rPr>
          <w:rFonts w:ascii="Calibri" w:hAnsi="Calibri" w:cs="Calibri"/>
          <w:bCs/>
          <w:i/>
          <w:noProof/>
        </w:rPr>
        <w:t>PLOS ONE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7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(10),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e46536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2012).</w:t>
      </w:r>
      <w:bookmarkEnd w:id="47"/>
    </w:p>
    <w:p w14:paraId="7A86FD86" w14:textId="2742A052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48" w:name="_ENREF_43"/>
      <w:r w:rsidRPr="00101F08">
        <w:rPr>
          <w:rFonts w:ascii="Calibri" w:hAnsi="Calibri" w:cs="Calibri"/>
          <w:bCs/>
          <w:noProof/>
        </w:rPr>
        <w:t>43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Chiu,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H.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et</w:t>
      </w:r>
      <w:r w:rsidR="00860DCF" w:rsidRPr="00022683">
        <w:rPr>
          <w:rFonts w:ascii="Calibri" w:hAnsi="Calibri" w:cs="Calibri"/>
          <w:bCs/>
          <w:noProof/>
        </w:rPr>
        <w:t xml:space="preserve"> </w:t>
      </w:r>
      <w:r w:rsidRPr="00022683">
        <w:rPr>
          <w:rFonts w:ascii="Calibri" w:hAnsi="Calibri" w:cs="Calibri"/>
          <w:bCs/>
          <w:noProof/>
        </w:rPr>
        <w:t>al.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Comparison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between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xCELLigence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biosensor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technology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conventional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culture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system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for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real-time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monitoring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human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tenocytes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proliferation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drugs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cytotoxicity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screening.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Journal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of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Orthopaedic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Surgery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and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Research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12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149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2017).</w:t>
      </w:r>
      <w:bookmarkEnd w:id="48"/>
    </w:p>
    <w:p w14:paraId="27B8EA67" w14:textId="6881E8D0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  <w:bookmarkStart w:id="49" w:name="_ENREF_44"/>
      <w:r w:rsidRPr="00101F08">
        <w:rPr>
          <w:rFonts w:ascii="Calibri" w:hAnsi="Calibri" w:cs="Calibri"/>
          <w:bCs/>
          <w:noProof/>
        </w:rPr>
        <w:t>44</w:t>
      </w:r>
      <w:r w:rsidR="00F03FBF">
        <w:rPr>
          <w:rFonts w:ascii="Calibri" w:hAnsi="Calibri" w:cs="Calibri"/>
          <w:bCs/>
          <w:noProof/>
        </w:rPr>
        <w:t xml:space="preserve">. </w:t>
      </w:r>
      <w:r w:rsidRPr="00101F08">
        <w:rPr>
          <w:rFonts w:ascii="Calibri" w:hAnsi="Calibri" w:cs="Calibri"/>
          <w:bCs/>
          <w:noProof/>
        </w:rPr>
        <w:t>Hillger,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J.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Lieuw,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W.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L.,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Heitman,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H.</w:t>
      </w:r>
      <w:r w:rsidR="000E5176">
        <w:rPr>
          <w:rFonts w:ascii="Calibri" w:hAnsi="Calibri" w:cs="Calibri"/>
          <w:bCs/>
          <w:noProof/>
        </w:rPr>
        <w:t>,</w:t>
      </w:r>
      <w:r w:rsidR="00860DCF">
        <w:rPr>
          <w:rFonts w:ascii="Calibri" w:hAnsi="Calibri" w:cs="Calibri"/>
          <w:bCs/>
          <w:noProof/>
        </w:rPr>
        <w:t xml:space="preserve"> </w:t>
      </w:r>
      <w:r w:rsidR="00F218A0">
        <w:rPr>
          <w:rFonts w:ascii="Calibri" w:hAnsi="Calibri" w:cs="Calibri"/>
          <w:bCs/>
          <w:noProof/>
        </w:rPr>
        <w:t xml:space="preserve">IJzerman, </w:t>
      </w:r>
      <w:r w:rsidRPr="00101F08">
        <w:rPr>
          <w:rFonts w:ascii="Calibri" w:hAnsi="Calibri" w:cs="Calibri"/>
          <w:bCs/>
          <w:noProof/>
        </w:rPr>
        <w:t>A</w:t>
      </w:r>
      <w:r w:rsidR="00F218A0">
        <w:rPr>
          <w:rFonts w:ascii="Calibri" w:hAnsi="Calibri" w:cs="Calibri"/>
          <w:bCs/>
          <w:noProof/>
        </w:rPr>
        <w:t>.</w:t>
      </w:r>
      <w:r w:rsidRPr="00101F08">
        <w:rPr>
          <w:rFonts w:ascii="Calibri" w:hAnsi="Calibri" w:cs="Calibri"/>
          <w:bCs/>
          <w:noProof/>
        </w:rPr>
        <w:t>P</w:t>
      </w:r>
      <w:r w:rsidR="00F218A0">
        <w:rPr>
          <w:rFonts w:ascii="Calibri" w:hAnsi="Calibri" w:cs="Calibri"/>
          <w:bCs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Label-free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technology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and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patient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cells: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from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early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drug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development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to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precision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medicine.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i/>
          <w:noProof/>
        </w:rPr>
        <w:t>Drug</w:t>
      </w:r>
      <w:r w:rsidR="00860DCF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Discovery</w:t>
      </w:r>
      <w:r w:rsidR="00F218A0">
        <w:rPr>
          <w:rFonts w:ascii="Calibri" w:hAnsi="Calibri" w:cs="Calibri"/>
          <w:bCs/>
          <w:i/>
          <w:noProof/>
        </w:rPr>
        <w:t xml:space="preserve"> </w:t>
      </w:r>
      <w:r w:rsidR="00F218A0" w:rsidRPr="00101F08">
        <w:rPr>
          <w:rFonts w:ascii="Calibri" w:hAnsi="Calibri" w:cs="Calibri"/>
          <w:bCs/>
          <w:i/>
          <w:noProof/>
        </w:rPr>
        <w:t>Today</w:t>
      </w:r>
      <w:r w:rsidRPr="00101F08">
        <w:rPr>
          <w:rFonts w:ascii="Calibri" w:hAnsi="Calibri" w:cs="Calibri"/>
          <w:bCs/>
          <w:i/>
          <w:noProof/>
        </w:rPr>
        <w:t>.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/>
          <w:bCs/>
          <w:noProof/>
        </w:rPr>
        <w:t>22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(12),</w:t>
      </w:r>
      <w:r w:rsidR="00860DCF">
        <w:rPr>
          <w:rFonts w:ascii="Calibri" w:hAnsi="Calibri" w:cs="Calibri"/>
          <w:bCs/>
          <w:noProof/>
        </w:rPr>
        <w:t xml:space="preserve"> </w:t>
      </w:r>
      <w:r w:rsidRPr="00101F08">
        <w:rPr>
          <w:rFonts w:ascii="Calibri" w:hAnsi="Calibri" w:cs="Calibri"/>
          <w:bCs/>
          <w:noProof/>
        </w:rPr>
        <w:t>1808-1815</w:t>
      </w:r>
      <w:r w:rsidR="00331BCC">
        <w:rPr>
          <w:rFonts w:ascii="Calibri" w:hAnsi="Calibri" w:cs="Calibri"/>
          <w:bCs/>
          <w:noProof/>
        </w:rPr>
        <w:t xml:space="preserve"> (</w:t>
      </w:r>
      <w:r w:rsidRPr="00101F08">
        <w:rPr>
          <w:rFonts w:ascii="Calibri" w:hAnsi="Calibri" w:cs="Calibri"/>
          <w:bCs/>
          <w:noProof/>
        </w:rPr>
        <w:t>2017).</w:t>
      </w:r>
      <w:bookmarkEnd w:id="49"/>
    </w:p>
    <w:p w14:paraId="7C054602" w14:textId="77777777" w:rsidR="00BD3F05" w:rsidRPr="00101F08" w:rsidRDefault="00BD3F05" w:rsidP="00101F08">
      <w:pPr>
        <w:jc w:val="both"/>
        <w:rPr>
          <w:rFonts w:ascii="Calibri" w:hAnsi="Calibri" w:cs="Calibri"/>
          <w:bCs/>
          <w:noProof/>
        </w:rPr>
      </w:pPr>
    </w:p>
    <w:p w14:paraId="715BBDB3" w14:textId="77777777" w:rsidR="00953A2E" w:rsidRPr="00101F08" w:rsidRDefault="00953A2E" w:rsidP="00101F08">
      <w:pPr>
        <w:jc w:val="both"/>
        <w:rPr>
          <w:rFonts w:ascii="Calibri" w:hAnsi="Calibri" w:cs="Calibri"/>
          <w:b/>
          <w:bCs/>
          <w:i/>
        </w:rPr>
      </w:pPr>
    </w:p>
    <w:sectPr w:rsidR="00953A2E" w:rsidRPr="00101F08" w:rsidSect="00B24AD7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53029" w14:textId="77777777" w:rsidR="00AD5D42" w:rsidRDefault="00AD5D42" w:rsidP="003358FC">
      <w:r>
        <w:separator/>
      </w:r>
    </w:p>
  </w:endnote>
  <w:endnote w:type="continuationSeparator" w:id="0">
    <w:p w14:paraId="0D44BF27" w14:textId="77777777" w:rsidR="00AD5D42" w:rsidRDefault="00AD5D42" w:rsidP="0033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 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Minio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2BB73" w14:textId="77777777" w:rsidR="00AD5D42" w:rsidRDefault="00AD5D42" w:rsidP="003358FC">
      <w:r>
        <w:separator/>
      </w:r>
    </w:p>
  </w:footnote>
  <w:footnote w:type="continuationSeparator" w:id="0">
    <w:p w14:paraId="10011774" w14:textId="77777777" w:rsidR="00AD5D42" w:rsidRDefault="00AD5D42" w:rsidP="00335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1557C5"/>
    <w:multiLevelType w:val="hybridMultilevel"/>
    <w:tmpl w:val="C621CBA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B7D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9021E"/>
    <w:multiLevelType w:val="multilevel"/>
    <w:tmpl w:val="B64C219A"/>
    <w:lvl w:ilvl="0">
      <w:start w:val="1"/>
      <w:numFmt w:val="none"/>
      <w:lvlText w:val="4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6896568"/>
    <w:multiLevelType w:val="multilevel"/>
    <w:tmpl w:val="D57C8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E62E74"/>
    <w:multiLevelType w:val="hybridMultilevel"/>
    <w:tmpl w:val="ACA6F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1F83"/>
    <w:multiLevelType w:val="multilevel"/>
    <w:tmpl w:val="D57C8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3103EA"/>
    <w:multiLevelType w:val="hybridMultilevel"/>
    <w:tmpl w:val="86B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C3EF1"/>
    <w:multiLevelType w:val="hybridMultilevel"/>
    <w:tmpl w:val="D844484C"/>
    <w:lvl w:ilvl="0" w:tplc="0E786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EA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49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41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68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05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E6D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0C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CA0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4875EC"/>
    <w:multiLevelType w:val="multilevel"/>
    <w:tmpl w:val="EDD6E27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FB4562"/>
    <w:multiLevelType w:val="multilevel"/>
    <w:tmpl w:val="90DCB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CC7512"/>
    <w:multiLevelType w:val="hybridMultilevel"/>
    <w:tmpl w:val="0C8E2442"/>
    <w:lvl w:ilvl="0" w:tplc="492A36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92E220C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7A0C10"/>
    <w:multiLevelType w:val="multilevel"/>
    <w:tmpl w:val="2D44FC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B4F4EE2"/>
    <w:multiLevelType w:val="hybridMultilevel"/>
    <w:tmpl w:val="0B7AA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94CBD"/>
    <w:multiLevelType w:val="multilevel"/>
    <w:tmpl w:val="4566C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E0A2935"/>
    <w:multiLevelType w:val="multilevel"/>
    <w:tmpl w:val="2D185DFA"/>
    <w:lvl w:ilvl="0">
      <w:start w:val="3"/>
      <w:numFmt w:val="none"/>
      <w:lvlText w:val="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02C76AE"/>
    <w:multiLevelType w:val="hybridMultilevel"/>
    <w:tmpl w:val="AB7C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D7040"/>
    <w:multiLevelType w:val="multilevel"/>
    <w:tmpl w:val="1AC0B590"/>
    <w:lvl w:ilvl="0">
      <w:start w:val="4"/>
      <w:numFmt w:val="decimal"/>
      <w:lvlText w:val="%1."/>
      <w:lvlJc w:val="left"/>
      <w:pPr>
        <w:ind w:left="480" w:hanging="480"/>
      </w:pPr>
      <w:rPr>
        <w:rFonts w:cs="Lato Medium" w:hint="default"/>
        <w:b w:val="0"/>
        <w:color w:val="000000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cs="Lato Medium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Lato Medium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Lato Medium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Lato Medium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Lato Medium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Lato Medium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Lato Medium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Lato Medium" w:hint="default"/>
        <w:b w:val="0"/>
        <w:color w:val="000000"/>
      </w:rPr>
    </w:lvl>
  </w:abstractNum>
  <w:abstractNum w:abstractNumId="17" w15:restartNumberingAfterBreak="0">
    <w:nsid w:val="20DB3438"/>
    <w:multiLevelType w:val="hybridMultilevel"/>
    <w:tmpl w:val="7278EEFE"/>
    <w:lvl w:ilvl="0" w:tplc="41F6E3E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577FC"/>
    <w:multiLevelType w:val="hybridMultilevel"/>
    <w:tmpl w:val="1C0C60FC"/>
    <w:lvl w:ilvl="0" w:tplc="2BFA72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025E3"/>
    <w:multiLevelType w:val="hybridMultilevel"/>
    <w:tmpl w:val="C621CBA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C01227F"/>
    <w:multiLevelType w:val="hybridMultilevel"/>
    <w:tmpl w:val="35508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F0DF0"/>
    <w:multiLevelType w:val="hybridMultilevel"/>
    <w:tmpl w:val="D04457A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F26BC0"/>
    <w:multiLevelType w:val="multilevel"/>
    <w:tmpl w:val="97868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9E3E86"/>
    <w:multiLevelType w:val="hybridMultilevel"/>
    <w:tmpl w:val="C08AF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F3D4D"/>
    <w:multiLevelType w:val="hybridMultilevel"/>
    <w:tmpl w:val="D03AC63C"/>
    <w:lvl w:ilvl="0" w:tplc="CC94BE34">
      <w:start w:val="1"/>
      <w:numFmt w:val="decimal"/>
      <w:lvlText w:val="%1."/>
      <w:lvlJc w:val="center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9D579C"/>
    <w:multiLevelType w:val="hybridMultilevel"/>
    <w:tmpl w:val="7102D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413FA"/>
    <w:multiLevelType w:val="hybridMultilevel"/>
    <w:tmpl w:val="29261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337E2"/>
    <w:multiLevelType w:val="hybridMultilevel"/>
    <w:tmpl w:val="51A0D686"/>
    <w:lvl w:ilvl="0" w:tplc="92345D36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F68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3A75B9"/>
    <w:multiLevelType w:val="hybridMultilevel"/>
    <w:tmpl w:val="19264E64"/>
    <w:lvl w:ilvl="0" w:tplc="3F667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130D0"/>
    <w:multiLevelType w:val="multilevel"/>
    <w:tmpl w:val="241EE62A"/>
    <w:lvl w:ilvl="0">
      <w:start w:val="1"/>
      <w:numFmt w:val="none"/>
      <w:lvlText w:val="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7B3779"/>
    <w:multiLevelType w:val="multilevel"/>
    <w:tmpl w:val="5F34A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D94552"/>
    <w:multiLevelType w:val="multilevel"/>
    <w:tmpl w:val="3BACA87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623C55"/>
    <w:multiLevelType w:val="multilevel"/>
    <w:tmpl w:val="E990E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5666D6"/>
    <w:multiLevelType w:val="multilevel"/>
    <w:tmpl w:val="EDD6E27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AD57EC"/>
    <w:multiLevelType w:val="multilevel"/>
    <w:tmpl w:val="E90CFFD8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6C1C8C"/>
    <w:multiLevelType w:val="multilevel"/>
    <w:tmpl w:val="5F34A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77273D"/>
    <w:multiLevelType w:val="multilevel"/>
    <w:tmpl w:val="65165CF4"/>
    <w:lvl w:ilvl="0">
      <w:start w:val="1"/>
      <w:numFmt w:val="none"/>
      <w:lvlText w:val="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7574BD2"/>
    <w:multiLevelType w:val="multilevel"/>
    <w:tmpl w:val="A67C7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7D94DEF"/>
    <w:multiLevelType w:val="hybridMultilevel"/>
    <w:tmpl w:val="C706E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879D1"/>
    <w:multiLevelType w:val="multilevel"/>
    <w:tmpl w:val="D9424C2E"/>
    <w:lvl w:ilvl="0">
      <w:start w:val="1"/>
      <w:numFmt w:val="none"/>
      <w:lvlText w:val="4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6AD37951"/>
    <w:multiLevelType w:val="multilevel"/>
    <w:tmpl w:val="A67C7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DE0721B"/>
    <w:multiLevelType w:val="hybridMultilevel"/>
    <w:tmpl w:val="FCA26B3A"/>
    <w:lvl w:ilvl="0" w:tplc="F6524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E742A"/>
    <w:multiLevelType w:val="multilevel"/>
    <w:tmpl w:val="9ECA4B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C371245"/>
    <w:multiLevelType w:val="multilevel"/>
    <w:tmpl w:val="654C9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D1444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0F4CF4"/>
    <w:multiLevelType w:val="multilevel"/>
    <w:tmpl w:val="EDD6E27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EC353DE"/>
    <w:multiLevelType w:val="multilevel"/>
    <w:tmpl w:val="ACB08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0"/>
  </w:num>
  <w:num w:numId="10">
    <w:abstractNumId w:val="12"/>
  </w:num>
  <w:num w:numId="11">
    <w:abstractNumId w:val="15"/>
  </w:num>
  <w:num w:numId="12">
    <w:abstractNumId w:val="23"/>
  </w:num>
  <w:num w:numId="13">
    <w:abstractNumId w:val="0"/>
  </w:num>
  <w:num w:numId="14">
    <w:abstractNumId w:val="19"/>
  </w:num>
  <w:num w:numId="15">
    <w:abstractNumId w:val="21"/>
  </w:num>
  <w:num w:numId="16">
    <w:abstractNumId w:val="18"/>
  </w:num>
  <w:num w:numId="17">
    <w:abstractNumId w:val="25"/>
  </w:num>
  <w:num w:numId="18">
    <w:abstractNumId w:val="24"/>
  </w:num>
  <w:num w:numId="19">
    <w:abstractNumId w:val="28"/>
  </w:num>
  <w:num w:numId="20">
    <w:abstractNumId w:val="4"/>
  </w:num>
  <w:num w:numId="21">
    <w:abstractNumId w:val="27"/>
  </w:num>
  <w:num w:numId="22">
    <w:abstractNumId w:val="29"/>
  </w:num>
  <w:num w:numId="23">
    <w:abstractNumId w:val="5"/>
  </w:num>
  <w:num w:numId="24">
    <w:abstractNumId w:val="6"/>
  </w:num>
  <w:num w:numId="25">
    <w:abstractNumId w:val="1"/>
  </w:num>
  <w:num w:numId="26">
    <w:abstractNumId w:val="45"/>
  </w:num>
  <w:num w:numId="27">
    <w:abstractNumId w:val="3"/>
  </w:num>
  <w:num w:numId="28">
    <w:abstractNumId w:val="38"/>
  </w:num>
  <w:num w:numId="29">
    <w:abstractNumId w:val="41"/>
  </w:num>
  <w:num w:numId="30">
    <w:abstractNumId w:val="36"/>
  </w:num>
  <w:num w:numId="31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33"/>
  </w:num>
  <w:num w:numId="33">
    <w:abstractNumId w:val="44"/>
  </w:num>
  <w:num w:numId="34">
    <w:abstractNumId w:val="47"/>
  </w:num>
  <w:num w:numId="35">
    <w:abstractNumId w:val="22"/>
  </w:num>
  <w:num w:numId="36">
    <w:abstractNumId w:val="30"/>
  </w:num>
  <w:num w:numId="37">
    <w:abstractNumId w:val="8"/>
  </w:num>
  <w:num w:numId="38">
    <w:abstractNumId w:val="35"/>
  </w:num>
  <w:num w:numId="39">
    <w:abstractNumId w:val="34"/>
  </w:num>
  <w:num w:numId="40">
    <w:abstractNumId w:val="37"/>
  </w:num>
  <w:num w:numId="41">
    <w:abstractNumId w:val="46"/>
  </w:num>
  <w:num w:numId="42">
    <w:abstractNumId w:val="2"/>
  </w:num>
  <w:num w:numId="43">
    <w:abstractNumId w:val="16"/>
  </w:num>
  <w:num w:numId="44">
    <w:abstractNumId w:val="26"/>
  </w:num>
  <w:num w:numId="45">
    <w:abstractNumId w:val="40"/>
  </w:num>
  <w:num w:numId="46">
    <w:abstractNumId w:val="9"/>
  </w:num>
  <w:num w:numId="47">
    <w:abstractNumId w:val="30"/>
    <w:lvlOverride w:ilvl="0">
      <w:lvl w:ilvl="0">
        <w:start w:val="1"/>
        <w:numFmt w:val="none"/>
        <w:lvlText w:val="2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72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11"/>
  </w:num>
  <w:num w:numId="49">
    <w:abstractNumId w:val="14"/>
  </w:num>
  <w:num w:numId="50">
    <w:abstractNumId w:val="31"/>
  </w:num>
  <w:num w:numId="51">
    <w:abstractNumId w:val="13"/>
  </w:num>
  <w:num w:numId="52">
    <w:abstractNumId w:val="43"/>
  </w:num>
  <w:num w:numId="53">
    <w:abstractNumId w:val="42"/>
  </w:num>
  <w:num w:numId="54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xwza9xfop0tzoe55p650z0ateaz22e0eerf&quot;&gt;JoVE reference&lt;record-ids&gt;&lt;item&gt;49&lt;/item&gt;&lt;item&gt;50&lt;/item&gt;&lt;item&gt;54&lt;/item&gt;&lt;item&gt;58&lt;/item&gt;&lt;item&gt;59&lt;/item&gt;&lt;item&gt;60&lt;/item&gt;&lt;item&gt;61&lt;/item&gt;&lt;item&gt;62&lt;/item&gt;&lt;item&gt;67&lt;/item&gt;&lt;item&gt;69&lt;/item&gt;&lt;item&gt;76&lt;/item&gt;&lt;item&gt;77&lt;/item&gt;&lt;item&gt;78&lt;/item&gt;&lt;item&gt;85&lt;/item&gt;&lt;item&gt;600&lt;/item&gt;&lt;item&gt;601&lt;/item&gt;&lt;item&gt;605&lt;/item&gt;&lt;item&gt;606&lt;/item&gt;&lt;item&gt;607&lt;/item&gt;&lt;item&gt;608&lt;/item&gt;&lt;item&gt;609&lt;/item&gt;&lt;item&gt;610&lt;/item&gt;&lt;item&gt;611&lt;/item&gt;&lt;item&gt;612&lt;/item&gt;&lt;item&gt;616&lt;/item&gt;&lt;item&gt;618&lt;/item&gt;&lt;item&gt;619&lt;/item&gt;&lt;item&gt;620&lt;/item&gt;&lt;item&gt;622&lt;/item&gt;&lt;item&gt;624&lt;/item&gt;&lt;item&gt;629&lt;/item&gt;&lt;item&gt;630&lt;/item&gt;&lt;item&gt;631&lt;/item&gt;&lt;item&gt;632&lt;/item&gt;&lt;item&gt;633&lt;/item&gt;&lt;item&gt;634&lt;/item&gt;&lt;item&gt;635&lt;/item&gt;&lt;item&gt;636&lt;/item&gt;&lt;item&gt;637&lt;/item&gt;&lt;item&gt;638&lt;/item&gt;&lt;item&gt;640&lt;/item&gt;&lt;item&gt;642&lt;/item&gt;&lt;item&gt;644&lt;/item&gt;&lt;item&gt;645&lt;/item&gt;&lt;/record-ids&gt;&lt;/item&gt;&lt;/Libraries&gt;"/>
  </w:docVars>
  <w:rsids>
    <w:rsidRoot w:val="00B31849"/>
    <w:rsid w:val="00002677"/>
    <w:rsid w:val="00003616"/>
    <w:rsid w:val="00007632"/>
    <w:rsid w:val="00007E14"/>
    <w:rsid w:val="000104DA"/>
    <w:rsid w:val="00014A2C"/>
    <w:rsid w:val="00015879"/>
    <w:rsid w:val="0002102F"/>
    <w:rsid w:val="00022683"/>
    <w:rsid w:val="0003200D"/>
    <w:rsid w:val="000337E5"/>
    <w:rsid w:val="0003515C"/>
    <w:rsid w:val="00035E23"/>
    <w:rsid w:val="000372F9"/>
    <w:rsid w:val="00041F6F"/>
    <w:rsid w:val="00045F07"/>
    <w:rsid w:val="00046FD2"/>
    <w:rsid w:val="00054C76"/>
    <w:rsid w:val="00062A06"/>
    <w:rsid w:val="000700F8"/>
    <w:rsid w:val="00073E7C"/>
    <w:rsid w:val="000777BF"/>
    <w:rsid w:val="000805AB"/>
    <w:rsid w:val="000819EA"/>
    <w:rsid w:val="00081D12"/>
    <w:rsid w:val="00086018"/>
    <w:rsid w:val="00086A49"/>
    <w:rsid w:val="000871DE"/>
    <w:rsid w:val="00090483"/>
    <w:rsid w:val="00090681"/>
    <w:rsid w:val="00091CDC"/>
    <w:rsid w:val="00096609"/>
    <w:rsid w:val="00096C07"/>
    <w:rsid w:val="000A71F8"/>
    <w:rsid w:val="000B0BDC"/>
    <w:rsid w:val="000B5A2D"/>
    <w:rsid w:val="000C3418"/>
    <w:rsid w:val="000C3892"/>
    <w:rsid w:val="000C5D83"/>
    <w:rsid w:val="000C617C"/>
    <w:rsid w:val="000D2D73"/>
    <w:rsid w:val="000D3C5B"/>
    <w:rsid w:val="000D5383"/>
    <w:rsid w:val="000D5D1A"/>
    <w:rsid w:val="000E5176"/>
    <w:rsid w:val="000F4BDA"/>
    <w:rsid w:val="000F58F6"/>
    <w:rsid w:val="000F64D6"/>
    <w:rsid w:val="001008AF"/>
    <w:rsid w:val="00100F07"/>
    <w:rsid w:val="00101F08"/>
    <w:rsid w:val="001025CA"/>
    <w:rsid w:val="0010287E"/>
    <w:rsid w:val="00110311"/>
    <w:rsid w:val="001160E5"/>
    <w:rsid w:val="00117998"/>
    <w:rsid w:val="00117A95"/>
    <w:rsid w:val="00121AE5"/>
    <w:rsid w:val="00122E31"/>
    <w:rsid w:val="00123FEA"/>
    <w:rsid w:val="00131F56"/>
    <w:rsid w:val="00140111"/>
    <w:rsid w:val="00142CC1"/>
    <w:rsid w:val="00143CFB"/>
    <w:rsid w:val="00151B30"/>
    <w:rsid w:val="00152C4C"/>
    <w:rsid w:val="00154288"/>
    <w:rsid w:val="001622B7"/>
    <w:rsid w:val="0016235E"/>
    <w:rsid w:val="00162944"/>
    <w:rsid w:val="00173EBD"/>
    <w:rsid w:val="00174994"/>
    <w:rsid w:val="001759AA"/>
    <w:rsid w:val="0018172C"/>
    <w:rsid w:val="00182D9F"/>
    <w:rsid w:val="001856B3"/>
    <w:rsid w:val="001A2101"/>
    <w:rsid w:val="001C7B24"/>
    <w:rsid w:val="001D1A90"/>
    <w:rsid w:val="001D3582"/>
    <w:rsid w:val="001D3759"/>
    <w:rsid w:val="001D3908"/>
    <w:rsid w:val="001D3BB1"/>
    <w:rsid w:val="001D5011"/>
    <w:rsid w:val="001D78D9"/>
    <w:rsid w:val="001E4FF3"/>
    <w:rsid w:val="001E5970"/>
    <w:rsid w:val="001E7074"/>
    <w:rsid w:val="001F1A8C"/>
    <w:rsid w:val="001F52D9"/>
    <w:rsid w:val="001F7D71"/>
    <w:rsid w:val="00200A67"/>
    <w:rsid w:val="002054F9"/>
    <w:rsid w:val="00205612"/>
    <w:rsid w:val="002109B1"/>
    <w:rsid w:val="0022450C"/>
    <w:rsid w:val="00224F22"/>
    <w:rsid w:val="0022658A"/>
    <w:rsid w:val="00226C32"/>
    <w:rsid w:val="00231A3A"/>
    <w:rsid w:val="00231B37"/>
    <w:rsid w:val="002321C4"/>
    <w:rsid w:val="0024133C"/>
    <w:rsid w:val="00247C56"/>
    <w:rsid w:val="002552FF"/>
    <w:rsid w:val="0026088A"/>
    <w:rsid w:val="00263937"/>
    <w:rsid w:val="00267266"/>
    <w:rsid w:val="002750B8"/>
    <w:rsid w:val="002753DA"/>
    <w:rsid w:val="002762A9"/>
    <w:rsid w:val="00280FF5"/>
    <w:rsid w:val="002818B0"/>
    <w:rsid w:val="00285A94"/>
    <w:rsid w:val="002874B2"/>
    <w:rsid w:val="00287BA5"/>
    <w:rsid w:val="00291B59"/>
    <w:rsid w:val="002929B6"/>
    <w:rsid w:val="00294136"/>
    <w:rsid w:val="002A0E4A"/>
    <w:rsid w:val="002A2B75"/>
    <w:rsid w:val="002A3A46"/>
    <w:rsid w:val="002A53A2"/>
    <w:rsid w:val="002A5EAD"/>
    <w:rsid w:val="002B2460"/>
    <w:rsid w:val="002B36AB"/>
    <w:rsid w:val="002B544C"/>
    <w:rsid w:val="002C09BB"/>
    <w:rsid w:val="002C16B1"/>
    <w:rsid w:val="002D1F05"/>
    <w:rsid w:val="002D3C50"/>
    <w:rsid w:val="002D4924"/>
    <w:rsid w:val="002D5773"/>
    <w:rsid w:val="002D5A5E"/>
    <w:rsid w:val="002E0ECB"/>
    <w:rsid w:val="002E11B0"/>
    <w:rsid w:val="002E2DF2"/>
    <w:rsid w:val="002E3DD1"/>
    <w:rsid w:val="002E4432"/>
    <w:rsid w:val="002E531D"/>
    <w:rsid w:val="002F0DC3"/>
    <w:rsid w:val="002F0F1D"/>
    <w:rsid w:val="002F4159"/>
    <w:rsid w:val="002F63D3"/>
    <w:rsid w:val="00304E19"/>
    <w:rsid w:val="003074CC"/>
    <w:rsid w:val="00310C93"/>
    <w:rsid w:val="003133CF"/>
    <w:rsid w:val="00314C8A"/>
    <w:rsid w:val="00327120"/>
    <w:rsid w:val="00331BCC"/>
    <w:rsid w:val="003333E5"/>
    <w:rsid w:val="00334387"/>
    <w:rsid w:val="003358FC"/>
    <w:rsid w:val="003373F7"/>
    <w:rsid w:val="00337F60"/>
    <w:rsid w:val="00344710"/>
    <w:rsid w:val="0035726C"/>
    <w:rsid w:val="0036020B"/>
    <w:rsid w:val="0036335D"/>
    <w:rsid w:val="00363CA2"/>
    <w:rsid w:val="003672EB"/>
    <w:rsid w:val="00370FB4"/>
    <w:rsid w:val="003727EC"/>
    <w:rsid w:val="003733FF"/>
    <w:rsid w:val="00373533"/>
    <w:rsid w:val="00375E66"/>
    <w:rsid w:val="0037717A"/>
    <w:rsid w:val="003801F1"/>
    <w:rsid w:val="003860AD"/>
    <w:rsid w:val="0038634B"/>
    <w:rsid w:val="00386A61"/>
    <w:rsid w:val="00387549"/>
    <w:rsid w:val="00391058"/>
    <w:rsid w:val="00392661"/>
    <w:rsid w:val="00393F11"/>
    <w:rsid w:val="003A551F"/>
    <w:rsid w:val="003A75A0"/>
    <w:rsid w:val="003B561F"/>
    <w:rsid w:val="003B70EF"/>
    <w:rsid w:val="003C48A2"/>
    <w:rsid w:val="003D0157"/>
    <w:rsid w:val="003D14CE"/>
    <w:rsid w:val="003D3FC4"/>
    <w:rsid w:val="003D5D8E"/>
    <w:rsid w:val="003D71C7"/>
    <w:rsid w:val="003E0039"/>
    <w:rsid w:val="003E2E89"/>
    <w:rsid w:val="003E6F95"/>
    <w:rsid w:val="003E78CC"/>
    <w:rsid w:val="003F621A"/>
    <w:rsid w:val="004014B8"/>
    <w:rsid w:val="004043C4"/>
    <w:rsid w:val="004066A8"/>
    <w:rsid w:val="00406AFE"/>
    <w:rsid w:val="004070BA"/>
    <w:rsid w:val="00412C79"/>
    <w:rsid w:val="00415D5F"/>
    <w:rsid w:val="0042035F"/>
    <w:rsid w:val="00422740"/>
    <w:rsid w:val="004275CD"/>
    <w:rsid w:val="00427FE5"/>
    <w:rsid w:val="00430869"/>
    <w:rsid w:val="004326C0"/>
    <w:rsid w:val="00434D53"/>
    <w:rsid w:val="00445D2B"/>
    <w:rsid w:val="00447312"/>
    <w:rsid w:val="00453737"/>
    <w:rsid w:val="0045480C"/>
    <w:rsid w:val="004614C1"/>
    <w:rsid w:val="004618CA"/>
    <w:rsid w:val="00461A03"/>
    <w:rsid w:val="0046283F"/>
    <w:rsid w:val="00462D3C"/>
    <w:rsid w:val="00476E72"/>
    <w:rsid w:val="00490CEB"/>
    <w:rsid w:val="004920F8"/>
    <w:rsid w:val="004944AC"/>
    <w:rsid w:val="004A52AB"/>
    <w:rsid w:val="004C094B"/>
    <w:rsid w:val="004C47A5"/>
    <w:rsid w:val="004C58F2"/>
    <w:rsid w:val="004C6BD6"/>
    <w:rsid w:val="004D3D57"/>
    <w:rsid w:val="004E0F6B"/>
    <w:rsid w:val="004E3B2C"/>
    <w:rsid w:val="004E4B00"/>
    <w:rsid w:val="004E611C"/>
    <w:rsid w:val="004F1762"/>
    <w:rsid w:val="004F2382"/>
    <w:rsid w:val="004F2EDD"/>
    <w:rsid w:val="004F3C8C"/>
    <w:rsid w:val="0050029A"/>
    <w:rsid w:val="00500E58"/>
    <w:rsid w:val="00505E92"/>
    <w:rsid w:val="005241DD"/>
    <w:rsid w:val="0053458B"/>
    <w:rsid w:val="0053479E"/>
    <w:rsid w:val="0054001F"/>
    <w:rsid w:val="005503E3"/>
    <w:rsid w:val="00551E7A"/>
    <w:rsid w:val="00552ABE"/>
    <w:rsid w:val="00553371"/>
    <w:rsid w:val="00562EC2"/>
    <w:rsid w:val="005639D5"/>
    <w:rsid w:val="00564A80"/>
    <w:rsid w:val="005669F5"/>
    <w:rsid w:val="0057111D"/>
    <w:rsid w:val="00571802"/>
    <w:rsid w:val="005748AB"/>
    <w:rsid w:val="0057567A"/>
    <w:rsid w:val="00582575"/>
    <w:rsid w:val="005829EB"/>
    <w:rsid w:val="00584E55"/>
    <w:rsid w:val="00590BE3"/>
    <w:rsid w:val="00590EA4"/>
    <w:rsid w:val="00592AE7"/>
    <w:rsid w:val="00595867"/>
    <w:rsid w:val="00595CB7"/>
    <w:rsid w:val="005979EA"/>
    <w:rsid w:val="005A2FD4"/>
    <w:rsid w:val="005C30BF"/>
    <w:rsid w:val="005C4880"/>
    <w:rsid w:val="005C7589"/>
    <w:rsid w:val="005D64E7"/>
    <w:rsid w:val="005D74C2"/>
    <w:rsid w:val="005F130B"/>
    <w:rsid w:val="006033B5"/>
    <w:rsid w:val="00606A10"/>
    <w:rsid w:val="006100FE"/>
    <w:rsid w:val="0061030C"/>
    <w:rsid w:val="0061038C"/>
    <w:rsid w:val="00613C04"/>
    <w:rsid w:val="00615514"/>
    <w:rsid w:val="00615732"/>
    <w:rsid w:val="0062345A"/>
    <w:rsid w:val="00623CAA"/>
    <w:rsid w:val="0063170A"/>
    <w:rsid w:val="006320EF"/>
    <w:rsid w:val="0063737A"/>
    <w:rsid w:val="00643E2B"/>
    <w:rsid w:val="00652971"/>
    <w:rsid w:val="00653AE7"/>
    <w:rsid w:val="00660AC3"/>
    <w:rsid w:val="0067346F"/>
    <w:rsid w:val="00680018"/>
    <w:rsid w:val="00681C44"/>
    <w:rsid w:val="006838FC"/>
    <w:rsid w:val="00684103"/>
    <w:rsid w:val="00685AC8"/>
    <w:rsid w:val="00690A19"/>
    <w:rsid w:val="00693573"/>
    <w:rsid w:val="006A3A57"/>
    <w:rsid w:val="006B611C"/>
    <w:rsid w:val="006D2AB0"/>
    <w:rsid w:val="006D4280"/>
    <w:rsid w:val="006D623C"/>
    <w:rsid w:val="006D7331"/>
    <w:rsid w:val="006E2F55"/>
    <w:rsid w:val="006F68DC"/>
    <w:rsid w:val="00703AD8"/>
    <w:rsid w:val="00711226"/>
    <w:rsid w:val="00712CF8"/>
    <w:rsid w:val="007172F1"/>
    <w:rsid w:val="00717ABD"/>
    <w:rsid w:val="007334A2"/>
    <w:rsid w:val="00737347"/>
    <w:rsid w:val="007574C4"/>
    <w:rsid w:val="00766718"/>
    <w:rsid w:val="00770E49"/>
    <w:rsid w:val="00770EC7"/>
    <w:rsid w:val="00771BB8"/>
    <w:rsid w:val="007725ED"/>
    <w:rsid w:val="0077395B"/>
    <w:rsid w:val="007743AF"/>
    <w:rsid w:val="007746FF"/>
    <w:rsid w:val="00774BCC"/>
    <w:rsid w:val="00775FAF"/>
    <w:rsid w:val="007840B3"/>
    <w:rsid w:val="0078468F"/>
    <w:rsid w:val="0079486F"/>
    <w:rsid w:val="00795D52"/>
    <w:rsid w:val="007960B0"/>
    <w:rsid w:val="007A2D26"/>
    <w:rsid w:val="007A3083"/>
    <w:rsid w:val="007A5E55"/>
    <w:rsid w:val="007B2E70"/>
    <w:rsid w:val="007B42F5"/>
    <w:rsid w:val="007B688B"/>
    <w:rsid w:val="007B69C1"/>
    <w:rsid w:val="007B7365"/>
    <w:rsid w:val="007C2608"/>
    <w:rsid w:val="007C6193"/>
    <w:rsid w:val="007D1B18"/>
    <w:rsid w:val="007D22DC"/>
    <w:rsid w:val="007D41AA"/>
    <w:rsid w:val="007E2E25"/>
    <w:rsid w:val="007E5464"/>
    <w:rsid w:val="007E6211"/>
    <w:rsid w:val="007F663B"/>
    <w:rsid w:val="007F68CC"/>
    <w:rsid w:val="007F77D9"/>
    <w:rsid w:val="00802AEC"/>
    <w:rsid w:val="00806342"/>
    <w:rsid w:val="00814D87"/>
    <w:rsid w:val="00825169"/>
    <w:rsid w:val="00827DAF"/>
    <w:rsid w:val="008334C1"/>
    <w:rsid w:val="0083585F"/>
    <w:rsid w:val="0084048F"/>
    <w:rsid w:val="00841CB6"/>
    <w:rsid w:val="00846D80"/>
    <w:rsid w:val="00847B88"/>
    <w:rsid w:val="008521B1"/>
    <w:rsid w:val="008538AE"/>
    <w:rsid w:val="00854E13"/>
    <w:rsid w:val="00855F94"/>
    <w:rsid w:val="0085777C"/>
    <w:rsid w:val="00860DCF"/>
    <w:rsid w:val="00865893"/>
    <w:rsid w:val="00870C1A"/>
    <w:rsid w:val="00873D63"/>
    <w:rsid w:val="00881A65"/>
    <w:rsid w:val="00881EA9"/>
    <w:rsid w:val="00882DCB"/>
    <w:rsid w:val="00884D1E"/>
    <w:rsid w:val="008850C0"/>
    <w:rsid w:val="008850F5"/>
    <w:rsid w:val="0088610E"/>
    <w:rsid w:val="00891FA1"/>
    <w:rsid w:val="008A062C"/>
    <w:rsid w:val="008A4CFF"/>
    <w:rsid w:val="008B368B"/>
    <w:rsid w:val="008C0BE7"/>
    <w:rsid w:val="008C3CA2"/>
    <w:rsid w:val="008C3F80"/>
    <w:rsid w:val="008C4758"/>
    <w:rsid w:val="008C7E6C"/>
    <w:rsid w:val="008D0940"/>
    <w:rsid w:val="008D525F"/>
    <w:rsid w:val="008E1ECA"/>
    <w:rsid w:val="008E294C"/>
    <w:rsid w:val="008E2DBE"/>
    <w:rsid w:val="008E5C18"/>
    <w:rsid w:val="008E5E19"/>
    <w:rsid w:val="008E7786"/>
    <w:rsid w:val="008F7375"/>
    <w:rsid w:val="00901191"/>
    <w:rsid w:val="009055DF"/>
    <w:rsid w:val="00913B2F"/>
    <w:rsid w:val="0093204F"/>
    <w:rsid w:val="0093265D"/>
    <w:rsid w:val="00934A74"/>
    <w:rsid w:val="00935412"/>
    <w:rsid w:val="00940252"/>
    <w:rsid w:val="00947B46"/>
    <w:rsid w:val="009502FE"/>
    <w:rsid w:val="00950395"/>
    <w:rsid w:val="00953A2E"/>
    <w:rsid w:val="009550EE"/>
    <w:rsid w:val="00963DE7"/>
    <w:rsid w:val="00964C2C"/>
    <w:rsid w:val="00981039"/>
    <w:rsid w:val="00987D8B"/>
    <w:rsid w:val="0099080A"/>
    <w:rsid w:val="00990E4B"/>
    <w:rsid w:val="009951AB"/>
    <w:rsid w:val="00995228"/>
    <w:rsid w:val="0099786D"/>
    <w:rsid w:val="00997E58"/>
    <w:rsid w:val="009A2EB3"/>
    <w:rsid w:val="009A3CA1"/>
    <w:rsid w:val="009A560A"/>
    <w:rsid w:val="009B0152"/>
    <w:rsid w:val="009B2247"/>
    <w:rsid w:val="009C129F"/>
    <w:rsid w:val="009D1CD2"/>
    <w:rsid w:val="009D2086"/>
    <w:rsid w:val="009E2460"/>
    <w:rsid w:val="009E2B9F"/>
    <w:rsid w:val="009E3DF0"/>
    <w:rsid w:val="009E4867"/>
    <w:rsid w:val="009E7EA4"/>
    <w:rsid w:val="009F1844"/>
    <w:rsid w:val="009F5395"/>
    <w:rsid w:val="009F6B71"/>
    <w:rsid w:val="009F7F0E"/>
    <w:rsid w:val="00A008A1"/>
    <w:rsid w:val="00A01A33"/>
    <w:rsid w:val="00A01E16"/>
    <w:rsid w:val="00A03318"/>
    <w:rsid w:val="00A043D0"/>
    <w:rsid w:val="00A05109"/>
    <w:rsid w:val="00A076B6"/>
    <w:rsid w:val="00A11323"/>
    <w:rsid w:val="00A146A4"/>
    <w:rsid w:val="00A16D61"/>
    <w:rsid w:val="00A2226D"/>
    <w:rsid w:val="00A24E16"/>
    <w:rsid w:val="00A253E9"/>
    <w:rsid w:val="00A26362"/>
    <w:rsid w:val="00A30704"/>
    <w:rsid w:val="00A30D83"/>
    <w:rsid w:val="00A325E1"/>
    <w:rsid w:val="00A334E6"/>
    <w:rsid w:val="00A34365"/>
    <w:rsid w:val="00A34C77"/>
    <w:rsid w:val="00A502CD"/>
    <w:rsid w:val="00A56AA1"/>
    <w:rsid w:val="00A602B8"/>
    <w:rsid w:val="00A6232F"/>
    <w:rsid w:val="00A62BBA"/>
    <w:rsid w:val="00A645BB"/>
    <w:rsid w:val="00A66F68"/>
    <w:rsid w:val="00A70383"/>
    <w:rsid w:val="00A718BD"/>
    <w:rsid w:val="00A72616"/>
    <w:rsid w:val="00A76062"/>
    <w:rsid w:val="00A8411C"/>
    <w:rsid w:val="00A84B3F"/>
    <w:rsid w:val="00A90D8F"/>
    <w:rsid w:val="00A91B84"/>
    <w:rsid w:val="00AA729D"/>
    <w:rsid w:val="00AB0A7C"/>
    <w:rsid w:val="00AB2930"/>
    <w:rsid w:val="00AC1CB6"/>
    <w:rsid w:val="00AC60AD"/>
    <w:rsid w:val="00AC787C"/>
    <w:rsid w:val="00AD1A6C"/>
    <w:rsid w:val="00AD5D42"/>
    <w:rsid w:val="00AD70F1"/>
    <w:rsid w:val="00AE24A1"/>
    <w:rsid w:val="00AF2507"/>
    <w:rsid w:val="00AF6E3C"/>
    <w:rsid w:val="00B00BF4"/>
    <w:rsid w:val="00B02F5E"/>
    <w:rsid w:val="00B0474D"/>
    <w:rsid w:val="00B07422"/>
    <w:rsid w:val="00B11CCF"/>
    <w:rsid w:val="00B175A0"/>
    <w:rsid w:val="00B24AD7"/>
    <w:rsid w:val="00B27C2E"/>
    <w:rsid w:val="00B31849"/>
    <w:rsid w:val="00B408C3"/>
    <w:rsid w:val="00B467BC"/>
    <w:rsid w:val="00B4734E"/>
    <w:rsid w:val="00B51663"/>
    <w:rsid w:val="00B637E7"/>
    <w:rsid w:val="00B64315"/>
    <w:rsid w:val="00B65B6E"/>
    <w:rsid w:val="00B7226A"/>
    <w:rsid w:val="00B80F9E"/>
    <w:rsid w:val="00B840C2"/>
    <w:rsid w:val="00B8505C"/>
    <w:rsid w:val="00B86784"/>
    <w:rsid w:val="00B90A6A"/>
    <w:rsid w:val="00B92820"/>
    <w:rsid w:val="00B94253"/>
    <w:rsid w:val="00B9483B"/>
    <w:rsid w:val="00BA3D65"/>
    <w:rsid w:val="00BA658B"/>
    <w:rsid w:val="00BA75EF"/>
    <w:rsid w:val="00BB2720"/>
    <w:rsid w:val="00BC28D1"/>
    <w:rsid w:val="00BC762E"/>
    <w:rsid w:val="00BD267C"/>
    <w:rsid w:val="00BD2774"/>
    <w:rsid w:val="00BD3F05"/>
    <w:rsid w:val="00BD5977"/>
    <w:rsid w:val="00BD69E7"/>
    <w:rsid w:val="00BE06AB"/>
    <w:rsid w:val="00BE20A0"/>
    <w:rsid w:val="00BE3838"/>
    <w:rsid w:val="00BE5AA3"/>
    <w:rsid w:val="00BF0CBA"/>
    <w:rsid w:val="00BF21E2"/>
    <w:rsid w:val="00BF3458"/>
    <w:rsid w:val="00C017AC"/>
    <w:rsid w:val="00C01ADD"/>
    <w:rsid w:val="00C060D7"/>
    <w:rsid w:val="00C07347"/>
    <w:rsid w:val="00C07A85"/>
    <w:rsid w:val="00C11BF3"/>
    <w:rsid w:val="00C13EC8"/>
    <w:rsid w:val="00C16CAB"/>
    <w:rsid w:val="00C20E24"/>
    <w:rsid w:val="00C22ABE"/>
    <w:rsid w:val="00C22B27"/>
    <w:rsid w:val="00C23223"/>
    <w:rsid w:val="00C329B0"/>
    <w:rsid w:val="00C34E3F"/>
    <w:rsid w:val="00C417E6"/>
    <w:rsid w:val="00C4759C"/>
    <w:rsid w:val="00C61579"/>
    <w:rsid w:val="00C648F7"/>
    <w:rsid w:val="00C677FC"/>
    <w:rsid w:val="00C70315"/>
    <w:rsid w:val="00C74BA7"/>
    <w:rsid w:val="00C76CB2"/>
    <w:rsid w:val="00C92C0E"/>
    <w:rsid w:val="00C9342C"/>
    <w:rsid w:val="00C974A2"/>
    <w:rsid w:val="00C97973"/>
    <w:rsid w:val="00C97A68"/>
    <w:rsid w:val="00CA1DB6"/>
    <w:rsid w:val="00CA64F2"/>
    <w:rsid w:val="00CB17E4"/>
    <w:rsid w:val="00CB5C03"/>
    <w:rsid w:val="00CB7891"/>
    <w:rsid w:val="00CC2EA5"/>
    <w:rsid w:val="00CE3EDE"/>
    <w:rsid w:val="00CE661E"/>
    <w:rsid w:val="00CF3010"/>
    <w:rsid w:val="00CF38CA"/>
    <w:rsid w:val="00CF3977"/>
    <w:rsid w:val="00CF5C9D"/>
    <w:rsid w:val="00D11DD3"/>
    <w:rsid w:val="00D1247D"/>
    <w:rsid w:val="00D141C5"/>
    <w:rsid w:val="00D21ED9"/>
    <w:rsid w:val="00D25C8D"/>
    <w:rsid w:val="00D275EC"/>
    <w:rsid w:val="00D27D90"/>
    <w:rsid w:val="00D322E8"/>
    <w:rsid w:val="00D370D5"/>
    <w:rsid w:val="00D407F8"/>
    <w:rsid w:val="00D44639"/>
    <w:rsid w:val="00D65E7D"/>
    <w:rsid w:val="00D6794D"/>
    <w:rsid w:val="00D706EC"/>
    <w:rsid w:val="00D73D79"/>
    <w:rsid w:val="00D75A75"/>
    <w:rsid w:val="00D76654"/>
    <w:rsid w:val="00D8179A"/>
    <w:rsid w:val="00D837CF"/>
    <w:rsid w:val="00D84F80"/>
    <w:rsid w:val="00D9043E"/>
    <w:rsid w:val="00D919A5"/>
    <w:rsid w:val="00DA156C"/>
    <w:rsid w:val="00DA5340"/>
    <w:rsid w:val="00DA5FC1"/>
    <w:rsid w:val="00DB33AB"/>
    <w:rsid w:val="00DC1A8C"/>
    <w:rsid w:val="00DC1A9B"/>
    <w:rsid w:val="00DC1F75"/>
    <w:rsid w:val="00DC3DD4"/>
    <w:rsid w:val="00DC422B"/>
    <w:rsid w:val="00DD394B"/>
    <w:rsid w:val="00DD43D3"/>
    <w:rsid w:val="00DE0AA2"/>
    <w:rsid w:val="00DE0E92"/>
    <w:rsid w:val="00DE1D07"/>
    <w:rsid w:val="00DE3E60"/>
    <w:rsid w:val="00DE473C"/>
    <w:rsid w:val="00DE494F"/>
    <w:rsid w:val="00DE4E65"/>
    <w:rsid w:val="00DF1549"/>
    <w:rsid w:val="00DF32E6"/>
    <w:rsid w:val="00E05FFF"/>
    <w:rsid w:val="00E1106F"/>
    <w:rsid w:val="00E11F94"/>
    <w:rsid w:val="00E15977"/>
    <w:rsid w:val="00E15C04"/>
    <w:rsid w:val="00E16BA7"/>
    <w:rsid w:val="00E23A35"/>
    <w:rsid w:val="00E2624C"/>
    <w:rsid w:val="00E310DD"/>
    <w:rsid w:val="00E3472D"/>
    <w:rsid w:val="00E34F28"/>
    <w:rsid w:val="00E41998"/>
    <w:rsid w:val="00E427FF"/>
    <w:rsid w:val="00E46464"/>
    <w:rsid w:val="00E53847"/>
    <w:rsid w:val="00E53FAE"/>
    <w:rsid w:val="00E642D3"/>
    <w:rsid w:val="00E66395"/>
    <w:rsid w:val="00E70EF4"/>
    <w:rsid w:val="00E71122"/>
    <w:rsid w:val="00E71E13"/>
    <w:rsid w:val="00E8467C"/>
    <w:rsid w:val="00E863B4"/>
    <w:rsid w:val="00E94105"/>
    <w:rsid w:val="00EA20B9"/>
    <w:rsid w:val="00EA2539"/>
    <w:rsid w:val="00EA655C"/>
    <w:rsid w:val="00EB040C"/>
    <w:rsid w:val="00EB069D"/>
    <w:rsid w:val="00EB2A93"/>
    <w:rsid w:val="00EB4E6F"/>
    <w:rsid w:val="00EC0942"/>
    <w:rsid w:val="00EC0D3C"/>
    <w:rsid w:val="00ED26D0"/>
    <w:rsid w:val="00ED2AE4"/>
    <w:rsid w:val="00ED5E63"/>
    <w:rsid w:val="00ED68E3"/>
    <w:rsid w:val="00EE56A2"/>
    <w:rsid w:val="00EE592A"/>
    <w:rsid w:val="00EE7284"/>
    <w:rsid w:val="00EE7420"/>
    <w:rsid w:val="00EE74D9"/>
    <w:rsid w:val="00EF0C4F"/>
    <w:rsid w:val="00EF0CF7"/>
    <w:rsid w:val="00EF3CCC"/>
    <w:rsid w:val="00EF546B"/>
    <w:rsid w:val="00EF6A6E"/>
    <w:rsid w:val="00F0272A"/>
    <w:rsid w:val="00F027CE"/>
    <w:rsid w:val="00F03615"/>
    <w:rsid w:val="00F03BC4"/>
    <w:rsid w:val="00F03FBF"/>
    <w:rsid w:val="00F0479A"/>
    <w:rsid w:val="00F0691C"/>
    <w:rsid w:val="00F06D30"/>
    <w:rsid w:val="00F07855"/>
    <w:rsid w:val="00F15B69"/>
    <w:rsid w:val="00F15CF7"/>
    <w:rsid w:val="00F204C9"/>
    <w:rsid w:val="00F218A0"/>
    <w:rsid w:val="00F26448"/>
    <w:rsid w:val="00F26852"/>
    <w:rsid w:val="00F275D0"/>
    <w:rsid w:val="00F2794E"/>
    <w:rsid w:val="00F35A92"/>
    <w:rsid w:val="00F416AD"/>
    <w:rsid w:val="00F43C18"/>
    <w:rsid w:val="00F43D23"/>
    <w:rsid w:val="00F44C8E"/>
    <w:rsid w:val="00F53C52"/>
    <w:rsid w:val="00F541C2"/>
    <w:rsid w:val="00F548CA"/>
    <w:rsid w:val="00F54929"/>
    <w:rsid w:val="00F562DA"/>
    <w:rsid w:val="00F56609"/>
    <w:rsid w:val="00F65F01"/>
    <w:rsid w:val="00F6761D"/>
    <w:rsid w:val="00F71D5B"/>
    <w:rsid w:val="00F77B5B"/>
    <w:rsid w:val="00F80834"/>
    <w:rsid w:val="00F829CA"/>
    <w:rsid w:val="00F841B3"/>
    <w:rsid w:val="00F84837"/>
    <w:rsid w:val="00F85FD9"/>
    <w:rsid w:val="00F86F0C"/>
    <w:rsid w:val="00F879FA"/>
    <w:rsid w:val="00F9046B"/>
    <w:rsid w:val="00F9118E"/>
    <w:rsid w:val="00F94B0D"/>
    <w:rsid w:val="00FA1461"/>
    <w:rsid w:val="00FA4B71"/>
    <w:rsid w:val="00FA75C9"/>
    <w:rsid w:val="00FB07E5"/>
    <w:rsid w:val="00FB23D6"/>
    <w:rsid w:val="00FB400E"/>
    <w:rsid w:val="00FB682D"/>
    <w:rsid w:val="00FC34D5"/>
    <w:rsid w:val="00FD0E9C"/>
    <w:rsid w:val="00FD5C23"/>
    <w:rsid w:val="00FE7CA1"/>
    <w:rsid w:val="00FF0C7F"/>
    <w:rsid w:val="00FF562C"/>
    <w:rsid w:val="00FF6A8F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9C2BB"/>
  <w15:chartTrackingRefBased/>
  <w15:docId w15:val="{C23A4385-BD62-43E5-B1A6-A1E39C05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qFormat/>
    <w:rsid w:val="003B56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A2E"/>
    <w:rPr>
      <w:color w:val="0000FF"/>
      <w:u w:val="single"/>
    </w:rPr>
  </w:style>
  <w:style w:type="paragraph" w:customStyle="1" w:styleId="msolistparagraph0">
    <w:name w:val="msolistparagraph"/>
    <w:basedOn w:val="a"/>
    <w:rsid w:val="00310C93"/>
    <w:pPr>
      <w:ind w:left="720"/>
      <w:contextualSpacing/>
    </w:pPr>
    <w:rPr>
      <w:rFonts w:ascii="Cambria" w:eastAsia="MS Mincho" w:hAnsi="Cambria"/>
    </w:rPr>
  </w:style>
  <w:style w:type="paragraph" w:customStyle="1" w:styleId="Title1">
    <w:name w:val="Title1"/>
    <w:basedOn w:val="a"/>
    <w:rsid w:val="003B561F"/>
    <w:pPr>
      <w:spacing w:before="100" w:beforeAutospacing="1" w:after="100" w:afterAutospacing="1"/>
    </w:pPr>
  </w:style>
  <w:style w:type="paragraph" w:customStyle="1" w:styleId="desc">
    <w:name w:val="desc"/>
    <w:basedOn w:val="a"/>
    <w:rsid w:val="003B561F"/>
    <w:pPr>
      <w:spacing w:before="100" w:beforeAutospacing="1" w:after="100" w:afterAutospacing="1"/>
    </w:pPr>
  </w:style>
  <w:style w:type="paragraph" w:customStyle="1" w:styleId="details">
    <w:name w:val="details"/>
    <w:basedOn w:val="a"/>
    <w:rsid w:val="003B561F"/>
    <w:pPr>
      <w:spacing w:before="100" w:beforeAutospacing="1" w:after="100" w:afterAutospacing="1"/>
    </w:pPr>
  </w:style>
  <w:style w:type="character" w:customStyle="1" w:styleId="jrnl">
    <w:name w:val="jrnl"/>
    <w:basedOn w:val="a0"/>
    <w:rsid w:val="003B561F"/>
  </w:style>
  <w:style w:type="paragraph" w:customStyle="1" w:styleId="linksnohighlight">
    <w:name w:val="links nohighlight"/>
    <w:basedOn w:val="a"/>
    <w:rsid w:val="003B561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E707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批注框文本 字符"/>
    <w:link w:val="a4"/>
    <w:uiPriority w:val="99"/>
    <w:semiHidden/>
    <w:rsid w:val="001E70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3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A12">
    <w:name w:val="A12"/>
    <w:uiPriority w:val="99"/>
    <w:rsid w:val="0003515C"/>
    <w:rPr>
      <w:rFonts w:cs="Lato Light"/>
      <w:color w:val="000000"/>
      <w:sz w:val="20"/>
      <w:szCs w:val="20"/>
    </w:rPr>
  </w:style>
  <w:style w:type="character" w:styleId="a6">
    <w:name w:val="annotation reference"/>
    <w:uiPriority w:val="99"/>
    <w:semiHidden/>
    <w:unhideWhenUsed/>
    <w:rsid w:val="003D015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D0157"/>
    <w:rPr>
      <w:sz w:val="20"/>
      <w:szCs w:val="20"/>
      <w:lang w:val="x-none"/>
    </w:rPr>
  </w:style>
  <w:style w:type="character" w:customStyle="1" w:styleId="a8">
    <w:name w:val="批注文字 字符"/>
    <w:link w:val="a7"/>
    <w:uiPriority w:val="99"/>
    <w:semiHidden/>
    <w:rsid w:val="003D0157"/>
    <w:rPr>
      <w:lang w:eastAsia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D0157"/>
    <w:rPr>
      <w:b/>
      <w:bCs/>
    </w:rPr>
  </w:style>
  <w:style w:type="character" w:customStyle="1" w:styleId="aa">
    <w:name w:val="批注主题 字符"/>
    <w:link w:val="a9"/>
    <w:uiPriority w:val="99"/>
    <w:semiHidden/>
    <w:rsid w:val="003D0157"/>
    <w:rPr>
      <w:b/>
      <w:bCs/>
      <w:lang w:eastAsia="zh-CN"/>
    </w:rPr>
  </w:style>
  <w:style w:type="paragraph" w:styleId="ab">
    <w:name w:val="Normal (Web)"/>
    <w:basedOn w:val="a"/>
    <w:unhideWhenUsed/>
    <w:rsid w:val="00963DE7"/>
    <w:pPr>
      <w:spacing w:before="100" w:beforeAutospacing="1" w:after="100" w:afterAutospacing="1"/>
    </w:pPr>
    <w:rPr>
      <w:rFonts w:eastAsia="Times New Roman"/>
    </w:rPr>
  </w:style>
  <w:style w:type="paragraph" w:customStyle="1" w:styleId="Fliesstext114">
    <w:name w:val=".Fliesstext 11.4"/>
    <w:basedOn w:val="a"/>
    <w:uiPriority w:val="99"/>
    <w:rsid w:val="009D1CD2"/>
    <w:pPr>
      <w:widowControl w:val="0"/>
      <w:autoSpaceDE w:val="0"/>
      <w:autoSpaceDN w:val="0"/>
      <w:adjustRightInd w:val="0"/>
      <w:spacing w:after="228" w:line="240" w:lineRule="atLeast"/>
      <w:jc w:val="both"/>
      <w:textAlignment w:val="center"/>
    </w:pPr>
    <w:rPr>
      <w:rFonts w:ascii="Minion" w:hAnsi="Minion" w:cs="Minion"/>
      <w:color w:val="000000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358F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d">
    <w:name w:val="页眉 字符"/>
    <w:link w:val="ac"/>
    <w:uiPriority w:val="99"/>
    <w:rsid w:val="003358FC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358F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f">
    <w:name w:val="页脚 字符"/>
    <w:link w:val="ae"/>
    <w:uiPriority w:val="99"/>
    <w:rsid w:val="003358FC"/>
    <w:rPr>
      <w:sz w:val="24"/>
      <w:szCs w:val="24"/>
    </w:rPr>
  </w:style>
  <w:style w:type="paragraph" w:styleId="af0">
    <w:name w:val="List Paragraph"/>
    <w:basedOn w:val="a"/>
    <w:uiPriority w:val="34"/>
    <w:qFormat/>
    <w:rsid w:val="00CB5C03"/>
    <w:pPr>
      <w:ind w:left="720"/>
      <w:contextualSpacing/>
    </w:pPr>
    <w:rPr>
      <w:rFonts w:ascii="Cambria" w:eastAsia="MS Mincho" w:hAnsi="Cambria"/>
      <w:lang w:eastAsia="en-US"/>
    </w:rPr>
  </w:style>
  <w:style w:type="paragraph" w:styleId="af1">
    <w:name w:val="No Spacing"/>
    <w:uiPriority w:val="1"/>
    <w:qFormat/>
    <w:rsid w:val="00766718"/>
    <w:rPr>
      <w:sz w:val="24"/>
      <w:szCs w:val="24"/>
      <w:lang w:eastAsia="zh-CN"/>
    </w:rPr>
  </w:style>
  <w:style w:type="character" w:customStyle="1" w:styleId="ilfuvd">
    <w:name w:val="ilfuvd"/>
    <w:rsid w:val="00C97A68"/>
  </w:style>
  <w:style w:type="character" w:styleId="af2">
    <w:name w:val="Strong"/>
    <w:uiPriority w:val="22"/>
    <w:qFormat/>
    <w:rsid w:val="00A03318"/>
    <w:rPr>
      <w:b/>
      <w:bCs/>
    </w:rPr>
  </w:style>
  <w:style w:type="character" w:styleId="af3">
    <w:name w:val="line number"/>
    <w:uiPriority w:val="99"/>
    <w:semiHidden/>
    <w:unhideWhenUsed/>
    <w:rsid w:val="00B24AD7"/>
  </w:style>
  <w:style w:type="character" w:customStyle="1" w:styleId="10">
    <w:name w:val="未处理的提及1"/>
    <w:uiPriority w:val="99"/>
    <w:semiHidden/>
    <w:unhideWhenUsed/>
    <w:rsid w:val="00B24AD7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02268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428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5537">
              <w:marLeft w:val="2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6977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0293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8901">
              <w:marLeft w:val="2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7643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358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189">
              <w:marLeft w:val="2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364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245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347">
              <w:marLeft w:val="2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268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4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801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14</Pages>
  <Words>6407</Words>
  <Characters>36520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Jove manuscript</vt:lpstr>
    </vt:vector>
  </TitlesOfParts>
  <Manager/>
  <Company/>
  <LinksUpToDate>false</LinksUpToDate>
  <CharactersWithSpaces>42842</CharactersWithSpaces>
  <SharedDoc>false</SharedDoc>
  <HLinks>
    <vt:vector size="282" baseType="variant">
      <vt:variant>
        <vt:i4>4849677</vt:i4>
      </vt:variant>
      <vt:variant>
        <vt:i4>241</vt:i4>
      </vt:variant>
      <vt:variant>
        <vt:i4>0</vt:i4>
      </vt:variant>
      <vt:variant>
        <vt:i4>5</vt:i4>
      </vt:variant>
      <vt:variant>
        <vt:lpwstr>http://www.fda.gov/BiologicsBloodVaccines/GuidanceComplianceRegulatoryInformation/Guidances/CellularandGeneTherapy/ucm072571.htm</vt:lpwstr>
      </vt:variant>
      <vt:variant>
        <vt:lpwstr/>
      </vt:variant>
      <vt:variant>
        <vt:i4>786509</vt:i4>
      </vt:variant>
      <vt:variant>
        <vt:i4>238</vt:i4>
      </vt:variant>
      <vt:variant>
        <vt:i4>0</vt:i4>
      </vt:variant>
      <vt:variant>
        <vt:i4>5</vt:i4>
      </vt:variant>
      <vt:variant>
        <vt:lpwstr>http://ir.celgene.com/releasedetail.cfm?releaseid=1049014</vt:lpwstr>
      </vt:variant>
      <vt:variant>
        <vt:lpwstr/>
      </vt:variant>
      <vt:variant>
        <vt:i4>3473448</vt:i4>
      </vt:variant>
      <vt:variant>
        <vt:i4>235</vt:i4>
      </vt:variant>
      <vt:variant>
        <vt:i4>0</vt:i4>
      </vt:variant>
      <vt:variant>
        <vt:i4>5</vt:i4>
      </vt:variant>
      <vt:variant>
        <vt:lpwstr>http://www.fda.gov/newsevents/newsroom/pressannouncements/ucm581216.htm</vt:lpwstr>
      </vt:variant>
      <vt:variant>
        <vt:lpwstr/>
      </vt:variant>
      <vt:variant>
        <vt:i4>3407915</vt:i4>
      </vt:variant>
      <vt:variant>
        <vt:i4>232</vt:i4>
      </vt:variant>
      <vt:variant>
        <vt:i4>0</vt:i4>
      </vt:variant>
      <vt:variant>
        <vt:i4>5</vt:i4>
      </vt:variant>
      <vt:variant>
        <vt:lpwstr>http://www.fda.gov/NewsEvents/Newsroom/PressAnnouncements/ucm574058.htm</vt:lpwstr>
      </vt:variant>
      <vt:variant>
        <vt:lpwstr/>
      </vt:variant>
      <vt:variant>
        <vt:i4>4390923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4325387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4521995</vt:i4>
      </vt:variant>
      <vt:variant>
        <vt:i4>205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4521995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4194315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4521995</vt:i4>
      </vt:variant>
      <vt:variant>
        <vt:i4>187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4194315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4325387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4325387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4325387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4390923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4325387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4390923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4390923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4194315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4390923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4784139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6488085</vt:i4>
      </vt:variant>
      <vt:variant>
        <vt:i4>21</vt:i4>
      </vt:variant>
      <vt:variant>
        <vt:i4>0</vt:i4>
      </vt:variant>
      <vt:variant>
        <vt:i4>5</vt:i4>
      </vt:variant>
      <vt:variant>
        <vt:lpwstr>mailto:jian.guan@promab.com</vt:lpwstr>
      </vt:variant>
      <vt:variant>
        <vt:lpwstr/>
      </vt:variant>
      <vt:variant>
        <vt:i4>1114211</vt:i4>
      </vt:variant>
      <vt:variant>
        <vt:i4>18</vt:i4>
      </vt:variant>
      <vt:variant>
        <vt:i4>0</vt:i4>
      </vt:variant>
      <vt:variant>
        <vt:i4>5</vt:i4>
      </vt:variant>
      <vt:variant>
        <vt:lpwstr>mailto:hizkia.harto@promab.com</vt:lpwstr>
      </vt:variant>
      <vt:variant>
        <vt:lpwstr/>
      </vt:variant>
      <vt:variant>
        <vt:i4>1310833</vt:i4>
      </vt:variant>
      <vt:variant>
        <vt:i4>15</vt:i4>
      </vt:variant>
      <vt:variant>
        <vt:i4>0</vt:i4>
      </vt:variant>
      <vt:variant>
        <vt:i4>5</vt:i4>
      </vt:variant>
      <vt:variant>
        <vt:lpwstr>mailto:Jasper.guan@promab.com</vt:lpwstr>
      </vt:variant>
      <vt:variant>
        <vt:lpwstr/>
      </vt:variant>
      <vt:variant>
        <vt:i4>7536663</vt:i4>
      </vt:variant>
      <vt:variant>
        <vt:i4>12</vt:i4>
      </vt:variant>
      <vt:variant>
        <vt:i4>0</vt:i4>
      </vt:variant>
      <vt:variant>
        <vt:i4>5</vt:i4>
      </vt:variant>
      <vt:variant>
        <vt:lpwstr>mailto:yuehua.wei@promab.com</vt:lpwstr>
      </vt:variant>
      <vt:variant>
        <vt:lpwstr/>
      </vt:variant>
      <vt:variant>
        <vt:i4>2490449</vt:i4>
      </vt:variant>
      <vt:variant>
        <vt:i4>9</vt:i4>
      </vt:variant>
      <vt:variant>
        <vt:i4>0</vt:i4>
      </vt:variant>
      <vt:variant>
        <vt:i4>5</vt:i4>
      </vt:variant>
      <vt:variant>
        <vt:lpwstr>mailto:shirley.xu@promab.com</vt:lpwstr>
      </vt:variant>
      <vt:variant>
        <vt:lpwstr/>
      </vt:variant>
      <vt:variant>
        <vt:i4>4522025</vt:i4>
      </vt:variant>
      <vt:variant>
        <vt:i4>6</vt:i4>
      </vt:variant>
      <vt:variant>
        <vt:i4>0</vt:i4>
      </vt:variant>
      <vt:variant>
        <vt:i4>5</vt:i4>
      </vt:variant>
      <vt:variant>
        <vt:lpwstr>mailto:huazhou369@gmail.com</vt:lpwstr>
      </vt:variant>
      <vt:variant>
        <vt:lpwstr/>
      </vt:variant>
      <vt:variant>
        <vt:i4>8060935</vt:i4>
      </vt:variant>
      <vt:variant>
        <vt:i4>3</vt:i4>
      </vt:variant>
      <vt:variant>
        <vt:i4>0</vt:i4>
      </vt:variant>
      <vt:variant>
        <vt:i4>5</vt:i4>
      </vt:variant>
      <vt:variant>
        <vt:lpwstr>mailto:Robert.berahovich@promab.com</vt:lpwstr>
      </vt:variant>
      <vt:variant>
        <vt:lpwstr/>
      </vt:variant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mailto:bxi@aceabio.com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manuscript</dc:title>
  <dc:subject/>
  <dc:creator>Danielle Rietveld</dc:creator>
  <cp:keywords/>
  <cp:lastModifiedBy>wubing</cp:lastModifiedBy>
  <cp:revision>34</cp:revision>
  <cp:lastPrinted>2018-07-17T16:11:00Z</cp:lastPrinted>
  <dcterms:created xsi:type="dcterms:W3CDTF">2019-02-11T13:25:00Z</dcterms:created>
  <dcterms:modified xsi:type="dcterms:W3CDTF">2019-02-13T04:39:00Z</dcterms:modified>
</cp:coreProperties>
</file>