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47F8" w:rsidRDefault="00257B36">
      <w:bookmarkStart w:id="0" w:name="_Hlk531981633"/>
      <w:bookmarkEnd w:id="0"/>
      <w:r>
        <w:t>Rebuttal Document Rev. 2</w:t>
      </w:r>
    </w:p>
    <w:p w:rsidR="00257B36" w:rsidRDefault="00257B36">
      <w:pPr>
        <w:rPr>
          <w:color w:val="FF0000"/>
        </w:rPr>
      </w:pPr>
      <w:r>
        <w:rPr>
          <w:color w:val="FF0000"/>
        </w:rPr>
        <w:t xml:space="preserve">Dear </w:t>
      </w:r>
      <w:proofErr w:type="gramStart"/>
      <w:r>
        <w:rPr>
          <w:color w:val="FF0000"/>
        </w:rPr>
        <w:t>Dr Cao</w:t>
      </w:r>
      <w:proofErr w:type="gramEnd"/>
      <w:r>
        <w:rPr>
          <w:color w:val="FF0000"/>
        </w:rPr>
        <w:t xml:space="preserve"> w</w:t>
      </w:r>
      <w:r w:rsidRPr="00257B36">
        <w:rPr>
          <w:color w:val="FF0000"/>
        </w:rPr>
        <w:t>e would like to thank you for your comments and hope these revision</w:t>
      </w:r>
      <w:r>
        <w:rPr>
          <w:color w:val="FF0000"/>
        </w:rPr>
        <w:t>s</w:t>
      </w:r>
      <w:r w:rsidRPr="00257B36">
        <w:rPr>
          <w:color w:val="FF0000"/>
        </w:rPr>
        <w:t xml:space="preserve"> will meet your approval.</w:t>
      </w:r>
      <w:r w:rsidR="00857948">
        <w:rPr>
          <w:color w:val="FF0000"/>
        </w:rPr>
        <w:t xml:space="preserve"> Kind Regards</w:t>
      </w:r>
      <w:bookmarkStart w:id="1" w:name="_GoBack"/>
      <w:bookmarkEnd w:id="1"/>
    </w:p>
    <w:p w:rsidR="00857948" w:rsidRPr="00257B36" w:rsidRDefault="00857948">
      <w:pPr>
        <w:rPr>
          <w:color w:val="FF0000"/>
        </w:rPr>
      </w:pPr>
      <w:r>
        <w:rPr>
          <w:color w:val="FF0000"/>
        </w:rPr>
        <w:t>David</w:t>
      </w:r>
    </w:p>
    <w:p w:rsidR="00257B36" w:rsidRDefault="00257B36">
      <w:r>
        <w:rPr>
          <w:rStyle w:val="Strong"/>
        </w:rPr>
        <w:t>Editorial comments:</w:t>
      </w:r>
      <w:r>
        <w:br/>
        <w:t>1. The editor has formatted the manuscript to match the journal's style. Please retain the same.</w:t>
      </w:r>
      <w:r>
        <w:br/>
        <w:t>2. Please convert centrifuge speeds to centrifugal force (x g) instead of using rpm (see line 192).</w:t>
      </w:r>
    </w:p>
    <w:p w:rsidR="00257B36" w:rsidRPr="00257B36" w:rsidRDefault="00257B36">
      <w:pPr>
        <w:rPr>
          <w:color w:val="FF0000"/>
        </w:rPr>
      </w:pPr>
      <w:r w:rsidRPr="00257B36">
        <w:rPr>
          <w:color w:val="FF0000"/>
        </w:rPr>
        <w:t xml:space="preserve">This has now </w:t>
      </w:r>
      <w:proofErr w:type="gramStart"/>
      <w:r w:rsidRPr="00257B36">
        <w:rPr>
          <w:color w:val="FF0000"/>
        </w:rPr>
        <w:t>be</w:t>
      </w:r>
      <w:proofErr w:type="gramEnd"/>
      <w:r w:rsidRPr="00257B36">
        <w:rPr>
          <w:color w:val="FF0000"/>
        </w:rPr>
        <w:t xml:space="preserve"> altered to 16000 g</w:t>
      </w:r>
    </w:p>
    <w:p w:rsidR="00257B36" w:rsidRDefault="00257B36">
      <w:r>
        <w:br/>
        <w:t>3. Please upload the printing and tracking program files to your editorial manager account as Supplementary Coding Files.</w:t>
      </w:r>
    </w:p>
    <w:p w:rsidR="00257B36" w:rsidRPr="00257B36" w:rsidRDefault="00257B36">
      <w:pPr>
        <w:rPr>
          <w:color w:val="FF0000"/>
        </w:rPr>
      </w:pPr>
      <w:r w:rsidRPr="00257B36">
        <w:rPr>
          <w:color w:val="FF0000"/>
        </w:rPr>
        <w:t>Dear Dr Cao,</w:t>
      </w:r>
    </w:p>
    <w:p w:rsidR="00257B36" w:rsidRDefault="00257B36">
      <w:pPr>
        <w:rPr>
          <w:color w:val="FF0000"/>
        </w:rPr>
      </w:pPr>
      <w:r w:rsidRPr="00257B36">
        <w:rPr>
          <w:color w:val="FF0000"/>
        </w:rPr>
        <w:t xml:space="preserve">As this protocol really focuses on the experimental and not software, we have altered this accordingly. We have added an extra figure to explain the calculations and added an equation.  This should help illustrate how to go about the whole process. </w:t>
      </w:r>
      <w:r>
        <w:rPr>
          <w:color w:val="FF0000"/>
        </w:rPr>
        <w:t xml:space="preserve">We hope this revision is acceptable. </w:t>
      </w:r>
    </w:p>
    <w:p w:rsidR="00257B36" w:rsidRPr="00257B36" w:rsidRDefault="00257B36">
      <w:pPr>
        <w:rPr>
          <w:color w:val="FF0000"/>
        </w:rPr>
      </w:pPr>
      <w:r w:rsidRPr="00257B36">
        <w:rPr>
          <w:color w:val="FF0000"/>
        </w:rPr>
        <w:t>We are not able to publicly share our home-built software due to IP restrictions however we have happy to include a contact where interested partie</w:t>
      </w:r>
      <w:r>
        <w:rPr>
          <w:color w:val="FF0000"/>
        </w:rPr>
        <w:t>s</w:t>
      </w:r>
      <w:r w:rsidRPr="00257B36">
        <w:rPr>
          <w:color w:val="FF0000"/>
        </w:rPr>
        <w:t xml:space="preserve"> can directly contact us for tracking software if interested in collaborations.</w:t>
      </w:r>
    </w:p>
    <w:p w:rsidR="00257B36" w:rsidRDefault="00257B36">
      <w:r>
        <w:br/>
        <w:t>4. Please address specific comments marked in the attached manuscript.</w:t>
      </w:r>
    </w:p>
    <w:p w:rsidR="00257B36" w:rsidRPr="00257B36" w:rsidRDefault="00257B36">
      <w:pPr>
        <w:rPr>
          <w:color w:val="FF0000"/>
        </w:rPr>
      </w:pPr>
      <w:r w:rsidRPr="00257B36">
        <w:rPr>
          <w:color w:val="FF0000"/>
        </w:rPr>
        <w:t>The comments have been edited accordingly:</w:t>
      </w:r>
    </w:p>
    <w:p w:rsidR="00257B36" w:rsidRDefault="00257B36">
      <w:r>
        <w:t xml:space="preserve">Editor: </w:t>
      </w:r>
      <w:r>
        <w:t>I referenced Figure 1 here, because otherwise Figure 2 is introduced before Figure 1. Please confirm if it is acceptable or update the figure numbers.</w:t>
      </w:r>
    </w:p>
    <w:p w:rsidR="00257B36" w:rsidRPr="00257B36" w:rsidRDefault="00257B36">
      <w:pPr>
        <w:rPr>
          <w:color w:val="FF0000"/>
        </w:rPr>
      </w:pPr>
    </w:p>
    <w:p w:rsidR="00257B36" w:rsidRDefault="00257B36">
      <w:pPr>
        <w:rPr>
          <w:color w:val="FF0000"/>
        </w:rPr>
      </w:pPr>
      <w:r w:rsidRPr="00257B36">
        <w:rPr>
          <w:color w:val="FF0000"/>
        </w:rPr>
        <w:t>This is fine.</w:t>
      </w:r>
    </w:p>
    <w:p w:rsidR="00257B36" w:rsidRDefault="00257B36">
      <w:pPr>
        <w:rPr>
          <w:color w:val="FF0000"/>
        </w:rPr>
      </w:pPr>
    </w:p>
    <w:p w:rsidR="00257B36" w:rsidRDefault="00257B36" w:rsidP="00257B36">
      <w:pPr>
        <w:pStyle w:val="ListParagraph"/>
        <w:widowControl/>
        <w:autoSpaceDE/>
        <w:autoSpaceDN/>
        <w:adjustRightInd/>
        <w:ind w:left="0"/>
      </w:pPr>
      <w:bookmarkStart w:id="2" w:name="_Hlk517355441"/>
      <w:r>
        <w:t xml:space="preserve">Editor: </w:t>
      </w:r>
      <w:r w:rsidRPr="001531A3">
        <w:t>Please convert centrifuge speeds to centrifugal force (</w:t>
      </w:r>
      <w:r w:rsidRPr="00D2379E">
        <w:rPr>
          <w:b/>
        </w:rPr>
        <w:t>x g</w:t>
      </w:r>
      <w:r w:rsidRPr="001531A3">
        <w:t>) instead of revolutions per minute (rpm).</w:t>
      </w:r>
    </w:p>
    <w:bookmarkEnd w:id="2"/>
    <w:p w:rsidR="00257B36" w:rsidRDefault="00257B36">
      <w:pPr>
        <w:rPr>
          <w:color w:val="FF0000"/>
        </w:rPr>
      </w:pPr>
    </w:p>
    <w:p w:rsidR="00257B36" w:rsidRDefault="00257B36">
      <w:pPr>
        <w:rPr>
          <w:color w:val="FF0000"/>
        </w:rPr>
      </w:pPr>
      <w:r>
        <w:rPr>
          <w:color w:val="FF0000"/>
        </w:rPr>
        <w:t>13000 rpm has been altered to 16000 g</w:t>
      </w:r>
    </w:p>
    <w:p w:rsidR="00257B36" w:rsidRDefault="00257B36">
      <w:pPr>
        <w:rPr>
          <w:color w:val="FF0000"/>
        </w:rPr>
      </w:pPr>
      <w:r>
        <w:t>Editor: Please specify the substrate used. Si-wafer substrate?</w:t>
      </w:r>
    </w:p>
    <w:p w:rsidR="00257B36" w:rsidRDefault="00257B36">
      <w:pPr>
        <w:rPr>
          <w:color w:val="FF0000"/>
        </w:rPr>
      </w:pPr>
      <w:r>
        <w:rPr>
          <w:color w:val="FF0000"/>
        </w:rPr>
        <w:t>This is correct</w:t>
      </w:r>
    </w:p>
    <w:p w:rsidR="00257B36" w:rsidRDefault="00257B36">
      <w:pPr>
        <w:rPr>
          <w:color w:val="FF0000"/>
        </w:rPr>
      </w:pPr>
      <w:r>
        <w:t xml:space="preserve">Editor: </w:t>
      </w:r>
      <w:r>
        <w:t>Please specify the parameters adjusted.</w:t>
      </w:r>
    </w:p>
    <w:p w:rsidR="00257B36" w:rsidRDefault="00257B36">
      <w:pPr>
        <w:rPr>
          <w:color w:val="FF0000"/>
        </w:rPr>
      </w:pPr>
      <w:r>
        <w:rPr>
          <w:color w:val="FF0000"/>
        </w:rPr>
        <w:lastRenderedPageBreak/>
        <w:t xml:space="preserve">Added </w:t>
      </w:r>
    </w:p>
    <w:p w:rsidR="00257B36" w:rsidRDefault="00257B36">
      <w:pPr>
        <w:rPr>
          <w:color w:val="FF0000"/>
        </w:rPr>
      </w:pPr>
      <w:r w:rsidRPr="009304B7">
        <w:t>Adjust the jetting parameters</w:t>
      </w:r>
      <w:r w:rsidRPr="009304B7">
        <w:t xml:space="preserve"> (rise time</w:t>
      </w:r>
      <w:r w:rsidRPr="009304B7">
        <w:t xml:space="preserve"> 1</w:t>
      </w:r>
      <w:r w:rsidRPr="009304B7">
        <w:t xml:space="preserve">, dwell time, fall time, </w:t>
      </w:r>
      <w:r w:rsidRPr="009304B7">
        <w:t>eco time</w:t>
      </w:r>
      <w:r w:rsidRPr="009304B7">
        <w:t>, rise time 2, idle voltage, dwell voltage, echo voltage</w:t>
      </w:r>
      <w:r w:rsidRPr="009304B7">
        <w:t>)</w:t>
      </w:r>
      <w:r w:rsidRPr="009304B7">
        <w:t xml:space="preserve"> </w:t>
      </w:r>
    </w:p>
    <w:p w:rsidR="00257B36" w:rsidRDefault="00257B36">
      <w:pPr>
        <w:rPr>
          <w:color w:val="FF0000"/>
        </w:rPr>
      </w:pPr>
    </w:p>
    <w:p w:rsidR="009304B7" w:rsidRDefault="009304B7">
      <w:pPr>
        <w:rPr>
          <w:color w:val="FF0000"/>
        </w:rPr>
      </w:pPr>
      <w:r>
        <w:t xml:space="preserve">Editor: </w:t>
      </w:r>
      <w:r>
        <w:t>Is this set in the program?</w:t>
      </w:r>
    </w:p>
    <w:p w:rsidR="009304B7" w:rsidRPr="009304B7" w:rsidRDefault="009304B7" w:rsidP="009304B7">
      <w:pPr>
        <w:pStyle w:val="ListParagraph"/>
        <w:rPr>
          <w:color w:val="FF0000"/>
        </w:rPr>
      </w:pPr>
      <w:r w:rsidRPr="009304B7">
        <w:rPr>
          <w:color w:val="FF0000"/>
        </w:rPr>
        <w:t>WE have added a note and additional files to illustrate the design of the SPMSs</w:t>
      </w:r>
    </w:p>
    <w:p w:rsidR="009304B7" w:rsidRPr="009304B7" w:rsidRDefault="009304B7" w:rsidP="009304B7">
      <w:pPr>
        <w:pStyle w:val="ListParagraph"/>
        <w:rPr>
          <w:color w:val="FF0000"/>
        </w:rPr>
      </w:pPr>
    </w:p>
    <w:p w:rsidR="009304B7" w:rsidRDefault="009304B7" w:rsidP="009304B7">
      <w:pPr>
        <w:pStyle w:val="ListParagraph"/>
        <w:rPr>
          <w:color w:val="FF0000"/>
        </w:rPr>
      </w:pPr>
      <w:r w:rsidRPr="009304B7">
        <w:rPr>
          <w:color w:val="FF0000"/>
        </w:rPr>
        <w:t xml:space="preserve">Note: </w:t>
      </w:r>
      <w:r w:rsidRPr="009304B7">
        <w:rPr>
          <w:color w:val="FF0000"/>
        </w:rPr>
        <w:t>2</w:t>
      </w:r>
      <w:r w:rsidRPr="009304B7">
        <w:rPr>
          <w:color w:val="FF0000"/>
        </w:rPr>
        <w:t xml:space="preserve"> </w:t>
      </w:r>
      <w:r w:rsidRPr="009304B7">
        <w:rPr>
          <w:color w:val="FF0000"/>
        </w:rPr>
        <w:t>example design</w:t>
      </w:r>
      <w:r w:rsidRPr="009304B7">
        <w:rPr>
          <w:color w:val="FF0000"/>
        </w:rPr>
        <w:t>s</w:t>
      </w:r>
      <w:r w:rsidRPr="009304B7">
        <w:rPr>
          <w:color w:val="FF0000"/>
        </w:rPr>
        <w:t xml:space="preserve"> for the 4 stages have been added </w:t>
      </w:r>
      <w:r w:rsidRPr="009304B7">
        <w:rPr>
          <w:color w:val="FF0000"/>
        </w:rPr>
        <w:t xml:space="preserve">to the supporting information; </w:t>
      </w:r>
      <w:r w:rsidRPr="009304B7">
        <w:rPr>
          <w:color w:val="FF0000"/>
        </w:rPr>
        <w:t xml:space="preserve">SPMS Main Body.xlsx </w:t>
      </w:r>
      <w:r w:rsidRPr="009304B7">
        <w:rPr>
          <w:color w:val="FF0000"/>
        </w:rPr>
        <w:t xml:space="preserve">(used for Stage 1 and 2) </w:t>
      </w:r>
      <w:r w:rsidRPr="009304B7">
        <w:rPr>
          <w:color w:val="FF0000"/>
        </w:rPr>
        <w:t>and SPMS Engine.xlsx</w:t>
      </w:r>
      <w:r w:rsidRPr="009304B7">
        <w:rPr>
          <w:color w:val="FF0000"/>
        </w:rPr>
        <w:t xml:space="preserve"> (used for Stage 3 and 4)</w:t>
      </w:r>
    </w:p>
    <w:p w:rsidR="009304B7" w:rsidRDefault="009304B7" w:rsidP="009304B7">
      <w:pPr>
        <w:rPr>
          <w:color w:val="FF0000"/>
        </w:rPr>
      </w:pPr>
    </w:p>
    <w:p w:rsidR="009304B7" w:rsidRDefault="009304B7" w:rsidP="009304B7">
      <w:pPr>
        <w:rPr>
          <w:color w:val="FF0000"/>
        </w:rPr>
      </w:pPr>
    </w:p>
    <w:p w:rsidR="009304B7" w:rsidRDefault="009304B7" w:rsidP="009304B7">
      <w:pPr>
        <w:rPr>
          <w:color w:val="FF0000"/>
        </w:rPr>
      </w:pPr>
      <w:r>
        <w:rPr>
          <w:color w:val="FF0000"/>
        </w:rPr>
        <w:t xml:space="preserve">Editor: </w:t>
      </w:r>
      <w:r>
        <w:t>Can this be combined with section 7?</w:t>
      </w:r>
    </w:p>
    <w:p w:rsidR="009304B7" w:rsidRDefault="009304B7" w:rsidP="009304B7">
      <w:pPr>
        <w:rPr>
          <w:color w:val="FF0000"/>
        </w:rPr>
      </w:pPr>
      <w:r>
        <w:rPr>
          <w:color w:val="FF0000"/>
        </w:rPr>
        <w:t>This has been combined with section 7:</w:t>
      </w:r>
    </w:p>
    <w:p w:rsidR="009304B7" w:rsidRDefault="009304B7" w:rsidP="009304B7">
      <w:pPr>
        <w:rPr>
          <w:color w:val="FF0000"/>
        </w:rPr>
      </w:pPr>
    </w:p>
    <w:p w:rsidR="009304B7" w:rsidRDefault="009304B7" w:rsidP="009304B7">
      <w:pPr>
        <w:rPr>
          <w:color w:val="FF0000"/>
        </w:rPr>
      </w:pPr>
      <w:r>
        <w:t xml:space="preserve">Editor: </w:t>
      </w:r>
      <w:r>
        <w:t>Please write the text in the imperative tense or include as a Note.</w:t>
      </w:r>
    </w:p>
    <w:p w:rsidR="009304B7" w:rsidRPr="009304B7" w:rsidRDefault="009304B7" w:rsidP="009304B7">
      <w:pPr>
        <w:rPr>
          <w:color w:val="FF0000"/>
        </w:rPr>
      </w:pPr>
    </w:p>
    <w:p w:rsidR="009304B7" w:rsidRDefault="009304B7">
      <w:pPr>
        <w:rPr>
          <w:color w:val="FF0000"/>
        </w:rPr>
      </w:pPr>
      <w:r>
        <w:rPr>
          <w:color w:val="FF0000"/>
        </w:rPr>
        <w:t>This has been included as a note:</w:t>
      </w:r>
    </w:p>
    <w:p w:rsidR="009304B7" w:rsidRPr="000C3AD1" w:rsidRDefault="009304B7" w:rsidP="009304B7">
      <w:pPr>
        <w:pStyle w:val="ListParagraph"/>
      </w:pPr>
      <w:r>
        <w:t xml:space="preserve">NOTE: </w:t>
      </w:r>
      <w:r w:rsidRPr="000C3AD1">
        <w:t>The catalase engine is located on the side of one end of each stirrer. Thus, the stirrers have one catalytic engine (</w:t>
      </w:r>
      <w:r>
        <w:t>s</w:t>
      </w:r>
      <w:r w:rsidRPr="000C3AD1">
        <w:t xml:space="preserve">ee </w:t>
      </w:r>
      <w:r w:rsidRPr="000C3AD1">
        <w:rPr>
          <w:b/>
        </w:rPr>
        <w:t>Figure 1</w:t>
      </w:r>
      <w:r w:rsidRPr="000C3AD1">
        <w:t xml:space="preserve"> red region)</w:t>
      </w:r>
      <w:r>
        <w:t>.</w:t>
      </w:r>
    </w:p>
    <w:p w:rsidR="009304B7" w:rsidRDefault="009304B7">
      <w:pPr>
        <w:rPr>
          <w:color w:val="FF0000"/>
        </w:rPr>
      </w:pPr>
    </w:p>
    <w:p w:rsidR="00514F55" w:rsidRDefault="00514F55">
      <w:r>
        <w:t xml:space="preserve">Editor: </w:t>
      </w:r>
      <w:r>
        <w:t>These belong to the Results section. Please consider moving them to the Results section.</w:t>
      </w:r>
    </w:p>
    <w:p w:rsidR="00514F55" w:rsidRPr="00514F55" w:rsidRDefault="00514F55">
      <w:pPr>
        <w:rPr>
          <w:color w:val="FF0000"/>
        </w:rPr>
      </w:pPr>
      <w:r w:rsidRPr="00514F55">
        <w:rPr>
          <w:color w:val="FF0000"/>
        </w:rPr>
        <w:t>Has been moved and edited to suit the results section:</w:t>
      </w:r>
    </w:p>
    <w:p w:rsidR="00514F55" w:rsidRPr="00514F55" w:rsidRDefault="00514F55" w:rsidP="00514F55">
      <w:pPr>
        <w:rPr>
          <w:color w:val="FF0000"/>
        </w:rPr>
      </w:pPr>
      <w:r w:rsidRPr="00514F55">
        <w:rPr>
          <w:b/>
          <w:color w:val="FF0000"/>
        </w:rPr>
        <w:t xml:space="preserve">Figure </w:t>
      </w:r>
      <w:r w:rsidRPr="00514F55">
        <w:rPr>
          <w:b/>
          <w:color w:val="FF0000"/>
        </w:rPr>
        <w:t>6</w:t>
      </w:r>
      <w:r w:rsidRPr="00514F55">
        <w:rPr>
          <w:color w:val="FF0000"/>
        </w:rPr>
        <w:t xml:space="preserve"> shows still video frames of two representative, 100-layer (</w:t>
      </w:r>
      <w:r w:rsidRPr="00514F55">
        <w:rPr>
          <w:b/>
          <w:color w:val="FF0000"/>
        </w:rPr>
        <w:t xml:space="preserve">Figure </w:t>
      </w:r>
      <w:r w:rsidRPr="00514F55">
        <w:rPr>
          <w:b/>
          <w:color w:val="FF0000"/>
        </w:rPr>
        <w:t>6</w:t>
      </w:r>
      <w:r w:rsidRPr="00514F55">
        <w:rPr>
          <w:b/>
          <w:color w:val="FF0000"/>
        </w:rPr>
        <w:t>A</w:t>
      </w:r>
      <w:r w:rsidRPr="00514F55">
        <w:rPr>
          <w:color w:val="FF0000"/>
        </w:rPr>
        <w:t>) and 200-layer (</w:t>
      </w:r>
      <w:r w:rsidRPr="00514F55">
        <w:rPr>
          <w:b/>
          <w:color w:val="FF0000"/>
        </w:rPr>
        <w:t xml:space="preserve">Figure </w:t>
      </w:r>
      <w:r w:rsidRPr="00514F55">
        <w:rPr>
          <w:b/>
          <w:color w:val="FF0000"/>
        </w:rPr>
        <w:t>6</w:t>
      </w:r>
      <w:r w:rsidRPr="00514F55">
        <w:rPr>
          <w:b/>
          <w:color w:val="FF0000"/>
        </w:rPr>
        <w:t>B</w:t>
      </w:r>
      <w:r w:rsidRPr="00514F55">
        <w:rPr>
          <w:color w:val="FF0000"/>
        </w:rPr>
        <w:t>) micro-stirrers in 5% H</w:t>
      </w:r>
      <w:r w:rsidRPr="00514F55">
        <w:rPr>
          <w:color w:val="FF0000"/>
          <w:vertAlign w:val="subscript"/>
        </w:rPr>
        <w:t>2</w:t>
      </w:r>
      <w:r w:rsidRPr="00514F55">
        <w:rPr>
          <w:color w:val="FF0000"/>
        </w:rPr>
        <w:t>O</w:t>
      </w:r>
      <w:r w:rsidRPr="00514F55">
        <w:rPr>
          <w:color w:val="FF0000"/>
          <w:vertAlign w:val="subscript"/>
        </w:rPr>
        <w:t>2</w:t>
      </w:r>
      <w:r w:rsidRPr="00514F55">
        <w:rPr>
          <w:color w:val="FF0000"/>
        </w:rPr>
        <w:t xml:space="preserve"> fuel. The red and green lines indicate the trajectories tracked (see </w:t>
      </w:r>
      <w:r w:rsidRPr="00514F55">
        <w:rPr>
          <w:b/>
          <w:color w:val="FF0000"/>
        </w:rPr>
        <w:t>Supplemental Videos S1</w:t>
      </w:r>
      <w:r w:rsidRPr="00514F55">
        <w:rPr>
          <w:color w:val="FF0000"/>
        </w:rPr>
        <w:t xml:space="preserve"> and </w:t>
      </w:r>
      <w:r w:rsidRPr="00514F55">
        <w:rPr>
          <w:b/>
          <w:color w:val="FF0000"/>
        </w:rPr>
        <w:t>S2</w:t>
      </w:r>
      <w:r w:rsidRPr="00514F55">
        <w:rPr>
          <w:color w:val="FF0000"/>
        </w:rPr>
        <w:t xml:space="preserve">). The rotational velocity can be determined by the rate of change of orientation (ɸ, </w:t>
      </w:r>
      <w:r w:rsidRPr="00514F55">
        <w:rPr>
          <w:b/>
          <w:color w:val="FF0000"/>
        </w:rPr>
        <w:t>Figure 3</w:t>
      </w:r>
      <w:r w:rsidRPr="00514F55">
        <w:rPr>
          <w:color w:val="FF0000"/>
        </w:rPr>
        <w:t xml:space="preserve">) as shown in </w:t>
      </w:r>
      <w:r w:rsidRPr="00514F55">
        <w:rPr>
          <w:b/>
          <w:color w:val="FF0000"/>
        </w:rPr>
        <w:t xml:space="preserve">Figure </w:t>
      </w:r>
      <w:r w:rsidRPr="00514F55">
        <w:rPr>
          <w:b/>
          <w:color w:val="FF0000"/>
        </w:rPr>
        <w:t>7</w:t>
      </w:r>
      <w:r w:rsidRPr="00514F55">
        <w:rPr>
          <w:b/>
          <w:color w:val="FF0000"/>
        </w:rPr>
        <w:t>.</w:t>
      </w:r>
      <w:r w:rsidRPr="00514F55">
        <w:rPr>
          <w:color w:val="FF0000"/>
        </w:rPr>
        <w:t xml:space="preserve"> Comparison of 100-layer and 200-layer catalase doped micro-stirrers shows a distinctive increase in rotational velocity of ~0.6 fold from 60 ± 6 rpm to 100 ± 10 rpm (</w:t>
      </w:r>
      <w:r w:rsidRPr="00514F55">
        <w:rPr>
          <w:b/>
          <w:color w:val="FF0000"/>
        </w:rPr>
        <w:t xml:space="preserve">Figure </w:t>
      </w:r>
      <w:r w:rsidRPr="00514F55">
        <w:rPr>
          <w:b/>
          <w:color w:val="FF0000"/>
        </w:rPr>
        <w:t>7</w:t>
      </w:r>
      <w:r w:rsidRPr="00514F55">
        <w:rPr>
          <w:color w:val="FF0000"/>
        </w:rPr>
        <w:t xml:space="preserve">). </w:t>
      </w:r>
    </w:p>
    <w:p w:rsidR="00514F55" w:rsidRDefault="00514F55">
      <w:pPr>
        <w:rPr>
          <w:color w:val="FF0000"/>
        </w:rPr>
      </w:pPr>
      <w:r>
        <w:rPr>
          <w:color w:val="FF0000"/>
        </w:rPr>
        <w:t>Editor:</w:t>
      </w:r>
      <w:r w:rsidRPr="00514F55">
        <w:t xml:space="preserve"> </w:t>
      </w:r>
      <w:r>
        <w:t xml:space="preserve">Please rephrase this statement to be </w:t>
      </w:r>
      <w:proofErr w:type="gramStart"/>
      <w:r>
        <w:t>more clear</w:t>
      </w:r>
      <w:proofErr w:type="gramEnd"/>
      <w:r>
        <w:t>.</w:t>
      </w:r>
    </w:p>
    <w:p w:rsidR="00514F55" w:rsidRDefault="00514F55">
      <w:pPr>
        <w:rPr>
          <w:color w:val="FF0000"/>
        </w:rPr>
      </w:pPr>
      <w:r>
        <w:rPr>
          <w:color w:val="FF0000"/>
        </w:rPr>
        <w:t>Has been rephrased for clarity:</w:t>
      </w:r>
    </w:p>
    <w:p w:rsidR="00514F55" w:rsidRPr="00514F55" w:rsidRDefault="00514F55" w:rsidP="00514F55">
      <w:pPr>
        <w:rPr>
          <w:color w:val="FF0000"/>
        </w:rPr>
      </w:pPr>
      <w:r w:rsidRPr="00514F55">
        <w:rPr>
          <w:b/>
          <w:color w:val="FF0000"/>
        </w:rPr>
        <w:t xml:space="preserve">Figure </w:t>
      </w:r>
      <w:r w:rsidRPr="00514F55">
        <w:rPr>
          <w:b/>
          <w:color w:val="FF0000"/>
        </w:rPr>
        <w:t>5</w:t>
      </w:r>
      <w:r w:rsidRPr="00514F55">
        <w:rPr>
          <w:b/>
          <w:color w:val="FF0000"/>
        </w:rPr>
        <w:t xml:space="preserve">: SEM images of the main body and catalase engine part of a </w:t>
      </w:r>
      <w:r w:rsidRPr="00514F55">
        <w:rPr>
          <w:color w:val="FF0000"/>
        </w:rPr>
        <w:t>SPMS</w:t>
      </w:r>
      <w:r w:rsidRPr="00514F55">
        <w:rPr>
          <w:b/>
          <w:color w:val="FF0000"/>
        </w:rPr>
        <w:t xml:space="preserve"> after pores are formed due to bubble release</w:t>
      </w:r>
      <w:r w:rsidRPr="00514F55">
        <w:rPr>
          <w:b/>
          <w:color w:val="FF0000"/>
        </w:rPr>
        <w:t>. Pores</w:t>
      </w:r>
      <w:r w:rsidRPr="00514F55">
        <w:rPr>
          <w:b/>
          <w:color w:val="FF0000"/>
        </w:rPr>
        <w:t xml:space="preserve"> can be</w:t>
      </w:r>
      <w:r w:rsidRPr="00514F55">
        <w:rPr>
          <w:b/>
          <w:color w:val="FF0000"/>
        </w:rPr>
        <w:t xml:space="preserve"> </w:t>
      </w:r>
      <w:r w:rsidRPr="00514F55">
        <w:rPr>
          <w:b/>
          <w:color w:val="FF0000"/>
        </w:rPr>
        <w:t xml:space="preserve">clearly seen on the engine surface </w:t>
      </w:r>
      <w:r w:rsidRPr="00514F55">
        <w:rPr>
          <w:b/>
          <w:color w:val="FF0000"/>
        </w:rPr>
        <w:t xml:space="preserve">in the </w:t>
      </w:r>
      <w:r w:rsidRPr="00514F55">
        <w:rPr>
          <w:b/>
          <w:color w:val="FF0000"/>
        </w:rPr>
        <w:t xml:space="preserve">SEM images of the </w:t>
      </w:r>
      <w:r w:rsidRPr="00514F55">
        <w:rPr>
          <w:color w:val="FF0000"/>
        </w:rPr>
        <w:t>SPMSs originating from the oxygen bubble release</w:t>
      </w:r>
      <w:r w:rsidRPr="00514F55">
        <w:rPr>
          <w:b/>
          <w:color w:val="FF0000"/>
        </w:rPr>
        <w:t>.</w:t>
      </w:r>
      <w:r w:rsidRPr="00514F55">
        <w:rPr>
          <w:color w:val="FF0000"/>
        </w:rPr>
        <w:t xml:space="preserve"> (</w:t>
      </w:r>
      <w:r w:rsidRPr="00514F55">
        <w:rPr>
          <w:b/>
          <w:color w:val="FF0000"/>
        </w:rPr>
        <w:t>A</w:t>
      </w:r>
      <w:r w:rsidRPr="00514F55">
        <w:rPr>
          <w:color w:val="FF0000"/>
        </w:rPr>
        <w:t>) Silk micro stirrers before exposure to 5% w/v H</w:t>
      </w:r>
      <w:r w:rsidRPr="00514F55">
        <w:rPr>
          <w:color w:val="FF0000"/>
          <w:vertAlign w:val="subscript"/>
        </w:rPr>
        <w:t>2</w:t>
      </w:r>
      <w:r w:rsidRPr="00514F55">
        <w:rPr>
          <w:color w:val="FF0000"/>
        </w:rPr>
        <w:t>O</w:t>
      </w:r>
      <w:r w:rsidRPr="00514F55">
        <w:rPr>
          <w:color w:val="FF0000"/>
          <w:vertAlign w:val="subscript"/>
        </w:rPr>
        <w:t>2</w:t>
      </w:r>
      <w:r w:rsidRPr="00514F55">
        <w:rPr>
          <w:color w:val="FF0000"/>
        </w:rPr>
        <w:t xml:space="preserve"> fuel solution. (</w:t>
      </w:r>
      <w:r w:rsidRPr="00514F55">
        <w:rPr>
          <w:b/>
          <w:color w:val="FF0000"/>
        </w:rPr>
        <w:t>B</w:t>
      </w:r>
      <w:r w:rsidRPr="00514F55">
        <w:rPr>
          <w:color w:val="FF0000"/>
        </w:rPr>
        <w:t>) Silk SPMS after exposure to 5% w/v H</w:t>
      </w:r>
      <w:r w:rsidRPr="00514F55">
        <w:rPr>
          <w:color w:val="FF0000"/>
          <w:vertAlign w:val="subscript"/>
        </w:rPr>
        <w:t>2</w:t>
      </w:r>
      <w:r w:rsidRPr="00514F55">
        <w:rPr>
          <w:color w:val="FF0000"/>
        </w:rPr>
        <w:t>O</w:t>
      </w:r>
      <w:r w:rsidRPr="00514F55">
        <w:rPr>
          <w:color w:val="FF0000"/>
          <w:vertAlign w:val="subscript"/>
        </w:rPr>
        <w:t>2</w:t>
      </w:r>
      <w:r w:rsidRPr="00514F55">
        <w:rPr>
          <w:color w:val="FF0000"/>
        </w:rPr>
        <w:t xml:space="preserve"> fuel solution. Images on the right are enlargements of the red regions.</w:t>
      </w:r>
    </w:p>
    <w:p w:rsidR="00514F55" w:rsidRDefault="00514F55">
      <w:r>
        <w:rPr>
          <w:color w:val="FF0000"/>
        </w:rPr>
        <w:t>Editor:</w:t>
      </w:r>
      <w:r w:rsidRPr="00514F55">
        <w:t xml:space="preserve"> </w:t>
      </w:r>
      <w:r>
        <w:t>Please note that figure legends are slightly edited to include a title for each figure. Please review to ensure that they are correct.</w:t>
      </w:r>
    </w:p>
    <w:p w:rsidR="00514F55" w:rsidRDefault="00514F55">
      <w:pPr>
        <w:rPr>
          <w:color w:val="FF0000"/>
        </w:rPr>
      </w:pPr>
    </w:p>
    <w:p w:rsidR="00514F55" w:rsidRDefault="00514F55">
      <w:pPr>
        <w:rPr>
          <w:color w:val="FF0000"/>
        </w:rPr>
      </w:pPr>
      <w:r>
        <w:rPr>
          <w:color w:val="FF0000"/>
        </w:rPr>
        <w:t>They seem OK.</w:t>
      </w:r>
    </w:p>
    <w:p w:rsidR="00514F55" w:rsidRDefault="00514F55">
      <w:pPr>
        <w:rPr>
          <w:color w:val="FF0000"/>
        </w:rPr>
      </w:pPr>
      <w:r>
        <w:rPr>
          <w:color w:val="FF0000"/>
        </w:rPr>
        <w:t>Please note:</w:t>
      </w:r>
    </w:p>
    <w:p w:rsidR="00514F55" w:rsidRDefault="00514F55">
      <w:pPr>
        <w:rPr>
          <w:color w:val="FF0000"/>
        </w:rPr>
      </w:pPr>
      <w:r>
        <w:rPr>
          <w:color w:val="FF0000"/>
        </w:rPr>
        <w:t>Reference 20 has been updated as published a few days ago.</w:t>
      </w:r>
    </w:p>
    <w:p w:rsidR="00514F55" w:rsidRDefault="00514F55">
      <w:pPr>
        <w:rPr>
          <w:color w:val="FF0000"/>
        </w:rPr>
      </w:pPr>
      <w:r w:rsidRPr="00514F55">
        <w:rPr>
          <w:color w:val="FF0000"/>
        </w:rPr>
        <w:t>20</w:t>
      </w:r>
      <w:r w:rsidRPr="00514F55">
        <w:rPr>
          <w:color w:val="FF0000"/>
        </w:rPr>
        <w:tab/>
        <w:t>Zhang, Y. et al. Reactive Inkjet Printing of Functional Silk Stirrers for Enhanced Mixing and Sensing. Small. doi:10.1002/smll.201804213 1804213, (2018).</w:t>
      </w:r>
    </w:p>
    <w:p w:rsidR="00514F55" w:rsidRDefault="00514F55">
      <w:pPr>
        <w:rPr>
          <w:color w:val="FF0000"/>
        </w:rPr>
      </w:pPr>
    </w:p>
    <w:p w:rsidR="00257B36" w:rsidRPr="00514F55" w:rsidRDefault="009304B7">
      <w:pPr>
        <w:rPr>
          <w:b/>
          <w:color w:val="FF0000"/>
        </w:rPr>
      </w:pPr>
      <w:r w:rsidRPr="00514F55">
        <w:rPr>
          <w:b/>
          <w:color w:val="FF0000"/>
        </w:rPr>
        <w:t>The following section has been adjusted to address the initial editor</w:t>
      </w:r>
      <w:r w:rsidR="00514F55">
        <w:rPr>
          <w:b/>
          <w:color w:val="FF0000"/>
        </w:rPr>
        <w:t>ial</w:t>
      </w:r>
      <w:r w:rsidRPr="00514F55">
        <w:rPr>
          <w:b/>
          <w:color w:val="FF0000"/>
        </w:rPr>
        <w:t xml:space="preserve"> comment 3.</w:t>
      </w:r>
    </w:p>
    <w:p w:rsidR="00257B36" w:rsidRPr="009304B7" w:rsidRDefault="00257B36">
      <w:pPr>
        <w:rPr>
          <w:color w:val="FF0000"/>
        </w:rPr>
      </w:pPr>
    </w:p>
    <w:p w:rsidR="009304B7" w:rsidRPr="009304B7" w:rsidRDefault="009304B7" w:rsidP="009304B7">
      <w:pPr>
        <w:pStyle w:val="ListParagraph"/>
        <w:widowControl/>
        <w:numPr>
          <w:ilvl w:val="1"/>
          <w:numId w:val="7"/>
        </w:numPr>
        <w:ind w:left="0" w:firstLine="0"/>
        <w:rPr>
          <w:color w:val="FF0000"/>
          <w:highlight w:val="yellow"/>
        </w:rPr>
      </w:pPr>
      <w:r w:rsidRPr="009304B7">
        <w:rPr>
          <w:color w:val="FF0000"/>
          <w:highlight w:val="yellow"/>
        </w:rPr>
        <w:t>Perform</w:t>
      </w:r>
      <w:r w:rsidRPr="009304B7">
        <w:rPr>
          <w:color w:val="FF0000"/>
          <w:highlight w:val="yellow"/>
        </w:rPr>
        <w:t xml:space="preserve"> </w:t>
      </w:r>
      <w:r w:rsidRPr="009304B7">
        <w:rPr>
          <w:color w:val="FF0000"/>
          <w:highlight w:val="yellow"/>
        </w:rPr>
        <w:t xml:space="preserve">tracking </w:t>
      </w:r>
      <w:r w:rsidRPr="009304B7">
        <w:rPr>
          <w:color w:val="FF0000"/>
          <w:highlight w:val="yellow"/>
        </w:rPr>
        <w:t>of the micro</w:t>
      </w:r>
      <w:r w:rsidRPr="009304B7">
        <w:rPr>
          <w:color w:val="FF0000"/>
          <w:highlight w:val="yellow"/>
        </w:rPr>
        <w:t xml:space="preserve"> </w:t>
      </w:r>
      <w:r w:rsidRPr="009304B7">
        <w:rPr>
          <w:color w:val="FF0000"/>
          <w:highlight w:val="yellow"/>
        </w:rPr>
        <w:t>stirrers on a frame by f</w:t>
      </w:r>
      <w:r w:rsidRPr="009304B7">
        <w:rPr>
          <w:color w:val="FF0000"/>
          <w:highlight w:val="yellow"/>
        </w:rPr>
        <w:t>r</w:t>
      </w:r>
      <w:r w:rsidRPr="009304B7">
        <w:rPr>
          <w:color w:val="FF0000"/>
          <w:highlight w:val="yellow"/>
        </w:rPr>
        <w:t>ame basis, tracking each end of the stirrers</w:t>
      </w:r>
      <w:r w:rsidRPr="009304B7">
        <w:rPr>
          <w:color w:val="FF0000"/>
          <w:highlight w:val="yellow"/>
        </w:rPr>
        <w:t xml:space="preserve"> as indicated by points A and B in (</w:t>
      </w:r>
      <w:r w:rsidRPr="009304B7">
        <w:rPr>
          <w:b/>
          <w:color w:val="FF0000"/>
          <w:highlight w:val="yellow"/>
        </w:rPr>
        <w:t xml:space="preserve">Figure </w:t>
      </w:r>
      <w:r w:rsidRPr="009304B7">
        <w:rPr>
          <w:b/>
          <w:color w:val="FF0000"/>
          <w:highlight w:val="yellow"/>
        </w:rPr>
        <w:t>3</w:t>
      </w:r>
      <w:r w:rsidRPr="009304B7">
        <w:rPr>
          <w:color w:val="FF0000"/>
          <w:highlight w:val="yellow"/>
        </w:rPr>
        <w:t>)</w:t>
      </w:r>
      <w:r w:rsidRPr="009304B7">
        <w:rPr>
          <w:color w:val="FF0000"/>
          <w:highlight w:val="yellow"/>
        </w:rPr>
        <w:t>.</w:t>
      </w:r>
      <w:r w:rsidRPr="009304B7">
        <w:rPr>
          <w:color w:val="FF0000"/>
          <w:highlight w:val="yellow"/>
        </w:rPr>
        <w:t xml:space="preserve"> </w:t>
      </w:r>
    </w:p>
    <w:p w:rsidR="009304B7" w:rsidRPr="009304B7" w:rsidRDefault="009304B7" w:rsidP="009304B7">
      <w:pPr>
        <w:pStyle w:val="ListParagraph"/>
        <w:ind w:left="360"/>
        <w:rPr>
          <w:color w:val="FF0000"/>
        </w:rPr>
      </w:pPr>
      <w:r w:rsidRPr="009304B7">
        <w:rPr>
          <w:color w:val="FF0000"/>
          <w:highlight w:val="yellow"/>
        </w:rPr>
        <w:t xml:space="preserve">Note: </w:t>
      </w:r>
      <w:r w:rsidRPr="009304B7">
        <w:rPr>
          <w:color w:val="FF0000"/>
          <w:highlight w:val="yellow"/>
        </w:rPr>
        <w:t>T</w:t>
      </w:r>
      <w:r w:rsidRPr="009304B7">
        <w:rPr>
          <w:color w:val="FF0000"/>
          <w:highlight w:val="yellow"/>
        </w:rPr>
        <w:t>hi</w:t>
      </w:r>
      <w:r w:rsidRPr="009304B7">
        <w:rPr>
          <w:color w:val="FF0000"/>
          <w:highlight w:val="yellow"/>
        </w:rPr>
        <w:t xml:space="preserve">s can </w:t>
      </w:r>
      <w:r w:rsidRPr="009304B7">
        <w:rPr>
          <w:color w:val="FF0000"/>
          <w:highlight w:val="yellow"/>
        </w:rPr>
        <w:t xml:space="preserve">be done manually or with the </w:t>
      </w:r>
      <w:r w:rsidRPr="009304B7">
        <w:rPr>
          <w:color w:val="FF0000"/>
          <w:highlight w:val="yellow"/>
        </w:rPr>
        <w:t>aid of tracking software.</w:t>
      </w:r>
    </w:p>
    <w:p w:rsidR="009304B7" w:rsidRPr="009304B7" w:rsidRDefault="009304B7" w:rsidP="009304B7">
      <w:pPr>
        <w:pStyle w:val="ListParagraph"/>
        <w:ind w:left="0"/>
        <w:rPr>
          <w:color w:val="FF0000"/>
        </w:rPr>
      </w:pPr>
    </w:p>
    <w:p w:rsidR="009304B7" w:rsidRPr="009304B7" w:rsidRDefault="009304B7" w:rsidP="009304B7">
      <w:pPr>
        <w:pStyle w:val="ListParagraph"/>
        <w:widowControl/>
        <w:numPr>
          <w:ilvl w:val="1"/>
          <w:numId w:val="7"/>
        </w:numPr>
        <w:ind w:left="0" w:firstLine="0"/>
        <w:rPr>
          <w:color w:val="FF0000"/>
        </w:rPr>
      </w:pPr>
      <w:r w:rsidRPr="009304B7">
        <w:rPr>
          <w:color w:val="FF0000"/>
        </w:rPr>
        <w:t>From the obtained tracking data calculate the instantaneous velocity</w:t>
      </w:r>
      <w:r w:rsidRPr="009304B7">
        <w:rPr>
          <w:color w:val="FF0000"/>
        </w:rPr>
        <w:t xml:space="preserve"> </w:t>
      </w:r>
      <w:r w:rsidRPr="009304B7">
        <w:rPr>
          <w:color w:val="FF0000"/>
        </w:rPr>
        <w:t>between two consecutive frames</w:t>
      </w:r>
      <w:r w:rsidRPr="009304B7">
        <w:rPr>
          <w:color w:val="FF0000"/>
        </w:rPr>
        <w:t xml:space="preserve"> (e.g. 1 and 2)</w:t>
      </w:r>
      <w:r w:rsidRPr="009304B7">
        <w:rPr>
          <w:color w:val="FF0000"/>
        </w:rPr>
        <w:t xml:space="preserve"> using Equation 1</w:t>
      </w:r>
      <w:r w:rsidRPr="009304B7">
        <w:rPr>
          <w:color w:val="FF0000"/>
        </w:rPr>
        <w:t xml:space="preserve"> and average</w:t>
      </w:r>
      <w:r w:rsidRPr="009304B7">
        <w:rPr>
          <w:color w:val="FF0000"/>
        </w:rPr>
        <w:t xml:space="preserve"> </w:t>
      </w:r>
      <w:r w:rsidRPr="009304B7">
        <w:rPr>
          <w:color w:val="FF0000"/>
        </w:rPr>
        <w:t>the</w:t>
      </w:r>
      <w:r w:rsidRPr="009304B7">
        <w:rPr>
          <w:color w:val="FF0000"/>
        </w:rPr>
        <w:t xml:space="preserve"> resulting velocities</w:t>
      </w:r>
      <w:r w:rsidRPr="009304B7">
        <w:rPr>
          <w:color w:val="FF0000"/>
        </w:rPr>
        <w:t xml:space="preserve"> </w:t>
      </w:r>
      <w:r w:rsidRPr="009304B7">
        <w:rPr>
          <w:color w:val="FF0000"/>
        </w:rPr>
        <w:t xml:space="preserve">from the entire sequence </w:t>
      </w:r>
      <w:r w:rsidRPr="009304B7">
        <w:rPr>
          <w:color w:val="FF0000"/>
        </w:rPr>
        <w:t>to obtain the mean instantaneous velocity.</w:t>
      </w:r>
    </w:p>
    <w:tbl>
      <w:tblPr>
        <w:tblStyle w:val="TableGrid"/>
        <w:tblW w:w="0" w:type="auto"/>
        <w:tblLook w:val="04A0" w:firstRow="1" w:lastRow="0" w:firstColumn="1" w:lastColumn="0" w:noHBand="0" w:noVBand="1"/>
      </w:tblPr>
      <w:tblGrid>
        <w:gridCol w:w="3059"/>
        <w:gridCol w:w="3117"/>
        <w:gridCol w:w="3066"/>
      </w:tblGrid>
      <w:tr w:rsidR="00514F55" w:rsidTr="005D5E73">
        <w:tc>
          <w:tcPr>
            <w:tcW w:w="3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514F55" w:rsidRDefault="00514F55" w:rsidP="005D5E73">
            <w:pPr>
              <w:pStyle w:val="ListParagraph"/>
              <w:widowControl/>
              <w:ind w:left="0"/>
              <w:jc w:val="center"/>
            </w:pPr>
          </w:p>
        </w:tc>
        <w:tc>
          <w:tcPr>
            <w:tcW w:w="31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514F55" w:rsidRDefault="00514F55" w:rsidP="005D5E73">
            <w:pPr>
              <w:pStyle w:val="ListParagraph"/>
              <w:widowControl/>
              <w:ind w:left="0"/>
              <w:jc w:val="center"/>
            </w:pPr>
            <w:r w:rsidRPr="005D5E73">
              <w:rPr>
                <w:position w:val="-32"/>
              </w:rPr>
              <w:object w:dxaOrig="2900" w:dyaOrig="8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44.95pt;height:42.55pt" o:ole="">
                  <v:imagedata r:id="rId5" o:title=""/>
                </v:shape>
                <o:OLEObject Type="Embed" ProgID="Equation.DSMT4" ShapeID="_x0000_i1030" DrawAspect="Content" ObjectID="_1605724251" r:id="rId6"/>
              </w:object>
            </w:r>
          </w:p>
        </w:tc>
        <w:tc>
          <w:tcPr>
            <w:tcW w:w="31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514F55" w:rsidRDefault="00514F55" w:rsidP="005D5E73">
            <w:pPr>
              <w:pStyle w:val="ListParagraph"/>
              <w:widowControl/>
              <w:ind w:left="0"/>
              <w:jc w:val="right"/>
            </w:pPr>
            <w:r>
              <w:t xml:space="preserve">Eq. </w:t>
            </w:r>
            <w:r>
              <w:t>(1)</w:t>
            </w:r>
          </w:p>
        </w:tc>
      </w:tr>
    </w:tbl>
    <w:p w:rsidR="009304B7" w:rsidRPr="009304B7" w:rsidRDefault="009304B7" w:rsidP="009304B7">
      <w:pPr>
        <w:pStyle w:val="ListParagraph"/>
        <w:widowControl/>
        <w:ind w:left="0"/>
        <w:jc w:val="center"/>
        <w:rPr>
          <w:color w:val="FF0000"/>
        </w:rPr>
      </w:pPr>
    </w:p>
    <w:p w:rsidR="009304B7" w:rsidRPr="009304B7" w:rsidRDefault="009304B7" w:rsidP="009304B7">
      <w:pPr>
        <w:rPr>
          <w:color w:val="FF0000"/>
        </w:rPr>
      </w:pPr>
      <w:r w:rsidRPr="009304B7">
        <w:rPr>
          <w:color w:val="FF0000"/>
        </w:rPr>
        <w:t>NOTE: When calculating instantaneous velocities from tracked image data it is important that the initial image of an object with known dimensions is taken to be able to calculate correct pixel to um values. These values will depend on the camera, objective and distance used.</w:t>
      </w:r>
      <w:r w:rsidRPr="009304B7">
        <w:rPr>
          <w:color w:val="FF0000"/>
        </w:rPr>
        <w:t xml:space="preserve"> </w:t>
      </w:r>
      <w:r w:rsidRPr="009304B7">
        <w:rPr>
          <w:color w:val="FF0000"/>
        </w:rPr>
        <w:t xml:space="preserve">Depending on your type of </w:t>
      </w:r>
      <w:r w:rsidRPr="009304B7">
        <w:rPr>
          <w:color w:val="FF0000"/>
        </w:rPr>
        <w:t>printed particle you might want to choose different tracking points for calculating the velocity, e.g. here tracking points A, B and C</w:t>
      </w:r>
      <w:r w:rsidRPr="009304B7">
        <w:rPr>
          <w:color w:val="FF0000"/>
        </w:rPr>
        <w:t xml:space="preserve"> (centre of mass)</w:t>
      </w:r>
      <w:r w:rsidRPr="009304B7">
        <w:rPr>
          <w:color w:val="FF0000"/>
        </w:rPr>
        <w:t xml:space="preserve"> were all used to determine </w:t>
      </w:r>
      <w:r w:rsidRPr="009304B7">
        <w:rPr>
          <w:color w:val="FF0000"/>
        </w:rPr>
        <w:t>instantaneous</w:t>
      </w:r>
      <w:r w:rsidRPr="009304B7">
        <w:rPr>
          <w:color w:val="FF0000"/>
        </w:rPr>
        <w:t xml:space="preserve"> velocitie</w:t>
      </w:r>
      <w:r w:rsidRPr="009304B7">
        <w:rPr>
          <w:color w:val="FF0000"/>
        </w:rPr>
        <w:t>s.</w:t>
      </w:r>
      <w:r w:rsidRPr="009304B7">
        <w:rPr>
          <w:color w:val="FF0000"/>
        </w:rPr>
        <w:t xml:space="preserve"> (</w:t>
      </w:r>
      <w:r w:rsidRPr="009304B7">
        <w:rPr>
          <w:b/>
          <w:color w:val="FF0000"/>
        </w:rPr>
        <w:t>Figure 3</w:t>
      </w:r>
      <w:r w:rsidRPr="009304B7">
        <w:rPr>
          <w:color w:val="FF0000"/>
        </w:rPr>
        <w:t>)</w:t>
      </w:r>
      <w:r w:rsidRPr="009304B7">
        <w:rPr>
          <w:color w:val="FF0000"/>
        </w:rPr>
        <w:t xml:space="preserve"> </w:t>
      </w:r>
    </w:p>
    <w:p w:rsidR="009304B7" w:rsidRPr="009304B7" w:rsidRDefault="009304B7" w:rsidP="009304B7">
      <w:pPr>
        <w:pStyle w:val="ListParagraph"/>
        <w:widowControl/>
        <w:ind w:left="0"/>
        <w:rPr>
          <w:color w:val="FF0000"/>
        </w:rPr>
      </w:pPr>
    </w:p>
    <w:p w:rsidR="009304B7" w:rsidRPr="009304B7" w:rsidRDefault="009304B7" w:rsidP="009304B7">
      <w:pPr>
        <w:pStyle w:val="NormalWeb"/>
        <w:widowControl/>
        <w:numPr>
          <w:ilvl w:val="0"/>
          <w:numId w:val="7"/>
        </w:numPr>
        <w:spacing w:before="0" w:beforeAutospacing="0" w:after="0" w:afterAutospacing="0"/>
        <w:ind w:left="0" w:firstLine="0"/>
        <w:rPr>
          <w:color w:val="FF0000"/>
        </w:rPr>
      </w:pPr>
      <w:r w:rsidRPr="009304B7">
        <w:rPr>
          <w:color w:val="FF0000"/>
        </w:rPr>
        <w:t xml:space="preserve">Further to this, calculate the angle of orientation φ, </w:t>
      </w:r>
      <w:r w:rsidRPr="009304B7">
        <w:rPr>
          <w:color w:val="FF0000"/>
        </w:rPr>
        <w:t xml:space="preserve">the rate of change of orientation is then used to determine the </w:t>
      </w:r>
      <w:r w:rsidRPr="009304B7">
        <w:rPr>
          <w:color w:val="FF0000"/>
        </w:rPr>
        <w:t xml:space="preserve">rotational velocity. </w:t>
      </w:r>
      <w:r w:rsidRPr="009304B7">
        <w:rPr>
          <w:color w:val="FF0000"/>
        </w:rPr>
        <w:t>(</w:t>
      </w:r>
      <w:r w:rsidRPr="009304B7">
        <w:rPr>
          <w:b/>
          <w:color w:val="FF0000"/>
        </w:rPr>
        <w:t>Figure 3</w:t>
      </w:r>
      <w:r w:rsidRPr="009304B7">
        <w:rPr>
          <w:color w:val="FF0000"/>
        </w:rPr>
        <w:t>)</w:t>
      </w:r>
    </w:p>
    <w:p w:rsidR="009304B7" w:rsidRPr="009304B7" w:rsidRDefault="009304B7" w:rsidP="009304B7">
      <w:pPr>
        <w:pStyle w:val="NormalWeb"/>
        <w:widowControl/>
        <w:spacing w:before="0" w:beforeAutospacing="0" w:after="0" w:afterAutospacing="0"/>
        <w:rPr>
          <w:color w:val="FF0000"/>
        </w:rPr>
      </w:pPr>
    </w:p>
    <w:p w:rsidR="009304B7" w:rsidRPr="009304B7" w:rsidRDefault="009304B7" w:rsidP="009304B7">
      <w:pPr>
        <w:pStyle w:val="NormalWeb"/>
        <w:widowControl/>
        <w:spacing w:before="0" w:beforeAutospacing="0" w:after="0" w:afterAutospacing="0"/>
        <w:rPr>
          <w:color w:val="FF0000"/>
        </w:rPr>
      </w:pPr>
    </w:p>
    <w:p w:rsidR="009304B7" w:rsidRPr="009304B7" w:rsidRDefault="009304B7" w:rsidP="009304B7">
      <w:pPr>
        <w:pStyle w:val="NormalWeb"/>
        <w:widowControl/>
        <w:spacing w:before="0" w:beforeAutospacing="0" w:after="0" w:afterAutospacing="0"/>
        <w:rPr>
          <w:color w:val="FF0000"/>
        </w:rPr>
      </w:pPr>
      <w:r w:rsidRPr="009304B7">
        <w:rPr>
          <w:color w:val="FF0000"/>
        </w:rPr>
        <w:t>An extra figure has been added and the other figures renumbered.</w:t>
      </w:r>
    </w:p>
    <w:p w:rsidR="009304B7" w:rsidRPr="009304B7" w:rsidRDefault="009304B7" w:rsidP="009304B7">
      <w:pPr>
        <w:pStyle w:val="NormalWeb"/>
        <w:widowControl/>
        <w:spacing w:before="0" w:beforeAutospacing="0" w:after="0" w:afterAutospacing="0"/>
        <w:rPr>
          <w:color w:val="FF0000"/>
        </w:rPr>
      </w:pPr>
    </w:p>
    <w:p w:rsidR="009304B7" w:rsidRPr="009304B7" w:rsidRDefault="009304B7" w:rsidP="009304B7">
      <w:pPr>
        <w:pStyle w:val="NormalWeb"/>
        <w:widowControl/>
        <w:spacing w:before="0" w:beforeAutospacing="0" w:after="0" w:afterAutospacing="0"/>
        <w:rPr>
          <w:color w:val="FF0000"/>
        </w:rPr>
      </w:pPr>
    </w:p>
    <w:p w:rsidR="009304B7" w:rsidRPr="009304B7" w:rsidRDefault="009304B7" w:rsidP="009304B7">
      <w:pPr>
        <w:rPr>
          <w:b/>
          <w:color w:val="FF0000"/>
        </w:rPr>
      </w:pPr>
      <w:r w:rsidRPr="009304B7">
        <w:rPr>
          <w:b/>
          <w:color w:val="FF0000"/>
        </w:rPr>
        <w:t xml:space="preserve">Figure 3: Schematic </w:t>
      </w:r>
      <w:r w:rsidRPr="009304B7">
        <w:rPr>
          <w:b/>
          <w:color w:val="FF0000"/>
        </w:rPr>
        <w:t>representation</w:t>
      </w:r>
      <w:r w:rsidRPr="009304B7">
        <w:rPr>
          <w:b/>
          <w:color w:val="FF0000"/>
        </w:rPr>
        <w:t xml:space="preserve"> of </w:t>
      </w:r>
      <w:r w:rsidRPr="009304B7">
        <w:rPr>
          <w:b/>
          <w:color w:val="FF0000"/>
        </w:rPr>
        <w:t xml:space="preserve">tracking the particle over two consecutive frames, A and B indicate tracking points C indicates the centre of mass. </w:t>
      </w:r>
      <w:r w:rsidRPr="009304B7">
        <w:rPr>
          <w:color w:val="FF0000"/>
        </w:rPr>
        <w:t>Φ indicated the angle of orientation.</w:t>
      </w:r>
      <w:r w:rsidRPr="009304B7">
        <w:rPr>
          <w:color w:val="FF0000"/>
        </w:rPr>
        <w:t xml:space="preserve"> Motion direction </w:t>
      </w:r>
      <w:r w:rsidRPr="009304B7">
        <w:rPr>
          <w:color w:val="FF0000"/>
        </w:rPr>
        <w:t>is indicated by the curved black arrow.</w:t>
      </w:r>
    </w:p>
    <w:p w:rsidR="009304B7" w:rsidRPr="009304B7" w:rsidRDefault="009304B7" w:rsidP="009304B7">
      <w:pPr>
        <w:pStyle w:val="ListParagraph"/>
        <w:rPr>
          <w:color w:val="FF0000"/>
        </w:rPr>
      </w:pPr>
    </w:p>
    <w:p w:rsidR="00257B36" w:rsidRPr="00257B36" w:rsidRDefault="009304B7">
      <w:pPr>
        <w:rPr>
          <w:color w:val="FF0000"/>
        </w:rPr>
      </w:pPr>
      <w:r>
        <w:rPr>
          <w:noProof/>
        </w:rPr>
        <w:drawing>
          <wp:inline distT="0" distB="0" distL="0" distR="0" wp14:anchorId="27DBD39B" wp14:editId="3751A259">
            <wp:extent cx="1995055" cy="1867034"/>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95055" cy="1867034"/>
                    </a:xfrm>
                    <a:prstGeom prst="rect">
                      <a:avLst/>
                    </a:prstGeom>
                    <a:noFill/>
                    <a:ln>
                      <a:noFill/>
                    </a:ln>
                  </pic:spPr>
                </pic:pic>
              </a:graphicData>
            </a:graphic>
          </wp:inline>
        </w:drawing>
      </w:r>
    </w:p>
    <w:sectPr w:rsidR="00257B36" w:rsidRPr="00257B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811E9"/>
    <w:multiLevelType w:val="hybridMultilevel"/>
    <w:tmpl w:val="728A982E"/>
    <w:lvl w:ilvl="0" w:tplc="AF6A2C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904D1F"/>
    <w:multiLevelType w:val="multilevel"/>
    <w:tmpl w:val="410A8EFE"/>
    <w:name w:val="Thesis List Style2"/>
    <w:styleLink w:val="ThesisListStyle"/>
    <w:lvl w:ilvl="0">
      <w:start w:val="1"/>
      <w:numFmt w:val="decimal"/>
      <w:pStyle w:val="Heading1"/>
      <w:lvlText w:val="%1."/>
      <w:lvlJc w:val="left"/>
      <w:pPr>
        <w:ind w:left="360" w:hanging="360"/>
      </w:pPr>
      <w:rPr>
        <w:rFonts w:hint="default"/>
      </w:rPr>
    </w:lvl>
    <w:lvl w:ilvl="1">
      <w:start w:val="1"/>
      <w:numFmt w:val="decimal"/>
      <w:pStyle w:val="Heading2"/>
      <w:lvlText w:val="%2.%1."/>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pStyle w:val="Heading4"/>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none"/>
      <w:lvlText w:val="%1"/>
      <w:lvlJc w:val="left"/>
      <w:pPr>
        <w:ind w:left="3240" w:hanging="360"/>
      </w:pPr>
      <w:rPr>
        <w:rFonts w:hint="default"/>
      </w:rPr>
    </w:lvl>
  </w:abstractNum>
  <w:abstractNum w:abstractNumId="2" w15:restartNumberingAfterBreak="0">
    <w:nsid w:val="26540FB6"/>
    <w:multiLevelType w:val="hybridMultilevel"/>
    <w:tmpl w:val="EE28F79C"/>
    <w:lvl w:ilvl="0" w:tplc="7A42C57A">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2D1C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9123F2F"/>
    <w:multiLevelType w:val="multilevel"/>
    <w:tmpl w:val="410A8EFE"/>
    <w:name w:val="Thesis List Style22"/>
    <w:numStyleLink w:val="ThesisListStyle"/>
  </w:abstractNum>
  <w:abstractNum w:abstractNumId="5" w15:restartNumberingAfterBreak="0">
    <w:nsid w:val="627A20A7"/>
    <w:multiLevelType w:val="multilevel"/>
    <w:tmpl w:val="D2CED3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5"/>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abstractNumId w:val="5"/>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57B36"/>
    <w:rsid w:val="000232AA"/>
    <w:rsid w:val="00153D70"/>
    <w:rsid w:val="001B6627"/>
    <w:rsid w:val="001C6200"/>
    <w:rsid w:val="001F2E33"/>
    <w:rsid w:val="00257B36"/>
    <w:rsid w:val="004719EB"/>
    <w:rsid w:val="00514F55"/>
    <w:rsid w:val="0057314A"/>
    <w:rsid w:val="006A63DD"/>
    <w:rsid w:val="00783AE4"/>
    <w:rsid w:val="007B47F8"/>
    <w:rsid w:val="008265F0"/>
    <w:rsid w:val="00857948"/>
    <w:rsid w:val="009304B7"/>
    <w:rsid w:val="009868B0"/>
    <w:rsid w:val="009E7AAD"/>
    <w:rsid w:val="00B62131"/>
    <w:rsid w:val="00B879FC"/>
    <w:rsid w:val="00C82EB7"/>
    <w:rsid w:val="00C83F78"/>
    <w:rsid w:val="00D4670D"/>
    <w:rsid w:val="00D72770"/>
    <w:rsid w:val="00D9311A"/>
    <w:rsid w:val="00DD15AF"/>
    <w:rsid w:val="00E73BBA"/>
    <w:rsid w:val="00F20EA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FEB2D"/>
  <w15:chartTrackingRefBased/>
  <w15:docId w15:val="{8BF01E27-C2B8-4790-A2E7-89EB81775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link w:val="Heading1Char"/>
    <w:autoRedefine/>
    <w:uiPriority w:val="9"/>
    <w:qFormat/>
    <w:rsid w:val="00153D70"/>
    <w:pPr>
      <w:keepNext/>
      <w:keepLines/>
      <w:numPr>
        <w:numId w:val="6"/>
      </w:numPr>
      <w:spacing w:after="0" w:line="360" w:lineRule="auto"/>
      <w:outlineLvl w:val="0"/>
    </w:pPr>
    <w:rPr>
      <w:rFonts w:ascii="Times New Roman" w:eastAsia="Times New Roman" w:hAnsi="Times New Roman" w:cs="Times New Roman"/>
      <w:b/>
      <w:bCs/>
      <w:kern w:val="44"/>
      <w:sz w:val="32"/>
      <w:szCs w:val="44"/>
    </w:rPr>
  </w:style>
  <w:style w:type="paragraph" w:styleId="Heading2">
    <w:name w:val="heading 2"/>
    <w:next w:val="Normal"/>
    <w:link w:val="Heading2Char"/>
    <w:autoRedefine/>
    <w:uiPriority w:val="9"/>
    <w:unhideWhenUsed/>
    <w:qFormat/>
    <w:rsid w:val="00153D70"/>
    <w:pPr>
      <w:keepNext/>
      <w:keepLines/>
      <w:numPr>
        <w:ilvl w:val="1"/>
        <w:numId w:val="6"/>
      </w:numPr>
      <w:tabs>
        <w:tab w:val="left" w:pos="1276"/>
      </w:tabs>
      <w:spacing w:before="20" w:after="20" w:line="360" w:lineRule="auto"/>
      <w:outlineLvl w:val="1"/>
    </w:pPr>
    <w:rPr>
      <w:rFonts w:ascii="Times New Roman" w:eastAsiaTheme="majorEastAsia" w:hAnsi="Times New Roman" w:cstheme="majorBidi"/>
      <w:b/>
      <w:bCs/>
      <w:sz w:val="24"/>
      <w:szCs w:val="32"/>
    </w:rPr>
  </w:style>
  <w:style w:type="paragraph" w:styleId="Heading3">
    <w:name w:val="heading 3"/>
    <w:basedOn w:val="Heading2"/>
    <w:next w:val="Normal"/>
    <w:link w:val="Heading3Char"/>
    <w:autoRedefine/>
    <w:uiPriority w:val="9"/>
    <w:unhideWhenUsed/>
    <w:qFormat/>
    <w:rsid w:val="00153D70"/>
    <w:pPr>
      <w:numPr>
        <w:ilvl w:val="0"/>
        <w:numId w:val="0"/>
      </w:numPr>
      <w:tabs>
        <w:tab w:val="left" w:pos="1418"/>
      </w:tabs>
      <w:spacing w:before="260" w:after="260"/>
      <w:ind w:left="1080" w:hanging="360"/>
      <w:outlineLvl w:val="2"/>
    </w:pPr>
    <w:rPr>
      <w:kern w:val="44"/>
      <w:sz w:val="28"/>
    </w:rPr>
  </w:style>
  <w:style w:type="paragraph" w:styleId="Heading4">
    <w:name w:val="heading 4"/>
    <w:basedOn w:val="Heading3"/>
    <w:next w:val="Normal"/>
    <w:link w:val="Heading4Char"/>
    <w:autoRedefine/>
    <w:unhideWhenUsed/>
    <w:qFormat/>
    <w:rsid w:val="00153D70"/>
    <w:pPr>
      <w:numPr>
        <w:ilvl w:val="3"/>
        <w:numId w:val="6"/>
      </w:numPr>
      <w:spacing w:before="320" w:after="120"/>
      <w:outlineLvl w:val="3"/>
    </w:pPr>
    <w:rPr>
      <w:b w:val="0"/>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70"/>
    <w:rPr>
      <w:rFonts w:ascii="Times New Roman" w:eastAsia="Times New Roman" w:hAnsi="Times New Roman" w:cs="Times New Roman"/>
      <w:b/>
      <w:bCs/>
      <w:kern w:val="44"/>
      <w:sz w:val="32"/>
      <w:szCs w:val="44"/>
    </w:rPr>
  </w:style>
  <w:style w:type="character" w:customStyle="1" w:styleId="Heading2Char">
    <w:name w:val="Heading 2 Char"/>
    <w:basedOn w:val="DefaultParagraphFont"/>
    <w:link w:val="Heading2"/>
    <w:uiPriority w:val="9"/>
    <w:rsid w:val="00D9311A"/>
    <w:rPr>
      <w:rFonts w:ascii="Times New Roman" w:eastAsiaTheme="majorEastAsia" w:hAnsi="Times New Roman" w:cstheme="majorBidi"/>
      <w:b/>
      <w:bCs/>
      <w:sz w:val="24"/>
      <w:szCs w:val="32"/>
    </w:rPr>
  </w:style>
  <w:style w:type="character" w:customStyle="1" w:styleId="Heading3Char">
    <w:name w:val="Heading 3 Char"/>
    <w:basedOn w:val="DefaultParagraphFont"/>
    <w:link w:val="Heading3"/>
    <w:uiPriority w:val="9"/>
    <w:rsid w:val="00153D70"/>
    <w:rPr>
      <w:rFonts w:ascii="Times New Roman" w:eastAsiaTheme="majorEastAsia" w:hAnsi="Times New Roman" w:cstheme="majorBidi"/>
      <w:b/>
      <w:bCs/>
      <w:kern w:val="44"/>
      <w:sz w:val="28"/>
      <w:szCs w:val="32"/>
    </w:rPr>
  </w:style>
  <w:style w:type="character" w:customStyle="1" w:styleId="Heading4Char">
    <w:name w:val="Heading 4 Char"/>
    <w:basedOn w:val="DefaultParagraphFont"/>
    <w:link w:val="Heading4"/>
    <w:rsid w:val="00153D70"/>
    <w:rPr>
      <w:rFonts w:ascii="Times New Roman" w:eastAsiaTheme="majorEastAsia" w:hAnsi="Times New Roman" w:cstheme="majorBidi"/>
      <w:i/>
      <w:iCs/>
      <w:kern w:val="44"/>
      <w:sz w:val="28"/>
      <w:szCs w:val="32"/>
      <w:lang w:eastAsia="en-US"/>
    </w:rPr>
  </w:style>
  <w:style w:type="numbering" w:customStyle="1" w:styleId="ThesisListStyle">
    <w:name w:val="Thesis List Style"/>
    <w:uiPriority w:val="99"/>
    <w:rsid w:val="00153D70"/>
    <w:pPr>
      <w:numPr>
        <w:numId w:val="5"/>
      </w:numPr>
    </w:pPr>
  </w:style>
  <w:style w:type="paragraph" w:styleId="ListParagraph">
    <w:name w:val="List Paragraph"/>
    <w:basedOn w:val="Normal"/>
    <w:uiPriority w:val="34"/>
    <w:qFormat/>
    <w:rsid w:val="00257B36"/>
    <w:pPr>
      <w:widowControl w:val="0"/>
      <w:autoSpaceDE w:val="0"/>
      <w:autoSpaceDN w:val="0"/>
      <w:adjustRightInd w:val="0"/>
      <w:spacing w:after="0" w:line="240" w:lineRule="auto"/>
      <w:ind w:left="720"/>
      <w:contextualSpacing/>
      <w:jc w:val="both"/>
    </w:pPr>
    <w:rPr>
      <w:rFonts w:ascii="Calibri" w:eastAsia="SimSun" w:hAnsi="Calibri" w:cs="Calibri"/>
      <w:color w:val="000000"/>
      <w:sz w:val="24"/>
      <w:szCs w:val="24"/>
      <w:lang w:eastAsia="en-US"/>
    </w:rPr>
  </w:style>
  <w:style w:type="character" w:styleId="Strong">
    <w:name w:val="Strong"/>
    <w:basedOn w:val="DefaultParagraphFont"/>
    <w:uiPriority w:val="22"/>
    <w:qFormat/>
    <w:rsid w:val="00257B36"/>
    <w:rPr>
      <w:b/>
      <w:bCs/>
    </w:rPr>
  </w:style>
  <w:style w:type="character" w:styleId="CommentReference">
    <w:name w:val="annotation reference"/>
    <w:rsid w:val="00257B36"/>
    <w:rPr>
      <w:sz w:val="18"/>
      <w:szCs w:val="18"/>
    </w:rPr>
  </w:style>
  <w:style w:type="paragraph" w:styleId="CommentText">
    <w:name w:val="annotation text"/>
    <w:basedOn w:val="Normal"/>
    <w:link w:val="CommentTextChar"/>
    <w:rsid w:val="00257B36"/>
    <w:pPr>
      <w:widowControl w:val="0"/>
      <w:autoSpaceDE w:val="0"/>
      <w:autoSpaceDN w:val="0"/>
      <w:adjustRightInd w:val="0"/>
      <w:spacing w:after="0" w:line="240" w:lineRule="auto"/>
      <w:jc w:val="both"/>
    </w:pPr>
    <w:rPr>
      <w:rFonts w:ascii="Calibri" w:eastAsia="SimSun" w:hAnsi="Calibri" w:cs="Calibri"/>
      <w:color w:val="000000"/>
      <w:sz w:val="24"/>
      <w:szCs w:val="24"/>
      <w:lang w:eastAsia="en-US"/>
    </w:rPr>
  </w:style>
  <w:style w:type="character" w:customStyle="1" w:styleId="CommentTextChar">
    <w:name w:val="Comment Text Char"/>
    <w:basedOn w:val="DefaultParagraphFont"/>
    <w:link w:val="CommentText"/>
    <w:rsid w:val="00257B36"/>
    <w:rPr>
      <w:rFonts w:ascii="Calibri" w:eastAsia="SimSun" w:hAnsi="Calibri" w:cs="Calibri"/>
      <w:color w:val="000000"/>
      <w:sz w:val="24"/>
      <w:szCs w:val="24"/>
      <w:lang w:eastAsia="en-US"/>
    </w:rPr>
  </w:style>
  <w:style w:type="paragraph" w:styleId="BalloonText">
    <w:name w:val="Balloon Text"/>
    <w:basedOn w:val="Normal"/>
    <w:link w:val="BalloonTextChar"/>
    <w:uiPriority w:val="99"/>
    <w:semiHidden/>
    <w:unhideWhenUsed/>
    <w:rsid w:val="00257B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B36"/>
    <w:rPr>
      <w:rFonts w:ascii="Segoe UI" w:hAnsi="Segoe UI" w:cs="Segoe UI"/>
      <w:sz w:val="18"/>
      <w:szCs w:val="18"/>
    </w:rPr>
  </w:style>
  <w:style w:type="paragraph" w:styleId="NormalWeb">
    <w:name w:val="Normal (Web)"/>
    <w:basedOn w:val="Normal"/>
    <w:rsid w:val="009304B7"/>
    <w:pPr>
      <w:widowControl w:val="0"/>
      <w:autoSpaceDE w:val="0"/>
      <w:autoSpaceDN w:val="0"/>
      <w:adjustRightInd w:val="0"/>
      <w:spacing w:before="100" w:beforeAutospacing="1" w:after="100" w:afterAutospacing="1" w:line="240" w:lineRule="auto"/>
      <w:jc w:val="both"/>
    </w:pPr>
    <w:rPr>
      <w:rFonts w:ascii="Calibri" w:eastAsia="SimSun" w:hAnsi="Calibri" w:cs="Calibri"/>
      <w:color w:val="000000"/>
      <w:sz w:val="24"/>
      <w:szCs w:val="24"/>
      <w:lang w:eastAsia="en-US"/>
    </w:rPr>
  </w:style>
  <w:style w:type="table" w:styleId="TableGrid">
    <w:name w:val="Table Grid"/>
    <w:basedOn w:val="TableNormal"/>
    <w:uiPriority w:val="59"/>
    <w:rsid w:val="009304B7"/>
    <w:pPr>
      <w:spacing w:after="0" w:line="240" w:lineRule="auto"/>
    </w:pPr>
    <w:rPr>
      <w:rFonts w:ascii="Times New Roman" w:eastAsia="SimSu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829</Words>
  <Characters>4728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Gregory</dc:creator>
  <cp:keywords/>
  <dc:description/>
  <cp:lastModifiedBy>David Gregory</cp:lastModifiedBy>
  <cp:revision>2</cp:revision>
  <dcterms:created xsi:type="dcterms:W3CDTF">2018-12-07T21:12:00Z</dcterms:created>
  <dcterms:modified xsi:type="dcterms:W3CDTF">2018-12-07T21:44:00Z</dcterms:modified>
</cp:coreProperties>
</file>