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1E23D" w14:textId="6D2C24FB" w:rsidR="0015212C" w:rsidRPr="00A040B7" w:rsidRDefault="0015212C" w:rsidP="0015212C">
      <w:pPr>
        <w:rPr>
          <w:rFonts w:ascii="Calibri" w:hAnsi="Calibri" w:cs="Calibri"/>
          <w:sz w:val="24"/>
          <w:szCs w:val="24"/>
        </w:rPr>
      </w:pPr>
      <w:bookmarkStart w:id="0" w:name="_GoBack"/>
      <w:bookmarkEnd w:id="0"/>
      <w:r w:rsidRPr="00A040B7">
        <w:rPr>
          <w:rFonts w:ascii="Calibri" w:hAnsi="Calibri" w:cs="Calibri"/>
          <w:sz w:val="24"/>
          <w:szCs w:val="24"/>
        </w:rPr>
        <w:t>Thank you for inviting us to submit a revised dra</w:t>
      </w:r>
      <w:r w:rsidR="00D81945" w:rsidRPr="00A040B7">
        <w:rPr>
          <w:rFonts w:ascii="Calibri" w:hAnsi="Calibri" w:cs="Calibri"/>
          <w:sz w:val="24"/>
          <w:szCs w:val="24"/>
        </w:rPr>
        <w:t xml:space="preserve">ft of our manuscript entitled, </w:t>
      </w:r>
      <w:r w:rsidRPr="00A040B7">
        <w:rPr>
          <w:rFonts w:ascii="Calibri" w:hAnsi="Calibri" w:cs="Calibri"/>
          <w:sz w:val="24"/>
          <w:szCs w:val="24"/>
        </w:rPr>
        <w:t xml:space="preserve">JoVE59007 to </w:t>
      </w:r>
      <w:r w:rsidR="00651887" w:rsidRPr="00A040B7">
        <w:rPr>
          <w:rFonts w:ascii="Calibri" w:hAnsi="Calibri" w:cs="Calibri"/>
          <w:sz w:val="24"/>
          <w:szCs w:val="24"/>
        </w:rPr>
        <w:t>J</w:t>
      </w:r>
      <w:r w:rsidRPr="00A040B7">
        <w:rPr>
          <w:rFonts w:ascii="Calibri" w:hAnsi="Calibri" w:cs="Calibri"/>
          <w:sz w:val="24"/>
          <w:szCs w:val="24"/>
        </w:rPr>
        <w:t xml:space="preserve">ournal of </w:t>
      </w:r>
      <w:r w:rsidR="00651887" w:rsidRPr="00A040B7">
        <w:rPr>
          <w:rFonts w:ascii="Calibri" w:hAnsi="Calibri" w:cs="Calibri"/>
          <w:sz w:val="24"/>
          <w:szCs w:val="24"/>
        </w:rPr>
        <w:t>V</w:t>
      </w:r>
      <w:r w:rsidRPr="00A040B7">
        <w:rPr>
          <w:rFonts w:ascii="Calibri" w:hAnsi="Calibri" w:cs="Calibri"/>
          <w:sz w:val="24"/>
          <w:szCs w:val="24"/>
        </w:rPr>
        <w:t xml:space="preserve">isualized </w:t>
      </w:r>
      <w:r w:rsidR="00651887" w:rsidRPr="00A040B7">
        <w:rPr>
          <w:rFonts w:ascii="Calibri" w:hAnsi="Calibri" w:cs="Calibri"/>
          <w:sz w:val="24"/>
          <w:szCs w:val="24"/>
        </w:rPr>
        <w:t>E</w:t>
      </w:r>
      <w:r w:rsidRPr="00A040B7">
        <w:rPr>
          <w:rFonts w:ascii="Calibri" w:hAnsi="Calibri" w:cs="Calibri"/>
          <w:sz w:val="24"/>
          <w:szCs w:val="24"/>
        </w:rPr>
        <w:t xml:space="preserve">xperiments. We also appreciate the time and effort you and each of the reviewer have dedicated to providing insightful feedback on ways to strengthen our paper. Thus, it is with great pleasure that we resubmit our article for further consideration. </w:t>
      </w:r>
      <w:r w:rsidR="00651887" w:rsidRPr="00A040B7">
        <w:rPr>
          <w:rFonts w:ascii="Calibri" w:hAnsi="Calibri" w:cs="Calibri"/>
          <w:sz w:val="24"/>
          <w:szCs w:val="24"/>
        </w:rPr>
        <w:t xml:space="preserve">Please find the revised manuscript and the revised or added texts were </w:t>
      </w:r>
      <w:r w:rsidR="00A040B7">
        <w:rPr>
          <w:rFonts w:ascii="Calibri" w:hAnsi="Calibri" w:cs="Calibri"/>
          <w:sz w:val="24"/>
          <w:szCs w:val="24"/>
        </w:rPr>
        <w:t>green colored</w:t>
      </w:r>
      <w:r w:rsidR="00651887" w:rsidRPr="00A040B7">
        <w:rPr>
          <w:rFonts w:ascii="Calibri" w:hAnsi="Calibri" w:cs="Calibri"/>
          <w:sz w:val="24"/>
          <w:szCs w:val="24"/>
        </w:rPr>
        <w:t xml:space="preserve">. </w:t>
      </w:r>
      <w:r w:rsidRPr="00A040B7">
        <w:rPr>
          <w:rFonts w:ascii="Calibri" w:hAnsi="Calibri" w:cs="Calibri"/>
          <w:sz w:val="24"/>
          <w:szCs w:val="24"/>
        </w:rPr>
        <w:t>We have incorporated changes that reflect the detailed suggestions you have graciously provided. We also hope that our edits and the responses we provide below satisfactorily address all the issues and concerns you and the reviewers have noted.</w:t>
      </w:r>
    </w:p>
    <w:p w14:paraId="280FAA4E" w14:textId="5B5CD484" w:rsidR="00D3409F" w:rsidRPr="00A040B7" w:rsidRDefault="00D3409F" w:rsidP="0015212C">
      <w:pPr>
        <w:rPr>
          <w:rFonts w:ascii="Calibri" w:hAnsi="Calibri" w:cs="Calibri"/>
          <w:sz w:val="24"/>
          <w:szCs w:val="24"/>
        </w:rPr>
      </w:pPr>
    </w:p>
    <w:p w14:paraId="1351AEB6" w14:textId="77777777" w:rsidR="00EA6362" w:rsidRPr="00A040B7" w:rsidRDefault="00EA6362" w:rsidP="0015212C">
      <w:pPr>
        <w:rPr>
          <w:rFonts w:ascii="Calibri" w:hAnsi="Calibri" w:cs="Calibri"/>
          <w:sz w:val="24"/>
          <w:szCs w:val="24"/>
        </w:rPr>
      </w:pPr>
    </w:p>
    <w:p w14:paraId="7CCDD7E4" w14:textId="7FB9EFA1" w:rsidR="005B5AFE" w:rsidRPr="00A040B7" w:rsidRDefault="005B5AFE" w:rsidP="005B5AFE">
      <w:pPr>
        <w:rPr>
          <w:rStyle w:val="a7"/>
          <w:rFonts w:ascii="Calibri" w:hAnsi="Calibri" w:cs="Calibri"/>
          <w:b w:val="0"/>
          <w:sz w:val="24"/>
          <w:szCs w:val="24"/>
        </w:rPr>
      </w:pPr>
      <w:r w:rsidRPr="00A040B7">
        <w:rPr>
          <w:rStyle w:val="a7"/>
          <w:rFonts w:ascii="Calibri" w:hAnsi="Calibri" w:cs="Calibri"/>
          <w:b w:val="0"/>
          <w:sz w:val="24"/>
          <w:szCs w:val="24"/>
        </w:rPr>
        <w:t>*Editorial comments:*</w:t>
      </w:r>
    </w:p>
    <w:p w14:paraId="1079A526" w14:textId="58C491A2" w:rsidR="001A07D4" w:rsidRPr="00A040B7" w:rsidRDefault="001A07D4" w:rsidP="005B5AFE">
      <w:pPr>
        <w:rPr>
          <w:rFonts w:ascii="Calibri" w:hAnsi="Calibri" w:cs="Calibri"/>
          <w:i/>
          <w:sz w:val="24"/>
        </w:rPr>
      </w:pPr>
      <w:r w:rsidRPr="00A040B7">
        <w:rPr>
          <w:rFonts w:ascii="Calibri" w:hAnsi="Calibri" w:cs="Calibri"/>
          <w:i/>
          <w:sz w:val="24"/>
        </w:rPr>
        <w:t>1. Please employ professional copy-editing services as the language in the manuscript is not publication grade. There are many awkward phrases and missing articles throughout.</w:t>
      </w:r>
    </w:p>
    <w:p w14:paraId="0813E2AD" w14:textId="11555732" w:rsidR="00224E6B" w:rsidRPr="00A040B7" w:rsidRDefault="00224E6B" w:rsidP="005B5AFE">
      <w:pPr>
        <w:rPr>
          <w:rFonts w:ascii="Calibri" w:hAnsi="Calibri" w:cs="Calibri"/>
          <w:i/>
          <w:sz w:val="24"/>
        </w:rPr>
      </w:pPr>
    </w:p>
    <w:p w14:paraId="11FEC5E6" w14:textId="47A68540" w:rsidR="00636030" w:rsidRPr="00A040B7" w:rsidRDefault="00636030" w:rsidP="005B5AFE">
      <w:pPr>
        <w:rPr>
          <w:rFonts w:ascii="Calibri" w:hAnsi="Calibri" w:cs="Calibri"/>
          <w:sz w:val="24"/>
        </w:rPr>
      </w:pPr>
      <w:r w:rsidRPr="00A040B7">
        <w:rPr>
          <w:rFonts w:ascii="Calibri" w:hAnsi="Calibri" w:cs="Calibri"/>
          <w:sz w:val="24"/>
        </w:rPr>
        <w:t>Thank you for pointing out.</w:t>
      </w:r>
    </w:p>
    <w:p w14:paraId="347FCB7D" w14:textId="6679593B" w:rsidR="001A07D4" w:rsidRPr="00A040B7" w:rsidRDefault="001A07D4" w:rsidP="001A07D4">
      <w:pPr>
        <w:rPr>
          <w:rStyle w:val="a7"/>
          <w:rFonts w:ascii="Calibri" w:hAnsi="Calibri" w:cs="Calibri"/>
          <w:b w:val="0"/>
          <w:sz w:val="24"/>
          <w:szCs w:val="24"/>
        </w:rPr>
      </w:pPr>
      <w:r w:rsidRPr="00A040B7">
        <w:rPr>
          <w:rStyle w:val="a7"/>
          <w:rFonts w:ascii="Calibri" w:hAnsi="Calibri" w:cs="Calibri"/>
          <w:b w:val="0"/>
          <w:sz w:val="24"/>
          <w:szCs w:val="24"/>
        </w:rPr>
        <w:t xml:space="preserve">We </w:t>
      </w:r>
      <w:r w:rsidR="00636030" w:rsidRPr="00A040B7">
        <w:rPr>
          <w:rFonts w:ascii="Calibri" w:hAnsi="Calibri" w:cs="Calibri"/>
          <w:sz w:val="24"/>
        </w:rPr>
        <w:t>employed professional copy-editing services</w:t>
      </w:r>
      <w:r w:rsidR="000608E8" w:rsidRPr="00A040B7">
        <w:rPr>
          <w:rFonts w:ascii="Calibri" w:hAnsi="Calibri" w:cs="Calibri"/>
          <w:sz w:val="24"/>
        </w:rPr>
        <w:t>, a</w:t>
      </w:r>
      <w:r w:rsidR="00636030" w:rsidRPr="00A040B7">
        <w:rPr>
          <w:rFonts w:ascii="Calibri" w:hAnsi="Calibri" w:cs="Calibri"/>
          <w:sz w:val="24"/>
        </w:rPr>
        <w:t>nd we proofread the sentences.</w:t>
      </w:r>
    </w:p>
    <w:p w14:paraId="7A83FCA2" w14:textId="2FD86B79" w:rsidR="001A07D4" w:rsidRPr="00A040B7" w:rsidRDefault="001A07D4" w:rsidP="005B5AFE">
      <w:pPr>
        <w:rPr>
          <w:rFonts w:ascii="Calibri" w:hAnsi="Calibri" w:cs="Calibri"/>
          <w:i/>
          <w:sz w:val="24"/>
        </w:rPr>
      </w:pPr>
    </w:p>
    <w:p w14:paraId="1C9FC179" w14:textId="77777777" w:rsidR="000608E8" w:rsidRPr="00A040B7" w:rsidRDefault="000608E8" w:rsidP="005B5AFE">
      <w:pPr>
        <w:rPr>
          <w:rFonts w:ascii="Calibri" w:hAnsi="Calibri" w:cs="Calibri"/>
          <w:i/>
          <w:sz w:val="24"/>
        </w:rPr>
      </w:pPr>
    </w:p>
    <w:p w14:paraId="64D56137" w14:textId="62B2779A" w:rsidR="001350A1" w:rsidRPr="00A040B7" w:rsidRDefault="001A07D4" w:rsidP="005B5AFE">
      <w:pPr>
        <w:rPr>
          <w:rFonts w:ascii="Calibri" w:hAnsi="Calibri" w:cs="Calibri"/>
          <w:i/>
          <w:sz w:val="24"/>
        </w:rPr>
      </w:pPr>
      <w:r w:rsidRPr="00A040B7">
        <w:rPr>
          <w:rFonts w:ascii="Calibri" w:hAnsi="Calibri" w:cs="Calibri"/>
          <w:i/>
          <w:sz w:val="24"/>
        </w:rPr>
        <w:t>2. Please revise lines 211-212, 220-221, 229-232, 234-235, 241-248 to avoid previously published text.</w:t>
      </w:r>
    </w:p>
    <w:p w14:paraId="73A33F69" w14:textId="77777777" w:rsidR="00224E6B" w:rsidRPr="00A040B7" w:rsidRDefault="00224E6B" w:rsidP="005B5AFE">
      <w:pPr>
        <w:rPr>
          <w:rFonts w:ascii="Calibri" w:hAnsi="Calibri" w:cs="Calibri"/>
          <w:i/>
          <w:sz w:val="24"/>
        </w:rPr>
      </w:pPr>
    </w:p>
    <w:p w14:paraId="351555E5" w14:textId="09EBD43D" w:rsidR="000E4A9C" w:rsidRPr="00A040B7" w:rsidRDefault="000E4A9C" w:rsidP="000E4A9C">
      <w:pPr>
        <w:rPr>
          <w:rStyle w:val="a7"/>
          <w:rFonts w:ascii="Calibri" w:hAnsi="Calibri" w:cs="Calibri"/>
          <w:b w:val="0"/>
          <w:sz w:val="24"/>
          <w:szCs w:val="24"/>
        </w:rPr>
      </w:pPr>
      <w:r w:rsidRPr="00A040B7">
        <w:rPr>
          <w:rStyle w:val="a7"/>
          <w:rFonts w:ascii="Calibri" w:hAnsi="Calibri" w:cs="Calibri"/>
          <w:b w:val="0"/>
          <w:sz w:val="24"/>
          <w:szCs w:val="24"/>
        </w:rPr>
        <w:t>The line was changed as the sentence was revised:(line</w:t>
      </w:r>
      <w:r w:rsidR="0017528E" w:rsidRPr="00A040B7">
        <w:rPr>
          <w:rStyle w:val="a7"/>
          <w:rFonts w:ascii="Calibri" w:hAnsi="Calibri" w:cs="Calibri"/>
          <w:b w:val="0"/>
          <w:sz w:val="24"/>
          <w:szCs w:val="24"/>
        </w:rPr>
        <w:t xml:space="preserve"> 211-212</w:t>
      </w:r>
      <w:r w:rsidR="0017528E" w:rsidRPr="00A040B7">
        <w:rPr>
          <w:rStyle w:val="a7"/>
          <w:rFonts w:ascii="Calibri" w:hAnsi="Calibri" w:cs="Calibri" w:hint="eastAsia"/>
          <w:b w:val="0"/>
          <w:sz w:val="24"/>
          <w:szCs w:val="24"/>
        </w:rPr>
        <w:t xml:space="preserve"> to </w:t>
      </w:r>
      <w:r w:rsidR="00A43570" w:rsidRPr="00A040B7">
        <w:rPr>
          <w:rStyle w:val="a7"/>
          <w:rFonts w:ascii="Calibri" w:hAnsi="Calibri" w:cs="Calibri"/>
          <w:b w:val="0"/>
          <w:sz w:val="24"/>
          <w:szCs w:val="24"/>
        </w:rPr>
        <w:t>219</w:t>
      </w:r>
      <w:r w:rsidR="009A7FA9" w:rsidRPr="00A040B7">
        <w:rPr>
          <w:rStyle w:val="a7"/>
          <w:rFonts w:ascii="Calibri" w:hAnsi="Calibri" w:cs="Calibri"/>
          <w:b w:val="0"/>
          <w:sz w:val="24"/>
          <w:szCs w:val="24"/>
        </w:rPr>
        <w:t>-2</w:t>
      </w:r>
      <w:r w:rsidR="00A43570" w:rsidRPr="00A040B7">
        <w:rPr>
          <w:rStyle w:val="a7"/>
          <w:rFonts w:ascii="Calibri" w:hAnsi="Calibri" w:cs="Calibri"/>
          <w:b w:val="0"/>
          <w:sz w:val="24"/>
          <w:szCs w:val="24"/>
        </w:rPr>
        <w:t>21</w:t>
      </w:r>
      <w:r w:rsidR="0017528E" w:rsidRPr="00A040B7">
        <w:rPr>
          <w:rStyle w:val="a7"/>
          <w:rFonts w:ascii="Calibri" w:hAnsi="Calibri" w:cs="Calibri"/>
          <w:b w:val="0"/>
          <w:sz w:val="24"/>
          <w:szCs w:val="24"/>
        </w:rPr>
        <w:t>, 220-221</w:t>
      </w:r>
      <w:r w:rsidRPr="00A040B7">
        <w:rPr>
          <w:rStyle w:val="a7"/>
          <w:rFonts w:ascii="Calibri" w:hAnsi="Calibri" w:cs="Calibri" w:hint="eastAsia"/>
          <w:b w:val="0"/>
          <w:sz w:val="24"/>
          <w:szCs w:val="24"/>
        </w:rPr>
        <w:t xml:space="preserve"> to </w:t>
      </w:r>
      <w:r w:rsidR="009A7FA9" w:rsidRPr="00A040B7">
        <w:rPr>
          <w:rStyle w:val="a7"/>
          <w:rFonts w:ascii="Calibri" w:hAnsi="Calibri" w:cs="Calibri"/>
          <w:b w:val="0"/>
          <w:sz w:val="24"/>
          <w:szCs w:val="24"/>
        </w:rPr>
        <w:t>2</w:t>
      </w:r>
      <w:r w:rsidR="00A43570" w:rsidRPr="00A040B7">
        <w:rPr>
          <w:rStyle w:val="a7"/>
          <w:rFonts w:ascii="Calibri" w:hAnsi="Calibri" w:cs="Calibri"/>
          <w:b w:val="0"/>
          <w:sz w:val="24"/>
          <w:szCs w:val="24"/>
        </w:rPr>
        <w:t>37</w:t>
      </w:r>
      <w:r w:rsidR="009A7FA9" w:rsidRPr="00A040B7">
        <w:rPr>
          <w:rStyle w:val="a7"/>
          <w:rFonts w:ascii="Calibri" w:hAnsi="Calibri" w:cs="Calibri"/>
          <w:b w:val="0"/>
          <w:sz w:val="24"/>
          <w:szCs w:val="24"/>
        </w:rPr>
        <w:t>-2</w:t>
      </w:r>
      <w:r w:rsidR="00A43570" w:rsidRPr="00A040B7">
        <w:rPr>
          <w:rStyle w:val="a7"/>
          <w:rFonts w:ascii="Calibri" w:hAnsi="Calibri" w:cs="Calibri"/>
          <w:b w:val="0"/>
          <w:sz w:val="24"/>
          <w:szCs w:val="24"/>
        </w:rPr>
        <w:t>38</w:t>
      </w:r>
      <w:r w:rsidRPr="00A040B7">
        <w:rPr>
          <w:rStyle w:val="a7"/>
          <w:rFonts w:ascii="Calibri" w:hAnsi="Calibri" w:cs="Calibri"/>
          <w:b w:val="0"/>
          <w:sz w:val="24"/>
          <w:szCs w:val="24"/>
        </w:rPr>
        <w:t xml:space="preserve">, </w:t>
      </w:r>
      <w:r w:rsidR="0017528E" w:rsidRPr="00A040B7">
        <w:rPr>
          <w:rStyle w:val="a7"/>
          <w:rFonts w:ascii="Calibri" w:hAnsi="Calibri" w:cs="Calibri"/>
          <w:b w:val="0"/>
          <w:sz w:val="24"/>
          <w:szCs w:val="24"/>
        </w:rPr>
        <w:t>229-232</w:t>
      </w:r>
      <w:r w:rsidRPr="00A040B7">
        <w:rPr>
          <w:rStyle w:val="a7"/>
          <w:rFonts w:ascii="Calibri" w:hAnsi="Calibri" w:cs="Calibri"/>
          <w:b w:val="0"/>
          <w:sz w:val="24"/>
          <w:szCs w:val="24"/>
        </w:rPr>
        <w:t xml:space="preserve"> to</w:t>
      </w:r>
      <w:r w:rsidR="0017528E" w:rsidRPr="00A040B7">
        <w:rPr>
          <w:rStyle w:val="a7"/>
          <w:rFonts w:ascii="Calibri" w:hAnsi="Calibri" w:cs="Calibri"/>
          <w:b w:val="0"/>
          <w:sz w:val="24"/>
          <w:szCs w:val="24"/>
        </w:rPr>
        <w:t xml:space="preserve"> </w:t>
      </w:r>
      <w:r w:rsidR="009A7FA9" w:rsidRPr="00A040B7">
        <w:rPr>
          <w:rStyle w:val="a7"/>
          <w:rFonts w:ascii="Calibri" w:hAnsi="Calibri" w:cs="Calibri"/>
          <w:b w:val="0"/>
          <w:sz w:val="24"/>
          <w:szCs w:val="24"/>
        </w:rPr>
        <w:t>25</w:t>
      </w:r>
      <w:r w:rsidR="00A43570" w:rsidRPr="00A040B7">
        <w:rPr>
          <w:rStyle w:val="a7"/>
          <w:rFonts w:ascii="Calibri" w:hAnsi="Calibri" w:cs="Calibri"/>
          <w:b w:val="0"/>
          <w:sz w:val="24"/>
          <w:szCs w:val="24"/>
        </w:rPr>
        <w:t>0</w:t>
      </w:r>
      <w:r w:rsidR="009A7FA9" w:rsidRPr="00A040B7">
        <w:rPr>
          <w:rStyle w:val="a7"/>
          <w:rFonts w:ascii="Calibri" w:hAnsi="Calibri" w:cs="Calibri"/>
          <w:b w:val="0"/>
          <w:sz w:val="24"/>
          <w:szCs w:val="24"/>
        </w:rPr>
        <w:t>-25</w:t>
      </w:r>
      <w:r w:rsidR="00A43570" w:rsidRPr="00A040B7">
        <w:rPr>
          <w:rStyle w:val="a7"/>
          <w:rFonts w:ascii="Calibri" w:hAnsi="Calibri" w:cs="Calibri"/>
          <w:b w:val="0"/>
          <w:sz w:val="24"/>
          <w:szCs w:val="24"/>
        </w:rPr>
        <w:t>3</w:t>
      </w:r>
      <w:r w:rsidRPr="00A040B7">
        <w:rPr>
          <w:rStyle w:val="a7"/>
          <w:rFonts w:ascii="Calibri" w:hAnsi="Calibri" w:cs="Calibri"/>
          <w:b w:val="0"/>
          <w:sz w:val="24"/>
          <w:szCs w:val="24"/>
        </w:rPr>
        <w:t xml:space="preserve">, </w:t>
      </w:r>
      <w:r w:rsidR="0017528E" w:rsidRPr="00A040B7">
        <w:rPr>
          <w:rStyle w:val="a7"/>
          <w:rFonts w:ascii="Calibri" w:hAnsi="Calibri" w:cs="Calibri"/>
          <w:b w:val="0"/>
          <w:sz w:val="24"/>
          <w:szCs w:val="24"/>
        </w:rPr>
        <w:t>234-235</w:t>
      </w:r>
      <w:r w:rsidRPr="00A040B7">
        <w:rPr>
          <w:rStyle w:val="a7"/>
          <w:rFonts w:ascii="Calibri" w:hAnsi="Calibri" w:cs="Calibri"/>
          <w:b w:val="0"/>
          <w:sz w:val="24"/>
          <w:szCs w:val="24"/>
        </w:rPr>
        <w:t xml:space="preserve"> to</w:t>
      </w:r>
      <w:r w:rsidR="0017528E" w:rsidRPr="00A040B7">
        <w:rPr>
          <w:rStyle w:val="a7"/>
          <w:rFonts w:ascii="Calibri" w:hAnsi="Calibri" w:cs="Calibri"/>
          <w:b w:val="0"/>
          <w:sz w:val="24"/>
          <w:szCs w:val="24"/>
        </w:rPr>
        <w:t xml:space="preserve"> </w:t>
      </w:r>
      <w:r w:rsidR="009A7FA9" w:rsidRPr="00A040B7">
        <w:rPr>
          <w:rStyle w:val="a7"/>
          <w:rFonts w:ascii="Calibri" w:hAnsi="Calibri" w:cs="Calibri"/>
          <w:b w:val="0"/>
          <w:sz w:val="24"/>
          <w:szCs w:val="24"/>
        </w:rPr>
        <w:t>2</w:t>
      </w:r>
      <w:r w:rsidR="00A43570" w:rsidRPr="00A040B7">
        <w:rPr>
          <w:rStyle w:val="a7"/>
          <w:rFonts w:ascii="Calibri" w:hAnsi="Calibri" w:cs="Calibri"/>
          <w:b w:val="0"/>
          <w:sz w:val="24"/>
          <w:szCs w:val="24"/>
        </w:rPr>
        <w:t>55</w:t>
      </w:r>
      <w:r w:rsidR="009A7FA9" w:rsidRPr="00A040B7">
        <w:rPr>
          <w:rStyle w:val="a7"/>
          <w:rFonts w:ascii="Calibri" w:hAnsi="Calibri" w:cs="Calibri"/>
          <w:b w:val="0"/>
          <w:sz w:val="24"/>
          <w:szCs w:val="24"/>
        </w:rPr>
        <w:t>-2</w:t>
      </w:r>
      <w:r w:rsidR="00A43570" w:rsidRPr="00A040B7">
        <w:rPr>
          <w:rStyle w:val="a7"/>
          <w:rFonts w:ascii="Calibri" w:hAnsi="Calibri" w:cs="Calibri"/>
          <w:b w:val="0"/>
          <w:sz w:val="24"/>
          <w:szCs w:val="24"/>
        </w:rPr>
        <w:t>56</w:t>
      </w:r>
      <w:r w:rsidRPr="00A040B7">
        <w:rPr>
          <w:rStyle w:val="a7"/>
          <w:rFonts w:ascii="Calibri" w:hAnsi="Calibri" w:cs="Calibri"/>
          <w:b w:val="0"/>
          <w:sz w:val="24"/>
          <w:szCs w:val="24"/>
        </w:rPr>
        <w:t xml:space="preserve">, </w:t>
      </w:r>
      <w:r w:rsidR="0017528E" w:rsidRPr="00A040B7">
        <w:rPr>
          <w:rStyle w:val="a7"/>
          <w:rFonts w:ascii="Calibri" w:hAnsi="Calibri" w:cs="Calibri"/>
          <w:b w:val="0"/>
          <w:sz w:val="24"/>
          <w:szCs w:val="24"/>
        </w:rPr>
        <w:t>241-248</w:t>
      </w:r>
      <w:r w:rsidRPr="00A040B7">
        <w:rPr>
          <w:rStyle w:val="a7"/>
          <w:rFonts w:ascii="Calibri" w:hAnsi="Calibri" w:cs="Calibri"/>
          <w:b w:val="0"/>
          <w:sz w:val="24"/>
          <w:szCs w:val="24"/>
        </w:rPr>
        <w:t xml:space="preserve"> to</w:t>
      </w:r>
      <w:r w:rsidR="0017528E" w:rsidRPr="00A040B7">
        <w:rPr>
          <w:rStyle w:val="a7"/>
          <w:rFonts w:ascii="Calibri" w:hAnsi="Calibri" w:cs="Calibri"/>
          <w:b w:val="0"/>
          <w:sz w:val="24"/>
          <w:szCs w:val="24"/>
        </w:rPr>
        <w:t xml:space="preserve"> </w:t>
      </w:r>
      <w:r w:rsidR="009A7FA9" w:rsidRPr="00A040B7">
        <w:rPr>
          <w:rStyle w:val="a7"/>
          <w:rFonts w:ascii="Calibri" w:hAnsi="Calibri" w:cs="Calibri"/>
          <w:b w:val="0"/>
          <w:sz w:val="24"/>
          <w:szCs w:val="24"/>
        </w:rPr>
        <w:t>2</w:t>
      </w:r>
      <w:r w:rsidR="00A43570" w:rsidRPr="00A040B7">
        <w:rPr>
          <w:rStyle w:val="a7"/>
          <w:rFonts w:ascii="Calibri" w:hAnsi="Calibri" w:cs="Calibri"/>
          <w:b w:val="0"/>
          <w:sz w:val="24"/>
          <w:szCs w:val="24"/>
        </w:rPr>
        <w:t>59</w:t>
      </w:r>
      <w:r w:rsidR="009A7FA9" w:rsidRPr="00A040B7">
        <w:rPr>
          <w:rStyle w:val="a7"/>
          <w:rFonts w:ascii="Calibri" w:hAnsi="Calibri" w:cs="Calibri"/>
          <w:b w:val="0"/>
          <w:sz w:val="24"/>
          <w:szCs w:val="24"/>
        </w:rPr>
        <w:t>-2</w:t>
      </w:r>
      <w:r w:rsidR="00A43570" w:rsidRPr="00A040B7">
        <w:rPr>
          <w:rStyle w:val="a7"/>
          <w:rFonts w:ascii="Calibri" w:hAnsi="Calibri" w:cs="Calibri"/>
          <w:b w:val="0"/>
          <w:sz w:val="24"/>
          <w:szCs w:val="24"/>
        </w:rPr>
        <w:t>67</w:t>
      </w:r>
      <w:r w:rsidRPr="00A040B7">
        <w:rPr>
          <w:rStyle w:val="a7"/>
          <w:rFonts w:ascii="Calibri" w:hAnsi="Calibri" w:cs="Calibri"/>
          <w:b w:val="0"/>
          <w:sz w:val="24"/>
          <w:szCs w:val="24"/>
        </w:rPr>
        <w:t>).</w:t>
      </w:r>
    </w:p>
    <w:p w14:paraId="0E8CF6D4" w14:textId="77777777" w:rsidR="000E4A9C" w:rsidRPr="00A040B7" w:rsidRDefault="000E4A9C" w:rsidP="000E4A9C">
      <w:pPr>
        <w:rPr>
          <w:rStyle w:val="a7"/>
          <w:rFonts w:ascii="Calibri" w:hAnsi="Calibri" w:cs="Calibri"/>
          <w:b w:val="0"/>
          <w:sz w:val="24"/>
          <w:szCs w:val="24"/>
        </w:rPr>
      </w:pPr>
      <w:r w:rsidRPr="00A040B7">
        <w:rPr>
          <w:rStyle w:val="a7"/>
          <w:rFonts w:ascii="Calibri" w:hAnsi="Calibri" w:cs="Calibri"/>
          <w:b w:val="0"/>
          <w:sz w:val="24"/>
          <w:szCs w:val="24"/>
        </w:rPr>
        <w:t xml:space="preserve">We revised </w:t>
      </w:r>
      <w:r w:rsidRPr="00A040B7">
        <w:rPr>
          <w:rStyle w:val="a7"/>
          <w:rFonts w:ascii="Calibri" w:hAnsi="Calibri" w:cs="Calibri" w:hint="eastAsia"/>
          <w:b w:val="0"/>
          <w:sz w:val="24"/>
          <w:szCs w:val="24"/>
        </w:rPr>
        <w:t>t</w:t>
      </w:r>
      <w:r w:rsidRPr="00A040B7">
        <w:rPr>
          <w:rStyle w:val="a7"/>
          <w:rFonts w:ascii="Calibri" w:hAnsi="Calibri" w:cs="Calibri"/>
          <w:b w:val="0"/>
          <w:sz w:val="24"/>
          <w:szCs w:val="24"/>
        </w:rPr>
        <w:t>hese texts to avoid previously published text.</w:t>
      </w:r>
    </w:p>
    <w:p w14:paraId="28A4B419" w14:textId="32302B43" w:rsidR="001350A1" w:rsidRPr="00A040B7" w:rsidRDefault="001350A1" w:rsidP="005B5AFE">
      <w:pPr>
        <w:rPr>
          <w:rFonts w:ascii="Calibri" w:hAnsi="Calibri" w:cs="Calibri"/>
          <w:i/>
          <w:sz w:val="24"/>
        </w:rPr>
      </w:pPr>
    </w:p>
    <w:p w14:paraId="7CF879A9" w14:textId="77777777" w:rsidR="000608E8" w:rsidRPr="00A040B7" w:rsidRDefault="000608E8" w:rsidP="005B5AFE">
      <w:pPr>
        <w:rPr>
          <w:rFonts w:ascii="Calibri" w:hAnsi="Calibri" w:cs="Calibri"/>
          <w:i/>
          <w:sz w:val="24"/>
        </w:rPr>
      </w:pPr>
    </w:p>
    <w:p w14:paraId="019B1BCB" w14:textId="2E621537" w:rsidR="0013001F" w:rsidRPr="00A040B7" w:rsidRDefault="001A07D4" w:rsidP="005B5AFE">
      <w:pPr>
        <w:rPr>
          <w:rFonts w:ascii="Calibri" w:hAnsi="Calibri" w:cs="Calibri"/>
          <w:i/>
          <w:sz w:val="24"/>
        </w:rPr>
      </w:pPr>
      <w:r w:rsidRPr="00A040B7">
        <w:rPr>
          <w:rFonts w:ascii="Calibri" w:hAnsi="Calibri" w:cs="Calibri"/>
          <w:i/>
          <w:sz w:val="24"/>
        </w:rPr>
        <w:t>3. Please revise the title to be more concise.</w:t>
      </w:r>
    </w:p>
    <w:p w14:paraId="60620138" w14:textId="56AE967E" w:rsidR="00437309" w:rsidRPr="00A040B7" w:rsidRDefault="00596A54" w:rsidP="005B5AFE">
      <w:pPr>
        <w:rPr>
          <w:rFonts w:ascii="Calibri" w:hAnsi="Calibri" w:cs="Calibri"/>
          <w:sz w:val="24"/>
        </w:rPr>
      </w:pPr>
      <w:r w:rsidRPr="00A040B7">
        <w:rPr>
          <w:rFonts w:ascii="Calibri" w:hAnsi="Calibri" w:cs="Calibri"/>
          <w:sz w:val="24"/>
        </w:rPr>
        <w:t xml:space="preserve">We changed the title of this paper to </w:t>
      </w:r>
      <w:bookmarkStart w:id="1" w:name="_Hlk534997366"/>
      <w:r w:rsidR="00A43570" w:rsidRPr="00A040B7">
        <w:rPr>
          <w:rFonts w:ascii="Calibri" w:hAnsi="Calibri" w:cs="Calibri"/>
          <w:sz w:val="24"/>
        </w:rPr>
        <w:t>Protocol of Carrier Lifetime Measurements in Semiconductors through the Microwave Photoconductivity Decay Method</w:t>
      </w:r>
      <w:bookmarkEnd w:id="1"/>
    </w:p>
    <w:p w14:paraId="5F8E4F0D" w14:textId="082C0AE4" w:rsidR="000608E8" w:rsidRPr="00A040B7" w:rsidRDefault="000608E8" w:rsidP="005B5AFE">
      <w:pPr>
        <w:rPr>
          <w:rFonts w:ascii="Calibri" w:hAnsi="Calibri" w:cs="Calibri"/>
          <w:sz w:val="24"/>
        </w:rPr>
      </w:pPr>
    </w:p>
    <w:p w14:paraId="1CAA7511" w14:textId="77777777" w:rsidR="00EA6362" w:rsidRPr="00A040B7" w:rsidRDefault="00EA6362" w:rsidP="005B5AFE">
      <w:pPr>
        <w:rPr>
          <w:rFonts w:ascii="Calibri" w:hAnsi="Calibri" w:cs="Calibri"/>
          <w:sz w:val="24"/>
        </w:rPr>
      </w:pPr>
    </w:p>
    <w:p w14:paraId="447940BC" w14:textId="1FE2F1FC" w:rsidR="0013001F" w:rsidRPr="00A040B7" w:rsidRDefault="001A07D4" w:rsidP="005B5AFE">
      <w:pPr>
        <w:rPr>
          <w:rFonts w:ascii="Calibri" w:hAnsi="Calibri" w:cs="Calibri"/>
          <w:i/>
          <w:sz w:val="24"/>
        </w:rPr>
      </w:pPr>
      <w:r w:rsidRPr="00A040B7">
        <w:rPr>
          <w:rFonts w:ascii="Calibri" w:hAnsi="Calibri" w:cs="Calibri"/>
          <w:i/>
          <w:sz w:val="24"/>
        </w:rPr>
        <w:t>4. Please expand your Introduction to include the following: The advantages over alternative techniques with applicable references to previous studies; Description of the context of the technique in the wider body of literature; Information that can help readers to determine if the method is appropriate for their application.</w:t>
      </w:r>
    </w:p>
    <w:p w14:paraId="5424C1A2" w14:textId="1773075A" w:rsidR="00562DC5" w:rsidRPr="00A040B7" w:rsidRDefault="00562DC5" w:rsidP="00562DC5">
      <w:pPr>
        <w:rPr>
          <w:rFonts w:ascii="Calibri" w:hAnsi="Calibri" w:cs="Calibri"/>
          <w:sz w:val="24"/>
        </w:rPr>
      </w:pPr>
      <w:r w:rsidRPr="00A040B7">
        <w:rPr>
          <w:rFonts w:ascii="Calibri" w:hAnsi="Calibri" w:cs="Calibri"/>
          <w:sz w:val="24"/>
        </w:rPr>
        <w:lastRenderedPageBreak/>
        <w:t>Thank you for advises. We expanded Introduction to include the advantages over alternative techniques with applicable references to previous studies</w:t>
      </w:r>
      <w:r w:rsidR="00D37CED" w:rsidRPr="00A040B7">
        <w:rPr>
          <w:rFonts w:ascii="Calibri" w:hAnsi="Calibri" w:cs="Calibri"/>
          <w:sz w:val="24"/>
        </w:rPr>
        <w:t xml:space="preserve"> with reference.</w:t>
      </w:r>
    </w:p>
    <w:p w14:paraId="3E6920FE" w14:textId="0D2D2072" w:rsidR="00562DC5" w:rsidRPr="00A040B7" w:rsidRDefault="00562DC5" w:rsidP="00562DC5">
      <w:pPr>
        <w:rPr>
          <w:rStyle w:val="a7"/>
          <w:rFonts w:ascii="Calibri" w:hAnsi="Calibri" w:cs="Calibri"/>
          <w:b w:val="0"/>
          <w:sz w:val="24"/>
          <w:szCs w:val="24"/>
        </w:rPr>
      </w:pPr>
      <w:r w:rsidRPr="00A040B7">
        <w:rPr>
          <w:rStyle w:val="a7"/>
          <w:rFonts w:ascii="Calibri" w:hAnsi="Calibri" w:cs="Calibri"/>
          <w:b w:val="0"/>
          <w:sz w:val="24"/>
          <w:szCs w:val="24"/>
        </w:rPr>
        <w:t xml:space="preserve">We </w:t>
      </w:r>
      <w:r w:rsidR="002B408F" w:rsidRPr="00A040B7">
        <w:rPr>
          <w:rStyle w:val="a7"/>
          <w:rFonts w:ascii="Calibri" w:hAnsi="Calibri" w:cs="Calibri"/>
          <w:b w:val="0"/>
          <w:sz w:val="24"/>
          <w:szCs w:val="24"/>
        </w:rPr>
        <w:t>add</w:t>
      </w:r>
      <w:r w:rsidR="00611E38" w:rsidRPr="00A040B7">
        <w:rPr>
          <w:rStyle w:val="a7"/>
          <w:rFonts w:ascii="Calibri" w:hAnsi="Calibri" w:cs="Calibri"/>
          <w:b w:val="0"/>
          <w:sz w:val="24"/>
          <w:szCs w:val="24"/>
        </w:rPr>
        <w:t xml:space="preserve">ed line </w:t>
      </w:r>
      <w:r w:rsidR="00A43570" w:rsidRPr="00A040B7">
        <w:rPr>
          <w:rStyle w:val="a7"/>
          <w:rFonts w:ascii="Calibri" w:hAnsi="Calibri" w:cs="Calibri"/>
          <w:b w:val="0"/>
          <w:sz w:val="24"/>
          <w:szCs w:val="24"/>
        </w:rPr>
        <w:t>5</w:t>
      </w:r>
      <w:r w:rsidR="00611E38" w:rsidRPr="00A040B7">
        <w:rPr>
          <w:rStyle w:val="a7"/>
          <w:rFonts w:ascii="Calibri" w:hAnsi="Calibri" w:cs="Calibri"/>
          <w:b w:val="0"/>
          <w:sz w:val="24"/>
          <w:szCs w:val="24"/>
        </w:rPr>
        <w:t>1-6</w:t>
      </w:r>
      <w:r w:rsidR="00A43570" w:rsidRPr="00A040B7">
        <w:rPr>
          <w:rStyle w:val="a7"/>
          <w:rFonts w:ascii="Calibri" w:hAnsi="Calibri" w:cs="Calibri"/>
          <w:b w:val="0"/>
          <w:sz w:val="24"/>
          <w:szCs w:val="24"/>
        </w:rPr>
        <w:t>3</w:t>
      </w:r>
      <w:r w:rsidR="00611E38" w:rsidRPr="00A040B7">
        <w:rPr>
          <w:rStyle w:val="a7"/>
          <w:rFonts w:ascii="Calibri" w:hAnsi="Calibri" w:cs="Calibri"/>
          <w:b w:val="0"/>
          <w:sz w:val="24"/>
          <w:szCs w:val="24"/>
        </w:rPr>
        <w:t xml:space="preserve"> and references</w:t>
      </w:r>
      <w:r w:rsidRPr="00A040B7">
        <w:rPr>
          <w:rStyle w:val="a7"/>
          <w:rFonts w:ascii="Calibri" w:hAnsi="Calibri" w:cs="Calibri"/>
          <w:b w:val="0"/>
          <w:sz w:val="24"/>
          <w:szCs w:val="24"/>
        </w:rPr>
        <w:t>.</w:t>
      </w:r>
    </w:p>
    <w:p w14:paraId="31A150AD" w14:textId="74B30093" w:rsidR="00F50848" w:rsidRPr="00A040B7" w:rsidRDefault="00F50848" w:rsidP="00562DC5">
      <w:pPr>
        <w:rPr>
          <w:rStyle w:val="a7"/>
          <w:rFonts w:ascii="Calibri" w:hAnsi="Calibri" w:cs="Calibri"/>
          <w:b w:val="0"/>
          <w:sz w:val="24"/>
          <w:szCs w:val="24"/>
        </w:rPr>
      </w:pPr>
    </w:p>
    <w:p w14:paraId="668AF799" w14:textId="77777777" w:rsidR="00D262CA" w:rsidRPr="00A040B7" w:rsidRDefault="00D262CA" w:rsidP="001B3DB9">
      <w:pPr>
        <w:rPr>
          <w:rFonts w:ascii="Calibri" w:hAnsi="Calibri" w:cs="Calibri"/>
          <w:sz w:val="24"/>
        </w:rPr>
      </w:pPr>
      <w:bookmarkStart w:id="2" w:name="_Hlk535051478"/>
    </w:p>
    <w:bookmarkEnd w:id="2"/>
    <w:p w14:paraId="62742666" w14:textId="1E95D81A" w:rsidR="00AF2249" w:rsidRPr="00A040B7" w:rsidRDefault="001A07D4" w:rsidP="005B5AFE">
      <w:pPr>
        <w:rPr>
          <w:rFonts w:ascii="Calibri" w:hAnsi="Calibri" w:cs="Calibri"/>
          <w:i/>
          <w:sz w:val="24"/>
        </w:rPr>
      </w:pPr>
      <w:r w:rsidRPr="00A040B7">
        <w:rPr>
          <w:rFonts w:ascii="Calibri" w:hAnsi="Calibri" w:cs="Calibri"/>
          <w:i/>
          <w:sz w:val="24"/>
        </w:rPr>
        <w:t>5. 1.1: Please describe how to prepare the n-type 4H-SiC epilayer. If it is purchased, please provide product information in the Table of Materials.</w:t>
      </w:r>
    </w:p>
    <w:p w14:paraId="1B9322D9" w14:textId="76ACAA22" w:rsidR="00BC7F74" w:rsidRPr="00A040B7" w:rsidRDefault="00BC7F74" w:rsidP="005B5AFE">
      <w:pPr>
        <w:rPr>
          <w:rFonts w:ascii="Calibri" w:hAnsi="Calibri" w:cs="Calibri"/>
          <w:i/>
          <w:sz w:val="24"/>
        </w:rPr>
      </w:pPr>
    </w:p>
    <w:p w14:paraId="3BB91F50" w14:textId="1A612362" w:rsidR="00141F76" w:rsidRPr="00A040B7" w:rsidRDefault="00964477" w:rsidP="005B5AFE">
      <w:pPr>
        <w:rPr>
          <w:rFonts w:ascii="Calibri" w:hAnsi="Calibri" w:cs="Calibri"/>
          <w:sz w:val="24"/>
        </w:rPr>
      </w:pPr>
      <w:r w:rsidRPr="00A040B7">
        <w:rPr>
          <w:rFonts w:ascii="Calibri" w:hAnsi="Calibri" w:cs="Calibri"/>
          <w:sz w:val="24"/>
          <w:szCs w:val="24"/>
        </w:rPr>
        <w:t>The n-type 4H-SiC epilayer</w:t>
      </w:r>
      <w:r w:rsidR="00AA6414" w:rsidRPr="00A040B7">
        <w:rPr>
          <w:rFonts w:ascii="Calibri" w:hAnsi="Calibri" w:cs="Calibri"/>
          <w:sz w:val="24"/>
          <w:szCs w:val="24"/>
        </w:rPr>
        <w:t xml:space="preserve"> </w:t>
      </w:r>
      <w:r w:rsidRPr="00A040B7">
        <w:rPr>
          <w:rFonts w:ascii="Calibri" w:hAnsi="Calibri" w:cs="Calibri"/>
          <w:sz w:val="24"/>
          <w:szCs w:val="24"/>
        </w:rPr>
        <w:t>is</w:t>
      </w:r>
      <w:r w:rsidR="00AA6414" w:rsidRPr="00A040B7">
        <w:rPr>
          <w:rFonts w:ascii="Calibri" w:hAnsi="Calibri" w:cs="Calibri"/>
          <w:sz w:val="24"/>
          <w:szCs w:val="24"/>
        </w:rPr>
        <w:t xml:space="preserve"> product of </w:t>
      </w:r>
      <w:r w:rsidR="00A040B7" w:rsidRPr="00A040B7">
        <w:rPr>
          <w:rFonts w:ascii="Calibri" w:hAnsi="Calibri" w:cs="Calibri"/>
          <w:sz w:val="24"/>
          <w:szCs w:val="24"/>
        </w:rPr>
        <w:t>Ascatron AB</w:t>
      </w:r>
      <w:r w:rsidR="00AA6414" w:rsidRPr="00A040B7">
        <w:rPr>
          <w:rFonts w:ascii="Calibri" w:hAnsi="Calibri" w:cs="Calibri"/>
          <w:sz w:val="24"/>
          <w:szCs w:val="24"/>
        </w:rPr>
        <w:t xml:space="preserve">. </w:t>
      </w:r>
      <w:r w:rsidR="00D262CA" w:rsidRPr="00A040B7">
        <w:rPr>
          <w:rFonts w:ascii="Calibri" w:hAnsi="Calibri" w:cs="Calibri"/>
          <w:sz w:val="24"/>
          <w:szCs w:val="24"/>
        </w:rPr>
        <w:t>I</w:t>
      </w:r>
      <w:r w:rsidRPr="00A040B7">
        <w:rPr>
          <w:rFonts w:ascii="Calibri" w:hAnsi="Calibri" w:cs="Calibri"/>
          <w:sz w:val="24"/>
          <w:szCs w:val="24"/>
        </w:rPr>
        <w:t>t is</w:t>
      </w:r>
      <w:r w:rsidR="00AA6414" w:rsidRPr="00A040B7">
        <w:rPr>
          <w:rFonts w:ascii="Calibri" w:hAnsi="Calibri" w:cs="Calibri"/>
          <w:sz w:val="24"/>
          <w:szCs w:val="24"/>
        </w:rPr>
        <w:t xml:space="preserve"> </w:t>
      </w:r>
      <w:r w:rsidR="00D262CA" w:rsidRPr="00A040B7">
        <w:rPr>
          <w:rFonts w:ascii="Calibri" w:hAnsi="Calibri" w:cs="Calibri"/>
          <w:sz w:val="24"/>
          <w:szCs w:val="24"/>
        </w:rPr>
        <w:t xml:space="preserve">a </w:t>
      </w:r>
      <w:r w:rsidR="00AA6414" w:rsidRPr="00A040B7">
        <w:rPr>
          <w:rFonts w:ascii="Calibri" w:hAnsi="Calibri" w:cs="Calibri"/>
          <w:sz w:val="24"/>
          <w:szCs w:val="24"/>
        </w:rPr>
        <w:t xml:space="preserve">custom made </w:t>
      </w:r>
      <w:r w:rsidRPr="00A040B7">
        <w:rPr>
          <w:rFonts w:ascii="Calibri" w:hAnsi="Calibri" w:cs="Calibri"/>
          <w:sz w:val="24"/>
          <w:szCs w:val="24"/>
        </w:rPr>
        <w:t>product</w:t>
      </w:r>
      <w:r w:rsidR="00AA6414" w:rsidRPr="00A040B7">
        <w:rPr>
          <w:rFonts w:ascii="Calibri" w:hAnsi="Calibri" w:cs="Calibri"/>
          <w:sz w:val="24"/>
          <w:szCs w:val="24"/>
        </w:rPr>
        <w:t xml:space="preserve">. We added </w:t>
      </w:r>
      <w:r w:rsidR="00D262CA" w:rsidRPr="00A040B7">
        <w:rPr>
          <w:rFonts w:ascii="Calibri" w:hAnsi="Calibri" w:cs="Calibri"/>
          <w:sz w:val="24"/>
          <w:szCs w:val="24"/>
        </w:rPr>
        <w:t xml:space="preserve">it </w:t>
      </w:r>
      <w:r w:rsidR="00AA6414" w:rsidRPr="00A040B7">
        <w:rPr>
          <w:rFonts w:ascii="Calibri" w:hAnsi="Calibri" w:cs="Calibri"/>
          <w:sz w:val="24"/>
          <w:szCs w:val="24"/>
        </w:rPr>
        <w:t xml:space="preserve">to the material list. </w:t>
      </w:r>
    </w:p>
    <w:p w14:paraId="261F020C" w14:textId="0EC516BB" w:rsidR="00D262CA" w:rsidRPr="00A040B7" w:rsidRDefault="00D262CA" w:rsidP="005B5AFE">
      <w:pPr>
        <w:rPr>
          <w:rFonts w:ascii="Calibri" w:hAnsi="Calibri" w:cs="Calibri"/>
          <w:sz w:val="24"/>
        </w:rPr>
      </w:pPr>
    </w:p>
    <w:p w14:paraId="3A05B636" w14:textId="77777777" w:rsidR="00EA6362" w:rsidRPr="00A040B7" w:rsidRDefault="00EA6362" w:rsidP="005B5AFE">
      <w:pPr>
        <w:rPr>
          <w:rFonts w:ascii="Calibri" w:hAnsi="Calibri" w:cs="Calibri"/>
          <w:sz w:val="24"/>
        </w:rPr>
      </w:pPr>
    </w:p>
    <w:p w14:paraId="37DE3293" w14:textId="7DEBACC2" w:rsidR="00AF2249" w:rsidRPr="00A040B7" w:rsidRDefault="001A07D4" w:rsidP="005B5AFE">
      <w:pPr>
        <w:rPr>
          <w:rFonts w:ascii="Calibri" w:hAnsi="Calibri" w:cs="Calibri"/>
          <w:i/>
          <w:sz w:val="24"/>
        </w:rPr>
      </w:pPr>
      <w:r w:rsidRPr="00A040B7">
        <w:rPr>
          <w:rFonts w:ascii="Calibri" w:hAnsi="Calibri" w:cs="Calibri"/>
          <w:i/>
          <w:sz w:val="24"/>
        </w:rPr>
        <w:t>6. 2.1: What volumes of these solutions are needed?</w:t>
      </w:r>
    </w:p>
    <w:p w14:paraId="554F8B3B" w14:textId="6730000E" w:rsidR="00224E6B" w:rsidRPr="00A040B7" w:rsidRDefault="00224E6B" w:rsidP="005B5AFE">
      <w:pPr>
        <w:rPr>
          <w:rFonts w:ascii="Calibri" w:hAnsi="Calibri" w:cs="Calibri"/>
          <w:i/>
          <w:sz w:val="24"/>
        </w:rPr>
      </w:pPr>
    </w:p>
    <w:p w14:paraId="1AB1558E" w14:textId="0A4D53E3" w:rsidR="007D68F8" w:rsidRPr="00A040B7" w:rsidRDefault="005C36AD" w:rsidP="005B5AFE">
      <w:pPr>
        <w:rPr>
          <w:rFonts w:ascii="Calibri" w:hAnsi="Calibri" w:cs="Calibri"/>
          <w:sz w:val="24"/>
        </w:rPr>
      </w:pPr>
      <w:bookmarkStart w:id="3" w:name="_Hlk534997742"/>
      <w:r w:rsidRPr="00A040B7">
        <w:rPr>
          <w:rFonts w:ascii="Calibri" w:hAnsi="Calibri" w:cs="Calibri"/>
          <w:sz w:val="24"/>
        </w:rPr>
        <w:t>The sample was immersed solution in the quartz cell.</w:t>
      </w:r>
      <w:r w:rsidR="00EB4AC5" w:rsidRPr="00A040B7">
        <w:rPr>
          <w:rFonts w:ascii="Calibri" w:hAnsi="Calibri" w:cs="Calibri"/>
          <w:sz w:val="24"/>
        </w:rPr>
        <w:t xml:space="preserve"> Therefore, w</w:t>
      </w:r>
      <w:r w:rsidRPr="00A040B7">
        <w:rPr>
          <w:rFonts w:ascii="Calibri" w:hAnsi="Calibri" w:cs="Calibri"/>
          <w:sz w:val="24"/>
        </w:rPr>
        <w:t>e need an aqueous solution in which the entire sample can be immersed.</w:t>
      </w:r>
      <w:r w:rsidR="00EB4AC5" w:rsidRPr="00A040B7">
        <w:rPr>
          <w:rFonts w:ascii="Calibri" w:hAnsi="Calibri" w:cs="Calibri"/>
          <w:sz w:val="24"/>
        </w:rPr>
        <w:t xml:space="preserve"> </w:t>
      </w:r>
      <w:r w:rsidR="007D68F8" w:rsidRPr="00A040B7">
        <w:rPr>
          <w:rFonts w:ascii="Calibri" w:hAnsi="Calibri" w:cs="Calibri"/>
          <w:sz w:val="24"/>
        </w:rPr>
        <w:t>When using this quartz cell</w:t>
      </w:r>
      <w:r w:rsidRPr="00A040B7">
        <w:rPr>
          <w:rFonts w:ascii="Calibri" w:hAnsi="Calibri" w:cs="Calibri"/>
          <w:sz w:val="24"/>
        </w:rPr>
        <w:t>,</w:t>
      </w:r>
      <w:r w:rsidR="007D68F8" w:rsidRPr="00A040B7">
        <w:rPr>
          <w:rFonts w:ascii="Calibri" w:hAnsi="Calibri" w:cs="Calibri"/>
          <w:sz w:val="24"/>
        </w:rPr>
        <w:t xml:space="preserve"> at most </w:t>
      </w:r>
      <w:r w:rsidR="00EB2283" w:rsidRPr="00A040B7">
        <w:rPr>
          <w:rFonts w:ascii="Calibri" w:hAnsi="Calibri" w:cs="Calibri"/>
          <w:sz w:val="24"/>
        </w:rPr>
        <w:t xml:space="preserve">4 </w:t>
      </w:r>
      <w:r w:rsidR="007D68F8" w:rsidRPr="00A040B7">
        <w:rPr>
          <w:rFonts w:ascii="Calibri" w:hAnsi="Calibri" w:cs="Calibri"/>
          <w:sz w:val="24"/>
        </w:rPr>
        <w:t>ml of solution is required.</w:t>
      </w:r>
    </w:p>
    <w:bookmarkEnd w:id="3"/>
    <w:p w14:paraId="522A109C" w14:textId="2F317147" w:rsidR="00EB4AC5" w:rsidRPr="00A040B7" w:rsidRDefault="004A214E" w:rsidP="00EB4AC5">
      <w:pPr>
        <w:rPr>
          <w:rStyle w:val="a7"/>
          <w:rFonts w:ascii="Calibri" w:hAnsi="Calibri" w:cs="Calibri"/>
          <w:b w:val="0"/>
          <w:sz w:val="24"/>
          <w:szCs w:val="24"/>
        </w:rPr>
      </w:pPr>
      <w:r w:rsidRPr="00A040B7">
        <w:rPr>
          <w:rStyle w:val="a7"/>
          <w:rFonts w:ascii="Calibri" w:hAnsi="Calibri" w:cs="Calibri"/>
          <w:b w:val="0"/>
          <w:sz w:val="24"/>
          <w:szCs w:val="24"/>
        </w:rPr>
        <w:t>We corrected line 1</w:t>
      </w:r>
      <w:r w:rsidR="00A43570" w:rsidRPr="00A040B7">
        <w:rPr>
          <w:rStyle w:val="a7"/>
          <w:rFonts w:ascii="Calibri" w:hAnsi="Calibri" w:cs="Calibri"/>
          <w:b w:val="0"/>
          <w:sz w:val="24"/>
          <w:szCs w:val="24"/>
        </w:rPr>
        <w:t>02</w:t>
      </w:r>
      <w:r w:rsidRPr="00A040B7">
        <w:rPr>
          <w:rStyle w:val="a7"/>
          <w:rFonts w:ascii="Calibri" w:hAnsi="Calibri" w:cs="Calibri"/>
          <w:b w:val="0"/>
          <w:sz w:val="24"/>
          <w:szCs w:val="24"/>
        </w:rPr>
        <w:t>-1</w:t>
      </w:r>
      <w:r w:rsidR="00A43570" w:rsidRPr="00A040B7">
        <w:rPr>
          <w:rStyle w:val="a7"/>
          <w:rFonts w:ascii="Calibri" w:hAnsi="Calibri" w:cs="Calibri"/>
          <w:b w:val="0"/>
          <w:sz w:val="24"/>
          <w:szCs w:val="24"/>
        </w:rPr>
        <w:t>04</w:t>
      </w:r>
      <w:r w:rsidR="00EB4AC5" w:rsidRPr="00A040B7">
        <w:rPr>
          <w:rStyle w:val="a7"/>
          <w:rFonts w:ascii="Calibri" w:hAnsi="Calibri" w:cs="Calibri"/>
          <w:b w:val="0"/>
          <w:sz w:val="24"/>
          <w:szCs w:val="24"/>
        </w:rPr>
        <w:t>.</w:t>
      </w:r>
    </w:p>
    <w:p w14:paraId="42C27AB1" w14:textId="5918E381" w:rsidR="007D68F8" w:rsidRPr="00A040B7" w:rsidRDefault="007D68F8" w:rsidP="005B5AFE">
      <w:pPr>
        <w:rPr>
          <w:rFonts w:ascii="Calibri" w:hAnsi="Calibri" w:cs="Calibri"/>
          <w:sz w:val="24"/>
        </w:rPr>
      </w:pPr>
    </w:p>
    <w:p w14:paraId="2ADCBF2E" w14:textId="77777777" w:rsidR="00D262CA" w:rsidRPr="00A040B7" w:rsidRDefault="00D262CA" w:rsidP="005B5AFE">
      <w:pPr>
        <w:rPr>
          <w:rFonts w:ascii="Calibri" w:hAnsi="Calibri" w:cs="Calibri"/>
          <w:sz w:val="24"/>
        </w:rPr>
      </w:pPr>
    </w:p>
    <w:p w14:paraId="44099AEF" w14:textId="679D40E8" w:rsidR="00AF2249" w:rsidRPr="00A040B7" w:rsidRDefault="001A07D4" w:rsidP="005B5AFE">
      <w:pPr>
        <w:rPr>
          <w:rFonts w:ascii="Calibri" w:hAnsi="Calibri" w:cs="Calibri"/>
          <w:i/>
          <w:sz w:val="24"/>
        </w:rPr>
      </w:pPr>
      <w:r w:rsidRPr="00A040B7">
        <w:rPr>
          <w:rFonts w:ascii="Calibri" w:hAnsi="Calibri" w:cs="Calibri"/>
          <w:i/>
          <w:sz w:val="24"/>
        </w:rPr>
        <w:t>7. 2.2: This step is unclear. Is the sample or the quartz cell containing the sample dipped in the aqueous solution? What does the aqueous solution stand for, a mixture of 1 M H</w:t>
      </w:r>
      <w:r w:rsidRPr="00A040B7">
        <w:rPr>
          <w:rFonts w:ascii="Calibri" w:hAnsi="Calibri" w:cs="Calibri"/>
          <w:i/>
          <w:sz w:val="24"/>
          <w:vertAlign w:val="subscript"/>
        </w:rPr>
        <w:t>2</w:t>
      </w:r>
      <w:r w:rsidRPr="00A040B7">
        <w:rPr>
          <w:rFonts w:ascii="Calibri" w:hAnsi="Calibri" w:cs="Calibri"/>
          <w:i/>
          <w:sz w:val="24"/>
        </w:rPr>
        <w:t>SO</w:t>
      </w:r>
      <w:r w:rsidRPr="00A040B7">
        <w:rPr>
          <w:rFonts w:ascii="Calibri" w:hAnsi="Calibri" w:cs="Calibri"/>
          <w:i/>
          <w:sz w:val="24"/>
          <w:vertAlign w:val="subscript"/>
        </w:rPr>
        <w:t>4</w:t>
      </w:r>
      <w:r w:rsidRPr="00A040B7">
        <w:rPr>
          <w:rFonts w:ascii="Calibri" w:hAnsi="Calibri" w:cs="Calibri"/>
          <w:i/>
          <w:sz w:val="24"/>
        </w:rPr>
        <w:t>, 1 M HCl, 1 M Na</w:t>
      </w:r>
      <w:r w:rsidRPr="00A040B7">
        <w:rPr>
          <w:rFonts w:ascii="Calibri" w:hAnsi="Calibri" w:cs="Calibri"/>
          <w:i/>
          <w:sz w:val="24"/>
          <w:vertAlign w:val="subscript"/>
        </w:rPr>
        <w:t>2</w:t>
      </w:r>
      <w:r w:rsidRPr="00A040B7">
        <w:rPr>
          <w:rFonts w:ascii="Calibri" w:hAnsi="Calibri" w:cs="Calibri"/>
          <w:i/>
          <w:sz w:val="24"/>
        </w:rPr>
        <w:t>SO</w:t>
      </w:r>
      <w:r w:rsidRPr="00A040B7">
        <w:rPr>
          <w:rFonts w:ascii="Calibri" w:hAnsi="Calibri" w:cs="Calibri"/>
          <w:i/>
          <w:sz w:val="24"/>
          <w:vertAlign w:val="subscript"/>
        </w:rPr>
        <w:t>4</w:t>
      </w:r>
      <w:r w:rsidRPr="00A040B7">
        <w:rPr>
          <w:rFonts w:ascii="Calibri" w:hAnsi="Calibri" w:cs="Calibri"/>
          <w:i/>
          <w:sz w:val="24"/>
        </w:rPr>
        <w:t xml:space="preserve"> and 1 M NaOH, and HF? Please clarify.</w:t>
      </w:r>
    </w:p>
    <w:p w14:paraId="16CFE265" w14:textId="22076A3E" w:rsidR="00224E6B" w:rsidRPr="00A040B7" w:rsidRDefault="00224E6B" w:rsidP="005B5AFE">
      <w:pPr>
        <w:rPr>
          <w:rFonts w:ascii="Calibri" w:hAnsi="Calibri" w:cs="Calibri"/>
          <w:i/>
          <w:sz w:val="24"/>
        </w:rPr>
      </w:pPr>
    </w:p>
    <w:p w14:paraId="16B3E65C" w14:textId="3E52C73A" w:rsidR="00123D1E" w:rsidRPr="00A040B7" w:rsidRDefault="001A1819" w:rsidP="00FD7D25">
      <w:pPr>
        <w:rPr>
          <w:rStyle w:val="a7"/>
          <w:rFonts w:ascii="Calibri" w:hAnsi="Calibri" w:cs="Calibri"/>
          <w:b w:val="0"/>
          <w:sz w:val="24"/>
          <w:szCs w:val="24"/>
        </w:rPr>
      </w:pPr>
      <w:r w:rsidRPr="00A040B7">
        <w:rPr>
          <w:rFonts w:ascii="Calibri" w:hAnsi="Calibri" w:cs="Calibri"/>
          <w:sz w:val="24"/>
        </w:rPr>
        <w:t>I apologize for the mistake of the paper I submitted last time.</w:t>
      </w:r>
      <w:r w:rsidR="00C46A8C" w:rsidRPr="00A040B7">
        <w:rPr>
          <w:rFonts w:ascii="Calibri" w:hAnsi="Calibri" w:cs="Calibri"/>
          <w:sz w:val="24"/>
        </w:rPr>
        <w:t xml:space="preserve"> I incorrectly entered the size of the quartz cell. In fact, the size of quartz cell is Length 5 mm x Width 20 mm x Height 40 mm.</w:t>
      </w:r>
      <w:r w:rsidR="00FD7D25" w:rsidRPr="00A040B7">
        <w:rPr>
          <w:rFonts w:ascii="Calibri" w:hAnsi="Calibri" w:cs="Calibri"/>
          <w:sz w:val="24"/>
        </w:rPr>
        <w:t xml:space="preserve"> These aqueous solutions</w:t>
      </w:r>
      <w:r w:rsidR="002A31C0" w:rsidRPr="00A040B7">
        <w:rPr>
          <w:rFonts w:ascii="Calibri" w:hAnsi="Calibri" w:cs="Calibri"/>
          <w:sz w:val="24"/>
        </w:rPr>
        <w:t xml:space="preserve"> (</w:t>
      </w:r>
      <w:r w:rsidR="00FD7D25" w:rsidRPr="00A040B7">
        <w:rPr>
          <w:rFonts w:ascii="Calibri" w:hAnsi="Calibri" w:cs="Calibri"/>
          <w:sz w:val="24"/>
        </w:rPr>
        <w:t>1 M H</w:t>
      </w:r>
      <w:r w:rsidR="00FD7D25" w:rsidRPr="00A040B7">
        <w:rPr>
          <w:rFonts w:ascii="Calibri" w:hAnsi="Calibri" w:cs="Calibri"/>
          <w:sz w:val="24"/>
          <w:vertAlign w:val="subscript"/>
        </w:rPr>
        <w:t>2</w:t>
      </w:r>
      <w:r w:rsidR="00FD7D25" w:rsidRPr="00A040B7">
        <w:rPr>
          <w:rFonts w:ascii="Calibri" w:hAnsi="Calibri" w:cs="Calibri"/>
          <w:sz w:val="24"/>
        </w:rPr>
        <w:t>SO</w:t>
      </w:r>
      <w:r w:rsidR="00FD7D25" w:rsidRPr="00A040B7">
        <w:rPr>
          <w:rFonts w:ascii="Calibri" w:hAnsi="Calibri" w:cs="Calibri"/>
          <w:sz w:val="24"/>
          <w:vertAlign w:val="subscript"/>
        </w:rPr>
        <w:t>4</w:t>
      </w:r>
      <w:r w:rsidR="00FD7D25" w:rsidRPr="00A040B7">
        <w:rPr>
          <w:rFonts w:ascii="Calibri" w:hAnsi="Calibri" w:cs="Calibri"/>
          <w:sz w:val="24"/>
        </w:rPr>
        <w:t>, 1 M HCl, 1 M Na</w:t>
      </w:r>
      <w:r w:rsidR="00FD7D25" w:rsidRPr="00A040B7">
        <w:rPr>
          <w:rFonts w:ascii="Calibri" w:hAnsi="Calibri" w:cs="Calibri"/>
          <w:sz w:val="24"/>
          <w:vertAlign w:val="subscript"/>
        </w:rPr>
        <w:t>2</w:t>
      </w:r>
      <w:r w:rsidR="00FD7D25" w:rsidRPr="00A040B7">
        <w:rPr>
          <w:rFonts w:ascii="Calibri" w:hAnsi="Calibri" w:cs="Calibri"/>
          <w:sz w:val="24"/>
        </w:rPr>
        <w:t>SO</w:t>
      </w:r>
      <w:r w:rsidR="00FD7D25" w:rsidRPr="00A040B7">
        <w:rPr>
          <w:rFonts w:ascii="Calibri" w:hAnsi="Calibri" w:cs="Calibri"/>
          <w:sz w:val="24"/>
          <w:vertAlign w:val="subscript"/>
        </w:rPr>
        <w:t>4</w:t>
      </w:r>
      <w:r w:rsidR="00D262CA" w:rsidRPr="00A040B7">
        <w:rPr>
          <w:rFonts w:ascii="Calibri" w:hAnsi="Calibri" w:cs="Calibri"/>
          <w:sz w:val="24"/>
        </w:rPr>
        <w:t>,</w:t>
      </w:r>
      <w:r w:rsidR="00FD7D25" w:rsidRPr="00A040B7">
        <w:rPr>
          <w:rFonts w:ascii="Calibri" w:hAnsi="Calibri" w:cs="Calibri"/>
          <w:sz w:val="24"/>
        </w:rPr>
        <w:t xml:space="preserve">1 M NaOH, </w:t>
      </w:r>
      <w:r w:rsidR="00837DCD" w:rsidRPr="00A040B7">
        <w:rPr>
          <w:rFonts w:ascii="Calibri" w:hAnsi="Calibri" w:cs="Calibri"/>
          <w:sz w:val="24"/>
        </w:rPr>
        <w:t>or</w:t>
      </w:r>
      <w:r w:rsidR="00FD7D25" w:rsidRPr="00A040B7">
        <w:rPr>
          <w:rFonts w:ascii="Calibri" w:hAnsi="Calibri" w:cs="Calibri"/>
          <w:sz w:val="24"/>
        </w:rPr>
        <w:t xml:space="preserve"> HF at concentration of 1 wt %</w:t>
      </w:r>
      <w:r w:rsidR="002A31C0" w:rsidRPr="00A040B7">
        <w:rPr>
          <w:rFonts w:ascii="Calibri" w:hAnsi="Calibri" w:cs="Calibri"/>
          <w:sz w:val="24"/>
        </w:rPr>
        <w:t>)</w:t>
      </w:r>
      <w:r w:rsidR="00FD7D25" w:rsidRPr="00A040B7">
        <w:rPr>
          <w:rFonts w:ascii="Calibri" w:hAnsi="Calibri" w:cs="Calibri"/>
          <w:sz w:val="24"/>
        </w:rPr>
        <w:t xml:space="preserve"> are not mixed.</w:t>
      </w:r>
      <w:r w:rsidR="002A31C0" w:rsidRPr="00A040B7">
        <w:t xml:space="preserve">  </w:t>
      </w:r>
      <w:bookmarkStart w:id="4" w:name="_Hlk534998165"/>
      <w:r w:rsidR="002A31C0" w:rsidRPr="00A040B7">
        <w:rPr>
          <w:rFonts w:ascii="Calibri" w:hAnsi="Calibri" w:cs="Calibri"/>
          <w:sz w:val="24"/>
        </w:rPr>
        <w:t>Choose one aqueous solution for measurement. Pour the solution into the quartz cell and dip the sample in the aqueous solution.</w:t>
      </w:r>
      <w:bookmarkEnd w:id="4"/>
      <w:r w:rsidR="004A214E" w:rsidRPr="00A040B7">
        <w:rPr>
          <w:rStyle w:val="a7"/>
          <w:rFonts w:ascii="Calibri" w:hAnsi="Calibri" w:cs="Calibri"/>
          <w:b w:val="0"/>
          <w:sz w:val="24"/>
          <w:szCs w:val="24"/>
        </w:rPr>
        <w:t xml:space="preserve">We corrected line </w:t>
      </w:r>
      <w:r w:rsidR="00A43570" w:rsidRPr="00A040B7">
        <w:rPr>
          <w:rStyle w:val="a7"/>
          <w:rFonts w:ascii="Calibri" w:hAnsi="Calibri" w:cs="Calibri"/>
          <w:b w:val="0"/>
          <w:sz w:val="24"/>
          <w:szCs w:val="24"/>
        </w:rPr>
        <w:t>95</w:t>
      </w:r>
      <w:r w:rsidR="00123D1E" w:rsidRPr="00A040B7">
        <w:rPr>
          <w:rStyle w:val="a7"/>
          <w:rFonts w:ascii="Calibri" w:hAnsi="Calibri" w:cs="Calibri"/>
          <w:b w:val="0"/>
          <w:sz w:val="24"/>
          <w:szCs w:val="24"/>
        </w:rPr>
        <w:t>-</w:t>
      </w:r>
      <w:r w:rsidR="00A43570" w:rsidRPr="00A040B7">
        <w:rPr>
          <w:rStyle w:val="a7"/>
          <w:rFonts w:ascii="Calibri" w:hAnsi="Calibri" w:cs="Calibri"/>
          <w:b w:val="0"/>
          <w:sz w:val="24"/>
          <w:szCs w:val="24"/>
        </w:rPr>
        <w:t>96</w:t>
      </w:r>
      <w:r w:rsidR="004A214E" w:rsidRPr="00A040B7">
        <w:rPr>
          <w:rStyle w:val="a7"/>
          <w:rFonts w:ascii="Calibri" w:hAnsi="Calibri" w:cs="Calibri"/>
          <w:b w:val="0"/>
          <w:sz w:val="24"/>
          <w:szCs w:val="24"/>
        </w:rPr>
        <w:t>, 1</w:t>
      </w:r>
      <w:r w:rsidR="00A43570" w:rsidRPr="00A040B7">
        <w:rPr>
          <w:rStyle w:val="a7"/>
          <w:rFonts w:ascii="Calibri" w:hAnsi="Calibri" w:cs="Calibri"/>
          <w:b w:val="0"/>
          <w:sz w:val="24"/>
          <w:szCs w:val="24"/>
        </w:rPr>
        <w:t>98</w:t>
      </w:r>
      <w:r w:rsidR="004A214E" w:rsidRPr="00A040B7">
        <w:rPr>
          <w:rStyle w:val="a7"/>
          <w:rFonts w:ascii="Calibri" w:hAnsi="Calibri" w:cs="Calibri"/>
          <w:b w:val="0"/>
          <w:sz w:val="24"/>
          <w:szCs w:val="24"/>
        </w:rPr>
        <w:t>-1</w:t>
      </w:r>
      <w:r w:rsidR="00A43570" w:rsidRPr="00A040B7">
        <w:rPr>
          <w:rStyle w:val="a7"/>
          <w:rFonts w:ascii="Calibri" w:hAnsi="Calibri" w:cs="Calibri"/>
          <w:b w:val="0"/>
          <w:sz w:val="24"/>
          <w:szCs w:val="24"/>
        </w:rPr>
        <w:t>00</w:t>
      </w:r>
      <w:r w:rsidR="00496D19" w:rsidRPr="00A040B7">
        <w:rPr>
          <w:rStyle w:val="a7"/>
          <w:rFonts w:ascii="Calibri" w:hAnsi="Calibri" w:cs="Calibri"/>
          <w:b w:val="0"/>
          <w:sz w:val="24"/>
          <w:szCs w:val="24"/>
        </w:rPr>
        <w:t xml:space="preserve"> and 32</w:t>
      </w:r>
      <w:r w:rsidR="00A43570" w:rsidRPr="00A040B7">
        <w:rPr>
          <w:rStyle w:val="a7"/>
          <w:rFonts w:ascii="Calibri" w:hAnsi="Calibri" w:cs="Calibri"/>
          <w:b w:val="0"/>
          <w:sz w:val="24"/>
          <w:szCs w:val="24"/>
        </w:rPr>
        <w:t>3</w:t>
      </w:r>
      <w:r w:rsidR="00DE1624" w:rsidRPr="00A040B7">
        <w:rPr>
          <w:rStyle w:val="a7"/>
          <w:rFonts w:ascii="Calibri" w:hAnsi="Calibri" w:cs="Calibri"/>
          <w:b w:val="0"/>
          <w:sz w:val="24"/>
          <w:szCs w:val="24"/>
        </w:rPr>
        <w:t>.</w:t>
      </w:r>
    </w:p>
    <w:p w14:paraId="4039D86D" w14:textId="2411BCAF" w:rsidR="002327AF" w:rsidRPr="00A040B7" w:rsidRDefault="002327AF" w:rsidP="005B5AFE">
      <w:pPr>
        <w:rPr>
          <w:rFonts w:ascii="Calibri" w:hAnsi="Calibri" w:cs="Calibri"/>
          <w:i/>
          <w:sz w:val="24"/>
        </w:rPr>
      </w:pPr>
    </w:p>
    <w:p w14:paraId="578059B8" w14:textId="77777777" w:rsidR="000E1233" w:rsidRPr="00A040B7" w:rsidRDefault="000E1233" w:rsidP="005B5AFE">
      <w:pPr>
        <w:rPr>
          <w:rFonts w:ascii="Calibri" w:hAnsi="Calibri" w:cs="Calibri"/>
          <w:i/>
          <w:sz w:val="24"/>
        </w:rPr>
      </w:pPr>
    </w:p>
    <w:p w14:paraId="1B2AE096" w14:textId="402CF590" w:rsidR="001A07D4" w:rsidRPr="00A040B7" w:rsidRDefault="001A07D4" w:rsidP="005B5AFE">
      <w:pPr>
        <w:rPr>
          <w:rFonts w:ascii="Calibri" w:hAnsi="Calibri" w:cs="Calibri"/>
          <w:i/>
          <w:sz w:val="24"/>
        </w:rPr>
      </w:pPr>
      <w:r w:rsidRPr="00A040B7">
        <w:rPr>
          <w:rFonts w:ascii="Calibri" w:hAnsi="Calibri" w:cs="Calibri"/>
          <w:i/>
          <w:sz w:val="24"/>
        </w:rPr>
        <w:t xml:space="preserve">8. 3.2: What does </w:t>
      </w:r>
      <w:bookmarkStart w:id="5" w:name="_Hlk534423977"/>
      <w:r w:rsidRPr="00A040B7">
        <w:rPr>
          <w:rFonts w:ascii="Calibri" w:hAnsi="Calibri" w:cs="Calibri"/>
          <w:i/>
          <w:sz w:val="24"/>
        </w:rPr>
        <w:t>BNC</w:t>
      </w:r>
      <w:bookmarkEnd w:id="5"/>
      <w:r w:rsidRPr="00A040B7">
        <w:rPr>
          <w:rFonts w:ascii="Calibri" w:hAnsi="Calibri" w:cs="Calibri"/>
          <w:i/>
          <w:sz w:val="24"/>
        </w:rPr>
        <w:t xml:space="preserve"> stand for? Please spell it out.</w:t>
      </w:r>
    </w:p>
    <w:p w14:paraId="6A782B05" w14:textId="77777777" w:rsidR="007901DF" w:rsidRPr="00A040B7" w:rsidRDefault="007901DF" w:rsidP="005B5AFE">
      <w:pPr>
        <w:rPr>
          <w:rStyle w:val="a7"/>
          <w:rFonts w:ascii="Calibri" w:hAnsi="Calibri" w:cs="Calibri"/>
          <w:b w:val="0"/>
          <w:sz w:val="24"/>
          <w:szCs w:val="24"/>
        </w:rPr>
      </w:pPr>
    </w:p>
    <w:p w14:paraId="4E6315BA" w14:textId="7F94D782" w:rsidR="001A07D4" w:rsidRPr="00A040B7" w:rsidRDefault="0015622C" w:rsidP="005B5AFE">
      <w:pPr>
        <w:rPr>
          <w:rStyle w:val="a7"/>
          <w:rFonts w:ascii="Calibri" w:hAnsi="Calibri" w:cs="Calibri"/>
          <w:b w:val="0"/>
          <w:sz w:val="24"/>
          <w:szCs w:val="24"/>
        </w:rPr>
      </w:pPr>
      <w:r w:rsidRPr="00A040B7">
        <w:rPr>
          <w:rStyle w:val="a7"/>
          <w:rFonts w:ascii="Calibri" w:hAnsi="Calibri" w:cs="Calibri"/>
          <w:b w:val="0"/>
          <w:sz w:val="24"/>
          <w:szCs w:val="24"/>
        </w:rPr>
        <w:t xml:space="preserve">BNC is an abbreviation for </w:t>
      </w:r>
      <w:bookmarkStart w:id="6" w:name="_Hlk534998725"/>
      <w:r w:rsidRPr="00A040B7">
        <w:rPr>
          <w:rStyle w:val="a7"/>
          <w:rFonts w:ascii="Calibri" w:hAnsi="Calibri" w:cs="Calibri"/>
          <w:b w:val="0"/>
          <w:sz w:val="24"/>
          <w:szCs w:val="24"/>
        </w:rPr>
        <w:t>Bayonet Neill Concelman</w:t>
      </w:r>
      <w:bookmarkEnd w:id="6"/>
      <w:r w:rsidRPr="00A040B7">
        <w:rPr>
          <w:rStyle w:val="a7"/>
          <w:rFonts w:ascii="Calibri" w:hAnsi="Calibri" w:cs="Calibri"/>
          <w:b w:val="0"/>
          <w:sz w:val="24"/>
          <w:szCs w:val="24"/>
        </w:rPr>
        <w:t>.</w:t>
      </w:r>
    </w:p>
    <w:p w14:paraId="0C1C88B8" w14:textId="4A9A3A71" w:rsidR="00251F5B" w:rsidRPr="00A040B7" w:rsidRDefault="00251F5B" w:rsidP="005B5AFE">
      <w:pPr>
        <w:rPr>
          <w:rStyle w:val="a7"/>
          <w:rFonts w:ascii="Calibri" w:hAnsi="Calibri" w:cs="Calibri"/>
          <w:b w:val="0"/>
          <w:sz w:val="24"/>
          <w:szCs w:val="24"/>
        </w:rPr>
      </w:pPr>
      <w:r w:rsidRPr="00A040B7">
        <w:rPr>
          <w:rStyle w:val="a7"/>
          <w:rFonts w:ascii="Calibri" w:hAnsi="Calibri" w:cs="Calibri"/>
          <w:b w:val="0"/>
          <w:sz w:val="24"/>
          <w:szCs w:val="24"/>
        </w:rPr>
        <w:t xml:space="preserve">We corrected line </w:t>
      </w:r>
      <w:r w:rsidR="004A214E" w:rsidRPr="00A040B7">
        <w:rPr>
          <w:rStyle w:val="a7"/>
          <w:rFonts w:ascii="Calibri" w:hAnsi="Calibri" w:cs="Calibri"/>
          <w:b w:val="0"/>
          <w:sz w:val="24"/>
          <w:szCs w:val="24"/>
        </w:rPr>
        <w:t>1</w:t>
      </w:r>
      <w:r w:rsidR="00A43570" w:rsidRPr="00A040B7">
        <w:rPr>
          <w:rStyle w:val="a7"/>
          <w:rFonts w:ascii="Calibri" w:hAnsi="Calibri" w:cs="Calibri"/>
          <w:b w:val="0"/>
          <w:sz w:val="24"/>
          <w:szCs w:val="24"/>
        </w:rPr>
        <w:t>1</w:t>
      </w:r>
      <w:r w:rsidR="004A214E" w:rsidRPr="00A040B7">
        <w:rPr>
          <w:rStyle w:val="a7"/>
          <w:rFonts w:ascii="Calibri" w:hAnsi="Calibri" w:cs="Calibri"/>
          <w:b w:val="0"/>
          <w:sz w:val="24"/>
          <w:szCs w:val="24"/>
        </w:rPr>
        <w:t>1</w:t>
      </w:r>
      <w:r w:rsidRPr="00A040B7">
        <w:rPr>
          <w:rStyle w:val="a7"/>
          <w:rFonts w:ascii="Calibri" w:hAnsi="Calibri" w:cs="Calibri"/>
          <w:b w:val="0"/>
          <w:sz w:val="24"/>
          <w:szCs w:val="24"/>
        </w:rPr>
        <w:t>.</w:t>
      </w:r>
    </w:p>
    <w:p w14:paraId="27ED12A4" w14:textId="551DEA27" w:rsidR="0015212C" w:rsidRPr="00A040B7" w:rsidRDefault="001A07D4">
      <w:pPr>
        <w:rPr>
          <w:rFonts w:ascii="Calibri" w:hAnsi="Calibri" w:cs="Calibri"/>
          <w:sz w:val="24"/>
          <w:szCs w:val="24"/>
        </w:rPr>
      </w:pPr>
      <w:r w:rsidRPr="00A040B7">
        <w:rPr>
          <w:rFonts w:ascii="Calibri" w:hAnsi="Calibri" w:cs="Calibri"/>
          <w:sz w:val="24"/>
          <w:szCs w:val="24"/>
        </w:rPr>
        <w:lastRenderedPageBreak/>
        <w:t>*Reviewer #</w:t>
      </w:r>
      <w:r w:rsidRPr="00A040B7">
        <w:rPr>
          <w:rFonts w:ascii="Calibri" w:hAnsi="Calibri" w:cs="Calibri" w:hint="eastAsia"/>
          <w:sz w:val="24"/>
          <w:szCs w:val="24"/>
        </w:rPr>
        <w:t>4</w:t>
      </w:r>
      <w:r w:rsidR="0015212C" w:rsidRPr="00A040B7">
        <w:rPr>
          <w:rFonts w:ascii="Calibri" w:hAnsi="Calibri" w:cs="Calibri"/>
          <w:sz w:val="24"/>
          <w:szCs w:val="24"/>
        </w:rPr>
        <w:t>:*</w:t>
      </w:r>
    </w:p>
    <w:p w14:paraId="280666A0" w14:textId="714FA5C3" w:rsidR="005B57EF" w:rsidRPr="00A040B7" w:rsidRDefault="005B57EF" w:rsidP="005B57EF">
      <w:pPr>
        <w:rPr>
          <w:rFonts w:ascii="Calibri" w:hAnsi="Calibri" w:cs="Calibri"/>
          <w:i/>
          <w:sz w:val="24"/>
          <w:szCs w:val="24"/>
        </w:rPr>
      </w:pPr>
      <w:r w:rsidRPr="00A040B7">
        <w:rPr>
          <w:rFonts w:ascii="Calibri" w:hAnsi="Calibri" w:cs="Calibri"/>
          <w:i/>
          <w:sz w:val="24"/>
          <w:szCs w:val="24"/>
        </w:rPr>
        <w:t>(1) Some results for de-turning of E-H tuner are helpful.</w:t>
      </w:r>
    </w:p>
    <w:p w14:paraId="106C0E74" w14:textId="77777777" w:rsidR="003E138E" w:rsidRPr="00A040B7" w:rsidRDefault="003E138E" w:rsidP="005B57EF">
      <w:pPr>
        <w:rPr>
          <w:rFonts w:ascii="Calibri" w:hAnsi="Calibri" w:cs="Calibri"/>
          <w:sz w:val="24"/>
          <w:szCs w:val="24"/>
        </w:rPr>
      </w:pPr>
    </w:p>
    <w:p w14:paraId="53ADCCC5" w14:textId="19C0D187" w:rsidR="00C817FD" w:rsidRPr="00A040B7" w:rsidRDefault="00C817FD" w:rsidP="000D0FD3">
      <w:pPr>
        <w:rPr>
          <w:rFonts w:ascii="Calibri" w:hAnsi="Calibri" w:cs="Calibri"/>
          <w:sz w:val="24"/>
          <w:szCs w:val="24"/>
        </w:rPr>
      </w:pPr>
      <w:r w:rsidRPr="00A040B7">
        <w:rPr>
          <w:rFonts w:ascii="Calibri" w:hAnsi="Calibri" w:cs="Calibri"/>
          <w:sz w:val="24"/>
          <w:szCs w:val="24"/>
        </w:rPr>
        <w:t xml:space="preserve">If tuning of E-H tuner failed, the μ-PCD decay curves is not observed but only noise signal is observed with an oscilloscope. </w:t>
      </w:r>
      <w:r w:rsidR="000E1233" w:rsidRPr="00A040B7">
        <w:rPr>
          <w:rFonts w:ascii="Calibri" w:hAnsi="Calibri" w:cs="Calibri"/>
          <w:sz w:val="24"/>
          <w:szCs w:val="24"/>
        </w:rPr>
        <w:t xml:space="preserve">We added </w:t>
      </w:r>
      <w:r w:rsidRPr="00A040B7">
        <w:rPr>
          <w:rFonts w:ascii="Calibri" w:hAnsi="Calibri" w:cs="Calibri"/>
          <w:sz w:val="24"/>
          <w:szCs w:val="24"/>
        </w:rPr>
        <w:t xml:space="preserve">Figure </w:t>
      </w:r>
      <w:r w:rsidR="008F05DB" w:rsidRPr="00A040B7">
        <w:rPr>
          <w:rFonts w:ascii="Calibri" w:hAnsi="Calibri" w:cs="Calibri"/>
          <w:sz w:val="24"/>
          <w:szCs w:val="24"/>
        </w:rPr>
        <w:t>2 (newly numbered)</w:t>
      </w:r>
      <w:r w:rsidRPr="00A040B7">
        <w:rPr>
          <w:rFonts w:ascii="Calibri" w:hAnsi="Calibri" w:cs="Calibri"/>
          <w:sz w:val="24"/>
          <w:szCs w:val="24"/>
        </w:rPr>
        <w:t xml:space="preserve"> </w:t>
      </w:r>
      <w:r w:rsidR="000E1233" w:rsidRPr="00A040B7">
        <w:rPr>
          <w:rFonts w:ascii="Calibri" w:hAnsi="Calibri" w:cs="Calibri"/>
          <w:sz w:val="24"/>
          <w:szCs w:val="24"/>
        </w:rPr>
        <w:t xml:space="preserve">which </w:t>
      </w:r>
      <w:r w:rsidRPr="00A040B7">
        <w:rPr>
          <w:rFonts w:ascii="Calibri" w:hAnsi="Calibri" w:cs="Calibri"/>
          <w:sz w:val="24"/>
          <w:szCs w:val="24"/>
        </w:rPr>
        <w:t>shows the waveform of oscilloscope when tuning of E-H tuner is failed.</w:t>
      </w:r>
    </w:p>
    <w:p w14:paraId="6FC030B2" w14:textId="5B95098E" w:rsidR="00EB0FAA" w:rsidRPr="00A040B7" w:rsidRDefault="00EB0FAA" w:rsidP="000D0FD3">
      <w:pPr>
        <w:rPr>
          <w:rFonts w:ascii="Calibri" w:hAnsi="Calibri" w:cs="Calibri"/>
          <w:sz w:val="24"/>
          <w:szCs w:val="24"/>
        </w:rPr>
      </w:pPr>
      <w:r w:rsidRPr="00A040B7">
        <w:rPr>
          <w:rFonts w:ascii="Calibri" w:hAnsi="Calibri" w:cs="Calibri"/>
          <w:sz w:val="24"/>
          <w:szCs w:val="24"/>
        </w:rPr>
        <w:t xml:space="preserve">We added line </w:t>
      </w:r>
      <w:r w:rsidR="00A43570" w:rsidRPr="00A040B7">
        <w:rPr>
          <w:rFonts w:ascii="Calibri" w:hAnsi="Calibri" w:cs="Calibri"/>
          <w:sz w:val="24"/>
          <w:szCs w:val="24"/>
        </w:rPr>
        <w:t xml:space="preserve">170-171 and </w:t>
      </w:r>
      <w:r w:rsidR="00015759" w:rsidRPr="00A040B7">
        <w:rPr>
          <w:rFonts w:ascii="Calibri" w:hAnsi="Calibri" w:cs="Calibri"/>
          <w:sz w:val="24"/>
          <w:szCs w:val="24"/>
        </w:rPr>
        <w:t>3</w:t>
      </w:r>
      <w:r w:rsidR="00A43570" w:rsidRPr="00A040B7">
        <w:rPr>
          <w:rFonts w:ascii="Calibri" w:hAnsi="Calibri" w:cs="Calibri"/>
          <w:sz w:val="24"/>
          <w:szCs w:val="24"/>
        </w:rPr>
        <w:t>07</w:t>
      </w:r>
      <w:r w:rsidR="00015759" w:rsidRPr="00A040B7">
        <w:rPr>
          <w:rFonts w:ascii="Calibri" w:hAnsi="Calibri" w:cs="Calibri"/>
          <w:sz w:val="24"/>
          <w:szCs w:val="24"/>
        </w:rPr>
        <w:t>-3</w:t>
      </w:r>
      <w:r w:rsidR="00A43570" w:rsidRPr="00A040B7">
        <w:rPr>
          <w:rFonts w:ascii="Calibri" w:hAnsi="Calibri" w:cs="Calibri"/>
          <w:sz w:val="24"/>
          <w:szCs w:val="24"/>
        </w:rPr>
        <w:t>08</w:t>
      </w:r>
      <w:r w:rsidRPr="00A040B7">
        <w:rPr>
          <w:rFonts w:ascii="Calibri" w:hAnsi="Calibri" w:cs="Calibri"/>
          <w:sz w:val="24"/>
          <w:szCs w:val="24"/>
        </w:rPr>
        <w:t>.</w:t>
      </w:r>
    </w:p>
    <w:p w14:paraId="37882CBD" w14:textId="71FEC101" w:rsidR="00F0457F" w:rsidRPr="00A040B7" w:rsidRDefault="00F0457F" w:rsidP="005B57EF">
      <w:pPr>
        <w:rPr>
          <w:rFonts w:ascii="Calibri" w:hAnsi="Calibri" w:cs="Calibri"/>
          <w:sz w:val="24"/>
          <w:szCs w:val="24"/>
        </w:rPr>
      </w:pPr>
    </w:p>
    <w:p w14:paraId="553F4969" w14:textId="77777777" w:rsidR="000E1233" w:rsidRPr="00A040B7" w:rsidRDefault="000E1233" w:rsidP="005B57EF">
      <w:pPr>
        <w:rPr>
          <w:rFonts w:ascii="Calibri" w:hAnsi="Calibri" w:cs="Calibri"/>
          <w:sz w:val="24"/>
          <w:szCs w:val="24"/>
        </w:rPr>
      </w:pPr>
    </w:p>
    <w:p w14:paraId="189BDB73" w14:textId="5505227B" w:rsidR="005B57EF" w:rsidRPr="00A040B7" w:rsidRDefault="005B57EF" w:rsidP="005B57EF">
      <w:pPr>
        <w:rPr>
          <w:rFonts w:ascii="Calibri" w:hAnsi="Calibri" w:cs="Calibri"/>
          <w:i/>
          <w:sz w:val="24"/>
          <w:szCs w:val="24"/>
        </w:rPr>
      </w:pPr>
      <w:r w:rsidRPr="00A040B7">
        <w:rPr>
          <w:rFonts w:ascii="Calibri" w:hAnsi="Calibri" w:cs="Calibri"/>
          <w:i/>
          <w:sz w:val="24"/>
          <w:szCs w:val="24"/>
        </w:rPr>
        <w:t>(2) Some results under higher excitation density are helpful.</w:t>
      </w:r>
    </w:p>
    <w:p w14:paraId="47561E0A" w14:textId="0F36B7F9" w:rsidR="00427828" w:rsidRPr="00A040B7" w:rsidRDefault="00427828" w:rsidP="00153961">
      <w:pPr>
        <w:rPr>
          <w:rFonts w:ascii="Calibri" w:hAnsi="Calibri" w:cs="Calibri"/>
          <w:sz w:val="24"/>
          <w:szCs w:val="24"/>
        </w:rPr>
      </w:pPr>
    </w:p>
    <w:p w14:paraId="4D9A8E31" w14:textId="236CADF5" w:rsidR="00F07A85" w:rsidRPr="00A040B7" w:rsidRDefault="00015759" w:rsidP="005B57EF">
      <w:pPr>
        <w:rPr>
          <w:rFonts w:ascii="Calibri" w:eastAsia="ＭＳ 明朝" w:hAnsi="Calibri" w:cs="Times New Roman"/>
          <w:sz w:val="24"/>
        </w:rPr>
      </w:pPr>
      <w:r w:rsidRPr="00A040B7">
        <w:rPr>
          <w:rFonts w:ascii="Calibri" w:eastAsia="ＭＳ 明朝" w:hAnsi="Calibri" w:cs="Times New Roman"/>
          <w:sz w:val="24"/>
        </w:rPr>
        <w:t xml:space="preserve">Under higher excitation density, </w:t>
      </w:r>
      <w:r w:rsidR="00880142" w:rsidRPr="00A040B7">
        <w:rPr>
          <w:rFonts w:ascii="Calibri" w:eastAsia="ＭＳ 明朝" w:hAnsi="Calibri" w:cs="Times New Roman"/>
          <w:sz w:val="24"/>
        </w:rPr>
        <w:t xml:space="preserve">Auger and radiative recombination will not be negligible. In addition, </w:t>
      </w:r>
      <w:r w:rsidRPr="00A040B7">
        <w:rPr>
          <w:rFonts w:ascii="Calibri" w:eastAsia="ＭＳ 明朝" w:hAnsi="Calibri" w:cs="Times New Roman"/>
          <w:sz w:val="24"/>
        </w:rPr>
        <w:t xml:space="preserve">μ-PCD decay curves becomes </w:t>
      </w:r>
      <w:r w:rsidR="00880142" w:rsidRPr="00A040B7">
        <w:rPr>
          <w:rFonts w:ascii="Calibri" w:eastAsia="ＭＳ 明朝" w:hAnsi="Calibri" w:cs="Times New Roman"/>
          <w:sz w:val="24"/>
        </w:rPr>
        <w:t>gradual</w:t>
      </w:r>
      <w:r w:rsidRPr="00A040B7">
        <w:rPr>
          <w:rFonts w:ascii="Calibri" w:eastAsia="ＭＳ 明朝" w:hAnsi="Calibri" w:cs="Times New Roman"/>
          <w:sz w:val="24"/>
        </w:rPr>
        <w:t xml:space="preserve"> because microwave reflectivity is not proportional to the excess carrier concentration and Eq. (3) lost validity</w:t>
      </w:r>
      <w:bookmarkStart w:id="7" w:name="_Hlk535063525"/>
      <w:r w:rsidR="00817909" w:rsidRPr="00A040B7">
        <w:rPr>
          <w:rFonts w:ascii="Calibri" w:eastAsia="ＭＳ 明朝" w:hAnsi="Calibri" w:cs="Times New Roman"/>
          <w:sz w:val="24"/>
          <w:vertAlign w:val="superscript"/>
        </w:rPr>
        <w:t>13,</w:t>
      </w:r>
      <w:r w:rsidRPr="00A040B7">
        <w:rPr>
          <w:rFonts w:ascii="Calibri" w:eastAsia="ＭＳ 明朝" w:hAnsi="Calibri" w:cs="Times New Roman"/>
          <w:sz w:val="24"/>
          <w:vertAlign w:val="superscript"/>
        </w:rPr>
        <w:t>25,26</w:t>
      </w:r>
      <w:bookmarkEnd w:id="7"/>
      <w:r w:rsidRPr="00A040B7">
        <w:rPr>
          <w:rFonts w:ascii="Calibri" w:eastAsia="ＭＳ 明朝" w:hAnsi="Calibri" w:cs="Times New Roman"/>
          <w:sz w:val="24"/>
        </w:rPr>
        <w:t xml:space="preserve">. As a result, </w:t>
      </w:r>
      <w:r w:rsidRPr="00A040B7">
        <w:rPr>
          <w:rFonts w:ascii="Calibri" w:eastAsia="ＭＳ 明朝" w:hAnsi="Calibri" w:cs="Times New Roman"/>
          <w:i/>
          <w:sz w:val="24"/>
        </w:rPr>
        <w:t>τ</w:t>
      </w:r>
      <w:r w:rsidRPr="00A040B7">
        <w:rPr>
          <w:rFonts w:ascii="Calibri" w:eastAsia="ＭＳ 明朝" w:hAnsi="Calibri" w:cs="Times New Roman"/>
          <w:sz w:val="24"/>
          <w:vertAlign w:val="subscript"/>
        </w:rPr>
        <w:t>1/e</w:t>
      </w:r>
      <w:r w:rsidRPr="00A040B7">
        <w:rPr>
          <w:rFonts w:ascii="Calibri" w:eastAsia="ＭＳ 明朝" w:hAnsi="Calibri" w:cs="Times New Roman"/>
          <w:sz w:val="24"/>
        </w:rPr>
        <w:t xml:space="preserve"> is overestimated under higher excitation density condition. </w:t>
      </w:r>
      <w:r w:rsidRPr="00A040B7">
        <w:rPr>
          <w:rFonts w:ascii="Calibri" w:eastAsia="ＭＳ 明朝" w:hAnsi="Calibri" w:cs="Times New Roman"/>
          <w:b/>
          <w:sz w:val="24"/>
        </w:rPr>
        <w:t>Figure 8</w:t>
      </w:r>
      <w:r w:rsidRPr="00A040B7">
        <w:rPr>
          <w:rFonts w:ascii="Calibri" w:eastAsia="ＭＳ 明朝" w:hAnsi="Calibri" w:cs="Times New Roman"/>
          <w:sz w:val="24"/>
        </w:rPr>
        <w:t xml:space="preserve"> shows μ-PCD decay curve of the </w:t>
      </w:r>
      <w:r w:rsidR="00817909" w:rsidRPr="00A040B7">
        <w:rPr>
          <w:rFonts w:ascii="Calibri" w:eastAsia="ＭＳ 明朝" w:hAnsi="Calibri" w:cs="Times New Roman"/>
          <w:sz w:val="24"/>
        </w:rPr>
        <w:t>c</w:t>
      </w:r>
      <w:r w:rsidRPr="00A040B7">
        <w:rPr>
          <w:rFonts w:ascii="Calibri" w:eastAsia="ＭＳ 明朝" w:hAnsi="Calibri" w:cs="Times New Roman"/>
          <w:sz w:val="24"/>
        </w:rPr>
        <w:t xml:space="preserve">hemical </w:t>
      </w:r>
      <w:r w:rsidR="00817909" w:rsidRPr="00A040B7">
        <w:rPr>
          <w:rFonts w:ascii="Calibri" w:eastAsia="ＭＳ 明朝" w:hAnsi="Calibri" w:cs="Times New Roman"/>
          <w:sz w:val="24"/>
        </w:rPr>
        <w:t>m</w:t>
      </w:r>
      <w:r w:rsidRPr="00A040B7">
        <w:rPr>
          <w:rFonts w:ascii="Calibri" w:eastAsia="ＭＳ 明朝" w:hAnsi="Calibri" w:cs="Times New Roman"/>
          <w:sz w:val="24"/>
        </w:rPr>
        <w:t xml:space="preserve">echanical </w:t>
      </w:r>
      <w:r w:rsidR="00817909" w:rsidRPr="00A040B7">
        <w:rPr>
          <w:rFonts w:ascii="Calibri" w:eastAsia="ＭＳ 明朝" w:hAnsi="Calibri" w:cs="Times New Roman"/>
          <w:sz w:val="24"/>
        </w:rPr>
        <w:t>p</w:t>
      </w:r>
      <w:r w:rsidRPr="00A040B7">
        <w:rPr>
          <w:rFonts w:ascii="Calibri" w:eastAsia="ＭＳ 明朝" w:hAnsi="Calibri" w:cs="Times New Roman"/>
          <w:sz w:val="24"/>
        </w:rPr>
        <w:t>olishing (CMP) surface treatment n-type 4H-SiC with excitation on the Si-face by 266 nm under high excitation intensity.</w:t>
      </w:r>
    </w:p>
    <w:p w14:paraId="7DC94850" w14:textId="487E2BD7" w:rsidR="00A43570" w:rsidRPr="00A040B7" w:rsidRDefault="00A43570" w:rsidP="005B57EF">
      <w:pPr>
        <w:rPr>
          <w:rFonts w:ascii="Calibri" w:hAnsi="Calibri" w:cs="Calibri"/>
          <w:sz w:val="24"/>
          <w:szCs w:val="24"/>
        </w:rPr>
      </w:pPr>
    </w:p>
    <w:p w14:paraId="64B1AA78" w14:textId="582AD20E" w:rsidR="00983EEC" w:rsidRPr="00A040B7" w:rsidRDefault="00983EEC" w:rsidP="005B57EF">
      <w:pPr>
        <w:rPr>
          <w:rFonts w:ascii="Calibri" w:hAnsi="Calibri" w:cs="Calibri"/>
          <w:sz w:val="24"/>
          <w:szCs w:val="24"/>
        </w:rPr>
      </w:pPr>
    </w:p>
    <w:p w14:paraId="2E3E7DA8" w14:textId="076BD106" w:rsidR="005B57EF" w:rsidRPr="00A040B7" w:rsidRDefault="005B57EF" w:rsidP="005B57EF">
      <w:pPr>
        <w:rPr>
          <w:rFonts w:ascii="Calibri" w:hAnsi="Calibri" w:cs="Calibri"/>
          <w:i/>
          <w:sz w:val="24"/>
          <w:szCs w:val="24"/>
        </w:rPr>
      </w:pPr>
      <w:r w:rsidRPr="00A040B7">
        <w:rPr>
          <w:rFonts w:ascii="Calibri" w:hAnsi="Calibri" w:cs="Calibri"/>
          <w:i/>
          <w:sz w:val="24"/>
          <w:szCs w:val="24"/>
        </w:rPr>
        <w:t>(3) As the authors mentioned at L217, the distance between the sample and the aperture is important for reliable evaluation. The authors should explain how to adjust the distance for actual measurements.</w:t>
      </w:r>
    </w:p>
    <w:p w14:paraId="4E3E7A11" w14:textId="57AB1D60" w:rsidR="0015622C" w:rsidRPr="00A040B7" w:rsidRDefault="0015622C" w:rsidP="005B57EF">
      <w:pPr>
        <w:rPr>
          <w:rFonts w:ascii="Calibri" w:hAnsi="Calibri" w:cs="Calibri"/>
          <w:i/>
          <w:sz w:val="24"/>
          <w:szCs w:val="24"/>
        </w:rPr>
      </w:pPr>
    </w:p>
    <w:p w14:paraId="33A688C2" w14:textId="4CA27AEA" w:rsidR="00B7543C" w:rsidRPr="00A040B7" w:rsidRDefault="00331C62" w:rsidP="00B7543C">
      <w:pPr>
        <w:rPr>
          <w:rFonts w:ascii="Calibri" w:hAnsi="Calibri" w:cs="Calibri"/>
          <w:sz w:val="24"/>
          <w:szCs w:val="24"/>
        </w:rPr>
      </w:pPr>
      <w:r w:rsidRPr="00A040B7">
        <w:rPr>
          <w:rFonts w:ascii="Calibri" w:hAnsi="Calibri" w:cs="Calibri"/>
          <w:sz w:val="24"/>
          <w:szCs w:val="24"/>
        </w:rPr>
        <w:t xml:space="preserve">The </w:t>
      </w:r>
      <w:bookmarkStart w:id="8" w:name="_Hlk535002384"/>
      <w:r w:rsidRPr="00A040B7">
        <w:rPr>
          <w:rFonts w:ascii="Calibri" w:hAnsi="Calibri" w:cs="Calibri"/>
          <w:sz w:val="24"/>
          <w:szCs w:val="24"/>
        </w:rPr>
        <w:t>distance between the sample and the aperture should be as close as possible</w:t>
      </w:r>
      <w:bookmarkEnd w:id="8"/>
      <w:r w:rsidRPr="00A040B7">
        <w:rPr>
          <w:rFonts w:ascii="Calibri" w:hAnsi="Calibri" w:cs="Calibri"/>
          <w:sz w:val="24"/>
          <w:szCs w:val="24"/>
        </w:rPr>
        <w:t xml:space="preserve">, because it has a great effect on the </w:t>
      </w:r>
      <w:bookmarkStart w:id="9" w:name="_Hlk535002348"/>
      <w:r w:rsidRPr="00A040B7">
        <w:rPr>
          <w:rFonts w:ascii="Calibri" w:hAnsi="Calibri" w:cs="Calibri"/>
          <w:sz w:val="24"/>
          <w:szCs w:val="24"/>
        </w:rPr>
        <w:t>signal-to-noise ratio of the signal</w:t>
      </w:r>
      <w:bookmarkEnd w:id="9"/>
      <w:r w:rsidRPr="00A040B7">
        <w:rPr>
          <w:rFonts w:ascii="Calibri" w:hAnsi="Calibri" w:cs="Calibri"/>
          <w:sz w:val="24"/>
          <w:szCs w:val="24"/>
        </w:rPr>
        <w:t>.</w:t>
      </w:r>
      <w:bookmarkStart w:id="10" w:name="_Hlk535002288"/>
      <w:r w:rsidR="00396E55" w:rsidRPr="00A040B7">
        <w:rPr>
          <w:rFonts w:ascii="Calibri" w:hAnsi="Calibri" w:cs="Calibri"/>
          <w:sz w:val="24"/>
          <w:szCs w:val="24"/>
        </w:rPr>
        <w:t xml:space="preserve"> In actual measurement, the distances of them is as close as possible. </w:t>
      </w:r>
      <w:r w:rsidR="00B7543C" w:rsidRPr="00A040B7">
        <w:rPr>
          <w:rFonts w:ascii="Calibri" w:hAnsi="Calibri" w:cs="Calibri"/>
          <w:sz w:val="24"/>
          <w:szCs w:val="24"/>
        </w:rPr>
        <w:t xml:space="preserve">In the measurement using a quartz cell, the distance of them is </w:t>
      </w:r>
      <w:r w:rsidR="001C3DDC" w:rsidRPr="00A040B7">
        <w:rPr>
          <w:rFonts w:ascii="Calibri" w:hAnsi="Calibri" w:cs="Calibri"/>
          <w:sz w:val="24"/>
          <w:szCs w:val="24"/>
        </w:rPr>
        <w:t xml:space="preserve">0.5 mm </w:t>
      </w:r>
      <w:r w:rsidR="00B7543C" w:rsidRPr="00A040B7">
        <w:rPr>
          <w:rFonts w:ascii="Calibri" w:hAnsi="Calibri" w:cs="Calibri"/>
          <w:sz w:val="24"/>
          <w:szCs w:val="24"/>
        </w:rPr>
        <w:t>the thickness of the glass of the quartz cell.</w:t>
      </w:r>
    </w:p>
    <w:bookmarkEnd w:id="10"/>
    <w:p w14:paraId="3CDB6F2E" w14:textId="00310D2B" w:rsidR="00EB0FAA" w:rsidRPr="00A040B7" w:rsidRDefault="00EB0FAA" w:rsidP="00EB0FAA">
      <w:pPr>
        <w:rPr>
          <w:rFonts w:ascii="Calibri" w:hAnsi="Calibri" w:cs="Calibri"/>
          <w:sz w:val="24"/>
          <w:szCs w:val="24"/>
        </w:rPr>
      </w:pPr>
      <w:r w:rsidRPr="00A040B7">
        <w:rPr>
          <w:rFonts w:ascii="Calibri" w:hAnsi="Calibri" w:cs="Calibri"/>
          <w:sz w:val="24"/>
          <w:szCs w:val="24"/>
        </w:rPr>
        <w:t>We added line</w:t>
      </w:r>
      <w:r w:rsidR="00C035DC" w:rsidRPr="00A040B7">
        <w:rPr>
          <w:rFonts w:ascii="Calibri" w:hAnsi="Calibri" w:cs="Calibri"/>
          <w:sz w:val="24"/>
          <w:szCs w:val="24"/>
        </w:rPr>
        <w:t>2</w:t>
      </w:r>
      <w:r w:rsidR="00A43570" w:rsidRPr="00A040B7">
        <w:rPr>
          <w:rFonts w:ascii="Calibri" w:hAnsi="Calibri" w:cs="Calibri"/>
          <w:sz w:val="24"/>
          <w:szCs w:val="24"/>
        </w:rPr>
        <w:t>31</w:t>
      </w:r>
      <w:r w:rsidRPr="00A040B7">
        <w:rPr>
          <w:rFonts w:ascii="Calibri" w:hAnsi="Calibri" w:cs="Calibri"/>
          <w:sz w:val="24"/>
          <w:szCs w:val="24"/>
        </w:rPr>
        <w:t>-</w:t>
      </w:r>
      <w:r w:rsidR="00C035DC" w:rsidRPr="00A040B7">
        <w:rPr>
          <w:rFonts w:ascii="Calibri" w:hAnsi="Calibri" w:cs="Calibri"/>
          <w:sz w:val="24"/>
          <w:szCs w:val="24"/>
        </w:rPr>
        <w:t>2</w:t>
      </w:r>
      <w:r w:rsidR="00A43570" w:rsidRPr="00A040B7">
        <w:rPr>
          <w:rFonts w:ascii="Calibri" w:hAnsi="Calibri" w:cs="Calibri"/>
          <w:sz w:val="24"/>
          <w:szCs w:val="24"/>
        </w:rPr>
        <w:t>35</w:t>
      </w:r>
      <w:r w:rsidRPr="00A040B7">
        <w:rPr>
          <w:rFonts w:ascii="Calibri" w:hAnsi="Calibri" w:cs="Calibri"/>
          <w:sz w:val="24"/>
          <w:szCs w:val="24"/>
        </w:rPr>
        <w:t>.</w:t>
      </w:r>
    </w:p>
    <w:p w14:paraId="4F78D126" w14:textId="4655B0FD" w:rsidR="0015622C" w:rsidRPr="00A040B7" w:rsidRDefault="0015622C" w:rsidP="005B57EF">
      <w:pPr>
        <w:rPr>
          <w:rFonts w:ascii="Calibri" w:hAnsi="Calibri" w:cs="Calibri"/>
          <w:i/>
          <w:sz w:val="24"/>
          <w:szCs w:val="24"/>
        </w:rPr>
      </w:pPr>
    </w:p>
    <w:p w14:paraId="6073B3F9" w14:textId="77777777" w:rsidR="00880142" w:rsidRPr="00A040B7" w:rsidRDefault="00880142" w:rsidP="005B57EF">
      <w:pPr>
        <w:rPr>
          <w:rFonts w:ascii="Calibri" w:hAnsi="Calibri" w:cs="Calibri"/>
          <w:i/>
          <w:sz w:val="24"/>
          <w:szCs w:val="24"/>
        </w:rPr>
      </w:pPr>
    </w:p>
    <w:p w14:paraId="2E675652" w14:textId="7BC30B49" w:rsidR="005B57EF" w:rsidRPr="00A040B7" w:rsidRDefault="005B57EF" w:rsidP="005B57EF">
      <w:pPr>
        <w:rPr>
          <w:rFonts w:ascii="Calibri" w:hAnsi="Calibri" w:cs="Calibri"/>
          <w:i/>
          <w:sz w:val="24"/>
          <w:szCs w:val="24"/>
        </w:rPr>
      </w:pPr>
      <w:r w:rsidRPr="00A040B7">
        <w:rPr>
          <w:rFonts w:ascii="Calibri" w:hAnsi="Calibri" w:cs="Calibri"/>
          <w:i/>
          <w:sz w:val="24"/>
          <w:szCs w:val="24"/>
        </w:rPr>
        <w:t xml:space="preserve">(4) Physical meaning of </w:t>
      </w:r>
      <w:r w:rsidR="008B57D3" w:rsidRPr="00A040B7">
        <w:rPr>
          <w:rFonts w:ascii="Calibri" w:hAnsi="Calibri" w:cs="Calibri"/>
          <w:i/>
          <w:sz w:val="24"/>
          <w:szCs w:val="24"/>
        </w:rPr>
        <w:t>τ</w:t>
      </w:r>
      <w:r w:rsidR="008B57D3" w:rsidRPr="00A040B7">
        <w:rPr>
          <w:rFonts w:ascii="Calibri" w:hAnsi="Calibri" w:cs="Calibri"/>
          <w:sz w:val="24"/>
          <w:szCs w:val="24"/>
          <w:vertAlign w:val="subscript"/>
        </w:rPr>
        <w:t>1/e</w:t>
      </w:r>
      <w:r w:rsidRPr="00A040B7">
        <w:rPr>
          <w:rFonts w:ascii="Calibri" w:hAnsi="Calibri" w:cs="Calibri"/>
          <w:i/>
          <w:sz w:val="24"/>
          <w:szCs w:val="24"/>
        </w:rPr>
        <w:t xml:space="preserve"> is unclear because decay profiles are not single exponential.</w:t>
      </w:r>
    </w:p>
    <w:p w14:paraId="0494F139" w14:textId="77777777" w:rsidR="00D67AEA" w:rsidRPr="00A040B7" w:rsidRDefault="00D67AEA" w:rsidP="005B57EF">
      <w:pPr>
        <w:rPr>
          <w:rFonts w:ascii="Calibri" w:hAnsi="Calibri" w:cs="Calibri"/>
          <w:i/>
          <w:sz w:val="24"/>
          <w:szCs w:val="24"/>
        </w:rPr>
      </w:pPr>
    </w:p>
    <w:p w14:paraId="6BC21FCB" w14:textId="60E5E1DA" w:rsidR="00EE6F0D" w:rsidRPr="00A040B7" w:rsidRDefault="00D67AEA" w:rsidP="00DE3697">
      <w:pPr>
        <w:tabs>
          <w:tab w:val="left" w:pos="1485"/>
        </w:tabs>
        <w:rPr>
          <w:rFonts w:ascii="Calibri" w:hAnsi="Calibri" w:cs="Calibri"/>
          <w:sz w:val="24"/>
          <w:szCs w:val="24"/>
        </w:rPr>
      </w:pPr>
      <w:r w:rsidRPr="00A040B7">
        <w:rPr>
          <w:rFonts w:ascii="Calibri" w:hAnsi="Calibri" w:cs="Calibri"/>
          <w:sz w:val="24"/>
          <w:szCs w:val="24"/>
        </w:rPr>
        <w:t>1/e lifetime</w:t>
      </w:r>
      <w:r w:rsidR="00AA10BC" w:rsidRPr="00A040B7">
        <w:rPr>
          <w:rFonts w:ascii="Calibri" w:hAnsi="Calibri" w:cs="Calibri"/>
          <w:sz w:val="24"/>
          <w:szCs w:val="24"/>
        </w:rPr>
        <w:t xml:space="preserve"> </w:t>
      </w:r>
      <w:r w:rsidRPr="00A040B7">
        <w:rPr>
          <w:rFonts w:ascii="Calibri" w:hAnsi="Calibri" w:cs="Calibri"/>
          <w:i/>
          <w:sz w:val="24"/>
          <w:szCs w:val="24"/>
        </w:rPr>
        <w:t>τ</w:t>
      </w:r>
      <w:r w:rsidRPr="00A040B7">
        <w:rPr>
          <w:rFonts w:ascii="Calibri" w:hAnsi="Calibri" w:cs="Calibri"/>
          <w:sz w:val="24"/>
          <w:szCs w:val="24"/>
          <w:vertAlign w:val="subscript"/>
        </w:rPr>
        <w:t>1/e</w:t>
      </w:r>
      <w:r w:rsidRPr="00A040B7">
        <w:rPr>
          <w:rFonts w:ascii="Calibri" w:hAnsi="Calibri" w:cs="Calibri"/>
          <w:sz w:val="24"/>
          <w:szCs w:val="24"/>
        </w:rPr>
        <w:t xml:space="preserve"> </w:t>
      </w:r>
      <w:r w:rsidR="00AA10BC" w:rsidRPr="00A040B7">
        <w:rPr>
          <w:rFonts w:ascii="Calibri" w:hAnsi="Calibri" w:cs="Calibri"/>
          <w:sz w:val="24"/>
          <w:szCs w:val="24"/>
        </w:rPr>
        <w:t>is</w:t>
      </w:r>
      <w:r w:rsidRPr="00A040B7">
        <w:rPr>
          <w:rFonts w:ascii="Calibri" w:hAnsi="Calibri" w:cs="Calibri"/>
          <w:sz w:val="24"/>
          <w:szCs w:val="24"/>
        </w:rPr>
        <w:t xml:space="preserve"> the </w:t>
      </w:r>
      <w:r w:rsidR="00AA10BC" w:rsidRPr="00A040B7">
        <w:rPr>
          <w:rFonts w:ascii="Calibri" w:hAnsi="Calibri" w:cs="Calibri"/>
          <w:sz w:val="24"/>
          <w:szCs w:val="24"/>
        </w:rPr>
        <w:t xml:space="preserve">time </w:t>
      </w:r>
      <w:r w:rsidRPr="00A040B7">
        <w:rPr>
          <w:rFonts w:ascii="Calibri" w:hAnsi="Calibri" w:cs="Calibri"/>
          <w:sz w:val="24"/>
          <w:szCs w:val="24"/>
        </w:rPr>
        <w:t xml:space="preserve">excess carrier decay from a peak to 1/e. </w:t>
      </w:r>
      <w:bookmarkStart w:id="11" w:name="_Hlk535002988"/>
      <w:r w:rsidR="009A1DEE" w:rsidRPr="00A040B7">
        <w:rPr>
          <w:rFonts w:ascii="Calibri" w:hAnsi="Calibri" w:cs="Calibri"/>
          <w:sz w:val="24"/>
          <w:szCs w:val="24"/>
        </w:rPr>
        <w:t xml:space="preserve">As you said, </w:t>
      </w:r>
      <w:r w:rsidR="00EE6F0D" w:rsidRPr="00A040B7">
        <w:rPr>
          <w:rFonts w:ascii="Calibri" w:hAnsi="Calibri" w:cs="Calibri" w:hint="eastAsia"/>
          <w:sz w:val="24"/>
          <w:szCs w:val="24"/>
        </w:rPr>
        <w:t>µ</w:t>
      </w:r>
      <w:r w:rsidR="00EE6F0D" w:rsidRPr="00A040B7">
        <w:rPr>
          <w:rFonts w:ascii="Calibri" w:hAnsi="Calibri" w:cs="Calibri"/>
          <w:sz w:val="24"/>
          <w:szCs w:val="24"/>
        </w:rPr>
        <w:t xml:space="preserve">-PCD decay is not a single exponential and </w:t>
      </w:r>
      <w:r w:rsidR="00EE6F0D" w:rsidRPr="00A040B7">
        <w:rPr>
          <w:rFonts w:ascii="Calibri" w:hAnsi="Calibri" w:cs="Calibri"/>
          <w:i/>
          <w:sz w:val="24"/>
          <w:szCs w:val="24"/>
        </w:rPr>
        <w:t>τ</w:t>
      </w:r>
      <w:r w:rsidR="00EE6F0D" w:rsidRPr="00A040B7">
        <w:rPr>
          <w:rFonts w:ascii="Calibri" w:hAnsi="Calibri" w:cs="Calibri"/>
          <w:sz w:val="24"/>
          <w:szCs w:val="24"/>
          <w:vertAlign w:val="subscript"/>
        </w:rPr>
        <w:t>1/e</w:t>
      </w:r>
      <w:r w:rsidR="00EE6F0D" w:rsidRPr="00A040B7">
        <w:rPr>
          <w:rFonts w:ascii="Calibri" w:hAnsi="Calibri" w:cs="Calibri"/>
          <w:sz w:val="24"/>
          <w:szCs w:val="24"/>
        </w:rPr>
        <w:t xml:space="preserve"> is influenced by both bulk and surface recombination.</w:t>
      </w:r>
      <w:bookmarkStart w:id="12" w:name="_Hlk535064677"/>
      <w:r w:rsidR="00EE6F0D" w:rsidRPr="00A040B7">
        <w:rPr>
          <w:rFonts w:ascii="Calibri" w:hAnsi="Calibri" w:cs="Calibri"/>
          <w:sz w:val="24"/>
          <w:szCs w:val="24"/>
        </w:rPr>
        <w:t xml:space="preserve"> However, i</w:t>
      </w:r>
      <w:r w:rsidR="00DE3697" w:rsidRPr="00A040B7">
        <w:rPr>
          <w:rFonts w:ascii="Calibri" w:hAnsi="Calibri" w:cs="Calibri"/>
          <w:sz w:val="24"/>
          <w:szCs w:val="24"/>
        </w:rPr>
        <w:t xml:space="preserve">n order to compare time constant with </w:t>
      </w:r>
      <w:r w:rsidR="009A1DEE" w:rsidRPr="00A040B7">
        <w:rPr>
          <w:rFonts w:ascii="Calibri" w:hAnsi="Calibri" w:cs="Calibri"/>
          <w:sz w:val="24"/>
          <w:szCs w:val="24"/>
        </w:rPr>
        <w:t>samples with different thickness or surface condition</w:t>
      </w:r>
      <w:r w:rsidR="00DE3697" w:rsidRPr="00A040B7">
        <w:rPr>
          <w:rFonts w:ascii="Calibri" w:hAnsi="Calibri" w:cs="Calibri"/>
          <w:sz w:val="24"/>
          <w:szCs w:val="24"/>
        </w:rPr>
        <w:t>, a</w:t>
      </w:r>
      <w:r w:rsidR="009A1DEE" w:rsidRPr="00A040B7">
        <w:rPr>
          <w:rFonts w:ascii="Calibri" w:hAnsi="Calibri" w:cs="Calibri"/>
          <w:sz w:val="24"/>
          <w:szCs w:val="24"/>
        </w:rPr>
        <w:t>n</w:t>
      </w:r>
      <w:r w:rsidR="00DE3697" w:rsidRPr="00A040B7">
        <w:rPr>
          <w:rFonts w:ascii="Calibri" w:hAnsi="Calibri" w:cs="Calibri"/>
          <w:sz w:val="24"/>
          <w:szCs w:val="24"/>
        </w:rPr>
        <w:t xml:space="preserve"> unified </w:t>
      </w:r>
      <w:r w:rsidR="009A1DEE" w:rsidRPr="00A040B7">
        <w:rPr>
          <w:rFonts w:ascii="Calibri" w:hAnsi="Calibri" w:cs="Calibri"/>
          <w:sz w:val="24"/>
          <w:szCs w:val="24"/>
        </w:rPr>
        <w:t xml:space="preserve">criteria </w:t>
      </w:r>
      <w:r w:rsidR="00DE3697" w:rsidRPr="00A040B7">
        <w:rPr>
          <w:rFonts w:ascii="Calibri" w:hAnsi="Calibri" w:cs="Calibri"/>
          <w:sz w:val="24"/>
          <w:szCs w:val="24"/>
        </w:rPr>
        <w:t>is required.</w:t>
      </w:r>
      <w:bookmarkEnd w:id="12"/>
      <w:r w:rsidR="00EE6F0D" w:rsidRPr="00A040B7">
        <w:rPr>
          <w:rFonts w:ascii="Calibri" w:hAnsi="Calibri" w:cs="Calibri"/>
          <w:sz w:val="24"/>
          <w:szCs w:val="24"/>
        </w:rPr>
        <w:t xml:space="preserve"> </w:t>
      </w:r>
      <w:bookmarkEnd w:id="11"/>
    </w:p>
    <w:p w14:paraId="6FE47AE3" w14:textId="19E03E48" w:rsidR="00DE3697" w:rsidRPr="00A040B7" w:rsidRDefault="00DE3697" w:rsidP="00DE3697">
      <w:pPr>
        <w:tabs>
          <w:tab w:val="left" w:pos="1485"/>
        </w:tabs>
        <w:rPr>
          <w:rFonts w:ascii="Calibri" w:hAnsi="Calibri" w:cs="Calibri"/>
          <w:sz w:val="24"/>
          <w:szCs w:val="24"/>
        </w:rPr>
      </w:pPr>
      <w:bookmarkStart w:id="13" w:name="_Hlk535003014"/>
      <w:r w:rsidRPr="00A040B7">
        <w:rPr>
          <w:rFonts w:ascii="Calibri" w:hAnsi="Calibri" w:cs="Calibri"/>
          <w:sz w:val="24"/>
          <w:szCs w:val="24"/>
        </w:rPr>
        <w:lastRenderedPageBreak/>
        <w:t xml:space="preserve">In addition, </w:t>
      </w:r>
      <w:bookmarkStart w:id="14" w:name="_Hlk535064783"/>
      <w:r w:rsidR="009A1DEE" w:rsidRPr="00A040B7">
        <w:rPr>
          <w:rFonts w:ascii="Calibri" w:hAnsi="Calibri" w:cs="Calibri"/>
          <w:sz w:val="24"/>
          <w:szCs w:val="24"/>
        </w:rPr>
        <w:t xml:space="preserve">because </w:t>
      </w:r>
      <w:r w:rsidRPr="00A040B7">
        <w:rPr>
          <w:rFonts w:ascii="Calibri" w:hAnsi="Calibri" w:cs="Calibri"/>
          <w:sz w:val="24"/>
          <w:szCs w:val="24"/>
        </w:rPr>
        <w:t>the initial part of the decay curve has good signal-to-noise ratio and simplicity of the data analysis</w:t>
      </w:r>
      <w:r w:rsidR="009A1DEE" w:rsidRPr="00A040B7">
        <w:rPr>
          <w:rFonts w:ascii="Calibri" w:hAnsi="Calibri" w:cs="Calibri"/>
          <w:sz w:val="24"/>
          <w:szCs w:val="24"/>
        </w:rPr>
        <w:t>,</w:t>
      </w:r>
      <w:r w:rsidRPr="00A040B7">
        <w:rPr>
          <w:rFonts w:ascii="Calibri" w:hAnsi="Calibri" w:cs="Calibri"/>
          <w:sz w:val="24"/>
          <w:szCs w:val="24"/>
        </w:rPr>
        <w:t xml:space="preserve"> </w:t>
      </w:r>
      <w:r w:rsidR="009A1DEE" w:rsidRPr="00A040B7">
        <w:rPr>
          <w:rFonts w:ascii="Calibri" w:hAnsi="Calibri" w:cs="Calibri"/>
          <w:sz w:val="24"/>
          <w:szCs w:val="24"/>
        </w:rPr>
        <w:t xml:space="preserve">usage of </w:t>
      </w:r>
      <w:r w:rsidR="009A1DEE" w:rsidRPr="00A040B7">
        <w:rPr>
          <w:rFonts w:ascii="Calibri" w:hAnsi="Calibri" w:cs="Calibri"/>
          <w:i/>
          <w:sz w:val="24"/>
          <w:szCs w:val="24"/>
        </w:rPr>
        <w:t>τ</w:t>
      </w:r>
      <w:r w:rsidR="009A1DEE" w:rsidRPr="00A040B7">
        <w:rPr>
          <w:rFonts w:ascii="Calibri" w:hAnsi="Calibri" w:cs="Calibri"/>
          <w:sz w:val="24"/>
          <w:szCs w:val="24"/>
          <w:vertAlign w:val="subscript"/>
        </w:rPr>
        <w:t>1/e</w:t>
      </w:r>
      <w:r w:rsidRPr="00A040B7">
        <w:rPr>
          <w:rFonts w:ascii="Calibri" w:hAnsi="Calibri" w:cs="Calibri"/>
          <w:sz w:val="24"/>
          <w:szCs w:val="24"/>
        </w:rPr>
        <w:t xml:space="preserve"> is</w:t>
      </w:r>
      <w:r w:rsidR="009A1DEE" w:rsidRPr="00A040B7">
        <w:rPr>
          <w:rFonts w:ascii="Calibri" w:hAnsi="Calibri" w:cs="Calibri"/>
          <w:sz w:val="24"/>
          <w:szCs w:val="24"/>
        </w:rPr>
        <w:t xml:space="preserve"> convenient</w:t>
      </w:r>
      <w:r w:rsidRPr="00A040B7">
        <w:rPr>
          <w:rFonts w:ascii="Calibri" w:hAnsi="Calibri" w:cs="Calibri"/>
          <w:sz w:val="24"/>
          <w:szCs w:val="24"/>
        </w:rPr>
        <w:t>.</w:t>
      </w:r>
      <w:bookmarkEnd w:id="14"/>
      <w:r w:rsidRPr="00A040B7">
        <w:rPr>
          <w:rFonts w:ascii="Calibri" w:hAnsi="Calibri" w:cs="Calibri"/>
          <w:sz w:val="24"/>
          <w:szCs w:val="24"/>
        </w:rPr>
        <w:t xml:space="preserve"> </w:t>
      </w:r>
    </w:p>
    <w:p w14:paraId="547D10BC" w14:textId="29D7DA91" w:rsidR="00EA6362" w:rsidRPr="00A040B7" w:rsidRDefault="009A1DEE" w:rsidP="005B57EF">
      <w:pPr>
        <w:rPr>
          <w:rFonts w:ascii="Calibri" w:hAnsi="Calibri" w:cs="Calibri"/>
          <w:sz w:val="24"/>
          <w:szCs w:val="24"/>
        </w:rPr>
      </w:pPr>
      <w:bookmarkStart w:id="15" w:name="_Hlk535003079"/>
      <w:bookmarkEnd w:id="13"/>
      <w:r w:rsidRPr="00A040B7">
        <w:rPr>
          <w:rFonts w:ascii="Calibri" w:hAnsi="Calibri"/>
        </w:rPr>
        <w:t xml:space="preserve">In fact, </w:t>
      </w:r>
      <w:r w:rsidRPr="00A040B7">
        <w:rPr>
          <w:rFonts w:ascii="Calibri" w:hAnsi="Calibri"/>
          <w:i/>
        </w:rPr>
        <w:t>τ</w:t>
      </w:r>
      <w:r w:rsidRPr="00A040B7">
        <w:rPr>
          <w:rFonts w:ascii="Calibri" w:hAnsi="Calibri"/>
          <w:vertAlign w:val="subscript"/>
        </w:rPr>
        <w:t>1/e</w:t>
      </w:r>
      <w:r w:rsidRPr="00A040B7">
        <w:rPr>
          <w:rFonts w:ascii="Calibri" w:hAnsi="Calibri"/>
        </w:rPr>
        <w:t xml:space="preserve"> is adopted in the SEMI standard: SEMI MF 1535</w:t>
      </w:r>
      <w:r w:rsidRPr="00A040B7">
        <w:rPr>
          <w:rFonts w:ascii="Calibri" w:hAnsi="Calibri"/>
          <w:vertAlign w:val="superscript"/>
        </w:rPr>
        <w:t xml:space="preserve">8 </w:t>
      </w:r>
      <w:r w:rsidRPr="00A040B7">
        <w:rPr>
          <w:rFonts w:ascii="Calibri" w:hAnsi="Calibri"/>
        </w:rPr>
        <w:t xml:space="preserve">as a standard for carrier lifetime measurement of Si. </w:t>
      </w:r>
      <w:bookmarkEnd w:id="15"/>
      <w:r w:rsidR="00CF61B4" w:rsidRPr="00A040B7">
        <w:rPr>
          <w:rFonts w:ascii="Calibri" w:hAnsi="Calibri" w:cs="Calibri"/>
          <w:sz w:val="24"/>
          <w:szCs w:val="24"/>
        </w:rPr>
        <w:t xml:space="preserve">We </w:t>
      </w:r>
      <w:r w:rsidR="005D5B04" w:rsidRPr="00A040B7">
        <w:rPr>
          <w:rFonts w:ascii="Calibri" w:hAnsi="Calibri" w:cs="Calibri"/>
          <w:sz w:val="24"/>
          <w:szCs w:val="24"/>
        </w:rPr>
        <w:t xml:space="preserve">revised and </w:t>
      </w:r>
      <w:r w:rsidR="00CF61B4" w:rsidRPr="00A040B7">
        <w:rPr>
          <w:rFonts w:ascii="Calibri" w:hAnsi="Calibri" w:cs="Calibri"/>
          <w:sz w:val="24"/>
          <w:szCs w:val="24"/>
        </w:rPr>
        <w:t xml:space="preserve">added line </w:t>
      </w:r>
      <w:r w:rsidR="00CE3B75" w:rsidRPr="00A040B7">
        <w:rPr>
          <w:rFonts w:ascii="Calibri" w:hAnsi="Calibri" w:cs="Calibri"/>
          <w:sz w:val="24"/>
          <w:szCs w:val="24"/>
        </w:rPr>
        <w:t>2</w:t>
      </w:r>
      <w:r w:rsidR="00A43570" w:rsidRPr="00A040B7">
        <w:rPr>
          <w:rFonts w:ascii="Calibri" w:hAnsi="Calibri" w:cs="Calibri"/>
          <w:sz w:val="24"/>
          <w:szCs w:val="24"/>
        </w:rPr>
        <w:t>1</w:t>
      </w:r>
      <w:r w:rsidR="00CE3B75" w:rsidRPr="00A040B7">
        <w:rPr>
          <w:rFonts w:ascii="Calibri" w:hAnsi="Calibri" w:cs="Calibri"/>
          <w:sz w:val="24"/>
          <w:szCs w:val="24"/>
        </w:rPr>
        <w:t>8-22</w:t>
      </w:r>
      <w:r w:rsidR="00A43570" w:rsidRPr="00A040B7">
        <w:rPr>
          <w:rFonts w:ascii="Calibri" w:hAnsi="Calibri" w:cs="Calibri"/>
          <w:sz w:val="24"/>
          <w:szCs w:val="24"/>
        </w:rPr>
        <w:t>6</w:t>
      </w:r>
      <w:r w:rsidR="00FE0891" w:rsidRPr="00A040B7">
        <w:rPr>
          <w:rFonts w:ascii="Calibri" w:hAnsi="Calibri" w:cs="Calibri"/>
          <w:sz w:val="24"/>
          <w:szCs w:val="24"/>
        </w:rPr>
        <w:t>.</w:t>
      </w:r>
    </w:p>
    <w:p w14:paraId="03DBD945" w14:textId="331658B2" w:rsidR="00CF61B4" w:rsidRPr="00A040B7" w:rsidRDefault="00CF61B4" w:rsidP="005B57EF">
      <w:pPr>
        <w:rPr>
          <w:rFonts w:ascii="Calibri" w:hAnsi="Calibri" w:cs="Calibri"/>
          <w:sz w:val="24"/>
          <w:szCs w:val="24"/>
        </w:rPr>
      </w:pPr>
    </w:p>
    <w:p w14:paraId="7B557356" w14:textId="77777777" w:rsidR="00EA6362" w:rsidRPr="00A040B7" w:rsidRDefault="00EA6362" w:rsidP="005B57EF">
      <w:pPr>
        <w:rPr>
          <w:rFonts w:ascii="Calibri" w:hAnsi="Calibri" w:cs="Calibri"/>
          <w:sz w:val="24"/>
          <w:szCs w:val="24"/>
        </w:rPr>
      </w:pPr>
    </w:p>
    <w:p w14:paraId="51BECDD0" w14:textId="04E6771F" w:rsidR="005B57EF" w:rsidRPr="00A040B7" w:rsidRDefault="005B57EF" w:rsidP="005B57EF">
      <w:pPr>
        <w:rPr>
          <w:rFonts w:ascii="Calibri" w:hAnsi="Calibri" w:cs="Calibri"/>
          <w:i/>
          <w:sz w:val="24"/>
          <w:szCs w:val="24"/>
        </w:rPr>
      </w:pPr>
      <w:r w:rsidRPr="00A040B7">
        <w:rPr>
          <w:rFonts w:ascii="Calibri" w:hAnsi="Calibri" w:cs="Calibri"/>
          <w:i/>
          <w:sz w:val="24"/>
          <w:szCs w:val="24"/>
        </w:rPr>
        <w:t>(5) Physical meaning of the bulk lifetime (</w:t>
      </w:r>
      <w:r w:rsidR="007121E6" w:rsidRPr="00A040B7">
        <w:rPr>
          <w:rFonts w:ascii="Calibri" w:hAnsi="Calibri" w:cs="Calibri"/>
          <w:i/>
          <w:sz w:val="24"/>
          <w:szCs w:val="24"/>
        </w:rPr>
        <w:t>τ</w:t>
      </w:r>
      <w:r w:rsidR="007121E6" w:rsidRPr="00A040B7">
        <w:rPr>
          <w:rFonts w:ascii="Calibri" w:hAnsi="Calibri" w:cs="Calibri"/>
          <w:sz w:val="24"/>
          <w:szCs w:val="24"/>
          <w:vertAlign w:val="subscript"/>
        </w:rPr>
        <w:t>B</w:t>
      </w:r>
      <w:r w:rsidRPr="00A040B7">
        <w:rPr>
          <w:rFonts w:ascii="Calibri" w:hAnsi="Calibri" w:cs="Calibri"/>
          <w:i/>
          <w:sz w:val="24"/>
          <w:szCs w:val="24"/>
        </w:rPr>
        <w:t>) is uncle</w:t>
      </w:r>
      <w:r w:rsidR="00AA10BC" w:rsidRPr="00A040B7">
        <w:rPr>
          <w:rFonts w:ascii="Calibri" w:hAnsi="Calibri" w:cs="Calibri"/>
          <w:i/>
          <w:sz w:val="24"/>
          <w:szCs w:val="24"/>
        </w:rPr>
        <w:t>ar. The authors should clarify</w:t>
      </w:r>
      <w:r w:rsidRPr="00A040B7">
        <w:rPr>
          <w:rFonts w:ascii="Calibri" w:hAnsi="Calibri" w:cs="Calibri"/>
          <w:i/>
          <w:sz w:val="24"/>
          <w:szCs w:val="24"/>
        </w:rPr>
        <w:t xml:space="preserve"> actual reaction processes in semiconductor to determine </w:t>
      </w:r>
      <w:r w:rsidR="007121E6" w:rsidRPr="00A040B7">
        <w:rPr>
          <w:rFonts w:ascii="Calibri" w:hAnsi="Calibri" w:cs="Calibri"/>
          <w:i/>
          <w:sz w:val="24"/>
          <w:szCs w:val="24"/>
        </w:rPr>
        <w:t>τ</w:t>
      </w:r>
      <w:r w:rsidR="007121E6" w:rsidRPr="00A040B7">
        <w:rPr>
          <w:rFonts w:ascii="Calibri" w:hAnsi="Calibri" w:cs="Calibri"/>
          <w:sz w:val="24"/>
          <w:szCs w:val="24"/>
          <w:vertAlign w:val="subscript"/>
        </w:rPr>
        <w:t>B</w:t>
      </w:r>
      <w:r w:rsidRPr="00A040B7">
        <w:rPr>
          <w:rFonts w:ascii="Calibri" w:hAnsi="Calibri" w:cs="Calibri"/>
          <w:i/>
          <w:sz w:val="24"/>
          <w:szCs w:val="24"/>
        </w:rPr>
        <w:t>.</w:t>
      </w:r>
    </w:p>
    <w:p w14:paraId="18748BF3" w14:textId="77777777" w:rsidR="00891A42" w:rsidRPr="00A040B7" w:rsidRDefault="00891A42" w:rsidP="005B57EF">
      <w:pPr>
        <w:rPr>
          <w:rFonts w:ascii="Calibri" w:hAnsi="Calibri" w:cs="Calibri"/>
          <w:sz w:val="24"/>
          <w:szCs w:val="24"/>
        </w:rPr>
      </w:pPr>
    </w:p>
    <w:p w14:paraId="43CFE9D7" w14:textId="50040A8D" w:rsidR="00C035DC" w:rsidRPr="00A040B7" w:rsidRDefault="00E533FF" w:rsidP="00A040B7">
      <w:pPr>
        <w:snapToGrid w:val="0"/>
        <w:rPr>
          <w:rFonts w:ascii="Calibri" w:hAnsi="Calibri" w:cs="Calibri"/>
          <w:sz w:val="24"/>
          <w:szCs w:val="24"/>
          <w:lang w:val="en"/>
        </w:rPr>
      </w:pPr>
      <w:r w:rsidRPr="00A040B7">
        <w:rPr>
          <w:rFonts w:ascii="Calibri" w:hAnsi="Calibri" w:cs="Calibri"/>
          <w:sz w:val="24"/>
          <w:szCs w:val="24"/>
        </w:rPr>
        <w:t>We defined bulk lifetime as carrier recombination lifetime due to Sho</w:t>
      </w:r>
      <w:r w:rsidRPr="00A040B7">
        <w:rPr>
          <w:rFonts w:cstheme="minorHAnsi"/>
          <w:sz w:val="24"/>
          <w:szCs w:val="24"/>
        </w:rPr>
        <w:t>c</w:t>
      </w:r>
      <w:r w:rsidRPr="00A040B7">
        <w:rPr>
          <w:rFonts w:ascii="Calibri" w:hAnsi="Calibri" w:cs="Calibri"/>
          <w:sz w:val="24"/>
          <w:szCs w:val="24"/>
        </w:rPr>
        <w:t xml:space="preserve">kley-Read-Hall (SRH) recombination. We are sorry ambiguous definition in the previous manuscript. </w:t>
      </w:r>
      <w:bookmarkStart w:id="16" w:name="_Hlk535066422"/>
      <w:r w:rsidRPr="00A040B7">
        <w:rPr>
          <w:rFonts w:ascii="Calibri" w:hAnsi="Calibri" w:cs="Calibri"/>
          <w:sz w:val="24"/>
          <w:szCs w:val="24"/>
        </w:rPr>
        <w:t>SRH</w:t>
      </w:r>
      <w:r w:rsidR="00C035DC" w:rsidRPr="00A040B7">
        <w:rPr>
          <w:rFonts w:ascii="Calibri" w:hAnsi="Calibri" w:cs="Calibri"/>
          <w:sz w:val="24"/>
          <w:szCs w:val="24"/>
        </w:rPr>
        <w:t xml:space="preserve"> recombination depends on point defects and dislocations</w:t>
      </w:r>
      <w:r w:rsidR="00514184" w:rsidRPr="00A040B7">
        <w:rPr>
          <w:rFonts w:ascii="Calibri" w:hAnsi="Calibri" w:cs="Calibri"/>
          <w:sz w:val="24"/>
          <w:szCs w:val="24"/>
        </w:rPr>
        <w:t xml:space="preserve"> in bulk of a semiconductor material. This is because that the point defects and dislocations form energy levels in the band gap of the semiconductor. The energy levels act as stepping stones for carrier transition between the valence and conduction bands.</w:t>
      </w:r>
      <w:bookmarkEnd w:id="16"/>
    </w:p>
    <w:p w14:paraId="152D4777" w14:textId="23BED1D1" w:rsidR="00F27202" w:rsidRPr="00A040B7" w:rsidRDefault="00C035DC" w:rsidP="00C035DC">
      <w:pPr>
        <w:rPr>
          <w:rFonts w:ascii="Calibri" w:hAnsi="Calibri" w:cs="Calibri"/>
          <w:sz w:val="24"/>
          <w:szCs w:val="24"/>
        </w:rPr>
      </w:pPr>
      <w:r w:rsidRPr="00A040B7">
        <w:rPr>
          <w:rFonts w:ascii="Calibri" w:hAnsi="Calibri" w:cs="Calibri"/>
          <w:sz w:val="24"/>
          <w:szCs w:val="24"/>
        </w:rPr>
        <w:t xml:space="preserve">We </w:t>
      </w:r>
      <w:r w:rsidR="005D5B04" w:rsidRPr="00A040B7">
        <w:rPr>
          <w:rFonts w:ascii="Calibri" w:hAnsi="Calibri" w:cs="Calibri"/>
          <w:sz w:val="24"/>
          <w:szCs w:val="24"/>
        </w:rPr>
        <w:t xml:space="preserve">revised and </w:t>
      </w:r>
      <w:r w:rsidRPr="00A040B7">
        <w:rPr>
          <w:rFonts w:ascii="Calibri" w:hAnsi="Calibri" w:cs="Calibri"/>
          <w:sz w:val="24"/>
          <w:szCs w:val="24"/>
        </w:rPr>
        <w:t xml:space="preserve">added line </w:t>
      </w:r>
      <w:r w:rsidR="005D5B04" w:rsidRPr="00A040B7">
        <w:rPr>
          <w:rFonts w:ascii="Calibri" w:hAnsi="Calibri" w:cs="Calibri"/>
          <w:sz w:val="24"/>
          <w:szCs w:val="24"/>
        </w:rPr>
        <w:t xml:space="preserve">255 </w:t>
      </w:r>
      <w:r w:rsidRPr="00A040B7">
        <w:rPr>
          <w:rFonts w:ascii="Calibri" w:hAnsi="Calibri" w:cs="Calibri"/>
          <w:sz w:val="24"/>
          <w:szCs w:val="24"/>
        </w:rPr>
        <w:t>2</w:t>
      </w:r>
      <w:r w:rsidR="005D5B04" w:rsidRPr="00A040B7">
        <w:rPr>
          <w:rFonts w:ascii="Calibri" w:hAnsi="Calibri" w:cs="Calibri"/>
          <w:sz w:val="24"/>
          <w:szCs w:val="24"/>
        </w:rPr>
        <w:t>75</w:t>
      </w:r>
      <w:r w:rsidRPr="00A040B7">
        <w:rPr>
          <w:rFonts w:ascii="Calibri" w:hAnsi="Calibri" w:cs="Calibri"/>
          <w:sz w:val="24"/>
          <w:szCs w:val="24"/>
        </w:rPr>
        <w:t>-2</w:t>
      </w:r>
      <w:r w:rsidR="005D5B04" w:rsidRPr="00A040B7">
        <w:rPr>
          <w:rFonts w:ascii="Calibri" w:hAnsi="Calibri" w:cs="Calibri"/>
          <w:sz w:val="24"/>
          <w:szCs w:val="24"/>
        </w:rPr>
        <w:t>80</w:t>
      </w:r>
      <w:r w:rsidRPr="00A040B7">
        <w:rPr>
          <w:rFonts w:ascii="Calibri" w:hAnsi="Calibri" w:cs="Calibri"/>
          <w:sz w:val="24"/>
          <w:szCs w:val="24"/>
        </w:rPr>
        <w:t>.</w:t>
      </w:r>
    </w:p>
    <w:p w14:paraId="24D1BEBE" w14:textId="359D2BF9" w:rsidR="00C035DC" w:rsidRPr="00A040B7" w:rsidRDefault="00C035DC" w:rsidP="00C035DC">
      <w:pPr>
        <w:rPr>
          <w:rFonts w:ascii="Calibri" w:hAnsi="Calibri" w:cs="Calibri"/>
          <w:sz w:val="24"/>
          <w:szCs w:val="24"/>
        </w:rPr>
      </w:pPr>
    </w:p>
    <w:p w14:paraId="69ACCD57" w14:textId="77777777" w:rsidR="008601AE" w:rsidRPr="00A040B7" w:rsidRDefault="008601AE" w:rsidP="00C035DC">
      <w:pPr>
        <w:rPr>
          <w:rFonts w:ascii="Calibri" w:hAnsi="Calibri" w:cs="Calibri"/>
          <w:sz w:val="24"/>
          <w:szCs w:val="24"/>
        </w:rPr>
      </w:pPr>
    </w:p>
    <w:p w14:paraId="7051F838" w14:textId="55446176" w:rsidR="009F39AE" w:rsidRPr="00A040B7" w:rsidRDefault="005B57EF" w:rsidP="009F39AE">
      <w:pPr>
        <w:tabs>
          <w:tab w:val="left" w:pos="1485"/>
        </w:tabs>
        <w:rPr>
          <w:rFonts w:ascii="Calibri" w:hAnsi="Calibri" w:cs="Calibri"/>
          <w:sz w:val="24"/>
          <w:szCs w:val="24"/>
        </w:rPr>
      </w:pPr>
      <w:r w:rsidRPr="00A040B7">
        <w:rPr>
          <w:rFonts w:ascii="Calibri" w:hAnsi="Calibri" w:cs="Calibri"/>
          <w:sz w:val="24"/>
          <w:szCs w:val="24"/>
        </w:rPr>
        <w:t>*Reviewer #5</w:t>
      </w:r>
      <w:r w:rsidR="005F233A" w:rsidRPr="00A040B7">
        <w:rPr>
          <w:rFonts w:ascii="Calibri" w:hAnsi="Calibri" w:cs="Calibri"/>
          <w:sz w:val="24"/>
          <w:szCs w:val="24"/>
        </w:rPr>
        <w:t>:*</w:t>
      </w:r>
    </w:p>
    <w:p w14:paraId="003ACF8F" w14:textId="1BF76BFB" w:rsidR="005B57EF" w:rsidRPr="00A040B7" w:rsidRDefault="005B57EF" w:rsidP="005B57EF">
      <w:pPr>
        <w:tabs>
          <w:tab w:val="left" w:pos="1485"/>
        </w:tabs>
        <w:rPr>
          <w:rFonts w:ascii="Calibri" w:hAnsi="Calibri" w:cs="Calibri"/>
          <w:i/>
          <w:sz w:val="24"/>
          <w:szCs w:val="24"/>
        </w:rPr>
      </w:pPr>
      <w:r w:rsidRPr="00A040B7">
        <w:rPr>
          <w:rFonts w:ascii="Calibri" w:hAnsi="Calibri" w:cs="Calibri"/>
          <w:i/>
          <w:sz w:val="24"/>
          <w:szCs w:val="24"/>
        </w:rPr>
        <w:t>-The transient technique using microwave absorption to follow charge carrier dynamics in semi-conductor, mainly developed by J. Warman and M. Kunst, is usually named TRMC (Time Resolved Microwave Conductivity), see Ref. 5 in the text. Some authors are using also TPC (Transient Photo Conductivity). In this work, this technique is called μ-PCD. It is not a problem, but a reference to TRMC should be made, and the authors should clarify their choice.</w:t>
      </w:r>
    </w:p>
    <w:p w14:paraId="7DF63876" w14:textId="77777777" w:rsidR="00251F5B" w:rsidRPr="00A040B7" w:rsidRDefault="00251F5B" w:rsidP="005B57EF">
      <w:pPr>
        <w:tabs>
          <w:tab w:val="left" w:pos="1485"/>
        </w:tabs>
        <w:rPr>
          <w:rFonts w:ascii="Calibri" w:hAnsi="Calibri" w:cs="Calibri"/>
          <w:i/>
          <w:sz w:val="24"/>
          <w:szCs w:val="24"/>
        </w:rPr>
      </w:pPr>
    </w:p>
    <w:p w14:paraId="591893EB" w14:textId="6D9CFAEB" w:rsidR="001F73E3" w:rsidRPr="00A040B7" w:rsidRDefault="008601AE" w:rsidP="001F73E3">
      <w:pPr>
        <w:rPr>
          <w:rFonts w:ascii="Calibri" w:hAnsi="Calibri" w:cs="Calibri"/>
          <w:sz w:val="24"/>
          <w:szCs w:val="24"/>
        </w:rPr>
      </w:pPr>
      <w:r w:rsidRPr="00A040B7">
        <w:rPr>
          <w:rStyle w:val="a7"/>
          <w:rFonts w:ascii="Calibri" w:hAnsi="Calibri" w:cs="Calibri"/>
          <w:b w:val="0"/>
          <w:sz w:val="24"/>
          <w:szCs w:val="24"/>
        </w:rPr>
        <w:t xml:space="preserve">Thank you for the suggestion. </w:t>
      </w:r>
      <w:r w:rsidR="001F73E3" w:rsidRPr="00A040B7">
        <w:rPr>
          <w:rStyle w:val="a7"/>
          <w:rFonts w:ascii="Calibri" w:hAnsi="Calibri" w:cs="Calibri"/>
          <w:b w:val="0"/>
          <w:sz w:val="24"/>
          <w:szCs w:val="24"/>
        </w:rPr>
        <w:t>We added sentence</w:t>
      </w:r>
      <w:r w:rsidRPr="00A040B7">
        <w:rPr>
          <w:rStyle w:val="a7"/>
          <w:rFonts w:ascii="Calibri" w:hAnsi="Calibri" w:cs="Calibri"/>
          <w:b w:val="0"/>
          <w:sz w:val="24"/>
          <w:szCs w:val="24"/>
        </w:rPr>
        <w:t>s</w:t>
      </w:r>
      <w:r w:rsidR="001F73E3" w:rsidRPr="00A040B7">
        <w:rPr>
          <w:rStyle w:val="a7"/>
          <w:rFonts w:ascii="Calibri" w:hAnsi="Calibri" w:cs="Calibri"/>
          <w:b w:val="0"/>
          <w:sz w:val="24"/>
          <w:szCs w:val="24"/>
        </w:rPr>
        <w:t xml:space="preserve"> at line </w:t>
      </w:r>
      <w:r w:rsidR="00763F49" w:rsidRPr="00A040B7">
        <w:rPr>
          <w:rStyle w:val="a7"/>
          <w:rFonts w:ascii="Calibri" w:hAnsi="Calibri" w:cs="Calibri"/>
          <w:b w:val="0"/>
          <w:sz w:val="24"/>
          <w:szCs w:val="24"/>
        </w:rPr>
        <w:t>5</w:t>
      </w:r>
      <w:r w:rsidR="005D5B04" w:rsidRPr="00A040B7">
        <w:rPr>
          <w:rStyle w:val="a7"/>
          <w:rFonts w:ascii="Calibri" w:hAnsi="Calibri" w:cs="Calibri"/>
          <w:b w:val="0"/>
          <w:sz w:val="24"/>
          <w:szCs w:val="24"/>
        </w:rPr>
        <w:t>1</w:t>
      </w:r>
      <w:r w:rsidR="00763F49" w:rsidRPr="00A040B7">
        <w:rPr>
          <w:rFonts w:ascii="Calibri" w:hAnsi="Calibri" w:cs="Calibri"/>
          <w:sz w:val="24"/>
          <w:szCs w:val="24"/>
        </w:rPr>
        <w:t>-5</w:t>
      </w:r>
      <w:r w:rsidR="005D5B04" w:rsidRPr="00A040B7">
        <w:rPr>
          <w:rFonts w:ascii="Calibri" w:hAnsi="Calibri" w:cs="Calibri"/>
          <w:sz w:val="24"/>
          <w:szCs w:val="24"/>
        </w:rPr>
        <w:t>5</w:t>
      </w:r>
      <w:r w:rsidR="001F73E3" w:rsidRPr="00A040B7">
        <w:rPr>
          <w:rFonts w:ascii="Calibri" w:hAnsi="Calibri" w:cs="Calibri"/>
          <w:sz w:val="24"/>
          <w:szCs w:val="24"/>
        </w:rPr>
        <w:t>.</w:t>
      </w:r>
    </w:p>
    <w:p w14:paraId="40BA27E0" w14:textId="3D143DD2" w:rsidR="001A1AC4" w:rsidRPr="00A040B7" w:rsidRDefault="001A1AC4" w:rsidP="005B57EF">
      <w:pPr>
        <w:tabs>
          <w:tab w:val="left" w:pos="1485"/>
        </w:tabs>
      </w:pPr>
      <w:bookmarkStart w:id="17" w:name="_Hlk535003774"/>
    </w:p>
    <w:bookmarkEnd w:id="17"/>
    <w:p w14:paraId="6F30EEE7" w14:textId="77777777" w:rsidR="00BB68A1" w:rsidRPr="00A040B7" w:rsidRDefault="00BB68A1" w:rsidP="005B57EF">
      <w:pPr>
        <w:tabs>
          <w:tab w:val="left" w:pos="1485"/>
        </w:tabs>
        <w:rPr>
          <w:rFonts w:ascii="Calibri" w:hAnsi="Calibri" w:cs="Calibri"/>
          <w:sz w:val="24"/>
          <w:szCs w:val="24"/>
        </w:rPr>
      </w:pPr>
    </w:p>
    <w:p w14:paraId="6B395266" w14:textId="77777777" w:rsidR="005B57EF" w:rsidRPr="00A040B7" w:rsidRDefault="005B57EF" w:rsidP="005B57EF">
      <w:pPr>
        <w:tabs>
          <w:tab w:val="left" w:pos="1485"/>
        </w:tabs>
        <w:rPr>
          <w:rFonts w:ascii="Calibri" w:hAnsi="Calibri" w:cs="Calibri"/>
          <w:i/>
          <w:sz w:val="24"/>
          <w:szCs w:val="24"/>
        </w:rPr>
      </w:pPr>
      <w:r w:rsidRPr="00A040B7">
        <w:rPr>
          <w:rFonts w:ascii="Calibri" w:hAnsi="Calibri" w:cs="Calibri"/>
          <w:i/>
          <w:sz w:val="24"/>
          <w:szCs w:val="24"/>
        </w:rPr>
        <w:t>-TRMC (μ-PCD) is very useful for semi-conductors like Si, but it has been employed a lot to characterize photoactive materials like TiO2. A reference to this application of the method should also been made.</w:t>
      </w:r>
    </w:p>
    <w:p w14:paraId="111B0EC4" w14:textId="77777777" w:rsidR="005B57EF" w:rsidRPr="00A040B7" w:rsidRDefault="005B57EF" w:rsidP="005B57EF">
      <w:pPr>
        <w:tabs>
          <w:tab w:val="left" w:pos="1485"/>
        </w:tabs>
        <w:rPr>
          <w:rFonts w:ascii="Calibri" w:hAnsi="Calibri" w:cs="Calibri"/>
          <w:i/>
          <w:sz w:val="24"/>
          <w:szCs w:val="24"/>
        </w:rPr>
      </w:pPr>
      <w:bookmarkStart w:id="18" w:name="_Hlk535003959"/>
      <w:r w:rsidRPr="00A040B7">
        <w:rPr>
          <w:rFonts w:ascii="Calibri" w:hAnsi="Calibri" w:cs="Calibri"/>
          <w:i/>
          <w:sz w:val="24"/>
          <w:szCs w:val="24"/>
        </w:rPr>
        <w:t>Schindler, K.-M., and Kunst, M. (1990) "Charge-Carrier Dynamics in TiO2 Powders," J. Phys. Chem., 94, pp. 8222-8226.</w:t>
      </w:r>
    </w:p>
    <w:p w14:paraId="561232DE" w14:textId="77777777" w:rsidR="005B57EF" w:rsidRPr="00A040B7" w:rsidRDefault="005B57EF" w:rsidP="005B57EF">
      <w:pPr>
        <w:tabs>
          <w:tab w:val="left" w:pos="1485"/>
        </w:tabs>
        <w:rPr>
          <w:rFonts w:ascii="Calibri" w:hAnsi="Calibri" w:cs="Calibri"/>
          <w:i/>
          <w:sz w:val="24"/>
          <w:szCs w:val="24"/>
        </w:rPr>
      </w:pPr>
      <w:r w:rsidRPr="00A040B7">
        <w:rPr>
          <w:rFonts w:ascii="Calibri" w:hAnsi="Calibri" w:cs="Calibri"/>
          <w:i/>
          <w:sz w:val="24"/>
          <w:szCs w:val="24"/>
        </w:rPr>
        <w:t>Savenije, T. J., de Haas, M. P., and Warman, J. M. (1999) "The Yield and Mobility of Charge Carriers in Smooth and Nanoporous TiO2 Films," Zeitschrift für Phys. Chemie, 212, pp. 201-206.</w:t>
      </w:r>
    </w:p>
    <w:p w14:paraId="13365B4C" w14:textId="69E0F8DE" w:rsidR="005B57EF" w:rsidRPr="00A040B7" w:rsidRDefault="005B57EF" w:rsidP="005B57EF">
      <w:pPr>
        <w:tabs>
          <w:tab w:val="left" w:pos="1485"/>
        </w:tabs>
        <w:rPr>
          <w:rFonts w:ascii="Calibri" w:hAnsi="Calibri" w:cs="Calibri"/>
          <w:i/>
          <w:sz w:val="24"/>
          <w:szCs w:val="24"/>
        </w:rPr>
      </w:pPr>
      <w:r w:rsidRPr="00A040B7">
        <w:rPr>
          <w:rFonts w:ascii="Calibri" w:hAnsi="Calibri" w:cs="Calibri"/>
          <w:i/>
          <w:sz w:val="24"/>
          <w:szCs w:val="24"/>
        </w:rPr>
        <w:lastRenderedPageBreak/>
        <w:t>Colbeau-Justin, C., Kunst, M., and Huguenin, D. (2003) "Structural influence on charge-carrier lifetimes in TiO2 powders studied by microwave absorption," J. Mater. Sci., 38, pp. 2429-2437.</w:t>
      </w:r>
    </w:p>
    <w:bookmarkEnd w:id="18"/>
    <w:p w14:paraId="1BE278BA" w14:textId="05B9AFD7" w:rsidR="0046047E" w:rsidRPr="00A040B7" w:rsidRDefault="0046047E" w:rsidP="001F73E3">
      <w:pPr>
        <w:rPr>
          <w:rStyle w:val="a7"/>
          <w:rFonts w:ascii="Calibri" w:hAnsi="Calibri" w:cs="Calibri"/>
          <w:b w:val="0"/>
          <w:sz w:val="24"/>
          <w:szCs w:val="24"/>
        </w:rPr>
      </w:pPr>
    </w:p>
    <w:p w14:paraId="2BF586D3" w14:textId="452654D7" w:rsidR="001F73E3" w:rsidRPr="00A040B7" w:rsidRDefault="0058626C" w:rsidP="001F73E3">
      <w:pPr>
        <w:rPr>
          <w:rFonts w:ascii="Calibri" w:hAnsi="Calibri" w:cs="Calibri"/>
          <w:sz w:val="24"/>
          <w:szCs w:val="24"/>
        </w:rPr>
      </w:pPr>
      <w:r w:rsidRPr="00A040B7">
        <w:rPr>
          <w:rStyle w:val="a7"/>
          <w:rFonts w:ascii="Calibri" w:hAnsi="Calibri" w:cs="Calibri"/>
          <w:b w:val="0"/>
          <w:sz w:val="24"/>
          <w:szCs w:val="24"/>
        </w:rPr>
        <w:t>Thank you for pointing out. I will expand a description about TiO</w:t>
      </w:r>
      <w:r w:rsidRPr="00A040B7">
        <w:rPr>
          <w:rStyle w:val="a7"/>
          <w:rFonts w:ascii="Calibri" w:hAnsi="Calibri" w:cs="Calibri"/>
          <w:b w:val="0"/>
          <w:sz w:val="24"/>
          <w:szCs w:val="24"/>
          <w:vertAlign w:val="subscript"/>
        </w:rPr>
        <w:t>2</w:t>
      </w:r>
      <w:r w:rsidRPr="00A040B7">
        <w:rPr>
          <w:rStyle w:val="a7"/>
          <w:rFonts w:ascii="Calibri" w:hAnsi="Calibri" w:cs="Calibri"/>
          <w:b w:val="0"/>
          <w:sz w:val="24"/>
          <w:szCs w:val="24"/>
        </w:rPr>
        <w:t>.</w:t>
      </w:r>
      <w:r w:rsidR="00A040B7" w:rsidRPr="00A040B7">
        <w:rPr>
          <w:rStyle w:val="a7"/>
          <w:rFonts w:ascii="Calibri" w:hAnsi="Calibri" w:cs="Calibri"/>
          <w:b w:val="0"/>
          <w:sz w:val="24"/>
          <w:szCs w:val="24"/>
        </w:rPr>
        <w:t xml:space="preserve"> </w:t>
      </w:r>
      <w:r w:rsidR="001F73E3" w:rsidRPr="00A040B7">
        <w:rPr>
          <w:rStyle w:val="a7"/>
          <w:rFonts w:ascii="Calibri" w:hAnsi="Calibri" w:cs="Calibri"/>
          <w:b w:val="0"/>
          <w:sz w:val="24"/>
          <w:szCs w:val="24"/>
        </w:rPr>
        <w:t>We added the sentence</w:t>
      </w:r>
      <w:r w:rsidR="00EA7242" w:rsidRPr="00A040B7">
        <w:rPr>
          <w:rStyle w:val="a7"/>
          <w:rFonts w:ascii="Calibri" w:hAnsi="Calibri" w:cs="Calibri"/>
          <w:b w:val="0"/>
          <w:sz w:val="24"/>
          <w:szCs w:val="24"/>
        </w:rPr>
        <w:t>s</w:t>
      </w:r>
      <w:r w:rsidR="001F73E3" w:rsidRPr="00A040B7">
        <w:rPr>
          <w:rStyle w:val="a7"/>
          <w:rFonts w:ascii="Calibri" w:hAnsi="Calibri" w:cs="Calibri"/>
          <w:b w:val="0"/>
          <w:sz w:val="24"/>
          <w:szCs w:val="24"/>
        </w:rPr>
        <w:t xml:space="preserve"> at line </w:t>
      </w:r>
      <w:r w:rsidR="001F73E3" w:rsidRPr="00A040B7">
        <w:rPr>
          <w:rFonts w:ascii="Calibri" w:hAnsi="Calibri" w:cs="Calibri" w:hint="eastAsia"/>
          <w:sz w:val="24"/>
          <w:szCs w:val="24"/>
        </w:rPr>
        <w:t>3</w:t>
      </w:r>
      <w:r w:rsidR="00015759" w:rsidRPr="00A040B7">
        <w:rPr>
          <w:rFonts w:ascii="Calibri" w:hAnsi="Calibri" w:cs="Calibri"/>
          <w:sz w:val="24"/>
          <w:szCs w:val="24"/>
        </w:rPr>
        <w:t>8</w:t>
      </w:r>
      <w:r w:rsidR="005D5B04" w:rsidRPr="00A040B7">
        <w:rPr>
          <w:rFonts w:ascii="Calibri" w:hAnsi="Calibri" w:cs="Calibri"/>
          <w:sz w:val="24"/>
          <w:szCs w:val="24"/>
        </w:rPr>
        <w:t>4</w:t>
      </w:r>
      <w:r w:rsidR="001F73E3" w:rsidRPr="00A040B7">
        <w:rPr>
          <w:rFonts w:ascii="Calibri" w:hAnsi="Calibri" w:cs="Calibri"/>
          <w:sz w:val="24"/>
          <w:szCs w:val="24"/>
        </w:rPr>
        <w:t>-3</w:t>
      </w:r>
      <w:r w:rsidR="00015759" w:rsidRPr="00A040B7">
        <w:rPr>
          <w:rFonts w:ascii="Calibri" w:hAnsi="Calibri" w:cs="Calibri"/>
          <w:sz w:val="24"/>
          <w:szCs w:val="24"/>
        </w:rPr>
        <w:t>8</w:t>
      </w:r>
      <w:r w:rsidR="005D5B04" w:rsidRPr="00A040B7">
        <w:rPr>
          <w:rFonts w:ascii="Calibri" w:hAnsi="Calibri" w:cs="Calibri"/>
          <w:sz w:val="24"/>
          <w:szCs w:val="24"/>
        </w:rPr>
        <w:t>6</w:t>
      </w:r>
      <w:r w:rsidR="00D43C41" w:rsidRPr="00A040B7">
        <w:rPr>
          <w:rFonts w:ascii="Calibri" w:hAnsi="Calibri" w:cs="Calibri"/>
          <w:sz w:val="24"/>
          <w:szCs w:val="24"/>
        </w:rPr>
        <w:t xml:space="preserve"> and reference</w:t>
      </w:r>
      <w:r w:rsidR="00EA7242" w:rsidRPr="00A040B7">
        <w:rPr>
          <w:rFonts w:ascii="Calibri" w:hAnsi="Calibri" w:cs="Calibri"/>
          <w:sz w:val="24"/>
          <w:szCs w:val="24"/>
        </w:rPr>
        <w:t>s</w:t>
      </w:r>
      <w:r w:rsidR="001F73E3" w:rsidRPr="00A040B7">
        <w:rPr>
          <w:rFonts w:ascii="Calibri" w:hAnsi="Calibri" w:cs="Calibri"/>
          <w:sz w:val="24"/>
          <w:szCs w:val="24"/>
        </w:rPr>
        <w:t>.</w:t>
      </w:r>
    </w:p>
    <w:p w14:paraId="603AE2C1" w14:textId="77777777" w:rsidR="00EA6362" w:rsidRPr="00A040B7" w:rsidRDefault="00EA6362" w:rsidP="001F73E3">
      <w:pPr>
        <w:rPr>
          <w:rFonts w:ascii="Calibri" w:hAnsi="Calibri" w:cs="Calibri"/>
          <w:sz w:val="24"/>
          <w:szCs w:val="24"/>
        </w:rPr>
      </w:pPr>
    </w:p>
    <w:p w14:paraId="5CFD1A0E" w14:textId="77777777" w:rsidR="001350A1" w:rsidRPr="00A040B7" w:rsidRDefault="001350A1" w:rsidP="005B57EF">
      <w:pPr>
        <w:tabs>
          <w:tab w:val="left" w:pos="1485"/>
        </w:tabs>
        <w:rPr>
          <w:rFonts w:ascii="Calibri" w:hAnsi="Calibri" w:cs="Calibri"/>
          <w:i/>
          <w:sz w:val="24"/>
          <w:szCs w:val="24"/>
        </w:rPr>
      </w:pPr>
    </w:p>
    <w:p w14:paraId="2759349F" w14:textId="6E3318BB" w:rsidR="005B57EF" w:rsidRPr="00A040B7" w:rsidRDefault="005B57EF" w:rsidP="005B57EF">
      <w:pPr>
        <w:tabs>
          <w:tab w:val="left" w:pos="1485"/>
        </w:tabs>
        <w:rPr>
          <w:rFonts w:ascii="Calibri" w:hAnsi="Calibri" w:cs="Calibri"/>
          <w:i/>
          <w:sz w:val="24"/>
          <w:szCs w:val="24"/>
        </w:rPr>
      </w:pPr>
      <w:r w:rsidRPr="00A040B7">
        <w:rPr>
          <w:rFonts w:ascii="Calibri" w:hAnsi="Calibri" w:cs="Calibri"/>
          <w:i/>
          <w:sz w:val="24"/>
          <w:szCs w:val="24"/>
        </w:rPr>
        <w:t xml:space="preserve">-The TRMC decay is not easily simulated by a simple physical model. Mainly because two or more distinct phenomena occur during the decay. The characterization of the decay with one parameter is not trivial. The choice and the use of </w:t>
      </w:r>
      <w:r w:rsidR="008B57D3" w:rsidRPr="00A040B7">
        <w:rPr>
          <w:rFonts w:ascii="Calibri" w:hAnsi="Calibri" w:cs="Calibri"/>
          <w:i/>
          <w:sz w:val="24"/>
          <w:szCs w:val="24"/>
        </w:rPr>
        <w:t>τ</w:t>
      </w:r>
      <w:r w:rsidR="008B57D3" w:rsidRPr="00A040B7">
        <w:rPr>
          <w:rFonts w:ascii="Calibri" w:hAnsi="Calibri" w:cs="Calibri"/>
          <w:sz w:val="24"/>
          <w:szCs w:val="24"/>
          <w:vertAlign w:val="subscript"/>
        </w:rPr>
        <w:t>1/e</w:t>
      </w:r>
      <w:r w:rsidRPr="00A040B7">
        <w:rPr>
          <w:rFonts w:ascii="Calibri" w:hAnsi="Calibri" w:cs="Calibri"/>
          <w:i/>
          <w:sz w:val="24"/>
          <w:szCs w:val="24"/>
        </w:rPr>
        <w:t xml:space="preserve"> parameter should be clarified and simplified. A reference to other used parameters may be useful </w:t>
      </w:r>
      <w:bookmarkStart w:id="19" w:name="_Hlk534905232"/>
      <w:r w:rsidRPr="00A040B7">
        <w:rPr>
          <w:rFonts w:ascii="Calibri" w:hAnsi="Calibri" w:cs="Calibri"/>
          <w:i/>
          <w:sz w:val="24"/>
          <w:szCs w:val="24"/>
        </w:rPr>
        <w:t>(half-time lives, I40/Imax, kD constant…)</w:t>
      </w:r>
      <w:bookmarkEnd w:id="19"/>
      <w:r w:rsidRPr="00A040B7">
        <w:rPr>
          <w:rFonts w:ascii="Calibri" w:hAnsi="Calibri" w:cs="Calibri"/>
          <w:i/>
          <w:sz w:val="24"/>
          <w:szCs w:val="24"/>
        </w:rPr>
        <w:t>.</w:t>
      </w:r>
    </w:p>
    <w:p w14:paraId="24449294" w14:textId="77777777" w:rsidR="005B57EF" w:rsidRPr="00A040B7" w:rsidRDefault="005B57EF" w:rsidP="005B57EF">
      <w:pPr>
        <w:tabs>
          <w:tab w:val="left" w:pos="1485"/>
        </w:tabs>
        <w:rPr>
          <w:rFonts w:ascii="Calibri" w:hAnsi="Calibri" w:cs="Calibri"/>
          <w:i/>
          <w:sz w:val="24"/>
          <w:szCs w:val="24"/>
        </w:rPr>
      </w:pPr>
      <w:bookmarkStart w:id="20" w:name="_Hlk535004686"/>
      <w:r w:rsidRPr="00A040B7">
        <w:rPr>
          <w:rFonts w:ascii="Calibri" w:hAnsi="Calibri" w:cs="Calibri"/>
          <w:i/>
          <w:sz w:val="24"/>
          <w:szCs w:val="24"/>
        </w:rPr>
        <w:t>Kolen'ko, Y. V, Churagulov, B. R., Kunst, M., Mazerolles, L., and Colbeau-Justin, C. (2004) "Photocatalytic properties of titania powders prepared by hydrothermal method," Appl. Catal. B Environ., 54, pp. 51-58.</w:t>
      </w:r>
    </w:p>
    <w:p w14:paraId="75B7F0EF" w14:textId="77777777" w:rsidR="005B57EF" w:rsidRPr="00A040B7" w:rsidRDefault="005B57EF" w:rsidP="005B57EF">
      <w:pPr>
        <w:tabs>
          <w:tab w:val="left" w:pos="1485"/>
        </w:tabs>
        <w:rPr>
          <w:rFonts w:ascii="Calibri" w:hAnsi="Calibri" w:cs="Calibri"/>
          <w:i/>
          <w:sz w:val="24"/>
          <w:szCs w:val="24"/>
        </w:rPr>
      </w:pPr>
      <w:r w:rsidRPr="00A040B7">
        <w:rPr>
          <w:rFonts w:ascii="Calibri" w:hAnsi="Calibri" w:cs="Calibri"/>
          <w:i/>
          <w:sz w:val="24"/>
          <w:szCs w:val="24"/>
        </w:rPr>
        <w:t>Carneiro, J. T., Savenije, T. J., Moulijn, J. A., and Mul, G. (2011) "The effect of Au on TiO2 catalyzed selective photocatalytic oxidation of cyclohexane," J. Photochem. Photobiol. A Chem., 217, pp. 326-332.</w:t>
      </w:r>
    </w:p>
    <w:p w14:paraId="1954D2F7" w14:textId="446F3126" w:rsidR="005B57EF" w:rsidRPr="00A040B7" w:rsidRDefault="005B57EF" w:rsidP="005B57EF">
      <w:pPr>
        <w:tabs>
          <w:tab w:val="left" w:pos="1485"/>
        </w:tabs>
        <w:rPr>
          <w:rFonts w:ascii="Calibri" w:hAnsi="Calibri" w:cs="Calibri"/>
          <w:i/>
          <w:sz w:val="24"/>
          <w:szCs w:val="24"/>
        </w:rPr>
      </w:pPr>
      <w:r w:rsidRPr="00A040B7">
        <w:rPr>
          <w:rFonts w:ascii="Calibri" w:hAnsi="Calibri" w:cs="Calibri"/>
          <w:i/>
          <w:sz w:val="24"/>
          <w:szCs w:val="24"/>
        </w:rPr>
        <w:t>Luna, A. L., Novoseltceva, E., Louarn, E., Beaunier, P., Kowalska, E., Ohtani, B., Valenzuela, M. A., Remita, H., and Colbeau-Justin, C. (2016) "Synergetic effect of Ni and Au nanoparticles synthesized on titania particles for efficient photocatalytic hydrogen production," Appl. Catal. B Environ., 191, pp. 18-28.</w:t>
      </w:r>
    </w:p>
    <w:bookmarkEnd w:id="20"/>
    <w:p w14:paraId="78BD5BCA" w14:textId="70F3A2BE" w:rsidR="00FB7E1A" w:rsidRPr="00A040B7" w:rsidRDefault="00FB7E1A" w:rsidP="005B57EF">
      <w:pPr>
        <w:tabs>
          <w:tab w:val="left" w:pos="1485"/>
        </w:tabs>
        <w:rPr>
          <w:rFonts w:ascii="Calibri" w:hAnsi="Calibri" w:cs="Calibri"/>
          <w:i/>
          <w:sz w:val="24"/>
          <w:szCs w:val="24"/>
        </w:rPr>
      </w:pPr>
    </w:p>
    <w:p w14:paraId="16A01481" w14:textId="449179C7" w:rsidR="00477596" w:rsidRPr="00A040B7" w:rsidRDefault="001D00EB" w:rsidP="00020AD0">
      <w:pPr>
        <w:tabs>
          <w:tab w:val="left" w:pos="1485"/>
        </w:tabs>
        <w:rPr>
          <w:rFonts w:ascii="Calibri" w:hAnsi="Calibri" w:cs="Calibri"/>
          <w:sz w:val="24"/>
          <w:szCs w:val="24"/>
        </w:rPr>
      </w:pPr>
      <w:r w:rsidRPr="00A040B7">
        <w:rPr>
          <w:rFonts w:ascii="Calibri" w:hAnsi="Calibri" w:cs="Calibri"/>
          <w:sz w:val="24"/>
          <w:szCs w:val="24"/>
        </w:rPr>
        <w:t xml:space="preserve">I appreciate your suggestion. </w:t>
      </w:r>
      <w:r w:rsidR="008815D0" w:rsidRPr="00A040B7">
        <w:rPr>
          <w:rFonts w:ascii="Calibri" w:hAnsi="Calibri" w:cs="Calibri"/>
          <w:sz w:val="24"/>
          <w:szCs w:val="24"/>
        </w:rPr>
        <w:t>As you sa</w:t>
      </w:r>
      <w:r w:rsidR="00EA7242" w:rsidRPr="00A040B7">
        <w:rPr>
          <w:rFonts w:ascii="Calibri" w:hAnsi="Calibri" w:cs="Calibri"/>
          <w:sz w:val="24"/>
          <w:szCs w:val="24"/>
        </w:rPr>
        <w:t>id</w:t>
      </w:r>
      <w:r w:rsidR="008815D0" w:rsidRPr="00A040B7">
        <w:rPr>
          <w:rFonts w:ascii="Calibri" w:hAnsi="Calibri" w:cs="Calibri"/>
          <w:sz w:val="24"/>
          <w:szCs w:val="24"/>
        </w:rPr>
        <w:t xml:space="preserve">, </w:t>
      </w:r>
      <w:r w:rsidR="00EA7242" w:rsidRPr="00A040B7">
        <w:rPr>
          <w:rFonts w:ascii="Calibri" w:hAnsi="Calibri" w:cs="Calibri"/>
          <w:sz w:val="24"/>
          <w:szCs w:val="24"/>
        </w:rPr>
        <w:t xml:space="preserve">other parameters can be employed and recombination phenomena are not simple to be described by only </w:t>
      </w:r>
      <w:r w:rsidR="00EA7242" w:rsidRPr="00A040B7">
        <w:rPr>
          <w:rFonts w:ascii="Calibri" w:hAnsi="Calibri" w:cs="Calibri"/>
          <w:i/>
          <w:sz w:val="24"/>
          <w:szCs w:val="24"/>
        </w:rPr>
        <w:t>τ</w:t>
      </w:r>
      <w:r w:rsidR="00EA7242" w:rsidRPr="00A040B7">
        <w:rPr>
          <w:rFonts w:ascii="Calibri" w:hAnsi="Calibri" w:cs="Calibri"/>
          <w:sz w:val="24"/>
          <w:szCs w:val="24"/>
          <w:vertAlign w:val="subscript"/>
        </w:rPr>
        <w:t>1/e</w:t>
      </w:r>
      <w:r w:rsidR="00EA7242" w:rsidRPr="00A040B7">
        <w:rPr>
          <w:rFonts w:ascii="Calibri" w:hAnsi="Calibri" w:cs="Calibri"/>
          <w:sz w:val="24"/>
          <w:szCs w:val="24"/>
        </w:rPr>
        <w:t xml:space="preserve">. </w:t>
      </w:r>
      <w:r w:rsidR="00020AD0" w:rsidRPr="00A040B7">
        <w:rPr>
          <w:rFonts w:ascii="Calibri" w:hAnsi="Calibri" w:cs="Calibri"/>
          <w:sz w:val="24"/>
          <w:szCs w:val="24"/>
        </w:rPr>
        <w:t xml:space="preserve">But in the Si industry, this </w:t>
      </w:r>
      <w:r w:rsidR="00EA6362" w:rsidRPr="00A040B7">
        <w:rPr>
          <w:rFonts w:ascii="Calibri" w:hAnsi="Calibri" w:cs="Calibri"/>
          <w:sz w:val="24"/>
          <w:szCs w:val="24"/>
        </w:rPr>
        <w:t>parameter</w:t>
      </w:r>
      <w:r w:rsidR="00020AD0" w:rsidRPr="00A040B7">
        <w:rPr>
          <w:rFonts w:ascii="Calibri" w:hAnsi="Calibri" w:cs="Calibri"/>
          <w:sz w:val="24"/>
          <w:szCs w:val="24"/>
        </w:rPr>
        <w:t xml:space="preserve"> is commonly used. We described reason for adoption of </w:t>
      </w:r>
      <w:r w:rsidR="00020AD0" w:rsidRPr="00A040B7">
        <w:rPr>
          <w:rFonts w:ascii="Calibri" w:hAnsi="Calibri" w:cs="Calibri"/>
          <w:i/>
          <w:sz w:val="24"/>
          <w:szCs w:val="24"/>
        </w:rPr>
        <w:t>τ</w:t>
      </w:r>
      <w:r w:rsidR="00020AD0" w:rsidRPr="00A040B7">
        <w:rPr>
          <w:rFonts w:ascii="Calibri" w:hAnsi="Calibri" w:cs="Calibri"/>
          <w:sz w:val="24"/>
          <w:szCs w:val="24"/>
          <w:vertAlign w:val="subscript"/>
        </w:rPr>
        <w:t>1/e</w:t>
      </w:r>
      <w:r w:rsidR="00020AD0" w:rsidRPr="00A040B7">
        <w:rPr>
          <w:rFonts w:ascii="Calibri" w:hAnsi="Calibri" w:cs="Calibri"/>
          <w:sz w:val="24"/>
          <w:szCs w:val="24"/>
        </w:rPr>
        <w:t xml:space="preserve"> at </w:t>
      </w:r>
      <w:r w:rsidR="00CF229C" w:rsidRPr="00A040B7">
        <w:rPr>
          <w:rFonts w:ascii="Calibri" w:hAnsi="Calibri" w:cs="Calibri"/>
          <w:sz w:val="24"/>
          <w:szCs w:val="24"/>
        </w:rPr>
        <w:t xml:space="preserve">line </w:t>
      </w:r>
      <w:r w:rsidR="00C035DC" w:rsidRPr="00A040B7">
        <w:rPr>
          <w:rFonts w:ascii="Calibri" w:hAnsi="Calibri" w:cs="Calibri"/>
          <w:sz w:val="24"/>
          <w:szCs w:val="24"/>
        </w:rPr>
        <w:t>2</w:t>
      </w:r>
      <w:r w:rsidR="005D5B04" w:rsidRPr="00A040B7">
        <w:rPr>
          <w:rFonts w:ascii="Calibri" w:hAnsi="Calibri" w:cs="Calibri"/>
          <w:sz w:val="24"/>
          <w:szCs w:val="24"/>
        </w:rPr>
        <w:t>18</w:t>
      </w:r>
      <w:r w:rsidR="00C035DC" w:rsidRPr="00A040B7">
        <w:rPr>
          <w:rFonts w:ascii="Calibri" w:hAnsi="Calibri" w:cs="Calibri"/>
          <w:sz w:val="24"/>
          <w:szCs w:val="24"/>
        </w:rPr>
        <w:t xml:space="preserve"> </w:t>
      </w:r>
      <w:r w:rsidR="00CF229C" w:rsidRPr="00A040B7">
        <w:rPr>
          <w:rFonts w:ascii="Calibri" w:hAnsi="Calibri" w:cs="Calibri"/>
          <w:sz w:val="24"/>
          <w:szCs w:val="24"/>
        </w:rPr>
        <w:t>to</w:t>
      </w:r>
      <w:r w:rsidR="00EA7242" w:rsidRPr="00A040B7">
        <w:rPr>
          <w:rFonts w:ascii="Calibri" w:hAnsi="Calibri" w:cs="Calibri"/>
          <w:sz w:val="24"/>
          <w:szCs w:val="24"/>
        </w:rPr>
        <w:t xml:space="preserve"> </w:t>
      </w:r>
      <w:r w:rsidR="00C035DC" w:rsidRPr="00A040B7">
        <w:rPr>
          <w:rFonts w:ascii="Calibri" w:hAnsi="Calibri" w:cs="Calibri"/>
          <w:sz w:val="24"/>
          <w:szCs w:val="24"/>
        </w:rPr>
        <w:t>2</w:t>
      </w:r>
      <w:r w:rsidR="005D5B04" w:rsidRPr="00A040B7">
        <w:rPr>
          <w:rFonts w:ascii="Calibri" w:hAnsi="Calibri" w:cs="Calibri"/>
          <w:sz w:val="24"/>
          <w:szCs w:val="24"/>
        </w:rPr>
        <w:t>26</w:t>
      </w:r>
      <w:r w:rsidR="00477596" w:rsidRPr="00A040B7">
        <w:rPr>
          <w:rFonts w:ascii="Calibri" w:hAnsi="Calibri" w:cs="Calibri"/>
          <w:sz w:val="24"/>
          <w:szCs w:val="24"/>
        </w:rPr>
        <w:t>.</w:t>
      </w:r>
    </w:p>
    <w:p w14:paraId="7BC3085D" w14:textId="0966669F" w:rsidR="005E5FBA" w:rsidRDefault="005E5FBA" w:rsidP="009F6783">
      <w:pPr>
        <w:tabs>
          <w:tab w:val="left" w:pos="1485"/>
        </w:tabs>
        <w:rPr>
          <w:rFonts w:ascii="Calibri" w:hAnsi="Calibri" w:cs="Calibri"/>
          <w:sz w:val="24"/>
          <w:szCs w:val="24"/>
        </w:rPr>
      </w:pPr>
    </w:p>
    <w:sectPr w:rsidR="005E5F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378EA" w14:textId="77777777" w:rsidR="00A92A97" w:rsidRDefault="00A92A97" w:rsidP="0015212C">
      <w:r>
        <w:separator/>
      </w:r>
    </w:p>
  </w:endnote>
  <w:endnote w:type="continuationSeparator" w:id="0">
    <w:p w14:paraId="7761302B" w14:textId="77777777" w:rsidR="00A92A97" w:rsidRDefault="00A92A97" w:rsidP="0015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3CD02" w14:textId="77777777" w:rsidR="00A92A97" w:rsidRDefault="00A92A97" w:rsidP="0015212C">
      <w:r>
        <w:separator/>
      </w:r>
    </w:p>
  </w:footnote>
  <w:footnote w:type="continuationSeparator" w:id="0">
    <w:p w14:paraId="153994C8" w14:textId="77777777" w:rsidR="00A92A97" w:rsidRDefault="00A92A97" w:rsidP="00152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A2F06"/>
    <w:multiLevelType w:val="hybridMultilevel"/>
    <w:tmpl w:val="FBA6C04A"/>
    <w:lvl w:ilvl="0" w:tplc="61F42BBE">
      <w:start w:val="1"/>
      <w:numFmt w:val="decimal"/>
      <w:lvlText w:val="%1)"/>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CA292E"/>
    <w:multiLevelType w:val="hybridMultilevel"/>
    <w:tmpl w:val="FF9EF5AC"/>
    <w:lvl w:ilvl="0" w:tplc="04090001">
      <w:start w:val="1"/>
      <w:numFmt w:val="bullet"/>
      <w:lvlText w:val=""/>
      <w:lvlJc w:val="left"/>
      <w:pPr>
        <w:ind w:left="420" w:hanging="420"/>
      </w:pPr>
      <w:rPr>
        <w:rFonts w:ascii="Wingdings" w:hAnsi="Wingding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108"/>
    <w:rsid w:val="0000417D"/>
    <w:rsid w:val="00011187"/>
    <w:rsid w:val="00015759"/>
    <w:rsid w:val="00020AD0"/>
    <w:rsid w:val="00024134"/>
    <w:rsid w:val="00033379"/>
    <w:rsid w:val="00037BC7"/>
    <w:rsid w:val="000608E8"/>
    <w:rsid w:val="00071E63"/>
    <w:rsid w:val="00072CAE"/>
    <w:rsid w:val="0008055D"/>
    <w:rsid w:val="00082379"/>
    <w:rsid w:val="00087431"/>
    <w:rsid w:val="000A3F8F"/>
    <w:rsid w:val="000B2407"/>
    <w:rsid w:val="000B42DF"/>
    <w:rsid w:val="000B5B1F"/>
    <w:rsid w:val="000C67EC"/>
    <w:rsid w:val="000D0FD3"/>
    <w:rsid w:val="000D43D0"/>
    <w:rsid w:val="000D499E"/>
    <w:rsid w:val="000D4BEA"/>
    <w:rsid w:val="000D6FCB"/>
    <w:rsid w:val="000E1233"/>
    <w:rsid w:val="000E3282"/>
    <w:rsid w:val="000E3979"/>
    <w:rsid w:val="000E39D6"/>
    <w:rsid w:val="000E4A9C"/>
    <w:rsid w:val="000F5E4E"/>
    <w:rsid w:val="00101A8C"/>
    <w:rsid w:val="001124E6"/>
    <w:rsid w:val="00114A61"/>
    <w:rsid w:val="00117AE4"/>
    <w:rsid w:val="00117EF0"/>
    <w:rsid w:val="00122B0F"/>
    <w:rsid w:val="00123D1E"/>
    <w:rsid w:val="001268C9"/>
    <w:rsid w:val="0013001F"/>
    <w:rsid w:val="001350A1"/>
    <w:rsid w:val="001402E9"/>
    <w:rsid w:val="00141F76"/>
    <w:rsid w:val="00143B0D"/>
    <w:rsid w:val="00143C2D"/>
    <w:rsid w:val="00150341"/>
    <w:rsid w:val="0015212C"/>
    <w:rsid w:val="00153961"/>
    <w:rsid w:val="0015622C"/>
    <w:rsid w:val="00157A22"/>
    <w:rsid w:val="00157C0C"/>
    <w:rsid w:val="00174FA1"/>
    <w:rsid w:val="0017528E"/>
    <w:rsid w:val="00175E85"/>
    <w:rsid w:val="00176193"/>
    <w:rsid w:val="0018513C"/>
    <w:rsid w:val="001A0494"/>
    <w:rsid w:val="001A07D4"/>
    <w:rsid w:val="001A1819"/>
    <w:rsid w:val="001A1AC4"/>
    <w:rsid w:val="001A2914"/>
    <w:rsid w:val="001A39D1"/>
    <w:rsid w:val="001A4760"/>
    <w:rsid w:val="001A6810"/>
    <w:rsid w:val="001B3DB9"/>
    <w:rsid w:val="001C1342"/>
    <w:rsid w:val="001C3DDC"/>
    <w:rsid w:val="001D00EB"/>
    <w:rsid w:val="001D0839"/>
    <w:rsid w:val="001D37D4"/>
    <w:rsid w:val="001E1EE4"/>
    <w:rsid w:val="001E37D9"/>
    <w:rsid w:val="001E457B"/>
    <w:rsid w:val="001E62C7"/>
    <w:rsid w:val="001E62FB"/>
    <w:rsid w:val="001E6484"/>
    <w:rsid w:val="001F1150"/>
    <w:rsid w:val="001F73E3"/>
    <w:rsid w:val="002058FD"/>
    <w:rsid w:val="00206673"/>
    <w:rsid w:val="00210DD3"/>
    <w:rsid w:val="00214127"/>
    <w:rsid w:val="0022022D"/>
    <w:rsid w:val="00220BFA"/>
    <w:rsid w:val="00224E6B"/>
    <w:rsid w:val="00225637"/>
    <w:rsid w:val="00227984"/>
    <w:rsid w:val="00227FCA"/>
    <w:rsid w:val="00232526"/>
    <w:rsid w:val="002327AF"/>
    <w:rsid w:val="002329BC"/>
    <w:rsid w:val="00233848"/>
    <w:rsid w:val="00234BE8"/>
    <w:rsid w:val="00251F5B"/>
    <w:rsid w:val="002534CD"/>
    <w:rsid w:val="00254305"/>
    <w:rsid w:val="0026580C"/>
    <w:rsid w:val="002769F9"/>
    <w:rsid w:val="002832BB"/>
    <w:rsid w:val="00285E8A"/>
    <w:rsid w:val="00295DB0"/>
    <w:rsid w:val="00296F52"/>
    <w:rsid w:val="00297EB0"/>
    <w:rsid w:val="002A072D"/>
    <w:rsid w:val="002A31C0"/>
    <w:rsid w:val="002A3822"/>
    <w:rsid w:val="002A408B"/>
    <w:rsid w:val="002A7D04"/>
    <w:rsid w:val="002B408F"/>
    <w:rsid w:val="002B5B81"/>
    <w:rsid w:val="002B64BF"/>
    <w:rsid w:val="002C197A"/>
    <w:rsid w:val="002C1AB7"/>
    <w:rsid w:val="002C3100"/>
    <w:rsid w:val="002C3A70"/>
    <w:rsid w:val="002C3E92"/>
    <w:rsid w:val="002C3EAC"/>
    <w:rsid w:val="002D0330"/>
    <w:rsid w:val="002D4FC5"/>
    <w:rsid w:val="002E29C3"/>
    <w:rsid w:val="002E2F25"/>
    <w:rsid w:val="002F2A60"/>
    <w:rsid w:val="002F7830"/>
    <w:rsid w:val="003000B0"/>
    <w:rsid w:val="003005E5"/>
    <w:rsid w:val="00300BDC"/>
    <w:rsid w:val="0030285D"/>
    <w:rsid w:val="003065ED"/>
    <w:rsid w:val="003070C4"/>
    <w:rsid w:val="003222A4"/>
    <w:rsid w:val="0032639D"/>
    <w:rsid w:val="00331C62"/>
    <w:rsid w:val="00332011"/>
    <w:rsid w:val="00332CCA"/>
    <w:rsid w:val="00332DC4"/>
    <w:rsid w:val="00340E07"/>
    <w:rsid w:val="00341214"/>
    <w:rsid w:val="003437C6"/>
    <w:rsid w:val="0035309C"/>
    <w:rsid w:val="003536DD"/>
    <w:rsid w:val="0036057C"/>
    <w:rsid w:val="00360814"/>
    <w:rsid w:val="0036104B"/>
    <w:rsid w:val="003616EA"/>
    <w:rsid w:val="00367E2A"/>
    <w:rsid w:val="0037508B"/>
    <w:rsid w:val="00376314"/>
    <w:rsid w:val="0038163C"/>
    <w:rsid w:val="003863A7"/>
    <w:rsid w:val="00396E55"/>
    <w:rsid w:val="003A0186"/>
    <w:rsid w:val="003C0762"/>
    <w:rsid w:val="003C2B1B"/>
    <w:rsid w:val="003C6140"/>
    <w:rsid w:val="003C786E"/>
    <w:rsid w:val="003D28AA"/>
    <w:rsid w:val="003D2F6C"/>
    <w:rsid w:val="003D4DEE"/>
    <w:rsid w:val="003E0A0D"/>
    <w:rsid w:val="003E138E"/>
    <w:rsid w:val="003E277C"/>
    <w:rsid w:val="003E45A9"/>
    <w:rsid w:val="003E6155"/>
    <w:rsid w:val="003E6D8C"/>
    <w:rsid w:val="003F5AEF"/>
    <w:rsid w:val="004019E4"/>
    <w:rsid w:val="004210D5"/>
    <w:rsid w:val="00422779"/>
    <w:rsid w:val="00427161"/>
    <w:rsid w:val="00427828"/>
    <w:rsid w:val="0043292D"/>
    <w:rsid w:val="004344FE"/>
    <w:rsid w:val="00437309"/>
    <w:rsid w:val="00437459"/>
    <w:rsid w:val="0044060C"/>
    <w:rsid w:val="00451F27"/>
    <w:rsid w:val="0046047E"/>
    <w:rsid w:val="0046183D"/>
    <w:rsid w:val="00464C53"/>
    <w:rsid w:val="00471A5E"/>
    <w:rsid w:val="00471AEF"/>
    <w:rsid w:val="00473E9D"/>
    <w:rsid w:val="00476878"/>
    <w:rsid w:val="00477596"/>
    <w:rsid w:val="0048606F"/>
    <w:rsid w:val="00496D19"/>
    <w:rsid w:val="004A214E"/>
    <w:rsid w:val="004A4E71"/>
    <w:rsid w:val="004A65B3"/>
    <w:rsid w:val="004B359D"/>
    <w:rsid w:val="004B7EE5"/>
    <w:rsid w:val="004C19DD"/>
    <w:rsid w:val="004C3AE5"/>
    <w:rsid w:val="004C6589"/>
    <w:rsid w:val="004C6A1A"/>
    <w:rsid w:val="004D4C9B"/>
    <w:rsid w:val="004D6CF8"/>
    <w:rsid w:val="004E79BB"/>
    <w:rsid w:val="004F5660"/>
    <w:rsid w:val="004F785C"/>
    <w:rsid w:val="004F7F3A"/>
    <w:rsid w:val="004F7F77"/>
    <w:rsid w:val="00511C6E"/>
    <w:rsid w:val="00514184"/>
    <w:rsid w:val="0051554D"/>
    <w:rsid w:val="00522076"/>
    <w:rsid w:val="00533DE0"/>
    <w:rsid w:val="00535838"/>
    <w:rsid w:val="005358EB"/>
    <w:rsid w:val="00537C8A"/>
    <w:rsid w:val="00537E55"/>
    <w:rsid w:val="00545CCE"/>
    <w:rsid w:val="00546D64"/>
    <w:rsid w:val="00547BCA"/>
    <w:rsid w:val="00562DC5"/>
    <w:rsid w:val="005642BC"/>
    <w:rsid w:val="00581FC3"/>
    <w:rsid w:val="005844E0"/>
    <w:rsid w:val="0058626C"/>
    <w:rsid w:val="00590DD4"/>
    <w:rsid w:val="005941FD"/>
    <w:rsid w:val="00596A54"/>
    <w:rsid w:val="00597AE6"/>
    <w:rsid w:val="005A2D16"/>
    <w:rsid w:val="005A3721"/>
    <w:rsid w:val="005A595D"/>
    <w:rsid w:val="005A7581"/>
    <w:rsid w:val="005B36F0"/>
    <w:rsid w:val="005B4334"/>
    <w:rsid w:val="005B57EF"/>
    <w:rsid w:val="005B5AFE"/>
    <w:rsid w:val="005C0785"/>
    <w:rsid w:val="005C2C39"/>
    <w:rsid w:val="005C36AD"/>
    <w:rsid w:val="005C611F"/>
    <w:rsid w:val="005D1509"/>
    <w:rsid w:val="005D5B04"/>
    <w:rsid w:val="005E0810"/>
    <w:rsid w:val="005E5FBA"/>
    <w:rsid w:val="005E787E"/>
    <w:rsid w:val="005F233A"/>
    <w:rsid w:val="005F5EA0"/>
    <w:rsid w:val="005F5F12"/>
    <w:rsid w:val="00611E38"/>
    <w:rsid w:val="00617B7C"/>
    <w:rsid w:val="00636030"/>
    <w:rsid w:val="00640387"/>
    <w:rsid w:val="006409D1"/>
    <w:rsid w:val="00651887"/>
    <w:rsid w:val="00657037"/>
    <w:rsid w:val="00657CD7"/>
    <w:rsid w:val="00661672"/>
    <w:rsid w:val="006673BB"/>
    <w:rsid w:val="006676E8"/>
    <w:rsid w:val="00673F3C"/>
    <w:rsid w:val="006778C2"/>
    <w:rsid w:val="006868AE"/>
    <w:rsid w:val="0069051E"/>
    <w:rsid w:val="0069243B"/>
    <w:rsid w:val="0069450B"/>
    <w:rsid w:val="006A1E13"/>
    <w:rsid w:val="006A52BF"/>
    <w:rsid w:val="006B09EF"/>
    <w:rsid w:val="006B2425"/>
    <w:rsid w:val="006B3215"/>
    <w:rsid w:val="006B4832"/>
    <w:rsid w:val="006C1221"/>
    <w:rsid w:val="006C6042"/>
    <w:rsid w:val="006C6739"/>
    <w:rsid w:val="006C7550"/>
    <w:rsid w:val="006E1B1A"/>
    <w:rsid w:val="006E2E22"/>
    <w:rsid w:val="006E641F"/>
    <w:rsid w:val="006F18D1"/>
    <w:rsid w:val="006F1F10"/>
    <w:rsid w:val="006F7571"/>
    <w:rsid w:val="00705D8F"/>
    <w:rsid w:val="00707DB2"/>
    <w:rsid w:val="007121E6"/>
    <w:rsid w:val="00717D66"/>
    <w:rsid w:val="007221A6"/>
    <w:rsid w:val="00731108"/>
    <w:rsid w:val="007333DC"/>
    <w:rsid w:val="007418C5"/>
    <w:rsid w:val="0074335D"/>
    <w:rsid w:val="00745115"/>
    <w:rsid w:val="00750AD3"/>
    <w:rsid w:val="007526A4"/>
    <w:rsid w:val="00756719"/>
    <w:rsid w:val="00763F1D"/>
    <w:rsid w:val="00763F49"/>
    <w:rsid w:val="007647F4"/>
    <w:rsid w:val="007663DE"/>
    <w:rsid w:val="00767E76"/>
    <w:rsid w:val="007705BA"/>
    <w:rsid w:val="007901DF"/>
    <w:rsid w:val="007922A1"/>
    <w:rsid w:val="007952C9"/>
    <w:rsid w:val="007971FE"/>
    <w:rsid w:val="007A268D"/>
    <w:rsid w:val="007A44A6"/>
    <w:rsid w:val="007A4B5A"/>
    <w:rsid w:val="007B70A2"/>
    <w:rsid w:val="007C0642"/>
    <w:rsid w:val="007C0E0F"/>
    <w:rsid w:val="007C66CD"/>
    <w:rsid w:val="007C7698"/>
    <w:rsid w:val="007D433A"/>
    <w:rsid w:val="007D68F8"/>
    <w:rsid w:val="007D6A9A"/>
    <w:rsid w:val="007E59DF"/>
    <w:rsid w:val="007F04E1"/>
    <w:rsid w:val="00816BB9"/>
    <w:rsid w:val="00817909"/>
    <w:rsid w:val="008366F1"/>
    <w:rsid w:val="00837DCD"/>
    <w:rsid w:val="008460C8"/>
    <w:rsid w:val="008460FD"/>
    <w:rsid w:val="00854BBC"/>
    <w:rsid w:val="00857A7D"/>
    <w:rsid w:val="008601AE"/>
    <w:rsid w:val="008624F0"/>
    <w:rsid w:val="008625FA"/>
    <w:rsid w:val="0086554B"/>
    <w:rsid w:val="008708AC"/>
    <w:rsid w:val="00871D12"/>
    <w:rsid w:val="00876EFF"/>
    <w:rsid w:val="00880142"/>
    <w:rsid w:val="008815D0"/>
    <w:rsid w:val="00881B92"/>
    <w:rsid w:val="00883293"/>
    <w:rsid w:val="00886ABE"/>
    <w:rsid w:val="00891A42"/>
    <w:rsid w:val="00891F9B"/>
    <w:rsid w:val="0089313F"/>
    <w:rsid w:val="00894E45"/>
    <w:rsid w:val="008A0198"/>
    <w:rsid w:val="008A0848"/>
    <w:rsid w:val="008A0EE1"/>
    <w:rsid w:val="008A3ADB"/>
    <w:rsid w:val="008A5D66"/>
    <w:rsid w:val="008B4564"/>
    <w:rsid w:val="008B499C"/>
    <w:rsid w:val="008B57D3"/>
    <w:rsid w:val="008C357D"/>
    <w:rsid w:val="008D649F"/>
    <w:rsid w:val="008E0217"/>
    <w:rsid w:val="008E3CC6"/>
    <w:rsid w:val="008E42EF"/>
    <w:rsid w:val="008E5E81"/>
    <w:rsid w:val="008F05DB"/>
    <w:rsid w:val="008F7A7D"/>
    <w:rsid w:val="008F7D4B"/>
    <w:rsid w:val="00906381"/>
    <w:rsid w:val="00912806"/>
    <w:rsid w:val="00916BA4"/>
    <w:rsid w:val="00921AAC"/>
    <w:rsid w:val="00927EA7"/>
    <w:rsid w:val="00940A58"/>
    <w:rsid w:val="00954631"/>
    <w:rsid w:val="00961D3A"/>
    <w:rsid w:val="00964477"/>
    <w:rsid w:val="00965E7B"/>
    <w:rsid w:val="00976EA1"/>
    <w:rsid w:val="0098356F"/>
    <w:rsid w:val="00983EEC"/>
    <w:rsid w:val="00985193"/>
    <w:rsid w:val="0099016C"/>
    <w:rsid w:val="009942BF"/>
    <w:rsid w:val="00996379"/>
    <w:rsid w:val="009A0BD2"/>
    <w:rsid w:val="009A1DEE"/>
    <w:rsid w:val="009A228E"/>
    <w:rsid w:val="009A7FA9"/>
    <w:rsid w:val="009B4D1B"/>
    <w:rsid w:val="009B4DF5"/>
    <w:rsid w:val="009B64C0"/>
    <w:rsid w:val="009B7B40"/>
    <w:rsid w:val="009C62A5"/>
    <w:rsid w:val="009D08A2"/>
    <w:rsid w:val="009D29BC"/>
    <w:rsid w:val="009F39AE"/>
    <w:rsid w:val="009F6783"/>
    <w:rsid w:val="00A02AD1"/>
    <w:rsid w:val="00A02C56"/>
    <w:rsid w:val="00A040B7"/>
    <w:rsid w:val="00A05CCB"/>
    <w:rsid w:val="00A23D36"/>
    <w:rsid w:val="00A30F40"/>
    <w:rsid w:val="00A35D4C"/>
    <w:rsid w:val="00A3635D"/>
    <w:rsid w:val="00A40020"/>
    <w:rsid w:val="00A43570"/>
    <w:rsid w:val="00A45AE1"/>
    <w:rsid w:val="00A460BD"/>
    <w:rsid w:val="00A56722"/>
    <w:rsid w:val="00A5767C"/>
    <w:rsid w:val="00A71FC7"/>
    <w:rsid w:val="00A72666"/>
    <w:rsid w:val="00A74EB8"/>
    <w:rsid w:val="00A762CC"/>
    <w:rsid w:val="00A819B5"/>
    <w:rsid w:val="00A85894"/>
    <w:rsid w:val="00A92A97"/>
    <w:rsid w:val="00A966C0"/>
    <w:rsid w:val="00AA10BC"/>
    <w:rsid w:val="00AA3511"/>
    <w:rsid w:val="00AA6414"/>
    <w:rsid w:val="00AB346A"/>
    <w:rsid w:val="00AB7725"/>
    <w:rsid w:val="00AB779D"/>
    <w:rsid w:val="00AC125F"/>
    <w:rsid w:val="00AC43D0"/>
    <w:rsid w:val="00AD17A4"/>
    <w:rsid w:val="00AD36D1"/>
    <w:rsid w:val="00AD5C7C"/>
    <w:rsid w:val="00AD7039"/>
    <w:rsid w:val="00AE1639"/>
    <w:rsid w:val="00AE2189"/>
    <w:rsid w:val="00AF2249"/>
    <w:rsid w:val="00B00CC3"/>
    <w:rsid w:val="00B20A05"/>
    <w:rsid w:val="00B210F6"/>
    <w:rsid w:val="00B2288A"/>
    <w:rsid w:val="00B241AF"/>
    <w:rsid w:val="00B24744"/>
    <w:rsid w:val="00B3026C"/>
    <w:rsid w:val="00B32F5A"/>
    <w:rsid w:val="00B37A82"/>
    <w:rsid w:val="00B442E4"/>
    <w:rsid w:val="00B55092"/>
    <w:rsid w:val="00B55F1D"/>
    <w:rsid w:val="00B65723"/>
    <w:rsid w:val="00B65BF8"/>
    <w:rsid w:val="00B73BF1"/>
    <w:rsid w:val="00B75272"/>
    <w:rsid w:val="00B7543C"/>
    <w:rsid w:val="00B8499A"/>
    <w:rsid w:val="00B94456"/>
    <w:rsid w:val="00B94DEE"/>
    <w:rsid w:val="00BA55FA"/>
    <w:rsid w:val="00BB1399"/>
    <w:rsid w:val="00BB19B3"/>
    <w:rsid w:val="00BB68A1"/>
    <w:rsid w:val="00BB70C7"/>
    <w:rsid w:val="00BC3B45"/>
    <w:rsid w:val="00BC7A9B"/>
    <w:rsid w:val="00BC7F74"/>
    <w:rsid w:val="00BD5773"/>
    <w:rsid w:val="00BD7E2E"/>
    <w:rsid w:val="00BE0C8D"/>
    <w:rsid w:val="00BE3511"/>
    <w:rsid w:val="00BE4E93"/>
    <w:rsid w:val="00BF1581"/>
    <w:rsid w:val="00BF4930"/>
    <w:rsid w:val="00BF733F"/>
    <w:rsid w:val="00C035DC"/>
    <w:rsid w:val="00C07280"/>
    <w:rsid w:val="00C07AEB"/>
    <w:rsid w:val="00C13342"/>
    <w:rsid w:val="00C1459A"/>
    <w:rsid w:val="00C164B5"/>
    <w:rsid w:val="00C25D99"/>
    <w:rsid w:val="00C26F85"/>
    <w:rsid w:val="00C27170"/>
    <w:rsid w:val="00C3131C"/>
    <w:rsid w:val="00C31929"/>
    <w:rsid w:val="00C326A5"/>
    <w:rsid w:val="00C36935"/>
    <w:rsid w:val="00C46A8C"/>
    <w:rsid w:val="00C7259E"/>
    <w:rsid w:val="00C759BB"/>
    <w:rsid w:val="00C76DF2"/>
    <w:rsid w:val="00C76F77"/>
    <w:rsid w:val="00C801BA"/>
    <w:rsid w:val="00C817FD"/>
    <w:rsid w:val="00C81BA0"/>
    <w:rsid w:val="00C82EB7"/>
    <w:rsid w:val="00C87A0F"/>
    <w:rsid w:val="00CD39B2"/>
    <w:rsid w:val="00CD4FF5"/>
    <w:rsid w:val="00CD6012"/>
    <w:rsid w:val="00CE3B75"/>
    <w:rsid w:val="00CE62BB"/>
    <w:rsid w:val="00CF1269"/>
    <w:rsid w:val="00CF18C7"/>
    <w:rsid w:val="00CF229C"/>
    <w:rsid w:val="00CF61B4"/>
    <w:rsid w:val="00D033B9"/>
    <w:rsid w:val="00D0579A"/>
    <w:rsid w:val="00D17876"/>
    <w:rsid w:val="00D235DE"/>
    <w:rsid w:val="00D262CA"/>
    <w:rsid w:val="00D3409F"/>
    <w:rsid w:val="00D379F4"/>
    <w:rsid w:val="00D37CED"/>
    <w:rsid w:val="00D43C41"/>
    <w:rsid w:val="00D47EBB"/>
    <w:rsid w:val="00D5392F"/>
    <w:rsid w:val="00D645DD"/>
    <w:rsid w:val="00D65019"/>
    <w:rsid w:val="00D67AEA"/>
    <w:rsid w:val="00D73932"/>
    <w:rsid w:val="00D7616B"/>
    <w:rsid w:val="00D81945"/>
    <w:rsid w:val="00D819E7"/>
    <w:rsid w:val="00D855FA"/>
    <w:rsid w:val="00DA3B5B"/>
    <w:rsid w:val="00DA5C22"/>
    <w:rsid w:val="00DA6FFE"/>
    <w:rsid w:val="00DB139E"/>
    <w:rsid w:val="00DB28D0"/>
    <w:rsid w:val="00DB759D"/>
    <w:rsid w:val="00DC4610"/>
    <w:rsid w:val="00DD0000"/>
    <w:rsid w:val="00DD745A"/>
    <w:rsid w:val="00DE1624"/>
    <w:rsid w:val="00DE3697"/>
    <w:rsid w:val="00DF1D64"/>
    <w:rsid w:val="00E005C3"/>
    <w:rsid w:val="00E06178"/>
    <w:rsid w:val="00E1271B"/>
    <w:rsid w:val="00E224B0"/>
    <w:rsid w:val="00E2435A"/>
    <w:rsid w:val="00E3696D"/>
    <w:rsid w:val="00E417B8"/>
    <w:rsid w:val="00E455B4"/>
    <w:rsid w:val="00E45FED"/>
    <w:rsid w:val="00E474ED"/>
    <w:rsid w:val="00E51CC7"/>
    <w:rsid w:val="00E532A1"/>
    <w:rsid w:val="00E533FF"/>
    <w:rsid w:val="00E5715A"/>
    <w:rsid w:val="00E6388F"/>
    <w:rsid w:val="00E73597"/>
    <w:rsid w:val="00E93EDE"/>
    <w:rsid w:val="00EA4613"/>
    <w:rsid w:val="00EA6362"/>
    <w:rsid w:val="00EA7242"/>
    <w:rsid w:val="00EB0FAA"/>
    <w:rsid w:val="00EB1E84"/>
    <w:rsid w:val="00EB2283"/>
    <w:rsid w:val="00EB2FEC"/>
    <w:rsid w:val="00EB4AC5"/>
    <w:rsid w:val="00EB6124"/>
    <w:rsid w:val="00ED0792"/>
    <w:rsid w:val="00ED0ACC"/>
    <w:rsid w:val="00ED1D8F"/>
    <w:rsid w:val="00EE6F0D"/>
    <w:rsid w:val="00EF77FB"/>
    <w:rsid w:val="00F0457F"/>
    <w:rsid w:val="00F06E79"/>
    <w:rsid w:val="00F07A85"/>
    <w:rsid w:val="00F110EB"/>
    <w:rsid w:val="00F17ADC"/>
    <w:rsid w:val="00F210E5"/>
    <w:rsid w:val="00F24CCF"/>
    <w:rsid w:val="00F27202"/>
    <w:rsid w:val="00F3566C"/>
    <w:rsid w:val="00F36F1E"/>
    <w:rsid w:val="00F46456"/>
    <w:rsid w:val="00F4654F"/>
    <w:rsid w:val="00F503AE"/>
    <w:rsid w:val="00F506B6"/>
    <w:rsid w:val="00F50848"/>
    <w:rsid w:val="00F53A17"/>
    <w:rsid w:val="00F57E6E"/>
    <w:rsid w:val="00F64197"/>
    <w:rsid w:val="00F7066C"/>
    <w:rsid w:val="00F74711"/>
    <w:rsid w:val="00F762B6"/>
    <w:rsid w:val="00F826FD"/>
    <w:rsid w:val="00F842F3"/>
    <w:rsid w:val="00F9426F"/>
    <w:rsid w:val="00F94F14"/>
    <w:rsid w:val="00FA06F1"/>
    <w:rsid w:val="00FA29F9"/>
    <w:rsid w:val="00FB75E9"/>
    <w:rsid w:val="00FB7E1A"/>
    <w:rsid w:val="00FC5F6F"/>
    <w:rsid w:val="00FD0D7D"/>
    <w:rsid w:val="00FD32E0"/>
    <w:rsid w:val="00FD7D25"/>
    <w:rsid w:val="00FE0891"/>
    <w:rsid w:val="00FE1A50"/>
    <w:rsid w:val="00FE5110"/>
    <w:rsid w:val="00FF09D7"/>
    <w:rsid w:val="00FF2CAE"/>
    <w:rsid w:val="00FF6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C10D23"/>
  <w15:chartTrackingRefBased/>
  <w15:docId w15:val="{B66D9D62-BACC-4846-953B-2A6AEA70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21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212C"/>
    <w:pPr>
      <w:tabs>
        <w:tab w:val="center" w:pos="4252"/>
        <w:tab w:val="right" w:pos="8504"/>
      </w:tabs>
      <w:snapToGrid w:val="0"/>
    </w:pPr>
  </w:style>
  <w:style w:type="character" w:customStyle="1" w:styleId="a4">
    <w:name w:val="ヘッダー (文字)"/>
    <w:basedOn w:val="a0"/>
    <w:link w:val="a3"/>
    <w:uiPriority w:val="99"/>
    <w:rsid w:val="0015212C"/>
  </w:style>
  <w:style w:type="paragraph" w:styleId="a5">
    <w:name w:val="footer"/>
    <w:basedOn w:val="a"/>
    <w:link w:val="a6"/>
    <w:uiPriority w:val="99"/>
    <w:unhideWhenUsed/>
    <w:rsid w:val="0015212C"/>
    <w:pPr>
      <w:tabs>
        <w:tab w:val="center" w:pos="4252"/>
        <w:tab w:val="right" w:pos="8504"/>
      </w:tabs>
      <w:snapToGrid w:val="0"/>
    </w:pPr>
  </w:style>
  <w:style w:type="character" w:customStyle="1" w:styleId="a6">
    <w:name w:val="フッター (文字)"/>
    <w:basedOn w:val="a0"/>
    <w:link w:val="a5"/>
    <w:uiPriority w:val="99"/>
    <w:rsid w:val="0015212C"/>
  </w:style>
  <w:style w:type="character" w:styleId="a7">
    <w:name w:val="Strong"/>
    <w:basedOn w:val="a0"/>
    <w:uiPriority w:val="22"/>
    <w:qFormat/>
    <w:rsid w:val="005B5AFE"/>
    <w:rPr>
      <w:b/>
      <w:bCs/>
    </w:rPr>
  </w:style>
  <w:style w:type="character" w:styleId="a8">
    <w:name w:val="annotation reference"/>
    <w:basedOn w:val="a0"/>
    <w:uiPriority w:val="99"/>
    <w:semiHidden/>
    <w:unhideWhenUsed/>
    <w:rsid w:val="002A7D04"/>
    <w:rPr>
      <w:sz w:val="18"/>
      <w:szCs w:val="18"/>
    </w:rPr>
  </w:style>
  <w:style w:type="paragraph" w:styleId="a9">
    <w:name w:val="annotation text"/>
    <w:basedOn w:val="a"/>
    <w:link w:val="aa"/>
    <w:uiPriority w:val="99"/>
    <w:semiHidden/>
    <w:unhideWhenUsed/>
    <w:rsid w:val="002A7D04"/>
    <w:pPr>
      <w:jc w:val="left"/>
    </w:pPr>
  </w:style>
  <w:style w:type="character" w:customStyle="1" w:styleId="aa">
    <w:name w:val="コメント文字列 (文字)"/>
    <w:basedOn w:val="a0"/>
    <w:link w:val="a9"/>
    <w:uiPriority w:val="99"/>
    <w:semiHidden/>
    <w:rsid w:val="002A7D04"/>
  </w:style>
  <w:style w:type="paragraph" w:styleId="ab">
    <w:name w:val="annotation subject"/>
    <w:basedOn w:val="a9"/>
    <w:next w:val="a9"/>
    <w:link w:val="ac"/>
    <w:uiPriority w:val="99"/>
    <w:semiHidden/>
    <w:unhideWhenUsed/>
    <w:rsid w:val="002A7D04"/>
    <w:rPr>
      <w:b/>
      <w:bCs/>
    </w:rPr>
  </w:style>
  <w:style w:type="character" w:customStyle="1" w:styleId="ac">
    <w:name w:val="コメント内容 (文字)"/>
    <w:basedOn w:val="aa"/>
    <w:link w:val="ab"/>
    <w:uiPriority w:val="99"/>
    <w:semiHidden/>
    <w:rsid w:val="002A7D04"/>
    <w:rPr>
      <w:b/>
      <w:bCs/>
    </w:rPr>
  </w:style>
  <w:style w:type="paragraph" w:styleId="ad">
    <w:name w:val="Balloon Text"/>
    <w:basedOn w:val="a"/>
    <w:link w:val="ae"/>
    <w:uiPriority w:val="99"/>
    <w:semiHidden/>
    <w:unhideWhenUsed/>
    <w:rsid w:val="002A7D0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A7D04"/>
    <w:rPr>
      <w:rFonts w:asciiTheme="majorHAnsi" w:eastAsiaTheme="majorEastAsia" w:hAnsiTheme="majorHAnsi" w:cstheme="majorBidi"/>
      <w:sz w:val="18"/>
      <w:szCs w:val="18"/>
    </w:rPr>
  </w:style>
  <w:style w:type="character" w:styleId="af">
    <w:name w:val="Hyperlink"/>
    <w:uiPriority w:val="99"/>
    <w:rsid w:val="00657CD7"/>
    <w:rPr>
      <w:color w:val="0000FF"/>
      <w:u w:val="single"/>
    </w:rPr>
  </w:style>
  <w:style w:type="character" w:styleId="af0">
    <w:name w:val="Unresolved Mention"/>
    <w:basedOn w:val="a0"/>
    <w:uiPriority w:val="99"/>
    <w:semiHidden/>
    <w:unhideWhenUsed/>
    <w:rsid w:val="00581F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84539">
      <w:bodyDiv w:val="1"/>
      <w:marLeft w:val="0"/>
      <w:marRight w:val="0"/>
      <w:marTop w:val="0"/>
      <w:marBottom w:val="0"/>
      <w:divBdr>
        <w:top w:val="none" w:sz="0" w:space="0" w:color="auto"/>
        <w:left w:val="none" w:sz="0" w:space="0" w:color="auto"/>
        <w:bottom w:val="none" w:sz="0" w:space="0" w:color="auto"/>
        <w:right w:val="none" w:sz="0" w:space="0" w:color="auto"/>
      </w:divBdr>
    </w:div>
    <w:div w:id="161357134">
      <w:bodyDiv w:val="1"/>
      <w:marLeft w:val="0"/>
      <w:marRight w:val="0"/>
      <w:marTop w:val="0"/>
      <w:marBottom w:val="0"/>
      <w:divBdr>
        <w:top w:val="none" w:sz="0" w:space="0" w:color="auto"/>
        <w:left w:val="none" w:sz="0" w:space="0" w:color="auto"/>
        <w:bottom w:val="none" w:sz="0" w:space="0" w:color="auto"/>
        <w:right w:val="none" w:sz="0" w:space="0" w:color="auto"/>
      </w:divBdr>
      <w:divsChild>
        <w:div w:id="389427480">
          <w:marLeft w:val="0"/>
          <w:marRight w:val="0"/>
          <w:marTop w:val="0"/>
          <w:marBottom w:val="0"/>
          <w:divBdr>
            <w:top w:val="none" w:sz="0" w:space="0" w:color="auto"/>
            <w:left w:val="none" w:sz="0" w:space="0" w:color="auto"/>
            <w:bottom w:val="none" w:sz="0" w:space="0" w:color="auto"/>
            <w:right w:val="none" w:sz="0" w:space="0" w:color="auto"/>
          </w:divBdr>
          <w:divsChild>
            <w:div w:id="1365058028">
              <w:marLeft w:val="0"/>
              <w:marRight w:val="0"/>
              <w:marTop w:val="0"/>
              <w:marBottom w:val="0"/>
              <w:divBdr>
                <w:top w:val="none" w:sz="0" w:space="0" w:color="auto"/>
                <w:left w:val="none" w:sz="0" w:space="0" w:color="auto"/>
                <w:bottom w:val="none" w:sz="0" w:space="0" w:color="auto"/>
                <w:right w:val="none" w:sz="0" w:space="0" w:color="auto"/>
              </w:divBdr>
              <w:divsChild>
                <w:div w:id="1880363345">
                  <w:marLeft w:val="0"/>
                  <w:marRight w:val="60"/>
                  <w:marTop w:val="0"/>
                  <w:marBottom w:val="0"/>
                  <w:divBdr>
                    <w:top w:val="none" w:sz="0" w:space="0" w:color="auto"/>
                    <w:left w:val="none" w:sz="0" w:space="0" w:color="auto"/>
                    <w:bottom w:val="none" w:sz="0" w:space="0" w:color="auto"/>
                    <w:right w:val="none" w:sz="0" w:space="0" w:color="auto"/>
                  </w:divBdr>
                  <w:divsChild>
                    <w:div w:id="42146177">
                      <w:marLeft w:val="0"/>
                      <w:marRight w:val="0"/>
                      <w:marTop w:val="0"/>
                      <w:marBottom w:val="120"/>
                      <w:divBdr>
                        <w:top w:val="single" w:sz="6" w:space="0" w:color="A0A0A0"/>
                        <w:left w:val="single" w:sz="6" w:space="0" w:color="B9B9B9"/>
                        <w:bottom w:val="single" w:sz="6" w:space="0" w:color="B9B9B9"/>
                        <w:right w:val="single" w:sz="6" w:space="0" w:color="B9B9B9"/>
                      </w:divBdr>
                      <w:divsChild>
                        <w:div w:id="2141922479">
                          <w:marLeft w:val="0"/>
                          <w:marRight w:val="0"/>
                          <w:marTop w:val="0"/>
                          <w:marBottom w:val="0"/>
                          <w:divBdr>
                            <w:top w:val="none" w:sz="0" w:space="0" w:color="auto"/>
                            <w:left w:val="none" w:sz="0" w:space="0" w:color="auto"/>
                            <w:bottom w:val="none" w:sz="0" w:space="0" w:color="auto"/>
                            <w:right w:val="none" w:sz="0" w:space="0" w:color="auto"/>
                          </w:divBdr>
                        </w:div>
                        <w:div w:id="1577587106">
                          <w:marLeft w:val="0"/>
                          <w:marRight w:val="0"/>
                          <w:marTop w:val="0"/>
                          <w:marBottom w:val="0"/>
                          <w:divBdr>
                            <w:top w:val="none" w:sz="0" w:space="0" w:color="auto"/>
                            <w:left w:val="none" w:sz="0" w:space="0" w:color="auto"/>
                            <w:bottom w:val="none" w:sz="0" w:space="0" w:color="auto"/>
                            <w:right w:val="none" w:sz="0" w:space="0" w:color="auto"/>
                          </w:divBdr>
                        </w:div>
                      </w:divsChild>
                    </w:div>
                    <w:div w:id="179900880">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740783447">
              <w:marLeft w:val="0"/>
              <w:marRight w:val="0"/>
              <w:marTop w:val="0"/>
              <w:marBottom w:val="0"/>
              <w:divBdr>
                <w:top w:val="none" w:sz="0" w:space="0" w:color="auto"/>
                <w:left w:val="none" w:sz="0" w:space="0" w:color="auto"/>
                <w:bottom w:val="none" w:sz="0" w:space="0" w:color="auto"/>
                <w:right w:val="none" w:sz="0" w:space="0" w:color="auto"/>
              </w:divBdr>
              <w:divsChild>
                <w:div w:id="1001077997">
                  <w:marLeft w:val="60"/>
                  <w:marRight w:val="0"/>
                  <w:marTop w:val="0"/>
                  <w:marBottom w:val="0"/>
                  <w:divBdr>
                    <w:top w:val="none" w:sz="0" w:space="0" w:color="auto"/>
                    <w:left w:val="none" w:sz="0" w:space="0" w:color="auto"/>
                    <w:bottom w:val="none" w:sz="0" w:space="0" w:color="auto"/>
                    <w:right w:val="none" w:sz="0" w:space="0" w:color="auto"/>
                  </w:divBdr>
                  <w:divsChild>
                    <w:div w:id="321203845">
                      <w:marLeft w:val="0"/>
                      <w:marRight w:val="0"/>
                      <w:marTop w:val="0"/>
                      <w:marBottom w:val="0"/>
                      <w:divBdr>
                        <w:top w:val="none" w:sz="0" w:space="0" w:color="auto"/>
                        <w:left w:val="none" w:sz="0" w:space="0" w:color="auto"/>
                        <w:bottom w:val="none" w:sz="0" w:space="0" w:color="auto"/>
                        <w:right w:val="none" w:sz="0" w:space="0" w:color="auto"/>
                      </w:divBdr>
                      <w:divsChild>
                        <w:div w:id="625743407">
                          <w:marLeft w:val="0"/>
                          <w:marRight w:val="0"/>
                          <w:marTop w:val="0"/>
                          <w:marBottom w:val="120"/>
                          <w:divBdr>
                            <w:top w:val="single" w:sz="6" w:space="0" w:color="F5F5F5"/>
                            <w:left w:val="single" w:sz="6" w:space="0" w:color="F5F5F5"/>
                            <w:bottom w:val="single" w:sz="6" w:space="0" w:color="F5F5F5"/>
                            <w:right w:val="single" w:sz="6" w:space="0" w:color="F5F5F5"/>
                          </w:divBdr>
                          <w:divsChild>
                            <w:div w:id="889151857">
                              <w:marLeft w:val="0"/>
                              <w:marRight w:val="0"/>
                              <w:marTop w:val="0"/>
                              <w:marBottom w:val="0"/>
                              <w:divBdr>
                                <w:top w:val="none" w:sz="0" w:space="0" w:color="auto"/>
                                <w:left w:val="none" w:sz="0" w:space="0" w:color="auto"/>
                                <w:bottom w:val="none" w:sz="0" w:space="0" w:color="auto"/>
                                <w:right w:val="none" w:sz="0" w:space="0" w:color="auto"/>
                              </w:divBdr>
                              <w:divsChild>
                                <w:div w:id="1653027451">
                                  <w:marLeft w:val="0"/>
                                  <w:marRight w:val="0"/>
                                  <w:marTop w:val="0"/>
                                  <w:marBottom w:val="0"/>
                                  <w:divBdr>
                                    <w:top w:val="none" w:sz="0" w:space="0" w:color="auto"/>
                                    <w:left w:val="none" w:sz="0" w:space="0" w:color="auto"/>
                                    <w:bottom w:val="none" w:sz="0" w:space="0" w:color="auto"/>
                                    <w:right w:val="none" w:sz="0" w:space="0" w:color="auto"/>
                                  </w:divBdr>
                                </w:div>
                              </w:divsChild>
                            </w:div>
                            <w:div w:id="729378451">
                              <w:marLeft w:val="0"/>
                              <w:marRight w:val="0"/>
                              <w:marTop w:val="0"/>
                              <w:marBottom w:val="0"/>
                              <w:divBdr>
                                <w:top w:val="none" w:sz="0" w:space="0" w:color="auto"/>
                                <w:left w:val="none" w:sz="0" w:space="0" w:color="auto"/>
                                <w:bottom w:val="none" w:sz="0" w:space="0" w:color="auto"/>
                                <w:right w:val="none" w:sz="0" w:space="0" w:color="auto"/>
                              </w:divBdr>
                              <w:divsChild>
                                <w:div w:id="2026518660">
                                  <w:marLeft w:val="0"/>
                                  <w:marRight w:val="0"/>
                                  <w:marTop w:val="0"/>
                                  <w:marBottom w:val="0"/>
                                  <w:divBdr>
                                    <w:top w:val="none" w:sz="0" w:space="0" w:color="auto"/>
                                    <w:left w:val="none" w:sz="0" w:space="0" w:color="auto"/>
                                    <w:bottom w:val="none" w:sz="0" w:space="0" w:color="auto"/>
                                    <w:right w:val="none" w:sz="0" w:space="0" w:color="auto"/>
                                  </w:divBdr>
                                  <w:divsChild>
                                    <w:div w:id="1288005419">
                                      <w:marLeft w:val="0"/>
                                      <w:marRight w:val="0"/>
                                      <w:marTop w:val="0"/>
                                      <w:marBottom w:val="0"/>
                                      <w:divBdr>
                                        <w:top w:val="single" w:sz="6" w:space="0" w:color="auto"/>
                                        <w:left w:val="single" w:sz="6" w:space="2" w:color="auto"/>
                                        <w:bottom w:val="single" w:sz="6" w:space="0" w:color="auto"/>
                                        <w:right w:val="single" w:sz="6" w:space="4" w:color="auto"/>
                                      </w:divBdr>
                                    </w:div>
                                  </w:divsChild>
                                </w:div>
                              </w:divsChild>
                            </w:div>
                          </w:divsChild>
                        </w:div>
                      </w:divsChild>
                    </w:div>
                  </w:divsChild>
                </w:div>
              </w:divsChild>
            </w:div>
          </w:divsChild>
        </w:div>
      </w:divsChild>
    </w:div>
    <w:div w:id="210191304">
      <w:bodyDiv w:val="1"/>
      <w:marLeft w:val="0"/>
      <w:marRight w:val="0"/>
      <w:marTop w:val="0"/>
      <w:marBottom w:val="0"/>
      <w:divBdr>
        <w:top w:val="none" w:sz="0" w:space="0" w:color="auto"/>
        <w:left w:val="none" w:sz="0" w:space="0" w:color="auto"/>
        <w:bottom w:val="none" w:sz="0" w:space="0" w:color="auto"/>
        <w:right w:val="none" w:sz="0" w:space="0" w:color="auto"/>
      </w:divBdr>
    </w:div>
    <w:div w:id="686366746">
      <w:bodyDiv w:val="1"/>
      <w:marLeft w:val="0"/>
      <w:marRight w:val="0"/>
      <w:marTop w:val="0"/>
      <w:marBottom w:val="0"/>
      <w:divBdr>
        <w:top w:val="none" w:sz="0" w:space="0" w:color="auto"/>
        <w:left w:val="none" w:sz="0" w:space="0" w:color="auto"/>
        <w:bottom w:val="none" w:sz="0" w:space="0" w:color="auto"/>
        <w:right w:val="none" w:sz="0" w:space="0" w:color="auto"/>
      </w:divBdr>
      <w:divsChild>
        <w:div w:id="677079216">
          <w:marLeft w:val="0"/>
          <w:marRight w:val="0"/>
          <w:marTop w:val="0"/>
          <w:marBottom w:val="0"/>
          <w:divBdr>
            <w:top w:val="none" w:sz="0" w:space="0" w:color="auto"/>
            <w:left w:val="none" w:sz="0" w:space="0" w:color="auto"/>
            <w:bottom w:val="none" w:sz="0" w:space="0" w:color="auto"/>
            <w:right w:val="none" w:sz="0" w:space="0" w:color="auto"/>
          </w:divBdr>
          <w:divsChild>
            <w:div w:id="692070861">
              <w:marLeft w:val="0"/>
              <w:marRight w:val="60"/>
              <w:marTop w:val="0"/>
              <w:marBottom w:val="0"/>
              <w:divBdr>
                <w:top w:val="none" w:sz="0" w:space="0" w:color="auto"/>
                <w:left w:val="none" w:sz="0" w:space="0" w:color="auto"/>
                <w:bottom w:val="none" w:sz="0" w:space="0" w:color="auto"/>
                <w:right w:val="none" w:sz="0" w:space="0" w:color="auto"/>
              </w:divBdr>
              <w:divsChild>
                <w:div w:id="1706175344">
                  <w:marLeft w:val="0"/>
                  <w:marRight w:val="0"/>
                  <w:marTop w:val="0"/>
                  <w:marBottom w:val="120"/>
                  <w:divBdr>
                    <w:top w:val="single" w:sz="6" w:space="0" w:color="C0C0C0"/>
                    <w:left w:val="single" w:sz="6" w:space="0" w:color="D9D9D9"/>
                    <w:bottom w:val="single" w:sz="6" w:space="0" w:color="D9D9D9"/>
                    <w:right w:val="single" w:sz="6" w:space="0" w:color="D9D9D9"/>
                  </w:divBdr>
                  <w:divsChild>
                    <w:div w:id="1135492019">
                      <w:marLeft w:val="0"/>
                      <w:marRight w:val="0"/>
                      <w:marTop w:val="0"/>
                      <w:marBottom w:val="0"/>
                      <w:divBdr>
                        <w:top w:val="none" w:sz="0" w:space="0" w:color="auto"/>
                        <w:left w:val="none" w:sz="0" w:space="0" w:color="auto"/>
                        <w:bottom w:val="none" w:sz="0" w:space="0" w:color="auto"/>
                        <w:right w:val="none" w:sz="0" w:space="0" w:color="auto"/>
                      </w:divBdr>
                    </w:div>
                    <w:div w:id="1652975449">
                      <w:marLeft w:val="0"/>
                      <w:marRight w:val="0"/>
                      <w:marTop w:val="0"/>
                      <w:marBottom w:val="0"/>
                      <w:divBdr>
                        <w:top w:val="none" w:sz="0" w:space="0" w:color="auto"/>
                        <w:left w:val="none" w:sz="0" w:space="0" w:color="auto"/>
                        <w:bottom w:val="none" w:sz="0" w:space="0" w:color="auto"/>
                        <w:right w:val="none" w:sz="0" w:space="0" w:color="auto"/>
                      </w:divBdr>
                    </w:div>
                  </w:divsChild>
                </w:div>
                <w:div w:id="244146661">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628249123">
          <w:marLeft w:val="0"/>
          <w:marRight w:val="0"/>
          <w:marTop w:val="0"/>
          <w:marBottom w:val="0"/>
          <w:divBdr>
            <w:top w:val="none" w:sz="0" w:space="0" w:color="auto"/>
            <w:left w:val="none" w:sz="0" w:space="0" w:color="auto"/>
            <w:bottom w:val="none" w:sz="0" w:space="0" w:color="auto"/>
            <w:right w:val="none" w:sz="0" w:space="0" w:color="auto"/>
          </w:divBdr>
          <w:divsChild>
            <w:div w:id="1715612873">
              <w:marLeft w:val="60"/>
              <w:marRight w:val="0"/>
              <w:marTop w:val="0"/>
              <w:marBottom w:val="0"/>
              <w:divBdr>
                <w:top w:val="none" w:sz="0" w:space="0" w:color="auto"/>
                <w:left w:val="none" w:sz="0" w:space="0" w:color="auto"/>
                <w:bottom w:val="none" w:sz="0" w:space="0" w:color="auto"/>
                <w:right w:val="none" w:sz="0" w:space="0" w:color="auto"/>
              </w:divBdr>
              <w:divsChild>
                <w:div w:id="580943179">
                  <w:marLeft w:val="0"/>
                  <w:marRight w:val="0"/>
                  <w:marTop w:val="0"/>
                  <w:marBottom w:val="0"/>
                  <w:divBdr>
                    <w:top w:val="none" w:sz="0" w:space="0" w:color="auto"/>
                    <w:left w:val="none" w:sz="0" w:space="0" w:color="auto"/>
                    <w:bottom w:val="none" w:sz="0" w:space="0" w:color="auto"/>
                    <w:right w:val="none" w:sz="0" w:space="0" w:color="auto"/>
                  </w:divBdr>
                  <w:divsChild>
                    <w:div w:id="1623877597">
                      <w:marLeft w:val="0"/>
                      <w:marRight w:val="0"/>
                      <w:marTop w:val="0"/>
                      <w:marBottom w:val="120"/>
                      <w:divBdr>
                        <w:top w:val="single" w:sz="6" w:space="0" w:color="F5F5F5"/>
                        <w:left w:val="single" w:sz="6" w:space="0" w:color="F5F5F5"/>
                        <w:bottom w:val="single" w:sz="6" w:space="0" w:color="F5F5F5"/>
                        <w:right w:val="single" w:sz="6" w:space="0" w:color="F5F5F5"/>
                      </w:divBdr>
                      <w:divsChild>
                        <w:div w:id="927079735">
                          <w:marLeft w:val="0"/>
                          <w:marRight w:val="0"/>
                          <w:marTop w:val="0"/>
                          <w:marBottom w:val="0"/>
                          <w:divBdr>
                            <w:top w:val="none" w:sz="0" w:space="0" w:color="auto"/>
                            <w:left w:val="none" w:sz="0" w:space="0" w:color="auto"/>
                            <w:bottom w:val="none" w:sz="0" w:space="0" w:color="auto"/>
                            <w:right w:val="none" w:sz="0" w:space="0" w:color="auto"/>
                          </w:divBdr>
                          <w:divsChild>
                            <w:div w:id="10928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807092">
      <w:bodyDiv w:val="1"/>
      <w:marLeft w:val="0"/>
      <w:marRight w:val="0"/>
      <w:marTop w:val="0"/>
      <w:marBottom w:val="0"/>
      <w:divBdr>
        <w:top w:val="none" w:sz="0" w:space="0" w:color="auto"/>
        <w:left w:val="none" w:sz="0" w:space="0" w:color="auto"/>
        <w:bottom w:val="none" w:sz="0" w:space="0" w:color="auto"/>
        <w:right w:val="none" w:sz="0" w:space="0" w:color="auto"/>
      </w:divBdr>
    </w:div>
    <w:div w:id="727727896">
      <w:bodyDiv w:val="1"/>
      <w:marLeft w:val="0"/>
      <w:marRight w:val="0"/>
      <w:marTop w:val="0"/>
      <w:marBottom w:val="0"/>
      <w:divBdr>
        <w:top w:val="none" w:sz="0" w:space="0" w:color="auto"/>
        <w:left w:val="none" w:sz="0" w:space="0" w:color="auto"/>
        <w:bottom w:val="none" w:sz="0" w:space="0" w:color="auto"/>
        <w:right w:val="none" w:sz="0" w:space="0" w:color="auto"/>
      </w:divBdr>
    </w:div>
    <w:div w:id="1001587103">
      <w:bodyDiv w:val="1"/>
      <w:marLeft w:val="0"/>
      <w:marRight w:val="0"/>
      <w:marTop w:val="0"/>
      <w:marBottom w:val="0"/>
      <w:divBdr>
        <w:top w:val="none" w:sz="0" w:space="0" w:color="auto"/>
        <w:left w:val="none" w:sz="0" w:space="0" w:color="auto"/>
        <w:bottom w:val="none" w:sz="0" w:space="0" w:color="auto"/>
        <w:right w:val="none" w:sz="0" w:space="0" w:color="auto"/>
      </w:divBdr>
    </w:div>
    <w:div w:id="1054891906">
      <w:bodyDiv w:val="1"/>
      <w:marLeft w:val="0"/>
      <w:marRight w:val="0"/>
      <w:marTop w:val="0"/>
      <w:marBottom w:val="0"/>
      <w:divBdr>
        <w:top w:val="none" w:sz="0" w:space="0" w:color="auto"/>
        <w:left w:val="none" w:sz="0" w:space="0" w:color="auto"/>
        <w:bottom w:val="none" w:sz="0" w:space="0" w:color="auto"/>
        <w:right w:val="none" w:sz="0" w:space="0" w:color="auto"/>
      </w:divBdr>
    </w:div>
    <w:div w:id="1252929694">
      <w:bodyDiv w:val="1"/>
      <w:marLeft w:val="0"/>
      <w:marRight w:val="0"/>
      <w:marTop w:val="0"/>
      <w:marBottom w:val="0"/>
      <w:divBdr>
        <w:top w:val="none" w:sz="0" w:space="0" w:color="auto"/>
        <w:left w:val="none" w:sz="0" w:space="0" w:color="auto"/>
        <w:bottom w:val="none" w:sz="0" w:space="0" w:color="auto"/>
        <w:right w:val="none" w:sz="0" w:space="0" w:color="auto"/>
      </w:divBdr>
    </w:div>
    <w:div w:id="1430348491">
      <w:bodyDiv w:val="1"/>
      <w:marLeft w:val="0"/>
      <w:marRight w:val="0"/>
      <w:marTop w:val="0"/>
      <w:marBottom w:val="0"/>
      <w:divBdr>
        <w:top w:val="none" w:sz="0" w:space="0" w:color="auto"/>
        <w:left w:val="none" w:sz="0" w:space="0" w:color="auto"/>
        <w:bottom w:val="none" w:sz="0" w:space="0" w:color="auto"/>
        <w:right w:val="none" w:sz="0" w:space="0" w:color="auto"/>
      </w:divBdr>
    </w:div>
    <w:div w:id="1609660718">
      <w:bodyDiv w:val="1"/>
      <w:marLeft w:val="0"/>
      <w:marRight w:val="0"/>
      <w:marTop w:val="0"/>
      <w:marBottom w:val="0"/>
      <w:divBdr>
        <w:top w:val="none" w:sz="0" w:space="0" w:color="auto"/>
        <w:left w:val="none" w:sz="0" w:space="0" w:color="auto"/>
        <w:bottom w:val="none" w:sz="0" w:space="0" w:color="auto"/>
        <w:right w:val="none" w:sz="0" w:space="0" w:color="auto"/>
      </w:divBdr>
    </w:div>
    <w:div w:id="1732074699">
      <w:bodyDiv w:val="1"/>
      <w:marLeft w:val="0"/>
      <w:marRight w:val="0"/>
      <w:marTop w:val="0"/>
      <w:marBottom w:val="0"/>
      <w:divBdr>
        <w:top w:val="none" w:sz="0" w:space="0" w:color="auto"/>
        <w:left w:val="none" w:sz="0" w:space="0" w:color="auto"/>
        <w:bottom w:val="none" w:sz="0" w:space="0" w:color="auto"/>
        <w:right w:val="none" w:sz="0" w:space="0" w:color="auto"/>
      </w:divBdr>
    </w:div>
    <w:div w:id="2004695037">
      <w:bodyDiv w:val="1"/>
      <w:marLeft w:val="0"/>
      <w:marRight w:val="0"/>
      <w:marTop w:val="0"/>
      <w:marBottom w:val="0"/>
      <w:divBdr>
        <w:top w:val="none" w:sz="0" w:space="0" w:color="auto"/>
        <w:left w:val="none" w:sz="0" w:space="0" w:color="auto"/>
        <w:bottom w:val="none" w:sz="0" w:space="0" w:color="auto"/>
        <w:right w:val="none" w:sz="0" w:space="0" w:color="auto"/>
      </w:divBdr>
    </w:div>
    <w:div w:id="2038457120">
      <w:bodyDiv w:val="1"/>
      <w:marLeft w:val="0"/>
      <w:marRight w:val="0"/>
      <w:marTop w:val="0"/>
      <w:marBottom w:val="0"/>
      <w:divBdr>
        <w:top w:val="none" w:sz="0" w:space="0" w:color="auto"/>
        <w:left w:val="none" w:sz="0" w:space="0" w:color="auto"/>
        <w:bottom w:val="none" w:sz="0" w:space="0" w:color="auto"/>
        <w:right w:val="none" w:sz="0" w:space="0" w:color="auto"/>
      </w:divBdr>
    </w:div>
    <w:div w:id="2073382379">
      <w:bodyDiv w:val="1"/>
      <w:marLeft w:val="0"/>
      <w:marRight w:val="0"/>
      <w:marTop w:val="0"/>
      <w:marBottom w:val="0"/>
      <w:divBdr>
        <w:top w:val="none" w:sz="0" w:space="0" w:color="auto"/>
        <w:left w:val="none" w:sz="0" w:space="0" w:color="auto"/>
        <w:bottom w:val="none" w:sz="0" w:space="0" w:color="auto"/>
        <w:right w:val="none" w:sz="0" w:space="0" w:color="auto"/>
      </w:divBdr>
    </w:div>
    <w:div w:id="2119329886">
      <w:bodyDiv w:val="1"/>
      <w:marLeft w:val="0"/>
      <w:marRight w:val="0"/>
      <w:marTop w:val="0"/>
      <w:marBottom w:val="0"/>
      <w:divBdr>
        <w:top w:val="none" w:sz="0" w:space="0" w:color="auto"/>
        <w:left w:val="none" w:sz="0" w:space="0" w:color="auto"/>
        <w:bottom w:val="none" w:sz="0" w:space="0" w:color="auto"/>
        <w:right w:val="none" w:sz="0" w:space="0" w:color="auto"/>
      </w:divBdr>
    </w:div>
    <w:div w:id="213092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B48E0-275F-44FC-9BC0-2188D1BE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1359</Words>
  <Characters>7752</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浅田 貴斗</dc:creator>
  <cp:keywords/>
  <dc:description/>
  <cp:lastModifiedBy>加藤　正史</cp:lastModifiedBy>
  <cp:revision>3</cp:revision>
  <cp:lastPrinted>2019-01-05T04:07:00Z</cp:lastPrinted>
  <dcterms:created xsi:type="dcterms:W3CDTF">2019-01-16T01:28:00Z</dcterms:created>
  <dcterms:modified xsi:type="dcterms:W3CDTF">2019-01-16T01:46:00Z</dcterms:modified>
</cp:coreProperties>
</file>