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75F3D" w14:textId="77777777" w:rsidR="00190870" w:rsidRDefault="00190870">
      <w:pPr>
        <w:rPr>
          <w:rStyle w:val="Strong"/>
          <w:rFonts w:eastAsia="Times New Roman"/>
          <w:color w:val="3366FF"/>
        </w:rPr>
      </w:pPr>
      <w:r w:rsidRPr="00190870">
        <w:rPr>
          <w:rStyle w:val="Strong"/>
          <w:rFonts w:eastAsia="Times New Roman"/>
          <w:color w:val="3366FF"/>
        </w:rPr>
        <w:t>Editorial comments:</w:t>
      </w:r>
    </w:p>
    <w:p w14:paraId="6F63D372" w14:textId="77777777" w:rsidR="00D2038D" w:rsidRDefault="00190870">
      <w:pPr>
        <w:rPr>
          <w:rFonts w:eastAsia="Times New Roman"/>
          <w:color w:val="3366FF"/>
        </w:rPr>
      </w:pPr>
      <w:r w:rsidRPr="00190870">
        <w:rPr>
          <w:rFonts w:eastAsia="Times New Roman"/>
          <w:color w:val="3366FF"/>
        </w:rPr>
        <w:br/>
        <w:t>Changes to be made by the author(s) regarding the written manuscript:</w:t>
      </w:r>
    </w:p>
    <w:p w14:paraId="5A6719CC" w14:textId="63B3B2F3" w:rsidR="00C16DA6" w:rsidRDefault="00190870">
      <w:pPr>
        <w:rPr>
          <w:rFonts w:eastAsia="Times New Roman"/>
          <w:color w:val="3366FF"/>
        </w:rPr>
      </w:pPr>
      <w:r w:rsidRPr="00190870">
        <w:rPr>
          <w:rFonts w:eastAsia="Times New Roman"/>
          <w:color w:val="3366FF"/>
        </w:rPr>
        <w:br/>
        <w:t>1. Please take this opportunity to thoroughly proofread the manuscript to ensure that there are no spelling or grammar issues.</w:t>
      </w:r>
    </w:p>
    <w:p w14:paraId="2BBF3643" w14:textId="77777777" w:rsidR="00C16DA6" w:rsidRDefault="00C16DA6">
      <w:pPr>
        <w:rPr>
          <w:rFonts w:eastAsia="Times New Roman"/>
          <w:color w:val="3366FF"/>
        </w:rPr>
      </w:pPr>
    </w:p>
    <w:p w14:paraId="218DB686" w14:textId="2653D51D" w:rsidR="00C16DA6" w:rsidRDefault="00C16DA6">
      <w:pPr>
        <w:rPr>
          <w:rFonts w:eastAsia="Times New Roman"/>
          <w:color w:val="000000" w:themeColor="text1"/>
        </w:rPr>
      </w:pPr>
      <w:r>
        <w:rPr>
          <w:rFonts w:eastAsia="Times New Roman"/>
          <w:color w:val="000000" w:themeColor="text1"/>
        </w:rPr>
        <w:t>We have proofread the manuscript for spelling and grammar issues.</w:t>
      </w:r>
    </w:p>
    <w:p w14:paraId="48643CEF" w14:textId="77777777" w:rsidR="00C16DA6" w:rsidRDefault="00190870">
      <w:pPr>
        <w:rPr>
          <w:rFonts w:eastAsia="Times New Roman"/>
          <w:color w:val="3366FF"/>
        </w:rPr>
      </w:pPr>
      <w:r w:rsidRPr="00190870">
        <w:rPr>
          <w:rFonts w:eastAsia="Times New Roman"/>
          <w:color w:val="3366FF"/>
        </w:rPr>
        <w:br/>
        <w:t>2. Please revise lines 504-505 to avoid previously published text.</w:t>
      </w:r>
    </w:p>
    <w:p w14:paraId="51E69438" w14:textId="77777777" w:rsidR="00C16DA6" w:rsidRDefault="00C16DA6">
      <w:pPr>
        <w:rPr>
          <w:rFonts w:eastAsia="Times New Roman"/>
          <w:color w:val="3366FF"/>
        </w:rPr>
      </w:pPr>
    </w:p>
    <w:p w14:paraId="15D1106C" w14:textId="7924D056" w:rsidR="00C16DA6" w:rsidRDefault="00C16DA6" w:rsidP="00C16DA6">
      <w:pPr>
        <w:rPr>
          <w:rFonts w:eastAsia="Times New Roman"/>
          <w:color w:val="000000" w:themeColor="text1"/>
        </w:rPr>
      </w:pPr>
      <w:r>
        <w:rPr>
          <w:rFonts w:eastAsia="Times New Roman"/>
          <w:color w:val="000000" w:themeColor="text1"/>
        </w:rPr>
        <w:t>These lines have been revised.</w:t>
      </w:r>
    </w:p>
    <w:p w14:paraId="10301EA5" w14:textId="77777777" w:rsidR="005E6C43" w:rsidRDefault="00190870">
      <w:pPr>
        <w:rPr>
          <w:rFonts w:eastAsia="Times New Roman"/>
          <w:color w:val="3366FF"/>
        </w:rPr>
      </w:pPr>
      <w:r w:rsidRPr="00190870">
        <w:rPr>
          <w:rFonts w:eastAsia="Times New Roman"/>
          <w:color w:val="3366FF"/>
        </w:rPr>
        <w:br/>
        <w:t>3. Please provide an email address for each author.</w:t>
      </w:r>
    </w:p>
    <w:p w14:paraId="24FBF418" w14:textId="77777777" w:rsidR="005E6C43" w:rsidRDefault="005E6C43">
      <w:pPr>
        <w:rPr>
          <w:rFonts w:eastAsia="Times New Roman"/>
          <w:color w:val="3366FF"/>
        </w:rPr>
      </w:pPr>
    </w:p>
    <w:p w14:paraId="70D00F83" w14:textId="139A9CE1" w:rsidR="005E6C43" w:rsidRDefault="005E6C43" w:rsidP="005E6C43">
      <w:pPr>
        <w:rPr>
          <w:rFonts w:eastAsia="Times New Roman"/>
          <w:color w:val="000000" w:themeColor="text1"/>
        </w:rPr>
      </w:pPr>
      <w:r>
        <w:rPr>
          <w:rFonts w:eastAsia="Times New Roman"/>
          <w:color w:val="000000" w:themeColor="text1"/>
        </w:rPr>
        <w:t>The email address for each author is now listed on the title page.</w:t>
      </w:r>
    </w:p>
    <w:p w14:paraId="2ACF1D75" w14:textId="77777777" w:rsidR="00755225" w:rsidRDefault="00190870">
      <w:pPr>
        <w:rPr>
          <w:rFonts w:eastAsia="Times New Roman"/>
          <w:color w:val="3366FF"/>
        </w:rPr>
      </w:pPr>
      <w:r w:rsidRPr="00190870">
        <w:rPr>
          <w:rFonts w:eastAsia="Times New Roman"/>
          <w:color w:val="3366FF"/>
        </w:rPr>
        <w:br/>
      </w:r>
      <w:proofErr w:type="gramStart"/>
      <w:r w:rsidRPr="00190870">
        <w:rPr>
          <w:rFonts w:eastAsia="Times New Roman"/>
          <w:color w:val="3366FF"/>
        </w:rPr>
        <w:t>4. JoVE</w:t>
      </w:r>
      <w:proofErr w:type="gramEnd"/>
      <w:r w:rsidRPr="00190870">
        <w:rPr>
          <w:rFonts w:eastAsia="Times New Roman"/>
          <w:color w:val="3366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Jackson Laboratory, Sigma, Pharmco-Aaper, Baxter, etc.</w:t>
      </w:r>
    </w:p>
    <w:p w14:paraId="1F2C66DA" w14:textId="77777777" w:rsidR="00755225" w:rsidRDefault="00755225">
      <w:pPr>
        <w:rPr>
          <w:rFonts w:eastAsia="Times New Roman"/>
          <w:color w:val="3366FF"/>
        </w:rPr>
      </w:pPr>
    </w:p>
    <w:p w14:paraId="51ADCE45" w14:textId="77777777" w:rsidR="00F64E06" w:rsidRPr="00F64E06" w:rsidRDefault="00755225">
      <w:pPr>
        <w:rPr>
          <w:rFonts w:eastAsia="Times New Roman"/>
        </w:rPr>
      </w:pPr>
      <w:r w:rsidRPr="00F64E06">
        <w:rPr>
          <w:rFonts w:eastAsia="Times New Roman"/>
        </w:rPr>
        <w:t xml:space="preserve">We have removed </w:t>
      </w:r>
      <w:r w:rsidR="00F64E06" w:rsidRPr="00F64E06">
        <w:rPr>
          <w:rFonts w:eastAsia="Times New Roman"/>
        </w:rPr>
        <w:t>commercial names from the manuscript and updated the table of materials and reagents accordingly.</w:t>
      </w:r>
    </w:p>
    <w:p w14:paraId="07D8A900" w14:textId="77777777" w:rsidR="00F64E06" w:rsidRDefault="00190870">
      <w:pPr>
        <w:rPr>
          <w:rFonts w:eastAsia="Times New Roman"/>
          <w:color w:val="3366FF"/>
        </w:rPr>
      </w:pPr>
      <w:r w:rsidRPr="00190870">
        <w:rPr>
          <w:rFonts w:eastAsia="Times New Roman"/>
          <w:color w:val="3366FF"/>
        </w:rPr>
        <w:br/>
        <w:t>5. Please revise the protocol text to avoid the use of any personal pronouns (e.g., "we", "you", "our" etc.).</w:t>
      </w:r>
    </w:p>
    <w:p w14:paraId="0735663A" w14:textId="77777777" w:rsidR="00F64E06" w:rsidRDefault="00F64E06">
      <w:pPr>
        <w:rPr>
          <w:rFonts w:eastAsia="Times New Roman"/>
          <w:color w:val="3366FF"/>
        </w:rPr>
      </w:pPr>
    </w:p>
    <w:p w14:paraId="7D1EF911" w14:textId="77777777" w:rsidR="00F64E06" w:rsidRPr="00F64E06" w:rsidRDefault="00F64E06">
      <w:pPr>
        <w:rPr>
          <w:rFonts w:eastAsia="Times New Roman"/>
        </w:rPr>
      </w:pPr>
      <w:r w:rsidRPr="00F64E06">
        <w:rPr>
          <w:rFonts w:eastAsia="Times New Roman"/>
        </w:rPr>
        <w:t>We have revised the manuscript to avoid the use of personal pronouns.</w:t>
      </w:r>
    </w:p>
    <w:p w14:paraId="1EC14E3B" w14:textId="77777777" w:rsidR="00F64E06" w:rsidRDefault="00190870">
      <w:pPr>
        <w:rPr>
          <w:rFonts w:eastAsia="Times New Roman"/>
          <w:color w:val="3366FF"/>
        </w:rPr>
      </w:pPr>
      <w:r w:rsidRPr="00190870">
        <w:rPr>
          <w:rFonts w:eastAsia="Times New Roman"/>
          <w:color w:val="3366FF"/>
        </w:rPr>
        <w:b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36929183" w14:textId="77777777" w:rsidR="00F64E06" w:rsidRDefault="00F64E06">
      <w:pPr>
        <w:rPr>
          <w:rFonts w:eastAsia="Times New Roman"/>
          <w:color w:val="3366FF"/>
        </w:rPr>
      </w:pPr>
    </w:p>
    <w:p w14:paraId="094E559C" w14:textId="77777777" w:rsidR="00F64E06" w:rsidRPr="00F64E06" w:rsidRDefault="00F64E06">
      <w:pPr>
        <w:rPr>
          <w:rFonts w:eastAsia="Times New Roman"/>
        </w:rPr>
      </w:pPr>
      <w:r w:rsidRPr="00F64E06">
        <w:rPr>
          <w:rFonts w:eastAsia="Times New Roman"/>
        </w:rPr>
        <w:t>We have revised the manuscript and used the imperative tense whenever possible.</w:t>
      </w:r>
    </w:p>
    <w:p w14:paraId="5E2B9534" w14:textId="77777777" w:rsidR="00F64E06" w:rsidRDefault="00190870">
      <w:pPr>
        <w:rPr>
          <w:rFonts w:eastAsia="Times New Roman"/>
          <w:color w:val="3366FF"/>
        </w:rPr>
      </w:pPr>
      <w:r w:rsidRPr="00190870">
        <w:rPr>
          <w:rFonts w:eastAsia="Times New Roman"/>
          <w:color w:val="3366FF"/>
        </w:rPr>
        <w:lastRenderedPageBreak/>
        <w:br/>
        <w:t>7. 1.5: Please describe how to confirm GCaMP6f expression by genotyping or add a relevant reference.</w:t>
      </w:r>
    </w:p>
    <w:p w14:paraId="4E6DE823" w14:textId="77777777" w:rsidR="00F64E06" w:rsidRDefault="00F64E06">
      <w:pPr>
        <w:rPr>
          <w:rFonts w:eastAsia="Times New Roman"/>
          <w:color w:val="3366FF"/>
        </w:rPr>
      </w:pPr>
    </w:p>
    <w:p w14:paraId="1BD26B24" w14:textId="65247643" w:rsidR="00F64E06" w:rsidRPr="00F64E06" w:rsidRDefault="00F64E06">
      <w:pPr>
        <w:rPr>
          <w:rFonts w:eastAsia="Times New Roman"/>
        </w:rPr>
      </w:pPr>
      <w:r w:rsidRPr="00F64E06">
        <w:rPr>
          <w:rFonts w:eastAsia="Times New Roman"/>
        </w:rPr>
        <w:t>We have added the detail of how GCaMP6</w:t>
      </w:r>
      <w:r w:rsidR="00433265">
        <w:rPr>
          <w:rFonts w:eastAsia="Times New Roman"/>
        </w:rPr>
        <w:t>f was confirmed with genotyping in the revised manuscript.</w:t>
      </w:r>
    </w:p>
    <w:p w14:paraId="20284A34" w14:textId="77777777" w:rsidR="00235C9A" w:rsidRDefault="00190870">
      <w:pPr>
        <w:rPr>
          <w:rFonts w:eastAsia="Times New Roman"/>
          <w:color w:val="3366FF"/>
        </w:rPr>
      </w:pPr>
      <w:r w:rsidRPr="00190870">
        <w:rPr>
          <w:rFonts w:eastAsia="Times New Roman"/>
          <w:color w:val="3366FF"/>
        </w:rPr>
        <w:br/>
        <w:t>8. 2.1: Please specify the concentration of isoflurane.</w:t>
      </w:r>
    </w:p>
    <w:p w14:paraId="3122E0B5" w14:textId="77777777" w:rsidR="00235C9A" w:rsidRDefault="00235C9A">
      <w:pPr>
        <w:rPr>
          <w:rFonts w:eastAsia="Times New Roman"/>
          <w:color w:val="3366FF"/>
        </w:rPr>
      </w:pPr>
    </w:p>
    <w:p w14:paraId="49A8C605" w14:textId="77777777" w:rsidR="00E741FC" w:rsidRPr="00E741FC" w:rsidRDefault="00E741FC">
      <w:pPr>
        <w:rPr>
          <w:rFonts w:eastAsia="Times New Roman"/>
        </w:rPr>
      </w:pPr>
      <w:r w:rsidRPr="00E741FC">
        <w:rPr>
          <w:rFonts w:eastAsia="Times New Roman"/>
        </w:rPr>
        <w:t>The concentration of isoflurane used is now included in the revised manuscript.</w:t>
      </w:r>
    </w:p>
    <w:p w14:paraId="51C37194" w14:textId="6AC19C69" w:rsidR="00235C9A" w:rsidRDefault="00190870">
      <w:pPr>
        <w:rPr>
          <w:rFonts w:eastAsia="Times New Roman"/>
          <w:color w:val="3366FF"/>
        </w:rPr>
      </w:pPr>
      <w:r w:rsidRPr="00190870">
        <w:rPr>
          <w:rFonts w:eastAsia="Times New Roman"/>
          <w:color w:val="3366FF"/>
        </w:rPr>
        <w:br/>
        <w:t>9. 2.2: Please provide the composition of Krebs-Ringer bicarbonate solution. If it is purchased, please cite the Table of Materials.</w:t>
      </w:r>
    </w:p>
    <w:p w14:paraId="782C946E" w14:textId="77777777" w:rsidR="00235C9A" w:rsidRDefault="00235C9A">
      <w:pPr>
        <w:rPr>
          <w:rFonts w:eastAsia="Times New Roman"/>
          <w:color w:val="3366FF"/>
        </w:rPr>
      </w:pPr>
    </w:p>
    <w:p w14:paraId="720B1A49" w14:textId="77777777" w:rsidR="00235C9A" w:rsidRPr="00235C9A" w:rsidRDefault="00235C9A">
      <w:pPr>
        <w:rPr>
          <w:rFonts w:eastAsia="Times New Roman"/>
        </w:rPr>
      </w:pPr>
      <w:r w:rsidRPr="00235C9A">
        <w:rPr>
          <w:rFonts w:eastAsia="Times New Roman"/>
        </w:rPr>
        <w:t>The KRB solution composition is now inserted into the revised manuscript.</w:t>
      </w:r>
    </w:p>
    <w:p w14:paraId="22135CAB" w14:textId="77777777" w:rsidR="00235C9A" w:rsidRDefault="00190870">
      <w:pPr>
        <w:rPr>
          <w:rFonts w:eastAsia="Times New Roman"/>
          <w:color w:val="3366FF"/>
        </w:rPr>
      </w:pPr>
      <w:r w:rsidRPr="00190870">
        <w:rPr>
          <w:rFonts w:eastAsia="Times New Roman"/>
          <w:color w:val="3366FF"/>
        </w:rPr>
        <w:br/>
        <w:t>10. 2.5, 3.1, 3.18, 3.19, 4.1, etc.: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14:paraId="59DA12BC" w14:textId="77777777" w:rsidR="00235C9A" w:rsidRDefault="00235C9A">
      <w:pPr>
        <w:rPr>
          <w:rFonts w:eastAsia="Times New Roman"/>
          <w:color w:val="3366FF"/>
        </w:rPr>
      </w:pPr>
    </w:p>
    <w:p w14:paraId="04BB143F" w14:textId="77777777" w:rsidR="00235C9A" w:rsidRPr="00235C9A" w:rsidRDefault="00235C9A">
      <w:pPr>
        <w:rPr>
          <w:rFonts w:eastAsia="Times New Roman"/>
        </w:rPr>
      </w:pPr>
      <w:r w:rsidRPr="00235C9A">
        <w:rPr>
          <w:rFonts w:eastAsia="Times New Roman"/>
        </w:rPr>
        <w:t>We have revised and simplified the protocol and ensured that the protocol steps are shorter throughout.</w:t>
      </w:r>
    </w:p>
    <w:p w14:paraId="798F6733" w14:textId="77777777" w:rsidR="00235C9A" w:rsidRDefault="00190870">
      <w:pPr>
        <w:rPr>
          <w:rFonts w:eastAsia="Times New Roman"/>
          <w:color w:val="3366FF"/>
        </w:rPr>
      </w:pPr>
      <w:r w:rsidRPr="00190870">
        <w:rPr>
          <w:rFonts w:eastAsia="Times New Roman"/>
          <w:color w:val="3366FF"/>
        </w:rPr>
        <w:br/>
        <w:t>11.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29E2DEDB" w14:textId="77777777" w:rsidR="00235C9A" w:rsidRDefault="00235C9A">
      <w:pPr>
        <w:rPr>
          <w:rFonts w:eastAsia="Times New Roman"/>
          <w:color w:val="3366FF"/>
        </w:rPr>
      </w:pPr>
    </w:p>
    <w:p w14:paraId="1F3BBFDB" w14:textId="77777777" w:rsidR="00235C9A" w:rsidRPr="00235C9A" w:rsidRDefault="00235C9A">
      <w:pPr>
        <w:rPr>
          <w:rFonts w:eastAsia="Times New Roman"/>
        </w:rPr>
      </w:pPr>
      <w:r w:rsidRPr="00235C9A">
        <w:rPr>
          <w:rFonts w:eastAsia="Times New Roman"/>
        </w:rPr>
        <w:t>The text deemed most appropriate has been highlighted.</w:t>
      </w:r>
    </w:p>
    <w:p w14:paraId="515DB937" w14:textId="77777777" w:rsidR="00235C9A" w:rsidRDefault="00190870">
      <w:pPr>
        <w:rPr>
          <w:rFonts w:eastAsia="Times New Roman"/>
          <w:color w:val="3366FF"/>
        </w:rPr>
      </w:pPr>
      <w:r w:rsidRPr="00190870">
        <w:rPr>
          <w:rFonts w:eastAsia="Times New Roman"/>
          <w:color w:val="3366FF"/>
        </w:rPr>
        <w:br/>
        <w:t>12. Please highlight complete sentences (not parts of sentences). Please ensure that the highlighted part of the step includes at least one action that is written in imperative tense. Please do not highlight any steps describing anesthetization and euthanasia.</w:t>
      </w:r>
    </w:p>
    <w:p w14:paraId="2D6271DC" w14:textId="77777777" w:rsidR="00235C9A" w:rsidRDefault="00235C9A">
      <w:pPr>
        <w:rPr>
          <w:rFonts w:eastAsia="Times New Roman"/>
          <w:color w:val="3366FF"/>
        </w:rPr>
      </w:pPr>
    </w:p>
    <w:p w14:paraId="34B6D9D1" w14:textId="77777777" w:rsidR="00235C9A" w:rsidRPr="00235C9A" w:rsidRDefault="00235C9A" w:rsidP="00235C9A">
      <w:pPr>
        <w:rPr>
          <w:rFonts w:eastAsia="Times New Roman"/>
        </w:rPr>
      </w:pPr>
      <w:r w:rsidRPr="00235C9A">
        <w:rPr>
          <w:rFonts w:eastAsia="Times New Roman"/>
        </w:rPr>
        <w:t>The text deemed most appropriate has been highlighted.</w:t>
      </w:r>
    </w:p>
    <w:p w14:paraId="65CEF90C" w14:textId="77777777" w:rsidR="00235C9A" w:rsidRDefault="00190870">
      <w:pPr>
        <w:rPr>
          <w:rFonts w:eastAsia="Times New Roman"/>
          <w:color w:val="3366FF"/>
        </w:rPr>
      </w:pPr>
      <w:r w:rsidRPr="00190870">
        <w:rPr>
          <w:rFonts w:eastAsia="Times New Roman"/>
          <w:color w:val="3366FF"/>
        </w:rPr>
        <w:b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20D44007" w14:textId="77777777" w:rsidR="00235C9A" w:rsidRDefault="00235C9A">
      <w:pPr>
        <w:rPr>
          <w:rFonts w:eastAsia="Times New Roman"/>
          <w:color w:val="3366FF"/>
        </w:rPr>
      </w:pPr>
    </w:p>
    <w:p w14:paraId="09A91A8C" w14:textId="77777777" w:rsidR="00235C9A" w:rsidRPr="00235C9A" w:rsidRDefault="00235C9A" w:rsidP="00235C9A">
      <w:pPr>
        <w:rPr>
          <w:rFonts w:eastAsia="Times New Roman"/>
        </w:rPr>
      </w:pPr>
      <w:r w:rsidRPr="00235C9A">
        <w:rPr>
          <w:rFonts w:eastAsia="Times New Roman"/>
        </w:rPr>
        <w:t>The text deemed most appropriate has been highlighted.</w:t>
      </w:r>
    </w:p>
    <w:p w14:paraId="376C23B5" w14:textId="77777777" w:rsidR="00235C9A" w:rsidRDefault="00190870">
      <w:pPr>
        <w:rPr>
          <w:rFonts w:eastAsia="Times New Roman"/>
          <w:color w:val="3366FF"/>
        </w:rPr>
      </w:pPr>
      <w:r w:rsidRPr="00190870">
        <w:rPr>
          <w:rFonts w:eastAsia="Times New Roman"/>
          <w:color w:val="3366FF"/>
        </w:rPr>
        <w:br/>
        <w:t>14. Please upload each Figure individually to your Editorial Manager account as a .</w:t>
      </w:r>
      <w:proofErr w:type="spellStart"/>
      <w:r w:rsidRPr="00190870">
        <w:rPr>
          <w:rFonts w:eastAsia="Times New Roman"/>
          <w:color w:val="3366FF"/>
        </w:rPr>
        <w:t>png</w:t>
      </w:r>
      <w:proofErr w:type="spellEnd"/>
      <w:proofErr w:type="gramStart"/>
      <w:r w:rsidRPr="00190870">
        <w:rPr>
          <w:rFonts w:eastAsia="Times New Roman"/>
          <w:color w:val="3366FF"/>
        </w:rPr>
        <w:t>, .tiff</w:t>
      </w:r>
      <w:proofErr w:type="gramEnd"/>
      <w:r w:rsidRPr="00190870">
        <w:rPr>
          <w:rFonts w:eastAsia="Times New Roman"/>
          <w:color w:val="3366FF"/>
        </w:rPr>
        <w:t>, .</w:t>
      </w:r>
      <w:proofErr w:type="spellStart"/>
      <w:r w:rsidRPr="00190870">
        <w:rPr>
          <w:rFonts w:eastAsia="Times New Roman"/>
          <w:color w:val="3366FF"/>
        </w:rPr>
        <w:t>pdf</w:t>
      </w:r>
      <w:proofErr w:type="spellEnd"/>
      <w:r w:rsidRPr="00190870">
        <w:rPr>
          <w:rFonts w:eastAsia="Times New Roman"/>
          <w:color w:val="3366FF"/>
        </w:rPr>
        <w:t>, .</w:t>
      </w:r>
      <w:proofErr w:type="spellStart"/>
      <w:r w:rsidRPr="00190870">
        <w:rPr>
          <w:rFonts w:eastAsia="Times New Roman"/>
          <w:color w:val="3366FF"/>
        </w:rPr>
        <w:t>svg</w:t>
      </w:r>
      <w:proofErr w:type="spellEnd"/>
      <w:r w:rsidRPr="00190870">
        <w:rPr>
          <w:rFonts w:eastAsia="Times New Roman"/>
          <w:color w:val="3366FF"/>
        </w:rPr>
        <w:t>, .</w:t>
      </w:r>
      <w:proofErr w:type="spellStart"/>
      <w:r w:rsidRPr="00190870">
        <w:rPr>
          <w:rFonts w:eastAsia="Times New Roman"/>
          <w:color w:val="3366FF"/>
        </w:rPr>
        <w:t>eps</w:t>
      </w:r>
      <w:proofErr w:type="spellEnd"/>
      <w:r w:rsidRPr="00190870">
        <w:rPr>
          <w:rFonts w:eastAsia="Times New Roman"/>
          <w:color w:val="3366FF"/>
        </w:rPr>
        <w:t>, .</w:t>
      </w:r>
      <w:proofErr w:type="spellStart"/>
      <w:r w:rsidRPr="00190870">
        <w:rPr>
          <w:rFonts w:eastAsia="Times New Roman"/>
          <w:color w:val="3366FF"/>
        </w:rPr>
        <w:t>psd</w:t>
      </w:r>
      <w:proofErr w:type="spellEnd"/>
      <w:r w:rsidRPr="00190870">
        <w:rPr>
          <w:rFonts w:eastAsia="Times New Roman"/>
          <w:color w:val="3366FF"/>
        </w:rPr>
        <w:t>, or .</w:t>
      </w:r>
      <w:proofErr w:type="spellStart"/>
      <w:r w:rsidRPr="00190870">
        <w:rPr>
          <w:rFonts w:eastAsia="Times New Roman"/>
          <w:color w:val="3366FF"/>
        </w:rPr>
        <w:t>ai</w:t>
      </w:r>
      <w:proofErr w:type="spellEnd"/>
      <w:r w:rsidRPr="00190870">
        <w:rPr>
          <w:rFonts w:eastAsia="Times New Roman"/>
          <w:color w:val="3366FF"/>
        </w:rPr>
        <w:t xml:space="preserve"> file.</w:t>
      </w:r>
    </w:p>
    <w:p w14:paraId="5E240B7A" w14:textId="77777777" w:rsidR="00235C9A" w:rsidRDefault="00235C9A">
      <w:pPr>
        <w:rPr>
          <w:rFonts w:eastAsia="Times New Roman"/>
          <w:color w:val="3366FF"/>
        </w:rPr>
      </w:pPr>
    </w:p>
    <w:p w14:paraId="1CF8ACDB" w14:textId="77777777" w:rsidR="00235C9A" w:rsidRPr="00235C9A" w:rsidRDefault="00235C9A">
      <w:pPr>
        <w:rPr>
          <w:rFonts w:eastAsia="Times New Roman"/>
        </w:rPr>
      </w:pPr>
      <w:r w:rsidRPr="00235C9A">
        <w:rPr>
          <w:rFonts w:eastAsia="Times New Roman"/>
        </w:rPr>
        <w:t>Figures have been uploaded as requested.</w:t>
      </w:r>
    </w:p>
    <w:p w14:paraId="6A817A8C" w14:textId="77777777" w:rsidR="00235C9A" w:rsidRDefault="00190870">
      <w:pPr>
        <w:rPr>
          <w:rFonts w:eastAsia="Times New Roman"/>
          <w:color w:val="3366FF"/>
        </w:rPr>
      </w:pPr>
      <w:r w:rsidRPr="00190870">
        <w:rPr>
          <w:rFonts w:eastAsia="Times New Roman"/>
          <w:color w:val="3366FF"/>
        </w:rPr>
        <w:br/>
        <w:t>15. Figure 2H: The x-axis in the middle panel is cut off. Please fix it.</w:t>
      </w:r>
    </w:p>
    <w:p w14:paraId="3A453FF3" w14:textId="77777777" w:rsidR="00235C9A" w:rsidRDefault="00235C9A">
      <w:pPr>
        <w:rPr>
          <w:rFonts w:eastAsia="Times New Roman"/>
          <w:color w:val="3366FF"/>
        </w:rPr>
      </w:pPr>
    </w:p>
    <w:p w14:paraId="18C4E973" w14:textId="77777777" w:rsidR="00235C9A" w:rsidRPr="00235C9A" w:rsidRDefault="00235C9A">
      <w:pPr>
        <w:rPr>
          <w:rFonts w:eastAsia="Times New Roman"/>
        </w:rPr>
      </w:pPr>
      <w:r w:rsidRPr="00235C9A">
        <w:rPr>
          <w:rFonts w:eastAsia="Times New Roman"/>
        </w:rPr>
        <w:t>This has been corrected.</w:t>
      </w:r>
    </w:p>
    <w:p w14:paraId="12971631" w14:textId="77777777" w:rsidR="00235C9A" w:rsidRDefault="00190870">
      <w:pPr>
        <w:rPr>
          <w:rFonts w:eastAsia="Times New Roman"/>
          <w:color w:val="3366FF"/>
        </w:rPr>
      </w:pPr>
      <w:r w:rsidRPr="00190870">
        <w:rPr>
          <w:rFonts w:eastAsia="Times New Roman"/>
          <w:color w:val="3366FF"/>
        </w:rPr>
        <w:br/>
        <w:t>16. Discussion: Please also discuss any limitations of the technique.</w:t>
      </w:r>
    </w:p>
    <w:p w14:paraId="77D4667D" w14:textId="77777777" w:rsidR="00235C9A" w:rsidRDefault="00235C9A">
      <w:pPr>
        <w:rPr>
          <w:rFonts w:eastAsia="Times New Roman"/>
          <w:color w:val="3366FF"/>
        </w:rPr>
      </w:pPr>
    </w:p>
    <w:p w14:paraId="11B0AEE1" w14:textId="77777777" w:rsidR="00235C9A" w:rsidRPr="00235C9A" w:rsidRDefault="00235C9A">
      <w:pPr>
        <w:rPr>
          <w:rFonts w:eastAsia="Times New Roman"/>
        </w:rPr>
      </w:pPr>
      <w:r w:rsidRPr="00235C9A">
        <w:rPr>
          <w:rFonts w:eastAsia="Times New Roman"/>
        </w:rPr>
        <w:t>Limitations of the technique are now discussed.</w:t>
      </w:r>
    </w:p>
    <w:p w14:paraId="040B57C7" w14:textId="77777777" w:rsidR="00235C9A" w:rsidRDefault="00190870">
      <w:pPr>
        <w:rPr>
          <w:rFonts w:eastAsia="Times New Roman"/>
          <w:color w:val="3366FF"/>
        </w:rPr>
      </w:pPr>
      <w:r w:rsidRPr="00190870">
        <w:rPr>
          <w:rFonts w:eastAsia="Times New Roman"/>
          <w:color w:val="3366FF"/>
        </w:rPr>
        <w:br/>
        <w:t>17. References: Please do not abbreviate journal titles.</w:t>
      </w:r>
    </w:p>
    <w:p w14:paraId="17219122" w14:textId="77777777" w:rsidR="00235C9A" w:rsidRDefault="00235C9A">
      <w:pPr>
        <w:rPr>
          <w:rFonts w:eastAsia="Times New Roman"/>
          <w:color w:val="3366FF"/>
        </w:rPr>
      </w:pPr>
    </w:p>
    <w:p w14:paraId="66184962" w14:textId="77777777" w:rsidR="00235C9A" w:rsidRPr="00235C9A" w:rsidRDefault="00235C9A">
      <w:pPr>
        <w:rPr>
          <w:rFonts w:eastAsia="Times New Roman"/>
        </w:rPr>
      </w:pPr>
      <w:r w:rsidRPr="00235C9A">
        <w:rPr>
          <w:rFonts w:eastAsia="Times New Roman"/>
        </w:rPr>
        <w:t>Journal titles are not abbreviated.</w:t>
      </w:r>
    </w:p>
    <w:p w14:paraId="5652E966" w14:textId="4CC417A8" w:rsidR="00235C9A" w:rsidRDefault="00190870">
      <w:pPr>
        <w:rPr>
          <w:rFonts w:eastAsia="Times New Roman"/>
          <w:color w:val="3366FF"/>
        </w:rPr>
      </w:pPr>
      <w:r w:rsidRPr="00190870">
        <w:rPr>
          <w:rFonts w:eastAsia="Times New Roman"/>
          <w:color w:val="3366FF"/>
        </w:rPr>
        <w:br/>
        <w:t>18. Please revise the table of the essential supplies, reagents, and equipment to include the name, company, and catalog number of all relevant materials.</w:t>
      </w:r>
    </w:p>
    <w:p w14:paraId="753B31BD" w14:textId="77777777" w:rsidR="00235C9A" w:rsidRDefault="00235C9A">
      <w:pPr>
        <w:rPr>
          <w:rFonts w:eastAsia="Times New Roman"/>
          <w:color w:val="3366FF"/>
        </w:rPr>
      </w:pPr>
    </w:p>
    <w:p w14:paraId="79853046" w14:textId="6E27AC02" w:rsidR="00CF2DB7" w:rsidRDefault="00235C9A">
      <w:pPr>
        <w:rPr>
          <w:rFonts w:eastAsia="Times New Roman"/>
          <w:b/>
          <w:bCs/>
          <w:color w:val="3366FF"/>
        </w:rPr>
      </w:pPr>
      <w:r w:rsidRPr="00235C9A">
        <w:rPr>
          <w:rFonts w:eastAsia="Times New Roman"/>
        </w:rPr>
        <w:t>Now revised.</w:t>
      </w:r>
      <w:r w:rsidR="00190870" w:rsidRPr="00190870">
        <w:rPr>
          <w:rFonts w:eastAsia="Times New Roman"/>
          <w:color w:val="3366FF"/>
        </w:rPr>
        <w:br/>
      </w:r>
      <w:r w:rsidR="00190870" w:rsidRPr="00190870">
        <w:rPr>
          <w:rFonts w:eastAsia="Times New Roman"/>
          <w:color w:val="3366FF"/>
        </w:rPr>
        <w:br/>
      </w:r>
      <w:r w:rsidR="00190870" w:rsidRPr="00190870">
        <w:rPr>
          <w:rStyle w:val="Strong"/>
          <w:rFonts w:eastAsia="Times New Roman"/>
          <w:color w:val="3366FF"/>
        </w:rPr>
        <w:t>Reviewers' comments:</w:t>
      </w:r>
      <w:r w:rsidR="00CF2DB7">
        <w:rPr>
          <w:rFonts w:eastAsia="Times New Roman"/>
          <w:color w:val="3366FF"/>
        </w:rPr>
        <w:br/>
      </w:r>
      <w:r w:rsidR="00190870" w:rsidRPr="00190870">
        <w:rPr>
          <w:rFonts w:eastAsia="Times New Roman"/>
          <w:color w:val="3366FF"/>
        </w:rPr>
        <w:br/>
      </w:r>
      <w:r w:rsidR="00190870" w:rsidRPr="00190870">
        <w:rPr>
          <w:rFonts w:eastAsia="Times New Roman"/>
          <w:b/>
          <w:bCs/>
          <w:color w:val="3366FF"/>
        </w:rPr>
        <w:t>Reviewer #1:</w:t>
      </w:r>
    </w:p>
    <w:p w14:paraId="29F3C007" w14:textId="0599D86E" w:rsidR="00A66B92" w:rsidRDefault="00190870">
      <w:pPr>
        <w:rPr>
          <w:rFonts w:eastAsia="Times New Roman"/>
          <w:color w:val="3366FF"/>
        </w:rPr>
      </w:pPr>
      <w:r w:rsidRPr="00190870">
        <w:rPr>
          <w:rFonts w:eastAsia="Times New Roman"/>
          <w:color w:val="3366FF"/>
        </w:rPr>
        <w:br/>
        <w:t>Manuscript Summary:</w:t>
      </w:r>
      <w:r w:rsidRPr="00190870">
        <w:rPr>
          <w:rFonts w:eastAsia="Times New Roman"/>
          <w:color w:val="3366FF"/>
        </w:rPr>
        <w:br/>
        <w:t xml:space="preserve">The authors have a rich publication history utilizing elegant calcium imaging preparations with a rigorous analysis focused on providing quantitative parameters to describe the observed phenomena. The manuscript titled "Applications of spatio-temporal mapping and particle analysis techniques to quantify intracellular Ca2+ signaling in situ" primarily provides a </w:t>
      </w:r>
      <w:proofErr w:type="gramStart"/>
      <w:r w:rsidRPr="00190870">
        <w:rPr>
          <w:rFonts w:eastAsia="Times New Roman"/>
          <w:color w:val="3366FF"/>
        </w:rPr>
        <w:t>step by step</w:t>
      </w:r>
      <w:proofErr w:type="gramEnd"/>
      <w:r w:rsidRPr="00190870">
        <w:rPr>
          <w:rFonts w:eastAsia="Times New Roman"/>
          <w:color w:val="3366FF"/>
        </w:rPr>
        <w:t xml:space="preserve"> protocol detailing their Ca2+ acquisition process and Ca2+ video analysis protocol that can be readily applied to other tissues in addition to the intestinal ICC imaging described here. The generation of ICC targeted GCaMP6f expression using the Cre-Lox system under control of a tamoxifen inducible </w:t>
      </w:r>
      <w:proofErr w:type="spellStart"/>
      <w:r w:rsidRPr="00190870">
        <w:rPr>
          <w:rFonts w:eastAsia="Times New Roman"/>
          <w:color w:val="3366FF"/>
        </w:rPr>
        <w:t>cKit</w:t>
      </w:r>
      <w:proofErr w:type="spellEnd"/>
      <w:r w:rsidRPr="00190870">
        <w:rPr>
          <w:rFonts w:eastAsia="Times New Roman"/>
          <w:color w:val="3366FF"/>
        </w:rPr>
        <w:t xml:space="preserve">-Cre is described, and followed by the method of preparation and Ca2+ imaging of the intestinal ICCs. The authors then describe an improved ROI method for analyzing Ca2+ videos using spatio-temporal maps to allow for quantification of Ca2+ events beyond simple intensity-time plots including production of informative STM plots, F/F0 values, spatial spread and velocity of Ca2+ events, and rise/decay/total time of events. The authors then describe a </w:t>
      </w:r>
      <w:proofErr w:type="gramStart"/>
      <w:r w:rsidRPr="00190870">
        <w:rPr>
          <w:rFonts w:eastAsia="Times New Roman"/>
          <w:color w:val="3366FF"/>
        </w:rPr>
        <w:t>step by step</w:t>
      </w:r>
      <w:proofErr w:type="gramEnd"/>
      <w:r w:rsidRPr="00190870">
        <w:rPr>
          <w:rFonts w:eastAsia="Times New Roman"/>
          <w:color w:val="3366FF"/>
        </w:rPr>
        <w:t xml:space="preserve"> procedure using a custom software Volumetry to analyze an entire FOV of a complex Ca2+ recording in an unbiased and efficient manner. Some explanation of the power and limitations of the protocols described here are discussed and evidence given for their practical applications in other tissue beds.</w:t>
      </w:r>
      <w:r w:rsidRPr="00190870">
        <w:rPr>
          <w:rFonts w:eastAsia="Times New Roman"/>
          <w:color w:val="3366FF"/>
        </w:rPr>
        <w:br/>
      </w:r>
      <w:r w:rsidRPr="00190870">
        <w:rPr>
          <w:rFonts w:eastAsia="Times New Roman"/>
          <w:color w:val="3366FF"/>
        </w:rPr>
        <w:br/>
        <w:t>Minor Concerns:</w:t>
      </w:r>
      <w:r w:rsidRPr="00190870">
        <w:rPr>
          <w:rFonts w:eastAsia="Times New Roman"/>
          <w:color w:val="3366FF"/>
        </w:rPr>
        <w:br/>
        <w:t xml:space="preserve">The protocols are written in a clear and succinct manner. </w:t>
      </w:r>
      <w:proofErr w:type="gramStart"/>
      <w:r w:rsidRPr="00190870">
        <w:rPr>
          <w:rFonts w:eastAsia="Times New Roman"/>
          <w:color w:val="3366FF"/>
        </w:rPr>
        <w:t>The STM protocol outlined in section 3 was easily followed by this reviewer using ImageJ</w:t>
      </w:r>
      <w:proofErr w:type="gramEnd"/>
      <w:r w:rsidRPr="00190870">
        <w:rPr>
          <w:rFonts w:eastAsia="Times New Roman"/>
          <w:color w:val="3366FF"/>
        </w:rPr>
        <w:t xml:space="preserve"> and the described results from Figure 2 were readily achieved using Ca2+ recordings from non-ICC cells. However, the </w:t>
      </w:r>
      <w:proofErr w:type="gramStart"/>
      <w:r w:rsidRPr="00190870">
        <w:rPr>
          <w:rFonts w:eastAsia="Times New Roman"/>
          <w:color w:val="3366FF"/>
        </w:rPr>
        <w:t>bias inherent to the user generated ROI is still</w:t>
      </w:r>
      <w:proofErr w:type="gramEnd"/>
      <w:r w:rsidRPr="00190870">
        <w:rPr>
          <w:rFonts w:eastAsia="Times New Roman"/>
          <w:color w:val="3366FF"/>
        </w:rPr>
        <w:t xml:space="preserve"> a potential downfall. The STM created from the rectangle ROI used in Volumetry appears to be an average value of (</w:t>
      </w:r>
      <w:proofErr w:type="spellStart"/>
      <w:r w:rsidRPr="00190870">
        <w:rPr>
          <w:rFonts w:eastAsia="Times New Roman"/>
          <w:color w:val="3366FF"/>
        </w:rPr>
        <w:t>STMAvgRow</w:t>
      </w:r>
      <w:proofErr w:type="spellEnd"/>
      <w:r w:rsidRPr="00190870">
        <w:rPr>
          <w:rFonts w:eastAsia="Times New Roman"/>
          <w:color w:val="3366FF"/>
        </w:rPr>
        <w:t xml:space="preserve">) the intensity across either the y or x axis, and I am curious if signal amplitude could be inadvertently diluted if the Ca2+ is highly localized and substantially smaller than the width of the ROI. </w:t>
      </w:r>
    </w:p>
    <w:p w14:paraId="1DD00C5B" w14:textId="77777777" w:rsidR="00A66B92" w:rsidRDefault="00A66B92">
      <w:pPr>
        <w:rPr>
          <w:rFonts w:eastAsia="Times New Roman"/>
          <w:color w:val="3366FF"/>
        </w:rPr>
      </w:pPr>
    </w:p>
    <w:p w14:paraId="2CC85E22" w14:textId="1E5FBF30" w:rsidR="00A66B92" w:rsidRDefault="00A66B92" w:rsidP="00A66B92">
      <w:pPr>
        <w:rPr>
          <w:rFonts w:eastAsia="Times New Roman"/>
          <w:color w:val="000000" w:themeColor="text1"/>
        </w:rPr>
      </w:pPr>
      <w:r>
        <w:rPr>
          <w:rFonts w:eastAsia="Times New Roman"/>
          <w:color w:val="000000" w:themeColor="text1"/>
        </w:rPr>
        <w:t>The reviewer is correct in this observation. We have added a statement in the discussion regarding the potential dilution of the calcium signal amplitude if the width of the ROI is drawn too wide.</w:t>
      </w:r>
    </w:p>
    <w:p w14:paraId="23B017D0" w14:textId="77777777" w:rsidR="00A66B92" w:rsidRDefault="00A66B92">
      <w:pPr>
        <w:rPr>
          <w:rFonts w:eastAsia="Times New Roman"/>
          <w:color w:val="3366FF"/>
        </w:rPr>
      </w:pPr>
    </w:p>
    <w:p w14:paraId="1A20D700" w14:textId="77777777" w:rsidR="00FE3397" w:rsidRDefault="00190870" w:rsidP="00FE3397">
      <w:pPr>
        <w:rPr>
          <w:rFonts w:eastAsia="Times New Roman"/>
          <w:color w:val="3366FF"/>
        </w:rPr>
      </w:pPr>
      <w:r w:rsidRPr="00190870">
        <w:rPr>
          <w:rFonts w:eastAsia="Times New Roman"/>
          <w:color w:val="3366FF"/>
        </w:rPr>
        <w:t xml:space="preserve">Tangentially, taking intensity measurements from a single line through the midpoint axis of a cell as described in section 3.12 is also subject to the proximity of the Ca2+ event to the </w:t>
      </w:r>
      <w:proofErr w:type="gramStart"/>
      <w:r w:rsidRPr="00190870">
        <w:rPr>
          <w:rFonts w:eastAsia="Times New Roman"/>
          <w:color w:val="3366FF"/>
        </w:rPr>
        <w:t>user generated</w:t>
      </w:r>
      <w:proofErr w:type="gramEnd"/>
      <w:r w:rsidRPr="00190870">
        <w:rPr>
          <w:rFonts w:eastAsia="Times New Roman"/>
          <w:color w:val="3366FF"/>
        </w:rPr>
        <w:t xml:space="preserve"> line for the STM. This may be easily disregarded in spindle like longitudinal cells such as the ICC-DMP as the authors point out in Section 4.1, but may be worth adding a few sentences in the discussion for awareness to these potential issues in the broader application of this method.</w:t>
      </w:r>
    </w:p>
    <w:p w14:paraId="5337AE26" w14:textId="6681DD66" w:rsidR="00FE3397" w:rsidRDefault="00FE3397" w:rsidP="00FE3397">
      <w:pPr>
        <w:rPr>
          <w:rFonts w:eastAsia="Times New Roman"/>
          <w:color w:val="3366FF"/>
        </w:rPr>
      </w:pPr>
    </w:p>
    <w:p w14:paraId="1F17751D" w14:textId="19446B25" w:rsidR="00FE3397" w:rsidRPr="00FE3397" w:rsidRDefault="00FE3397" w:rsidP="00FE3397">
      <w:pPr>
        <w:rPr>
          <w:rFonts w:eastAsia="Times New Roman"/>
        </w:rPr>
      </w:pPr>
      <w:r w:rsidRPr="00FE3397">
        <w:rPr>
          <w:rFonts w:eastAsia="Times New Roman"/>
        </w:rPr>
        <w:t>As the reviewer suggests, we have added additional information in the discussion highlighting these key areas of analysis consideration.</w:t>
      </w:r>
    </w:p>
    <w:p w14:paraId="0CCFB743" w14:textId="77777777" w:rsidR="00B10ACB" w:rsidRDefault="00190870">
      <w:pPr>
        <w:rPr>
          <w:rFonts w:eastAsia="Times New Roman"/>
          <w:color w:val="3366FF"/>
        </w:rPr>
      </w:pPr>
      <w:r w:rsidRPr="00190870">
        <w:rPr>
          <w:rFonts w:eastAsia="Times New Roman"/>
          <w:color w:val="3366FF"/>
        </w:rPr>
        <w:br/>
        <w:t>The PTCL analysis using Volumetry is especially powerful in its ability to analyze an entire field of view in an unbiased manner. Widespread use of the protocols listed will likely depend on the means and ease of availability and acquisition of the Volumetry program. For section 4.3 and 4.4 the reader is told to run the STK Filter Differentiate and a STK Filter-Gauss KRNL, and are told that a value of 2 and 5 work well respectively. It may be helpful to provide what the reasonable range for the values one should expect to use to prevent or the conditions that would lead to changing those values from what is suggested.</w:t>
      </w:r>
      <w:r w:rsidRPr="00190870">
        <w:rPr>
          <w:rFonts w:eastAsia="Times New Roman"/>
          <w:color w:val="3366FF"/>
        </w:rPr>
        <w:br/>
      </w:r>
    </w:p>
    <w:p w14:paraId="6E338EE7" w14:textId="0461930C" w:rsidR="009D6BEE" w:rsidRPr="0042471F" w:rsidRDefault="00B10ACB" w:rsidP="009D6BEE">
      <w:pPr>
        <w:rPr>
          <w:bCs/>
          <w:color w:val="000000" w:themeColor="text1"/>
        </w:rPr>
      </w:pPr>
      <w:r w:rsidRPr="00FE3397">
        <w:rPr>
          <w:rFonts w:eastAsia="Times New Roman"/>
        </w:rPr>
        <w:t xml:space="preserve">As the reviewer suggests, we have added additional information in the discussion </w:t>
      </w:r>
      <w:r>
        <w:rPr>
          <w:rFonts w:eastAsia="Times New Roman"/>
        </w:rPr>
        <w:t>describing more details about the range of differentiation values to be applied across different recordings and also the consequences on noise and signal to noise ratios of applying too low or too high a differentiation value.</w:t>
      </w:r>
      <w:r w:rsidR="009D6BEE">
        <w:rPr>
          <w:rFonts w:eastAsia="Times New Roman"/>
        </w:rPr>
        <w:t xml:space="preserve"> We added the following statement to further clarify the role of the differentiation</w:t>
      </w:r>
      <w:r w:rsidR="00F64E06">
        <w:rPr>
          <w:rFonts w:eastAsia="Times New Roman"/>
        </w:rPr>
        <w:t xml:space="preserve"> function. </w:t>
      </w:r>
      <w:r w:rsidR="009D6BEE" w:rsidRPr="0042471F">
        <w:rPr>
          <w:bCs/>
          <w:color w:val="000000" w:themeColor="text1"/>
        </w:rPr>
        <w:t>We have added the following statement to the manuscript to further clarify the differentiation function in Volumetry. “</w:t>
      </w:r>
      <w:r w:rsidR="009D6BEE" w:rsidRPr="00F64E06">
        <w:rPr>
          <w:bCs/>
          <w:i/>
          <w:color w:val="000000" w:themeColor="text1"/>
        </w:rPr>
        <w:t>Note: Differentiation in this context will reduce the intensity of areas of recording (pixels) that show no dynamic activity over the number of frames specified. Thus, if a value of ‘2’ is inserted, each pixel in every frame of the recording is analysed and if within that frame there is no dynamic change in pixel fluorescence 1 frame before and 1 frame after, the intensity within those pixels will be subtracted from the recording. Thus non-dynamic background noise is removed and signal to noise is increased.”</w:t>
      </w:r>
    </w:p>
    <w:p w14:paraId="075A7593" w14:textId="77777777" w:rsidR="008D3944" w:rsidRDefault="00190870">
      <w:pPr>
        <w:rPr>
          <w:rFonts w:eastAsia="Times New Roman"/>
          <w:color w:val="3366FF"/>
        </w:rPr>
      </w:pPr>
      <w:r w:rsidRPr="00190870">
        <w:rPr>
          <w:rFonts w:eastAsia="Times New Roman"/>
          <w:color w:val="3366FF"/>
        </w:rPr>
        <w:br/>
        <w:t>In the section utilizing Image J, I would suggest to mention or consider adding the plot profile command in section 3.7 and 3.17 to provide a visual image of the calcium intensity trace, whereupon the background or baseline intensity value taken from the histogram can be simply and quickly confirmed visually across time (information lost in the histogram) prior to subtraction and normalization.</w:t>
      </w:r>
    </w:p>
    <w:p w14:paraId="776A5CEF" w14:textId="77777777" w:rsidR="008D3944" w:rsidRDefault="008D3944">
      <w:pPr>
        <w:rPr>
          <w:rFonts w:eastAsia="Times New Roman"/>
          <w:color w:val="3366FF"/>
        </w:rPr>
      </w:pPr>
    </w:p>
    <w:p w14:paraId="467C335C" w14:textId="15BDAED3" w:rsidR="008D3944" w:rsidRPr="00FE3397" w:rsidRDefault="00D2038D" w:rsidP="008D3944">
      <w:pPr>
        <w:rPr>
          <w:rFonts w:eastAsia="Times New Roman"/>
        </w:rPr>
      </w:pPr>
      <w:r>
        <w:rPr>
          <w:rFonts w:eastAsia="Times New Roman"/>
        </w:rPr>
        <w:t>We would not recommend</w:t>
      </w:r>
      <w:r w:rsidR="008D3944">
        <w:rPr>
          <w:rFonts w:eastAsia="Times New Roman"/>
        </w:rPr>
        <w:t xml:space="preserve"> using the plot profile command at this juncture of the protocol as </w:t>
      </w:r>
      <w:r w:rsidR="008C1041">
        <w:rPr>
          <w:rFonts w:eastAsia="Times New Roman"/>
        </w:rPr>
        <w:t xml:space="preserve">the plot command profile does not </w:t>
      </w:r>
      <w:r w:rsidR="00346004">
        <w:rPr>
          <w:rFonts w:eastAsia="Times New Roman"/>
        </w:rPr>
        <w:t>give an accurate representation</w:t>
      </w:r>
      <w:r w:rsidR="008C1041">
        <w:rPr>
          <w:rFonts w:eastAsia="Times New Roman"/>
        </w:rPr>
        <w:t xml:space="preserve"> of intensity against time for sta</w:t>
      </w:r>
      <w:r w:rsidR="00346004">
        <w:rPr>
          <w:rFonts w:eastAsia="Times New Roman"/>
        </w:rPr>
        <w:t>cked TIFF images in ImageJ. While</w:t>
      </w:r>
      <w:r w:rsidR="008C1041">
        <w:rPr>
          <w:rFonts w:eastAsia="Times New Roman"/>
        </w:rPr>
        <w:t xml:space="preserve"> the command for plot profile generates very accurate plots of fluorescence taken from single TIFF images such as the STMs described, in order to gain accurate plot profiles from the movie itself, further calibrations for space and time would need to be inserted into the raw movie, which would serve to lengthen and complicate the analysis protocol.</w:t>
      </w:r>
      <w:r w:rsidR="008D3944">
        <w:rPr>
          <w:rFonts w:eastAsia="Times New Roman"/>
        </w:rPr>
        <w:t xml:space="preserve"> </w:t>
      </w:r>
    </w:p>
    <w:p w14:paraId="19108433" w14:textId="22A89456" w:rsidR="0062080A" w:rsidRDefault="00190870">
      <w:pPr>
        <w:rPr>
          <w:rFonts w:eastAsia="Times New Roman"/>
          <w:color w:val="3366FF"/>
        </w:rPr>
      </w:pPr>
      <w:r w:rsidRPr="00190870">
        <w:rPr>
          <w:rFonts w:eastAsia="Times New Roman"/>
          <w:color w:val="3366FF"/>
        </w:rPr>
        <w:br/>
        <w:t xml:space="preserve">Line 282 </w:t>
      </w:r>
      <w:proofErr w:type="gramStart"/>
      <w:r w:rsidRPr="00190870">
        <w:rPr>
          <w:rFonts w:eastAsia="Times New Roman"/>
          <w:color w:val="3366FF"/>
        </w:rPr>
        <w:t>Would</w:t>
      </w:r>
      <w:proofErr w:type="gramEnd"/>
      <w:r w:rsidRPr="00190870">
        <w:rPr>
          <w:rFonts w:eastAsia="Times New Roman"/>
          <w:color w:val="3366FF"/>
        </w:rPr>
        <w:t xml:space="preserve"> using the median or mode, as opposed to the mean, be less sensitive to potential outlier signal events within the background ROI (or incidental inclusion of the targeted cell population). Introduction of outlier signal noise within this background ROI could inadvertently result in some signal loss.</w:t>
      </w:r>
    </w:p>
    <w:p w14:paraId="54B573F6" w14:textId="77777777" w:rsidR="0062080A" w:rsidRDefault="0062080A">
      <w:pPr>
        <w:rPr>
          <w:rFonts w:eastAsia="Times New Roman"/>
          <w:color w:val="3366FF"/>
        </w:rPr>
      </w:pPr>
    </w:p>
    <w:p w14:paraId="4B3A73FF" w14:textId="77777777" w:rsidR="00F32A48" w:rsidRDefault="0062080A">
      <w:pPr>
        <w:rPr>
          <w:rFonts w:eastAsia="Times New Roman"/>
          <w:color w:val="3366FF"/>
        </w:rPr>
      </w:pPr>
      <w:r w:rsidRPr="0062080A">
        <w:rPr>
          <w:rFonts w:eastAsia="Times New Roman"/>
          <w:color w:val="000000" w:themeColor="text1"/>
        </w:rPr>
        <w:t>In our experience, the use of the mean value for subtraction</w:t>
      </w:r>
      <w:r w:rsidR="00D40399">
        <w:rPr>
          <w:rFonts w:eastAsia="Times New Roman"/>
          <w:color w:val="000000" w:themeColor="text1"/>
        </w:rPr>
        <w:t xml:space="preserve"> purposes yields the</w:t>
      </w:r>
      <w:r w:rsidRPr="0062080A">
        <w:rPr>
          <w:rFonts w:eastAsia="Times New Roman"/>
          <w:color w:val="000000" w:themeColor="text1"/>
        </w:rPr>
        <w:t xml:space="preserve"> most consistent normalization for movie recordings. While as the reviewer suggest</w:t>
      </w:r>
      <w:r w:rsidR="00D40399">
        <w:rPr>
          <w:rFonts w:eastAsia="Times New Roman"/>
          <w:color w:val="000000" w:themeColor="text1"/>
        </w:rPr>
        <w:t>s</w:t>
      </w:r>
      <w:r w:rsidRPr="0062080A">
        <w:rPr>
          <w:rFonts w:eastAsia="Times New Roman"/>
          <w:color w:val="000000" w:themeColor="text1"/>
        </w:rPr>
        <w:t>, the use of the mode or median can be beneficial in certain recordings, in order to consistently apply the same analysis to all recordings the mean is the most consistent representation of background noise</w:t>
      </w:r>
      <w:r w:rsidR="00D40399">
        <w:rPr>
          <w:rFonts w:eastAsia="Times New Roman"/>
          <w:color w:val="000000" w:themeColor="text1"/>
        </w:rPr>
        <w:t xml:space="preserve"> (at least for our recordings).</w:t>
      </w:r>
      <w:r w:rsidR="00190870" w:rsidRPr="00190870">
        <w:rPr>
          <w:rFonts w:eastAsia="Times New Roman"/>
          <w:color w:val="3366FF"/>
        </w:rPr>
        <w:br/>
      </w:r>
      <w:r w:rsidR="00190870" w:rsidRPr="00190870">
        <w:rPr>
          <w:rFonts w:eastAsia="Times New Roman"/>
          <w:color w:val="3366FF"/>
        </w:rPr>
        <w:br/>
        <w:t>Minor Edits:</w:t>
      </w:r>
      <w:r w:rsidR="00190870" w:rsidRPr="00190870">
        <w:rPr>
          <w:rFonts w:eastAsia="Times New Roman"/>
          <w:color w:val="3366FF"/>
        </w:rPr>
        <w:br/>
        <w:t>Line 141/2: For consistency with the rest of manuscript stick with "seconds"</w:t>
      </w:r>
    </w:p>
    <w:p w14:paraId="13FFCA34" w14:textId="77777777" w:rsidR="00F32A48" w:rsidRDefault="00F32A48">
      <w:pPr>
        <w:rPr>
          <w:rFonts w:eastAsia="Times New Roman"/>
          <w:color w:val="3366FF"/>
        </w:rPr>
      </w:pPr>
    </w:p>
    <w:p w14:paraId="6C4A2C4B" w14:textId="77777777" w:rsidR="00F32A48" w:rsidRPr="00F32A48" w:rsidRDefault="00F32A48">
      <w:pPr>
        <w:rPr>
          <w:rFonts w:eastAsia="Times New Roman"/>
          <w:color w:val="000000" w:themeColor="text1"/>
        </w:rPr>
      </w:pPr>
      <w:r w:rsidRPr="00F32A48">
        <w:rPr>
          <w:rFonts w:eastAsia="Times New Roman"/>
          <w:color w:val="000000" w:themeColor="text1"/>
        </w:rPr>
        <w:t>Edited.</w:t>
      </w:r>
    </w:p>
    <w:p w14:paraId="6DA14741" w14:textId="77777777" w:rsidR="00F32A48" w:rsidRDefault="00190870">
      <w:pPr>
        <w:rPr>
          <w:rFonts w:eastAsia="Times New Roman"/>
          <w:color w:val="3366FF"/>
        </w:rPr>
      </w:pPr>
      <w:r w:rsidRPr="00190870">
        <w:rPr>
          <w:rFonts w:eastAsia="Times New Roman"/>
          <w:color w:val="3366FF"/>
        </w:rPr>
        <w:br/>
        <w:t>Line 181: Assume Safflower "Oil"</w:t>
      </w:r>
    </w:p>
    <w:p w14:paraId="70ED2738" w14:textId="77777777" w:rsidR="00F32A48" w:rsidRDefault="00F32A48">
      <w:pPr>
        <w:rPr>
          <w:rFonts w:eastAsia="Times New Roman"/>
          <w:color w:val="3366FF"/>
        </w:rPr>
      </w:pPr>
    </w:p>
    <w:p w14:paraId="22A157C6" w14:textId="77777777" w:rsidR="00F32A48" w:rsidRPr="00F32A48" w:rsidRDefault="00F32A48">
      <w:pPr>
        <w:rPr>
          <w:rFonts w:eastAsia="Times New Roman"/>
          <w:color w:val="000000" w:themeColor="text1"/>
        </w:rPr>
      </w:pPr>
      <w:r w:rsidRPr="00F32A48">
        <w:rPr>
          <w:rFonts w:eastAsia="Times New Roman"/>
          <w:color w:val="000000" w:themeColor="text1"/>
        </w:rPr>
        <w:t>Correct, now edited.</w:t>
      </w:r>
    </w:p>
    <w:p w14:paraId="0AEDF566" w14:textId="77777777" w:rsidR="00F32A48" w:rsidRDefault="00190870" w:rsidP="00F32A48">
      <w:pPr>
        <w:rPr>
          <w:rFonts w:eastAsia="Times New Roman"/>
          <w:color w:val="3366FF"/>
        </w:rPr>
      </w:pPr>
      <w:r w:rsidRPr="00190870">
        <w:rPr>
          <w:rFonts w:eastAsia="Times New Roman"/>
          <w:color w:val="3366FF"/>
        </w:rPr>
        <w:br/>
        <w:t>Line 404: "wave speed plugin" should be cited or in the very least provide the website address to access the plugin mentioned.</w:t>
      </w:r>
    </w:p>
    <w:p w14:paraId="29D1976D" w14:textId="77777777" w:rsidR="00F32A48" w:rsidRDefault="00F32A48" w:rsidP="00F32A48">
      <w:pPr>
        <w:rPr>
          <w:rFonts w:eastAsia="Times New Roman"/>
          <w:color w:val="3366FF"/>
        </w:rPr>
      </w:pPr>
    </w:p>
    <w:p w14:paraId="58696324" w14:textId="5EA59DC2" w:rsidR="00E81C19" w:rsidRPr="00E81C19" w:rsidRDefault="00E81C19" w:rsidP="00F32A48">
      <w:pPr>
        <w:rPr>
          <w:rFonts w:eastAsia="Times New Roman"/>
          <w:color w:val="000000" w:themeColor="text1"/>
        </w:rPr>
      </w:pPr>
      <w:r w:rsidRPr="00E81C19">
        <w:rPr>
          <w:rFonts w:eastAsia="Times New Roman"/>
          <w:color w:val="000000" w:themeColor="text1"/>
        </w:rPr>
        <w:t>Upon searching for the appropriate plugin online to provide a link, it appears that this plugin is now longer available for public download and thus all reference to its implication has been removed from the manuscript.</w:t>
      </w:r>
    </w:p>
    <w:p w14:paraId="2580B85A" w14:textId="5E0D4BA5" w:rsidR="00F32A48" w:rsidRDefault="00190870" w:rsidP="00F32A48">
      <w:pPr>
        <w:rPr>
          <w:rFonts w:eastAsia="Times New Roman"/>
          <w:color w:val="000000" w:themeColor="text1"/>
        </w:rPr>
      </w:pPr>
      <w:r w:rsidRPr="00190870">
        <w:rPr>
          <w:rFonts w:eastAsia="Times New Roman"/>
          <w:color w:val="3366FF"/>
        </w:rPr>
        <w:br/>
        <w:t>Line 556 I assume should read Fig 4D-E.</w:t>
      </w:r>
      <w:r w:rsidRPr="00190870">
        <w:rPr>
          <w:rFonts w:eastAsia="Times New Roman"/>
          <w:color w:val="3366FF"/>
        </w:rPr>
        <w:br/>
      </w:r>
    </w:p>
    <w:p w14:paraId="31084661" w14:textId="562D289D" w:rsidR="00F32A48" w:rsidRPr="00F32A48" w:rsidRDefault="00F32A48" w:rsidP="00F32A48">
      <w:pPr>
        <w:rPr>
          <w:rFonts w:eastAsia="Times New Roman"/>
          <w:color w:val="000000" w:themeColor="text1"/>
        </w:rPr>
      </w:pPr>
      <w:r w:rsidRPr="00F32A48">
        <w:rPr>
          <w:rFonts w:eastAsia="Times New Roman"/>
          <w:color w:val="000000" w:themeColor="text1"/>
        </w:rPr>
        <w:t>Correct, now edited.</w:t>
      </w:r>
    </w:p>
    <w:p w14:paraId="38258E14" w14:textId="77777777" w:rsidR="00F32A48" w:rsidRDefault="00190870">
      <w:pPr>
        <w:rPr>
          <w:rFonts w:eastAsia="Times New Roman"/>
          <w:b/>
          <w:bCs/>
          <w:color w:val="3366FF"/>
        </w:rPr>
      </w:pPr>
      <w:r w:rsidRPr="00190870">
        <w:rPr>
          <w:rFonts w:eastAsia="Times New Roman"/>
          <w:color w:val="3366FF"/>
        </w:rPr>
        <w:br/>
      </w:r>
      <w:r w:rsidRPr="00190870">
        <w:rPr>
          <w:rFonts w:eastAsia="Times New Roman"/>
          <w:b/>
          <w:bCs/>
          <w:color w:val="3366FF"/>
        </w:rPr>
        <w:t>Reviewer #2:</w:t>
      </w:r>
    </w:p>
    <w:p w14:paraId="51926F70" w14:textId="22BE9DD5" w:rsidR="00315C00" w:rsidRDefault="00190870">
      <w:pPr>
        <w:rPr>
          <w:rFonts w:eastAsia="Times New Roman"/>
          <w:color w:val="3366FF"/>
        </w:rPr>
      </w:pPr>
      <w:r w:rsidRPr="00190870">
        <w:rPr>
          <w:rFonts w:eastAsia="Times New Roman"/>
          <w:color w:val="3366FF"/>
        </w:rPr>
        <w:br/>
        <w:t>Manuscript Summary:</w:t>
      </w:r>
      <w:r w:rsidRPr="00190870">
        <w:rPr>
          <w:rFonts w:eastAsia="Times New Roman"/>
          <w:color w:val="3366FF"/>
        </w:rPr>
        <w:br/>
        <w:t xml:space="preserve">This article describes the uses of Cre-Lox recombination to genetically insert a calcium indicator into a specific cell type - known as the Interstitial Cell of Cajal (ICC). Then, the study describes how to </w:t>
      </w:r>
      <w:r w:rsidR="00EA1970" w:rsidRPr="00190870">
        <w:rPr>
          <w:rFonts w:eastAsia="Times New Roman"/>
          <w:color w:val="3366FF"/>
        </w:rPr>
        <w:t>analyze</w:t>
      </w:r>
      <w:r w:rsidRPr="00190870">
        <w:rPr>
          <w:rFonts w:eastAsia="Times New Roman"/>
          <w:color w:val="3366FF"/>
        </w:rPr>
        <w:t xml:space="preserve"> calcium transients within ICC. While cre-lox recombination is not new, nor is the use of genetically encoded calcium indicators, the analysis approaches are useful. The methods of analysis appear to have been used previously in the Baker S et al. J. Physiol. paper, but this JOVE article explains in more detail how to use Volumetry. The analytical methods in this paper could be useful to the field, not just ICC. In fact, as there are increasingly few laboratories imaging ICC (I don't know any other laboratories doing imaging of ICC anymore, my feeling is the analysis methodology in this paper would more likely be useful to others using imaging in other cell types e.g. central neurons or brain slices. There are some bold statements that need to be reworded and supported by references. There are also some additional new references that need to be inserted, before any further editorial consideration can be given. The figures are clear and references suitable - when modified.</w:t>
      </w:r>
      <w:r w:rsidRPr="00190870">
        <w:rPr>
          <w:rFonts w:eastAsia="Times New Roman"/>
          <w:color w:val="3366FF"/>
        </w:rPr>
        <w:br/>
      </w:r>
      <w:r w:rsidRPr="00190870">
        <w:rPr>
          <w:rFonts w:eastAsia="Times New Roman"/>
          <w:color w:val="3366FF"/>
        </w:rPr>
        <w:br/>
        <w:t>Major Concerns:</w:t>
      </w:r>
      <w:r w:rsidRPr="00190870">
        <w:rPr>
          <w:rFonts w:eastAsia="Times New Roman"/>
          <w:color w:val="3366FF"/>
        </w:rPr>
        <w:br/>
        <w:t xml:space="preserve">Line 84: it is </w:t>
      </w:r>
      <w:proofErr w:type="gramStart"/>
      <w:r w:rsidRPr="00190870">
        <w:rPr>
          <w:rFonts w:eastAsia="Times New Roman"/>
          <w:color w:val="3366FF"/>
        </w:rPr>
        <w:t>stated</w:t>
      </w:r>
      <w:proofErr w:type="gramEnd"/>
      <w:r w:rsidRPr="00190870">
        <w:rPr>
          <w:rFonts w:eastAsia="Times New Roman"/>
          <w:color w:val="3366FF"/>
        </w:rPr>
        <w:t xml:space="preserve"> "While newer Ca2+ indicator dyes such as Cal520/590 have improved the photobleaching difficulties associated with older dyes somewhat, it still remains a concern for investigators." Do the authors have a reference to support this </w:t>
      </w:r>
      <w:proofErr w:type="gramStart"/>
      <w:r w:rsidRPr="00190870">
        <w:rPr>
          <w:rFonts w:eastAsia="Times New Roman"/>
          <w:color w:val="3366FF"/>
        </w:rPr>
        <w:t>statement ?</w:t>
      </w:r>
      <w:proofErr w:type="gramEnd"/>
      <w:r w:rsidRPr="00190870">
        <w:rPr>
          <w:rFonts w:eastAsia="Times New Roman"/>
          <w:color w:val="3366FF"/>
        </w:rPr>
        <w:t xml:space="preserve"> Reference 24 (Thomas et al. (2000) Cell Calcium) does not show that new calcium indicators have less photobleaching than older indicators as it was published in 2000, and the new indicators were not around then. Please explain what data this comments is based on.</w:t>
      </w:r>
      <w:r w:rsidRPr="00190870">
        <w:rPr>
          <w:rFonts w:eastAsia="Times New Roman"/>
          <w:color w:val="3366FF"/>
        </w:rPr>
        <w:br/>
      </w:r>
    </w:p>
    <w:p w14:paraId="56BFCC7A" w14:textId="5C6F1471" w:rsidR="00315C00" w:rsidRPr="00315C00" w:rsidRDefault="00315C00">
      <w:pPr>
        <w:rPr>
          <w:rFonts w:eastAsia="Times New Roman"/>
          <w:color w:val="000000" w:themeColor="text1"/>
        </w:rPr>
      </w:pPr>
      <w:r w:rsidRPr="00315C00">
        <w:rPr>
          <w:rFonts w:eastAsia="Times New Roman"/>
          <w:color w:val="000000" w:themeColor="text1"/>
        </w:rPr>
        <w:t>We have now added new references that point out photo-bleaching effects of the Cal lines of calcium indicator dyes (</w:t>
      </w:r>
      <w:proofErr w:type="spellStart"/>
      <w:r w:rsidRPr="00315C00">
        <w:rPr>
          <w:rFonts w:eastAsia="Times New Roman"/>
          <w:color w:val="000000" w:themeColor="text1"/>
        </w:rPr>
        <w:t>Flagmeier</w:t>
      </w:r>
      <w:proofErr w:type="spellEnd"/>
      <w:r w:rsidRPr="00315C00">
        <w:rPr>
          <w:rFonts w:eastAsia="Times New Roman"/>
          <w:color w:val="000000" w:themeColor="text1"/>
        </w:rPr>
        <w:t xml:space="preserve"> et al., 2017; </w:t>
      </w:r>
      <w:proofErr w:type="spellStart"/>
      <w:r w:rsidRPr="00315C00">
        <w:rPr>
          <w:rFonts w:eastAsia="Times New Roman"/>
          <w:color w:val="000000" w:themeColor="text1"/>
        </w:rPr>
        <w:t>Tsutsumi</w:t>
      </w:r>
      <w:proofErr w:type="spellEnd"/>
      <w:r w:rsidRPr="00315C00">
        <w:rPr>
          <w:rFonts w:eastAsia="Times New Roman"/>
          <w:color w:val="000000" w:themeColor="text1"/>
        </w:rPr>
        <w:t xml:space="preserve"> et al</w:t>
      </w:r>
      <w:r w:rsidR="00823FD1">
        <w:rPr>
          <w:rFonts w:eastAsia="Times New Roman"/>
          <w:color w:val="000000" w:themeColor="text1"/>
        </w:rPr>
        <w:t xml:space="preserve">., 2015; </w:t>
      </w:r>
      <w:proofErr w:type="spellStart"/>
      <w:r w:rsidR="00823FD1">
        <w:rPr>
          <w:rFonts w:eastAsia="Times New Roman"/>
          <w:color w:val="000000" w:themeColor="text1"/>
        </w:rPr>
        <w:t>Rietdorf</w:t>
      </w:r>
      <w:proofErr w:type="spellEnd"/>
      <w:r w:rsidR="00823FD1">
        <w:rPr>
          <w:rFonts w:eastAsia="Times New Roman"/>
          <w:color w:val="000000" w:themeColor="text1"/>
        </w:rPr>
        <w:t xml:space="preserve"> et al., 2014), highlighting that photobleaching still occurs with preparations loaded with Cal 520 and in a quantitative study was found to have similar photobleaching effects as Fluo 4.</w:t>
      </w:r>
    </w:p>
    <w:p w14:paraId="59874DD6" w14:textId="5A65656E" w:rsidR="00823FD1" w:rsidRDefault="00190870">
      <w:pPr>
        <w:rPr>
          <w:rFonts w:eastAsia="Times New Roman"/>
          <w:color w:val="3366FF"/>
        </w:rPr>
      </w:pPr>
      <w:r w:rsidRPr="00190870">
        <w:rPr>
          <w:rFonts w:eastAsia="Times New Roman"/>
          <w:color w:val="3366FF"/>
        </w:rPr>
        <w:br/>
        <w:t xml:space="preserve">Whilst genetically encoding calcium indicators have some clear benefits they do involve genetically modifying the animal. To provide a balanced view, the authors need to acknowledge that an important benefit of not using </w:t>
      </w:r>
      <w:proofErr w:type="gramStart"/>
      <w:r w:rsidRPr="00190870">
        <w:rPr>
          <w:rFonts w:eastAsia="Times New Roman"/>
          <w:color w:val="3366FF"/>
        </w:rPr>
        <w:t>genetically-modified</w:t>
      </w:r>
      <w:proofErr w:type="gramEnd"/>
      <w:r w:rsidRPr="00190870">
        <w:rPr>
          <w:rFonts w:eastAsia="Times New Roman"/>
          <w:color w:val="3366FF"/>
        </w:rPr>
        <w:t xml:space="preserve"> animals is the animals do not have to be genetically modified. In the introduction please insert:</w:t>
      </w:r>
      <w:r w:rsidRPr="00190870">
        <w:rPr>
          <w:rFonts w:eastAsia="Times New Roman"/>
          <w:color w:val="3366FF"/>
        </w:rPr>
        <w:br/>
        <w:t xml:space="preserve">"Whilst genetically-encoded calcium indicators can offer some clear advantages, recent studies have revealed that calcium imaging can be successfully performed from large populations of different neurochemical classes of neurons simultaneously using conventional calcium indicators that are not genetically encoded into the animal (Spencer NJ et al. 2018; J. </w:t>
      </w:r>
      <w:proofErr w:type="spellStart"/>
      <w:r w:rsidRPr="00190870">
        <w:rPr>
          <w:rFonts w:eastAsia="Times New Roman"/>
          <w:color w:val="3366FF"/>
        </w:rPr>
        <w:t>Neuroci</w:t>
      </w:r>
      <w:proofErr w:type="spellEnd"/>
      <w:r w:rsidRPr="00190870">
        <w:rPr>
          <w:rFonts w:eastAsia="Times New Roman"/>
          <w:color w:val="3366FF"/>
        </w:rPr>
        <w:t xml:space="preserve">). This approach used post-hoc immunohistochemistry to reveal multiple different classes of neurons firing at high frequency in synchronized bursts, and avoided the potential that genetic modifications to the animal may have interfered with the physiological behaviour the investigator seeks to understand (Spencer NJ et al. 2018; J. </w:t>
      </w:r>
      <w:proofErr w:type="spellStart"/>
      <w:r w:rsidRPr="00190870">
        <w:rPr>
          <w:rFonts w:eastAsia="Times New Roman"/>
          <w:color w:val="3366FF"/>
        </w:rPr>
        <w:t>Neuro</w:t>
      </w:r>
      <w:r w:rsidR="00403464">
        <w:rPr>
          <w:rFonts w:eastAsia="Times New Roman"/>
          <w:color w:val="3366FF"/>
        </w:rPr>
        <w:t>ci</w:t>
      </w:r>
      <w:proofErr w:type="spellEnd"/>
      <w:r w:rsidR="00403464">
        <w:rPr>
          <w:rFonts w:eastAsia="Times New Roman"/>
          <w:color w:val="3366FF"/>
        </w:rPr>
        <w:t xml:space="preserve">; </w:t>
      </w:r>
      <w:proofErr w:type="spellStart"/>
      <w:r w:rsidR="00403464">
        <w:rPr>
          <w:rFonts w:eastAsia="Times New Roman"/>
          <w:color w:val="3366FF"/>
        </w:rPr>
        <w:t>Hibberd</w:t>
      </w:r>
      <w:proofErr w:type="spellEnd"/>
      <w:r w:rsidR="00403464">
        <w:rPr>
          <w:rFonts w:eastAsia="Times New Roman"/>
          <w:color w:val="3366FF"/>
        </w:rPr>
        <w:t xml:space="preserve"> T et al. AJP, 2018).</w:t>
      </w:r>
      <w:bookmarkStart w:id="0" w:name="_GoBack"/>
      <w:bookmarkEnd w:id="0"/>
    </w:p>
    <w:p w14:paraId="4BC087E1" w14:textId="77777777" w:rsidR="00823FD1" w:rsidRDefault="00823FD1">
      <w:pPr>
        <w:rPr>
          <w:rFonts w:eastAsia="Times New Roman"/>
          <w:color w:val="3366FF"/>
        </w:rPr>
      </w:pPr>
    </w:p>
    <w:p w14:paraId="2C700BFE" w14:textId="77777777" w:rsidR="00823FD1" w:rsidRDefault="00823FD1">
      <w:pPr>
        <w:rPr>
          <w:rFonts w:eastAsia="Times New Roman"/>
          <w:color w:val="3366FF"/>
        </w:rPr>
      </w:pPr>
      <w:r w:rsidRPr="00823FD1">
        <w:rPr>
          <w:rFonts w:eastAsia="Times New Roman"/>
          <w:color w:val="000000" w:themeColor="text1"/>
        </w:rPr>
        <w:t>We have inserted the requested statement and the appropriate references.</w:t>
      </w:r>
      <w:r w:rsidR="00190870" w:rsidRPr="00190870">
        <w:rPr>
          <w:rFonts w:eastAsia="Times New Roman"/>
          <w:color w:val="3366FF"/>
        </w:rPr>
        <w:br/>
      </w:r>
      <w:r w:rsidR="00190870" w:rsidRPr="00190870">
        <w:rPr>
          <w:rFonts w:eastAsia="Times New Roman"/>
          <w:color w:val="3366FF"/>
        </w:rPr>
        <w:br/>
        <w:t xml:space="preserve">Line 83: It is </w:t>
      </w:r>
      <w:proofErr w:type="gramStart"/>
      <w:r w:rsidR="00190870" w:rsidRPr="00190870">
        <w:rPr>
          <w:rFonts w:eastAsia="Times New Roman"/>
          <w:color w:val="3366FF"/>
        </w:rPr>
        <w:t>stated</w:t>
      </w:r>
      <w:proofErr w:type="gramEnd"/>
      <w:r w:rsidR="00190870" w:rsidRPr="00190870">
        <w:rPr>
          <w:rFonts w:eastAsia="Times New Roman"/>
          <w:color w:val="3366FF"/>
        </w:rPr>
        <w:t xml:space="preserve"> "While newer Ca2+ indicator dyes such as Cal520/590 have improved the photobleaching difficulties associated with older dyes somewhat, it still remains a concern for investigators." Do the authors have a reference to support this </w:t>
      </w:r>
      <w:proofErr w:type="gramStart"/>
      <w:r w:rsidR="00190870" w:rsidRPr="00190870">
        <w:rPr>
          <w:rFonts w:eastAsia="Times New Roman"/>
          <w:color w:val="3366FF"/>
        </w:rPr>
        <w:t>statement ?</w:t>
      </w:r>
      <w:proofErr w:type="gramEnd"/>
      <w:r w:rsidR="00190870" w:rsidRPr="00190870">
        <w:rPr>
          <w:rFonts w:eastAsia="Times New Roman"/>
          <w:color w:val="3366FF"/>
        </w:rPr>
        <w:t xml:space="preserve"> That is, has anyone published that newer calcium indicators confer less photo-bleaching than older indicators, or is this a subjective </w:t>
      </w:r>
      <w:proofErr w:type="gramStart"/>
      <w:r w:rsidR="00190870" w:rsidRPr="00190870">
        <w:rPr>
          <w:rFonts w:eastAsia="Times New Roman"/>
          <w:color w:val="3366FF"/>
        </w:rPr>
        <w:t>view ?</w:t>
      </w:r>
      <w:proofErr w:type="gramEnd"/>
      <w:r w:rsidR="00190870" w:rsidRPr="00190870">
        <w:rPr>
          <w:rFonts w:eastAsia="Times New Roman"/>
          <w:color w:val="3366FF"/>
        </w:rPr>
        <w:t xml:space="preserve"> If the author's don't have a reference to support this statement, then please reword this to state that this comment reflects the </w:t>
      </w:r>
      <w:proofErr w:type="gramStart"/>
      <w:r w:rsidR="00190870" w:rsidRPr="00190870">
        <w:rPr>
          <w:rFonts w:eastAsia="Times New Roman"/>
          <w:color w:val="3366FF"/>
        </w:rPr>
        <w:t>authors</w:t>
      </w:r>
      <w:proofErr w:type="gramEnd"/>
      <w:r w:rsidR="00190870" w:rsidRPr="00190870">
        <w:rPr>
          <w:rFonts w:eastAsia="Times New Roman"/>
          <w:color w:val="3366FF"/>
        </w:rPr>
        <w:t xml:space="preserve"> personal view (if that is indeed what they believe).</w:t>
      </w:r>
      <w:r w:rsidR="00190870" w:rsidRPr="00190870">
        <w:rPr>
          <w:rFonts w:eastAsia="Times New Roman"/>
          <w:color w:val="3366FF"/>
        </w:rPr>
        <w:br/>
      </w:r>
    </w:p>
    <w:p w14:paraId="5A220933" w14:textId="7E46FAA2" w:rsidR="00823FD1" w:rsidRPr="00823FD1" w:rsidRDefault="00823FD1">
      <w:pPr>
        <w:rPr>
          <w:rFonts w:eastAsia="Times New Roman"/>
          <w:color w:val="000000" w:themeColor="text1"/>
        </w:rPr>
      </w:pPr>
      <w:r w:rsidRPr="00823FD1">
        <w:rPr>
          <w:rFonts w:eastAsia="Times New Roman"/>
          <w:color w:val="000000" w:themeColor="text1"/>
        </w:rPr>
        <w:t>As stated above, we have provided new references to appropriately account for our statement in this paragraph.</w:t>
      </w:r>
    </w:p>
    <w:p w14:paraId="797E55A1" w14:textId="77777777" w:rsidR="00AA3167" w:rsidRDefault="00190870">
      <w:pPr>
        <w:rPr>
          <w:rFonts w:eastAsia="Times New Roman"/>
          <w:color w:val="3366FF"/>
        </w:rPr>
      </w:pPr>
      <w:r w:rsidRPr="00190870">
        <w:rPr>
          <w:rFonts w:eastAsia="Times New Roman"/>
          <w:color w:val="3366FF"/>
        </w:rPr>
        <w:br/>
        <w:t xml:space="preserve">Line 111: Again, it is stated "Another advantage of GECIs over traditional Ca2+ indicators is that photobleaching is reduced, as compared to dye-loaded specimens, particularly at high magnification and high rates of image capture." Again, is there a study that has systematically quantified this and published </w:t>
      </w:r>
      <w:proofErr w:type="gramStart"/>
      <w:r w:rsidRPr="00190870">
        <w:rPr>
          <w:rFonts w:eastAsia="Times New Roman"/>
          <w:color w:val="3366FF"/>
        </w:rPr>
        <w:t>it ?</w:t>
      </w:r>
      <w:proofErr w:type="gramEnd"/>
      <w:r w:rsidRPr="00190870">
        <w:rPr>
          <w:rFonts w:eastAsia="Times New Roman"/>
          <w:color w:val="3366FF"/>
        </w:rPr>
        <w:t xml:space="preserve"> If so, please include the reference. If not, reword the statement to say this is purely the </w:t>
      </w:r>
      <w:proofErr w:type="gramStart"/>
      <w:r w:rsidRPr="00190870">
        <w:rPr>
          <w:rFonts w:eastAsia="Times New Roman"/>
          <w:color w:val="3366FF"/>
        </w:rPr>
        <w:t>authors</w:t>
      </w:r>
      <w:proofErr w:type="gramEnd"/>
      <w:r w:rsidRPr="00190870">
        <w:rPr>
          <w:rFonts w:eastAsia="Times New Roman"/>
          <w:color w:val="3366FF"/>
        </w:rPr>
        <w:t xml:space="preserve"> views (again, if they believe this to be true). Otherwise, without any reference, the statement is </w:t>
      </w:r>
      <w:proofErr w:type="gramStart"/>
      <w:r w:rsidRPr="00190870">
        <w:rPr>
          <w:rFonts w:eastAsia="Times New Roman"/>
          <w:color w:val="3366FF"/>
        </w:rPr>
        <w:t>ill-founded</w:t>
      </w:r>
      <w:proofErr w:type="gramEnd"/>
      <w:r w:rsidRPr="00190870">
        <w:rPr>
          <w:rFonts w:eastAsia="Times New Roman"/>
          <w:color w:val="3366FF"/>
        </w:rPr>
        <w:t>.</w:t>
      </w:r>
    </w:p>
    <w:p w14:paraId="5653E382" w14:textId="77777777" w:rsidR="00AA3167" w:rsidRDefault="00190870">
      <w:pPr>
        <w:rPr>
          <w:rFonts w:eastAsia="Times New Roman"/>
          <w:i/>
        </w:rPr>
      </w:pPr>
      <w:r w:rsidRPr="00190870">
        <w:rPr>
          <w:rFonts w:eastAsia="Times New Roman"/>
          <w:color w:val="3366FF"/>
        </w:rPr>
        <w:br/>
      </w:r>
      <w:r w:rsidR="00AA3167">
        <w:rPr>
          <w:rFonts w:eastAsia="Times New Roman"/>
        </w:rPr>
        <w:t>We have added an appropriate reference to the manuscript to substantiate our statement here. We draw particular attention to the paragraph in the cited paper (Barnett et al., 2017)</w:t>
      </w:r>
      <w:r w:rsidR="00AA3167" w:rsidRPr="00AA3167">
        <w:rPr>
          <w:rFonts w:eastAsia="Times New Roman"/>
          <w:i/>
        </w:rPr>
        <w:t>“</w:t>
      </w:r>
      <w:r w:rsidR="000A1327" w:rsidRPr="00AA3167">
        <w:rPr>
          <w:rFonts w:eastAsia="Times New Roman"/>
          <w:i/>
        </w:rPr>
        <w:t xml:space="preserve">The remarkable redistribution of the GCaMP </w:t>
      </w:r>
      <w:proofErr w:type="spellStart"/>
      <w:r w:rsidR="000A1327" w:rsidRPr="00AA3167">
        <w:rPr>
          <w:rFonts w:eastAsia="Times New Roman"/>
          <w:i/>
        </w:rPr>
        <w:t>chromophore</w:t>
      </w:r>
      <w:proofErr w:type="spellEnd"/>
      <w:r w:rsidR="000A1327" w:rsidRPr="00AA3167">
        <w:rPr>
          <w:rFonts w:eastAsia="Times New Roman"/>
          <w:i/>
        </w:rPr>
        <w:t xml:space="preserve"> from neutral to anionic forms has two important consequences. First, </w:t>
      </w:r>
      <w:proofErr w:type="gramStart"/>
      <w:r w:rsidR="000A1327" w:rsidRPr="00AA3167">
        <w:rPr>
          <w:rFonts w:eastAsia="Times New Roman"/>
          <w:i/>
        </w:rPr>
        <w:t>with 470 nm excitation,</w:t>
      </w:r>
      <w:proofErr w:type="gramEnd"/>
      <w:r w:rsidR="000A1327" w:rsidRPr="00AA3167">
        <w:rPr>
          <w:rFonts w:eastAsia="Times New Roman"/>
          <w:i/>
        </w:rPr>
        <w:t xml:space="preserve"> the Ca</w:t>
      </w:r>
      <w:r w:rsidR="000A1327" w:rsidRPr="00AA3167">
        <w:rPr>
          <w:rFonts w:eastAsia="Times New Roman"/>
          <w:i/>
          <w:vertAlign w:val="superscript"/>
        </w:rPr>
        <w:t>2+</w:t>
      </w:r>
      <w:r w:rsidR="000A1327" w:rsidRPr="00AA3167">
        <w:rPr>
          <w:rFonts w:eastAsia="Times New Roman"/>
          <w:i/>
        </w:rPr>
        <w:t xml:space="preserve"> sensor is dark at low Ca</w:t>
      </w:r>
      <w:r w:rsidR="000A1327" w:rsidRPr="00AA3167">
        <w:rPr>
          <w:rFonts w:eastAsia="Times New Roman"/>
          <w:i/>
          <w:vertAlign w:val="superscript"/>
        </w:rPr>
        <w:t>2+</w:t>
      </w:r>
      <w:r w:rsidR="000A1327" w:rsidRPr="00AA3167">
        <w:rPr>
          <w:rFonts w:eastAsia="Times New Roman"/>
          <w:i/>
        </w:rPr>
        <w:t xml:space="preserve"> concentrations, and only fluorescent in active cells, producing an excellent signal-to-noise ratio in complex tissues like the brain. Second, since the neutral form of the </w:t>
      </w:r>
      <w:proofErr w:type="spellStart"/>
      <w:r w:rsidR="000A1327" w:rsidRPr="00AA3167">
        <w:rPr>
          <w:rFonts w:eastAsia="Times New Roman"/>
          <w:i/>
        </w:rPr>
        <w:t>chromophore</w:t>
      </w:r>
      <w:proofErr w:type="spellEnd"/>
      <w:r w:rsidR="000A1327" w:rsidRPr="00AA3167">
        <w:rPr>
          <w:rFonts w:eastAsia="Times New Roman"/>
          <w:i/>
        </w:rPr>
        <w:t xml:space="preserve"> is not absorbing the 470 nm light, the Ca</w:t>
      </w:r>
      <w:r w:rsidR="000A1327" w:rsidRPr="00AA3167">
        <w:rPr>
          <w:rFonts w:eastAsia="Times New Roman"/>
          <w:i/>
          <w:vertAlign w:val="superscript"/>
        </w:rPr>
        <w:t>2+</w:t>
      </w:r>
      <w:r w:rsidR="000A1327" w:rsidRPr="00AA3167">
        <w:rPr>
          <w:rFonts w:eastAsia="Times New Roman"/>
          <w:i/>
        </w:rPr>
        <w:t xml:space="preserve"> sensor is only susceptible to bleaching during the brief periods that the cell is active.</w:t>
      </w:r>
      <w:r w:rsidR="00AA3167" w:rsidRPr="00AA3167">
        <w:rPr>
          <w:rFonts w:eastAsia="Times New Roman"/>
          <w:i/>
        </w:rPr>
        <w:t>”</w:t>
      </w:r>
    </w:p>
    <w:p w14:paraId="57F441EC" w14:textId="1F2BA54B" w:rsidR="00AA3167" w:rsidRDefault="00190870">
      <w:pPr>
        <w:rPr>
          <w:rFonts w:eastAsia="Times New Roman"/>
          <w:color w:val="3366FF"/>
        </w:rPr>
      </w:pPr>
      <w:r w:rsidRPr="00190870">
        <w:rPr>
          <w:rFonts w:eastAsia="Times New Roman"/>
          <w:color w:val="3366FF"/>
        </w:rPr>
        <w:br/>
        <w:t>The methodology provided to run Volumetry appears to be written clearly and should be able to be followed by others.</w:t>
      </w:r>
      <w:r w:rsidRPr="00190870">
        <w:rPr>
          <w:rFonts w:eastAsia="Times New Roman"/>
          <w:color w:val="3366FF"/>
        </w:rPr>
        <w:br/>
      </w:r>
      <w:r w:rsidRPr="00190870">
        <w:rPr>
          <w:rFonts w:eastAsia="Times New Roman"/>
          <w:color w:val="3366FF"/>
        </w:rPr>
        <w:br/>
        <w:t>References that need to be inserted</w:t>
      </w:r>
      <w:r w:rsidRPr="00190870">
        <w:rPr>
          <w:rFonts w:eastAsia="Times New Roman"/>
          <w:color w:val="3366FF"/>
        </w:rPr>
        <w:br/>
      </w:r>
      <w:proofErr w:type="spellStart"/>
      <w:r w:rsidRPr="00190870">
        <w:rPr>
          <w:rFonts w:eastAsia="Times New Roman"/>
          <w:color w:val="3366FF"/>
        </w:rPr>
        <w:t>Hibberd</w:t>
      </w:r>
      <w:proofErr w:type="spellEnd"/>
      <w:r w:rsidRPr="00190870">
        <w:rPr>
          <w:rFonts w:eastAsia="Times New Roman"/>
          <w:color w:val="3366FF"/>
        </w:rPr>
        <w:t xml:space="preserve"> T et al. (2018) AJP</w:t>
      </w:r>
      <w:proofErr w:type="gramStart"/>
      <w:r w:rsidRPr="00190870">
        <w:rPr>
          <w:rFonts w:eastAsia="Times New Roman"/>
          <w:color w:val="3366FF"/>
        </w:rPr>
        <w:t>;</w:t>
      </w:r>
      <w:proofErr w:type="gramEnd"/>
      <w:r w:rsidRPr="00190870">
        <w:rPr>
          <w:rFonts w:eastAsia="Times New Roman"/>
          <w:color w:val="3366FF"/>
        </w:rPr>
        <w:t xml:space="preserve"> https://www.ncbi.nlm.nih.gov/pubmed/28935683</w:t>
      </w:r>
      <w:r w:rsidRPr="00190870">
        <w:rPr>
          <w:rFonts w:eastAsia="Times New Roman"/>
          <w:color w:val="3366FF"/>
        </w:rPr>
        <w:br/>
        <w:t xml:space="preserve">Spencer NJ et al. (2018) J. Neurosci: </w:t>
      </w:r>
      <w:hyperlink r:id="rId5" w:history="1">
        <w:r w:rsidR="00AA3167" w:rsidRPr="00823788">
          <w:rPr>
            <w:rStyle w:val="Hyperlink"/>
            <w:rFonts w:eastAsia="Times New Roman"/>
          </w:rPr>
          <w:t>https://www.ncbi.nlm.nih.gov/pubmed/29807910</w:t>
        </w:r>
      </w:hyperlink>
    </w:p>
    <w:p w14:paraId="6870EB03" w14:textId="77777777" w:rsidR="00AA3167" w:rsidRDefault="00AA3167">
      <w:pPr>
        <w:rPr>
          <w:rFonts w:eastAsia="Times New Roman"/>
          <w:color w:val="3366FF"/>
        </w:rPr>
      </w:pPr>
    </w:p>
    <w:p w14:paraId="408083F3" w14:textId="77777777" w:rsidR="00346004" w:rsidRDefault="00AA3167">
      <w:pPr>
        <w:rPr>
          <w:rFonts w:eastAsia="Times New Roman"/>
          <w:color w:val="3366FF"/>
        </w:rPr>
      </w:pPr>
      <w:r w:rsidRPr="00AA3167">
        <w:rPr>
          <w:rFonts w:eastAsia="Times New Roman"/>
        </w:rPr>
        <w:t>We have added the requested references.</w:t>
      </w:r>
      <w:r w:rsidR="00190870" w:rsidRPr="00190870">
        <w:rPr>
          <w:rFonts w:eastAsia="Times New Roman"/>
          <w:color w:val="3366FF"/>
        </w:rPr>
        <w:br/>
      </w:r>
      <w:r w:rsidR="00190870" w:rsidRPr="00190870">
        <w:rPr>
          <w:rFonts w:eastAsia="Times New Roman"/>
          <w:color w:val="3366FF"/>
        </w:rPr>
        <w:br/>
        <w:t>Minor Concerns:</w:t>
      </w:r>
      <w:r w:rsidR="00190870" w:rsidRPr="00190870">
        <w:rPr>
          <w:rFonts w:eastAsia="Times New Roman"/>
          <w:color w:val="3366FF"/>
        </w:rPr>
        <w:br/>
        <w:t>In the abstract: Change the words "the biological information" to "some biological information".</w:t>
      </w:r>
      <w:r w:rsidR="00190870" w:rsidRPr="00190870">
        <w:rPr>
          <w:rFonts w:eastAsia="Times New Roman"/>
          <w:color w:val="3366FF"/>
        </w:rPr>
        <w:br/>
      </w:r>
    </w:p>
    <w:p w14:paraId="5CFA8925" w14:textId="77777777" w:rsidR="00050BBD" w:rsidRDefault="00346004">
      <w:pPr>
        <w:rPr>
          <w:rFonts w:eastAsia="Times New Roman"/>
          <w:color w:val="3366FF"/>
        </w:rPr>
      </w:pPr>
      <w:r w:rsidRPr="00346004">
        <w:rPr>
          <w:rFonts w:eastAsia="Times New Roman"/>
          <w:color w:val="000000" w:themeColor="text1"/>
        </w:rPr>
        <w:t>Edited as requested.</w:t>
      </w:r>
      <w:r w:rsidR="00190870" w:rsidRPr="00190870">
        <w:rPr>
          <w:rFonts w:eastAsia="Times New Roman"/>
          <w:color w:val="3366FF"/>
        </w:rPr>
        <w:br/>
      </w:r>
      <w:r w:rsidR="00190870" w:rsidRPr="00190870">
        <w:rPr>
          <w:rFonts w:eastAsia="Times New Roman"/>
          <w:color w:val="3366FF"/>
        </w:rPr>
        <w:br/>
      </w:r>
      <w:r w:rsidR="00190870" w:rsidRPr="00190870">
        <w:rPr>
          <w:rFonts w:eastAsia="Times New Roman"/>
          <w:b/>
          <w:bCs/>
          <w:color w:val="3366FF"/>
        </w:rPr>
        <w:t xml:space="preserve">Reviewer #3: </w:t>
      </w:r>
      <w:r w:rsidR="00190870" w:rsidRPr="00190870">
        <w:rPr>
          <w:rFonts w:eastAsia="Times New Roman"/>
          <w:color w:val="3366FF"/>
        </w:rPr>
        <w:br/>
        <w:t>Manuscript Summary:</w:t>
      </w:r>
      <w:r w:rsidR="00190870" w:rsidRPr="00190870">
        <w:rPr>
          <w:rFonts w:eastAsia="Times New Roman"/>
          <w:color w:val="3366FF"/>
        </w:rPr>
        <w:br/>
        <w:t>Overall, the method seems to be a worthwhile one and worthy of publication in JOVE. A useful description of the experimental method used to acquire the Ca signals is presented and I see no particular problems with that.</w:t>
      </w:r>
      <w:r w:rsidR="00190870" w:rsidRPr="00190870">
        <w:rPr>
          <w:rFonts w:eastAsia="Times New Roman"/>
          <w:color w:val="3366FF"/>
        </w:rPr>
        <w:br/>
        <w:t xml:space="preserve">The analysis workflow for the STM and particle analysis is presented in a very basic </w:t>
      </w:r>
      <w:proofErr w:type="gramStart"/>
      <w:r w:rsidR="00190870" w:rsidRPr="00190870">
        <w:rPr>
          <w:rFonts w:eastAsia="Times New Roman"/>
          <w:color w:val="3366FF"/>
        </w:rPr>
        <w:t>step by step</w:t>
      </w:r>
      <w:proofErr w:type="gramEnd"/>
      <w:r w:rsidR="00190870" w:rsidRPr="00190870">
        <w:rPr>
          <w:rFonts w:eastAsia="Times New Roman"/>
          <w:color w:val="3366FF"/>
        </w:rPr>
        <w:t xml:space="preserve"> fashion which would benefit in some places with a clearer explanation of the processing function taking place at that point.</w:t>
      </w:r>
      <w:r w:rsidR="00190870" w:rsidRPr="00190870">
        <w:rPr>
          <w:rFonts w:eastAsia="Times New Roman"/>
          <w:color w:val="3366FF"/>
        </w:rPr>
        <w:br/>
      </w:r>
      <w:r w:rsidR="00190870" w:rsidRPr="00190870">
        <w:rPr>
          <w:rFonts w:eastAsia="Times New Roman"/>
          <w:color w:val="3366FF"/>
        </w:rPr>
        <w:br/>
        <w:t>Major Concerns:</w:t>
      </w:r>
      <w:r w:rsidR="00190870" w:rsidRPr="00190870">
        <w:rPr>
          <w:rFonts w:eastAsia="Times New Roman"/>
          <w:color w:val="3366FF"/>
        </w:rPr>
        <w:br/>
        <w:t>316 Normally, the signal to noise of the created linescan will need to be improved. Do this by</w:t>
      </w:r>
      <w:r w:rsidR="00190870" w:rsidRPr="00190870">
        <w:rPr>
          <w:rFonts w:eastAsia="Times New Roman"/>
          <w:color w:val="3366FF"/>
        </w:rPr>
        <w:br/>
        <w:t>317 clicking 'Auto' on the B&amp;C HUD.</w:t>
      </w:r>
      <w:r w:rsidR="00190870" w:rsidRPr="00190870">
        <w:rPr>
          <w:rFonts w:eastAsia="Times New Roman"/>
          <w:color w:val="3366FF"/>
        </w:rPr>
        <w:br/>
      </w:r>
      <w:r w:rsidR="00190870" w:rsidRPr="00190870">
        <w:rPr>
          <w:rFonts w:eastAsia="Times New Roman"/>
          <w:color w:val="3366FF"/>
        </w:rPr>
        <w:br/>
        <w:t>This procedure simply adjusts the image contrast to make the linescan image optimally visible to the viewer. It does not improve signal-noise and should not be referred to as doing so.</w:t>
      </w:r>
      <w:r w:rsidR="00190870" w:rsidRPr="00190870">
        <w:rPr>
          <w:rFonts w:eastAsia="Times New Roman"/>
          <w:color w:val="3366FF"/>
        </w:rPr>
        <w:br/>
      </w:r>
    </w:p>
    <w:p w14:paraId="5CB2A5E7" w14:textId="4B434731" w:rsidR="00050BBD" w:rsidRPr="00050BBD" w:rsidRDefault="00050BBD">
      <w:pPr>
        <w:rPr>
          <w:rFonts w:eastAsia="Times New Roman"/>
          <w:color w:val="000000" w:themeColor="text1"/>
        </w:rPr>
      </w:pPr>
      <w:r w:rsidRPr="00050BBD">
        <w:rPr>
          <w:rFonts w:eastAsia="Times New Roman"/>
          <w:color w:val="000000" w:themeColor="text1"/>
        </w:rPr>
        <w:t>The reviewer is indeed correct here. We have edited this statement to say that the contrast</w:t>
      </w:r>
      <w:r w:rsidR="008927C1">
        <w:rPr>
          <w:rFonts w:eastAsia="Times New Roman"/>
          <w:color w:val="000000" w:themeColor="text1"/>
        </w:rPr>
        <w:t xml:space="preserve"> and not signal to noise</w:t>
      </w:r>
      <w:r w:rsidRPr="00050BBD">
        <w:rPr>
          <w:rFonts w:eastAsia="Times New Roman"/>
          <w:color w:val="000000" w:themeColor="text1"/>
        </w:rPr>
        <w:t xml:space="preserve"> of the linescan needs to be improved.</w:t>
      </w:r>
    </w:p>
    <w:p w14:paraId="2275957E" w14:textId="77777777" w:rsidR="00050BBD" w:rsidRDefault="00190870">
      <w:pPr>
        <w:rPr>
          <w:rFonts w:eastAsia="Times New Roman"/>
          <w:color w:val="3366FF"/>
        </w:rPr>
      </w:pPr>
      <w:r w:rsidRPr="00190870">
        <w:rPr>
          <w:rFonts w:eastAsia="Times New Roman"/>
          <w:color w:val="3366FF"/>
        </w:rPr>
        <w:br/>
        <w:t>322 Selection' function in the ImageJ interface, draw an ROI on an area of the STM that is in focus</w:t>
      </w:r>
      <w:r w:rsidRPr="00190870">
        <w:rPr>
          <w:rFonts w:eastAsia="Times New Roman"/>
          <w:color w:val="3366FF"/>
        </w:rPr>
        <w:br/>
        <w:t>323 and displays the most uniform and least intense area of fluorescence (F0).</w:t>
      </w:r>
      <w:r w:rsidRPr="00190870">
        <w:rPr>
          <w:rFonts w:eastAsia="Times New Roman"/>
          <w:color w:val="3366FF"/>
        </w:rPr>
        <w:br/>
      </w:r>
      <w:r w:rsidRPr="00190870">
        <w:rPr>
          <w:rFonts w:eastAsia="Times New Roman"/>
          <w:color w:val="3366FF"/>
        </w:rPr>
        <w:br/>
        <w:t>I'm not sure what " an area of the STM that is in focus" means. If this is a confocal image there are no "out of focus" regions. The ROI should be placed on a uniform region with containing the lowest intensity.</w:t>
      </w:r>
    </w:p>
    <w:p w14:paraId="32533522" w14:textId="77777777" w:rsidR="00050BBD" w:rsidRDefault="00050BBD">
      <w:pPr>
        <w:rPr>
          <w:rFonts w:eastAsia="Times New Roman"/>
          <w:color w:val="3366FF"/>
        </w:rPr>
      </w:pPr>
    </w:p>
    <w:p w14:paraId="1535E465" w14:textId="77777777" w:rsidR="00050BBD" w:rsidRDefault="00050BBD">
      <w:pPr>
        <w:rPr>
          <w:rFonts w:eastAsia="Times New Roman"/>
          <w:color w:val="3366FF"/>
        </w:rPr>
      </w:pPr>
      <w:r w:rsidRPr="00050BBD">
        <w:rPr>
          <w:rFonts w:eastAsia="Times New Roman"/>
          <w:color w:val="000000" w:themeColor="text1"/>
        </w:rPr>
        <w:t>The reviewer is correct, we have removed the emphasis on focus for this step of analysis.</w:t>
      </w:r>
      <w:r w:rsidR="00190870" w:rsidRPr="00190870">
        <w:rPr>
          <w:rFonts w:eastAsia="Times New Roman"/>
          <w:color w:val="3366FF"/>
        </w:rPr>
        <w:br/>
      </w:r>
      <w:r w:rsidR="00190870" w:rsidRPr="00190870">
        <w:rPr>
          <w:rFonts w:eastAsia="Times New Roman"/>
          <w:color w:val="3366FF"/>
        </w:rPr>
        <w:br/>
        <w:t>362 that when the calibration bar is inserted, ImageJ creates a new STM containing it, leaving the</w:t>
      </w:r>
      <w:r w:rsidR="00190870" w:rsidRPr="00190870">
        <w:rPr>
          <w:rFonts w:eastAsia="Times New Roman"/>
          <w:color w:val="3366FF"/>
        </w:rPr>
        <w:br/>
      </w:r>
      <w:proofErr w:type="gramStart"/>
      <w:r w:rsidR="00190870" w:rsidRPr="00190870">
        <w:rPr>
          <w:rFonts w:eastAsia="Times New Roman"/>
          <w:color w:val="3366FF"/>
        </w:rPr>
        <w:t>363 original version</w:t>
      </w:r>
      <w:proofErr w:type="gramEnd"/>
      <w:r w:rsidR="00190870" w:rsidRPr="00190870">
        <w:rPr>
          <w:rFonts w:eastAsia="Times New Roman"/>
          <w:color w:val="3366FF"/>
        </w:rPr>
        <w:t xml:space="preserve"> without the calibration bar intact and separate.</w:t>
      </w:r>
      <w:r w:rsidR="00190870" w:rsidRPr="00190870">
        <w:rPr>
          <w:rFonts w:eastAsia="Times New Roman"/>
          <w:color w:val="3366FF"/>
        </w:rPr>
        <w:br/>
      </w:r>
      <w:r w:rsidR="00190870" w:rsidRPr="00190870">
        <w:rPr>
          <w:rFonts w:eastAsia="Times New Roman"/>
          <w:color w:val="3366FF"/>
        </w:rPr>
        <w:br/>
        <w:t>It didn't do this when I tried it.</w:t>
      </w:r>
    </w:p>
    <w:p w14:paraId="24417228" w14:textId="77777777" w:rsidR="00050BBD" w:rsidRDefault="00050BBD">
      <w:pPr>
        <w:rPr>
          <w:rFonts w:eastAsia="Times New Roman"/>
          <w:color w:val="3366FF"/>
        </w:rPr>
      </w:pPr>
    </w:p>
    <w:p w14:paraId="2FBCEE41" w14:textId="6F0F033B" w:rsidR="005871A6" w:rsidRDefault="00050BBD">
      <w:pPr>
        <w:rPr>
          <w:rFonts w:eastAsia="Times New Roman"/>
          <w:color w:val="3366FF"/>
        </w:rPr>
      </w:pPr>
      <w:r w:rsidRPr="00050BBD">
        <w:rPr>
          <w:rFonts w:eastAsia="Times New Roman"/>
          <w:color w:val="000000" w:themeColor="text1"/>
        </w:rPr>
        <w:t>If when inserting the calibration bar</w:t>
      </w:r>
      <w:r w:rsidR="008927C1">
        <w:rPr>
          <w:rFonts w:eastAsia="Times New Roman"/>
          <w:color w:val="000000" w:themeColor="text1"/>
        </w:rPr>
        <w:t>,</w:t>
      </w:r>
      <w:r w:rsidRPr="00050BBD">
        <w:rPr>
          <w:rFonts w:eastAsia="Times New Roman"/>
          <w:color w:val="000000" w:themeColor="text1"/>
        </w:rPr>
        <w:t xml:space="preserve"> the ‘Overlay’ box is ticked, then a new STM will not be created which may have happened to the reviewer in this instance. We have clarified this detail in the revised manuscript.</w:t>
      </w:r>
      <w:r w:rsidR="00190870" w:rsidRPr="00190870">
        <w:rPr>
          <w:rFonts w:eastAsia="Times New Roman"/>
          <w:color w:val="3366FF"/>
        </w:rPr>
        <w:br/>
      </w:r>
      <w:r w:rsidR="00190870" w:rsidRPr="00190870">
        <w:rPr>
          <w:rFonts w:eastAsia="Times New Roman"/>
          <w:color w:val="3366FF"/>
        </w:rPr>
        <w:br/>
        <w:t>399 3.26 The velocity of a propagating Ca2+ event can be determined by drawing a line along the</w:t>
      </w:r>
      <w:r w:rsidR="00190870" w:rsidRPr="00190870">
        <w:rPr>
          <w:rFonts w:eastAsia="Times New Roman"/>
          <w:color w:val="3366FF"/>
        </w:rPr>
        <w:br/>
        <w:t>400 propagating front of the event and calculating the slope of the line. This may be performed</w:t>
      </w:r>
      <w:r w:rsidR="00190870" w:rsidRPr="00190870">
        <w:rPr>
          <w:rFonts w:eastAsia="Times New Roman"/>
          <w:color w:val="3366FF"/>
        </w:rPr>
        <w:br/>
        <w:t>401 manually in a similar manner described in step 3.24, by determining x</w:t>
      </w:r>
      <w:proofErr w:type="gramStart"/>
      <w:r w:rsidR="00190870" w:rsidRPr="00190870">
        <w:rPr>
          <w:rFonts w:eastAsia="Times New Roman"/>
          <w:color w:val="3366FF"/>
        </w:rPr>
        <w:t>,y</w:t>
      </w:r>
      <w:proofErr w:type="gramEnd"/>
      <w:r w:rsidR="00190870" w:rsidRPr="00190870">
        <w:rPr>
          <w:rFonts w:eastAsia="Times New Roman"/>
          <w:color w:val="3366FF"/>
        </w:rPr>
        <w:t xml:space="preserve"> values for where the</w:t>
      </w:r>
      <w:r w:rsidR="00190870" w:rsidRPr="00190870">
        <w:rPr>
          <w:rFonts w:eastAsia="Times New Roman"/>
          <w:color w:val="3366FF"/>
        </w:rPr>
        <w:br/>
        <w:t>402 line begins (x1,y1) and ends (x2, y2), these values will be displayed in the lower left side of the</w:t>
      </w:r>
      <w:r w:rsidR="00190870" w:rsidRPr="00190870">
        <w:rPr>
          <w:rFonts w:eastAsia="Times New Roman"/>
          <w:color w:val="3366FF"/>
        </w:rPr>
        <w:br/>
        <w:t>403 ImageJ interface when the mouse cursor is situated on the STM. Alternatively, plugins to</w:t>
      </w:r>
      <w:r w:rsidR="00190870" w:rsidRPr="00190870">
        <w:rPr>
          <w:rFonts w:eastAsia="Times New Roman"/>
          <w:color w:val="3366FF"/>
        </w:rPr>
        <w:br/>
        <w:t xml:space="preserve">404 calculate </w:t>
      </w:r>
      <w:proofErr w:type="gramStart"/>
      <w:r w:rsidR="00190870" w:rsidRPr="00190870">
        <w:rPr>
          <w:rFonts w:eastAsia="Times New Roman"/>
          <w:color w:val="3366FF"/>
        </w:rPr>
        <w:t>velocity such as the 'Wave Speed' ImageJ plugin are</w:t>
      </w:r>
      <w:proofErr w:type="gramEnd"/>
      <w:r w:rsidR="00190870" w:rsidRPr="00190870">
        <w:rPr>
          <w:rFonts w:eastAsia="Times New Roman"/>
          <w:color w:val="3366FF"/>
        </w:rPr>
        <w:t xml:space="preserve"> available to download from</w:t>
      </w:r>
      <w:r w:rsidR="00190870" w:rsidRPr="00190870">
        <w:rPr>
          <w:rFonts w:eastAsia="Times New Roman"/>
          <w:color w:val="3366FF"/>
        </w:rPr>
        <w:br/>
        <w:t>405 various sources.</w:t>
      </w:r>
      <w:r w:rsidR="00190870" w:rsidRPr="00190870">
        <w:rPr>
          <w:rFonts w:eastAsia="Times New Roman"/>
          <w:color w:val="3366FF"/>
        </w:rPr>
        <w:br/>
      </w:r>
      <w:r w:rsidR="00190870" w:rsidRPr="00190870">
        <w:rPr>
          <w:rFonts w:eastAsia="Times New Roman"/>
          <w:color w:val="3366FF"/>
        </w:rPr>
        <w:br/>
        <w:t>This seems a rather time consuming process, it might be more useful to describe the use of the Wave Speed plug-in. Or alternatively write an ImageJ script to do it.</w:t>
      </w:r>
    </w:p>
    <w:p w14:paraId="546B3C97" w14:textId="77777777" w:rsidR="005871A6" w:rsidRDefault="005871A6">
      <w:pPr>
        <w:rPr>
          <w:rFonts w:eastAsia="Times New Roman"/>
          <w:color w:val="3366FF"/>
        </w:rPr>
      </w:pPr>
    </w:p>
    <w:p w14:paraId="31004A4B" w14:textId="6FD37BBC" w:rsidR="005871A6" w:rsidRPr="005871A6" w:rsidRDefault="005871A6" w:rsidP="005871A6">
      <w:pPr>
        <w:rPr>
          <w:rFonts w:eastAsia="Times New Roman"/>
        </w:rPr>
      </w:pPr>
      <w:r w:rsidRPr="005871A6">
        <w:rPr>
          <w:rFonts w:eastAsia="Times New Roman"/>
        </w:rPr>
        <w:t xml:space="preserve">As stated above in response to reviewer 1, upon searching for the appropriate plugin online to provide a link, it appears that this plugin is now </w:t>
      </w:r>
      <w:r w:rsidR="008927C1">
        <w:rPr>
          <w:rFonts w:eastAsia="Times New Roman"/>
        </w:rPr>
        <w:t xml:space="preserve">no </w:t>
      </w:r>
      <w:r w:rsidRPr="005871A6">
        <w:rPr>
          <w:rFonts w:eastAsia="Times New Roman"/>
        </w:rPr>
        <w:t xml:space="preserve">longer available for public download and thus all reference to its </w:t>
      </w:r>
      <w:r w:rsidR="00BD0033">
        <w:rPr>
          <w:rFonts w:eastAsia="Times New Roman"/>
        </w:rPr>
        <w:t>use has</w:t>
      </w:r>
      <w:r w:rsidRPr="005871A6">
        <w:rPr>
          <w:rFonts w:eastAsia="Times New Roman"/>
        </w:rPr>
        <w:t xml:space="preserve"> been removed from the manuscript.</w:t>
      </w:r>
    </w:p>
    <w:p w14:paraId="19BD9C4C" w14:textId="77777777" w:rsidR="005871A6" w:rsidRDefault="00190870">
      <w:pPr>
        <w:rPr>
          <w:rFonts w:eastAsia="Times New Roman"/>
          <w:color w:val="3366FF"/>
        </w:rPr>
      </w:pPr>
      <w:r w:rsidRPr="00190870">
        <w:rPr>
          <w:rFonts w:eastAsia="Times New Roman"/>
          <w:color w:val="3366FF"/>
        </w:rPr>
        <w:br/>
        <w:t>In a more general point here concerning this method Since once of the main arguments for the use of STMs was that they were more ob</w:t>
      </w:r>
      <w:r w:rsidR="005871A6">
        <w:rPr>
          <w:rFonts w:eastAsia="Times New Roman"/>
          <w:color w:val="3366FF"/>
        </w:rPr>
        <w:t xml:space="preserve">jective than simple fixed ROIs, </w:t>
      </w:r>
      <w:r w:rsidRPr="00190870">
        <w:rPr>
          <w:rFonts w:eastAsia="Times New Roman"/>
          <w:color w:val="3366FF"/>
        </w:rPr>
        <w:t>I was slightly concerned to see that the identification of the Ca event by the placement of the horizontal and vertical is entirely manual.</w:t>
      </w:r>
      <w:r w:rsidRPr="00190870">
        <w:rPr>
          <w:rFonts w:eastAsia="Times New Roman"/>
          <w:color w:val="3366FF"/>
        </w:rPr>
        <w:br/>
        <w:t>I think something needs to be said here about how the user should go about selecting events consistently and objectively. Should every visible event be analysed for instance?</w:t>
      </w:r>
    </w:p>
    <w:p w14:paraId="1DDB426E" w14:textId="77777777" w:rsidR="005871A6" w:rsidRDefault="005871A6">
      <w:pPr>
        <w:rPr>
          <w:rFonts w:eastAsia="Times New Roman"/>
          <w:color w:val="3366FF"/>
        </w:rPr>
      </w:pPr>
    </w:p>
    <w:p w14:paraId="43BEADA6" w14:textId="2BB967BC" w:rsidR="0042471F" w:rsidRDefault="005871A6">
      <w:pPr>
        <w:rPr>
          <w:rFonts w:eastAsia="Times New Roman"/>
          <w:color w:val="3366FF"/>
        </w:rPr>
      </w:pPr>
      <w:r w:rsidRPr="005871A6">
        <w:rPr>
          <w:rFonts w:eastAsia="Times New Roman"/>
          <w:color w:val="000000" w:themeColor="text1"/>
        </w:rPr>
        <w:t>As per the reviewers suggestion we have included the following statement in our manuscript about consistently selecting Ca</w:t>
      </w:r>
      <w:r w:rsidRPr="005871A6">
        <w:rPr>
          <w:rFonts w:eastAsia="Times New Roman"/>
          <w:color w:val="000000" w:themeColor="text1"/>
          <w:vertAlign w:val="superscript"/>
        </w:rPr>
        <w:t>2+</w:t>
      </w:r>
      <w:r w:rsidRPr="005871A6">
        <w:rPr>
          <w:rFonts w:eastAsia="Times New Roman"/>
          <w:color w:val="000000" w:themeColor="text1"/>
        </w:rPr>
        <w:t xml:space="preserve"> signals for analysis</w:t>
      </w:r>
      <w:r w:rsidRPr="00E80E4B">
        <w:rPr>
          <w:rFonts w:eastAsia="Times New Roman"/>
          <w:color w:val="000000" w:themeColor="text1"/>
        </w:rPr>
        <w:t xml:space="preserve">. </w:t>
      </w:r>
      <w:r w:rsidRPr="00433265">
        <w:rPr>
          <w:rFonts w:eastAsia="Times New Roman"/>
          <w:i/>
          <w:color w:val="000000" w:themeColor="text1"/>
        </w:rPr>
        <w:t>“</w:t>
      </w:r>
      <w:r w:rsidR="00E80E4B" w:rsidRPr="00433265">
        <w:rPr>
          <w:i/>
          <w:color w:val="000000" w:themeColor="text1"/>
        </w:rPr>
        <w:t>Note: Experimenters will need to design specific criterion for thresholding valid Ca</w:t>
      </w:r>
      <w:r w:rsidR="00E80E4B" w:rsidRPr="00433265">
        <w:rPr>
          <w:i/>
          <w:color w:val="000000" w:themeColor="text1"/>
          <w:vertAlign w:val="superscript"/>
        </w:rPr>
        <w:t>2+</w:t>
      </w:r>
      <w:r w:rsidR="00E80E4B" w:rsidRPr="00433265">
        <w:rPr>
          <w:i/>
          <w:color w:val="000000" w:themeColor="text1"/>
        </w:rPr>
        <w:t xml:space="preserve"> events in these recordings. In our experiments, we designated a Ca</w:t>
      </w:r>
      <w:r w:rsidR="00E80E4B" w:rsidRPr="00433265">
        <w:rPr>
          <w:i/>
          <w:color w:val="000000" w:themeColor="text1"/>
          <w:vertAlign w:val="superscript"/>
        </w:rPr>
        <w:t>2+</w:t>
      </w:r>
      <w:r w:rsidR="00E80E4B" w:rsidRPr="00433265">
        <w:rPr>
          <w:i/>
          <w:color w:val="000000" w:themeColor="text1"/>
        </w:rPr>
        <w:t xml:space="preserve"> event as being valid for </w:t>
      </w:r>
      <w:r w:rsidR="00E13FA1" w:rsidRPr="00433265">
        <w:rPr>
          <w:i/>
          <w:color w:val="000000" w:themeColor="text1"/>
        </w:rPr>
        <w:t>analysis if its ampl</w:t>
      </w:r>
      <w:r w:rsidR="00980F04">
        <w:rPr>
          <w:i/>
          <w:color w:val="000000" w:themeColor="text1"/>
        </w:rPr>
        <w:t>itude was &gt;15</w:t>
      </w:r>
      <w:r w:rsidR="00E80E4B" w:rsidRPr="00433265">
        <w:rPr>
          <w:i/>
          <w:color w:val="000000" w:themeColor="text1"/>
        </w:rPr>
        <w:t>% of the maximum amplitude event in the control section of recording. However, these thresholds will depend on the specific tissues and cells und</w:t>
      </w:r>
      <w:r w:rsidR="008B19D8" w:rsidRPr="00433265">
        <w:rPr>
          <w:i/>
          <w:color w:val="000000" w:themeColor="text1"/>
        </w:rPr>
        <w:t>er study and are only arbitrary</w:t>
      </w:r>
      <w:r w:rsidR="00C618A2">
        <w:rPr>
          <w:i/>
          <w:color w:val="000000" w:themeColor="text1"/>
        </w:rPr>
        <w:t xml:space="preserve"> guide</w:t>
      </w:r>
      <w:r w:rsidR="00E80E4B" w:rsidRPr="00433265">
        <w:rPr>
          <w:i/>
          <w:color w:val="000000" w:themeColor="text1"/>
        </w:rPr>
        <w:t>lines that require specific optimization for every type of tissue and cell.</w:t>
      </w:r>
      <w:r w:rsidRPr="00433265">
        <w:rPr>
          <w:i/>
          <w:color w:val="000000" w:themeColor="text1"/>
        </w:rPr>
        <w:t>”</w:t>
      </w:r>
      <w:r w:rsidR="00190870" w:rsidRPr="00190870">
        <w:rPr>
          <w:rFonts w:eastAsia="Times New Roman"/>
          <w:color w:val="3366FF"/>
        </w:rPr>
        <w:br/>
      </w:r>
      <w:r w:rsidR="00190870" w:rsidRPr="00190870">
        <w:rPr>
          <w:rFonts w:eastAsia="Times New Roman"/>
          <w:color w:val="3366FF"/>
        </w:rPr>
        <w:br/>
        <w:t xml:space="preserve">436 4.3 </w:t>
      </w:r>
      <w:proofErr w:type="gramStart"/>
      <w:r w:rsidR="00190870" w:rsidRPr="00190870">
        <w:rPr>
          <w:rFonts w:eastAsia="Times New Roman"/>
          <w:color w:val="3366FF"/>
        </w:rPr>
        <w:t>In</w:t>
      </w:r>
      <w:proofErr w:type="gramEnd"/>
      <w:r w:rsidR="00190870" w:rsidRPr="00190870">
        <w:rPr>
          <w:rFonts w:eastAsia="Times New Roman"/>
          <w:color w:val="3366FF"/>
        </w:rPr>
        <w:t xml:space="preserve"> order to accurately calculate Ca2+ signals from the entire FOV, the movie will firstly</w:t>
      </w:r>
      <w:r w:rsidR="00190870" w:rsidRPr="00190870">
        <w:rPr>
          <w:rFonts w:eastAsia="Times New Roman"/>
          <w:color w:val="3366FF"/>
        </w:rPr>
        <w:br/>
        <w:t>437 undergo differentiation and smoothing to remove background interference and increase the</w:t>
      </w:r>
      <w:r w:rsidR="00190870" w:rsidRPr="00190870">
        <w:rPr>
          <w:rFonts w:eastAsia="Times New Roman"/>
          <w:color w:val="3366FF"/>
        </w:rPr>
        <w:br/>
        <w:t>438 signal to noise ratio. In the Movie Window, right click to bring up a menu and using right clicks</w:t>
      </w:r>
      <w:r w:rsidR="00190870" w:rsidRPr="00190870">
        <w:rPr>
          <w:rFonts w:eastAsia="Times New Roman"/>
          <w:color w:val="3366FF"/>
        </w:rPr>
        <w:br/>
        <w:t>439 access 'STK Filter-Differentiate', right click again to input a value to differentiate, press ENTER</w:t>
      </w:r>
      <w:r w:rsidR="00190870" w:rsidRPr="00190870">
        <w:rPr>
          <w:rFonts w:eastAsia="Times New Roman"/>
          <w:color w:val="3366FF"/>
        </w:rPr>
        <w:br/>
      </w:r>
      <w:r w:rsidR="00190870" w:rsidRPr="00190870">
        <w:rPr>
          <w:rFonts w:eastAsia="Times New Roman"/>
          <w:color w:val="3366FF"/>
        </w:rPr>
        <w:br/>
        <w:t>This needs further explanation. It's not clear what "differentiation" means in this context or why it should improve the signal-noise ratio? Also what sort of "background interference"?</w:t>
      </w:r>
      <w:r w:rsidR="00190870" w:rsidRPr="00190870">
        <w:rPr>
          <w:rFonts w:eastAsia="Times New Roman"/>
          <w:color w:val="3366FF"/>
        </w:rPr>
        <w:br/>
        <w:t>I presume the smoothing is to i</w:t>
      </w:r>
      <w:r w:rsidR="00DA19C6">
        <w:rPr>
          <w:rFonts w:eastAsia="Times New Roman"/>
          <w:color w:val="3366FF"/>
        </w:rPr>
        <w:t>ncrease the signal-noise ratio?</w:t>
      </w:r>
    </w:p>
    <w:p w14:paraId="1C2AB499" w14:textId="77777777" w:rsidR="0042471F" w:rsidRDefault="0042471F">
      <w:pPr>
        <w:rPr>
          <w:rFonts w:eastAsia="Times New Roman"/>
          <w:color w:val="3366FF"/>
        </w:rPr>
      </w:pPr>
    </w:p>
    <w:p w14:paraId="7E3C434C" w14:textId="742531B6" w:rsidR="0042471F" w:rsidRPr="0042471F" w:rsidRDefault="0042471F">
      <w:pPr>
        <w:rPr>
          <w:bCs/>
          <w:color w:val="000000" w:themeColor="text1"/>
        </w:rPr>
      </w:pPr>
      <w:r w:rsidRPr="0042471F">
        <w:rPr>
          <w:bCs/>
          <w:color w:val="000000" w:themeColor="text1"/>
        </w:rPr>
        <w:t>We have added the following statement to the manuscript to further clarify the differentiation function in Volumetry. “</w:t>
      </w:r>
      <w:r w:rsidRPr="00433265">
        <w:rPr>
          <w:bCs/>
          <w:i/>
          <w:color w:val="000000" w:themeColor="text1"/>
        </w:rPr>
        <w:t>Note: Differentiation in this context will reduce the intensity of areas of recording (pixels) that show no dynamic activity over the number of frames specified. Thus, if a value of ‘2’ is inserted, each pixel in every frame of the recording is analysed and if within that frame there is no dynamic change in pixel fluorescence 1 frame before and 1 frame after, the intensity within those pixels will be subtracted from the recording. Thus non-dynamic background noise is removed and signal to noise is increased.”</w:t>
      </w:r>
    </w:p>
    <w:p w14:paraId="28289ED5" w14:textId="77777777" w:rsidR="0042471F" w:rsidRPr="0042471F" w:rsidRDefault="0042471F">
      <w:pPr>
        <w:rPr>
          <w:bCs/>
          <w:color w:val="000000" w:themeColor="text1"/>
        </w:rPr>
      </w:pPr>
    </w:p>
    <w:p w14:paraId="692AE797" w14:textId="77777777" w:rsidR="0042471F" w:rsidRPr="0042471F" w:rsidRDefault="0042471F">
      <w:pPr>
        <w:rPr>
          <w:bCs/>
          <w:color w:val="000000" w:themeColor="text1"/>
        </w:rPr>
      </w:pPr>
      <w:r w:rsidRPr="0042471F">
        <w:rPr>
          <w:bCs/>
          <w:color w:val="000000" w:themeColor="text1"/>
        </w:rPr>
        <w:t>The smoothing function does not affect signal to noise but helps in removing potential high frequency shot noise from the camera.</w:t>
      </w:r>
    </w:p>
    <w:p w14:paraId="6FF2C83B" w14:textId="77777777" w:rsidR="00433265" w:rsidRDefault="00190870" w:rsidP="00433265">
      <w:pPr>
        <w:rPr>
          <w:rFonts w:eastAsia="Times New Roman"/>
          <w:color w:val="3366FF"/>
        </w:rPr>
      </w:pPr>
      <w:r w:rsidRPr="00190870">
        <w:rPr>
          <w:rFonts w:eastAsia="Times New Roman"/>
          <w:color w:val="3366FF"/>
        </w:rPr>
        <w:br/>
        <w:t>448 4.5 Start to create PTCLs by firstly selecting a quiescent period of the movie (20-40 frames)</w:t>
      </w:r>
      <w:r w:rsidRPr="00190870">
        <w:rPr>
          <w:rFonts w:eastAsia="Times New Roman"/>
          <w:color w:val="3366FF"/>
        </w:rPr>
        <w:br/>
      </w:r>
      <w:proofErr w:type="gramStart"/>
      <w:r w:rsidRPr="00190870">
        <w:rPr>
          <w:rFonts w:eastAsia="Times New Roman"/>
          <w:color w:val="3366FF"/>
        </w:rPr>
        <w:t>.....</w:t>
      </w:r>
      <w:proofErr w:type="gramEnd"/>
      <w:r w:rsidRPr="00190870">
        <w:rPr>
          <w:rFonts w:eastAsia="Times New Roman"/>
          <w:color w:val="3366FF"/>
        </w:rPr>
        <w:br/>
        <w:t>483 active Ca2+ transient PTCL at your determined threshold point. To save this as a coordinate</w:t>
      </w:r>
      <w:r w:rsidRPr="00190870">
        <w:rPr>
          <w:rFonts w:eastAsia="Times New Roman"/>
          <w:color w:val="3366FF"/>
        </w:rPr>
        <w:br/>
      </w:r>
      <w:r w:rsidRPr="00190870">
        <w:rPr>
          <w:rFonts w:eastAsia="Times New Roman"/>
          <w:color w:val="3366FF"/>
        </w:rPr>
        <w:br/>
        <w:t>I find this whole section 448-483 hard to understand given the lack of explanation of what the aim of the processing is here. Since this is a very crucial part of the analysis it would benefit from being made clearer.</w:t>
      </w:r>
      <w:r w:rsidRPr="00190870">
        <w:rPr>
          <w:rFonts w:eastAsia="Times New Roman"/>
          <w:color w:val="3366FF"/>
        </w:rPr>
        <w:br/>
        <w:t>In the initial stage 4.5</w:t>
      </w:r>
      <w:proofErr w:type="gramStart"/>
      <w:r w:rsidRPr="00190870">
        <w:rPr>
          <w:rFonts w:eastAsia="Times New Roman"/>
          <w:color w:val="3366FF"/>
        </w:rPr>
        <w:t>.-</w:t>
      </w:r>
      <w:proofErr w:type="gramEnd"/>
      <w:r w:rsidRPr="00190870">
        <w:rPr>
          <w:rFonts w:eastAsia="Times New Roman"/>
          <w:color w:val="3366FF"/>
        </w:rPr>
        <w:t>4.6, a threshold is determined semi-empirically from frames with no Ca activity isolating "particles" which correspond to the ICC-MY cells separated from background noise.</w:t>
      </w:r>
      <w:r w:rsidRPr="00190870">
        <w:rPr>
          <w:rFonts w:eastAsia="Times New Roman"/>
          <w:color w:val="3366FF"/>
        </w:rPr>
        <w:br/>
        <w:t>This threshold is then used throughout the analysis of subsequent frames? So is the intent to set the threshold just above the cell resting Ca fluorescence?</w:t>
      </w:r>
      <w:r w:rsidRPr="00190870">
        <w:rPr>
          <w:rFonts w:eastAsia="Times New Roman"/>
          <w:color w:val="3366FF"/>
        </w:rPr>
        <w:br/>
        <w:t>When Ca release events occur the number and area of a particles increase presumably because more of the ICC-MY cells area exceeds resting Ca conc.?</w:t>
      </w:r>
      <w:r w:rsidRPr="00190870">
        <w:rPr>
          <w:rFonts w:eastAsia="Times New Roman"/>
          <w:color w:val="3366FF"/>
        </w:rPr>
        <w:br/>
      </w:r>
      <w:r w:rsidRPr="00190870">
        <w:rPr>
          <w:rFonts w:eastAsia="Times New Roman"/>
          <w:color w:val="3366FF"/>
        </w:rPr>
        <w:br/>
        <w:t>Can you define the criteria for selecting Ca release sites more explicitly and explain why it was chosen? E.g. why particles overlapping after 70 ms? Is this the expected duration of events?</w:t>
      </w:r>
      <w:r w:rsidRPr="00190870">
        <w:rPr>
          <w:rFonts w:eastAsia="Times New Roman"/>
          <w:color w:val="3366FF"/>
        </w:rPr>
        <w:br/>
        <w:t>I am also slightly puzzled about the criterion that there should be no overlap with another particle in the preceding frame.</w:t>
      </w:r>
      <w:r w:rsidRPr="00190870">
        <w:rPr>
          <w:rFonts w:eastAsia="Times New Roman"/>
          <w:color w:val="3366FF"/>
        </w:rPr>
        <w:br/>
        <w:t xml:space="preserve">If the threshold used to initially locate the cells during a quiescent period </w:t>
      </w:r>
      <w:proofErr w:type="gramStart"/>
      <w:r w:rsidRPr="00190870">
        <w:rPr>
          <w:rFonts w:eastAsia="Times New Roman"/>
          <w:color w:val="3366FF"/>
        </w:rPr>
        <w:t>was</w:t>
      </w:r>
      <w:proofErr w:type="gramEnd"/>
      <w:r w:rsidRPr="00190870">
        <w:rPr>
          <w:rFonts w:eastAsia="Times New Roman"/>
          <w:color w:val="3366FF"/>
        </w:rPr>
        <w:t xml:space="preserve"> used to detect these particles then there would always be a particle present.</w:t>
      </w:r>
      <w:r w:rsidRPr="00190870">
        <w:rPr>
          <w:rFonts w:eastAsia="Times New Roman"/>
          <w:color w:val="3366FF"/>
        </w:rPr>
        <w:br/>
        <w:t>It would just get bigger in area when an event occurred. I may be misunderstanding something here.</w:t>
      </w:r>
    </w:p>
    <w:p w14:paraId="23F43923" w14:textId="7B3AC8AF" w:rsidR="00433265" w:rsidRPr="00433265" w:rsidRDefault="00190870" w:rsidP="00433265">
      <w:pPr>
        <w:rPr>
          <w:rFonts w:eastAsia="Times New Roman" w:cs="Times New Roman"/>
        </w:rPr>
      </w:pPr>
      <w:r w:rsidRPr="00190870">
        <w:rPr>
          <w:rFonts w:eastAsia="Times New Roman"/>
          <w:color w:val="3366FF"/>
        </w:rPr>
        <w:br/>
      </w:r>
      <w:r w:rsidR="00433265" w:rsidRPr="00433265">
        <w:rPr>
          <w:rFonts w:eastAsia="Times New Roman" w:cs="Times New Roman"/>
        </w:rPr>
        <w:t>Yes - the threshold equates to greater than the background intensity level of ICC-MY in the non-active state, i.e. duri</w:t>
      </w:r>
      <w:r w:rsidR="00433265">
        <w:rPr>
          <w:rFonts w:eastAsia="Times New Roman" w:cs="Times New Roman"/>
        </w:rPr>
        <w:t xml:space="preserve">ng </w:t>
      </w:r>
      <w:proofErr w:type="gramStart"/>
      <w:r w:rsidR="00433265">
        <w:rPr>
          <w:rFonts w:eastAsia="Times New Roman" w:cs="Times New Roman"/>
        </w:rPr>
        <w:t>the inter</w:t>
      </w:r>
      <w:proofErr w:type="gramEnd"/>
      <w:r w:rsidR="00433265">
        <w:rPr>
          <w:rFonts w:eastAsia="Times New Roman" w:cs="Times New Roman"/>
        </w:rPr>
        <w:t xml:space="preserve"> slow-wave period.  We have amended the text in the revised manuscript to make this </w:t>
      </w:r>
      <w:proofErr w:type="gramStart"/>
      <w:r w:rsidR="00433265">
        <w:rPr>
          <w:rFonts w:eastAsia="Times New Roman" w:cs="Times New Roman"/>
        </w:rPr>
        <w:t>more clear</w:t>
      </w:r>
      <w:proofErr w:type="gramEnd"/>
      <w:r w:rsidR="00433265">
        <w:rPr>
          <w:rFonts w:eastAsia="Times New Roman" w:cs="Times New Roman"/>
        </w:rPr>
        <w:t>.</w:t>
      </w:r>
    </w:p>
    <w:p w14:paraId="6B40C5AF" w14:textId="77777777" w:rsidR="00433265" w:rsidRPr="00433265" w:rsidRDefault="00433265" w:rsidP="00433265">
      <w:pPr>
        <w:rPr>
          <w:rFonts w:eastAsia="Times New Roman" w:cs="Times New Roman"/>
        </w:rPr>
      </w:pPr>
    </w:p>
    <w:p w14:paraId="4B8858EC" w14:textId="3D16117A" w:rsidR="00433265" w:rsidRPr="00433265" w:rsidRDefault="00433265" w:rsidP="00433265">
      <w:pPr>
        <w:rPr>
          <w:rFonts w:eastAsia="Times New Roman" w:cs="Times New Roman"/>
        </w:rPr>
      </w:pPr>
      <w:r w:rsidRPr="00433265">
        <w:rPr>
          <w:rFonts w:eastAsia="Times New Roman" w:cs="Times New Roman"/>
        </w:rPr>
        <w:t xml:space="preserve">Indeed - events that transiently exceeded the “background” intensity level </w:t>
      </w:r>
      <w:r>
        <w:rPr>
          <w:rFonts w:eastAsia="Times New Roman" w:cs="Times New Roman"/>
        </w:rPr>
        <w:t xml:space="preserve">after both differentiation and smoothing filters were applied </w:t>
      </w:r>
      <w:r w:rsidRPr="00433265">
        <w:rPr>
          <w:rFonts w:eastAsia="Times New Roman" w:cs="Times New Roman"/>
        </w:rPr>
        <w:t>were considered as Ca</w:t>
      </w:r>
      <w:r w:rsidRPr="00433265">
        <w:rPr>
          <w:rFonts w:eastAsia="Times New Roman" w:cs="Times New Roman"/>
          <w:vertAlign w:val="superscript"/>
        </w:rPr>
        <w:t>2+</w:t>
      </w:r>
      <w:r w:rsidRPr="00433265">
        <w:rPr>
          <w:rFonts w:eastAsia="Times New Roman" w:cs="Times New Roman"/>
        </w:rPr>
        <w:t xml:space="preserve"> transients.</w:t>
      </w:r>
    </w:p>
    <w:p w14:paraId="48C829F4" w14:textId="77777777" w:rsidR="00433265" w:rsidRPr="00433265" w:rsidRDefault="00433265" w:rsidP="00433265">
      <w:pPr>
        <w:rPr>
          <w:rFonts w:eastAsia="Times New Roman" w:cs="Times New Roman"/>
        </w:rPr>
      </w:pPr>
    </w:p>
    <w:p w14:paraId="41FE55C6" w14:textId="1A03681C" w:rsidR="00433265" w:rsidRPr="00433265" w:rsidRDefault="00433265" w:rsidP="00433265">
      <w:pPr>
        <w:rPr>
          <w:rFonts w:eastAsia="Times New Roman" w:cs="Times New Roman"/>
        </w:rPr>
      </w:pPr>
      <w:r w:rsidRPr="00433265">
        <w:rPr>
          <w:rFonts w:eastAsia="Times New Roman" w:cs="Times New Roman"/>
        </w:rPr>
        <w:t>The choice to filter out Ca</w:t>
      </w:r>
      <w:r w:rsidRPr="00433265">
        <w:rPr>
          <w:rFonts w:eastAsia="Times New Roman" w:cs="Times New Roman"/>
          <w:vertAlign w:val="superscript"/>
        </w:rPr>
        <w:t>2+</w:t>
      </w:r>
      <w:r w:rsidRPr="00433265">
        <w:rPr>
          <w:rFonts w:eastAsia="Times New Roman" w:cs="Times New Roman"/>
        </w:rPr>
        <w:t xml:space="preserve"> events &lt; 70ms was made mostly to filter out occasional random noise aggregations that could appear in 1 frame.  These aggregations rarely lasted for more than 1 frame in the same spatial position and could be filtered temporally.  The duration of Ca2+ transients was much longer (</w:t>
      </w:r>
      <w:r>
        <w:rPr>
          <w:rFonts w:eastAsia="Times New Roman" w:cs="Times New Roman"/>
        </w:rPr>
        <w:t xml:space="preserve">&gt;150ms) </w:t>
      </w:r>
      <w:r w:rsidRPr="00433265">
        <w:rPr>
          <w:rFonts w:eastAsia="Times New Roman" w:cs="Times New Roman"/>
        </w:rPr>
        <w:t>and the temporal filter did not affect them.</w:t>
      </w:r>
    </w:p>
    <w:p w14:paraId="552D687E" w14:textId="77777777" w:rsidR="00433265" w:rsidRPr="00433265" w:rsidRDefault="00433265" w:rsidP="00433265">
      <w:pPr>
        <w:rPr>
          <w:rFonts w:eastAsia="Times New Roman" w:cs="Times New Roman"/>
        </w:rPr>
      </w:pPr>
    </w:p>
    <w:p w14:paraId="4A0E8243" w14:textId="77777777" w:rsidR="00433265" w:rsidRPr="00433265" w:rsidRDefault="00433265" w:rsidP="00433265">
      <w:pPr>
        <w:rPr>
          <w:rFonts w:eastAsia="Times New Roman" w:cs="Times New Roman"/>
        </w:rPr>
      </w:pPr>
      <w:r w:rsidRPr="00433265">
        <w:rPr>
          <w:rFonts w:eastAsia="Times New Roman" w:cs="Times New Roman"/>
        </w:rPr>
        <w:t>Initiation particles had no overlap with other particles in the preceding frame - Ca2+ transient particles were overlapped through their duration.</w:t>
      </w:r>
    </w:p>
    <w:p w14:paraId="29A83209" w14:textId="77777777" w:rsidR="00433265" w:rsidRPr="00433265" w:rsidRDefault="00433265" w:rsidP="00433265">
      <w:pPr>
        <w:rPr>
          <w:rFonts w:eastAsia="Times New Roman" w:cs="Times New Roman"/>
        </w:rPr>
      </w:pPr>
    </w:p>
    <w:p w14:paraId="34945A1D" w14:textId="28C68B98" w:rsidR="00433265" w:rsidRPr="00433265" w:rsidRDefault="00433265" w:rsidP="00433265">
      <w:pPr>
        <w:rPr>
          <w:rFonts w:eastAsia="Times New Roman" w:cs="Times New Roman"/>
        </w:rPr>
      </w:pPr>
      <w:r w:rsidRPr="00433265">
        <w:rPr>
          <w:rFonts w:eastAsia="Times New Roman" w:cs="Times New Roman"/>
        </w:rPr>
        <w:t>The threshold choice, size + temporal filtering eliminated most/all background associated with labeled-cells in a transiently quiescent state.  Therefore any particle was inherently a dynamic increase in Ca2+ intensity.</w:t>
      </w:r>
    </w:p>
    <w:p w14:paraId="3A51D204" w14:textId="77777777" w:rsidR="00433265" w:rsidRPr="00433265" w:rsidRDefault="00433265" w:rsidP="00433265">
      <w:pPr>
        <w:rPr>
          <w:rFonts w:ascii="Times New Roman" w:eastAsia="Times New Roman" w:hAnsi="Times New Roman" w:cs="Times New Roman"/>
          <w:sz w:val="20"/>
          <w:szCs w:val="20"/>
        </w:rPr>
      </w:pPr>
    </w:p>
    <w:p w14:paraId="024FD4C5" w14:textId="7AF3E812" w:rsidR="00486DA2" w:rsidRDefault="00190870">
      <w:pPr>
        <w:rPr>
          <w:rFonts w:eastAsia="Times New Roman"/>
          <w:color w:val="3366FF"/>
        </w:rPr>
      </w:pPr>
      <w:r w:rsidRPr="00190870">
        <w:rPr>
          <w:rFonts w:eastAsia="Times New Roman"/>
          <w:color w:val="3366FF"/>
        </w:rPr>
        <w:br/>
        <w:t>Minor Concerns:</w:t>
      </w:r>
      <w:r w:rsidRPr="00190870">
        <w:rPr>
          <w:rFonts w:eastAsia="Times New Roman"/>
          <w:color w:val="3366FF"/>
        </w:rPr>
        <w:br/>
      </w:r>
      <w:r w:rsidRPr="00190870">
        <w:rPr>
          <w:rFonts w:eastAsia="Times New Roman"/>
          <w:color w:val="3366FF"/>
        </w:rPr>
        <w:br/>
        <w:t>203 2.4 Following this equilibration period, in situ Ca2+ imaging of small intestinal ICC-MY and</w:t>
      </w:r>
      <w:r w:rsidRPr="00190870">
        <w:rPr>
          <w:rFonts w:eastAsia="Times New Roman"/>
          <w:color w:val="3366FF"/>
        </w:rPr>
        <w:br/>
        <w:t>204 ICC-DMP can be performed using confocal microscopy. Due to the benefits of GECIs described</w:t>
      </w:r>
      <w:r w:rsidRPr="00190870">
        <w:rPr>
          <w:rFonts w:eastAsia="Times New Roman"/>
          <w:color w:val="3366FF"/>
        </w:rPr>
        <w:br/>
        <w:t>205 above, high-resolution time-lapse images (&gt;30 frames per second, FPS) combined with high</w:t>
      </w:r>
      <w:r w:rsidRPr="00190870">
        <w:rPr>
          <w:rFonts w:eastAsia="Times New Roman"/>
          <w:color w:val="3366FF"/>
        </w:rPr>
        <w:br/>
        <w:t>206 power objectives (60-100x) can be used to acquire movies of dynamic Ca2+ signals in ICC.</w:t>
      </w:r>
      <w:r w:rsidRPr="00190870">
        <w:rPr>
          <w:rFonts w:eastAsia="Times New Roman"/>
          <w:color w:val="3366FF"/>
        </w:rPr>
        <w:br/>
      </w:r>
      <w:r w:rsidRPr="00190870">
        <w:rPr>
          <w:rFonts w:eastAsia="Times New Roman"/>
          <w:color w:val="3366FF"/>
        </w:rPr>
        <w:br/>
        <w:t>Is it spinning disk confocal that is being referred to here, rather than point scanning. If so, better to be specific since a point scanning confocal would probably be operated in line scan mode obviating the need for the type of analysis described.</w:t>
      </w:r>
      <w:r w:rsidRPr="00190870">
        <w:rPr>
          <w:rFonts w:eastAsia="Times New Roman"/>
          <w:color w:val="3366FF"/>
        </w:rPr>
        <w:br/>
      </w:r>
    </w:p>
    <w:p w14:paraId="5B68B44F" w14:textId="77777777" w:rsidR="00486DA2" w:rsidRPr="00486DA2" w:rsidRDefault="00486DA2">
      <w:pPr>
        <w:rPr>
          <w:rFonts w:eastAsia="Times New Roman"/>
          <w:color w:val="000000" w:themeColor="text1"/>
        </w:rPr>
      </w:pPr>
      <w:r w:rsidRPr="00486DA2">
        <w:rPr>
          <w:rFonts w:eastAsia="Times New Roman"/>
          <w:color w:val="000000" w:themeColor="text1"/>
        </w:rPr>
        <w:t>A spinning disc was in use here and we have specified this in our revised manuscript.</w:t>
      </w:r>
    </w:p>
    <w:p w14:paraId="7FA4E6E5" w14:textId="77777777" w:rsidR="00486DA2" w:rsidRDefault="00190870">
      <w:pPr>
        <w:rPr>
          <w:rFonts w:eastAsia="Times New Roman"/>
          <w:color w:val="3366FF"/>
        </w:rPr>
      </w:pPr>
      <w:r w:rsidRPr="00190870">
        <w:rPr>
          <w:rFonts w:eastAsia="Times New Roman"/>
          <w:color w:val="3366FF"/>
        </w:rPr>
        <w:br/>
      </w:r>
      <w:proofErr w:type="gramStart"/>
      <w:r w:rsidRPr="00190870">
        <w:rPr>
          <w:rFonts w:eastAsia="Times New Roman"/>
          <w:color w:val="3366FF"/>
        </w:rPr>
        <w:t>298 'Brightness/Contrast' (B&amp;C).</w:t>
      </w:r>
      <w:proofErr w:type="gramEnd"/>
      <w:r w:rsidRPr="00190870">
        <w:rPr>
          <w:rFonts w:eastAsia="Times New Roman"/>
          <w:color w:val="3366FF"/>
        </w:rPr>
        <w:t xml:space="preserve"> This will bring up a new heads up display (HUD) where various</w:t>
      </w:r>
      <w:r w:rsidRPr="00190870">
        <w:rPr>
          <w:rFonts w:eastAsia="Times New Roman"/>
          <w:color w:val="3366FF"/>
        </w:rPr>
        <w:br/>
        <w:t>299 aspects of brightness and contrast may be modified. Left click on the 'Auto' option once to</w:t>
      </w:r>
      <w:r w:rsidRPr="00190870">
        <w:rPr>
          <w:rFonts w:eastAsia="Times New Roman"/>
          <w:color w:val="3366FF"/>
        </w:rPr>
        <w:br/>
        <w:t>300 reveal the increased quality in the movie. Leave this B&amp;C HUD open for future use.</w:t>
      </w:r>
      <w:r w:rsidRPr="00190870">
        <w:rPr>
          <w:rFonts w:eastAsia="Times New Roman"/>
          <w:color w:val="3366FF"/>
        </w:rPr>
        <w:br/>
      </w:r>
      <w:r w:rsidRPr="00190870">
        <w:rPr>
          <w:rFonts w:eastAsia="Times New Roman"/>
          <w:color w:val="3366FF"/>
        </w:rPr>
        <w:br/>
        <w:t>Heads up display (HUD) is not a normal term for this. "</w:t>
      </w:r>
      <w:proofErr w:type="gramStart"/>
      <w:r w:rsidRPr="00190870">
        <w:rPr>
          <w:rFonts w:eastAsia="Times New Roman"/>
          <w:color w:val="3366FF"/>
        </w:rPr>
        <w:t>pop</w:t>
      </w:r>
      <w:proofErr w:type="gramEnd"/>
      <w:r w:rsidRPr="00190870">
        <w:rPr>
          <w:rFonts w:eastAsia="Times New Roman"/>
          <w:color w:val="3366FF"/>
        </w:rPr>
        <w:t>-up dialog box", or just popup box would do.</w:t>
      </w:r>
      <w:r w:rsidRPr="00190870">
        <w:rPr>
          <w:rFonts w:eastAsia="Times New Roman"/>
          <w:color w:val="3366FF"/>
        </w:rPr>
        <w:br/>
      </w:r>
    </w:p>
    <w:p w14:paraId="3F856ED2" w14:textId="6025FB2C" w:rsidR="003841F9" w:rsidRDefault="00486DA2">
      <w:pPr>
        <w:rPr>
          <w:rFonts w:eastAsia="Times New Roman"/>
          <w:color w:val="3366FF"/>
        </w:rPr>
      </w:pPr>
      <w:r w:rsidRPr="00486DA2">
        <w:rPr>
          <w:rFonts w:eastAsia="Times New Roman"/>
        </w:rPr>
        <w:t>We have amended our terminology from HUD to pop up box as the reviewer suggests.</w:t>
      </w:r>
      <w:r w:rsidR="00190870" w:rsidRPr="00190870">
        <w:rPr>
          <w:rFonts w:eastAsia="Times New Roman"/>
          <w:color w:val="3366FF"/>
        </w:rPr>
        <w:br/>
      </w:r>
      <w:r w:rsidR="00190870" w:rsidRPr="00190870">
        <w:rPr>
          <w:rFonts w:eastAsia="Times New Roman"/>
          <w:color w:val="3366FF"/>
        </w:rPr>
        <w:br/>
      </w:r>
      <w:r w:rsidR="00190870" w:rsidRPr="00190870">
        <w:rPr>
          <w:rFonts w:eastAsia="Times New Roman"/>
          <w:b/>
          <w:bCs/>
          <w:color w:val="3366FF"/>
        </w:rPr>
        <w:t xml:space="preserve">Reviewer #4: </w:t>
      </w:r>
      <w:r w:rsidR="00190870" w:rsidRPr="00190870">
        <w:rPr>
          <w:rFonts w:eastAsia="Times New Roman"/>
          <w:color w:val="3366FF"/>
        </w:rPr>
        <w:br/>
        <w:t>Manuscript Summary:</w:t>
      </w:r>
      <w:r w:rsidR="00190870" w:rsidRPr="00190870">
        <w:rPr>
          <w:rFonts w:eastAsia="Times New Roman"/>
          <w:color w:val="3366FF"/>
        </w:rPr>
        <w:br/>
        <w:t xml:space="preserve">In situ calcium imaging provides an opportunity to study cellular activity within its native cellular environment. Cell-specific expression of genetically encoded calcium sensors has made it possible to perform </w:t>
      </w:r>
      <w:proofErr w:type="gramStart"/>
      <w:r w:rsidR="00190870" w:rsidRPr="00190870">
        <w:rPr>
          <w:rFonts w:eastAsia="Times New Roman"/>
          <w:color w:val="3366FF"/>
        </w:rPr>
        <w:t>high resolution</w:t>
      </w:r>
      <w:proofErr w:type="gramEnd"/>
      <w:r w:rsidR="00190870" w:rsidRPr="00190870">
        <w:rPr>
          <w:rFonts w:eastAsia="Times New Roman"/>
          <w:color w:val="3366FF"/>
        </w:rPr>
        <w:t xml:space="preserve"> Ca2+ imaging with low background and reduced photobleaching. However, there </w:t>
      </w:r>
      <w:proofErr w:type="gramStart"/>
      <w:r w:rsidR="00190870" w:rsidRPr="00190870">
        <w:rPr>
          <w:rFonts w:eastAsia="Times New Roman"/>
          <w:color w:val="3366FF"/>
        </w:rPr>
        <w:t>are a lack</w:t>
      </w:r>
      <w:proofErr w:type="gramEnd"/>
      <w:r w:rsidR="00190870" w:rsidRPr="00190870">
        <w:rPr>
          <w:rFonts w:eastAsia="Times New Roman"/>
          <w:color w:val="3366FF"/>
        </w:rPr>
        <w:t xml:space="preserve"> of techniques, particularly in enteric neuroscience for unbiased analysis of complex Ca2+ signaling patterns.</w:t>
      </w:r>
      <w:r w:rsidR="00190870" w:rsidRPr="00190870">
        <w:rPr>
          <w:rFonts w:eastAsia="Times New Roman"/>
          <w:color w:val="3366FF"/>
        </w:rPr>
        <w:br/>
        <w:t>The authors outline a protocol to perform unbiased analysis of Ca2+ recordings from interstitial cells of Cajal (ICC) within the small intestine. They also quantify and describe the complex Ca2+ signaling patterns observed in ICCs located in different layers of the small intestine. The protocol describes two different approaches to quantify Ca2+ signals based on the pattern of cellular activity. They have used a spatiotemporal mapping based method (STM) for analysis of ICCs within the deep myenteric plexus, and a particle based technique for ICCs surrounding the myenteric plexus.</w:t>
      </w:r>
      <w:r w:rsidR="00190870" w:rsidRPr="00190870">
        <w:rPr>
          <w:rFonts w:eastAsia="Times New Roman"/>
          <w:color w:val="3366FF"/>
        </w:rPr>
        <w:br/>
        <w:t xml:space="preserve">This protocol can be applied for extensive characterisation of complex subcellular Ca2+ signaling patterns in a cellular network. An advantage of the technique is the unbiased identification of regions within the field of view using a consistent thresholding protocol, as this can be a major source of operator error when defining ROIs. Using PTCL analysis, subcellular calcium signaling domains can be identified and </w:t>
      </w:r>
      <w:r w:rsidR="00EA1970" w:rsidRPr="00190870">
        <w:rPr>
          <w:rFonts w:eastAsia="Times New Roman"/>
          <w:color w:val="3366FF"/>
        </w:rPr>
        <w:t>characterized</w:t>
      </w:r>
      <w:r w:rsidR="00190870" w:rsidRPr="00190870">
        <w:rPr>
          <w:rFonts w:eastAsia="Times New Roman"/>
          <w:color w:val="3366FF"/>
        </w:rPr>
        <w:t>. The analytical techniques described can extract more quantitative data from Ca2+ recordings than traditional ROI-based methods, thus providing extensive spatial and temporal information.</w:t>
      </w:r>
      <w:r w:rsidR="00190870" w:rsidRPr="00190870">
        <w:rPr>
          <w:rFonts w:eastAsia="Times New Roman"/>
          <w:color w:val="3366FF"/>
        </w:rPr>
        <w:br/>
      </w:r>
      <w:r w:rsidR="00190870" w:rsidRPr="00190870">
        <w:rPr>
          <w:rFonts w:eastAsia="Times New Roman"/>
          <w:color w:val="3366FF"/>
        </w:rPr>
        <w:br/>
        <w:t>Major Concerns:</w:t>
      </w:r>
      <w:r w:rsidR="00190870" w:rsidRPr="00190870">
        <w:rPr>
          <w:rFonts w:eastAsia="Times New Roman"/>
          <w:color w:val="3366FF"/>
        </w:rPr>
        <w:br/>
        <w:t>NA</w:t>
      </w:r>
      <w:r w:rsidR="00190870" w:rsidRPr="00190870">
        <w:rPr>
          <w:rFonts w:eastAsia="Times New Roman"/>
          <w:color w:val="3366FF"/>
        </w:rPr>
        <w:br/>
      </w:r>
      <w:r w:rsidR="00190870" w:rsidRPr="00190870">
        <w:rPr>
          <w:rFonts w:eastAsia="Times New Roman"/>
          <w:color w:val="3366FF"/>
        </w:rPr>
        <w:br/>
        <w:t>Minor Concerns:</w:t>
      </w:r>
      <w:r w:rsidR="00190870" w:rsidRPr="00190870">
        <w:rPr>
          <w:rFonts w:eastAsia="Times New Roman"/>
          <w:color w:val="3366FF"/>
        </w:rPr>
        <w:br/>
        <w:t>*It is informative to see different analysis routines for varying cellular activity, but what about its applicability to other complex cell types or systems, such as enteric neurons and/or glia? Enteric glial cells also have slower calcium response profiles, in the order of seconds, depending on stimuli.</w:t>
      </w:r>
    </w:p>
    <w:p w14:paraId="041CD6F9" w14:textId="77777777" w:rsidR="003841F9" w:rsidRDefault="003841F9">
      <w:pPr>
        <w:rPr>
          <w:rFonts w:eastAsia="Times New Roman"/>
          <w:color w:val="3366FF"/>
        </w:rPr>
      </w:pPr>
    </w:p>
    <w:p w14:paraId="31FB66D9" w14:textId="77777777" w:rsidR="003841F9" w:rsidRDefault="003841F9">
      <w:pPr>
        <w:rPr>
          <w:rFonts w:eastAsia="Times New Roman" w:cs="Times New Roman"/>
          <w:color w:val="FF0000"/>
        </w:rPr>
      </w:pPr>
      <w:r>
        <w:rPr>
          <w:rFonts w:eastAsia="Times New Roman" w:cs="Times New Roman"/>
        </w:rPr>
        <w:t xml:space="preserve">We have included a paragraph in the discussion describing how the PTCL based analysis outlined in this protocol has been applied to other complex tissues and suggest that it may also be applicable to neuronal networks also. </w:t>
      </w:r>
      <w:r w:rsidRPr="003841F9">
        <w:rPr>
          <w:rFonts w:eastAsia="Times New Roman" w:cs="Times New Roman"/>
          <w:i/>
          <w:color w:val="000000" w:themeColor="text1"/>
        </w:rPr>
        <w:t>“PTCL analysis can be easily adapted to different intact preparations other than that described in this protocol. For example, a recent study used PTCL analysis to study novel rhythmic Ca</w:t>
      </w:r>
      <w:r w:rsidRPr="003841F9">
        <w:rPr>
          <w:rFonts w:eastAsia="Times New Roman" w:cs="Times New Roman"/>
          <w:i/>
          <w:color w:val="000000" w:themeColor="text1"/>
          <w:vertAlign w:val="superscript"/>
        </w:rPr>
        <w:t>2+</w:t>
      </w:r>
      <w:r w:rsidRPr="003841F9">
        <w:rPr>
          <w:rFonts w:eastAsia="Times New Roman" w:cs="Times New Roman"/>
          <w:i/>
          <w:color w:val="000000" w:themeColor="text1"/>
        </w:rPr>
        <w:t xml:space="preserve"> events occurring in the intact cellular networks of the lamina propria of the rat urinary bladder </w:t>
      </w:r>
      <w:r w:rsidRPr="003841F9">
        <w:rPr>
          <w:rFonts w:eastAsia="Times New Roman" w:cs="Times New Roman"/>
          <w:i/>
          <w:color w:val="000000" w:themeColor="text1"/>
        </w:rPr>
        <w:fldChar w:fldCharType="begin" w:fldLock="1"/>
      </w:r>
      <w:r w:rsidRPr="003841F9">
        <w:rPr>
          <w:rFonts w:eastAsia="Times New Roman" w:cs="Times New Roman"/>
          <w:i/>
          <w:color w:val="000000" w:themeColor="text1"/>
        </w:rPr>
        <w:instrText>ADDIN CSL_CITATION { "citationItems" : [ { "id" : "ITEM-1", "itemData" : { "DOI" : "10.3389/fnsys.2017.00087", "ISSN" : "1662-5137", "author" : [ { "dropping-particle" : "", "family" : "Heppner", "given" : "Thomas J.", "non-dropping-particle" : "", "parse-names" : false, "suffix" : "" }, { "dropping-particle" : "", "family" : "Hennig", "given" : "Grant W.", "non-dropping-particle" : "", "parse-names" : false, "suffix" : "" }, { "dropping-particle" : "", "family" : "Nelson", "given" : "Mark T.", "non-dropping-particle" : "", "parse-names" : false, "suffix" : "" }, { "dropping-particle" : "", "family" : "Vizzard", "given" : "Margaret A.", "non-dropping-particle" : "", "parse-names" : false, "suffix" : "" } ], "container-title" : "Frontiers in Systems Neuroscience", "id" : "ITEM-1", "issue" : "December", "issued" : { "date-parts" : [ [ "2017" ] ] }, "page" : "1-16", "title" : "Rhythmic Calcium Events in the Lamina Propria Network of the Urinary Bladder of Rat Pups", "type" : "article-journal", "volume" : "11" }, "uris" : [ "http://www.mendeley.com/documents/?uuid=6c697bf7-1a61-4da4-bbca-32249f140141" ] }, { "id" : "ITEM-2", "itemData" : { "author" : [ { "dropping-particle" : "", "family" : "Heppner", "given" : "Thomas J", "non-dropping-particle" : "", "parse-names" : false, "suffix" : "" }, { "dropping-particle" : "", "family" : "Hennig", "given" : "Grant W", "non-dropping-particle" : "", "parse-names" : false, "suffix" : "" }, { "dropping-particle" : "", "family" : "Nelson", "given" : "Mark T", "non-dropping-particle" : "", "parse-names" : false, "suffix" : "" }, { "dropping-particle" : "", "family" : "May", "given" : "Victor", "non-dropping-particle" : "", "parse-names" : false, "suffix" : "" }, { "dropping-particle" : "", "family" : "Vizzard", "given" : "Margaret A", "non-dropping-particle" : "", "parse-names" : false, "suffix" : "" } ], "container-title" : "Journal of Molecular Neuroscience", "id" : "ITEM-2", "issued" : { "date-parts" : [ [ "2018" ] ] }, "publisher" : "Journal of Molecular Neuroscience", "title" : "PACAP38-Mediated Bladder Afferent Nerve Activity Hyperexcitability and Ca 2 + Activity in Urothelial Cells from Mice", "type" : "article-journal", "volume" : "1" }, "uris" : [ "http://www.mendeley.com/documents/?uuid=165efef6-7a93-4ba3-8357-bc8b56f29ccc" ] } ], "mendeley" : { "formattedCitation" : "&lt;sup&gt;55, 56&lt;/sup&gt;", "plainTextFormattedCitation" : "55, 56" }, "properties" : {  }, "schema" : "https://github.com/citation-style-language/schema/raw/master/csl-citation.json" }</w:instrText>
      </w:r>
      <w:r w:rsidRPr="003841F9">
        <w:rPr>
          <w:rFonts w:eastAsia="Times New Roman" w:cs="Times New Roman"/>
          <w:i/>
          <w:color w:val="000000" w:themeColor="text1"/>
        </w:rPr>
        <w:fldChar w:fldCharType="separate"/>
      </w:r>
      <w:r w:rsidRPr="003841F9">
        <w:rPr>
          <w:rFonts w:eastAsia="Times New Roman" w:cs="Times New Roman"/>
          <w:i/>
          <w:noProof/>
          <w:color w:val="000000" w:themeColor="text1"/>
          <w:vertAlign w:val="superscript"/>
        </w:rPr>
        <w:t>55, 56</w:t>
      </w:r>
      <w:r w:rsidRPr="003841F9">
        <w:rPr>
          <w:rFonts w:eastAsia="Times New Roman" w:cs="Times New Roman"/>
          <w:i/>
          <w:color w:val="000000" w:themeColor="text1"/>
        </w:rPr>
        <w:fldChar w:fldCharType="end"/>
      </w:r>
      <w:r w:rsidRPr="003841F9">
        <w:rPr>
          <w:rFonts w:eastAsia="Times New Roman" w:cs="Times New Roman"/>
          <w:i/>
          <w:color w:val="000000" w:themeColor="text1"/>
        </w:rPr>
        <w:t xml:space="preserve"> and thus could be easily applied to other complex, intact cellular systems such as neuronal systems.”</w:t>
      </w:r>
    </w:p>
    <w:p w14:paraId="258C7F18" w14:textId="77777777" w:rsidR="003841F9" w:rsidRDefault="00190870">
      <w:pPr>
        <w:rPr>
          <w:rFonts w:eastAsia="Times New Roman"/>
          <w:color w:val="3366FF"/>
        </w:rPr>
      </w:pPr>
      <w:r w:rsidRPr="00190870">
        <w:rPr>
          <w:rFonts w:eastAsia="Times New Roman"/>
          <w:color w:val="3366FF"/>
        </w:rPr>
        <w:br/>
        <w:t>*It is a bit hard to follow the analysis routines in section 3 and 4. It will be helpful to include a flow chart giving an overview of the analytical steps.</w:t>
      </w:r>
    </w:p>
    <w:p w14:paraId="551AB7A4" w14:textId="77777777" w:rsidR="003841F9" w:rsidRDefault="003841F9">
      <w:pPr>
        <w:rPr>
          <w:rFonts w:eastAsia="Times New Roman"/>
          <w:color w:val="3366FF"/>
        </w:rPr>
      </w:pPr>
    </w:p>
    <w:p w14:paraId="50209408" w14:textId="0A59D7F4" w:rsidR="003841F9" w:rsidRPr="003841F9" w:rsidRDefault="00D4434E">
      <w:pPr>
        <w:rPr>
          <w:rFonts w:eastAsia="Times New Roman"/>
          <w:color w:val="000000" w:themeColor="text1"/>
        </w:rPr>
      </w:pPr>
      <w:r>
        <w:rPr>
          <w:rFonts w:eastAsia="Times New Roman"/>
          <w:color w:val="000000" w:themeColor="text1"/>
        </w:rPr>
        <w:t xml:space="preserve">We have simplified the analysis routines in section 3 and 4 and shortened the action steps. The protocol is now easier to follow and the </w:t>
      </w:r>
      <w:proofErr w:type="gramStart"/>
      <w:r>
        <w:rPr>
          <w:rFonts w:eastAsia="Times New Roman"/>
          <w:color w:val="000000" w:themeColor="text1"/>
        </w:rPr>
        <w:t>design of figures 2-4 are</w:t>
      </w:r>
      <w:proofErr w:type="gramEnd"/>
      <w:r>
        <w:rPr>
          <w:rFonts w:eastAsia="Times New Roman"/>
          <w:color w:val="000000" w:themeColor="text1"/>
        </w:rPr>
        <w:t xml:space="preserve"> provided in a step by step fashion to follow the text.</w:t>
      </w:r>
    </w:p>
    <w:p w14:paraId="2E1407D2" w14:textId="77777777" w:rsidR="003841F9" w:rsidRDefault="00190870">
      <w:pPr>
        <w:rPr>
          <w:rFonts w:eastAsia="Times New Roman"/>
          <w:color w:val="3366FF"/>
        </w:rPr>
      </w:pPr>
      <w:r w:rsidRPr="00190870">
        <w:rPr>
          <w:rFonts w:eastAsia="Times New Roman"/>
          <w:color w:val="3366FF"/>
        </w:rPr>
        <w:br/>
        <w:t>*It may be informative to give some background about the particle based analysis technique (advantages and principle?).</w:t>
      </w:r>
    </w:p>
    <w:p w14:paraId="3956C50C" w14:textId="77777777" w:rsidR="003841F9" w:rsidRDefault="003841F9">
      <w:pPr>
        <w:rPr>
          <w:rFonts w:eastAsia="Times New Roman"/>
          <w:color w:val="3366FF"/>
        </w:rPr>
      </w:pPr>
    </w:p>
    <w:p w14:paraId="008016F7" w14:textId="66244150" w:rsidR="003841F9" w:rsidRPr="00C44BDD" w:rsidRDefault="003841F9">
      <w:pPr>
        <w:rPr>
          <w:bCs/>
          <w:color w:val="000000" w:themeColor="text1"/>
        </w:rPr>
      </w:pPr>
      <w:r w:rsidRPr="00C44BDD">
        <w:rPr>
          <w:rFonts w:eastAsia="Times New Roman"/>
          <w:color w:val="000000" w:themeColor="text1"/>
        </w:rPr>
        <w:t xml:space="preserve">We have </w:t>
      </w:r>
      <w:r w:rsidR="00DA19C6">
        <w:rPr>
          <w:rFonts w:eastAsia="Times New Roman"/>
          <w:color w:val="000000" w:themeColor="text1"/>
        </w:rPr>
        <w:t xml:space="preserve">included </w:t>
      </w:r>
      <w:r w:rsidRPr="00C44BDD">
        <w:rPr>
          <w:rFonts w:eastAsia="Times New Roman"/>
          <w:color w:val="000000" w:themeColor="text1"/>
        </w:rPr>
        <w:t>a para</w:t>
      </w:r>
      <w:r w:rsidR="00DA19C6">
        <w:rPr>
          <w:rFonts w:eastAsia="Times New Roman"/>
          <w:color w:val="000000" w:themeColor="text1"/>
        </w:rPr>
        <w:t>graph in our discussion outlining</w:t>
      </w:r>
      <w:r w:rsidRPr="00C44BDD">
        <w:rPr>
          <w:rFonts w:eastAsia="Times New Roman"/>
          <w:color w:val="000000" w:themeColor="text1"/>
        </w:rPr>
        <w:t xml:space="preserve"> the </w:t>
      </w:r>
      <w:r w:rsidR="00C44BDD" w:rsidRPr="00C44BDD">
        <w:rPr>
          <w:rFonts w:eastAsia="Times New Roman"/>
          <w:color w:val="000000" w:themeColor="text1"/>
        </w:rPr>
        <w:t>advantages</w:t>
      </w:r>
      <w:r w:rsidRPr="00C44BDD">
        <w:rPr>
          <w:rFonts w:eastAsia="Times New Roman"/>
          <w:color w:val="000000" w:themeColor="text1"/>
        </w:rPr>
        <w:t xml:space="preserve"> of using PTCL based analysis approaches to in situ imaging “</w:t>
      </w:r>
      <w:r w:rsidRPr="00C44BDD">
        <w:rPr>
          <w:bCs/>
          <w:i/>
          <w:color w:val="000000" w:themeColor="text1"/>
        </w:rPr>
        <w:t>PTCL analysis provides a streamlined technique to quantify complex, subcellular Ca</w:t>
      </w:r>
      <w:r w:rsidRPr="00C44BDD">
        <w:rPr>
          <w:bCs/>
          <w:i/>
          <w:color w:val="000000" w:themeColor="text1"/>
          <w:vertAlign w:val="superscript"/>
        </w:rPr>
        <w:t>2+</w:t>
      </w:r>
      <w:r w:rsidRPr="00C44BDD">
        <w:rPr>
          <w:bCs/>
          <w:i/>
          <w:color w:val="000000" w:themeColor="text1"/>
        </w:rPr>
        <w:t xml:space="preserve"> events occurring in the network. Moreover, it also allows all Ca</w:t>
      </w:r>
      <w:r w:rsidRPr="00C44BDD">
        <w:rPr>
          <w:bCs/>
          <w:i/>
          <w:color w:val="000000" w:themeColor="text1"/>
          <w:vertAlign w:val="superscript"/>
        </w:rPr>
        <w:t>2+</w:t>
      </w:r>
      <w:r w:rsidRPr="00C44BDD">
        <w:rPr>
          <w:bCs/>
          <w:i/>
          <w:color w:val="000000" w:themeColor="text1"/>
        </w:rPr>
        <w:t xml:space="preserve"> events in the network within a given FOV to be analyzed, rather than using arbitrary ROIs, which only provide information on frequency and intensity within the ROI. An advantage of the PTCL analysis described here is that by applying differential and Gaussian smoothing filters to recordings, a large amount of noise can be removed from movies that may contain contaminating light from cells not of interest or due to non-dynamic bright spots or inclusions.</w:t>
      </w:r>
      <w:r w:rsidR="00C44BDD" w:rsidRPr="00C44BDD">
        <w:rPr>
          <w:bCs/>
          <w:i/>
          <w:color w:val="000000" w:themeColor="text1"/>
        </w:rPr>
        <w:t>”</w:t>
      </w:r>
    </w:p>
    <w:p w14:paraId="4E1C9EB8" w14:textId="1DC5DD8F" w:rsidR="009E3A11" w:rsidRDefault="00190870">
      <w:pPr>
        <w:rPr>
          <w:rFonts w:eastAsia="Times New Roman"/>
          <w:color w:val="3366FF"/>
        </w:rPr>
      </w:pPr>
      <w:r w:rsidRPr="00190870">
        <w:rPr>
          <w:rFonts w:eastAsia="Times New Roman"/>
          <w:color w:val="3366FF"/>
        </w:rPr>
        <w:br/>
        <w:t xml:space="preserve">*It appears that more information can be extracted from this data. What about </w:t>
      </w:r>
      <w:r w:rsidR="00EA1970" w:rsidRPr="00190870">
        <w:rPr>
          <w:rFonts w:eastAsia="Times New Roman"/>
          <w:color w:val="3366FF"/>
        </w:rPr>
        <w:t>analyzing</w:t>
      </w:r>
      <w:r w:rsidRPr="00190870">
        <w:rPr>
          <w:rFonts w:eastAsia="Times New Roman"/>
          <w:color w:val="3366FF"/>
        </w:rPr>
        <w:t xml:space="preserve"> the directionality and coordinated activity of the network?</w:t>
      </w:r>
    </w:p>
    <w:p w14:paraId="4EC8C315" w14:textId="77777777" w:rsidR="009E3A11" w:rsidRDefault="009E3A11">
      <w:pPr>
        <w:rPr>
          <w:rFonts w:eastAsia="Times New Roman"/>
          <w:color w:val="3366FF"/>
        </w:rPr>
      </w:pPr>
    </w:p>
    <w:p w14:paraId="7F5ED89D" w14:textId="34ECC186" w:rsidR="009E3A11" w:rsidRPr="009E3A11" w:rsidRDefault="009E3A11">
      <w:pPr>
        <w:rPr>
          <w:rFonts w:eastAsia="Times New Roman"/>
          <w:color w:val="000000" w:themeColor="text1"/>
        </w:rPr>
      </w:pPr>
      <w:r w:rsidRPr="009E3A11">
        <w:rPr>
          <w:rFonts w:eastAsia="Times New Roman"/>
          <w:color w:val="000000" w:themeColor="text1"/>
        </w:rPr>
        <w:t>This is certainly a possibility and in fact has been done for analyzing wave propagation directionality in a crude manner in ICC-MY (Drumm et al., 2017; J Gen Physiol). However, due to the length of the protocols already described we do not have enough space to include any detailed information on this possibility in the current manuscript.</w:t>
      </w:r>
    </w:p>
    <w:p w14:paraId="17E0E023" w14:textId="77777777" w:rsidR="009E3A11" w:rsidRDefault="00190870">
      <w:pPr>
        <w:rPr>
          <w:rFonts w:eastAsia="Times New Roman"/>
          <w:color w:val="3366FF"/>
        </w:rPr>
      </w:pPr>
      <w:r w:rsidRPr="00190870">
        <w:rPr>
          <w:rFonts w:eastAsia="Times New Roman"/>
          <w:color w:val="3366FF"/>
        </w:rPr>
        <w:br/>
        <w:t xml:space="preserve">*Authors should state the reason for using GCaMP6f, over GCaMP6 or GCaMP6s. It would be appropriate to mention </w:t>
      </w:r>
      <w:proofErr w:type="gramStart"/>
      <w:r w:rsidRPr="00190870">
        <w:rPr>
          <w:rFonts w:eastAsia="Times New Roman"/>
          <w:color w:val="3366FF"/>
        </w:rPr>
        <w:t>this</w:t>
      </w:r>
      <w:proofErr w:type="gramEnd"/>
      <w:r w:rsidRPr="00190870">
        <w:rPr>
          <w:rFonts w:eastAsia="Times New Roman"/>
          <w:color w:val="3366FF"/>
        </w:rPr>
        <w:t xml:space="preserve"> as the choice of GECI is dependent on the system being studied, and this in turn influences data analysis and interpretation.</w:t>
      </w:r>
    </w:p>
    <w:p w14:paraId="0309EA39" w14:textId="77777777" w:rsidR="009E3A11" w:rsidRDefault="009E3A11">
      <w:pPr>
        <w:rPr>
          <w:rFonts w:eastAsia="Times New Roman"/>
          <w:color w:val="3366FF"/>
        </w:rPr>
      </w:pPr>
    </w:p>
    <w:p w14:paraId="26EC6A57" w14:textId="56B85230" w:rsidR="009E3A11" w:rsidRPr="009E3A11" w:rsidRDefault="009E3A11">
      <w:pPr>
        <w:rPr>
          <w:color w:val="000000" w:themeColor="text1"/>
        </w:rPr>
      </w:pPr>
      <w:r w:rsidRPr="009E3A11">
        <w:rPr>
          <w:rFonts w:eastAsia="Times New Roman"/>
          <w:color w:val="000000" w:themeColor="text1"/>
        </w:rPr>
        <w:t xml:space="preserve">We have included the following statement and reference in our revised manuscript to clarify our selection of GCaMP6f. </w:t>
      </w:r>
      <w:r w:rsidRPr="00DA19C6">
        <w:rPr>
          <w:rFonts w:eastAsia="Times New Roman"/>
          <w:i/>
          <w:color w:val="000000" w:themeColor="text1"/>
        </w:rPr>
        <w:t>“</w:t>
      </w:r>
      <w:r w:rsidRPr="00DA19C6">
        <w:rPr>
          <w:i/>
          <w:color w:val="000000" w:themeColor="text1"/>
        </w:rPr>
        <w:t>Note: GCaMP6f was used due to its reported efficiency in reporting localized, brief intracellular Ca</w:t>
      </w:r>
      <w:r w:rsidRPr="00DA19C6">
        <w:rPr>
          <w:i/>
          <w:color w:val="000000" w:themeColor="text1"/>
          <w:vertAlign w:val="superscript"/>
        </w:rPr>
        <w:t>2+</w:t>
      </w:r>
      <w:r w:rsidRPr="00DA19C6">
        <w:rPr>
          <w:i/>
          <w:color w:val="000000" w:themeColor="text1"/>
        </w:rPr>
        <w:t xml:space="preserve"> signals in situ and in vivo. </w:t>
      </w:r>
      <w:r w:rsidRPr="00DA19C6">
        <w:rPr>
          <w:i/>
          <w:color w:val="000000" w:themeColor="text1"/>
        </w:rPr>
        <w:fldChar w:fldCharType="begin" w:fldLock="1"/>
      </w:r>
      <w:r w:rsidRPr="00DA19C6">
        <w:rPr>
          <w:i/>
          <w:color w:val="000000" w:themeColor="text1"/>
        </w:rPr>
        <w:instrText>ADDIN CSL_CITATION { "citationItems" : [ { "id" : "ITEM-1", "itemData" : { "DOI" : "10.1371/journal.pone.0181113", "ISBN" : "1111111111", "ISSN" : "19326203", "PMID" : "28742117", "abstract" : "In recent years it has become increasingly clear that astrocytes play a much more active role in neural processes than the traditional view of them as supporting cells suggests. Although not electrically excitable, astrocytes exhibit diverse Ca2+ dynamics across spatial and temporal scales, more or less dependent on the animal's behavioral state. Ca2+ dynamics range from global elevations lasting multiple seconds encompassing the soma up to the finest processes, to short elevations restricted to so-called microdomains within fine processes. Investigations of astrocyte Ca2+ dynamics have particularly benefitted from the development of Genetically-Encoded Calcium Indicators (GECIs). GECI expression can be achieved non-invasively in a cell type-specific manner and it can be genetically targeted to subcellular domains. The GCaMP family, a group of GECIs derived from the green fluorescent protein, has experienced some of the fastest advancements during the past decade. As a consequence we are now facing the challenge of needing to compare published data obtained with different versions of GECIs. With the intention to provide some guidance, here we compared Ca2+ dynamics across scales in awake transgenic mice expressing either the well-established GCaMP3, or the increasingly popular GCaMP6f, specifically in astrocytes. We found that locomotion-induced global Ca2+ elevations in cortical astrocytes displayed only minor kinetic differences and their apparent dynamic ranges for Ca2+ sensing were not different. In contrast, Ca2+ waves in processes and microdomain Ca2+ transients were much more readily detectable with GCaMP6f. Our findings suggest that behavioral state-dependent global astrocyte Ca2+ responses can be studied with either GCaMP3 or GCaMP6f whereas the latter is more appropriate for studies of spatially restricted weak and fast Ca2+ dynamics.", "author" : [ { "dropping-particle" : "", "family" : "Ye", "given" : "Liang", "non-dropping-particle" : "", "parse-names" : false, "suffix" : "" }, { "dropping-particle" : "", "family" : "Haroon", "given" : "Mateen A.", "non-dropping-particle" : "", "parse-names" : false, "suffix" : "" }, { "dropping-particle" : "", "family" : "Salinas", "given" : "Angelica", "non-dropping-particle" : "", "parse-names" : false, "suffix" : "" }, { "dropping-particle" : "", "family" : "Paukert", "given" : "Martin", "non-dropping-particle" : "", "parse-names" : false, "suffix" : "" } ], "container-title" : "PLoS ONE", "id" : "ITEM-1", "issue" : "7", "issued" : { "date-parts" : [ [ "2017" ] ] }, "title" : "Comparison of GCaMP3 and GCaMP6f for studying astrocyte Ca2+dynamics in the awake mouse brain", "type" : "article-journal", "volume" : "12" }, "uris" : [ "http://www.mendeley.com/documents/?uuid=5101f850-1198-4c8e-911a-49495e5fd357" ] } ], "mendeley" : { "formattedCitation" : "&lt;sup&gt;54&lt;/sup&gt;", "plainTextFormattedCitation" : "54", "previouslyFormattedCitation" : "&lt;sup&gt;54&lt;/sup&gt;" }, "properties" : {  }, "schema" : "https://github.com/citation-style-language/schema/raw/master/csl-citation.json" }</w:instrText>
      </w:r>
      <w:r w:rsidRPr="00DA19C6">
        <w:rPr>
          <w:i/>
          <w:color w:val="000000" w:themeColor="text1"/>
        </w:rPr>
        <w:fldChar w:fldCharType="separate"/>
      </w:r>
      <w:r w:rsidRPr="00DA19C6">
        <w:rPr>
          <w:i/>
          <w:noProof/>
          <w:color w:val="000000" w:themeColor="text1"/>
          <w:vertAlign w:val="superscript"/>
        </w:rPr>
        <w:t>54</w:t>
      </w:r>
      <w:r w:rsidRPr="00DA19C6">
        <w:rPr>
          <w:i/>
          <w:color w:val="000000" w:themeColor="text1"/>
        </w:rPr>
        <w:fldChar w:fldCharType="end"/>
      </w:r>
      <w:r w:rsidRPr="00DA19C6">
        <w:rPr>
          <w:i/>
          <w:color w:val="000000" w:themeColor="text1"/>
        </w:rPr>
        <w:t>”</w:t>
      </w:r>
    </w:p>
    <w:p w14:paraId="4E214713" w14:textId="7A796598" w:rsidR="009E3A11" w:rsidRDefault="00190870">
      <w:pPr>
        <w:rPr>
          <w:rFonts w:eastAsia="Times New Roman"/>
          <w:color w:val="3366FF"/>
        </w:rPr>
      </w:pPr>
      <w:r w:rsidRPr="00190870">
        <w:rPr>
          <w:rFonts w:eastAsia="Times New Roman"/>
          <w:color w:val="3366FF"/>
        </w:rPr>
        <w:br/>
        <w:t xml:space="preserve">*Were any drugs added to reduce contractions (e.g. nicardipine)? If not, were there any movement artefacts (contractions/relaxations) during recording? Which motion </w:t>
      </w:r>
      <w:r w:rsidR="00C73F42" w:rsidRPr="00190870">
        <w:rPr>
          <w:rFonts w:eastAsia="Times New Roman"/>
          <w:color w:val="3366FF"/>
        </w:rPr>
        <w:t>stabilization</w:t>
      </w:r>
      <w:r w:rsidRPr="00190870">
        <w:rPr>
          <w:rFonts w:eastAsia="Times New Roman"/>
          <w:color w:val="3366FF"/>
        </w:rPr>
        <w:t xml:space="preserve"> algorithms or protocols were used (names)?</w:t>
      </w:r>
    </w:p>
    <w:p w14:paraId="258D0271" w14:textId="77777777" w:rsidR="009E3A11" w:rsidRDefault="009E3A11">
      <w:pPr>
        <w:rPr>
          <w:rFonts w:eastAsia="Times New Roman"/>
          <w:color w:val="3366FF"/>
        </w:rPr>
      </w:pPr>
    </w:p>
    <w:p w14:paraId="78DB14FD" w14:textId="77777777" w:rsidR="009E3A11" w:rsidRPr="009E3A11" w:rsidRDefault="009E3A11">
      <w:pPr>
        <w:rPr>
          <w:color w:val="000000" w:themeColor="text1"/>
        </w:rPr>
      </w:pPr>
      <w:r w:rsidRPr="009E3A11">
        <w:rPr>
          <w:rFonts w:eastAsia="Times New Roman"/>
          <w:color w:val="000000" w:themeColor="text1"/>
        </w:rPr>
        <w:t xml:space="preserve">Nicardipine was applied during recordings to prevent tissue movement. The following statement has been inserted into the revised manuscript to clarify this. </w:t>
      </w:r>
      <w:r w:rsidRPr="00DA19C6">
        <w:rPr>
          <w:rFonts w:eastAsia="Times New Roman"/>
          <w:i/>
          <w:color w:val="000000" w:themeColor="text1"/>
        </w:rPr>
        <w:t>“</w:t>
      </w:r>
      <w:r w:rsidRPr="00DA19C6">
        <w:rPr>
          <w:i/>
          <w:color w:val="000000" w:themeColor="text1"/>
        </w:rPr>
        <w:t>Note: To reduce tissue movement, nicardipine (0.1-1</w:t>
      </w:r>
      <w:r w:rsidRPr="00DA19C6">
        <w:rPr>
          <w:rFonts w:ascii="Symbol" w:hAnsi="Symbol"/>
          <w:i/>
          <w:color w:val="000000" w:themeColor="text1"/>
        </w:rPr>
        <w:t></w:t>
      </w:r>
      <w:r w:rsidRPr="00DA19C6">
        <w:rPr>
          <w:i/>
          <w:color w:val="000000" w:themeColor="text1"/>
        </w:rPr>
        <w:t>M) was applied during recordings as described previously.</w:t>
      </w:r>
      <w:r w:rsidRPr="00DA19C6">
        <w:rPr>
          <w:i/>
          <w:color w:val="000000" w:themeColor="text1"/>
        </w:rPr>
        <w:fldChar w:fldCharType="begin" w:fldLock="1"/>
      </w:r>
      <w:r w:rsidRPr="00DA19C6">
        <w:rPr>
          <w:i/>
          <w:color w:val="000000" w:themeColor="text1"/>
        </w:rPr>
        <w:instrText>ADDIN CSL_CITATION { "citationItems" : [ { "id" : "ITEM-1", "itemData" : { "DOI" : "10.1085/jgp.201711771", "ISSN" : "15407748", "PMID" : "28592421", "abstract" : "&lt;p&gt; Interstitial cells of Cajal (ICC) in the myenteric plexus region (ICC-MY) of the small intestine are pacemakers that generate rhythmic depolarizations known as slow waves. Slow waves depend on activation of Ca &lt;sup&gt;2+&lt;/sup&gt; -activated Cl &lt;sup&gt;\u2212&lt;/sup&gt; channels (ANO1) in ICC, propagate actively within networks of ICC-MY, and conduct to smooth muscle cells where they generate action potentials and phasic contractions. Thus, mechanisms of Ca &lt;sup&gt;2+&lt;/sup&gt; regulation in ICC are fundamental to the motor patterns of the bowel. Here, we characterize the nature of Ca &lt;sup&gt;2+&lt;/sup&gt; transients in ICC-MY within intact muscles, using mice expressing a genetically encoded Ca &lt;sup&gt;2+&lt;/sup&gt; sensor, GCaMP3, in ICC. Ca &lt;sup&gt;2+&lt;/sup&gt; transients in ICC-MY display a complex firing pattern caused by localized Ca &lt;sup&gt;2+&lt;/sup&gt; release events arising from multiple sites in cell somata and processes. Ca &lt;sup&gt;2+&lt;/sup&gt; transients are clustered within the time course of slow waves but fire asynchronously during these clusters. The durations of Ca &lt;sup&gt;2+&lt;/sup&gt; transient clusters (CTCs) correspond to slow wave durations (plateau phase). Simultaneous imaging and intracellular electrical recordings revealed that the upstroke depolarization of slow waves precedes clusters of Ca &lt;sup&gt;2+&lt;/sup&gt; transients. Summation of CTCs results in relatively uniform Ca &lt;sup&gt;2+&lt;/sup&gt; responses from one slow wave to another. These Ca &lt;sup&gt;2+&lt;/sup&gt; transients are caused by Ca &lt;sup&gt;2+&lt;/sup&gt; release from intracellular stores and depend on ryanodine receptors as well as amplification from IP &lt;sub&gt;3&lt;/sub&gt; receptors. Reduced extracellular Ca &lt;sup&gt;2+&lt;/sup&gt; concentrations and T-type Ca &lt;sup&gt;2+&lt;/sup&gt; channel blockers decreased the number of firing sites and firing probability of Ca &lt;sup&gt;2+&lt;/sup&gt; transients. In summary, the fundamental electrical events of small intestinal muscles generated by ICC-MY depend on asynchronous firing of Ca &lt;sup&gt;2+&lt;/sup&gt; transients from multiple intracellular release sites. These events are organized into clusters by Ca &lt;sup&gt;2+&lt;/sup&gt; influx through T-type Ca &lt;sup&gt;2+&lt;/sup&gt; channels to sustain activation of ANO1 channels and generate the plateau phase of slow waves. &lt;/p&gt;", "author" : [ { "dropping-particle" : "", "family" : "Drumm", "given" : "Bernard T.", "non-dropping-particle" : "", "parse-names" : false, "suffix" : "" }, { "dropping-particle" : "", "family" : "Hennig", "given" : "Grant W.", "non-dropping-particle" : "", "parse-names" : false, "suffix" : "" }, { "dropping-particle" : "", "family" : "Battersby", "given" : "Matthew J.", "non-dropping-particle" : "", "parse-names" : false, "suffix" : "" }, { "dropping-particle" : "", "family" : "Cunningham", "given" : "Erin K.", "non-dropping-particle" : "", "parse-names" : false, "suffix" : "" }, { "dropping-particle" : "", "family" : "Sung", "given" : "Tae Sik", "non-dropping-particle" : "", "parse-names" : false, "suffix" : "" }, { "dropping-particle" : "", "family" : "Ward", "given" : "Sean M.", "non-dropping-particle" : "", "parse-names" : false, "suffix" : "" }, { "dropping-particle" : "", "family" : "Sanders", "given" : "Kenton M.", "non-dropping-particle" : "", "parse-names" : false, "suffix" : "" }, { "dropping-particle" : "", "family" : "Baker", "given" : "Salah A.", "non-dropping-particle" : "", "parse-names" : false, "suffix" : "" } ], "container-title" : "The Journal of General Physiology", "id" : "ITEM-1", "issue" : "7", "issued" : { "date-parts" : [ [ "2017" ] ] }, "page" : "703-725", "title" : "Clustering of Ca2+ transients in interstitial cells of Cajal defines slow wave duration", "type" : "article-journal", "volume" : "149" }, "uris" : [ "http://www.mendeley.com/documents/?uuid=6960f7f5-dcd1-48f8-9579-eed8bda5b94d" ] }, { "id" : "ITEM-2", "itemData" : { "DOI" : "10.1016/j.ceca.2018.01.003", "ISSN" : "15321991", "abstract" : "Interstitial cells of Cajal (ICC-MY) are pacemakers that generate and propagate electrical slow waves in gastrointestinal (GI) muscles. Slow waves appear to be generated by the release of Ca2+from intracellular stores and activation of Ca2+-activated Cl\u2212channels (Ano1). Conduction of slow waves to smooth muscle cells coordinates rhythmic contractions. Mitochondrial Ca2+handling is currently thought to be critical for ICC pacemaking. Protonophores, inhibitors of the electron transport chain (FCCP, CCCP or antimycin) or mitochondrial Na+/Ca2+exchange blockers inhibited slow waves in several GI muscles. Here we utilized Ca2+imaging of ICC in small intestinal muscles in situ to determine the effects of mitochondrial drugs on Ca2+transients in ICC. Muscles were obtained from mice expressing a genetically encoded Ca2+indicator (GCaMP3) in ICC. FCCP, CCCP, antimycin, a uniporter blocker, Ru360, and a mitochondrial Na+/Ca2+exchange inhibitor, CGP-37157 inhibited Ca2+transients in ICC-MY. Effects were not due to depletion of ATP, as oligomycin did not affect Ca2+transients. Patch-clamp experiments were performed to test the effects of the mitochondrial drugs on key pacemaker conductances, Ano1 and T-type Ca2+(CaV3.2), in HEK293 cells. Antimycin blocked Ano1 and reduced CaV3.2 currents. CCCP blocked CaV3.2 current but did not affect Ano1 current. Ano1 and Cav3.2 currents were inhibited by CGP-37157. Inhibitory effects of mitochondrial drugs on slow waves and Ca2+signalling in ICC can be explained by direct antagonism of key pacemaker conductances in ICC that generate and propagate slow waves. A direct obligatory role for mitochondria in pacemaker activity is therefore questionable.", "author" : [ { "dropping-particle" : "", "family" : "Drumm", "given" : "Bernard T.", "non-dropping-particle" : "", "parse-names" : false, "suffix" : "" }, { "dropping-particle" : "", "family" : "Sung", "given" : "Tae S.", "non-dropping-particle" : "", "parse-names" : false, "suffix" : "" }, { "dropping-particle" : "", "family" : "Zheng", "given" : "Haifeng", "non-dropping-particle" : "", "parse-names" : false, "suffix" : "" }, { "dropping-particle" : "", "family" : "Baker", "given" : "Salah A.", "non-dropping-particle" : "", "parse-names" : false, "suffix" : "" }, { "dropping-particle" : "", "family" : "Koh", "given" : "Sang D.", "non-dropping-particle" : "", "parse-names" : false, "suffix" : "" }, { "dropping-particle" : "", "family" : "Sanders", "given" : "Kenton M.", "non-dropping-particle" : "", "parse-names" : false, "suffix" : "" } ], "container-title" : "Cell Calcium", "id" : "ITEM-2", "issued" : { "date-parts" : [ [ "2018" ] ] }, "page" : "1-17", "title" : "The effects of mitochondrial inhibitors on Ca2+signalling and electrical conductances required for pacemaking in interstitial cells of Cajal in the mouse small intestine", "type" : "article-journal", "volume" : "72" }, "uris" : [ "http://www.mendeley.com/documents/?uuid=94277ffd-cc4e-4b3f-91ca-83fbd6ae8e99" ] }, { "id" : "ITEM-3", "itemData" : { "DOI" : "10.1113/JP271699", "ISBN" : "0001-6772 (Print)\\r0001-6772 (Linking)", "ISSN" : "1469-7793", "PMID" : "26824875", "abstract" : "KEY POINTS Interstitial cells of Cajal at the level of the deep muscular plexus (ICC-DMP) in the small intestine generate spontaneous Ca(2+) transients that consist of localized Ca(2+) events and limited propagating Ca(2+) waves. Ca(2+) transients in ICC-DMP display variable characteristics: from discrete, highly localized Ca(2+) transients to regionalized Ca(2+) waves with variable rates of occurrence, amplitude, duration and spatial spread. Ca(2+) transients fired stochastically, with no cellular or multicellular rhythmic activity being observed. No correlation was found between the firing sites in adjacent cells. Ca(2+) transients in ICC-DMP are suppressed by the ongoing release of inhibitory neurotransmitter(s). Functional intracellular Ca(2+) stores are essential for spontaneous Ca(2+) transients, and the sarco/endoplasmic reticulum Ca(2+) -ATPase (SERCA) pump is necessary for maintenance of spontaneity. Ca(2+) release mechanisms involve both ryanodine receptors (RyRs) and inositol triphosphate receptors (InsP3 Rs). Release from these channels is interdependent. ICC express transcripts of multiple RyRs and InsP3 Rs, with Itpr1 and Ryr2 subtypes displaying the highest expression. ABSTRACT Interstitial cells of Cajal in the deep muscular plexus of the small intestine (ICC-DMP) are closely associated with varicosities of enteric motor neurons and generate responses contributing to neural regulation of intestinal motility. Responses of ICC-DMP are mediated by activation of Ca(2+) -activated Cl(-) channels; thus, Ca(2+) signalling is central to the behaviours of these cells. Confocal imaging was used to characterize the nature and mechanisms of Ca(2+) transients in ICC-DMP within intact jejunal muscles expressing a genetically encoded Ca(2+) indicator (GCaMP3) selectively in ICC. ICC-DMP displayed spontaneous Ca(2+) transients that ranged from discrete, localized events to waves that propagated over variable distances. The occurrence of Ca(2+) transients was highly variable, and it was determined that firing was stochastic in nature. Ca(2+) transients were tabulated in multiple cells within fields of view, and no correlation was found between the events in adjacent cells. TTX (1\u00a0\u03bcm) significantly increased the occurrence of Ca(2+) transients, suggesting that ICC-DMP contributes to the tonic inhibition conveyed by ongoing activity of inhibitory motor neurons. Ca(2+) transients were minimally affected after 12\u00a0min in Ca(2+) free solution, indicating these\u2026", "author" : [ { "dropping-particle" : "", "family" : "Baker", "given" : "Salah A", "non-dropping-particle" : "", "parse-names" : false, "suffix" : "" }, { "dropping-particle" : "", "family" : "Drumm", "given" : "Bernard T", "non-dropping-particle" : "", "parse-names" : false, "suffix" : "" }, { "dropping-particle" : "", "family" : "Saur", "given" : "Dieter", "non-dropping-particle" : "", "parse-names" : false, "suffix" : "" }, { "dropping-particle" : "", "family" : "Hennig", "given" : "Grant W", "non-dropping-particle" : "", "parse-names" : false, "suffix" : "" }, { "dropping-particle" : "", "family" : "Ward", "given" : "Sean M", "non-dropping-particle" : "", "parse-names" : false, "suffix" : "" }, { "dropping-particle" : "", "family" : "Sanders", "given" : "Kenton M", "non-dropping-particle" : "", "parse-names" : false, "suffix" : "" } ], "container-title" : "The Journal of physiology", "id" : "ITEM-3", "issue" : "12", "issued" : { "date-parts" : [ [ "2016" ] ] }, "page" : "3317-38", "title" : "Spontaneous Ca(2+) transients in interstitial cells of Cajal located within the deep muscular plexus of the murine small intestine.", "type" : "article-journal", "volume" : "594" }, "uris" : [ "http://www.mendeley.com/documents/?uuid=2366a5f6-eeab-4d00-b907-1b9b9a3261a6" ] }, { "id" : "ITEM-4", "itemData" : { "DOI" : "10.3389/fphys.2018.00328", "ISSN" : "1664-042X", "author" : [ { "dropping-particle" : "", "family" : "Baker", "given" : "Salah A.", "non-dropping-particle" : "", "parse-names" : false, "suffix" : "" }, { "dropping-particle" : "", "family" : "Drumm", "given" : "Bernard T.", "non-dropping-particle" : "", "parse-names" : false, "suffix" : "" }, { "dropping-particle" : "", "family" : "Cobine", "given" : "Caroline A.", "non-dropping-particle" : "", "parse-names" : false, "suffix" : "" }, { "dropping-particle" : "", "family" : "Keef", "given" : "Kathleen D.", "non-dropping-particle" : "", "parse-names" : false, "suffix" : "" }, { "dropping-particle" : "", "family" : "Sanders", "given" : "Kenton M.", "non-dropping-particle" : "", "parse-names" : false, "suffix" : "" } ], "container-title" : "Frontiers in Physiology", "id" : "ITEM-4", "issue" : "April", "issued" : { "date-parts" : [ [ "2018" ] ] }, "page" : "1-24", "title" : "Inhibitory Neural Regulation of the Ca2+ Transients in Intramuscular Interstitial Cells of Cajal in the Small Intestine", "type" : "article-journal", "volume" : "9" }, "uris" : [ "http://www.mendeley.com/documents/?uuid=0c81a71f-7fa7-4350-9b39-8f3ce853a636" ] }, { "id" : "ITEM-5", "itemData" : { "DOI" : "10.1523/ENEURO.0080-18.2018", "ISSN" : "2373-2822", "PMID" : "29632869", "abstract" : "Interstitial cells of Cajal (ICC) regulate smooth muscle excitability and motility in the gastrointestinal tract. ICC in the deep muscular plexus (ICC-DMP) of the small intestine are aligned closely with varicosities of enteric motor neurons and thought to transduce neural responses. ICC-DMP generate Ca2+ transients that activate Ca2+ activated Cl- channels and generate electrophysiological responses. We tested the hypothesis that excitatory neurotransmitters regulate Ca2+ transients in ICC-DMP as a means of regulating intestinal muscles. High-resolution confocal microscopy was used to image Ca2+ transients in ICC-DMP within murine small intestinal muscles with cell-specific expression of GCaMP3. Intrinsic nerves were stimulated by electrical field stimulation (EFS). ICC-DMP exhibited ongoing Ca2+ transients before stimuli were applied. EFS caused initial suppression of Ca2+ transients, followed by escape during sustained stimulation, and large increases in Ca2+ transients after cessation of stimulation. Basal Ca2+ activity and the excitatory phases of Ca2+ responses to EFS were inhibited by atropine and neurokinin 1 receptor (NK1) antagonists, but not by NK2 receptor antagonists. Exogenous ACh and substance P increased Ca2+ transients, atropine and NK1 antagonists decreased Ca2+ transients. Neurokinins appear to be released spontaneously (tonic excitation) in small intestinal muscles and are the dominant excitatory neurotransmitters. Subcellular regulation of Ca2+ release events in ICC-DMP may be a means by which excitatory neurotransmission organizes intestinal motility patterns. Significance Statement Interstitial cells of Cajal (ICC) are innervated by enteric motor neurons and thought to transduce neural responses in GI muscles. Ca2+ transients, due to Ca2+ release from Ca2+ intracellular stores, mediate electrophysiological events in ICC by activation of Ca2+-activated Cl- channels. Neural responses in ICC in the deep muscular plexus of the small intestine (ICC-DMP) were studied by confocal imaging of Ca2+ transients in these cells. Excitatory neural input was due to cholinergic and peptidergic neurotransmitters (acetylcholine and neurokinins), as excitatory effects on Ca2+ transients were blocked by atropine and neurokinin receptor antagonists. Neurokinins are the dominant excitatory regulators of Ca2+ transients in ICC-DMP. ICC-DMP are innervated by enteric motor neurons and mediate significant excitatory responses in intestinal muscles.", "author" : [ { "dropping-particle" : "", "family" : "Baker", "given" : "Salah A", "non-dropping-particle" : "", "parse-names" : false, "suffix" : "" }, { "dropping-particle" : "", "family" : "Drumm", "given" : "Bernard T.", "non-dropping-particle" : "", "parse-names" : false, "suffix" : "" }, { "dropping-particle" : "", "family" : "Skowronek", "given" : "Karolina E", "non-dropping-particle" : "", "parse-names" : false, "suffix" : "" }, { "dropping-particle" : "", "family" : "Rembetski", "given" : "Benjamin E", "non-dropping-particle" : "", "parse-names" : false, "suffix" : "" }, { "dropping-particle" : "", "family" : "Peri", "given" : "Lauren E", "non-dropping-particle" : "", "parse-names" : false, "suffix" : "" }, { "dropping-particle" : "", "family" : "Hennig", "given" : "Grant W", "non-dropping-particle" : "", "parse-names" : false, "suffix" : "" }, { "dropping-particle" : "", "family" : "Perrino", "given" : "Brian A", "non-dropping-particle" : "", "parse-names" : false, "suffix" : "" }, { "dropping-particle" : "", "family" : "Sanders", "given" : "Kenton M", "non-dropping-particle" : "", "parse-names" : false, "suffix" : "" } ], "container-title" : "eneuro", "id" : "ITEM-5", "issue" : "2", "issued" : { "date-parts" : [ [ "2018" ] ] }, "page" : "ENEURO.0080-18.2018", "title" : "Excitatory Neuronal Responses of Ca 2+ Transients in Interstitial Cells of Cajal in the Small Intestine", "type" : "article-journal", "volume" : "5" }, "uris" : [ "http://www.mendeley.com/documents/?uuid=eda3a78e-e51b-4635-98af-e27bc97e9e64" ] } ], "mendeley" : { "formattedCitation" : "&lt;sup&gt;37\u201341&lt;/sup&gt;", "plainTextFormattedCitation" : "37\u201341", "previouslyFormattedCitation" : "&lt;sup&gt;37\u201341&lt;/sup&gt;" }, "properties" : {  }, "schema" : "https://github.com/citation-style-language/schema/raw/master/csl-citation.json" }</w:instrText>
      </w:r>
      <w:r w:rsidRPr="00DA19C6">
        <w:rPr>
          <w:i/>
          <w:color w:val="000000" w:themeColor="text1"/>
        </w:rPr>
        <w:fldChar w:fldCharType="separate"/>
      </w:r>
      <w:r w:rsidRPr="00DA19C6">
        <w:rPr>
          <w:i/>
          <w:noProof/>
          <w:color w:val="000000" w:themeColor="text1"/>
          <w:vertAlign w:val="superscript"/>
        </w:rPr>
        <w:t>37–41</w:t>
      </w:r>
      <w:r w:rsidRPr="00DA19C6">
        <w:rPr>
          <w:i/>
          <w:color w:val="000000" w:themeColor="text1"/>
        </w:rPr>
        <w:fldChar w:fldCharType="end"/>
      </w:r>
      <w:r w:rsidRPr="00DA19C6">
        <w:rPr>
          <w:i/>
          <w:color w:val="000000" w:themeColor="text1"/>
        </w:rPr>
        <w:t>”</w:t>
      </w:r>
    </w:p>
    <w:p w14:paraId="52F23F3C" w14:textId="4DC586A8" w:rsidR="009E3A11" w:rsidRDefault="00190870">
      <w:pPr>
        <w:rPr>
          <w:rFonts w:eastAsia="Times New Roman"/>
          <w:color w:val="3366FF"/>
        </w:rPr>
      </w:pPr>
      <w:r w:rsidRPr="00190870">
        <w:rPr>
          <w:rFonts w:eastAsia="Times New Roman"/>
          <w:color w:val="3366FF"/>
        </w:rPr>
        <w:br/>
        <w:t xml:space="preserve">*In the long abstract, the authors should state that the technique focuses on </w:t>
      </w:r>
      <w:r w:rsidR="00C73F42" w:rsidRPr="00190870">
        <w:rPr>
          <w:rFonts w:eastAsia="Times New Roman"/>
          <w:color w:val="3366FF"/>
        </w:rPr>
        <w:t>analyzing</w:t>
      </w:r>
      <w:r w:rsidRPr="00190870">
        <w:rPr>
          <w:rFonts w:eastAsia="Times New Roman"/>
          <w:color w:val="3366FF"/>
        </w:rPr>
        <w:t xml:space="preserve"> data from GECIs.</w:t>
      </w:r>
    </w:p>
    <w:p w14:paraId="2972B3DD" w14:textId="77777777" w:rsidR="009E3A11" w:rsidRDefault="009E3A11">
      <w:pPr>
        <w:rPr>
          <w:rFonts w:eastAsia="Times New Roman"/>
          <w:color w:val="3366FF"/>
        </w:rPr>
      </w:pPr>
    </w:p>
    <w:p w14:paraId="7F85B8EF" w14:textId="77777777" w:rsidR="009E3A11" w:rsidRPr="009E3A11" w:rsidRDefault="009E3A11">
      <w:pPr>
        <w:rPr>
          <w:rFonts w:eastAsia="Times New Roman"/>
          <w:color w:val="000000" w:themeColor="text1"/>
        </w:rPr>
      </w:pPr>
      <w:r w:rsidRPr="009E3A11">
        <w:rPr>
          <w:rFonts w:eastAsia="Times New Roman"/>
          <w:color w:val="000000" w:themeColor="text1"/>
        </w:rPr>
        <w:t>We have included this point in the long abstract as suggested.</w:t>
      </w:r>
    </w:p>
    <w:p w14:paraId="28F36159" w14:textId="52FA1691" w:rsidR="0066236C" w:rsidRDefault="00190870">
      <w:pPr>
        <w:rPr>
          <w:rFonts w:eastAsia="Times New Roman"/>
          <w:color w:val="3366FF"/>
        </w:rPr>
      </w:pPr>
      <w:r w:rsidRPr="00190870">
        <w:rPr>
          <w:rFonts w:eastAsia="Times New Roman"/>
          <w:color w:val="3366FF"/>
        </w:rPr>
        <w:br/>
        <w:t xml:space="preserve">*This may fall outside the scope of the article, but the authors could add notes about using this same technique to </w:t>
      </w:r>
      <w:r w:rsidR="00C73F42" w:rsidRPr="00190870">
        <w:rPr>
          <w:rFonts w:eastAsia="Times New Roman"/>
          <w:color w:val="3366FF"/>
        </w:rPr>
        <w:t>analyze</w:t>
      </w:r>
      <w:r w:rsidRPr="00190870">
        <w:rPr>
          <w:rFonts w:eastAsia="Times New Roman"/>
          <w:color w:val="3366FF"/>
        </w:rPr>
        <w:t xml:space="preserve"> calcium dye loaded cells/tissue, i.e., whether the described technique can be used or not? If so, what are the considerations that must be taken into account? (Heppner et al., 2017)</w:t>
      </w:r>
    </w:p>
    <w:p w14:paraId="0B7C41E2" w14:textId="77777777" w:rsidR="0066236C" w:rsidRDefault="0066236C">
      <w:pPr>
        <w:rPr>
          <w:rFonts w:eastAsia="Times New Roman"/>
          <w:color w:val="3366FF"/>
        </w:rPr>
      </w:pPr>
    </w:p>
    <w:p w14:paraId="5E6A78D6" w14:textId="77777777" w:rsidR="0009452F" w:rsidRDefault="0066236C">
      <w:pPr>
        <w:rPr>
          <w:rFonts w:eastAsia="Times New Roman"/>
          <w:color w:val="3366FF"/>
        </w:rPr>
      </w:pPr>
      <w:r w:rsidRPr="0066236C">
        <w:rPr>
          <w:rFonts w:eastAsia="Times New Roman"/>
          <w:color w:val="000000" w:themeColor="text1"/>
        </w:rPr>
        <w:t>We have added the following paragraph to the discussion of our revised manuscript to address this point “</w:t>
      </w:r>
      <w:r w:rsidRPr="00EA1970">
        <w:rPr>
          <w:bCs/>
          <w:i/>
          <w:color w:val="000000" w:themeColor="text1"/>
        </w:rPr>
        <w:t>While this paper focused on Ca</w:t>
      </w:r>
      <w:r w:rsidRPr="00EA1970">
        <w:rPr>
          <w:bCs/>
          <w:i/>
          <w:color w:val="000000" w:themeColor="text1"/>
          <w:vertAlign w:val="superscript"/>
        </w:rPr>
        <w:t>2+</w:t>
      </w:r>
      <w:r w:rsidRPr="00EA1970">
        <w:rPr>
          <w:bCs/>
          <w:i/>
          <w:color w:val="000000" w:themeColor="text1"/>
        </w:rPr>
        <w:t xml:space="preserve"> imaging in intact tissues with GECIs, these analysis techniques can also be run on isolated cells and tissues loaded with traditional Ca</w:t>
      </w:r>
      <w:r w:rsidRPr="00EA1970">
        <w:rPr>
          <w:bCs/>
          <w:i/>
          <w:color w:val="000000" w:themeColor="text1"/>
          <w:vertAlign w:val="superscript"/>
        </w:rPr>
        <w:t>2+</w:t>
      </w:r>
      <w:r w:rsidRPr="00EA1970">
        <w:rPr>
          <w:bCs/>
          <w:i/>
          <w:color w:val="000000" w:themeColor="text1"/>
        </w:rPr>
        <w:t xml:space="preserve"> indicator dyes. The STM based analysis has been used to successfully quantify localized Ca</w:t>
      </w:r>
      <w:r w:rsidRPr="00EA1970">
        <w:rPr>
          <w:bCs/>
          <w:i/>
          <w:color w:val="000000" w:themeColor="text1"/>
          <w:vertAlign w:val="superscript"/>
        </w:rPr>
        <w:t>2+</w:t>
      </w:r>
      <w:r w:rsidRPr="00EA1970">
        <w:rPr>
          <w:bCs/>
          <w:i/>
          <w:color w:val="000000" w:themeColor="text1"/>
        </w:rPr>
        <w:t xml:space="preserve"> signals and Ca</w:t>
      </w:r>
      <w:r w:rsidRPr="00EA1970">
        <w:rPr>
          <w:bCs/>
          <w:i/>
          <w:color w:val="000000" w:themeColor="text1"/>
          <w:vertAlign w:val="superscript"/>
        </w:rPr>
        <w:t>2+</w:t>
      </w:r>
      <w:r w:rsidRPr="00EA1970">
        <w:rPr>
          <w:bCs/>
          <w:i/>
          <w:color w:val="000000" w:themeColor="text1"/>
        </w:rPr>
        <w:t xml:space="preserve"> waves from spindle shaped interstitial cells and smooth muscle cells from a variety of preparations </w:t>
      </w:r>
      <w:r w:rsidRPr="00EA1970">
        <w:rPr>
          <w:bCs/>
          <w:i/>
          <w:color w:val="000000" w:themeColor="text1"/>
        </w:rPr>
        <w:fldChar w:fldCharType="begin" w:fldLock="1"/>
      </w:r>
      <w:r w:rsidRPr="00EA1970">
        <w:rPr>
          <w:bCs/>
          <w:i/>
          <w:color w:val="000000" w:themeColor="text1"/>
        </w:rPr>
        <w:instrText>ADDIN CSL_CITATION { "citationItems" : [ { "id" : "ITEM-1", "itemData" : { "DOI" : "10.1016/j.juro.2016.05.108", "ISSN" : "15273792", "PMID" : "27287524", "abstract" : "Purpose Muscarinic receptor mediated contractions of the detrusor rely on Ca2+influx through voltage-gated Ca2+channels but to our knowledge the mechanism linking stimulation of M3Rs to the activation of voltage dependent Ca2+channels has not been established. TRPC4 channels are receptor operated cation channels that couple muscarinic receptor activation to depolarization of intestinal smooth muscle cells, voltage-activated Ca2+influx and contraction. We investigated whether TRPC4 channels are involved in cholinergic mediated contractions of the detrusor. Materials and Methods Isometric tension recordings were made on strips of murine detrusor and intracellular Ca2+measurements were made on isolated detrusor myocytes using confocal microscopy. Transcriptional expression of TRPC and IP3R subtypes in intact detrusor strips and isolated detrusor myocytes was assessed using reverse transcriptase-polymerase chain reaction. Results Cholinergic stimulation of the detrusor induced by electrical field stimulation or exogenous application of carbachol or neostigmine evoked contractions consisting of a transient plus a tonic response, which was blocked by ML204, an inhibitor of TRPC4 channels. A phasic oscillatory component was blocked by the IP3R inhibitor 2-APB. Carbachol evoked reproducible Ca2+responses in isolated detrusor myocytes, consisting of an initial Ca2+transient followed by Ca2+oscillations. ML204 inhibited the initial Ca2+transient whereas 2-APB inhibited the Ca2+oscillations. Reverse transcriptase-polymerase chain reaction experiments showed that TRPC4\u03b2, TRPC6 and IP3R1 were selectively expressed in isolated detrusor myocytes. Control experiments demonstrated that ML204 did not affect L-type Ca2+or BK current amplitude, caffeine induced Ca2+transients or KCl induced contractions of the detrusor. Conclusions Muscarinic receptor mediated contractions of the detrusor involve the activation of TRPC4\u03b2 channels.", "author" : [ { "dropping-particle" : "", "family" : "Griffin", "given" : "Caoimhin S.", "non-dropping-particle" : "", "parse-names" : false, "suffix" : "" }, { "dropping-particle" : "", "family" : "Bradley", "given" : "Eamonn", "non-dropping-particle" : "", "parse-names" : false, "suffix" : "" }, { "dropping-particle" : "", "family" : "Dudem", "given" : "Srikanth", "non-dropping-particle" : "", "parse-names" : false, "suffix" : "" }, { "dropping-particle" : "", "family" : "Hollywood", "given" : "Mark A.", "non-dropping-particle" : "", "parse-names" : false, "suffix" : "" }, { "dropping-particle" : "", "family" : "McHale", "given" : "Noel G.", "non-dropping-particle" : "", "parse-names" : false, "suffix" : "" }, { "dropping-particle" : "", "family" : "Thornbury", "given" : "Keith D.", "non-dropping-particle" : "", "parse-names" : false, "suffix" : "" }, { "dropping-particle" : "", "family" : "Sergeant", "given" : "Gerard P.", "non-dropping-particle" : "", "parse-names" : false, "suffix" : "" } ], "container-title" : "Journal of Urology", "id" : "ITEM-1", "issue" : "6", "issued" : { "date-parts" : [ [ "2016" ] ] }, "page" : "1796-1808", "title" : "Muscarinic Receptor Induced Contractions of the Detrusor are Mediated by Activation of TRPC4 Channels", "type" : "article-journal", "volume" : "196" }, "uris" : [ "http://www.mendeley.com/documents/?uuid=4fddb846-fc0f-4137-9961-d987429feaa9" ] }, { "id" : "ITEM-2", "itemData" : { "DOI" : "10.1111/j.1743-6109.2008.01090.x", "ISBN" : "1743-6095", "ISSN" : "17436109", "PMID" : "19138373", "abstract" : "INTRODUCTION: Detumescent tone and subsequent relaxation by nitric oxide (NO) are essential processes that determine the erectile state of the penis. Despite this, the mechanisms involved are incompletely understood. It is often assumed that the tone is associated with a sustained high cytosolic Ca(2+) level in the corpus cavernosum smooth muscle cells, however, an alternative possibility is that oscillatory Ca(2+) signals regulate tone, and erection occurs as a result of inhibition of Ca(2+) oscillations by NO. AIMS: The aim of this study is to determine if smooth muscle cells displayed spontaneous Ca(2+) oscillations and, if so, whether these were regulated by NO. METHODS: Male New Zealand white rabbits were euthanized and smooth muscle cells were isolated by enzymatic dispersal for confocal imaging of intracellular Ca(2+) (using fluo-4AM) and patch clamp recording of spontaneous membrane currents. Thin tissue slices were also loaded with fluo-4AM for live imaging of Ca(2+). MAIN OUTCOME MEASURE: Cytosolic Ca(2+) was measured in isolated smooth muscle cells and tissue slices. Results. Isolated rabbit corpus cavernosum smooth muscle cells developed spontaneous Ca(2+) waves that spread at a mean velocity of 65 microm/s. Dual voltage clamp/confocal recordings revealed that each of the Ca(2+) waves was associated with an inward current typical of the Ca(2+)-activated Cl(-) currents developed by these cells. The waves depended on an intact sarcoplasmic reticulum Ca(2+) store, as they were blocked by cyclopiazonic acid (Calbiochem, San Diego, CA, USA) and agents that interfere with ryanodine receptors and IP(3)-mediated Ca(2+) release. The waves were also inhibited by an NO donor (diethylamine NO; Tocris Bioscience, Bristol, Avon, UK), 3-(5-hydroxymethyl-2-furyl)-1-benzyl indazole (YC-1) (Alexis Biochemicals, Bingham, Notts, UK), 8-bromo-cyclic guanosine mono-phosphate (Tocris), and sildenafil (Viagra, Pfizer, Sandwich, Kent, UK). Regular Ca(2+) oscillations were also observed in whole tissue slices where they were clearly seen to precede contraction. This activity was also markedly inhibited by sildenafil, suggesting that it was under NO regulation. CONCLUSIONS: These results provide a new basis for understanding detumescent tone in the corpus cavernosum and its inhibition by NO.", "author" : [ { "dropping-particle" : "", "family" : "Sergeant", "given" : "Gerard P.", "non-dropping-particle" : "", "parse-names" : false, "suffix" : "" }, { "dropping-particle" : "", "family" : "Craven", "given" : "Michael", "non-dropping-particle" : "", "parse-names" : false, "suffix" : "" }, { "dropping-particle" : "", "family" : "Hollywood", "given" : "Mark A.", "non-dropping-particle" : "", "parse-names" : false, "suffix" : "" }, { "dropping-particle" : "", "family" : "Mchale", "given" : "Noel G.", "non-dropping-particle" : "", "parse-names" : false, "suffix" : "" }, { "dropping-particle" : "", "family" : "Thornbury", "given" : "Keith D.", "non-dropping-particle" : "", "parse-names" : false, "suffix" : "" } ], "container-title" : "Journal of Sexual Medicine", "id" : "ITEM-2", "issue" : "4", "issued" : { "date-parts" : [ [ "2009" ] ] }, "page" : "958-966", "title" : "Spontaneous Ca2+waves in rabbit corpus cavernosum: Modulation by nitric oxide and cGMP", "type" : "article-journal", "volume" : "6" }, "uris" : [ "http://www.mendeley.com/documents/?uuid=133d3ad5-5346-4a10-8ed1-d123834ec998" ] }, { "id" : "ITEM-3", "itemData" : { "DOI" : "10.1016/j.juro.2009.09.075", "ISBN" : "1527-3792 (Electronic)\\r0022-5347 (Linking)", "ISSN" : "00225347", "PMID" : "20022059", "abstract" : "Purpose: Adenosine triphosphate is thought to be an important neurotransmitter in urethral smooth muscle but its physiological role is still unclear. We characterized the effects of adenosine triphosphate on contractile and pacemaker activity in rabbit urethral smooth muscle. Materials and Methods: Tension recordings were made from strips of rabbit proximal urethral smooth muscle. Membrane currents from freshly isolated smooth muscle cells and interstitial cells of Cajal were recorded using the patch clamp technique. Intracellular Ca2+ was measured using confocal microscopy. Results: Exogenous application of adenosine triphosphate (10 ??M) evoked robust contractions that were inhibited by the type 2 purinergic receptor blocker suramin (100 ??M) and the selective type 2 purinergic Y1 receptor antagonist MRS2500 (Tocris Bioscience, Ellisville, Missouri) (100 nM). Application of the type 2 purinergic Y receptor agonist 2-MeSADP (1 ??M) mimicked the effects of adenosine triphosphate. When smooth muscle cells were studied under voltage clamp at -60 mV, adenosine triphosphate evoked a large single inward current (greater than 1.2 nA) but 2-MeSADP produced a small current (about 16 pA). In contrast, when interstitial cells of Cajal were held at -60 mV, they showed spontaneous transient inward currents that were increased in frequency by adenosine triphosphate and 2-MeSADP. These excitatory effects were inhibited by suramin and MRS2500. Interstitial cells of Cajal showed spontaneous Ca2+ waves that were increased in frequency by adenosine triphosphate and 2-MeSADP. These effects were also inhibited by suramin and MRS2500. Conclusions: Contractile effects of adenosine triphosphate in urethral smooth muscle are mediated by the activation of type 2 purinergic Y receptors on interstitial cells of Cajal. ?? 2010 American Urological Association.", "author" : [ { "dropping-particle" : "", "family" : "Bradley", "given" : "Eamonn", "non-dropping-particle" : "", "parse-names" : false, "suffix" : "" }, { "dropping-particle" : "", "family" : "Kadima", "given" : "Sonia", "non-dropping-particle" : "", "parse-names" : false, "suffix" : "" }, { "dropping-particle" : "", "family" : "Drumm", "given" : "Bernard", "non-dropping-particle" : "", "parse-names" : false, "suffix" : "" }, { "dropping-particle" : "", "family" : "Hollywood", "given" : "Mark A.", "non-dropping-particle" : "", "parse-names" : false, "suffix" : "" }, { "dropping-particle" : "", "family" : "Thornbury", "given" : "Keith D.", "non-dropping-particle" : "", "parse-names" : false, "suffix" : "" }, { "dropping-particle" : "", "family" : "McHale", "given" : "Noel G.", "non-dropping-particle" : "", "parse-names" : false, "suffix" : "" }, { "dropping-particle" : "", "family" : "Sergeant", "given" : "Gerard P.", "non-dropping-particle" : "", "parse-names" : false, "suffix" : "" } ], "container-title" : "Journal of Urology", "id" : "ITEM-3", "issue" : "2", "issued" : { "date-parts" : [ [ "2010" ] ] }, "page" : "801-811", "publisher" : "Elsevier Inc.", "title" : "Novel Excitatory Effects of Adenosine Triphosphate on Contractile and Pacemaker Activity in Rabbit Urethral Smooth Muscle", "type" : "article-journal", "volume" : "183" }, "uris" : [ "http://www.mendeley.com/documents/?uuid=23d7c82f-f2f0-4cf5-acee-8ff19e5fb4bd" ] }, { "id" : "ITEM-4", "itemData" : { "DOI" : "10.1002/phy2.203", "ISSN" : "2051817X", "author" : [ { "dropping-particle" : "", "family" : "Drumm", "given" : "Bernard T.", "non-dropping-particle" : "", "parse-names" : false, "suffix" : "" }, { "dropping-particle" : "", "family" : "Sergeant", "given" : "Gerard P.", "non-dropping-particle" : "", "parse-names" : false, "suffix" : "" }, { "dropping-particle" : "", "family" : "Hollywood", "given" : "Mark a.", "non-dropping-particle" : "", "parse-names" : false, "suffix" : "" }, { "dropping-particle" : "", "family" : "Thornbury", "given" : "Keith T.", "non-dropping-particle" : "", "parse-names" : false, "suffix" : "" }, { "dropping-particle" : "", "family" : "Matsuda", "given" : "Toshio T.", "non-dropping-particle" : "", "parse-names" : false, "suffix" : "" }, { "dropping-particle" : "", "family" : "Baba", "given" : "Akemichi", "non-dropping-particle" : "", "parse-names" : false, "suffix" : "" }, { "dropping-particle" : "", "family" : "Harvey", "given" : "Brian J.", "non-dropping-particle" : "", "parse-names" : false, "suffix" : "" }, { "dropping-particle" : "", "family" : "McHale", "given" : "Noel G.", "non-dropping-particle" : "", "parse-names" : false, "suffix" : "" } ], "container-title" : "Physiological Reports", "id" : "ITEM-4", "issue" : "1", "issued" : { "date-parts" : [ [ "2014" ] ] }, "page" : "n/a-n/a", "title" : "The effect of high [K + ] o on spontaneous Ca 2+ waves in freshly isolated interstitial cells of Cajal from the rabbit urethra", "type" : "article-journal", "volume" : "2" }, "uris" : [ "http://www.mendeley.com/documents/?uuid=792e9d09-aebf-4043-bf96-344d4e8924f7" ] }, { "id" : "ITEM-5", "itemData" : { "DOI" : "10.1113/JP270883", "ISSN" : "00223751", "abstract" : "Key points r Tonic contractions of rabbit urethra are associated with spontaneous electrical slow waves that are thought to originate in pacemaker cells termed interstitial cells of Cajal (ICC). r ICC pacemaker activity results from their ability to generate propagating Ca 2+ waves, although the exact mechanisms of propagation are not understood. r In this study, we have identified spontaneous localised Ca 2+ events for the first time in urethral ICC; these were due to Ca 2+ release from the endoplasmic reticulum (ER) via ryanodine receptors (RyRs) and, while they often remained localised, they sometimes initiated propagating Ca 2+ waves. r We show that propagation of Ca 2+ waves in urethral ICC is critically dependent upon Ca 2+ influx via reverse mode NCX. r Our data provide a clearer understanding of the intracellular mechanisms involved in the generation of ICC pacemaker activity. Abstract Interstitial cells of Cajal (ICC) are putative pacemaker cells in the rabbit urethra. Pacemaker activity in ICC results from spontaneous propagating Ca 2+ waves that are modulated by [Ca 2+ ] o and whose propagation is inhibited by inositol tri-phosphate receptor (IP 3 R) blockers. The purpose of this study was to further examine the role of Ca 2+ influx and Ca 2+ release in the propagation of Ca 2+ waves. Intracellular Ca 2+ was measured in Fluo-4-loaded ICC using a Nipkow spinning disc confocal microscope at fast acquisition rates (50 fps). We identified previously undetected localised Ca 2+ events originating from ryanodine receptors (RyRs). Inhibiting Ca 2+ influx by removing [Ca 2+ ] o or blocking reverse mode sodium\u2013calcium exchange (NCX) with KB-R 7943 or SEA-0400 abolished Ca 2+ waves, while localised Ca 2+ events persisted. Stimulating RyRs with 1 mM caffeine restored propagation. Propagation was also inhibited when Ca 2+ release sites were uncoupled by buffering intracellular Ca 2+ with EGTA-AM. This was reversed when Ca 2+ influx via NCX was increased by reducing [Na + ] o to 13 mM. Low [Na + ] o also increased the frequency of Ca 2+ waves and this effect was blocked by tetracaine and ryanodine but not 2-aminoethoxydiphenyl borate (2-APB). RT-PCR revealed that isolated ICC expressed both RyR 2 and RyR 3 subtypes. We conclude: (i) RyRs are required for the initiation of Ca 2+ waves, but wave propagation normally depends on activation of IP 3 Rs; (ii) under resting conditions, propagation by IP 3 Rs requires sensitisation by influx of Ca 2+ via reverse mo\u2026", "author" : [ { "dropping-particle" : "", "family" : "Drumm", "given" : "Bernard T", "non-dropping-particle" : "", "parse-names" : false, "suffix" : "" }, { "dropping-particle" : "", "family" : "Large", "given" : "Roddy J", "non-dropping-particle" : "", "parse-names" : false, "suffix" : "" }, { "dropping-particle" : "", "family" : "Hollywood", "given" : "Mark A", "non-dropping-particle" : "", "parse-names" : false, "suffix" : "" }, { "dropping-particle" : "", "family" : "Thornbury", "given" : "Keith D", "non-dropping-particle" : "", "parse-names" : false, "suffix" : "" }, { "dropping-particle" : "", "family" : "Baker", "given" : "Salah A", "non-dropping-particle" : "", "parse-names" : false, "suffix" : "" }, { "dropping-particle" : "", "family" : "Harvey", "given" : "Brian J", "non-dropping-particle" : "", "parse-names" : false, "suffix" : "" }, { "dropping-particle" : "", "family" : "Mchale", "given" : "Noel G", "non-dropping-particle" : "", "parse-names" : false, "suffix" : "" }, { "dropping-particle" : "", "family" : "Sergeant", "given" : "Gerard P", "non-dropping-particle" : "", "parse-names" : false, "suffix" : "" } ], "container-title" : "J Physiol", "id" : "ITEM-5", "issue" : "593", "issued" : { "date-parts" : [ [ "2015" ] ] }, "page" : "3333-335015", "title" : "The role of Ca 2+ influx in spontaneous Ca 2+ wave propagation in interstitial cells of Cajal from the rabbit urethra", "type" : "article-journal", "volume" : "59315" }, "uris" : [ "http://www.mendeley.com/documents/?uuid=81f40a9b-5fd6-4e22-a443-745ef38d810e" ] } ], "mendeley" : { "formattedCitation" : "&lt;sup&gt;11, 58\u201361&lt;/sup&gt;", "plainTextFormattedCitation" : "11, 58\u201361", "previouslyFormattedCitation" : "&lt;sup&gt;11, 58\u201361&lt;/sup&gt;" }, "properties" : {  }, "schema" : "https://github.com/citation-style-language/schema/raw/master/csl-citation.json" }</w:instrText>
      </w:r>
      <w:r w:rsidRPr="00EA1970">
        <w:rPr>
          <w:bCs/>
          <w:i/>
          <w:color w:val="000000" w:themeColor="text1"/>
        </w:rPr>
        <w:fldChar w:fldCharType="separate"/>
      </w:r>
      <w:r w:rsidRPr="00EA1970">
        <w:rPr>
          <w:bCs/>
          <w:i/>
          <w:noProof/>
          <w:color w:val="000000" w:themeColor="text1"/>
          <w:vertAlign w:val="superscript"/>
        </w:rPr>
        <w:t>11, 58–61</w:t>
      </w:r>
      <w:r w:rsidRPr="00EA1970">
        <w:rPr>
          <w:bCs/>
          <w:i/>
          <w:color w:val="000000" w:themeColor="text1"/>
        </w:rPr>
        <w:fldChar w:fldCharType="end"/>
      </w:r>
      <w:r w:rsidRPr="00EA1970">
        <w:rPr>
          <w:bCs/>
          <w:i/>
          <w:color w:val="000000" w:themeColor="text1"/>
        </w:rPr>
        <w:t xml:space="preserve">. Furthermore, the PTCL analysis routines described here have also been applied to in situ network preparations visualized with Cal 520 </w:t>
      </w:r>
      <w:r w:rsidRPr="00EA1970">
        <w:rPr>
          <w:bCs/>
          <w:i/>
          <w:color w:val="000000" w:themeColor="text1"/>
        </w:rPr>
        <w:fldChar w:fldCharType="begin" w:fldLock="1"/>
      </w:r>
      <w:r w:rsidRPr="00EA1970">
        <w:rPr>
          <w:bCs/>
          <w:i/>
          <w:color w:val="000000" w:themeColor="text1"/>
        </w:rPr>
        <w:instrText>ADDIN CSL_CITATION { "citationItems" : [ { "id" : "ITEM-1", "itemData" : { "DOI" : "10.3389/fnsys.2017.00087", "ISSN" : "1662-5137", "author" : [ { "dropping-particle" : "", "family" : "Heppner", "given" : "Thomas J.", "non-dropping-particle" : "", "parse-names" : false, "suffix" : "" }, { "dropping-particle" : "", "family" : "Hennig", "given" : "Grant W.", "non-dropping-particle" : "", "parse-names" : false, "suffix" : "" }, { "dropping-particle" : "", "family" : "Nelson", "given" : "Mark T.", "non-dropping-particle" : "", "parse-names" : false, "suffix" : "" }, { "dropping-particle" : "", "family" : "Vizzard", "given" : "Margaret A.", "non-dropping-particle" : "", "parse-names" : false, "suffix" : "" } ], "container-title" : "Frontiers in Systems Neuroscience", "id" : "ITEM-1", "issue" : "December", "issued" : { "date-parts" : [ [ "2017" ] ] }, "page" : "1-16", "title" : "Rhythmic Calcium Events in the Lamina Propria Network of the Urinary Bladder of Rat Pups", "type" : "article-journal", "volume" : "11" }, "uris" : [ "http://www.mendeley.com/documents/?uuid=6c697bf7-1a61-4da4-bbca-32249f140141" ] }, { "id" : "ITEM-2", "itemData" : { "author" : [ { "dropping-particle" : "", "family" : "Heppner", "given" : "Thomas J", "non-dropping-particle" : "", "parse-names" : false, "suffix" : "" }, { "dropping-particle" : "", "family" : "Hennig", "given" : "Grant W", "non-dropping-particle" : "", "parse-names" : false, "suffix" : "" }, { "dropping-particle" : "", "family" : "Nelson", "given" : "Mark T", "non-dropping-particle" : "", "parse-names" : false, "suffix" : "" }, { "dropping-particle" : "", "family" : "May", "given" : "Victor", "non-dropping-particle" : "", "parse-names" : false, "suffix" : "" }, { "dropping-particle" : "", "family" : "Vizzard", "given" : "Margaret A", "non-dropping-particle" : "", "parse-names" : false, "suffix" : "" } ], "container-title" : "Journal of Molecular Neuroscience", "id" : "ITEM-2", "issued" : { "date-parts" : [ [ "2018" ] ] }, "publisher" : "Journal of Molecular Neuroscience", "title" : "PACAP38-Mediated Bladder Afferent Nerve Activity Hyperexcitability and Ca 2 + Activity in Urothelial Cells from Mice", "type" : "article-journal", "volume" : "1" }, "uris" : [ "http://www.mendeley.com/documents/?uuid=165efef6-7a93-4ba3-8357-bc8b56f29ccc" ] } ], "mendeley" : { "formattedCitation" : "&lt;sup&gt;56, 57&lt;/sup&gt;", "plainTextFormattedCitation" : "56, 57", "previouslyFormattedCitation" : "&lt;sup&gt;56, 57&lt;/sup&gt;" }, "properties" : {  }, "schema" : "https://github.com/citation-style-language/schema/raw/master/csl-citation.json" }</w:instrText>
      </w:r>
      <w:r w:rsidRPr="00EA1970">
        <w:rPr>
          <w:bCs/>
          <w:i/>
          <w:color w:val="000000" w:themeColor="text1"/>
        </w:rPr>
        <w:fldChar w:fldCharType="separate"/>
      </w:r>
      <w:r w:rsidRPr="00EA1970">
        <w:rPr>
          <w:bCs/>
          <w:i/>
          <w:noProof/>
          <w:color w:val="000000" w:themeColor="text1"/>
          <w:vertAlign w:val="superscript"/>
        </w:rPr>
        <w:t>56, 57</w:t>
      </w:r>
      <w:r w:rsidRPr="00EA1970">
        <w:rPr>
          <w:bCs/>
          <w:i/>
          <w:color w:val="000000" w:themeColor="text1"/>
        </w:rPr>
        <w:fldChar w:fldCharType="end"/>
      </w:r>
      <w:r w:rsidRPr="00EA1970">
        <w:rPr>
          <w:bCs/>
          <w:i/>
          <w:color w:val="000000" w:themeColor="text1"/>
        </w:rPr>
        <w:t>. However, these studies also retain the disadvantages of such dye loading protocols such as ambiguous cell identification and problems with signal to noise</w:t>
      </w:r>
      <w:r w:rsidRPr="0066236C">
        <w:rPr>
          <w:bCs/>
          <w:color w:val="000000" w:themeColor="text1"/>
        </w:rPr>
        <w:t>.”</w:t>
      </w:r>
      <w:r w:rsidR="00190870" w:rsidRPr="0066236C">
        <w:rPr>
          <w:rFonts w:eastAsia="Times New Roman"/>
          <w:color w:val="000000" w:themeColor="text1"/>
        </w:rPr>
        <w:br/>
      </w:r>
      <w:r w:rsidR="00190870" w:rsidRPr="00190870">
        <w:rPr>
          <w:rFonts w:eastAsia="Times New Roman"/>
          <w:color w:val="3366FF"/>
        </w:rPr>
        <w:br/>
        <w:t>Software:</w:t>
      </w:r>
      <w:r w:rsidR="00190870" w:rsidRPr="00190870">
        <w:rPr>
          <w:rFonts w:eastAsia="Times New Roman"/>
          <w:color w:val="3366FF"/>
        </w:rPr>
        <w:br/>
        <w:t>*Will the steps for software analysis in the video be as detailed as the protocol, i.e., will the video include step by step instructions for software use?</w:t>
      </w:r>
    </w:p>
    <w:p w14:paraId="5890F474" w14:textId="77777777" w:rsidR="0009452F" w:rsidRDefault="0009452F">
      <w:pPr>
        <w:rPr>
          <w:rFonts w:eastAsia="Times New Roman"/>
          <w:color w:val="3366FF"/>
        </w:rPr>
      </w:pPr>
    </w:p>
    <w:p w14:paraId="6983DCEE" w14:textId="14F00F8B" w:rsidR="0009452F" w:rsidRPr="0009452F" w:rsidRDefault="0009452F">
      <w:pPr>
        <w:rPr>
          <w:rFonts w:eastAsia="Times New Roman"/>
          <w:color w:val="000000" w:themeColor="text1"/>
        </w:rPr>
      </w:pPr>
      <w:r w:rsidRPr="0009452F">
        <w:rPr>
          <w:rFonts w:eastAsia="Times New Roman"/>
          <w:color w:val="000000" w:themeColor="text1"/>
        </w:rPr>
        <w:t>Certain steps will be included in the video as decided by the JOVE editorial team.</w:t>
      </w:r>
    </w:p>
    <w:p w14:paraId="4BFEDF61" w14:textId="77777777" w:rsidR="0009452F" w:rsidRDefault="00190870">
      <w:pPr>
        <w:rPr>
          <w:rFonts w:eastAsia="Times New Roman"/>
          <w:color w:val="3366FF"/>
        </w:rPr>
      </w:pPr>
      <w:r w:rsidRPr="00190870">
        <w:rPr>
          <w:rFonts w:eastAsia="Times New Roman"/>
          <w:color w:val="3366FF"/>
        </w:rPr>
        <w:br/>
        <w:t>*Including an ImageJ macro for steps outlined in section 3 will ensure accurate reproducibility of the protocol. It could also be a list of the commands from the ImageJ 'Macro Recorder window'.</w:t>
      </w:r>
    </w:p>
    <w:p w14:paraId="3D6068D3" w14:textId="77777777" w:rsidR="0009452F" w:rsidRDefault="0009452F">
      <w:pPr>
        <w:rPr>
          <w:rFonts w:eastAsia="Times New Roman"/>
          <w:color w:val="3366FF"/>
        </w:rPr>
      </w:pPr>
    </w:p>
    <w:p w14:paraId="36A231E2" w14:textId="2E752D58" w:rsidR="0009452F" w:rsidRPr="00275FCD" w:rsidRDefault="0009452F">
      <w:pPr>
        <w:rPr>
          <w:rFonts w:eastAsia="Times New Roman"/>
          <w:color w:val="000000" w:themeColor="text1"/>
        </w:rPr>
      </w:pPr>
      <w:r w:rsidRPr="00275FCD">
        <w:rPr>
          <w:rFonts w:eastAsia="Times New Roman"/>
          <w:color w:val="000000" w:themeColor="text1"/>
        </w:rPr>
        <w:t>As the selection of regions for background noise, F</w:t>
      </w:r>
      <w:r w:rsidRPr="00275FCD">
        <w:rPr>
          <w:rFonts w:eastAsia="Times New Roman"/>
          <w:color w:val="000000" w:themeColor="text1"/>
          <w:vertAlign w:val="subscript"/>
        </w:rPr>
        <w:t>0</w:t>
      </w:r>
      <w:r w:rsidRPr="00275FCD">
        <w:rPr>
          <w:rFonts w:eastAsia="Times New Roman"/>
          <w:color w:val="000000" w:themeColor="text1"/>
        </w:rPr>
        <w:t xml:space="preserve"> and lines to be drawn for linescan</w:t>
      </w:r>
      <w:r w:rsidR="00275FCD">
        <w:rPr>
          <w:rFonts w:eastAsia="Times New Roman"/>
          <w:color w:val="000000" w:themeColor="text1"/>
        </w:rPr>
        <w:t>s</w:t>
      </w:r>
      <w:r w:rsidRPr="00275FCD">
        <w:rPr>
          <w:rFonts w:eastAsia="Times New Roman"/>
          <w:color w:val="000000" w:themeColor="text1"/>
        </w:rPr>
        <w:t xml:space="preserve"> require drawing lines and ROIs on different regions of the movies / cell</w:t>
      </w:r>
      <w:r w:rsidR="00275FCD">
        <w:rPr>
          <w:rFonts w:eastAsia="Times New Roman"/>
          <w:color w:val="000000" w:themeColor="text1"/>
        </w:rPr>
        <w:t xml:space="preserve"> and these are different in every recording</w:t>
      </w:r>
      <w:r w:rsidRPr="00275FCD">
        <w:rPr>
          <w:rFonts w:eastAsia="Times New Roman"/>
          <w:color w:val="000000" w:themeColor="text1"/>
        </w:rPr>
        <w:t>, we do not feel that a Macro for the detailed analysis described in section 3 would be beneficial</w:t>
      </w:r>
      <w:r w:rsidR="00275FCD">
        <w:rPr>
          <w:rFonts w:eastAsia="Times New Roman"/>
          <w:color w:val="000000" w:themeColor="text1"/>
        </w:rPr>
        <w:t xml:space="preserve"> for users at this time.</w:t>
      </w:r>
    </w:p>
    <w:p w14:paraId="59B25C5E" w14:textId="0BCC72E5" w:rsidR="0009452F" w:rsidRDefault="00190870">
      <w:pPr>
        <w:rPr>
          <w:rFonts w:eastAsia="Times New Roman"/>
          <w:color w:val="3366FF"/>
        </w:rPr>
      </w:pPr>
      <w:r w:rsidRPr="00190870">
        <w:rPr>
          <w:rFonts w:eastAsia="Times New Roman"/>
          <w:color w:val="3366FF"/>
        </w:rPr>
        <w:br/>
        <w:t>*Can ImageJ be used for section 4?</w:t>
      </w:r>
    </w:p>
    <w:p w14:paraId="33A7FC5B" w14:textId="77777777" w:rsidR="0009452F" w:rsidRDefault="0009452F">
      <w:pPr>
        <w:rPr>
          <w:rFonts w:eastAsia="Times New Roman"/>
          <w:color w:val="3366FF"/>
        </w:rPr>
      </w:pPr>
    </w:p>
    <w:p w14:paraId="21426867" w14:textId="77777777" w:rsidR="0009452F" w:rsidRPr="0009452F" w:rsidRDefault="0009452F">
      <w:pPr>
        <w:rPr>
          <w:rFonts w:eastAsia="Times New Roman"/>
          <w:color w:val="000000" w:themeColor="text1"/>
        </w:rPr>
      </w:pPr>
      <w:r w:rsidRPr="0009452F">
        <w:rPr>
          <w:rFonts w:eastAsia="Times New Roman"/>
          <w:color w:val="000000" w:themeColor="text1"/>
        </w:rPr>
        <w:t>Image J does have the capability for pixel based PTCL analysis routines. However, the design and implementation of such routines is not conducted in our laboratory and all PTCL based analysis is conducted using the Volumetry software as described.</w:t>
      </w:r>
    </w:p>
    <w:p w14:paraId="410D771C" w14:textId="0BABF1DE" w:rsidR="001A69F0" w:rsidRDefault="00190870">
      <w:pPr>
        <w:rPr>
          <w:rFonts w:eastAsia="Times New Roman"/>
          <w:color w:val="3366FF"/>
        </w:rPr>
      </w:pPr>
      <w:r w:rsidRPr="00190870">
        <w:rPr>
          <w:rFonts w:eastAsia="Times New Roman"/>
          <w:color w:val="3366FF"/>
        </w:rPr>
        <w:br/>
        <w:t>*Please include a link or reference to the 'Wave Speed' ImageJ plugin (section 3.26).</w:t>
      </w:r>
    </w:p>
    <w:p w14:paraId="42EC0209" w14:textId="77777777" w:rsidR="0009452F" w:rsidRDefault="0009452F">
      <w:pPr>
        <w:rPr>
          <w:rFonts w:eastAsia="Times New Roman"/>
          <w:color w:val="3366FF"/>
        </w:rPr>
      </w:pPr>
    </w:p>
    <w:p w14:paraId="51651EEA" w14:textId="77777777" w:rsidR="0009452F" w:rsidRPr="005871A6" w:rsidRDefault="0009452F" w:rsidP="0009452F">
      <w:pPr>
        <w:rPr>
          <w:rFonts w:eastAsia="Times New Roman"/>
        </w:rPr>
      </w:pPr>
      <w:r w:rsidRPr="005871A6">
        <w:rPr>
          <w:rFonts w:eastAsia="Times New Roman"/>
        </w:rPr>
        <w:t>As stated above in response to reviewer 1, upon searching for the appropriate plugin online to provide a link, it appears that this plugin is now longer available for public download and thus all reference to its implication has been removed from the manuscript.</w:t>
      </w:r>
    </w:p>
    <w:p w14:paraId="7316EBE8" w14:textId="77777777" w:rsidR="0009452F" w:rsidRPr="00190870" w:rsidRDefault="0009452F">
      <w:pPr>
        <w:rPr>
          <w:color w:val="3366FF"/>
        </w:rPr>
      </w:pPr>
    </w:p>
    <w:sectPr w:rsidR="0009452F" w:rsidRPr="00190870" w:rsidSect="001A69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D2"/>
    <w:rsid w:val="00050BBD"/>
    <w:rsid w:val="0009452F"/>
    <w:rsid w:val="000A1327"/>
    <w:rsid w:val="000B122A"/>
    <w:rsid w:val="00190870"/>
    <w:rsid w:val="001A69F0"/>
    <w:rsid w:val="00235C9A"/>
    <w:rsid w:val="00275FCD"/>
    <w:rsid w:val="00294F5F"/>
    <w:rsid w:val="00315C00"/>
    <w:rsid w:val="00346004"/>
    <w:rsid w:val="003841F9"/>
    <w:rsid w:val="00403464"/>
    <w:rsid w:val="0042471F"/>
    <w:rsid w:val="00433265"/>
    <w:rsid w:val="00486DA2"/>
    <w:rsid w:val="00522F09"/>
    <w:rsid w:val="005871A6"/>
    <w:rsid w:val="005E6C43"/>
    <w:rsid w:val="0062080A"/>
    <w:rsid w:val="0066236C"/>
    <w:rsid w:val="00755225"/>
    <w:rsid w:val="00823FD1"/>
    <w:rsid w:val="008927C1"/>
    <w:rsid w:val="008B19D8"/>
    <w:rsid w:val="008C1041"/>
    <w:rsid w:val="008D3944"/>
    <w:rsid w:val="00980F04"/>
    <w:rsid w:val="009D6BEE"/>
    <w:rsid w:val="009E3A11"/>
    <w:rsid w:val="00A66B92"/>
    <w:rsid w:val="00AA3167"/>
    <w:rsid w:val="00AD4445"/>
    <w:rsid w:val="00B10ACB"/>
    <w:rsid w:val="00BD0033"/>
    <w:rsid w:val="00C16DA6"/>
    <w:rsid w:val="00C44BDD"/>
    <w:rsid w:val="00C618A2"/>
    <w:rsid w:val="00C73F42"/>
    <w:rsid w:val="00CF2DB7"/>
    <w:rsid w:val="00D031D2"/>
    <w:rsid w:val="00D2038D"/>
    <w:rsid w:val="00D40399"/>
    <w:rsid w:val="00D4434E"/>
    <w:rsid w:val="00DA19C6"/>
    <w:rsid w:val="00E13FA1"/>
    <w:rsid w:val="00E741FC"/>
    <w:rsid w:val="00E80E4B"/>
    <w:rsid w:val="00E81C19"/>
    <w:rsid w:val="00E90C93"/>
    <w:rsid w:val="00EA1970"/>
    <w:rsid w:val="00F32A48"/>
    <w:rsid w:val="00F64E06"/>
    <w:rsid w:val="00FE3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5D3C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0870"/>
    <w:rPr>
      <w:b/>
      <w:bCs/>
    </w:rPr>
  </w:style>
  <w:style w:type="character" w:styleId="Hyperlink">
    <w:name w:val="Hyperlink"/>
    <w:basedOn w:val="DefaultParagraphFont"/>
    <w:uiPriority w:val="99"/>
    <w:unhideWhenUsed/>
    <w:rsid w:val="00AA316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0870"/>
    <w:rPr>
      <w:b/>
      <w:bCs/>
    </w:rPr>
  </w:style>
  <w:style w:type="character" w:styleId="Hyperlink">
    <w:name w:val="Hyperlink"/>
    <w:basedOn w:val="DefaultParagraphFont"/>
    <w:uiPriority w:val="99"/>
    <w:unhideWhenUsed/>
    <w:rsid w:val="00AA3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3116">
      <w:bodyDiv w:val="1"/>
      <w:marLeft w:val="0"/>
      <w:marRight w:val="0"/>
      <w:marTop w:val="0"/>
      <w:marBottom w:val="0"/>
      <w:divBdr>
        <w:top w:val="none" w:sz="0" w:space="0" w:color="auto"/>
        <w:left w:val="none" w:sz="0" w:space="0" w:color="auto"/>
        <w:bottom w:val="none" w:sz="0" w:space="0" w:color="auto"/>
        <w:right w:val="none" w:sz="0" w:space="0" w:color="auto"/>
      </w:divBdr>
      <w:divsChild>
        <w:div w:id="1604145603">
          <w:marLeft w:val="0"/>
          <w:marRight w:val="0"/>
          <w:marTop w:val="0"/>
          <w:marBottom w:val="0"/>
          <w:divBdr>
            <w:top w:val="none" w:sz="0" w:space="0" w:color="auto"/>
            <w:left w:val="none" w:sz="0" w:space="0" w:color="auto"/>
            <w:bottom w:val="none" w:sz="0" w:space="0" w:color="auto"/>
            <w:right w:val="none" w:sz="0" w:space="0" w:color="auto"/>
          </w:divBdr>
          <w:divsChild>
            <w:div w:id="1721781461">
              <w:marLeft w:val="0"/>
              <w:marRight w:val="0"/>
              <w:marTop w:val="0"/>
              <w:marBottom w:val="0"/>
              <w:divBdr>
                <w:top w:val="none" w:sz="0" w:space="0" w:color="auto"/>
                <w:left w:val="none" w:sz="0" w:space="0" w:color="auto"/>
                <w:bottom w:val="none" w:sz="0" w:space="0" w:color="auto"/>
                <w:right w:val="none" w:sz="0" w:space="0" w:color="auto"/>
              </w:divBdr>
            </w:div>
            <w:div w:id="865559198">
              <w:marLeft w:val="0"/>
              <w:marRight w:val="0"/>
              <w:marTop w:val="0"/>
              <w:marBottom w:val="0"/>
              <w:divBdr>
                <w:top w:val="none" w:sz="0" w:space="0" w:color="auto"/>
                <w:left w:val="none" w:sz="0" w:space="0" w:color="auto"/>
                <w:bottom w:val="none" w:sz="0" w:space="0" w:color="auto"/>
                <w:right w:val="none" w:sz="0" w:space="0" w:color="auto"/>
              </w:divBdr>
            </w:div>
            <w:div w:id="1982230959">
              <w:marLeft w:val="0"/>
              <w:marRight w:val="0"/>
              <w:marTop w:val="0"/>
              <w:marBottom w:val="0"/>
              <w:divBdr>
                <w:top w:val="none" w:sz="0" w:space="0" w:color="auto"/>
                <w:left w:val="none" w:sz="0" w:space="0" w:color="auto"/>
                <w:bottom w:val="none" w:sz="0" w:space="0" w:color="auto"/>
                <w:right w:val="none" w:sz="0" w:space="0" w:color="auto"/>
              </w:divBdr>
            </w:div>
            <w:div w:id="2028363059">
              <w:marLeft w:val="0"/>
              <w:marRight w:val="0"/>
              <w:marTop w:val="0"/>
              <w:marBottom w:val="0"/>
              <w:divBdr>
                <w:top w:val="none" w:sz="0" w:space="0" w:color="auto"/>
                <w:left w:val="none" w:sz="0" w:space="0" w:color="auto"/>
                <w:bottom w:val="none" w:sz="0" w:space="0" w:color="auto"/>
                <w:right w:val="none" w:sz="0" w:space="0" w:color="auto"/>
              </w:divBdr>
            </w:div>
            <w:div w:id="51775580">
              <w:marLeft w:val="0"/>
              <w:marRight w:val="0"/>
              <w:marTop w:val="0"/>
              <w:marBottom w:val="0"/>
              <w:divBdr>
                <w:top w:val="none" w:sz="0" w:space="0" w:color="auto"/>
                <w:left w:val="none" w:sz="0" w:space="0" w:color="auto"/>
                <w:bottom w:val="none" w:sz="0" w:space="0" w:color="auto"/>
                <w:right w:val="none" w:sz="0" w:space="0" w:color="auto"/>
              </w:divBdr>
            </w:div>
            <w:div w:id="1217396744">
              <w:marLeft w:val="0"/>
              <w:marRight w:val="0"/>
              <w:marTop w:val="0"/>
              <w:marBottom w:val="0"/>
              <w:divBdr>
                <w:top w:val="none" w:sz="0" w:space="0" w:color="auto"/>
                <w:left w:val="none" w:sz="0" w:space="0" w:color="auto"/>
                <w:bottom w:val="none" w:sz="0" w:space="0" w:color="auto"/>
                <w:right w:val="none" w:sz="0" w:space="0" w:color="auto"/>
              </w:divBdr>
            </w:div>
            <w:div w:id="885917204">
              <w:marLeft w:val="0"/>
              <w:marRight w:val="0"/>
              <w:marTop w:val="0"/>
              <w:marBottom w:val="0"/>
              <w:divBdr>
                <w:top w:val="none" w:sz="0" w:space="0" w:color="auto"/>
                <w:left w:val="none" w:sz="0" w:space="0" w:color="auto"/>
                <w:bottom w:val="none" w:sz="0" w:space="0" w:color="auto"/>
                <w:right w:val="none" w:sz="0" w:space="0" w:color="auto"/>
              </w:divBdr>
            </w:div>
            <w:div w:id="964504273">
              <w:marLeft w:val="0"/>
              <w:marRight w:val="0"/>
              <w:marTop w:val="0"/>
              <w:marBottom w:val="0"/>
              <w:divBdr>
                <w:top w:val="none" w:sz="0" w:space="0" w:color="auto"/>
                <w:left w:val="none" w:sz="0" w:space="0" w:color="auto"/>
                <w:bottom w:val="none" w:sz="0" w:space="0" w:color="auto"/>
                <w:right w:val="none" w:sz="0" w:space="0" w:color="auto"/>
              </w:divBdr>
            </w:div>
            <w:div w:id="920258679">
              <w:marLeft w:val="0"/>
              <w:marRight w:val="0"/>
              <w:marTop w:val="0"/>
              <w:marBottom w:val="0"/>
              <w:divBdr>
                <w:top w:val="none" w:sz="0" w:space="0" w:color="auto"/>
                <w:left w:val="none" w:sz="0" w:space="0" w:color="auto"/>
                <w:bottom w:val="none" w:sz="0" w:space="0" w:color="auto"/>
                <w:right w:val="none" w:sz="0" w:space="0" w:color="auto"/>
              </w:divBdr>
            </w:div>
            <w:div w:id="999649387">
              <w:marLeft w:val="0"/>
              <w:marRight w:val="0"/>
              <w:marTop w:val="0"/>
              <w:marBottom w:val="0"/>
              <w:divBdr>
                <w:top w:val="none" w:sz="0" w:space="0" w:color="auto"/>
                <w:left w:val="none" w:sz="0" w:space="0" w:color="auto"/>
                <w:bottom w:val="none" w:sz="0" w:space="0" w:color="auto"/>
                <w:right w:val="none" w:sz="0" w:space="0" w:color="auto"/>
              </w:divBdr>
            </w:div>
          </w:divsChild>
        </w:div>
        <w:div w:id="113621633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cbi.nlm.nih.gov/pubmed/2980791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15</Pages>
  <Words>11435</Words>
  <Characters>65182</Characters>
  <Application>Microsoft Macintosh Word</Application>
  <DocSecurity>0</DocSecurity>
  <Lines>543</Lines>
  <Paragraphs>152</Paragraphs>
  <ScaleCrop>false</ScaleCrop>
  <Company/>
  <LinksUpToDate>false</LinksUpToDate>
  <CharactersWithSpaces>76465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Ben</cp:lastModifiedBy>
  <cp:revision>36</cp:revision>
  <dcterms:created xsi:type="dcterms:W3CDTF">2018-09-26T16:14:00Z</dcterms:created>
  <dcterms:modified xsi:type="dcterms:W3CDTF">2018-10-03T23:37:00Z</dcterms:modified>
</cp:coreProperties>
</file>