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FC4F56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13DC2">
        <w:rPr>
          <w:rFonts w:ascii="Helvetica" w:hAnsi="Helvetica" w:cs="Arial"/>
          <w:b/>
          <w:i w:val="0"/>
          <w:sz w:val="22"/>
          <w:szCs w:val="22"/>
        </w:rPr>
        <w:t>58984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CF566B1" w14:textId="77777777" w:rsidR="00013DC2" w:rsidRDefault="00DC058D" w:rsidP="00013DC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013DC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http://www.jove.com/files_upload.php?src=17990168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6712770" w14:textId="746465D5" w:rsidR="006A5DDE" w:rsidRPr="006A5DDE" w:rsidRDefault="00FA1A9D" w:rsidP="006A5DDE">
      <w:pPr>
        <w:rPr>
          <w:rFonts w:ascii="Times New Roman" w:eastAsia="Times New Roman" w:hAnsi="Times New Roman"/>
          <w:szCs w:val="24"/>
        </w:rPr>
      </w:pPr>
      <w:r w:rsidRPr="00013DC2">
        <w:rPr>
          <w:rFonts w:ascii="Helvetica" w:hAnsi="Helvetica" w:cs="Arial"/>
          <w:b/>
          <w:sz w:val="28"/>
          <w:szCs w:val="28"/>
        </w:rPr>
        <w:t>Title:</w:t>
      </w:r>
      <w:r w:rsidR="00013DC2" w:rsidRPr="00013DC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>L</w:t>
      </w:r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 xml:space="preserve">aboratory Administration of Transcutaneous Auricular </w:t>
      </w:r>
      <w:proofErr w:type="spellStart"/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>Vagus</w:t>
      </w:r>
      <w:proofErr w:type="spellEnd"/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 xml:space="preserve"> Nerve Stimu</w:t>
      </w:r>
      <w:bookmarkStart w:id="0" w:name="_GoBack"/>
      <w:bookmarkEnd w:id="0"/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>lation (</w:t>
      </w:r>
      <w:proofErr w:type="spellStart"/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>taVNS</w:t>
      </w:r>
      <w:proofErr w:type="spellEnd"/>
      <w:r w:rsidR="006A5DDE" w:rsidRPr="006A5DDE">
        <w:rPr>
          <w:rFonts w:ascii="Helvetica" w:hAnsi="Helvetica"/>
          <w:b/>
          <w:color w:val="000000" w:themeColor="text1"/>
          <w:sz w:val="28"/>
          <w:szCs w:val="28"/>
        </w:rPr>
        <w:t>): Technique, Targeting and Consideration</w:t>
      </w:r>
      <w:r w:rsidR="006A5DDE">
        <w:rPr>
          <w:rFonts w:ascii="Helvetica" w:hAnsi="Helvetica"/>
          <w:b/>
          <w:color w:val="000000" w:themeColor="text1"/>
          <w:sz w:val="28"/>
          <w:szCs w:val="28"/>
        </w:rPr>
        <w:t>s</w:t>
      </w:r>
    </w:p>
    <w:p w14:paraId="3FEE348F" w14:textId="4AA3A293" w:rsidR="00013DC2" w:rsidRPr="00013DC2" w:rsidRDefault="00013DC2" w:rsidP="00013DC2">
      <w:pPr>
        <w:rPr>
          <w:rFonts w:ascii="Helvetica" w:hAnsi="Helvetica"/>
          <w:color w:val="000000" w:themeColor="text1"/>
          <w:sz w:val="28"/>
          <w:szCs w:val="28"/>
        </w:rPr>
      </w:pPr>
    </w:p>
    <w:p w14:paraId="681B53AA" w14:textId="35227669" w:rsidR="00FA1A9D" w:rsidRPr="00013DC2" w:rsidRDefault="00FA1A9D" w:rsidP="00013DC2">
      <w:pPr>
        <w:rPr>
          <w:rFonts w:ascii="Helvetica" w:hAnsi="Helvetica"/>
          <w:b/>
          <w:sz w:val="28"/>
          <w:szCs w:val="28"/>
        </w:rPr>
      </w:pPr>
      <w:r w:rsidRPr="00013DC2">
        <w:rPr>
          <w:rFonts w:ascii="Helvetica" w:hAnsi="Helvetica" w:cs="Arial"/>
          <w:b/>
          <w:sz w:val="28"/>
          <w:szCs w:val="28"/>
        </w:rPr>
        <w:t xml:space="preserve"> </w:t>
      </w:r>
    </w:p>
    <w:p w14:paraId="190930D1" w14:textId="384CDD8B" w:rsidR="00013DC2" w:rsidRPr="00013DC2" w:rsidRDefault="00FA1A9D" w:rsidP="00881FAE">
      <w:pPr>
        <w:ind w:left="720" w:hanging="720"/>
        <w:rPr>
          <w:rFonts w:ascii="Helvetica" w:hAnsi="Helvetica"/>
          <w:color w:val="000000" w:themeColor="text1"/>
          <w:sz w:val="28"/>
          <w:szCs w:val="28"/>
          <w:vertAlign w:val="superscript"/>
        </w:rPr>
      </w:pPr>
      <w:r w:rsidRPr="00013DC2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Bashar W. Badran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1,2,3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*, Alfred B. Yu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2</w:t>
      </w:r>
      <w:r w:rsidR="005E3E9E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*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, Devin Adair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1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, Georgia Mappin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3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, William H. DeVries</w:t>
      </w:r>
      <w:r w:rsidR="00013DC2" w:rsidRPr="00013DC2">
        <w:rPr>
          <w:rFonts w:ascii="Helvetica" w:hAnsi="Helvetica"/>
          <w:b/>
          <w:sz w:val="28"/>
          <w:szCs w:val="28"/>
          <w:vertAlign w:val="superscript"/>
        </w:rPr>
        <w:t>3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, Dorothea D. Jenkins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4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, Mark S. George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3,5,6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</w:rPr>
        <w:t>, and Marom S. Bikson</w:t>
      </w:r>
      <w:r w:rsidR="00013DC2" w:rsidRPr="00013DC2">
        <w:rPr>
          <w:rFonts w:ascii="Helvetica" w:hAnsi="Helvetica"/>
          <w:b/>
          <w:color w:val="000000" w:themeColor="text1"/>
          <w:sz w:val="28"/>
          <w:szCs w:val="28"/>
          <w:vertAlign w:val="superscript"/>
        </w:rPr>
        <w:t>1</w:t>
      </w:r>
    </w:p>
    <w:p w14:paraId="4F6C0A38" w14:textId="2E2AD61A" w:rsidR="00013DC2" w:rsidRPr="00013DC2" w:rsidRDefault="00013DC2" w:rsidP="00013DC2">
      <w:pPr>
        <w:rPr>
          <w:rFonts w:ascii="Helvetica" w:hAnsi="Helvetica"/>
          <w:color w:val="000000" w:themeColor="text1"/>
          <w:sz w:val="28"/>
          <w:szCs w:val="28"/>
        </w:rPr>
      </w:pPr>
      <w:r w:rsidRPr="00013DC2">
        <w:rPr>
          <w:rFonts w:ascii="Helvetica" w:hAnsi="Helvetica"/>
          <w:color w:val="000000" w:themeColor="text1"/>
          <w:sz w:val="28"/>
          <w:szCs w:val="28"/>
        </w:rPr>
        <w:t>*These Authors contributed equally to the work</w:t>
      </w:r>
    </w:p>
    <w:p w14:paraId="10A28D02" w14:textId="77777777" w:rsidR="00013DC2" w:rsidRPr="00013DC2" w:rsidRDefault="00013DC2" w:rsidP="00013DC2">
      <w:pPr>
        <w:rPr>
          <w:rFonts w:ascii="Helvetica" w:hAnsi="Helvetica"/>
          <w:color w:val="000000" w:themeColor="text1"/>
          <w:sz w:val="28"/>
          <w:szCs w:val="28"/>
        </w:rPr>
      </w:pPr>
    </w:p>
    <w:p w14:paraId="4708395A" w14:textId="3E591524" w:rsidR="00013DC2" w:rsidRPr="00013DC2" w:rsidRDefault="00013DC2" w:rsidP="00013DC2">
      <w:pPr>
        <w:rPr>
          <w:rFonts w:ascii="Helvetica" w:hAnsi="Helvetica"/>
          <w:sz w:val="28"/>
          <w:szCs w:val="28"/>
        </w:rPr>
      </w:pPr>
      <w:r w:rsidRPr="00013DC2">
        <w:rPr>
          <w:rFonts w:ascii="Helvetica" w:hAnsi="Helvetica"/>
          <w:sz w:val="28"/>
          <w:szCs w:val="28"/>
          <w:vertAlign w:val="superscript"/>
        </w:rPr>
        <w:t>1</w:t>
      </w:r>
      <w:r w:rsidRPr="00013DC2">
        <w:rPr>
          <w:rFonts w:ascii="Helvetica" w:hAnsi="Helvetica"/>
          <w:sz w:val="28"/>
          <w:szCs w:val="28"/>
        </w:rPr>
        <w:t>Department of Biomedical Engineering, City College of New York</w:t>
      </w:r>
    </w:p>
    <w:p w14:paraId="218D114E" w14:textId="7A8CD26D" w:rsidR="00013DC2" w:rsidRPr="00013DC2" w:rsidRDefault="00013DC2" w:rsidP="00013DC2">
      <w:pPr>
        <w:rPr>
          <w:rFonts w:ascii="Helvetica" w:hAnsi="Helvetica"/>
          <w:sz w:val="28"/>
          <w:szCs w:val="28"/>
        </w:rPr>
      </w:pPr>
      <w:r w:rsidRPr="00013DC2">
        <w:rPr>
          <w:rFonts w:ascii="Helvetica" w:hAnsi="Helvetica"/>
          <w:sz w:val="28"/>
          <w:szCs w:val="28"/>
          <w:vertAlign w:val="superscript"/>
        </w:rPr>
        <w:t>2</w:t>
      </w:r>
      <w:r w:rsidRPr="00013DC2">
        <w:rPr>
          <w:rFonts w:ascii="Helvetica" w:hAnsi="Helvetica"/>
          <w:sz w:val="28"/>
          <w:szCs w:val="28"/>
        </w:rPr>
        <w:t xml:space="preserve">U.S. Army Research Laboratory </w:t>
      </w:r>
    </w:p>
    <w:p w14:paraId="3BDDAE7C" w14:textId="0771A353" w:rsidR="00013DC2" w:rsidRPr="00013DC2" w:rsidRDefault="00013DC2" w:rsidP="00013DC2">
      <w:pPr>
        <w:rPr>
          <w:rFonts w:ascii="Helvetica" w:hAnsi="Helvetica"/>
          <w:sz w:val="28"/>
          <w:szCs w:val="28"/>
        </w:rPr>
      </w:pPr>
      <w:r w:rsidRPr="00013DC2">
        <w:rPr>
          <w:rFonts w:ascii="Helvetica" w:hAnsi="Helvetica"/>
          <w:sz w:val="28"/>
          <w:szCs w:val="28"/>
          <w:vertAlign w:val="superscript"/>
        </w:rPr>
        <w:t>3</w:t>
      </w:r>
      <w:r w:rsidRPr="00013DC2">
        <w:rPr>
          <w:rFonts w:ascii="Helvetica" w:hAnsi="Helvetica"/>
          <w:sz w:val="28"/>
          <w:szCs w:val="28"/>
        </w:rPr>
        <w:t xml:space="preserve">Brain Stimulation Laboratory, Department of Psychiatry, Medical University of South Carolina </w:t>
      </w:r>
    </w:p>
    <w:p w14:paraId="427B9A05" w14:textId="7AB65440" w:rsidR="00013DC2" w:rsidRPr="00013DC2" w:rsidRDefault="00013DC2" w:rsidP="00013DC2">
      <w:pPr>
        <w:rPr>
          <w:rFonts w:ascii="Helvetica" w:hAnsi="Helvetica"/>
          <w:sz w:val="28"/>
          <w:szCs w:val="28"/>
        </w:rPr>
      </w:pPr>
      <w:r w:rsidRPr="00013DC2">
        <w:rPr>
          <w:rFonts w:ascii="Helvetica" w:hAnsi="Helvetica"/>
          <w:sz w:val="28"/>
          <w:szCs w:val="28"/>
          <w:vertAlign w:val="superscript"/>
        </w:rPr>
        <w:t>4</w:t>
      </w:r>
      <w:r w:rsidRPr="00013DC2">
        <w:rPr>
          <w:rFonts w:ascii="Helvetica" w:hAnsi="Helvetica"/>
          <w:sz w:val="28"/>
          <w:szCs w:val="28"/>
        </w:rPr>
        <w:t>Department of Pediatrics, Medical University of South Carolina</w:t>
      </w:r>
    </w:p>
    <w:p w14:paraId="1AD09CE4" w14:textId="2D936738" w:rsidR="00013DC2" w:rsidRPr="00013DC2" w:rsidRDefault="00013DC2" w:rsidP="00013DC2">
      <w:pPr>
        <w:rPr>
          <w:rFonts w:ascii="Helvetica" w:hAnsi="Helvetica"/>
          <w:sz w:val="28"/>
          <w:szCs w:val="28"/>
        </w:rPr>
      </w:pPr>
      <w:r w:rsidRPr="00013DC2">
        <w:rPr>
          <w:rFonts w:ascii="Helvetica" w:hAnsi="Helvetica"/>
          <w:sz w:val="28"/>
          <w:szCs w:val="28"/>
          <w:vertAlign w:val="superscript"/>
        </w:rPr>
        <w:t>5</w:t>
      </w:r>
      <w:r w:rsidRPr="00013DC2">
        <w:rPr>
          <w:rFonts w:ascii="Helvetica" w:hAnsi="Helvetica"/>
          <w:sz w:val="28"/>
          <w:szCs w:val="28"/>
        </w:rPr>
        <w:t>Department of Neurology, Medical University of South Carolina</w:t>
      </w:r>
    </w:p>
    <w:p w14:paraId="5631EFCF" w14:textId="0AEB8E70" w:rsidR="00773BC7" w:rsidRPr="00013DC2" w:rsidRDefault="00013DC2" w:rsidP="00013DC2">
      <w:pPr>
        <w:rPr>
          <w:rFonts w:ascii="Helvetica" w:hAnsi="Helvetica"/>
          <w:sz w:val="28"/>
          <w:szCs w:val="28"/>
        </w:rPr>
      </w:pPr>
      <w:r w:rsidRPr="00013DC2">
        <w:rPr>
          <w:rFonts w:ascii="Helvetica" w:hAnsi="Helvetica"/>
          <w:sz w:val="28"/>
          <w:szCs w:val="28"/>
          <w:vertAlign w:val="superscript"/>
        </w:rPr>
        <w:t>6</w:t>
      </w:r>
      <w:r w:rsidRPr="00013DC2">
        <w:rPr>
          <w:rFonts w:ascii="Helvetica" w:hAnsi="Helvetica"/>
          <w:sz w:val="28"/>
          <w:szCs w:val="28"/>
        </w:rPr>
        <w:t>Ralph H. Johnson VA Medical Center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305BA8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29664D8" w14:textId="77777777" w:rsidR="00013DC2" w:rsidRPr="00013DC2" w:rsidRDefault="00013DC2" w:rsidP="00013DC2">
      <w:pPr>
        <w:rPr>
          <w:rFonts w:ascii="Helvetica" w:hAnsi="Helvetica"/>
          <w:bCs/>
          <w:color w:val="000000" w:themeColor="text1"/>
          <w:sz w:val="22"/>
          <w:szCs w:val="22"/>
        </w:rPr>
      </w:pPr>
      <w:r w:rsidRPr="00013DC2">
        <w:rPr>
          <w:rFonts w:ascii="Helvetica" w:hAnsi="Helvetica"/>
          <w:bCs/>
          <w:color w:val="000000" w:themeColor="text1"/>
          <w:sz w:val="22"/>
          <w:szCs w:val="22"/>
        </w:rPr>
        <w:t>Bashar W. Badran, Ph.D.</w:t>
      </w:r>
    </w:p>
    <w:p w14:paraId="5EA758E8" w14:textId="77777777" w:rsidR="00013DC2" w:rsidRPr="00013DC2" w:rsidRDefault="00AC40D4" w:rsidP="00013DC2">
      <w:pPr>
        <w:rPr>
          <w:rFonts w:ascii="Helvetica" w:hAnsi="Helvetica"/>
          <w:bCs/>
          <w:color w:val="000000" w:themeColor="text1"/>
          <w:sz w:val="22"/>
          <w:szCs w:val="22"/>
        </w:rPr>
      </w:pPr>
      <w:hyperlink r:id="rId9" w:history="1">
        <w:r w:rsidR="00013DC2" w:rsidRPr="00013DC2">
          <w:rPr>
            <w:rStyle w:val="Hyperlink"/>
            <w:rFonts w:ascii="Helvetica" w:hAnsi="Helvetica"/>
            <w:bCs/>
            <w:sz w:val="22"/>
            <w:szCs w:val="22"/>
          </w:rPr>
          <w:t>basharwbadran@gmail.com</w:t>
        </w:r>
      </w:hyperlink>
      <w:r w:rsidR="00013DC2" w:rsidRPr="00013DC2">
        <w:rPr>
          <w:rFonts w:ascii="Helvetica" w:hAnsi="Helvetica"/>
          <w:bCs/>
          <w:color w:val="000000" w:themeColor="text1"/>
          <w:sz w:val="22"/>
          <w:szCs w:val="22"/>
        </w:rPr>
        <w:tab/>
      </w:r>
    </w:p>
    <w:p w14:paraId="550A9D17" w14:textId="77777777" w:rsidR="00013DC2" w:rsidRPr="00013DC2" w:rsidRDefault="00013DC2" w:rsidP="00013DC2">
      <w:pPr>
        <w:rPr>
          <w:rFonts w:ascii="Helvetica" w:hAnsi="Helvetica"/>
          <w:bCs/>
          <w:color w:val="000000" w:themeColor="text1"/>
          <w:sz w:val="22"/>
          <w:szCs w:val="22"/>
        </w:rPr>
      </w:pPr>
      <w:r w:rsidRPr="00013DC2">
        <w:rPr>
          <w:rFonts w:ascii="Helvetica" w:hAnsi="Helvetica"/>
          <w:bCs/>
          <w:color w:val="000000" w:themeColor="text1"/>
          <w:sz w:val="22"/>
          <w:szCs w:val="22"/>
        </w:rPr>
        <w:t>843-792-1006</w:t>
      </w:r>
    </w:p>
    <w:p w14:paraId="38DC32E4" w14:textId="1A37BBBF" w:rsidR="00FA1A9D" w:rsidRPr="00013DC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13DC2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13DC2">
        <w:rPr>
          <w:rFonts w:ascii="Helvetica" w:hAnsi="Helvetica" w:cs="Arial"/>
          <w:b/>
          <w:sz w:val="22"/>
          <w:szCs w:val="22"/>
        </w:rPr>
        <w:t>Email addresses for Co-authors:</w:t>
      </w:r>
      <w:r w:rsidRPr="00013DC2">
        <w:rPr>
          <w:rFonts w:ascii="Helvetica" w:hAnsi="Helvetica" w:cs="Arial"/>
          <w:sz w:val="22"/>
          <w:szCs w:val="22"/>
        </w:rPr>
        <w:t xml:space="preserve"> </w:t>
      </w:r>
    </w:p>
    <w:p w14:paraId="27B03083" w14:textId="77777777" w:rsidR="00013DC2" w:rsidRPr="00013DC2" w:rsidRDefault="00013DC2" w:rsidP="00013DC2">
      <w:pPr>
        <w:rPr>
          <w:rFonts w:ascii="Helvetica" w:hAnsi="Helvetica"/>
          <w:color w:val="000000" w:themeColor="text1"/>
          <w:sz w:val="22"/>
          <w:szCs w:val="22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alfred.b.yu.civ@mail.mil</w:t>
      </w:r>
    </w:p>
    <w:p w14:paraId="2D41E609" w14:textId="00DF3ABE" w:rsidR="00013DC2" w:rsidRPr="00013DC2" w:rsidRDefault="00013DC2" w:rsidP="00013DC2">
      <w:pPr>
        <w:rPr>
          <w:rFonts w:ascii="Helvetica" w:hAnsi="Helvetica"/>
          <w:color w:val="000000" w:themeColor="text1"/>
          <w:sz w:val="22"/>
          <w:szCs w:val="22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devinomega@gmail.com</w:t>
      </w:r>
    </w:p>
    <w:p w14:paraId="5422B5F1" w14:textId="0EDD36DC" w:rsidR="00013DC2" w:rsidRPr="00013DC2" w:rsidRDefault="00013DC2" w:rsidP="00013DC2">
      <w:pPr>
        <w:rPr>
          <w:rFonts w:ascii="Helvetica" w:hAnsi="Helvetica"/>
          <w:color w:val="000000" w:themeColor="text1"/>
          <w:sz w:val="22"/>
          <w:szCs w:val="22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mappin@musc.edu</w:t>
      </w:r>
    </w:p>
    <w:p w14:paraId="52AAD41D" w14:textId="578E535D" w:rsidR="00013DC2" w:rsidRPr="00013DC2" w:rsidRDefault="00013DC2" w:rsidP="00013DC2">
      <w:pPr>
        <w:rPr>
          <w:rFonts w:ascii="Helvetica" w:hAnsi="Helvetica"/>
          <w:sz w:val="22"/>
          <w:szCs w:val="22"/>
          <w:vertAlign w:val="superscript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devriesw@musc.edu</w:t>
      </w:r>
    </w:p>
    <w:p w14:paraId="7E983625" w14:textId="0A20FA08" w:rsidR="00013DC2" w:rsidRPr="00013DC2" w:rsidRDefault="00013DC2" w:rsidP="00013DC2">
      <w:pPr>
        <w:rPr>
          <w:rFonts w:ascii="Helvetica" w:hAnsi="Helvetica"/>
          <w:color w:val="000000" w:themeColor="text1"/>
          <w:sz w:val="22"/>
          <w:szCs w:val="22"/>
          <w:vertAlign w:val="superscript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jenkd@musc.edu</w:t>
      </w:r>
    </w:p>
    <w:p w14:paraId="306232F0" w14:textId="2E24BB9B" w:rsidR="00013DC2" w:rsidRPr="00013DC2" w:rsidRDefault="00013DC2" w:rsidP="00013DC2">
      <w:pPr>
        <w:rPr>
          <w:rFonts w:ascii="Helvetica" w:hAnsi="Helvetica"/>
          <w:color w:val="000000" w:themeColor="text1"/>
          <w:sz w:val="22"/>
          <w:szCs w:val="22"/>
          <w:vertAlign w:val="superscript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georgem@musc.edu</w:t>
      </w:r>
    </w:p>
    <w:p w14:paraId="4248E0A7" w14:textId="523DF3B6" w:rsidR="00013DC2" w:rsidRPr="00013DC2" w:rsidRDefault="00013DC2" w:rsidP="00013DC2">
      <w:pPr>
        <w:rPr>
          <w:rFonts w:ascii="Helvetica" w:hAnsi="Helvetica"/>
          <w:bCs/>
          <w:color w:val="000000" w:themeColor="text1"/>
          <w:sz w:val="22"/>
          <w:szCs w:val="22"/>
        </w:rPr>
      </w:pPr>
      <w:r w:rsidRPr="00013DC2">
        <w:rPr>
          <w:rFonts w:ascii="Helvetica" w:hAnsi="Helvetica"/>
          <w:color w:val="000000" w:themeColor="text1"/>
          <w:sz w:val="22"/>
          <w:szCs w:val="22"/>
        </w:rPr>
        <w:t>bikson@ccny.cuny.edu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AF6A6D1" w14:textId="77777777" w:rsidR="00492B0C" w:rsidRDefault="00492B0C" w:rsidP="00450B27">
      <w:pPr>
        <w:pStyle w:val="Title"/>
        <w:jc w:val="center"/>
        <w:rPr>
          <w:rFonts w:ascii="Helvetica" w:hAnsi="Helvetica"/>
        </w:rPr>
      </w:pPr>
    </w:p>
    <w:p w14:paraId="736A8A52" w14:textId="77777777" w:rsidR="00492B0C" w:rsidRDefault="00492B0C" w:rsidP="00450B27">
      <w:pPr>
        <w:pStyle w:val="Title"/>
        <w:jc w:val="center"/>
        <w:rPr>
          <w:rFonts w:ascii="Helvetica" w:hAnsi="Helvetica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D263F7" w14:textId="08600951" w:rsidR="00330F1B" w:rsidRPr="00492B0C" w:rsidRDefault="00492B0C" w:rsidP="00492B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92B0C">
        <w:rPr>
          <w:rFonts w:ascii="Helvetica" w:hAnsi="Helvetica" w:cs="Arial"/>
          <w:b/>
          <w:sz w:val="22"/>
          <w:szCs w:val="22"/>
        </w:rPr>
        <w:t>Bashar Badran</w:t>
      </w:r>
      <w:r w:rsidR="00D23738" w:rsidRPr="00492B0C">
        <w:rPr>
          <w:rFonts w:ascii="Helvetica" w:hAnsi="Helvetica" w:cs="Arial"/>
          <w:sz w:val="22"/>
          <w:szCs w:val="22"/>
        </w:rPr>
        <w:t xml:space="preserve"> -</w:t>
      </w:r>
      <w:r w:rsidRPr="00492B0C">
        <w:rPr>
          <w:rFonts w:ascii="Helvetica" w:hAnsi="Helvetica" w:cs="Arial"/>
          <w:sz w:val="22"/>
          <w:szCs w:val="22"/>
        </w:rPr>
        <w:t xml:space="preserve"> </w:t>
      </w:r>
      <w:r w:rsidR="001E29CE" w:rsidRPr="00492B0C">
        <w:rPr>
          <w:rFonts w:ascii="Helvetica" w:hAnsi="Helvetica" w:cs="Arial"/>
          <w:sz w:val="22"/>
          <w:szCs w:val="22"/>
        </w:rPr>
        <w:t xml:space="preserve">We’re demonstrating </w:t>
      </w:r>
      <w:r w:rsidRPr="00492B0C">
        <w:rPr>
          <w:rFonts w:ascii="Helvetica" w:hAnsi="Helvetica" w:cs="Arial"/>
          <w:sz w:val="22"/>
          <w:szCs w:val="22"/>
        </w:rPr>
        <w:t>transcutaneous auricular</w:t>
      </w:r>
      <w:r w:rsidR="0084059C" w:rsidRPr="00492B0C">
        <w:rPr>
          <w:rFonts w:ascii="Helvetica" w:hAnsi="Helvetica" w:cs="Arial"/>
          <w:sz w:val="22"/>
          <w:szCs w:val="22"/>
        </w:rPr>
        <w:t xml:space="preserve"> vagus nerve stimulation</w:t>
      </w:r>
      <w:r w:rsidRPr="00492B0C">
        <w:rPr>
          <w:rFonts w:ascii="Helvetica" w:hAnsi="Helvetica" w:cs="Arial"/>
          <w:sz w:val="22"/>
          <w:szCs w:val="22"/>
        </w:rPr>
        <w:t xml:space="preserve"> (taVNS)</w:t>
      </w:r>
      <w:r w:rsidR="0084059C" w:rsidRPr="00492B0C">
        <w:rPr>
          <w:rFonts w:ascii="Helvetica" w:hAnsi="Helvetica" w:cs="Arial"/>
          <w:sz w:val="22"/>
          <w:szCs w:val="22"/>
        </w:rPr>
        <w:t xml:space="preserve">. taVNS allows for the rapid translation of </w:t>
      </w:r>
      <w:r w:rsidRPr="00492B0C">
        <w:rPr>
          <w:rFonts w:ascii="Helvetica" w:hAnsi="Helvetica" w:cs="Arial"/>
          <w:sz w:val="22"/>
          <w:szCs w:val="22"/>
        </w:rPr>
        <w:t>vagus nerve stimulation (</w:t>
      </w:r>
      <w:r w:rsidR="0084059C" w:rsidRPr="00492B0C">
        <w:rPr>
          <w:rFonts w:ascii="Helvetica" w:hAnsi="Helvetica" w:cs="Arial"/>
          <w:sz w:val="22"/>
          <w:szCs w:val="22"/>
        </w:rPr>
        <w:t>VNS</w:t>
      </w:r>
      <w:r w:rsidRPr="00492B0C">
        <w:rPr>
          <w:rFonts w:ascii="Helvetica" w:hAnsi="Helvetica" w:cs="Arial"/>
          <w:sz w:val="22"/>
          <w:szCs w:val="22"/>
        </w:rPr>
        <w:t>)</w:t>
      </w:r>
      <w:r w:rsidR="0084059C" w:rsidRPr="00492B0C">
        <w:rPr>
          <w:rFonts w:ascii="Helvetica" w:hAnsi="Helvetica" w:cs="Arial"/>
          <w:sz w:val="22"/>
          <w:szCs w:val="22"/>
        </w:rPr>
        <w:t xml:space="preserve"> studies enabling a p</w:t>
      </w:r>
      <w:r w:rsidRPr="00492B0C">
        <w:rPr>
          <w:rFonts w:ascii="Helvetica" w:hAnsi="Helvetica" w:cs="Arial"/>
          <w:sz w:val="22"/>
          <w:szCs w:val="22"/>
        </w:rPr>
        <w:t xml:space="preserve">ossible take home therapy for </w:t>
      </w:r>
      <w:proofErr w:type="spellStart"/>
      <w:r w:rsidR="0084059C" w:rsidRPr="00492B0C">
        <w:rPr>
          <w:rFonts w:ascii="Helvetica" w:hAnsi="Helvetica" w:cs="Arial"/>
          <w:sz w:val="22"/>
          <w:szCs w:val="22"/>
        </w:rPr>
        <w:t>neruospychiatric</w:t>
      </w:r>
      <w:proofErr w:type="spellEnd"/>
      <w:r w:rsidR="0084059C" w:rsidRPr="00492B0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84059C" w:rsidRPr="00492B0C">
        <w:rPr>
          <w:rFonts w:ascii="Helvetica" w:hAnsi="Helvetica" w:cs="Arial"/>
          <w:sz w:val="22"/>
          <w:szCs w:val="22"/>
        </w:rPr>
        <w:t>disrorders</w:t>
      </w:r>
      <w:proofErr w:type="spellEnd"/>
      <w:r w:rsidR="00C2649C" w:rsidRPr="00492B0C">
        <w:rPr>
          <w:rFonts w:ascii="Helvetica" w:hAnsi="Helvetica" w:cs="Arial"/>
          <w:sz w:val="22"/>
          <w:szCs w:val="22"/>
        </w:rPr>
        <w:t xml:space="preserve"> and</w:t>
      </w:r>
      <w:r w:rsidR="00D23738" w:rsidRPr="00492B0C">
        <w:rPr>
          <w:rFonts w:ascii="Helvetica" w:hAnsi="Helvetica" w:cs="Arial"/>
          <w:sz w:val="22"/>
          <w:szCs w:val="22"/>
        </w:rPr>
        <w:t xml:space="preserve"> human performance. </w:t>
      </w:r>
    </w:p>
    <w:p w14:paraId="72B16E96" w14:textId="77777777" w:rsidR="001E29CE" w:rsidRPr="00511F52" w:rsidRDefault="001E29CE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B08EED" w14:textId="77777777" w:rsidR="00492B0C" w:rsidRDefault="00492B0C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CDA612" w14:textId="617DDB4B" w:rsidR="000D35D9" w:rsidRPr="00492B0C" w:rsidRDefault="00492B0C" w:rsidP="00492B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92B0C">
        <w:rPr>
          <w:rFonts w:ascii="Helvetica" w:hAnsi="Helvetica" w:cs="Arial"/>
          <w:b/>
          <w:sz w:val="22"/>
          <w:szCs w:val="22"/>
        </w:rPr>
        <w:t xml:space="preserve">Bashar </w:t>
      </w:r>
      <w:r w:rsidR="00D23738" w:rsidRPr="00492B0C">
        <w:rPr>
          <w:rFonts w:ascii="Helvetica" w:hAnsi="Helvetica" w:cs="Arial"/>
          <w:b/>
          <w:sz w:val="22"/>
          <w:szCs w:val="22"/>
        </w:rPr>
        <w:t>Badran</w:t>
      </w:r>
      <w:r w:rsidR="00D23738" w:rsidRPr="00492B0C">
        <w:rPr>
          <w:rFonts w:ascii="Helvetica" w:hAnsi="Helvetica" w:cs="Arial"/>
          <w:sz w:val="22"/>
          <w:szCs w:val="22"/>
        </w:rPr>
        <w:t xml:space="preserve">- </w:t>
      </w:r>
      <w:r>
        <w:rPr>
          <w:rFonts w:ascii="Helvetica" w:hAnsi="Helvetica" w:cs="Arial"/>
          <w:sz w:val="22"/>
          <w:szCs w:val="22"/>
        </w:rPr>
        <w:t xml:space="preserve">taVNS </w:t>
      </w:r>
      <w:r w:rsidR="00C2649C" w:rsidRPr="00492B0C">
        <w:rPr>
          <w:rFonts w:ascii="Helvetica" w:hAnsi="Helvetica" w:cs="Arial"/>
          <w:sz w:val="22"/>
          <w:szCs w:val="22"/>
        </w:rPr>
        <w:t xml:space="preserve">can be used as </w:t>
      </w:r>
      <w:r w:rsidR="00092890" w:rsidRPr="00492B0C">
        <w:rPr>
          <w:rFonts w:ascii="Helvetica" w:hAnsi="Helvetica" w:cs="Arial"/>
          <w:sz w:val="22"/>
          <w:szCs w:val="22"/>
        </w:rPr>
        <w:t xml:space="preserve">a replacement to conventional implanted VNS. </w:t>
      </w:r>
      <w:r>
        <w:rPr>
          <w:rFonts w:ascii="Helvetica" w:hAnsi="Helvetica" w:cs="Arial"/>
          <w:sz w:val="22"/>
          <w:szCs w:val="22"/>
        </w:rPr>
        <w:t>This will</w:t>
      </w:r>
      <w:r w:rsidR="009237B0" w:rsidRPr="00492B0C">
        <w:rPr>
          <w:rFonts w:ascii="Helvetica" w:hAnsi="Helvetica" w:cs="Arial"/>
          <w:sz w:val="22"/>
          <w:szCs w:val="22"/>
        </w:rPr>
        <w:t xml:space="preserve"> greatly extend the reach of </w:t>
      </w:r>
      <w:r>
        <w:rPr>
          <w:rFonts w:ascii="Helvetica" w:hAnsi="Helvetica" w:cs="Arial"/>
          <w:sz w:val="22"/>
          <w:szCs w:val="22"/>
        </w:rPr>
        <w:t>VNS</w:t>
      </w:r>
      <w:r w:rsidR="009237B0" w:rsidRPr="00492B0C">
        <w:rPr>
          <w:rFonts w:ascii="Helvetica" w:hAnsi="Helvetica" w:cs="Arial"/>
          <w:sz w:val="22"/>
          <w:szCs w:val="22"/>
        </w:rPr>
        <w:t xml:space="preserve"> to a broader patient population</w:t>
      </w:r>
      <w:r w:rsidR="00D23738" w:rsidRPr="00492B0C">
        <w:rPr>
          <w:rFonts w:ascii="Helvetica" w:hAnsi="Helvetica" w:cs="Arial"/>
          <w:sz w:val="22"/>
          <w:szCs w:val="22"/>
        </w:rPr>
        <w:t xml:space="preserve"> for use in </w:t>
      </w:r>
      <w:r w:rsidR="00092890" w:rsidRPr="00492B0C">
        <w:rPr>
          <w:rFonts w:ascii="Helvetica" w:hAnsi="Helvetica" w:cs="Arial"/>
          <w:sz w:val="22"/>
          <w:szCs w:val="22"/>
        </w:rPr>
        <w:t>neuropsychiatric</w:t>
      </w:r>
      <w:r w:rsidR="00D23738" w:rsidRPr="00492B0C">
        <w:rPr>
          <w:rFonts w:ascii="Helvetica" w:hAnsi="Helvetica" w:cs="Arial"/>
          <w:sz w:val="22"/>
          <w:szCs w:val="22"/>
        </w:rPr>
        <w:t xml:space="preserve"> and human performance augmentation.</w:t>
      </w: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DEEB84D" w14:textId="0E68BE4C" w:rsidR="00D23738" w:rsidRPr="00492B0C" w:rsidRDefault="00492B0C" w:rsidP="00492B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Bashar</w:t>
      </w:r>
      <w:r w:rsidRPr="00492B0C">
        <w:rPr>
          <w:rFonts w:ascii="Helvetica" w:hAnsi="Helvetica" w:cs="Arial"/>
          <w:b/>
          <w:sz w:val="22"/>
          <w:szCs w:val="22"/>
        </w:rPr>
        <w:t xml:space="preserve"> </w:t>
      </w:r>
      <w:r w:rsidR="00D23738" w:rsidRPr="00492B0C">
        <w:rPr>
          <w:rFonts w:ascii="Helvetica" w:hAnsi="Helvetica" w:cs="Arial"/>
          <w:b/>
          <w:sz w:val="22"/>
          <w:szCs w:val="22"/>
        </w:rPr>
        <w:t>Badran</w:t>
      </w:r>
      <w:r w:rsidR="00D23738" w:rsidRPr="00492B0C">
        <w:rPr>
          <w:rFonts w:ascii="Helvetica" w:hAnsi="Helvetica" w:cs="Arial"/>
          <w:sz w:val="22"/>
          <w:szCs w:val="22"/>
        </w:rPr>
        <w:t xml:space="preserve">– taVNS is being readily explored for the treatment of </w:t>
      </w:r>
      <w:proofErr w:type="spellStart"/>
      <w:r w:rsidR="00D23738" w:rsidRPr="00492B0C">
        <w:rPr>
          <w:rFonts w:ascii="Helvetica" w:hAnsi="Helvetica" w:cs="Arial"/>
          <w:sz w:val="22"/>
          <w:szCs w:val="22"/>
        </w:rPr>
        <w:t>neuropsychtric</w:t>
      </w:r>
      <w:proofErr w:type="spellEnd"/>
      <w:r w:rsidR="00D23738" w:rsidRPr="00492B0C">
        <w:rPr>
          <w:rFonts w:ascii="Helvetica" w:hAnsi="Helvetica" w:cs="Arial"/>
          <w:sz w:val="22"/>
          <w:szCs w:val="22"/>
        </w:rPr>
        <w:t xml:space="preserve"> disorders such as depression, anxiety, </w:t>
      </w:r>
      <w:proofErr w:type="spellStart"/>
      <w:r w:rsidR="00D23738" w:rsidRPr="00492B0C">
        <w:rPr>
          <w:rFonts w:ascii="Helvetica" w:hAnsi="Helvetica" w:cs="Arial"/>
          <w:sz w:val="22"/>
          <w:szCs w:val="22"/>
        </w:rPr>
        <w:t>ptsd</w:t>
      </w:r>
      <w:proofErr w:type="spellEnd"/>
      <w:r w:rsidR="00D23738" w:rsidRPr="00492B0C">
        <w:rPr>
          <w:rFonts w:ascii="Helvetica" w:hAnsi="Helvetica" w:cs="Arial"/>
          <w:sz w:val="22"/>
          <w:szCs w:val="22"/>
        </w:rPr>
        <w:t xml:space="preserve">, chronic pain, and </w:t>
      </w:r>
      <w:proofErr w:type="spellStart"/>
      <w:r w:rsidR="00D23738" w:rsidRPr="00492B0C">
        <w:rPr>
          <w:rFonts w:ascii="Helvetica" w:hAnsi="Helvetica" w:cs="Arial"/>
          <w:sz w:val="22"/>
          <w:szCs w:val="22"/>
        </w:rPr>
        <w:t>parkinsons</w:t>
      </w:r>
      <w:proofErr w:type="spellEnd"/>
      <w:r w:rsidR="00D23738" w:rsidRPr="00492B0C">
        <w:rPr>
          <w:rFonts w:ascii="Helvetica" w:hAnsi="Helvetica" w:cs="Arial"/>
          <w:sz w:val="22"/>
          <w:szCs w:val="22"/>
        </w:rPr>
        <w:t>. The setup described is for a lab or clinic-based approach</w:t>
      </w:r>
      <w:r w:rsidR="00092890" w:rsidRPr="00492B0C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F288CE5" w14:textId="77777777" w:rsidR="00EF174F" w:rsidRDefault="00EF174F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4AD1C36" w14:textId="77777777" w:rsidR="009C3C77" w:rsidRDefault="009C3C77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E82C0E" w14:textId="1951B91B" w:rsidR="00EF174F" w:rsidRPr="00EF174F" w:rsidRDefault="00EF174F" w:rsidP="00EF17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F174F">
        <w:rPr>
          <w:rFonts w:ascii="Helvetica" w:hAnsi="Helvetica" w:cs="Arial"/>
          <w:b/>
          <w:sz w:val="22"/>
          <w:szCs w:val="22"/>
        </w:rPr>
        <w:t>Marom</w:t>
      </w:r>
      <w:proofErr w:type="spellEnd"/>
      <w:r w:rsidRPr="00EF174F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proofErr w:type="gramStart"/>
      <w:r w:rsidRPr="00EF174F">
        <w:rPr>
          <w:rFonts w:ascii="Helvetica" w:hAnsi="Helvetica" w:cs="Arial"/>
          <w:b/>
          <w:sz w:val="22"/>
          <w:szCs w:val="22"/>
        </w:rPr>
        <w:t>Bikson</w:t>
      </w:r>
      <w:proofErr w:type="spellEnd"/>
      <w:r w:rsidRPr="00EF174F">
        <w:rPr>
          <w:rFonts w:ascii="Helvetica" w:hAnsi="Helvetica" w:cs="Arial"/>
          <w:sz w:val="22"/>
          <w:szCs w:val="22"/>
        </w:rPr>
        <w:t xml:space="preserve">  –</w:t>
      </w:r>
      <w:proofErr w:type="gramEnd"/>
      <w:r w:rsidRPr="00EF17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EF174F">
        <w:rPr>
          <w:rFonts w:ascii="Helvetica" w:hAnsi="Helvetica" w:cs="Arial"/>
          <w:sz w:val="22"/>
          <w:szCs w:val="22"/>
        </w:rPr>
        <w:t>taVNS</w:t>
      </w:r>
      <w:proofErr w:type="spellEnd"/>
      <w:r w:rsidRPr="00EF174F">
        <w:rPr>
          <w:rFonts w:ascii="Helvetica" w:hAnsi="Helvetica" w:cs="Arial"/>
          <w:sz w:val="22"/>
          <w:szCs w:val="22"/>
        </w:rPr>
        <w:t xml:space="preserve"> can be used to explore many systemic and neurological disorders and this method can be modified to target other cranial nerves.</w:t>
      </w:r>
    </w:p>
    <w:p w14:paraId="7C0F1206" w14:textId="77777777" w:rsidR="008D7A48" w:rsidRPr="00881FAE" w:rsidRDefault="008D7A48" w:rsidP="00881FAE">
      <w:pPr>
        <w:outlineLvl w:val="0"/>
        <w:rPr>
          <w:rFonts w:ascii="Helvetica" w:hAnsi="Helvetica" w:cs="Arial"/>
          <w:sz w:val="22"/>
          <w:szCs w:val="22"/>
        </w:rPr>
      </w:pPr>
    </w:p>
    <w:p w14:paraId="4412F6BE" w14:textId="77777777" w:rsidR="00D23738" w:rsidRDefault="00D2373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EF174F" w:rsidRDefault="000D065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D94B58" w14:textId="7BD6E755" w:rsidR="00E84ED9" w:rsidRPr="00EF174F" w:rsidRDefault="00EF174F" w:rsidP="0009289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174F">
        <w:rPr>
          <w:rFonts w:ascii="Helvetica" w:hAnsi="Helvetica" w:cs="Arial"/>
          <w:b/>
          <w:sz w:val="22"/>
          <w:szCs w:val="22"/>
        </w:rPr>
        <w:t>Alfred Y</w:t>
      </w:r>
      <w:r w:rsidR="00092890" w:rsidRPr="00EF174F">
        <w:rPr>
          <w:rFonts w:ascii="Helvetica" w:hAnsi="Helvetica" w:cs="Arial"/>
          <w:b/>
          <w:sz w:val="22"/>
          <w:szCs w:val="22"/>
        </w:rPr>
        <w:t>u-</w:t>
      </w:r>
      <w:r w:rsidR="00092890" w:rsidRPr="00EF174F">
        <w:rPr>
          <w:rFonts w:ascii="Helvetica" w:hAnsi="Helvetica" w:cs="Arial"/>
          <w:sz w:val="22"/>
          <w:szCs w:val="22"/>
        </w:rPr>
        <w:t xml:space="preserve"> </w:t>
      </w:r>
      <w:r w:rsidR="00E84ED9" w:rsidRPr="00EF174F">
        <w:rPr>
          <w:rFonts w:ascii="Helvetica" w:hAnsi="Helvetica" w:cs="Arial"/>
          <w:sz w:val="22"/>
          <w:szCs w:val="22"/>
        </w:rPr>
        <w:t xml:space="preserve">The protocol is straightforward but the </w:t>
      </w:r>
      <w:proofErr w:type="spellStart"/>
      <w:r>
        <w:rPr>
          <w:rFonts w:ascii="Helvetica" w:hAnsi="Helvetica" w:cs="Arial"/>
          <w:sz w:val="22"/>
          <w:szCs w:val="22"/>
        </w:rPr>
        <w:t>softwared</w:t>
      </w:r>
      <w:proofErr w:type="spellEnd"/>
      <w:r>
        <w:rPr>
          <w:rFonts w:ascii="Helvetica" w:hAnsi="Helvetica" w:cs="Arial"/>
          <w:sz w:val="22"/>
          <w:szCs w:val="22"/>
        </w:rPr>
        <w:t xml:space="preserve"> and </w:t>
      </w:r>
      <w:proofErr w:type="spellStart"/>
      <w:r>
        <w:rPr>
          <w:rFonts w:ascii="Helvetica" w:hAnsi="Helvetica" w:cs="Arial"/>
          <w:sz w:val="22"/>
          <w:szCs w:val="22"/>
        </w:rPr>
        <w:t>determing</w:t>
      </w:r>
      <w:proofErr w:type="spellEnd"/>
      <w:r>
        <w:rPr>
          <w:rFonts w:ascii="Helvetica" w:hAnsi="Helvetica" w:cs="Arial"/>
          <w:sz w:val="22"/>
          <w:szCs w:val="22"/>
        </w:rPr>
        <w:t xml:space="preserve"> perceptual threshold need careful consideration.</w:t>
      </w:r>
      <w:r w:rsidR="00E84ED9" w:rsidRPr="00EF174F">
        <w:rPr>
          <w:rFonts w:ascii="Helvetica" w:hAnsi="Helvetica" w:cs="Arial"/>
          <w:sz w:val="22"/>
          <w:szCs w:val="22"/>
        </w:rPr>
        <w:t xml:space="preserve"> We’re </w:t>
      </w:r>
      <w:r>
        <w:rPr>
          <w:rFonts w:ascii="Helvetica" w:hAnsi="Helvetica" w:cs="Arial"/>
          <w:sz w:val="22"/>
          <w:szCs w:val="22"/>
        </w:rPr>
        <w:t xml:space="preserve">also </w:t>
      </w:r>
      <w:r w:rsidR="00E84ED9" w:rsidRPr="00EF174F">
        <w:rPr>
          <w:rFonts w:ascii="Helvetica" w:hAnsi="Helvetica" w:cs="Arial"/>
          <w:sz w:val="22"/>
          <w:szCs w:val="22"/>
        </w:rPr>
        <w:t>providing our software</w:t>
      </w:r>
      <w:r w:rsidR="004F6E7B" w:rsidRPr="00EF174F">
        <w:rPr>
          <w:rFonts w:ascii="Helvetica" w:hAnsi="Helvetica" w:cs="Arial"/>
          <w:sz w:val="22"/>
          <w:szCs w:val="22"/>
        </w:rPr>
        <w:t xml:space="preserve"> so that </w:t>
      </w:r>
      <w:r w:rsidR="009237B0" w:rsidRPr="00EF174F">
        <w:rPr>
          <w:rFonts w:ascii="Helvetica" w:hAnsi="Helvetica" w:cs="Arial"/>
          <w:sz w:val="22"/>
          <w:szCs w:val="22"/>
        </w:rPr>
        <w:t>other</w:t>
      </w:r>
      <w:r w:rsidR="004F6E7B" w:rsidRPr="00EF174F">
        <w:rPr>
          <w:rFonts w:ascii="Helvetica" w:hAnsi="Helvetica" w:cs="Arial"/>
          <w:sz w:val="22"/>
          <w:szCs w:val="22"/>
        </w:rPr>
        <w:t xml:space="preserve"> researchers don’t have to reinvent the wheel</w:t>
      </w:r>
      <w:r w:rsidR="00E84ED9" w:rsidRPr="00EF174F">
        <w:rPr>
          <w:rFonts w:ascii="Helvetica" w:hAnsi="Helvetica" w:cs="Arial"/>
          <w:sz w:val="22"/>
          <w:szCs w:val="22"/>
        </w:rPr>
        <w:t>.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0272D2" w14:textId="593DA5F7" w:rsidR="001E29CE" w:rsidRDefault="00EF174F" w:rsidP="002852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174F">
        <w:rPr>
          <w:rFonts w:ascii="Helvetica" w:hAnsi="Helvetica" w:cs="Arial"/>
          <w:b/>
          <w:sz w:val="22"/>
          <w:szCs w:val="22"/>
        </w:rPr>
        <w:t xml:space="preserve">Alfred </w:t>
      </w:r>
      <w:r w:rsidR="00092890" w:rsidRPr="00EF174F">
        <w:rPr>
          <w:rFonts w:ascii="Helvetica" w:hAnsi="Helvetica" w:cs="Arial"/>
          <w:b/>
          <w:sz w:val="22"/>
          <w:szCs w:val="22"/>
        </w:rPr>
        <w:t>Yu-</w:t>
      </w:r>
      <w:r w:rsidR="00092890" w:rsidRPr="00EF174F">
        <w:rPr>
          <w:rFonts w:ascii="Helvetica" w:hAnsi="Helvetica" w:cs="Arial"/>
          <w:sz w:val="22"/>
          <w:szCs w:val="22"/>
        </w:rPr>
        <w:t xml:space="preserve"> </w:t>
      </w:r>
      <w:r w:rsidR="001E29CE" w:rsidRPr="00EF174F">
        <w:rPr>
          <w:rFonts w:ascii="Helvetica" w:hAnsi="Helvetica" w:cs="Arial"/>
          <w:sz w:val="22"/>
          <w:szCs w:val="22"/>
        </w:rPr>
        <w:t>Parts of this procedure require visual inspection of the ear and manual placement of a stimulator</w:t>
      </w:r>
      <w:r w:rsidR="00BD05C2" w:rsidRPr="00EF174F">
        <w:rPr>
          <w:rFonts w:ascii="Helvetica" w:hAnsi="Helvetica" w:cs="Arial"/>
          <w:sz w:val="22"/>
          <w:szCs w:val="22"/>
        </w:rPr>
        <w:t xml:space="preserve"> on the ear</w:t>
      </w:r>
      <w:r w:rsidR="001E29CE" w:rsidRPr="00EF174F">
        <w:rPr>
          <w:rFonts w:ascii="Helvetica" w:hAnsi="Helvetica" w:cs="Arial"/>
          <w:sz w:val="22"/>
          <w:szCs w:val="22"/>
        </w:rPr>
        <w:t xml:space="preserve">. </w:t>
      </w:r>
    </w:p>
    <w:p w14:paraId="2D14E6C6" w14:textId="77777777" w:rsidR="00EF174F" w:rsidRDefault="00EF174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6FBA4677" w14:textId="77777777" w:rsidR="00EF174F" w:rsidRDefault="00EF174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582E3B6A" w14:textId="77777777" w:rsidR="00EF174F" w:rsidRDefault="00EF174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00AA38D7" w14:textId="77777777" w:rsidR="00EF174F" w:rsidRDefault="00EF174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1D532FBA" w14:textId="77777777" w:rsidR="00EF174F" w:rsidRDefault="00EF174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1B5ABF13" w14:textId="77777777" w:rsidR="00EF174F" w:rsidRPr="00EF174F" w:rsidRDefault="00EF174F" w:rsidP="00EF174F">
      <w:pPr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4B49730" w14:textId="77777777" w:rsidR="00EF174F" w:rsidRPr="00EF174F" w:rsidRDefault="00EF174F" w:rsidP="00EF174F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EF174F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EF174F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EF174F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EF174F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566AA410" w:rsidR="00EA60D4" w:rsidRPr="006A6324" w:rsidRDefault="00EA60D4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65113363" w14:textId="55765B40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583AAC">
        <w:rPr>
          <w:rFonts w:ascii="Helvetica" w:hAnsi="Helvetica" w:cs="Arial"/>
          <w:sz w:val="22"/>
          <w:szCs w:val="22"/>
        </w:rPr>
        <w:t>Human Research Protection Program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583AAC">
        <w:rPr>
          <w:rFonts w:ascii="Helvetica" w:hAnsi="Helvetica" w:cs="Arial"/>
          <w:iCs/>
          <w:sz w:val="22"/>
          <w:szCs w:val="22"/>
        </w:rPr>
        <w:t>the City College of New York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A943156" w:rsidR="00CE10F2" w:rsidRPr="00CC01C3" w:rsidRDefault="00CC01C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Ear Targeting and Skin Preparation</w:t>
      </w:r>
    </w:p>
    <w:p w14:paraId="2235BC23" w14:textId="562DA0B7" w:rsidR="00CC01C3" w:rsidRDefault="00CC01C3" w:rsidP="00CC01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seating the Participant in a relaxed position with the legs elevated and the head supported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F7B7468" w14:textId="1A74F5D1" w:rsidR="00CC01C3" w:rsidRPr="00CC01C3" w:rsidRDefault="00CC01C3" w:rsidP="00CC01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Participant getting into position </w:t>
      </w:r>
      <w:r>
        <w:rPr>
          <w:rFonts w:ascii="Helvetica" w:hAnsi="Helvetica" w:cs="Arial"/>
          <w:b/>
          <w:i w:val="0"/>
          <w:sz w:val="22"/>
          <w:szCs w:val="22"/>
        </w:rPr>
        <w:t>TEXT: See text for inclusion/exclusion criteria</w:t>
      </w:r>
    </w:p>
    <w:p w14:paraId="0D642CFF" w14:textId="0D8DFC76" w:rsidR="0048561A" w:rsidRPr="0048561A" w:rsidRDefault="0048561A" w:rsidP="00CC01C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7BFAB7B" w14:textId="51EF008C" w:rsidR="00CC01C3" w:rsidRDefault="0048561A" w:rsidP="00CC01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Inspect the left ear of the </w:t>
      </w:r>
      <w:r w:rsidR="00CC01C3">
        <w:rPr>
          <w:rFonts w:ascii="Helvetica" w:hAnsi="Helvetica"/>
          <w:sz w:val="22"/>
          <w:szCs w:val="22"/>
        </w:rPr>
        <w:t>P</w:t>
      </w:r>
      <w:r w:rsidRPr="0048561A">
        <w:rPr>
          <w:rFonts w:ascii="Helvetica" w:hAnsi="Helvetica"/>
          <w:sz w:val="22"/>
          <w:szCs w:val="22"/>
        </w:rPr>
        <w:t>articipant</w:t>
      </w:r>
      <w:r w:rsidR="00CC01C3">
        <w:rPr>
          <w:rFonts w:ascii="Helvetica" w:hAnsi="Helvetica"/>
          <w:sz w:val="22"/>
          <w:szCs w:val="22"/>
        </w:rPr>
        <w:t xml:space="preserve">, confirming that </w:t>
      </w:r>
      <w:r w:rsidRPr="0048561A">
        <w:rPr>
          <w:rFonts w:ascii="Helvetica" w:hAnsi="Helvetica"/>
          <w:sz w:val="22"/>
          <w:szCs w:val="22"/>
        </w:rPr>
        <w:t xml:space="preserve">no jewelry is attached </w:t>
      </w:r>
      <w:r w:rsidR="00CC01C3">
        <w:rPr>
          <w:rFonts w:ascii="Helvetica" w:hAnsi="Helvetica"/>
          <w:b/>
          <w:sz w:val="22"/>
          <w:szCs w:val="22"/>
        </w:rPr>
        <w:t>[1]</w:t>
      </w:r>
      <w:r w:rsidR="00CC01C3" w:rsidRPr="00CC01C3">
        <w:rPr>
          <w:rFonts w:ascii="Helvetica" w:hAnsi="Helvetica"/>
          <w:sz w:val="22"/>
          <w:szCs w:val="22"/>
        </w:rPr>
        <w:t>,</w:t>
      </w:r>
      <w:r w:rsidR="00CC01C3">
        <w:rPr>
          <w:rFonts w:ascii="Helvetica" w:hAnsi="Helvetica"/>
          <w:b/>
          <w:sz w:val="22"/>
          <w:szCs w:val="22"/>
        </w:rPr>
        <w:t xml:space="preserve"> </w:t>
      </w:r>
      <w:r w:rsidR="00CC01C3">
        <w:rPr>
          <w:rFonts w:ascii="Helvetica" w:hAnsi="Helvetica"/>
          <w:sz w:val="22"/>
          <w:szCs w:val="22"/>
        </w:rPr>
        <w:t xml:space="preserve">that </w:t>
      </w:r>
      <w:r w:rsidRPr="0048561A">
        <w:rPr>
          <w:rFonts w:ascii="Helvetica" w:hAnsi="Helvetica"/>
          <w:sz w:val="22"/>
          <w:szCs w:val="22"/>
        </w:rPr>
        <w:t>all make-up and lotion are removed</w:t>
      </w:r>
      <w:r w:rsidR="00CC01C3">
        <w:rPr>
          <w:rFonts w:ascii="Helvetica" w:hAnsi="Helvetica"/>
          <w:sz w:val="22"/>
          <w:szCs w:val="22"/>
        </w:rPr>
        <w:t>, and that</w:t>
      </w:r>
      <w:r w:rsidR="00CC01C3" w:rsidRPr="00CC01C3">
        <w:rPr>
          <w:rFonts w:ascii="Helvetica" w:hAnsi="Helvetica"/>
          <w:sz w:val="22"/>
          <w:szCs w:val="22"/>
        </w:rPr>
        <w:t xml:space="preserve"> </w:t>
      </w:r>
      <w:r w:rsidR="00CC01C3" w:rsidRPr="0048561A">
        <w:rPr>
          <w:rFonts w:ascii="Helvetica" w:hAnsi="Helvetica"/>
          <w:sz w:val="22"/>
          <w:szCs w:val="22"/>
        </w:rPr>
        <w:t>there are no skin-related contraindications at the site of stimulation</w:t>
      </w:r>
      <w:r w:rsidR="00CC01C3">
        <w:rPr>
          <w:rFonts w:ascii="Helvetica" w:hAnsi="Helvetica"/>
          <w:sz w:val="22"/>
          <w:szCs w:val="22"/>
        </w:rPr>
        <w:t xml:space="preserve"> </w:t>
      </w:r>
      <w:r w:rsidR="00CC01C3">
        <w:rPr>
          <w:rFonts w:ascii="Helvetica" w:hAnsi="Helvetica"/>
          <w:b/>
          <w:sz w:val="22"/>
          <w:szCs w:val="22"/>
        </w:rPr>
        <w:t>[2]</w:t>
      </w:r>
      <w:r w:rsidR="00CC01C3" w:rsidRPr="0048561A">
        <w:rPr>
          <w:rFonts w:ascii="Helvetica" w:hAnsi="Helvetica"/>
          <w:sz w:val="22"/>
          <w:szCs w:val="22"/>
        </w:rPr>
        <w:t>.</w:t>
      </w:r>
    </w:p>
    <w:p w14:paraId="3BB2AEE6" w14:textId="77777777" w:rsidR="00CC01C3" w:rsidRDefault="00CC01C3" w:rsidP="00CC01C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C93FAFA" w14:textId="045E5615" w:rsidR="00CC01C3" w:rsidRPr="00CC01C3" w:rsidRDefault="00CC01C3" w:rsidP="00CC01C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inspecting ear</w:t>
      </w:r>
    </w:p>
    <w:p w14:paraId="2A8D220B" w14:textId="1C299119" w:rsidR="00CC01C3" w:rsidRPr="00CC01C3" w:rsidRDefault="00CC01C3" w:rsidP="00CC01C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injury-free ear </w:t>
      </w:r>
      <w:r>
        <w:rPr>
          <w:rFonts w:ascii="Helvetica" w:hAnsi="Helvetica"/>
          <w:b/>
          <w:sz w:val="22"/>
          <w:szCs w:val="22"/>
        </w:rPr>
        <w:t xml:space="preserve">TEXT: </w:t>
      </w:r>
      <w:r>
        <w:rPr>
          <w:rFonts w:ascii="Helvetica" w:hAnsi="Helvetica"/>
          <w:b/>
          <w:i/>
          <w:sz w:val="22"/>
          <w:szCs w:val="22"/>
        </w:rPr>
        <w:t>e.g.</w:t>
      </w:r>
      <w:r>
        <w:rPr>
          <w:rFonts w:ascii="Helvetica" w:hAnsi="Helvetica"/>
          <w:b/>
          <w:sz w:val="22"/>
          <w:szCs w:val="22"/>
        </w:rPr>
        <w:t xml:space="preserve">, no </w:t>
      </w:r>
      <w:r w:rsidRPr="00CC01C3">
        <w:rPr>
          <w:rFonts w:ascii="Helvetica" w:hAnsi="Helvetica"/>
          <w:b/>
          <w:sz w:val="22"/>
          <w:szCs w:val="22"/>
        </w:rPr>
        <w:t>sunburn, cuts, lesions, or open sores</w:t>
      </w:r>
    </w:p>
    <w:p w14:paraId="01CE1556" w14:textId="380BED1B" w:rsidR="00CC01C3" w:rsidRDefault="0048561A" w:rsidP="00CC01C3">
      <w:pPr>
        <w:pStyle w:val="ListParagraph"/>
        <w:ind w:left="1368"/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 </w:t>
      </w:r>
    </w:p>
    <w:p w14:paraId="301BCE4D" w14:textId="75BAB0FB" w:rsidR="00CC01C3" w:rsidRDefault="00CC01C3" w:rsidP="00CC01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Find the </w:t>
      </w:r>
      <w:r w:rsidR="00EF174F">
        <w:rPr>
          <w:rFonts w:ascii="Helvetica" w:hAnsi="Helvetica"/>
          <w:sz w:val="22"/>
          <w:szCs w:val="22"/>
        </w:rPr>
        <w:t xml:space="preserve">anterior wall of the outer ear canal, </w:t>
      </w:r>
      <w:r w:rsidR="0048561A" w:rsidRPr="00CC01C3">
        <w:rPr>
          <w:rFonts w:ascii="Helvetica" w:hAnsi="Helvetica"/>
          <w:sz w:val="22"/>
          <w:szCs w:val="22"/>
        </w:rPr>
        <w:t xml:space="preserve">landmarked by the </w:t>
      </w:r>
      <w:r w:rsidR="00EF174F">
        <w:rPr>
          <w:rFonts w:ascii="Helvetica" w:hAnsi="Helvetica"/>
          <w:sz w:val="22"/>
          <w:szCs w:val="22"/>
        </w:rPr>
        <w:t>tragus</w:t>
      </w:r>
      <w:r>
        <w:rPr>
          <w:rFonts w:ascii="Helvetica" w:hAnsi="Helvetica"/>
          <w:sz w:val="22"/>
          <w:szCs w:val="22"/>
        </w:rPr>
        <w:t>, to locate</w:t>
      </w:r>
      <w:r w:rsidRPr="00CC01C3">
        <w:rPr>
          <w:rFonts w:ascii="Helvetica" w:hAnsi="Helvetica"/>
          <w:sz w:val="22"/>
          <w:szCs w:val="22"/>
        </w:rPr>
        <w:t xml:space="preserve"> the stimulation target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48561A" w:rsidRPr="00CC01C3">
        <w:rPr>
          <w:rFonts w:ascii="Helvetica" w:hAnsi="Helvetica"/>
          <w:sz w:val="22"/>
          <w:szCs w:val="22"/>
        </w:rPr>
        <w:t>.</w:t>
      </w:r>
      <w:r w:rsidR="00EF174F">
        <w:rPr>
          <w:rFonts w:ascii="Helvetica" w:hAnsi="Helvetica"/>
          <w:sz w:val="22"/>
          <w:szCs w:val="22"/>
        </w:rPr>
        <w:t xml:space="preserve"> Alternative sites like the cymba concha may be explored as alternative active targets.</w:t>
      </w:r>
    </w:p>
    <w:p w14:paraId="356EFE9E" w14:textId="77777777" w:rsidR="00CC01C3" w:rsidRDefault="00CC01C3" w:rsidP="00CC01C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3519D0" w14:textId="532DD151" w:rsidR="00CC01C3" w:rsidRPr="00CC01C3" w:rsidRDefault="00CC01C3" w:rsidP="00CC01C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ECU: Shot of tragus </w:t>
      </w:r>
      <w:r w:rsidRPr="00CC01C3">
        <w:rPr>
          <w:rFonts w:ascii="Helvetica" w:hAnsi="Helvetica"/>
          <w:i/>
          <w:color w:val="4472C4" w:themeColor="accent1"/>
          <w:sz w:val="22"/>
          <w:szCs w:val="22"/>
        </w:rPr>
        <w:t>Video Editor: please indicate tragus and/or anterior wall of outer ear canal when mentioned as necessary/appropriate</w:t>
      </w:r>
    </w:p>
    <w:p w14:paraId="1FC3FA01" w14:textId="77777777" w:rsidR="00CC01C3" w:rsidRDefault="00CC01C3" w:rsidP="00CC01C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471EB5D" w14:textId="315F2421" w:rsidR="00CC01C3" w:rsidRDefault="00CC01C3" w:rsidP="00CC01C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use</w:t>
      </w:r>
      <w:r w:rsidR="0048561A" w:rsidRPr="0048561A">
        <w:rPr>
          <w:rFonts w:ascii="Helvetica" w:hAnsi="Helvetica"/>
          <w:sz w:val="22"/>
          <w:szCs w:val="22"/>
        </w:rPr>
        <w:t xml:space="preserve"> an alcohol prep pad to gently scrub the target site, both internally and externally, to decrease </w:t>
      </w:r>
      <w:r>
        <w:rPr>
          <w:rFonts w:ascii="Helvetica" w:hAnsi="Helvetica"/>
          <w:sz w:val="22"/>
          <w:szCs w:val="22"/>
        </w:rPr>
        <w:t xml:space="preserve">the </w:t>
      </w:r>
      <w:r w:rsidR="0048561A" w:rsidRPr="0048561A">
        <w:rPr>
          <w:rFonts w:ascii="Helvetica" w:hAnsi="Helvetica"/>
          <w:sz w:val="22"/>
          <w:szCs w:val="22"/>
        </w:rPr>
        <w:t>skin resistance and</w:t>
      </w:r>
      <w:r>
        <w:rPr>
          <w:rFonts w:ascii="Helvetica" w:hAnsi="Helvetica"/>
          <w:sz w:val="22"/>
          <w:szCs w:val="22"/>
        </w:rPr>
        <w:t xml:space="preserve"> to</w:t>
      </w:r>
      <w:r w:rsidR="0048561A" w:rsidRPr="0048561A">
        <w:rPr>
          <w:rFonts w:ascii="Helvetica" w:hAnsi="Helvetica"/>
          <w:sz w:val="22"/>
          <w:szCs w:val="22"/>
        </w:rPr>
        <w:t xml:space="preserve"> increase </w:t>
      </w:r>
      <w:r>
        <w:rPr>
          <w:rFonts w:ascii="Helvetica" w:hAnsi="Helvetica"/>
          <w:sz w:val="22"/>
          <w:szCs w:val="22"/>
        </w:rPr>
        <w:t xml:space="preserve">the </w:t>
      </w:r>
      <w:r w:rsidR="0048561A" w:rsidRPr="0048561A">
        <w:rPr>
          <w:rFonts w:ascii="Helvetica" w:hAnsi="Helvetica"/>
          <w:sz w:val="22"/>
          <w:szCs w:val="22"/>
        </w:rPr>
        <w:t>conductance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48561A" w:rsidRPr="0048561A">
        <w:rPr>
          <w:rFonts w:ascii="Helvetica" w:hAnsi="Helvetica"/>
          <w:sz w:val="22"/>
          <w:szCs w:val="22"/>
        </w:rPr>
        <w:t>.</w:t>
      </w:r>
    </w:p>
    <w:p w14:paraId="29F9DB8F" w14:textId="77777777" w:rsidR="00CC01C3" w:rsidRDefault="00CC01C3" w:rsidP="00CC01C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778329A" w14:textId="00EDBB7D" w:rsidR="0048561A" w:rsidRPr="00A06B93" w:rsidRDefault="00CC01C3" w:rsidP="00A06B9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A06B93">
        <w:rPr>
          <w:rFonts w:ascii="Helvetica" w:hAnsi="Helvetica"/>
          <w:sz w:val="22"/>
          <w:szCs w:val="22"/>
        </w:rPr>
        <w:t>Ear</w:t>
      </w:r>
      <w:r>
        <w:rPr>
          <w:rFonts w:ascii="Helvetica" w:hAnsi="Helvetica"/>
          <w:sz w:val="22"/>
          <w:szCs w:val="22"/>
        </w:rPr>
        <w:t xml:space="preserve"> being </w:t>
      </w:r>
      <w:r w:rsidR="00A06B93">
        <w:rPr>
          <w:rFonts w:ascii="Helvetica" w:hAnsi="Helvetica"/>
          <w:sz w:val="22"/>
          <w:szCs w:val="22"/>
        </w:rPr>
        <w:t>scrubbed</w:t>
      </w:r>
      <w:r w:rsidR="0048561A" w:rsidRPr="0048561A">
        <w:rPr>
          <w:rFonts w:ascii="Helvetica" w:hAnsi="Helvetica"/>
          <w:sz w:val="22"/>
          <w:szCs w:val="22"/>
        </w:rPr>
        <w:t xml:space="preserve"> </w:t>
      </w:r>
    </w:p>
    <w:p w14:paraId="193A0FD8" w14:textId="77777777" w:rsidR="0048561A" w:rsidRPr="00A06B93" w:rsidRDefault="0048561A" w:rsidP="0048561A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A06B93">
        <w:rPr>
          <w:rFonts w:ascii="Helvetica" w:hAnsi="Helvetica"/>
          <w:b/>
          <w:sz w:val="22"/>
          <w:szCs w:val="22"/>
        </w:rPr>
        <w:t>Electrode Preparation and Placement</w:t>
      </w:r>
    </w:p>
    <w:p w14:paraId="637E9966" w14:textId="77777777" w:rsidR="0048561A" w:rsidRPr="0048561A" w:rsidRDefault="0048561A" w:rsidP="00A06B9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A329631" w14:textId="2F04C107" w:rsidR="004D1CE1" w:rsidRDefault="00A06B93" w:rsidP="00A06B9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Before placing the electrodes,</w:t>
      </w:r>
      <w:r w:rsidR="0048561A" w:rsidRPr="0048561A">
        <w:rPr>
          <w:rFonts w:ascii="Helvetica" w:hAnsi="Helvetica"/>
          <w:sz w:val="22"/>
          <w:szCs w:val="22"/>
        </w:rPr>
        <w:t xml:space="preserve"> visually inspect </w:t>
      </w:r>
      <w:r>
        <w:rPr>
          <w:rFonts w:ascii="Helvetica" w:hAnsi="Helvetica"/>
          <w:sz w:val="22"/>
          <w:szCs w:val="22"/>
        </w:rPr>
        <w:t>the materials</w:t>
      </w:r>
      <w:r w:rsidR="0048561A" w:rsidRPr="0048561A">
        <w:rPr>
          <w:rFonts w:ascii="Helvetica" w:hAnsi="Helvetica"/>
          <w:sz w:val="22"/>
          <w:szCs w:val="22"/>
        </w:rPr>
        <w:t xml:space="preserve"> to </w:t>
      </w:r>
      <w:r>
        <w:rPr>
          <w:rFonts w:ascii="Helvetica" w:hAnsi="Helvetica"/>
          <w:sz w:val="22"/>
          <w:szCs w:val="22"/>
        </w:rPr>
        <w:t>confirm that a</w:t>
      </w:r>
      <w:r w:rsidR="0048561A" w:rsidRPr="0048561A">
        <w:rPr>
          <w:rFonts w:ascii="Helvetica" w:hAnsi="Helvetica"/>
          <w:sz w:val="22"/>
          <w:szCs w:val="22"/>
        </w:rPr>
        <w:t xml:space="preserve"> clean, corrosion-free surface is exposed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4D1CE1">
        <w:rPr>
          <w:rFonts w:ascii="Helvetica" w:hAnsi="Helvetica"/>
          <w:sz w:val="22"/>
          <w:szCs w:val="22"/>
        </w:rPr>
        <w:t xml:space="preserve">before disinfecting the electrodes to prevent the spread of bacteria between Participants </w:t>
      </w:r>
      <w:r w:rsidR="004D1CE1">
        <w:rPr>
          <w:rFonts w:ascii="Helvetica" w:hAnsi="Helvetica"/>
          <w:b/>
          <w:sz w:val="22"/>
          <w:szCs w:val="22"/>
        </w:rPr>
        <w:t>[2]</w:t>
      </w:r>
      <w:r w:rsidR="004D1CE1">
        <w:rPr>
          <w:rFonts w:ascii="Helvetica" w:hAnsi="Helvetica"/>
          <w:sz w:val="22"/>
          <w:szCs w:val="22"/>
        </w:rPr>
        <w:t>.</w:t>
      </w:r>
    </w:p>
    <w:p w14:paraId="646DED93" w14:textId="77777777" w:rsidR="004D1CE1" w:rsidRDefault="004D1CE1" w:rsidP="004D1C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336709" w14:textId="0D8BBC1A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inspecting electrode(s)</w:t>
      </w:r>
    </w:p>
    <w:p w14:paraId="44BBDA6E" w14:textId="1B52AE7F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wiping electrode</w:t>
      </w:r>
    </w:p>
    <w:p w14:paraId="4DFCFBCD" w14:textId="77777777" w:rsidR="004D1CE1" w:rsidRDefault="004D1CE1" w:rsidP="004D1CE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DBB6465" w14:textId="00BC105E" w:rsidR="004D1CE1" w:rsidRDefault="004D1CE1" w:rsidP="004D1C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use a narrow wooden applicator to s</w:t>
      </w:r>
      <w:r w:rsidR="0048561A" w:rsidRPr="004D1CE1">
        <w:rPr>
          <w:rFonts w:ascii="Helvetica" w:hAnsi="Helvetica"/>
          <w:sz w:val="22"/>
          <w:szCs w:val="22"/>
        </w:rPr>
        <w:t>pread a</w:t>
      </w:r>
      <w:r>
        <w:rPr>
          <w:rFonts w:ascii="Helvetica" w:hAnsi="Helvetica"/>
          <w:sz w:val="22"/>
          <w:szCs w:val="22"/>
        </w:rPr>
        <w:t xml:space="preserve"> less than 1-millimeter</w:t>
      </w:r>
      <w:r w:rsidR="0048561A" w:rsidRPr="004D1CE1">
        <w:rPr>
          <w:rFonts w:ascii="Helvetica" w:hAnsi="Helvetica"/>
          <w:sz w:val="22"/>
          <w:szCs w:val="22"/>
        </w:rPr>
        <w:t xml:space="preserve"> layer of conductive paste </w:t>
      </w:r>
      <w:r>
        <w:rPr>
          <w:rFonts w:ascii="Helvetica" w:hAnsi="Helvetica"/>
          <w:sz w:val="22"/>
          <w:szCs w:val="22"/>
        </w:rPr>
        <w:t>evenly across</w:t>
      </w:r>
      <w:r w:rsidR="0048561A" w:rsidRPr="004D1CE1">
        <w:rPr>
          <w:rFonts w:ascii="Helvetica" w:hAnsi="Helvetica"/>
          <w:sz w:val="22"/>
          <w:szCs w:val="22"/>
        </w:rPr>
        <w:t xml:space="preserve"> the surface of </w:t>
      </w:r>
      <w:r>
        <w:rPr>
          <w:rFonts w:ascii="Helvetica" w:hAnsi="Helvetica"/>
          <w:sz w:val="22"/>
          <w:szCs w:val="22"/>
        </w:rPr>
        <w:t>each</w:t>
      </w:r>
      <w:r w:rsidR="0048561A" w:rsidRPr="004D1CE1">
        <w:rPr>
          <w:rFonts w:ascii="Helvetica" w:hAnsi="Helvetica"/>
          <w:sz w:val="22"/>
          <w:szCs w:val="22"/>
        </w:rPr>
        <w:t xml:space="preserve"> electrode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48561A" w:rsidRPr="004D1CE1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connect the </w:t>
      </w:r>
      <w:r w:rsidR="0048561A" w:rsidRPr="0048561A">
        <w:rPr>
          <w:rFonts w:ascii="Helvetica" w:hAnsi="Helvetica"/>
          <w:sz w:val="22"/>
          <w:szCs w:val="22"/>
        </w:rPr>
        <w:t xml:space="preserve">electrode cables to the stimulation device </w:t>
      </w:r>
      <w:r>
        <w:rPr>
          <w:rFonts w:ascii="Helvetica" w:hAnsi="Helvetica"/>
          <w:sz w:val="22"/>
          <w:szCs w:val="22"/>
        </w:rPr>
        <w:t xml:space="preserve">in the Off mode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9CC925B" w14:textId="77777777" w:rsidR="004D1CE1" w:rsidRDefault="004D1CE1" w:rsidP="004D1C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A741B5" w14:textId="32340641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Paste being spread onto electrode</w:t>
      </w:r>
    </w:p>
    <w:p w14:paraId="10E0B8F1" w14:textId="0FDD5C56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connecting cable(s)</w:t>
      </w:r>
    </w:p>
    <w:p w14:paraId="3A2C0B98" w14:textId="77777777" w:rsidR="004D1CE1" w:rsidRDefault="004D1CE1" w:rsidP="004D1CE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ADCB1B5" w14:textId="65C293B0" w:rsidR="004D1CE1" w:rsidRDefault="004D1CE1" w:rsidP="004D1C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After verifying</w:t>
      </w:r>
      <w:r w:rsidR="0048561A" w:rsidRPr="0048561A">
        <w:rPr>
          <w:rFonts w:ascii="Helvetica" w:hAnsi="Helvetica"/>
          <w:sz w:val="22"/>
          <w:szCs w:val="22"/>
        </w:rPr>
        <w:t xml:space="preserve"> the polarity of the electrodes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clip </w:t>
      </w:r>
      <w:r w:rsidR="0048561A" w:rsidRPr="0048561A">
        <w:rPr>
          <w:rFonts w:ascii="Helvetica" w:hAnsi="Helvetica"/>
          <w:sz w:val="22"/>
          <w:szCs w:val="22"/>
        </w:rPr>
        <w:t xml:space="preserve">the spring electrode onto the tragus with the anode </w:t>
      </w:r>
      <w:r>
        <w:rPr>
          <w:rFonts w:ascii="Helvetica" w:hAnsi="Helvetica"/>
          <w:sz w:val="22"/>
          <w:szCs w:val="22"/>
        </w:rPr>
        <w:t>contacting</w:t>
      </w:r>
      <w:r w:rsidR="0048561A" w:rsidRPr="0048561A">
        <w:rPr>
          <w:rFonts w:ascii="Helvetica" w:hAnsi="Helvetica"/>
          <w:sz w:val="22"/>
          <w:szCs w:val="22"/>
        </w:rPr>
        <w:t xml:space="preserve"> the anterior wall of the outer ear canal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48561A" w:rsidRPr="0048561A">
        <w:rPr>
          <w:rFonts w:ascii="Helvetica" w:hAnsi="Helvetica"/>
          <w:sz w:val="22"/>
          <w:szCs w:val="22"/>
        </w:rPr>
        <w:t xml:space="preserve">and the cathode contacting the anterior </w:t>
      </w:r>
      <w:r>
        <w:rPr>
          <w:rFonts w:ascii="Helvetica" w:hAnsi="Helvetica"/>
          <w:sz w:val="22"/>
          <w:szCs w:val="22"/>
        </w:rPr>
        <w:t>region</w:t>
      </w:r>
      <w:r w:rsidR="0048561A" w:rsidRPr="0048561A">
        <w:rPr>
          <w:rFonts w:ascii="Helvetica" w:hAnsi="Helvetica"/>
          <w:sz w:val="22"/>
          <w:szCs w:val="22"/>
        </w:rPr>
        <w:t xml:space="preserve"> of the tragus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48561A" w:rsidRPr="0048561A">
        <w:rPr>
          <w:rFonts w:ascii="Helvetica" w:hAnsi="Helvetica"/>
          <w:sz w:val="22"/>
          <w:szCs w:val="22"/>
        </w:rPr>
        <w:t>.</w:t>
      </w:r>
    </w:p>
    <w:p w14:paraId="1B9EB1E3" w14:textId="77777777" w:rsidR="004D1CE1" w:rsidRDefault="004D1CE1" w:rsidP="004D1C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50F2B43" w14:textId="74A8AC63" w:rsidR="0048561A" w:rsidRP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checking polarity </w:t>
      </w:r>
      <w:r>
        <w:rPr>
          <w:rFonts w:ascii="Helvetica" w:hAnsi="Helvetica"/>
          <w:b/>
          <w:sz w:val="22"/>
          <w:szCs w:val="22"/>
        </w:rPr>
        <w:t>TEXT: Red</w:t>
      </w:r>
      <w:proofErr w:type="gramStart"/>
      <w:r>
        <w:rPr>
          <w:rFonts w:ascii="Helvetica" w:hAnsi="Helvetica"/>
          <w:b/>
          <w:sz w:val="22"/>
          <w:szCs w:val="22"/>
        </w:rPr>
        <w:t>/(</w:t>
      </w:r>
      <w:proofErr w:type="gramEnd"/>
      <w:r>
        <w:rPr>
          <w:rFonts w:ascii="Helvetica" w:hAnsi="Helvetica"/>
          <w:b/>
          <w:sz w:val="22"/>
          <w:szCs w:val="22"/>
        </w:rPr>
        <w:t>+)/Anode; Black/(-)/Cathode</w:t>
      </w:r>
    </w:p>
    <w:p w14:paraId="40B7C45D" w14:textId="037C03A5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Anode being placed onto anterior wall of outer ear canal</w:t>
      </w:r>
    </w:p>
    <w:p w14:paraId="47A472A9" w14:textId="32BD9136" w:rsidR="004D1CE1" w:rsidRPr="0048561A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Cathode being placed onto anterior region of tragus</w:t>
      </w:r>
    </w:p>
    <w:p w14:paraId="7F2B72C4" w14:textId="77777777" w:rsidR="0048561A" w:rsidRPr="0048561A" w:rsidRDefault="0048561A" w:rsidP="004D1CE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F8A5D4F" w14:textId="335C7A28" w:rsidR="004D1CE1" w:rsidRDefault="004D1CE1" w:rsidP="004D1C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confirm that the Participant is</w:t>
      </w:r>
      <w:r w:rsidR="0048561A" w:rsidRPr="0048561A">
        <w:rPr>
          <w:rFonts w:ascii="Helvetica" w:hAnsi="Helvetica"/>
          <w:sz w:val="22"/>
          <w:szCs w:val="22"/>
        </w:rPr>
        <w:t xml:space="preserve"> </w:t>
      </w:r>
      <w:r w:rsidR="002E30A3">
        <w:rPr>
          <w:rFonts w:ascii="Helvetica" w:hAnsi="Helvetica"/>
          <w:sz w:val="22"/>
          <w:szCs w:val="22"/>
        </w:rPr>
        <w:t>comfortable</w:t>
      </w:r>
      <w:r w:rsidR="0048561A" w:rsidRPr="0048561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that</w:t>
      </w:r>
      <w:r w:rsidR="0048561A" w:rsidRPr="0048561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="0048561A" w:rsidRPr="0048561A">
        <w:rPr>
          <w:rFonts w:ascii="Helvetica" w:hAnsi="Helvetica"/>
          <w:sz w:val="22"/>
          <w:szCs w:val="22"/>
        </w:rPr>
        <w:t xml:space="preserve"> regional blood flow </w:t>
      </w:r>
      <w:r>
        <w:rPr>
          <w:rFonts w:ascii="Helvetica" w:hAnsi="Helvetica"/>
          <w:sz w:val="22"/>
          <w:szCs w:val="22"/>
        </w:rPr>
        <w:t>has not been disrupted</w:t>
      </w:r>
      <w:r w:rsidR="002E30A3">
        <w:rPr>
          <w:rFonts w:ascii="Helvetica" w:hAnsi="Helvetica"/>
          <w:sz w:val="22"/>
          <w:szCs w:val="22"/>
        </w:rPr>
        <w:t xml:space="preserve"> by asking participant if they are ok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FC381E4" w14:textId="77777777" w:rsidR="004D1CE1" w:rsidRDefault="004D1CE1" w:rsidP="004D1C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CCCFA8E" w14:textId="181D8E60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asking Participant if they are ok/Participant confirming they are ok</w:t>
      </w:r>
    </w:p>
    <w:p w14:paraId="07E9F8D4" w14:textId="42E08285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non-pale skin under clip site</w:t>
      </w:r>
    </w:p>
    <w:p w14:paraId="4014D32E" w14:textId="77777777" w:rsidR="0048561A" w:rsidRPr="0048561A" w:rsidRDefault="0048561A" w:rsidP="004D1CE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9F669F8" w14:textId="57BA8120" w:rsidR="0048561A" w:rsidRPr="004D1CE1" w:rsidRDefault="0048561A" w:rsidP="0048561A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4D1CE1">
        <w:rPr>
          <w:rFonts w:ascii="Helvetica" w:hAnsi="Helvetica"/>
          <w:b/>
          <w:sz w:val="22"/>
          <w:szCs w:val="22"/>
        </w:rPr>
        <w:t>Perceptual Threshold (PT)</w:t>
      </w:r>
      <w:r w:rsidR="004D1CE1" w:rsidRPr="004D1CE1">
        <w:rPr>
          <w:rFonts w:ascii="Helvetica" w:hAnsi="Helvetica"/>
          <w:b/>
          <w:sz w:val="22"/>
          <w:szCs w:val="22"/>
        </w:rPr>
        <w:t xml:space="preserve"> Determination</w:t>
      </w:r>
    </w:p>
    <w:p w14:paraId="28F88709" w14:textId="77777777" w:rsidR="004D1CE1" w:rsidRPr="0048561A" w:rsidRDefault="004D1CE1" w:rsidP="004D1CE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D4C3C43" w14:textId="6AFC07C5" w:rsidR="0048561A" w:rsidRDefault="004D1CE1" w:rsidP="004D1CE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determine the perceptual threshold, turn on the stimulator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set the output to 3 milliamps </w:t>
      </w:r>
      <w:r>
        <w:rPr>
          <w:rFonts w:ascii="Helvetica" w:hAnsi="Helvetica"/>
          <w:b/>
          <w:sz w:val="22"/>
          <w:szCs w:val="22"/>
        </w:rPr>
        <w:t>[2]</w:t>
      </w:r>
      <w:r w:rsidRPr="004D1CE1">
        <w:rPr>
          <w:rFonts w:ascii="Helvetica" w:hAnsi="Helvetica"/>
          <w:sz w:val="22"/>
          <w:szCs w:val="22"/>
        </w:rPr>
        <w:t>.</w:t>
      </w:r>
    </w:p>
    <w:p w14:paraId="61C2F8A4" w14:textId="77777777" w:rsidR="004D1CE1" w:rsidRPr="004D1CE1" w:rsidRDefault="004D1CE1" w:rsidP="004D1CE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18DE0F5" w14:textId="3116EDDB" w:rsidR="004D1CE1" w:rsidRDefault="004D1CE1" w:rsidP="004D1CE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turning on stimulator</w:t>
      </w:r>
    </w:p>
    <w:p w14:paraId="4F19B94D" w14:textId="77777777" w:rsidR="004D4932" w:rsidRDefault="004D1CE1" w:rsidP="004D493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setting output to 3 mA</w:t>
      </w:r>
    </w:p>
    <w:p w14:paraId="31DD3119" w14:textId="77777777" w:rsidR="004D4932" w:rsidRDefault="004D4932" w:rsidP="004D493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D3DE6A" w14:textId="653D8025" w:rsidR="0048561A" w:rsidRDefault="0048561A" w:rsidP="004D493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D4932">
        <w:rPr>
          <w:rFonts w:ascii="Helvetica" w:hAnsi="Helvetica"/>
          <w:sz w:val="22"/>
          <w:szCs w:val="22"/>
        </w:rPr>
        <w:t xml:space="preserve">Deliver a 1 second train of </w:t>
      </w:r>
      <w:r w:rsidR="004D4932">
        <w:rPr>
          <w:rFonts w:ascii="Helvetica" w:hAnsi="Helvetica"/>
          <w:color w:val="000000" w:themeColor="text1"/>
          <w:sz w:val="22"/>
          <w:szCs w:val="22"/>
        </w:rPr>
        <w:t>t</w:t>
      </w:r>
      <w:r w:rsidR="004D4932" w:rsidRPr="004D4932">
        <w:rPr>
          <w:rFonts w:ascii="Helvetica" w:hAnsi="Helvetica"/>
          <w:color w:val="000000" w:themeColor="text1"/>
          <w:sz w:val="22"/>
          <w:szCs w:val="22"/>
        </w:rPr>
        <w:t xml:space="preserve">ranscutaneous </w:t>
      </w:r>
      <w:r w:rsidR="004D4932">
        <w:rPr>
          <w:rFonts w:ascii="Helvetica" w:hAnsi="Helvetica"/>
          <w:color w:val="000000" w:themeColor="text1"/>
          <w:sz w:val="22"/>
          <w:szCs w:val="22"/>
        </w:rPr>
        <w:t>a</w:t>
      </w:r>
      <w:r w:rsidR="004D4932" w:rsidRPr="004D4932">
        <w:rPr>
          <w:rFonts w:ascii="Helvetica" w:hAnsi="Helvetica"/>
          <w:color w:val="000000" w:themeColor="text1"/>
          <w:sz w:val="22"/>
          <w:szCs w:val="22"/>
        </w:rPr>
        <w:t xml:space="preserve">uricular </w:t>
      </w:r>
      <w:r w:rsidR="004D4932">
        <w:rPr>
          <w:rFonts w:ascii="Helvetica" w:hAnsi="Helvetica"/>
          <w:color w:val="000000" w:themeColor="text1"/>
          <w:sz w:val="22"/>
          <w:szCs w:val="22"/>
        </w:rPr>
        <w:t>v</w:t>
      </w:r>
      <w:r w:rsidR="004D4932" w:rsidRPr="004D4932">
        <w:rPr>
          <w:rFonts w:ascii="Helvetica" w:hAnsi="Helvetica"/>
          <w:color w:val="000000" w:themeColor="text1"/>
          <w:sz w:val="22"/>
          <w:szCs w:val="22"/>
        </w:rPr>
        <w:t xml:space="preserve">agus </w:t>
      </w:r>
      <w:r w:rsidR="004D4932">
        <w:rPr>
          <w:rFonts w:ascii="Helvetica" w:hAnsi="Helvetica"/>
          <w:color w:val="000000" w:themeColor="text1"/>
          <w:sz w:val="22"/>
          <w:szCs w:val="22"/>
        </w:rPr>
        <w:t>n</w:t>
      </w:r>
      <w:r w:rsidR="004D4932" w:rsidRPr="004D4932">
        <w:rPr>
          <w:rFonts w:ascii="Helvetica" w:hAnsi="Helvetica"/>
          <w:color w:val="000000" w:themeColor="text1"/>
          <w:sz w:val="22"/>
          <w:szCs w:val="22"/>
        </w:rPr>
        <w:t xml:space="preserve">erve </w:t>
      </w:r>
      <w:r w:rsidR="004D4932">
        <w:rPr>
          <w:rFonts w:ascii="Helvetica" w:hAnsi="Helvetica"/>
          <w:color w:val="000000" w:themeColor="text1"/>
          <w:sz w:val="22"/>
          <w:szCs w:val="22"/>
        </w:rPr>
        <w:t>s</w:t>
      </w:r>
      <w:r w:rsidR="004D4932" w:rsidRPr="004D4932">
        <w:rPr>
          <w:rFonts w:ascii="Helvetica" w:hAnsi="Helvetica"/>
          <w:color w:val="000000" w:themeColor="text1"/>
          <w:sz w:val="22"/>
          <w:szCs w:val="22"/>
        </w:rPr>
        <w:t>timulation</w:t>
      </w:r>
      <w:r w:rsidR="004D4932">
        <w:rPr>
          <w:rFonts w:ascii="Helvetica" w:hAnsi="Helvetica"/>
          <w:color w:val="000000" w:themeColor="text1"/>
          <w:sz w:val="22"/>
          <w:szCs w:val="22"/>
        </w:rPr>
        <w:t xml:space="preserve">, or </w:t>
      </w:r>
      <w:proofErr w:type="spellStart"/>
      <w:r w:rsidR="004D4932">
        <w:rPr>
          <w:rFonts w:ascii="Helvetica" w:hAnsi="Helvetica"/>
          <w:color w:val="000000" w:themeColor="text1"/>
          <w:sz w:val="22"/>
          <w:szCs w:val="22"/>
        </w:rPr>
        <w:t>taVNS</w:t>
      </w:r>
      <w:proofErr w:type="spellEnd"/>
      <w:r w:rsidR="00CA14A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A14AE" w:rsidRPr="00CA14AE">
        <w:rPr>
          <w:rFonts w:ascii="Helvetica" w:hAnsi="Helvetica"/>
          <w:i/>
          <w:color w:val="FF0000"/>
          <w:sz w:val="22"/>
          <w:szCs w:val="22"/>
        </w:rPr>
        <w:t>(T-A-V-N-S</w:t>
      </w:r>
      <w:proofErr w:type="gramStart"/>
      <w:r w:rsidR="00CA14AE" w:rsidRPr="00CA14AE">
        <w:rPr>
          <w:rFonts w:ascii="Helvetica" w:hAnsi="Helvetica"/>
          <w:i/>
          <w:color w:val="FF0000"/>
          <w:sz w:val="22"/>
          <w:szCs w:val="22"/>
        </w:rPr>
        <w:t>)</w:t>
      </w:r>
      <w:r w:rsidR="00CA14AE" w:rsidRPr="00CA14AE">
        <w:rPr>
          <w:rFonts w:ascii="Helvetica" w:hAnsi="Helvetica"/>
          <w:color w:val="FF0000"/>
          <w:sz w:val="22"/>
          <w:szCs w:val="22"/>
        </w:rPr>
        <w:t xml:space="preserve"> </w:t>
      </w:r>
      <w:r w:rsidR="004D4932">
        <w:rPr>
          <w:rFonts w:ascii="Helvetica" w:hAnsi="Helvetica"/>
          <w:color w:val="000000" w:themeColor="text1"/>
          <w:sz w:val="22"/>
          <w:szCs w:val="22"/>
        </w:rPr>
        <w:t>,</w:t>
      </w:r>
      <w:proofErr w:type="gramEnd"/>
      <w:r w:rsidR="004D4932">
        <w:rPr>
          <w:rFonts w:ascii="Helvetica" w:hAnsi="Helvetica"/>
          <w:sz w:val="22"/>
          <w:szCs w:val="22"/>
        </w:rPr>
        <w:t xml:space="preserve"> </w:t>
      </w:r>
      <w:r w:rsidRPr="0048561A">
        <w:rPr>
          <w:rFonts w:ascii="Helvetica" w:hAnsi="Helvetica"/>
          <w:sz w:val="22"/>
          <w:szCs w:val="22"/>
        </w:rPr>
        <w:t>at</w:t>
      </w:r>
      <w:r w:rsidR="004D4932">
        <w:rPr>
          <w:rFonts w:ascii="Helvetica" w:hAnsi="Helvetica"/>
          <w:sz w:val="22"/>
          <w:szCs w:val="22"/>
        </w:rPr>
        <w:t xml:space="preserve"> the</w:t>
      </w:r>
      <w:r w:rsidRPr="0048561A">
        <w:rPr>
          <w:rFonts w:ascii="Helvetica" w:hAnsi="Helvetica"/>
          <w:sz w:val="22"/>
          <w:szCs w:val="22"/>
        </w:rPr>
        <w:t xml:space="preserve"> </w:t>
      </w:r>
      <w:r w:rsidR="004D4932">
        <w:rPr>
          <w:rFonts w:ascii="Helvetica" w:hAnsi="Helvetica"/>
          <w:sz w:val="22"/>
          <w:szCs w:val="22"/>
        </w:rPr>
        <w:t>appropriate experimental</w:t>
      </w:r>
      <w:r w:rsidRPr="0048561A">
        <w:rPr>
          <w:rFonts w:ascii="Helvetica" w:hAnsi="Helvetica"/>
          <w:sz w:val="22"/>
          <w:szCs w:val="22"/>
        </w:rPr>
        <w:t xml:space="preserve"> pulse width and frequency </w:t>
      </w:r>
      <w:r w:rsidR="004D4932">
        <w:rPr>
          <w:rFonts w:ascii="Helvetica" w:hAnsi="Helvetica"/>
          <w:b/>
          <w:sz w:val="22"/>
          <w:szCs w:val="22"/>
        </w:rPr>
        <w:t>[1]</w:t>
      </w:r>
      <w:r w:rsidRPr="0048561A">
        <w:rPr>
          <w:rFonts w:ascii="Helvetica" w:hAnsi="Helvetica"/>
          <w:sz w:val="22"/>
          <w:szCs w:val="22"/>
        </w:rPr>
        <w:t xml:space="preserve">. </w:t>
      </w:r>
    </w:p>
    <w:p w14:paraId="09F5CDC6" w14:textId="77777777" w:rsidR="004D4932" w:rsidRDefault="004D4932" w:rsidP="004D493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7709FA" w14:textId="2EC5E95B" w:rsidR="004D4932" w:rsidRPr="0048561A" w:rsidRDefault="004D4932" w:rsidP="004D493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Stimulation being delivered</w:t>
      </w:r>
    </w:p>
    <w:p w14:paraId="2D0889FC" w14:textId="77777777" w:rsidR="0048561A" w:rsidRPr="0048561A" w:rsidRDefault="0048561A" w:rsidP="004D493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672FD61" w14:textId="09379BB8" w:rsidR="004D4932" w:rsidRDefault="0048561A" w:rsidP="004D493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Ask the </w:t>
      </w:r>
      <w:r w:rsidR="004D4932">
        <w:rPr>
          <w:rFonts w:ascii="Helvetica" w:hAnsi="Helvetica"/>
          <w:sz w:val="22"/>
          <w:szCs w:val="22"/>
        </w:rPr>
        <w:t>Participant</w:t>
      </w:r>
      <w:r w:rsidRPr="0048561A">
        <w:rPr>
          <w:rFonts w:ascii="Helvetica" w:hAnsi="Helvetica"/>
          <w:sz w:val="22"/>
          <w:szCs w:val="22"/>
        </w:rPr>
        <w:t xml:space="preserve"> whether they felt the stimulation. </w:t>
      </w:r>
      <w:r w:rsidR="004D4932">
        <w:rPr>
          <w:rFonts w:ascii="Helvetica" w:hAnsi="Helvetica"/>
          <w:sz w:val="22"/>
          <w:szCs w:val="22"/>
        </w:rPr>
        <w:t>The s</w:t>
      </w:r>
      <w:r w:rsidRPr="0048561A">
        <w:rPr>
          <w:rFonts w:ascii="Helvetica" w:hAnsi="Helvetica"/>
          <w:sz w:val="22"/>
          <w:szCs w:val="22"/>
        </w:rPr>
        <w:t xml:space="preserve">ensation is </w:t>
      </w:r>
      <w:r w:rsidR="004D4932">
        <w:rPr>
          <w:rFonts w:ascii="Helvetica" w:hAnsi="Helvetica"/>
          <w:sz w:val="22"/>
          <w:szCs w:val="22"/>
        </w:rPr>
        <w:t>typically</w:t>
      </w:r>
      <w:r w:rsidRPr="0048561A">
        <w:rPr>
          <w:rFonts w:ascii="Helvetica" w:hAnsi="Helvetica"/>
          <w:sz w:val="22"/>
          <w:szCs w:val="22"/>
        </w:rPr>
        <w:t xml:space="preserve"> reported as a “tickle” or “pricking” sensation</w:t>
      </w:r>
      <w:r w:rsidR="004D4932">
        <w:rPr>
          <w:rFonts w:ascii="Helvetica" w:hAnsi="Helvetica"/>
          <w:sz w:val="22"/>
          <w:szCs w:val="22"/>
        </w:rPr>
        <w:t xml:space="preserve"> </w:t>
      </w:r>
      <w:r w:rsidR="004D4932">
        <w:rPr>
          <w:rFonts w:ascii="Helvetica" w:hAnsi="Helvetica"/>
          <w:b/>
          <w:sz w:val="22"/>
          <w:szCs w:val="22"/>
        </w:rPr>
        <w:t>[1]</w:t>
      </w:r>
      <w:r w:rsidRPr="0048561A">
        <w:rPr>
          <w:rFonts w:ascii="Helvetica" w:hAnsi="Helvetica"/>
          <w:sz w:val="22"/>
          <w:szCs w:val="22"/>
        </w:rPr>
        <w:t>.</w:t>
      </w:r>
    </w:p>
    <w:p w14:paraId="7C3C7324" w14:textId="77777777" w:rsidR="004D4932" w:rsidRDefault="004D4932" w:rsidP="004D493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BA25D97" w14:textId="125918C2" w:rsidR="0048561A" w:rsidRPr="0048561A" w:rsidRDefault="004D4932" w:rsidP="004D493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</w:t>
      </w:r>
      <w:r w:rsidR="0048561A" w:rsidRPr="0048561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asking Participant if they felt the stimulation/Participant indicates a stimulation was felt</w:t>
      </w:r>
    </w:p>
    <w:p w14:paraId="5EED49E9" w14:textId="77777777" w:rsidR="0048561A" w:rsidRPr="0048561A" w:rsidRDefault="0048561A" w:rsidP="004D4932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7A133B2" w14:textId="1198D7B9" w:rsidR="004D4932" w:rsidRDefault="0048561A" w:rsidP="004D493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If </w:t>
      </w:r>
      <w:r w:rsidR="004D4932">
        <w:rPr>
          <w:rFonts w:ascii="Helvetica" w:hAnsi="Helvetica"/>
          <w:sz w:val="22"/>
          <w:szCs w:val="22"/>
        </w:rPr>
        <w:t>the answer is YES</w:t>
      </w:r>
      <w:r w:rsidRPr="0048561A">
        <w:rPr>
          <w:rFonts w:ascii="Helvetica" w:hAnsi="Helvetica"/>
          <w:sz w:val="22"/>
          <w:szCs w:val="22"/>
        </w:rPr>
        <w:t xml:space="preserve">, turn down stimulation intensity by 50% </w:t>
      </w:r>
      <w:r w:rsidR="004D4932">
        <w:rPr>
          <w:rFonts w:ascii="Helvetica" w:hAnsi="Helvetica"/>
          <w:b/>
          <w:sz w:val="22"/>
          <w:szCs w:val="22"/>
        </w:rPr>
        <w:t xml:space="preserve">[1] </w:t>
      </w:r>
      <w:r w:rsidRPr="0048561A">
        <w:rPr>
          <w:rFonts w:ascii="Helvetica" w:hAnsi="Helvetica"/>
          <w:sz w:val="22"/>
          <w:szCs w:val="22"/>
        </w:rPr>
        <w:t xml:space="preserve">and </w:t>
      </w:r>
      <w:r w:rsidR="004D4932">
        <w:rPr>
          <w:rFonts w:ascii="Helvetica" w:hAnsi="Helvetica"/>
          <w:sz w:val="22"/>
          <w:szCs w:val="22"/>
        </w:rPr>
        <w:t xml:space="preserve">repeat the stimulation </w:t>
      </w:r>
      <w:r w:rsidR="004D4932">
        <w:rPr>
          <w:rFonts w:ascii="Helvetica" w:hAnsi="Helvetica"/>
          <w:b/>
          <w:sz w:val="22"/>
          <w:szCs w:val="22"/>
        </w:rPr>
        <w:t>[2-TXT]</w:t>
      </w:r>
      <w:r w:rsidR="004D4932">
        <w:rPr>
          <w:rFonts w:ascii="Helvetica" w:hAnsi="Helvetica"/>
          <w:sz w:val="22"/>
          <w:szCs w:val="22"/>
        </w:rPr>
        <w:t>.</w:t>
      </w:r>
    </w:p>
    <w:p w14:paraId="34F86D39" w14:textId="77777777" w:rsidR="004D4932" w:rsidRDefault="004D4932" w:rsidP="004D493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4D13171" w14:textId="7CF3A3FF" w:rsidR="004D4932" w:rsidRDefault="004D4932" w:rsidP="004D493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turning down stimulation intensity</w:t>
      </w:r>
    </w:p>
    <w:p w14:paraId="29E77482" w14:textId="0B7098A1" w:rsidR="004D4932" w:rsidRDefault="004D4932" w:rsidP="004D493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initiating stimulation </w:t>
      </w:r>
      <w:r>
        <w:rPr>
          <w:rFonts w:ascii="Helvetica" w:hAnsi="Helvetica"/>
          <w:b/>
          <w:sz w:val="22"/>
          <w:szCs w:val="22"/>
        </w:rPr>
        <w:t>TEXT: If NO, increase stimulation by 50% and repeat</w:t>
      </w:r>
    </w:p>
    <w:p w14:paraId="45BB728F" w14:textId="77777777" w:rsidR="0048561A" w:rsidRPr="0048561A" w:rsidRDefault="0048561A" w:rsidP="00A5015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FF5CB79" w14:textId="07F723D1" w:rsidR="00A5015C" w:rsidRDefault="0048561A" w:rsidP="00A5015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Repeat </w:t>
      </w:r>
      <w:r w:rsidR="00A5015C">
        <w:rPr>
          <w:rFonts w:ascii="Helvetica" w:hAnsi="Helvetica"/>
          <w:sz w:val="22"/>
          <w:szCs w:val="22"/>
        </w:rPr>
        <w:t>stimulation until</w:t>
      </w:r>
      <w:r w:rsidRPr="0048561A">
        <w:rPr>
          <w:rFonts w:ascii="Helvetica" w:hAnsi="Helvetica"/>
          <w:sz w:val="22"/>
          <w:szCs w:val="22"/>
        </w:rPr>
        <w:t xml:space="preserve"> a minimum of </w:t>
      </w:r>
      <w:r w:rsidR="00A5015C">
        <w:rPr>
          <w:rFonts w:ascii="Helvetica" w:hAnsi="Helvetica"/>
          <w:sz w:val="22"/>
          <w:szCs w:val="22"/>
        </w:rPr>
        <w:t>four</w:t>
      </w:r>
      <w:r w:rsidRPr="0048561A">
        <w:rPr>
          <w:rFonts w:ascii="Helvetica" w:hAnsi="Helvetica"/>
          <w:sz w:val="22"/>
          <w:szCs w:val="22"/>
        </w:rPr>
        <w:t xml:space="preserve"> “YES” responses </w:t>
      </w:r>
      <w:r w:rsidR="00A5015C">
        <w:rPr>
          <w:rFonts w:ascii="Helvetica" w:hAnsi="Helvetica"/>
          <w:sz w:val="22"/>
          <w:szCs w:val="22"/>
        </w:rPr>
        <w:t>are achieved, for</w:t>
      </w:r>
      <w:r w:rsidRPr="0048561A">
        <w:rPr>
          <w:rFonts w:ascii="Helvetica" w:hAnsi="Helvetica"/>
          <w:sz w:val="22"/>
          <w:szCs w:val="22"/>
        </w:rPr>
        <w:t xml:space="preserve"> which the </w:t>
      </w:r>
      <w:r w:rsidR="00A5015C">
        <w:rPr>
          <w:rFonts w:ascii="Helvetica" w:hAnsi="Helvetica"/>
          <w:sz w:val="22"/>
          <w:szCs w:val="22"/>
        </w:rPr>
        <w:t>fourth</w:t>
      </w:r>
      <w:r w:rsidRPr="0048561A">
        <w:rPr>
          <w:rFonts w:ascii="Helvetica" w:hAnsi="Helvetica"/>
          <w:sz w:val="22"/>
          <w:szCs w:val="22"/>
        </w:rPr>
        <w:t xml:space="preserve"> YES response come</w:t>
      </w:r>
      <w:r w:rsidR="00A5015C">
        <w:rPr>
          <w:rFonts w:ascii="Helvetica" w:hAnsi="Helvetica"/>
          <w:sz w:val="22"/>
          <w:szCs w:val="22"/>
        </w:rPr>
        <w:t>s</w:t>
      </w:r>
      <w:r w:rsidRPr="0048561A">
        <w:rPr>
          <w:rFonts w:ascii="Helvetica" w:hAnsi="Helvetica"/>
          <w:sz w:val="22"/>
          <w:szCs w:val="22"/>
        </w:rPr>
        <w:t xml:space="preserve"> after a NO</w:t>
      </w:r>
      <w:r w:rsidR="00A5015C">
        <w:rPr>
          <w:rFonts w:ascii="Helvetica" w:hAnsi="Helvetica"/>
          <w:sz w:val="22"/>
          <w:szCs w:val="22"/>
        </w:rPr>
        <w:t xml:space="preserve"> </w:t>
      </w:r>
      <w:r w:rsidR="00A5015C">
        <w:rPr>
          <w:rFonts w:ascii="Helvetica" w:hAnsi="Helvetica"/>
          <w:b/>
          <w:sz w:val="22"/>
          <w:szCs w:val="22"/>
        </w:rPr>
        <w:t>[1]</w:t>
      </w:r>
      <w:r w:rsidRPr="0048561A">
        <w:rPr>
          <w:rFonts w:ascii="Helvetica" w:hAnsi="Helvetica"/>
          <w:sz w:val="22"/>
          <w:szCs w:val="22"/>
        </w:rPr>
        <w:t>.</w:t>
      </w:r>
      <w:r w:rsidR="00A5015C">
        <w:rPr>
          <w:rFonts w:ascii="Helvetica" w:hAnsi="Helvetica"/>
          <w:sz w:val="22"/>
          <w:szCs w:val="22"/>
        </w:rPr>
        <w:t xml:space="preserve"> The perceptual threshold intensity is the value at which the Participant gives the fourth yes </w:t>
      </w:r>
      <w:r w:rsidR="00A5015C">
        <w:rPr>
          <w:rFonts w:ascii="Helvetica" w:hAnsi="Helvetica"/>
          <w:b/>
          <w:sz w:val="22"/>
          <w:szCs w:val="22"/>
        </w:rPr>
        <w:t>[2]</w:t>
      </w:r>
      <w:r w:rsidR="00A5015C">
        <w:rPr>
          <w:rFonts w:ascii="Helvetica" w:hAnsi="Helvetica"/>
          <w:sz w:val="22"/>
          <w:szCs w:val="22"/>
        </w:rPr>
        <w:t>.</w:t>
      </w:r>
    </w:p>
    <w:p w14:paraId="2797C5B3" w14:textId="77777777" w:rsidR="00A5015C" w:rsidRDefault="00A5015C" w:rsidP="00A5015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668B177" w14:textId="23DC3FAA" w:rsidR="00A5015C" w:rsidRDefault="00A5015C" w:rsidP="00A5015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initiating stimulation/Participant indicating YES </w:t>
      </w:r>
    </w:p>
    <w:p w14:paraId="5383182D" w14:textId="5A43EDBC" w:rsidR="00A5015C" w:rsidRDefault="00A5015C" w:rsidP="00A5015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0.825 mA yes box</w:t>
      </w:r>
    </w:p>
    <w:p w14:paraId="23339173" w14:textId="77777777" w:rsidR="0048561A" w:rsidRPr="0048561A" w:rsidRDefault="0048561A" w:rsidP="00A5015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C5FB9A1" w14:textId="77777777" w:rsidR="0048561A" w:rsidRPr="00A5015C" w:rsidRDefault="0048561A" w:rsidP="0048561A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A5015C">
        <w:rPr>
          <w:rFonts w:ascii="Helvetica" w:hAnsi="Helvetica"/>
          <w:b/>
          <w:sz w:val="22"/>
          <w:szCs w:val="22"/>
        </w:rPr>
        <w:t xml:space="preserve">Delivering Stimulation </w:t>
      </w:r>
    </w:p>
    <w:p w14:paraId="4F610897" w14:textId="77777777" w:rsidR="0048561A" w:rsidRPr="0048561A" w:rsidRDefault="0048561A" w:rsidP="00A5015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DD4DB8B" w14:textId="6A0FA935" w:rsidR="00A5015C" w:rsidRDefault="0048561A" w:rsidP="00A5015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lastRenderedPageBreak/>
        <w:t xml:space="preserve">Once the perceptual threshold </w:t>
      </w:r>
      <w:r w:rsidR="00A5015C">
        <w:rPr>
          <w:rFonts w:ascii="Helvetica" w:hAnsi="Helvetica"/>
          <w:sz w:val="22"/>
          <w:szCs w:val="22"/>
        </w:rPr>
        <w:t xml:space="preserve">has been </w:t>
      </w:r>
      <w:r w:rsidRPr="0048561A">
        <w:rPr>
          <w:rFonts w:ascii="Helvetica" w:hAnsi="Helvetica"/>
          <w:sz w:val="22"/>
          <w:szCs w:val="22"/>
        </w:rPr>
        <w:t>determined</w:t>
      </w:r>
      <w:r w:rsidR="00A5015C">
        <w:rPr>
          <w:rFonts w:ascii="Helvetica" w:hAnsi="Helvetica"/>
          <w:sz w:val="22"/>
          <w:szCs w:val="22"/>
        </w:rPr>
        <w:t>, use</w:t>
      </w:r>
      <w:r w:rsidRPr="0048561A">
        <w:rPr>
          <w:rFonts w:ascii="Helvetica" w:hAnsi="Helvetica"/>
          <w:sz w:val="22"/>
          <w:szCs w:val="22"/>
        </w:rPr>
        <w:t xml:space="preserve"> a computer running a pulse generating </w:t>
      </w:r>
      <w:r w:rsidR="00A5015C">
        <w:rPr>
          <w:rFonts w:ascii="Helvetica" w:hAnsi="Helvetica"/>
          <w:sz w:val="22"/>
          <w:szCs w:val="22"/>
        </w:rPr>
        <w:t>graphic user interface</w:t>
      </w:r>
      <w:r w:rsidRPr="0048561A">
        <w:rPr>
          <w:rFonts w:ascii="Helvetica" w:hAnsi="Helvetica"/>
          <w:sz w:val="22"/>
          <w:szCs w:val="22"/>
        </w:rPr>
        <w:t xml:space="preserve"> connected to a data acquisition unit </w:t>
      </w:r>
      <w:r w:rsidR="00A5015C">
        <w:rPr>
          <w:rFonts w:ascii="Helvetica" w:hAnsi="Helvetica"/>
          <w:sz w:val="22"/>
          <w:szCs w:val="22"/>
        </w:rPr>
        <w:t xml:space="preserve">to </w:t>
      </w:r>
      <w:r w:rsidRPr="0048561A">
        <w:rPr>
          <w:rFonts w:ascii="Helvetica" w:hAnsi="Helvetica"/>
          <w:sz w:val="22"/>
          <w:szCs w:val="22"/>
        </w:rPr>
        <w:t>drive the stimulation system</w:t>
      </w:r>
      <w:r w:rsidR="00A5015C">
        <w:rPr>
          <w:rFonts w:ascii="Helvetica" w:hAnsi="Helvetica"/>
          <w:sz w:val="22"/>
          <w:szCs w:val="22"/>
        </w:rPr>
        <w:t xml:space="preserve"> </w:t>
      </w:r>
      <w:r w:rsidR="00A5015C">
        <w:rPr>
          <w:rFonts w:ascii="Helvetica" w:hAnsi="Helvetica"/>
          <w:b/>
          <w:sz w:val="22"/>
          <w:szCs w:val="22"/>
        </w:rPr>
        <w:t>[1]</w:t>
      </w:r>
      <w:r w:rsidRPr="0048561A">
        <w:rPr>
          <w:rFonts w:ascii="Helvetica" w:hAnsi="Helvetica"/>
          <w:sz w:val="22"/>
          <w:szCs w:val="22"/>
        </w:rPr>
        <w:t>.</w:t>
      </w:r>
    </w:p>
    <w:p w14:paraId="51FC2B4B" w14:textId="77777777" w:rsidR="00A5015C" w:rsidRDefault="00A5015C" w:rsidP="00A5015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F770135" w14:textId="2F52CAA7" w:rsidR="00A5015C" w:rsidRPr="00A5015C" w:rsidRDefault="00A5015C" w:rsidP="00A5015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accessing user interface, with monitor visible in frame </w:t>
      </w:r>
      <w:r>
        <w:rPr>
          <w:rFonts w:ascii="Helvetica" w:hAnsi="Helvetica"/>
          <w:b/>
          <w:sz w:val="22"/>
          <w:szCs w:val="22"/>
        </w:rPr>
        <w:t>TEXT: See for open-source GUI access details</w:t>
      </w:r>
    </w:p>
    <w:p w14:paraId="5938219B" w14:textId="77777777" w:rsidR="00A5015C" w:rsidRDefault="00A5015C" w:rsidP="00A5015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B31FB82" w14:textId="44EA249E" w:rsidR="00A5015C" w:rsidRDefault="0048561A" w:rsidP="00A5015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The software should output </w:t>
      </w:r>
      <w:r w:rsidR="00A5015C">
        <w:rPr>
          <w:rFonts w:ascii="Helvetica" w:hAnsi="Helvetica"/>
          <w:sz w:val="22"/>
          <w:szCs w:val="22"/>
        </w:rPr>
        <w:t>transistor-transistor logic, or TTL,</w:t>
      </w:r>
      <w:r w:rsidRPr="0048561A">
        <w:rPr>
          <w:rFonts w:ascii="Helvetica" w:hAnsi="Helvetica"/>
          <w:sz w:val="22"/>
          <w:szCs w:val="22"/>
        </w:rPr>
        <w:t xml:space="preserve"> pulses as programmable settings </w:t>
      </w:r>
      <w:r w:rsidR="00A5015C">
        <w:rPr>
          <w:rFonts w:ascii="Helvetica" w:hAnsi="Helvetica"/>
          <w:b/>
          <w:sz w:val="22"/>
          <w:szCs w:val="22"/>
        </w:rPr>
        <w:t>[1-TXT]</w:t>
      </w:r>
      <w:r w:rsidRPr="0048561A">
        <w:rPr>
          <w:rFonts w:ascii="Helvetica" w:hAnsi="Helvetica"/>
          <w:sz w:val="22"/>
          <w:szCs w:val="22"/>
        </w:rPr>
        <w:t>.</w:t>
      </w:r>
    </w:p>
    <w:p w14:paraId="123A1E70" w14:textId="38FC8974" w:rsidR="00A5015C" w:rsidRDefault="0048561A" w:rsidP="00A5015C">
      <w:pPr>
        <w:pStyle w:val="ListParagraph"/>
        <w:ind w:left="1080"/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 </w:t>
      </w:r>
    </w:p>
    <w:p w14:paraId="7212133C" w14:textId="7A9D2F0E" w:rsidR="00A5015C" w:rsidRDefault="00A5015C" w:rsidP="00A5015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 </w:t>
      </w:r>
      <w:r>
        <w:rPr>
          <w:rFonts w:ascii="Helvetica" w:hAnsi="Helvetica"/>
          <w:b/>
          <w:sz w:val="22"/>
          <w:szCs w:val="22"/>
        </w:rPr>
        <w:t>TEXT: See text for full system setup details</w:t>
      </w:r>
    </w:p>
    <w:p w14:paraId="0EC80468" w14:textId="77777777" w:rsidR="00A5015C" w:rsidRDefault="00A5015C" w:rsidP="00A5015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589F38E" w14:textId="65F53E6E" w:rsidR="0072127A" w:rsidRDefault="00A5015C" w:rsidP="0072127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Set</w:t>
      </w:r>
      <w:r w:rsidR="0048561A" w:rsidRPr="00A5015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="0048561A" w:rsidRPr="00A5015C">
        <w:rPr>
          <w:rFonts w:ascii="Helvetica" w:hAnsi="Helvetica"/>
          <w:sz w:val="22"/>
          <w:szCs w:val="22"/>
        </w:rPr>
        <w:t xml:space="preserve"> stimulation </w:t>
      </w:r>
      <w:r>
        <w:rPr>
          <w:rFonts w:ascii="Helvetica" w:hAnsi="Helvetica"/>
          <w:sz w:val="22"/>
          <w:szCs w:val="22"/>
        </w:rPr>
        <w:t>to be</w:t>
      </w:r>
      <w:r w:rsidR="0048561A" w:rsidRPr="00A5015C">
        <w:rPr>
          <w:rFonts w:ascii="Helvetica" w:hAnsi="Helvetica"/>
          <w:sz w:val="22"/>
          <w:szCs w:val="22"/>
        </w:rPr>
        <w:t xml:space="preserve"> delivered at </w:t>
      </w:r>
      <w:r>
        <w:rPr>
          <w:rFonts w:ascii="Helvetica" w:hAnsi="Helvetica"/>
          <w:sz w:val="22"/>
          <w:szCs w:val="22"/>
        </w:rPr>
        <w:t>200% of the perceptual threshold</w:t>
      </w:r>
      <w:r w:rsidR="0048561A" w:rsidRPr="00A5015C">
        <w:rPr>
          <w:rFonts w:ascii="Helvetica" w:hAnsi="Helvetica"/>
          <w:sz w:val="22"/>
          <w:szCs w:val="22"/>
        </w:rPr>
        <w:t xml:space="preserve"> </w:t>
      </w:r>
      <w:r w:rsidR="0072127A">
        <w:rPr>
          <w:rFonts w:ascii="Helvetica" w:hAnsi="Helvetica"/>
          <w:sz w:val="22"/>
          <w:szCs w:val="22"/>
        </w:rPr>
        <w:t xml:space="preserve">and </w:t>
      </w:r>
      <w:r w:rsidR="00880F08">
        <w:rPr>
          <w:rFonts w:ascii="Helvetica" w:hAnsi="Helvetica"/>
          <w:sz w:val="22"/>
          <w:szCs w:val="22"/>
        </w:rPr>
        <w:t xml:space="preserve">set </w:t>
      </w:r>
      <w:r w:rsidR="0072127A">
        <w:rPr>
          <w:rFonts w:ascii="Helvetica" w:hAnsi="Helvetica"/>
          <w:sz w:val="22"/>
          <w:szCs w:val="22"/>
        </w:rPr>
        <w:t>the</w:t>
      </w:r>
      <w:r w:rsidR="0048561A" w:rsidRPr="0048561A">
        <w:rPr>
          <w:rFonts w:ascii="Helvetica" w:hAnsi="Helvetica"/>
          <w:sz w:val="22"/>
          <w:szCs w:val="22"/>
        </w:rPr>
        <w:t xml:space="preserve"> guidelines for</w:t>
      </w:r>
      <w:r w:rsidR="0072127A">
        <w:rPr>
          <w:rFonts w:ascii="Helvetica" w:hAnsi="Helvetica"/>
          <w:sz w:val="22"/>
          <w:szCs w:val="22"/>
        </w:rPr>
        <w:t xml:space="preserve"> the</w:t>
      </w:r>
      <w:r w:rsidR="0048561A" w:rsidRPr="0048561A">
        <w:rPr>
          <w:rFonts w:ascii="Helvetica" w:hAnsi="Helvetica"/>
          <w:sz w:val="22"/>
          <w:szCs w:val="22"/>
        </w:rPr>
        <w:t xml:space="preserve"> duty cycles </w:t>
      </w:r>
      <w:r w:rsidR="0072127A">
        <w:rPr>
          <w:rFonts w:ascii="Helvetica" w:hAnsi="Helvetica"/>
          <w:sz w:val="22"/>
          <w:szCs w:val="22"/>
        </w:rPr>
        <w:t xml:space="preserve">as appropriate for </w:t>
      </w:r>
      <w:r w:rsidR="0048561A" w:rsidRPr="0048561A">
        <w:rPr>
          <w:rFonts w:ascii="Helvetica" w:hAnsi="Helvetica"/>
          <w:sz w:val="22"/>
          <w:szCs w:val="22"/>
        </w:rPr>
        <w:t xml:space="preserve">conducting </w:t>
      </w:r>
      <w:r w:rsidR="00880F08">
        <w:rPr>
          <w:rFonts w:ascii="Helvetica" w:hAnsi="Helvetica"/>
          <w:sz w:val="22"/>
          <w:szCs w:val="22"/>
        </w:rPr>
        <w:t xml:space="preserve">a </w:t>
      </w:r>
      <w:r w:rsidR="0048561A" w:rsidRPr="0048561A">
        <w:rPr>
          <w:rFonts w:ascii="Helvetica" w:hAnsi="Helvetica"/>
          <w:sz w:val="22"/>
          <w:szCs w:val="22"/>
        </w:rPr>
        <w:t>long stimulation session</w:t>
      </w:r>
      <w:r w:rsidR="0072127A">
        <w:rPr>
          <w:rFonts w:ascii="Helvetica" w:hAnsi="Helvetica"/>
          <w:sz w:val="22"/>
          <w:szCs w:val="22"/>
        </w:rPr>
        <w:t xml:space="preserve"> </w:t>
      </w:r>
      <w:r w:rsidR="0072127A">
        <w:rPr>
          <w:rFonts w:ascii="Helvetica" w:hAnsi="Helvetica"/>
          <w:b/>
          <w:sz w:val="22"/>
          <w:szCs w:val="22"/>
        </w:rPr>
        <w:t>[1]</w:t>
      </w:r>
      <w:r w:rsidR="0048561A" w:rsidRPr="0048561A">
        <w:rPr>
          <w:rFonts w:ascii="Helvetica" w:hAnsi="Helvetica"/>
          <w:sz w:val="22"/>
          <w:szCs w:val="22"/>
        </w:rPr>
        <w:t>.</w:t>
      </w:r>
    </w:p>
    <w:p w14:paraId="7A14C93F" w14:textId="77777777" w:rsidR="0072127A" w:rsidRDefault="0072127A" w:rsidP="0072127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4FD9C55" w14:textId="0C64CF95" w:rsidR="0072127A" w:rsidRDefault="0072127A" w:rsidP="007212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72127A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Stimulation being set to 200% of PT, then on and off periods being set</w:t>
      </w:r>
    </w:p>
    <w:p w14:paraId="46B05E3D" w14:textId="77777777" w:rsidR="0048561A" w:rsidRPr="0048561A" w:rsidRDefault="0048561A" w:rsidP="00F5466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71C2B1D" w14:textId="3EE7DEAC" w:rsidR="0048561A" w:rsidRDefault="00880F08" w:rsidP="00F5466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</w:t>
      </w:r>
      <w:r w:rsidR="0048561A" w:rsidRPr="0048561A">
        <w:rPr>
          <w:rFonts w:ascii="Helvetica" w:hAnsi="Helvetica"/>
          <w:sz w:val="22"/>
          <w:szCs w:val="22"/>
        </w:rPr>
        <w:t xml:space="preserve">e length of </w:t>
      </w:r>
      <w:r w:rsidR="00F5466B">
        <w:rPr>
          <w:rFonts w:ascii="Helvetica" w:hAnsi="Helvetica"/>
          <w:sz w:val="22"/>
          <w:szCs w:val="22"/>
        </w:rPr>
        <w:t xml:space="preserve">the total </w:t>
      </w:r>
      <w:r w:rsidR="0048561A" w:rsidRPr="0048561A">
        <w:rPr>
          <w:rFonts w:ascii="Helvetica" w:hAnsi="Helvetica"/>
          <w:sz w:val="22"/>
          <w:szCs w:val="22"/>
        </w:rPr>
        <w:t xml:space="preserve">stimulation session </w:t>
      </w:r>
      <w:r w:rsidR="00F5466B">
        <w:rPr>
          <w:rFonts w:ascii="Helvetica" w:hAnsi="Helvetica"/>
          <w:sz w:val="22"/>
          <w:szCs w:val="22"/>
        </w:rPr>
        <w:t>time</w:t>
      </w:r>
      <w:r>
        <w:rPr>
          <w:rFonts w:ascii="Helvetica" w:hAnsi="Helvetica"/>
          <w:sz w:val="22"/>
          <w:szCs w:val="22"/>
        </w:rPr>
        <w:t xml:space="preserve"> should be varied between sessions</w:t>
      </w:r>
      <w:r w:rsidR="00F5466B">
        <w:rPr>
          <w:rFonts w:ascii="Helvetica" w:hAnsi="Helvetica"/>
          <w:b/>
          <w:sz w:val="22"/>
          <w:szCs w:val="22"/>
        </w:rPr>
        <w:t xml:space="preserve"> [1]</w:t>
      </w:r>
      <w:r w:rsidR="00F5466B">
        <w:rPr>
          <w:rFonts w:ascii="Helvetica" w:hAnsi="Helvetica"/>
          <w:sz w:val="22"/>
          <w:szCs w:val="22"/>
        </w:rPr>
        <w:t>.</w:t>
      </w:r>
    </w:p>
    <w:p w14:paraId="456AB563" w14:textId="77777777" w:rsidR="00F5466B" w:rsidRDefault="00F5466B" w:rsidP="00F546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63BFCA7" w14:textId="487EC986" w:rsidR="00F5466B" w:rsidRDefault="00F5466B" w:rsidP="00F546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72127A">
        <w:rPr>
          <w:rFonts w:ascii="Helvetica" w:hAnsi="Helvetica"/>
          <w:sz w:val="22"/>
          <w:szCs w:val="22"/>
          <w:highlight w:val="yellow"/>
        </w:rPr>
        <w:t>To be provided by Authors</w:t>
      </w:r>
      <w:r w:rsidRPr="00F5466B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Total stimulation session time being set</w:t>
      </w:r>
      <w:r w:rsidR="00CA14AE">
        <w:rPr>
          <w:rFonts w:ascii="Helvetica" w:hAnsi="Helvetica"/>
          <w:sz w:val="22"/>
          <w:szCs w:val="22"/>
        </w:rPr>
        <w:t xml:space="preserve"> </w:t>
      </w:r>
    </w:p>
    <w:p w14:paraId="4305EA74" w14:textId="77777777" w:rsidR="00CA14AE" w:rsidRDefault="00CA14AE" w:rsidP="00CA14A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01CDAF6" w14:textId="0D06CAA8" w:rsidR="00CA14AE" w:rsidRPr="00CA14AE" w:rsidRDefault="00CA14AE" w:rsidP="00CA14AE">
      <w:pPr>
        <w:pStyle w:val="ListParagraph"/>
        <w:shd w:val="clear" w:color="auto" w:fill="FFFFFF"/>
        <w:ind w:left="360"/>
        <w:rPr>
          <w:rFonts w:ascii="Helvetica" w:hAnsi="Helvetica"/>
          <w:sz w:val="22"/>
          <w:szCs w:val="22"/>
          <w:highlight w:val="green"/>
        </w:rPr>
      </w:pPr>
      <w:r w:rsidRPr="00CA14AE">
        <w:rPr>
          <w:rFonts w:ascii="Helvetica" w:hAnsi="Helvetica"/>
          <w:sz w:val="22"/>
          <w:szCs w:val="22"/>
          <w:highlight w:val="green"/>
        </w:rPr>
        <w:t>Author comment: Please note, during the setting parameters video, there is a long pause that should be edited out (after clicking produce graph and before the graph is visualized as blue bars on the right)</w:t>
      </w:r>
    </w:p>
    <w:p w14:paraId="293A6D28" w14:textId="77777777" w:rsidR="00CA14AE" w:rsidRPr="00CA14AE" w:rsidRDefault="00CA14AE" w:rsidP="00CA14AE">
      <w:pPr>
        <w:pStyle w:val="ListParagraph"/>
        <w:shd w:val="clear" w:color="auto" w:fill="FFFFFF"/>
        <w:ind w:left="360"/>
        <w:rPr>
          <w:rFonts w:ascii="Helvetica" w:hAnsi="Helvetica"/>
          <w:sz w:val="22"/>
          <w:szCs w:val="22"/>
        </w:rPr>
      </w:pPr>
      <w:r w:rsidRPr="00CA14AE">
        <w:rPr>
          <w:rFonts w:ascii="Helvetica" w:hAnsi="Helvetica"/>
          <w:sz w:val="22"/>
          <w:szCs w:val="22"/>
          <w:highlight w:val="green"/>
        </w:rPr>
        <w:t>Secondly, there is a water mark on bottom left of both videos that needs to be trimmed.</w:t>
      </w:r>
    </w:p>
    <w:p w14:paraId="715A526B" w14:textId="77777777" w:rsidR="00CA14AE" w:rsidRPr="0048561A" w:rsidRDefault="00CA14AE" w:rsidP="00CA14A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F5F14F4" w14:textId="77777777" w:rsidR="00F5466B" w:rsidRDefault="00F5466B" w:rsidP="00F5466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4C008A5" w14:textId="7E1E4E60" w:rsidR="0048561A" w:rsidRPr="00F5466B" w:rsidRDefault="0048561A" w:rsidP="0048561A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F5466B">
        <w:rPr>
          <w:rFonts w:ascii="Helvetica" w:hAnsi="Helvetica"/>
          <w:b/>
          <w:sz w:val="22"/>
          <w:szCs w:val="22"/>
        </w:rPr>
        <w:t xml:space="preserve">After </w:t>
      </w:r>
      <w:r w:rsidR="00F5466B" w:rsidRPr="00F5466B">
        <w:rPr>
          <w:rFonts w:ascii="Helvetica" w:hAnsi="Helvetica"/>
          <w:b/>
          <w:color w:val="000000" w:themeColor="text1"/>
          <w:sz w:val="22"/>
          <w:szCs w:val="22"/>
        </w:rPr>
        <w:t>Transcutaneous Auricular Vagus Nerve Stimulation (</w:t>
      </w:r>
      <w:r w:rsidRPr="00F5466B">
        <w:rPr>
          <w:rFonts w:ascii="Helvetica" w:hAnsi="Helvetica"/>
          <w:b/>
          <w:sz w:val="22"/>
          <w:szCs w:val="22"/>
        </w:rPr>
        <w:t>taVNS</w:t>
      </w:r>
      <w:r w:rsidR="00F5466B" w:rsidRPr="00F5466B">
        <w:rPr>
          <w:rFonts w:ascii="Helvetica" w:hAnsi="Helvetica"/>
          <w:b/>
          <w:sz w:val="22"/>
          <w:szCs w:val="22"/>
        </w:rPr>
        <w:t>)</w:t>
      </w:r>
    </w:p>
    <w:p w14:paraId="26186D52" w14:textId="77777777" w:rsidR="0048561A" w:rsidRPr="0048561A" w:rsidRDefault="0048561A" w:rsidP="00F5466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226B24B" w14:textId="2D3CF9F8" w:rsidR="0048561A" w:rsidRDefault="00F5466B" w:rsidP="00F5466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stimulation</w:t>
      </w:r>
      <w:r w:rsidR="0048561A" w:rsidRPr="0048561A">
        <w:rPr>
          <w:rFonts w:ascii="Helvetica" w:hAnsi="Helvetica"/>
          <w:sz w:val="22"/>
          <w:szCs w:val="22"/>
        </w:rPr>
        <w:t xml:space="preserve">, record </w:t>
      </w:r>
      <w:r>
        <w:rPr>
          <w:rFonts w:ascii="Helvetica" w:hAnsi="Helvetica"/>
          <w:sz w:val="22"/>
          <w:szCs w:val="22"/>
        </w:rPr>
        <w:t xml:space="preserve">the </w:t>
      </w:r>
      <w:r w:rsidR="0048561A" w:rsidRPr="0048561A">
        <w:rPr>
          <w:rFonts w:ascii="Helvetica" w:hAnsi="Helvetica"/>
          <w:sz w:val="22"/>
          <w:szCs w:val="22"/>
        </w:rPr>
        <w:t xml:space="preserve">objective data regarding the </w:t>
      </w:r>
      <w:r w:rsidR="00880F08">
        <w:rPr>
          <w:rFonts w:ascii="Helvetica" w:hAnsi="Helvetica"/>
          <w:sz w:val="22"/>
          <w:szCs w:val="22"/>
        </w:rPr>
        <w:t xml:space="preserve">Participant’s </w:t>
      </w:r>
      <w:r w:rsidR="0048561A" w:rsidRPr="0048561A">
        <w:rPr>
          <w:rFonts w:ascii="Helvetica" w:hAnsi="Helvetica"/>
          <w:sz w:val="22"/>
          <w:szCs w:val="22"/>
        </w:rPr>
        <w:t>stimulation discomfort and side effects</w:t>
      </w:r>
      <w:r>
        <w:rPr>
          <w:rFonts w:ascii="Helvetica" w:hAnsi="Helvetica"/>
          <w:sz w:val="22"/>
          <w:szCs w:val="22"/>
        </w:rPr>
        <w:t xml:space="preserve"> </w:t>
      </w:r>
      <w:r w:rsidR="0048561A" w:rsidRPr="0048561A">
        <w:rPr>
          <w:rFonts w:ascii="Helvetica" w:hAnsi="Helvetica"/>
          <w:sz w:val="22"/>
          <w:szCs w:val="22"/>
        </w:rPr>
        <w:t xml:space="preserve">on a </w:t>
      </w:r>
      <w:r>
        <w:rPr>
          <w:rFonts w:ascii="Helvetica" w:hAnsi="Helvetica"/>
          <w:sz w:val="22"/>
          <w:szCs w:val="22"/>
        </w:rPr>
        <w:t>scale</w:t>
      </w:r>
      <w:r w:rsidR="0048561A" w:rsidRPr="0048561A">
        <w:rPr>
          <w:rFonts w:ascii="Helvetica" w:hAnsi="Helvetica"/>
          <w:sz w:val="22"/>
          <w:szCs w:val="22"/>
        </w:rPr>
        <w:t xml:space="preserve"> from 0-10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4548741" w14:textId="77777777" w:rsidR="00F5466B" w:rsidRDefault="00F5466B" w:rsidP="00F546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F73CC1E" w14:textId="77777777" w:rsidR="00F5466B" w:rsidRDefault="00F5466B" w:rsidP="00F546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recording data</w:t>
      </w:r>
    </w:p>
    <w:p w14:paraId="3D4E604C" w14:textId="77777777" w:rsidR="00F5466B" w:rsidRDefault="00F5466B" w:rsidP="00F546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703D5D" w14:textId="3BAD86C1" w:rsidR="00F5466B" w:rsidRDefault="0048561A" w:rsidP="00F5466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5466B">
        <w:rPr>
          <w:rFonts w:ascii="Helvetica" w:hAnsi="Helvetica"/>
          <w:sz w:val="22"/>
          <w:szCs w:val="22"/>
        </w:rPr>
        <w:t xml:space="preserve">Remove the stimulation electrode from the </w:t>
      </w:r>
      <w:r w:rsidR="00880F08">
        <w:rPr>
          <w:rFonts w:ascii="Helvetica" w:hAnsi="Helvetica"/>
          <w:sz w:val="22"/>
          <w:szCs w:val="22"/>
        </w:rPr>
        <w:t>Participant’s</w:t>
      </w:r>
      <w:r w:rsidR="00880F08" w:rsidRPr="00F5466B">
        <w:rPr>
          <w:rFonts w:ascii="Helvetica" w:hAnsi="Helvetica"/>
          <w:sz w:val="22"/>
          <w:szCs w:val="22"/>
        </w:rPr>
        <w:t xml:space="preserve"> </w:t>
      </w:r>
      <w:r w:rsidRPr="00F5466B">
        <w:rPr>
          <w:rFonts w:ascii="Helvetica" w:hAnsi="Helvetica"/>
          <w:sz w:val="22"/>
          <w:szCs w:val="22"/>
        </w:rPr>
        <w:t xml:space="preserve">ear </w:t>
      </w:r>
      <w:r w:rsidR="00F5466B">
        <w:rPr>
          <w:rFonts w:ascii="Helvetica" w:hAnsi="Helvetica"/>
          <w:b/>
          <w:sz w:val="22"/>
          <w:szCs w:val="22"/>
        </w:rPr>
        <w:t xml:space="preserve">[1] </w:t>
      </w:r>
      <w:r w:rsidRPr="00F5466B">
        <w:rPr>
          <w:rFonts w:ascii="Helvetica" w:hAnsi="Helvetica"/>
          <w:sz w:val="22"/>
          <w:szCs w:val="22"/>
        </w:rPr>
        <w:t xml:space="preserve">and </w:t>
      </w:r>
      <w:r w:rsidR="00F5466B">
        <w:rPr>
          <w:rFonts w:ascii="Helvetica" w:hAnsi="Helvetica"/>
          <w:sz w:val="22"/>
          <w:szCs w:val="22"/>
        </w:rPr>
        <w:t xml:space="preserve">use </w:t>
      </w:r>
      <w:r w:rsidR="00F5466B" w:rsidRPr="00F5466B">
        <w:rPr>
          <w:rFonts w:ascii="Helvetica" w:hAnsi="Helvetica"/>
          <w:sz w:val="22"/>
          <w:szCs w:val="22"/>
        </w:rPr>
        <w:t xml:space="preserve">an alcohol prep pad </w:t>
      </w:r>
      <w:r w:rsidR="00F5466B">
        <w:rPr>
          <w:rFonts w:ascii="Helvetica" w:hAnsi="Helvetica"/>
          <w:sz w:val="22"/>
          <w:szCs w:val="22"/>
        </w:rPr>
        <w:t xml:space="preserve">to </w:t>
      </w:r>
      <w:r w:rsidRPr="00F5466B">
        <w:rPr>
          <w:rFonts w:ascii="Helvetica" w:hAnsi="Helvetica"/>
          <w:sz w:val="22"/>
          <w:szCs w:val="22"/>
        </w:rPr>
        <w:t>clean</w:t>
      </w:r>
      <w:r w:rsidR="00F5466B">
        <w:rPr>
          <w:rFonts w:ascii="Helvetica" w:hAnsi="Helvetica"/>
          <w:sz w:val="22"/>
          <w:szCs w:val="22"/>
        </w:rPr>
        <w:t xml:space="preserve"> the</w:t>
      </w:r>
      <w:r w:rsidRPr="00F5466B">
        <w:rPr>
          <w:rFonts w:ascii="Helvetica" w:hAnsi="Helvetica"/>
          <w:sz w:val="22"/>
          <w:szCs w:val="22"/>
        </w:rPr>
        <w:t xml:space="preserve"> residual conductive paste </w:t>
      </w:r>
      <w:r w:rsidR="00F5466B">
        <w:rPr>
          <w:rFonts w:ascii="Helvetica" w:hAnsi="Helvetica"/>
          <w:b/>
          <w:sz w:val="22"/>
          <w:szCs w:val="22"/>
        </w:rPr>
        <w:t>[2]</w:t>
      </w:r>
      <w:r w:rsidRPr="00F5466B">
        <w:rPr>
          <w:rFonts w:ascii="Helvetica" w:hAnsi="Helvetica"/>
          <w:sz w:val="22"/>
          <w:szCs w:val="22"/>
        </w:rPr>
        <w:t>.</w:t>
      </w:r>
    </w:p>
    <w:p w14:paraId="56E1ECB0" w14:textId="77777777" w:rsidR="00F5466B" w:rsidRDefault="00F5466B" w:rsidP="00F546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EAB6F60" w14:textId="4BE93088" w:rsidR="0048561A" w:rsidRDefault="00F5466B" w:rsidP="00F546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Electrode being removed</w:t>
      </w:r>
    </w:p>
    <w:p w14:paraId="4BF7B2BD" w14:textId="0BFD9BA5" w:rsidR="00F5466B" w:rsidRPr="00F5466B" w:rsidRDefault="00F5466B" w:rsidP="00F546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Ear being cleaned</w:t>
      </w:r>
    </w:p>
    <w:p w14:paraId="31DC76D7" w14:textId="77777777" w:rsidR="0048561A" w:rsidRPr="0048561A" w:rsidRDefault="0048561A" w:rsidP="00F5466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9BB87B2" w14:textId="29078480" w:rsidR="00F5466B" w:rsidRDefault="00880F08" w:rsidP="00F5466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Immediately upon removal, d</w:t>
      </w:r>
      <w:r w:rsidR="0048561A" w:rsidRPr="0048561A">
        <w:rPr>
          <w:rFonts w:ascii="Helvetica" w:hAnsi="Helvetica"/>
          <w:sz w:val="22"/>
          <w:szCs w:val="22"/>
        </w:rPr>
        <w:t xml:space="preserve">isinfect the stimulation electrode </w:t>
      </w:r>
      <w:r w:rsidR="00F5466B">
        <w:rPr>
          <w:rFonts w:ascii="Helvetica" w:hAnsi="Helvetica"/>
          <w:sz w:val="22"/>
          <w:szCs w:val="22"/>
        </w:rPr>
        <w:t xml:space="preserve">with alcohol </w:t>
      </w:r>
      <w:r w:rsidR="00F5466B">
        <w:rPr>
          <w:rFonts w:ascii="Helvetica" w:hAnsi="Helvetica"/>
          <w:b/>
          <w:sz w:val="22"/>
          <w:szCs w:val="22"/>
        </w:rPr>
        <w:t>[1]</w:t>
      </w:r>
      <w:r w:rsidR="00F5466B">
        <w:rPr>
          <w:rFonts w:ascii="Helvetica" w:hAnsi="Helvetica"/>
          <w:sz w:val="22"/>
          <w:szCs w:val="22"/>
        </w:rPr>
        <w:t xml:space="preserve"> and i</w:t>
      </w:r>
      <w:r w:rsidR="0048561A" w:rsidRPr="00F5466B">
        <w:rPr>
          <w:rFonts w:ascii="Helvetica" w:hAnsi="Helvetica"/>
          <w:sz w:val="22"/>
          <w:szCs w:val="22"/>
        </w:rPr>
        <w:t xml:space="preserve">nspect the ear for redness or irritation at the stimulation site </w:t>
      </w:r>
      <w:r w:rsidR="00F5466B">
        <w:rPr>
          <w:rFonts w:ascii="Helvetica" w:hAnsi="Helvetica"/>
          <w:b/>
          <w:sz w:val="22"/>
          <w:szCs w:val="22"/>
        </w:rPr>
        <w:t>[2-TXT]</w:t>
      </w:r>
      <w:r w:rsidR="00F5466B" w:rsidRPr="00F5466B">
        <w:rPr>
          <w:rFonts w:ascii="Helvetica" w:hAnsi="Helvetica"/>
          <w:sz w:val="22"/>
          <w:szCs w:val="22"/>
        </w:rPr>
        <w:t>.</w:t>
      </w:r>
    </w:p>
    <w:p w14:paraId="36C3E0DB" w14:textId="77777777" w:rsidR="00F5466B" w:rsidRDefault="00F5466B" w:rsidP="00F5466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419144" w14:textId="31FF93F3" w:rsidR="00F5466B" w:rsidRDefault="00F5466B" w:rsidP="00F546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disinfecting electrode</w:t>
      </w:r>
    </w:p>
    <w:p w14:paraId="38E45240" w14:textId="5AA10D8C" w:rsidR="00F52CD3" w:rsidRPr="00F52CD3" w:rsidRDefault="00F5466B" w:rsidP="00F5466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Ear being moved to look for redness/irritation/Shot of stimulation site </w:t>
      </w:r>
      <w:r>
        <w:rPr>
          <w:rFonts w:ascii="Helvetica" w:hAnsi="Helvetica"/>
          <w:b/>
          <w:sz w:val="22"/>
          <w:szCs w:val="22"/>
        </w:rPr>
        <w:t>TEXT: Record any observations</w:t>
      </w:r>
    </w:p>
    <w:p w14:paraId="5BB75BBB" w14:textId="531B893D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4366B24" w14:textId="031BC73F" w:rsidR="00162D51" w:rsidRPr="004E3F8E" w:rsidRDefault="00177B33" w:rsidP="00AD62DD">
      <w:pPr>
        <w:pStyle w:val="Title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40D076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85330">
        <w:rPr>
          <w:rFonts w:ascii="Helvetica" w:hAnsi="Helvetica" w:cs="Arial"/>
          <w:b/>
          <w:sz w:val="22"/>
          <w:szCs w:val="22"/>
        </w:rPr>
        <w:t>Representative taVNS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61AF4DA" w14:textId="1F68E7C7" w:rsidR="00685330" w:rsidRDefault="0048561A" w:rsidP="0048561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When proper skin preparation is conducted, </w:t>
      </w:r>
      <w:r w:rsidR="00685330" w:rsidRPr="0048561A">
        <w:rPr>
          <w:rFonts w:ascii="Helvetica" w:hAnsi="Helvetica"/>
          <w:sz w:val="22"/>
          <w:szCs w:val="22"/>
        </w:rPr>
        <w:t>the perceptual threshold decreases</w:t>
      </w:r>
      <w:r w:rsidR="00685330">
        <w:rPr>
          <w:rFonts w:ascii="Helvetica" w:hAnsi="Helvetica"/>
          <w:sz w:val="22"/>
          <w:szCs w:val="22"/>
        </w:rPr>
        <w:t xml:space="preserve"> as the pulse width increases </w:t>
      </w:r>
      <w:r w:rsidR="00685330">
        <w:rPr>
          <w:rFonts w:ascii="Helvetica" w:hAnsi="Helvetica"/>
          <w:b/>
          <w:sz w:val="22"/>
          <w:szCs w:val="22"/>
        </w:rPr>
        <w:t>[1]</w:t>
      </w:r>
      <w:r w:rsidR="00685330">
        <w:rPr>
          <w:rFonts w:ascii="Helvetica" w:hAnsi="Helvetica"/>
          <w:sz w:val="22"/>
          <w:szCs w:val="22"/>
        </w:rPr>
        <w:t>.</w:t>
      </w:r>
    </w:p>
    <w:p w14:paraId="47C2E499" w14:textId="77777777" w:rsidR="00685330" w:rsidRDefault="00685330" w:rsidP="0068533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5D71D6" w14:textId="598ED26C" w:rsidR="00685330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add diagonal arrow from top of left blue data bar to top of right blue data bar to show PT decrease w/ PW increase</w:t>
      </w:r>
    </w:p>
    <w:p w14:paraId="572B53AC" w14:textId="77777777" w:rsidR="00685330" w:rsidRDefault="00685330" w:rsidP="0068533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397C91D" w14:textId="5EB3FA81" w:rsidR="0048561A" w:rsidRDefault="0048561A" w:rsidP="0048561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8561A">
        <w:rPr>
          <w:rFonts w:ascii="Helvetica" w:hAnsi="Helvetica"/>
          <w:sz w:val="22"/>
          <w:szCs w:val="22"/>
        </w:rPr>
        <w:t xml:space="preserve">Initial studies exploring the effect of </w:t>
      </w:r>
      <w:r w:rsidR="00880F08">
        <w:rPr>
          <w:rFonts w:ascii="Helvetica" w:hAnsi="Helvetica"/>
          <w:sz w:val="22"/>
          <w:szCs w:val="22"/>
        </w:rPr>
        <w:t xml:space="preserve">the </w:t>
      </w:r>
      <w:r w:rsidRPr="0048561A">
        <w:rPr>
          <w:rFonts w:ascii="Helvetica" w:hAnsi="Helvetica"/>
          <w:sz w:val="22"/>
          <w:szCs w:val="22"/>
        </w:rPr>
        <w:t>pulse width on</w:t>
      </w:r>
      <w:r w:rsidR="00880F08">
        <w:rPr>
          <w:rFonts w:ascii="Helvetica" w:hAnsi="Helvetica"/>
          <w:sz w:val="22"/>
          <w:szCs w:val="22"/>
        </w:rPr>
        <w:t xml:space="preserve"> the</w:t>
      </w:r>
      <w:r w:rsidRPr="0048561A">
        <w:rPr>
          <w:rFonts w:ascii="Helvetica" w:hAnsi="Helvetica"/>
          <w:sz w:val="22"/>
          <w:szCs w:val="22"/>
        </w:rPr>
        <w:t xml:space="preserve"> </w:t>
      </w:r>
      <w:r w:rsidR="00685330">
        <w:rPr>
          <w:rFonts w:ascii="Helvetica" w:hAnsi="Helvetica"/>
          <w:sz w:val="22"/>
          <w:szCs w:val="22"/>
        </w:rPr>
        <w:t>perceptual threshold</w:t>
      </w:r>
      <w:r w:rsidRPr="0048561A">
        <w:rPr>
          <w:rFonts w:ascii="Helvetica" w:hAnsi="Helvetica"/>
          <w:sz w:val="22"/>
          <w:szCs w:val="22"/>
        </w:rPr>
        <w:t xml:space="preserve"> in healthy individuals </w:t>
      </w:r>
      <w:r w:rsidR="00685330">
        <w:rPr>
          <w:rFonts w:ascii="Helvetica" w:hAnsi="Helvetica"/>
          <w:b/>
          <w:sz w:val="22"/>
          <w:szCs w:val="22"/>
        </w:rPr>
        <w:t xml:space="preserve">[1] </w:t>
      </w:r>
      <w:r w:rsidRPr="0048561A">
        <w:rPr>
          <w:rFonts w:ascii="Helvetica" w:hAnsi="Helvetica"/>
          <w:sz w:val="22"/>
          <w:szCs w:val="22"/>
        </w:rPr>
        <w:t xml:space="preserve">determined that a constant current stimulator with </w:t>
      </w:r>
      <w:r w:rsidR="00685330">
        <w:rPr>
          <w:rFonts w:ascii="Helvetica" w:hAnsi="Helvetica"/>
          <w:sz w:val="22"/>
          <w:szCs w:val="22"/>
        </w:rPr>
        <w:t xml:space="preserve">a </w:t>
      </w:r>
      <w:r w:rsidRPr="0048561A">
        <w:rPr>
          <w:rFonts w:ascii="Helvetica" w:hAnsi="Helvetica"/>
          <w:sz w:val="22"/>
          <w:szCs w:val="22"/>
        </w:rPr>
        <w:t xml:space="preserve">capacity of delivering up to 5 </w:t>
      </w:r>
      <w:r w:rsidR="00685330">
        <w:rPr>
          <w:rFonts w:ascii="Helvetica" w:hAnsi="Helvetica"/>
          <w:sz w:val="22"/>
          <w:szCs w:val="22"/>
        </w:rPr>
        <w:t>milliamps</w:t>
      </w:r>
      <w:r w:rsidRPr="0048561A">
        <w:rPr>
          <w:rFonts w:ascii="Helvetica" w:hAnsi="Helvetica"/>
          <w:sz w:val="22"/>
          <w:szCs w:val="22"/>
        </w:rPr>
        <w:t xml:space="preserve"> of current is required for</w:t>
      </w:r>
      <w:r w:rsidR="00685330">
        <w:rPr>
          <w:rFonts w:ascii="Helvetica" w:hAnsi="Helvetica"/>
          <w:sz w:val="22"/>
          <w:szCs w:val="22"/>
        </w:rPr>
        <w:t xml:space="preserve"> a</w:t>
      </w:r>
      <w:r w:rsidRPr="0048561A">
        <w:rPr>
          <w:rFonts w:ascii="Helvetica" w:hAnsi="Helvetica"/>
          <w:sz w:val="22"/>
          <w:szCs w:val="22"/>
        </w:rPr>
        <w:t xml:space="preserve"> stimulation of 50</w:t>
      </w:r>
      <w:r w:rsidR="00685330">
        <w:rPr>
          <w:rFonts w:ascii="Helvetica" w:hAnsi="Helvetica"/>
          <w:sz w:val="22"/>
          <w:szCs w:val="22"/>
        </w:rPr>
        <w:t>0-microsecond</w:t>
      </w:r>
      <w:r w:rsidRPr="0048561A">
        <w:rPr>
          <w:rFonts w:ascii="Helvetica" w:hAnsi="Helvetica"/>
          <w:sz w:val="22"/>
          <w:szCs w:val="22"/>
        </w:rPr>
        <w:t xml:space="preserve"> pulse width parameters</w:t>
      </w:r>
      <w:r w:rsidR="00685330">
        <w:rPr>
          <w:rFonts w:ascii="Helvetica" w:hAnsi="Helvetica"/>
          <w:sz w:val="22"/>
          <w:szCs w:val="22"/>
        </w:rPr>
        <w:t xml:space="preserve"> </w:t>
      </w:r>
      <w:r w:rsidR="00685330">
        <w:rPr>
          <w:rFonts w:ascii="Helvetica" w:hAnsi="Helvetica"/>
          <w:b/>
          <w:sz w:val="22"/>
          <w:szCs w:val="22"/>
        </w:rPr>
        <w:t xml:space="preserve">[2] </w:t>
      </w:r>
      <w:r w:rsidRPr="0048561A">
        <w:rPr>
          <w:rFonts w:ascii="Helvetica" w:hAnsi="Helvetica"/>
          <w:sz w:val="22"/>
          <w:szCs w:val="22"/>
        </w:rPr>
        <w:t>and</w:t>
      </w:r>
      <w:r w:rsidR="00685330">
        <w:rPr>
          <w:rFonts w:ascii="Helvetica" w:hAnsi="Helvetica"/>
          <w:sz w:val="22"/>
          <w:szCs w:val="22"/>
        </w:rPr>
        <w:t xml:space="preserve"> that</w:t>
      </w:r>
      <w:r w:rsidRPr="0048561A">
        <w:rPr>
          <w:rFonts w:ascii="Helvetica" w:hAnsi="Helvetica"/>
          <w:sz w:val="22"/>
          <w:szCs w:val="22"/>
        </w:rPr>
        <w:t xml:space="preserve"> a minimum of a 10</w:t>
      </w:r>
      <w:r w:rsidR="00685330">
        <w:rPr>
          <w:rFonts w:ascii="Helvetica" w:hAnsi="Helvetica"/>
          <w:sz w:val="22"/>
          <w:szCs w:val="22"/>
        </w:rPr>
        <w:t xml:space="preserve">-milliamp </w:t>
      </w:r>
      <w:r w:rsidRPr="0048561A">
        <w:rPr>
          <w:rFonts w:ascii="Helvetica" w:hAnsi="Helvetica"/>
          <w:sz w:val="22"/>
          <w:szCs w:val="22"/>
        </w:rPr>
        <w:t xml:space="preserve">stimulator is required for lower pulse widths </w:t>
      </w:r>
      <w:r w:rsidR="00685330">
        <w:rPr>
          <w:rFonts w:ascii="Helvetica" w:hAnsi="Helvetica"/>
          <w:b/>
          <w:sz w:val="22"/>
          <w:szCs w:val="22"/>
        </w:rPr>
        <w:t>[3]</w:t>
      </w:r>
      <w:r w:rsidRPr="0048561A">
        <w:rPr>
          <w:rFonts w:ascii="Helvetica" w:hAnsi="Helvetica"/>
          <w:sz w:val="22"/>
          <w:szCs w:val="22"/>
        </w:rPr>
        <w:t>.</w:t>
      </w:r>
    </w:p>
    <w:p w14:paraId="77AB3B2B" w14:textId="77777777" w:rsidR="00685330" w:rsidRDefault="00685330" w:rsidP="0068533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AA5B5E8" w14:textId="45504864" w:rsidR="00685330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</w:t>
      </w:r>
    </w:p>
    <w:p w14:paraId="33F5F8C6" w14:textId="51E802F9" w:rsidR="00685330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500 microsecond data row</w:t>
      </w:r>
    </w:p>
    <w:p w14:paraId="4CC6F0BC" w14:textId="76E2B54C" w:rsidR="00685330" w:rsidRPr="0048561A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</w:t>
      </w:r>
    </w:p>
    <w:p w14:paraId="210B563F" w14:textId="77777777" w:rsidR="0048561A" w:rsidRPr="0048561A" w:rsidRDefault="0048561A" w:rsidP="0048561A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CE3AD72" w14:textId="78247AF2" w:rsidR="00685330" w:rsidRDefault="00685330" w:rsidP="0048561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</w:t>
      </w:r>
      <w:r w:rsidR="0048561A" w:rsidRPr="0048561A">
        <w:rPr>
          <w:rFonts w:ascii="Helvetica" w:hAnsi="Helvetica"/>
          <w:sz w:val="22"/>
          <w:szCs w:val="22"/>
        </w:rPr>
        <w:t xml:space="preserve"> the biologically-active pulse width of 500 </w:t>
      </w:r>
      <w:r>
        <w:rPr>
          <w:rFonts w:ascii="Helvetica" w:hAnsi="Helvetica"/>
          <w:sz w:val="22"/>
          <w:szCs w:val="22"/>
        </w:rPr>
        <w:t>microseconds</w:t>
      </w:r>
      <w:r w:rsidR="0048561A" w:rsidRPr="0048561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48561A" w:rsidRPr="0048561A">
        <w:rPr>
          <w:rFonts w:ascii="Helvetica" w:hAnsi="Helvetica"/>
          <w:sz w:val="22"/>
          <w:szCs w:val="22"/>
        </w:rPr>
        <w:t xml:space="preserve">delivered at 25 </w:t>
      </w:r>
      <w:r>
        <w:rPr>
          <w:rFonts w:ascii="Helvetica" w:hAnsi="Helvetica"/>
          <w:sz w:val="22"/>
          <w:szCs w:val="22"/>
        </w:rPr>
        <w:t>hertz</w:t>
      </w:r>
      <w:r w:rsidR="0048561A" w:rsidRPr="0048561A">
        <w:rPr>
          <w:rFonts w:ascii="Helvetica" w:hAnsi="Helvetica"/>
          <w:sz w:val="22"/>
          <w:szCs w:val="22"/>
        </w:rPr>
        <w:t xml:space="preserve"> is reported on average to </w:t>
      </w:r>
      <w:r>
        <w:rPr>
          <w:rFonts w:ascii="Helvetica" w:hAnsi="Helvetica"/>
          <w:sz w:val="22"/>
          <w:szCs w:val="22"/>
        </w:rPr>
        <w:t xml:space="preserve">a pain rating of just about 2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– similar to that </w:t>
      </w:r>
      <w:r w:rsidR="00880F08">
        <w:rPr>
          <w:rFonts w:ascii="Helvetica" w:hAnsi="Helvetica"/>
          <w:sz w:val="22"/>
          <w:szCs w:val="22"/>
        </w:rPr>
        <w:t>reported</w:t>
      </w:r>
      <w:r>
        <w:rPr>
          <w:rFonts w:ascii="Helvetica" w:hAnsi="Helvetica"/>
          <w:sz w:val="22"/>
          <w:szCs w:val="22"/>
        </w:rPr>
        <w:t xml:space="preserve"> for sham stimulations </w:t>
      </w:r>
      <w:r>
        <w:rPr>
          <w:rFonts w:ascii="Helvetica" w:hAnsi="Helvetica"/>
          <w:b/>
          <w:sz w:val="22"/>
          <w:szCs w:val="22"/>
        </w:rPr>
        <w:t>[3]</w:t>
      </w:r>
      <w:r w:rsidR="0048561A" w:rsidRPr="0048561A">
        <w:rPr>
          <w:rFonts w:ascii="Helvetica" w:hAnsi="Helvetica"/>
          <w:sz w:val="22"/>
          <w:szCs w:val="22"/>
        </w:rPr>
        <w:t>.</w:t>
      </w:r>
    </w:p>
    <w:p w14:paraId="5C45D5CE" w14:textId="77777777" w:rsidR="00685330" w:rsidRDefault="00685330" w:rsidP="0068533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AF87A57" w14:textId="1667F2CD" w:rsidR="0048561A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</w:t>
      </w:r>
    </w:p>
    <w:p w14:paraId="5195A0A0" w14:textId="47F233FC" w:rsidR="00685330" w:rsidRPr="0048561A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Pain + SD Active data cell (1.98)</w:t>
      </w:r>
    </w:p>
    <w:p w14:paraId="2CDA665C" w14:textId="53CF1103" w:rsidR="00685330" w:rsidRPr="00685330" w:rsidRDefault="00685330" w:rsidP="006853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Pain + SD Control data cell (2.17)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54A3CFC9" w14:textId="03F6EE00" w:rsidR="00AA328C" w:rsidRPr="002D0910" w:rsidRDefault="00AA328C" w:rsidP="002D09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Bashar Badran</w:t>
      </w:r>
      <w:r w:rsidRPr="00AA328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AA328C">
        <w:rPr>
          <w:rFonts w:ascii="Helvetica" w:hAnsi="Helvetica" w:cs="Arial"/>
          <w:sz w:val="22"/>
          <w:szCs w:val="22"/>
        </w:rPr>
        <w:t>– the parameter space is vast and it is important to consider current, frequency, pulse width, and duty cycle in the optimal administration of taVNS for your particular application.</w:t>
      </w:r>
    </w:p>
    <w:p w14:paraId="5744712B" w14:textId="52A746A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46FAF8A" w14:textId="4AEB4143" w:rsidR="00CC7EB3" w:rsidRPr="002D0910" w:rsidRDefault="002D0910" w:rsidP="00492B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Marom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Bikson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092890" w:rsidRPr="002D0910">
        <w:rPr>
          <w:rFonts w:ascii="Helvetica" w:hAnsi="Helvetica" w:cs="Arial"/>
          <w:sz w:val="22"/>
          <w:szCs w:val="22"/>
        </w:rPr>
        <w:t xml:space="preserve">- </w:t>
      </w:r>
      <w:r w:rsidR="00CC7EB3" w:rsidRPr="002D0910">
        <w:rPr>
          <w:rFonts w:ascii="Helvetica" w:hAnsi="Helvetica" w:cs="Arial"/>
          <w:sz w:val="22"/>
          <w:szCs w:val="22"/>
        </w:rPr>
        <w:t xml:space="preserve">You can do fMRI, EEG, or a variety of other neuroimaging or behavioral </w:t>
      </w:r>
      <w:r w:rsidR="00492B0C" w:rsidRPr="002D0910">
        <w:rPr>
          <w:rFonts w:ascii="Helvetica" w:hAnsi="Helvetica" w:cs="Arial"/>
          <w:sz w:val="22"/>
          <w:szCs w:val="22"/>
        </w:rPr>
        <w:t>observations</w:t>
      </w:r>
      <w:r w:rsidR="00CC7EB3" w:rsidRPr="002D0910">
        <w:rPr>
          <w:rFonts w:ascii="Helvetica" w:hAnsi="Helvetica" w:cs="Arial"/>
          <w:sz w:val="22"/>
          <w:szCs w:val="22"/>
        </w:rPr>
        <w:t xml:space="preserve"> to determine the central, peripheral, or intervention-related changes.</w:t>
      </w:r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F219AE8" w14:textId="0A7A5C2C" w:rsidR="00CC7EB3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132EC1E1" w14:textId="3195B221" w:rsidR="00CC7EB3" w:rsidRPr="00C64B9E" w:rsidRDefault="00C64B9E" w:rsidP="004153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Alfred </w:t>
      </w:r>
      <w:r w:rsidR="00492B0C" w:rsidRPr="00C64B9E">
        <w:rPr>
          <w:rFonts w:ascii="Helvetica" w:hAnsi="Helvetica" w:cs="Arial"/>
          <w:b/>
          <w:sz w:val="22"/>
          <w:szCs w:val="22"/>
        </w:rPr>
        <w:t>Yu</w:t>
      </w:r>
      <w:r w:rsidR="00092890" w:rsidRPr="00C64B9E">
        <w:rPr>
          <w:rFonts w:ascii="Helvetica" w:hAnsi="Helvetica" w:cs="Arial"/>
          <w:sz w:val="22"/>
          <w:szCs w:val="22"/>
        </w:rPr>
        <w:t xml:space="preserve">- </w:t>
      </w:r>
      <w:r w:rsidR="00CC7EB3" w:rsidRPr="00C64B9E">
        <w:rPr>
          <w:rFonts w:ascii="Helvetica" w:hAnsi="Helvetica" w:cs="Arial"/>
          <w:sz w:val="22"/>
          <w:szCs w:val="22"/>
        </w:rPr>
        <w:t xml:space="preserve">Yes, this can </w:t>
      </w:r>
      <w:r w:rsidR="00492B0C" w:rsidRPr="00C64B9E">
        <w:rPr>
          <w:rFonts w:ascii="Helvetica" w:hAnsi="Helvetica" w:cs="Arial"/>
          <w:sz w:val="22"/>
          <w:szCs w:val="22"/>
        </w:rPr>
        <w:t>become</w:t>
      </w:r>
      <w:r w:rsidR="00CC7EB3" w:rsidRPr="00C64B9E">
        <w:rPr>
          <w:rFonts w:ascii="Helvetica" w:hAnsi="Helvetica" w:cs="Arial"/>
          <w:sz w:val="22"/>
          <w:szCs w:val="22"/>
        </w:rPr>
        <w:t xml:space="preserve"> a widely used tool in </w:t>
      </w:r>
      <w:r>
        <w:rPr>
          <w:rFonts w:ascii="Helvetica" w:hAnsi="Helvetica" w:cs="Arial"/>
          <w:sz w:val="22"/>
          <w:szCs w:val="22"/>
        </w:rPr>
        <w:t>medicine</w:t>
      </w:r>
      <w:r w:rsidR="00CC7EB3" w:rsidRPr="00C64B9E">
        <w:rPr>
          <w:rFonts w:ascii="Helvetica" w:hAnsi="Helvetica" w:cs="Arial"/>
          <w:sz w:val="22"/>
          <w:szCs w:val="22"/>
        </w:rPr>
        <w:t xml:space="preserve"> and neuroscience. The vagus nerve is a complex</w:t>
      </w:r>
      <w:r>
        <w:rPr>
          <w:rFonts w:ascii="Helvetica" w:hAnsi="Helvetica" w:cs="Arial"/>
          <w:sz w:val="22"/>
          <w:szCs w:val="22"/>
        </w:rPr>
        <w:t xml:space="preserve"> nerve bundle that has numerous, tunable </w:t>
      </w:r>
      <w:r w:rsidR="00CC7EB3" w:rsidRPr="00C64B9E">
        <w:rPr>
          <w:rFonts w:ascii="Helvetica" w:hAnsi="Helvetica" w:cs="Arial"/>
          <w:sz w:val="22"/>
          <w:szCs w:val="22"/>
        </w:rPr>
        <w:t>behavioral responses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CAA6C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D31D89A" w14:textId="1EF7A03F" w:rsidR="00CC7EB3" w:rsidRDefault="00CC7EB3" w:rsidP="00881FAE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N/A</w:t>
      </w:r>
    </w:p>
    <w:p w14:paraId="38BB04D1" w14:textId="4B9D235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82DD0" w14:textId="77777777" w:rsidR="00AC40D4" w:rsidRDefault="00AC40D4">
      <w:r>
        <w:separator/>
      </w:r>
    </w:p>
  </w:endnote>
  <w:endnote w:type="continuationSeparator" w:id="0">
    <w:p w14:paraId="19157ED5" w14:textId="77777777" w:rsidR="00AC40D4" w:rsidRDefault="00AC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52932" w:rsidRDefault="00A5293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52932" w:rsidRDefault="00A5293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52932" w:rsidRPr="00C70C90" w:rsidRDefault="00A5293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517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517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498A" w14:textId="77777777" w:rsidR="00AC40D4" w:rsidRDefault="00AC40D4">
      <w:r>
        <w:separator/>
      </w:r>
    </w:p>
  </w:footnote>
  <w:footnote w:type="continuationSeparator" w:id="0">
    <w:p w14:paraId="253FCDF7" w14:textId="77777777" w:rsidR="00AC40D4" w:rsidRDefault="00AC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A52932" w:rsidRDefault="00A5293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A52932" w:rsidRPr="006A6324" w:rsidRDefault="00A5293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3DC2"/>
    <w:rsid w:val="00023E22"/>
    <w:rsid w:val="00025DE9"/>
    <w:rsid w:val="00033CE5"/>
    <w:rsid w:val="0003704D"/>
    <w:rsid w:val="00043807"/>
    <w:rsid w:val="000504CC"/>
    <w:rsid w:val="00074929"/>
    <w:rsid w:val="00083792"/>
    <w:rsid w:val="00090BAC"/>
    <w:rsid w:val="00092890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63C45"/>
    <w:rsid w:val="00176B96"/>
    <w:rsid w:val="00177B33"/>
    <w:rsid w:val="001819E3"/>
    <w:rsid w:val="00184EF9"/>
    <w:rsid w:val="00186650"/>
    <w:rsid w:val="00191A77"/>
    <w:rsid w:val="00193F76"/>
    <w:rsid w:val="001B3024"/>
    <w:rsid w:val="001B5C46"/>
    <w:rsid w:val="001C7BBC"/>
    <w:rsid w:val="001E0530"/>
    <w:rsid w:val="001E230F"/>
    <w:rsid w:val="001E29CE"/>
    <w:rsid w:val="001E52A3"/>
    <w:rsid w:val="001F0427"/>
    <w:rsid w:val="001F0890"/>
    <w:rsid w:val="00247BFF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0910"/>
    <w:rsid w:val="002D52A1"/>
    <w:rsid w:val="002E30A3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36F5"/>
    <w:rsid w:val="003A49C2"/>
    <w:rsid w:val="003B5E26"/>
    <w:rsid w:val="003D0847"/>
    <w:rsid w:val="003E2BC9"/>
    <w:rsid w:val="00414B4F"/>
    <w:rsid w:val="00440FFA"/>
    <w:rsid w:val="00450B27"/>
    <w:rsid w:val="00451A0A"/>
    <w:rsid w:val="00453116"/>
    <w:rsid w:val="00455510"/>
    <w:rsid w:val="00456A5D"/>
    <w:rsid w:val="00472752"/>
    <w:rsid w:val="0047306D"/>
    <w:rsid w:val="00482D4C"/>
    <w:rsid w:val="0048561A"/>
    <w:rsid w:val="004924D1"/>
    <w:rsid w:val="00492B0C"/>
    <w:rsid w:val="004C1095"/>
    <w:rsid w:val="004C2DAD"/>
    <w:rsid w:val="004D1CE1"/>
    <w:rsid w:val="004D4932"/>
    <w:rsid w:val="004D4E66"/>
    <w:rsid w:val="004E2BE1"/>
    <w:rsid w:val="004E35F1"/>
    <w:rsid w:val="004E3F8E"/>
    <w:rsid w:val="004F664D"/>
    <w:rsid w:val="004F6E7B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83AAC"/>
    <w:rsid w:val="005A09D8"/>
    <w:rsid w:val="005A1F5E"/>
    <w:rsid w:val="005A3F8F"/>
    <w:rsid w:val="005B6859"/>
    <w:rsid w:val="005D783F"/>
    <w:rsid w:val="005E2B7E"/>
    <w:rsid w:val="005E3E9E"/>
    <w:rsid w:val="005F18A3"/>
    <w:rsid w:val="006346FE"/>
    <w:rsid w:val="006402D4"/>
    <w:rsid w:val="00645B93"/>
    <w:rsid w:val="00654735"/>
    <w:rsid w:val="00655460"/>
    <w:rsid w:val="006556DE"/>
    <w:rsid w:val="006617AB"/>
    <w:rsid w:val="00664850"/>
    <w:rsid w:val="006801B1"/>
    <w:rsid w:val="00685330"/>
    <w:rsid w:val="0069665E"/>
    <w:rsid w:val="006A5DDE"/>
    <w:rsid w:val="006A6324"/>
    <w:rsid w:val="006C08AE"/>
    <w:rsid w:val="006C0E87"/>
    <w:rsid w:val="006F2005"/>
    <w:rsid w:val="00704CBE"/>
    <w:rsid w:val="0071294C"/>
    <w:rsid w:val="0072127A"/>
    <w:rsid w:val="00724E3B"/>
    <w:rsid w:val="00745D4B"/>
    <w:rsid w:val="00746865"/>
    <w:rsid w:val="007548F3"/>
    <w:rsid w:val="007574EC"/>
    <w:rsid w:val="0077071A"/>
    <w:rsid w:val="00773BC7"/>
    <w:rsid w:val="00777388"/>
    <w:rsid w:val="007A395B"/>
    <w:rsid w:val="007B3E0E"/>
    <w:rsid w:val="007D3314"/>
    <w:rsid w:val="007D4222"/>
    <w:rsid w:val="007F49F4"/>
    <w:rsid w:val="008033EF"/>
    <w:rsid w:val="00804C75"/>
    <w:rsid w:val="00806B1B"/>
    <w:rsid w:val="00832FA5"/>
    <w:rsid w:val="0083567A"/>
    <w:rsid w:val="008373A7"/>
    <w:rsid w:val="0084059C"/>
    <w:rsid w:val="00851B3E"/>
    <w:rsid w:val="00854994"/>
    <w:rsid w:val="00880F08"/>
    <w:rsid w:val="0088113B"/>
    <w:rsid w:val="00881FAE"/>
    <w:rsid w:val="0089455F"/>
    <w:rsid w:val="008A0177"/>
    <w:rsid w:val="008D2A6A"/>
    <w:rsid w:val="008D58EC"/>
    <w:rsid w:val="008D7A48"/>
    <w:rsid w:val="008E4D4E"/>
    <w:rsid w:val="008E6E0B"/>
    <w:rsid w:val="008E74F7"/>
    <w:rsid w:val="008F5B24"/>
    <w:rsid w:val="008F7754"/>
    <w:rsid w:val="009212DD"/>
    <w:rsid w:val="009237B0"/>
    <w:rsid w:val="009301B8"/>
    <w:rsid w:val="00931D78"/>
    <w:rsid w:val="00941F06"/>
    <w:rsid w:val="00944173"/>
    <w:rsid w:val="00950F4D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3C77"/>
    <w:rsid w:val="009C7B9A"/>
    <w:rsid w:val="009F356C"/>
    <w:rsid w:val="00A06B93"/>
    <w:rsid w:val="00A20DA8"/>
    <w:rsid w:val="00A218EC"/>
    <w:rsid w:val="00A22EB3"/>
    <w:rsid w:val="00A310D7"/>
    <w:rsid w:val="00A3138F"/>
    <w:rsid w:val="00A5015C"/>
    <w:rsid w:val="00A52932"/>
    <w:rsid w:val="00A544E6"/>
    <w:rsid w:val="00A60320"/>
    <w:rsid w:val="00A77CF6"/>
    <w:rsid w:val="00A849F4"/>
    <w:rsid w:val="00A91283"/>
    <w:rsid w:val="00AA132F"/>
    <w:rsid w:val="00AA2B0D"/>
    <w:rsid w:val="00AA328C"/>
    <w:rsid w:val="00AB243F"/>
    <w:rsid w:val="00AC40D4"/>
    <w:rsid w:val="00AC63FC"/>
    <w:rsid w:val="00AD62DD"/>
    <w:rsid w:val="00AE11E8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824B2"/>
    <w:rsid w:val="00BC613E"/>
    <w:rsid w:val="00BC6DA7"/>
    <w:rsid w:val="00BD05C2"/>
    <w:rsid w:val="00BE051D"/>
    <w:rsid w:val="00BF42E2"/>
    <w:rsid w:val="00C2649C"/>
    <w:rsid w:val="00C602B2"/>
    <w:rsid w:val="00C64B9E"/>
    <w:rsid w:val="00C70C90"/>
    <w:rsid w:val="00C7374B"/>
    <w:rsid w:val="00C8109F"/>
    <w:rsid w:val="00C836F3"/>
    <w:rsid w:val="00C97B11"/>
    <w:rsid w:val="00CA14AE"/>
    <w:rsid w:val="00CB039A"/>
    <w:rsid w:val="00CC01C3"/>
    <w:rsid w:val="00CC0C58"/>
    <w:rsid w:val="00CC29BF"/>
    <w:rsid w:val="00CC7EB3"/>
    <w:rsid w:val="00CD515D"/>
    <w:rsid w:val="00CD7F92"/>
    <w:rsid w:val="00CE10F2"/>
    <w:rsid w:val="00CF22F6"/>
    <w:rsid w:val="00CF6830"/>
    <w:rsid w:val="00D00EF4"/>
    <w:rsid w:val="00D05170"/>
    <w:rsid w:val="00D10BFA"/>
    <w:rsid w:val="00D10F00"/>
    <w:rsid w:val="00D150D8"/>
    <w:rsid w:val="00D23738"/>
    <w:rsid w:val="00D300CE"/>
    <w:rsid w:val="00D3616A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4ED9"/>
    <w:rsid w:val="00EA20E5"/>
    <w:rsid w:val="00EA2756"/>
    <w:rsid w:val="00EA4B94"/>
    <w:rsid w:val="00EA60D4"/>
    <w:rsid w:val="00ED184C"/>
    <w:rsid w:val="00EE1E2F"/>
    <w:rsid w:val="00EE4460"/>
    <w:rsid w:val="00EF174F"/>
    <w:rsid w:val="00EF4E2B"/>
    <w:rsid w:val="00F0293A"/>
    <w:rsid w:val="00F04E9E"/>
    <w:rsid w:val="00F10FAD"/>
    <w:rsid w:val="00F146E3"/>
    <w:rsid w:val="00F22F5E"/>
    <w:rsid w:val="00F35094"/>
    <w:rsid w:val="00F52CD3"/>
    <w:rsid w:val="00F5466B"/>
    <w:rsid w:val="00F56A75"/>
    <w:rsid w:val="00F60B45"/>
    <w:rsid w:val="00F64FB6"/>
    <w:rsid w:val="00F95E8D"/>
    <w:rsid w:val="00FA1A9D"/>
    <w:rsid w:val="00FA35DC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901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harwbadra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58AE-980C-1649-94F6-50DC3173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7</cp:revision>
  <dcterms:created xsi:type="dcterms:W3CDTF">2018-11-20T19:37:00Z</dcterms:created>
  <dcterms:modified xsi:type="dcterms:W3CDTF">2018-11-28T14:46:00Z</dcterms:modified>
</cp:coreProperties>
</file>