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5D8B68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11AFE">
        <w:rPr>
          <w:rFonts w:ascii="Helvetica" w:hAnsi="Helvetica" w:cs="Arial"/>
          <w:b/>
          <w:i w:val="0"/>
          <w:sz w:val="22"/>
          <w:szCs w:val="22"/>
        </w:rPr>
        <w:t>58978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AB929DC" w14:textId="77777777" w:rsidR="00E11AFE" w:rsidRDefault="00DC058D" w:rsidP="00E11AF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11AF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http://www.jove.com/files_upload.php?src=17988338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CD35A3A" w14:textId="73D128ED" w:rsidR="00E11AFE" w:rsidRPr="00E11AFE" w:rsidRDefault="00FA1A9D" w:rsidP="00E11AFE">
      <w:pPr>
        <w:jc w:val="both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11AFE" w:rsidRPr="00E11AFE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Quantitative Examination of Antibiotic Susceptibility of </w:t>
      </w:r>
      <w:r w:rsidR="00E11AFE" w:rsidRPr="00E11AFE">
        <w:rPr>
          <w:rFonts w:ascii="Helvetica" w:hAnsi="Helvetica" w:cs="Helvetica"/>
          <w:b/>
          <w:i/>
          <w:color w:val="000000" w:themeColor="text1"/>
          <w:sz w:val="28"/>
          <w:szCs w:val="28"/>
        </w:rPr>
        <w:t>Neisseria gonorrhoeae</w:t>
      </w:r>
      <w:r w:rsidR="00E11AFE" w:rsidRPr="00E11AFE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Aggregates Using ATP-</w:t>
      </w:r>
      <w:r w:rsidR="00B73034">
        <w:rPr>
          <w:rFonts w:ascii="Helvetica" w:hAnsi="Helvetica" w:cs="Helvetica"/>
          <w:b/>
          <w:color w:val="000000" w:themeColor="text1"/>
          <w:sz w:val="28"/>
          <w:szCs w:val="28"/>
        </w:rPr>
        <w:t>U</w:t>
      </w:r>
      <w:r w:rsidR="00E11AFE" w:rsidRPr="00E11AFE">
        <w:rPr>
          <w:rFonts w:ascii="Helvetica" w:hAnsi="Helvetica" w:cs="Helvetica"/>
          <w:b/>
          <w:color w:val="000000" w:themeColor="text1"/>
          <w:sz w:val="28"/>
          <w:szCs w:val="28"/>
        </w:rPr>
        <w:t>tilization Commercial Assays and Live/Dead Staining</w:t>
      </w:r>
    </w:p>
    <w:p w14:paraId="681B53AA" w14:textId="77777777" w:rsidR="00FA1A9D" w:rsidRPr="00E11AF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7AAACC2" w14:textId="7E09A5DB" w:rsidR="00E11AFE" w:rsidRPr="00E11AFE" w:rsidRDefault="00FA1A9D" w:rsidP="00E11AFE">
      <w:pPr>
        <w:jc w:val="both"/>
        <w:rPr>
          <w:rFonts w:ascii="Helvetica" w:hAnsi="Helvetica" w:cs="Helvetica"/>
          <w:b/>
          <w:sz w:val="28"/>
          <w:szCs w:val="28"/>
        </w:rPr>
      </w:pPr>
      <w:r w:rsidRPr="00E11AF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E11AFE" w:rsidRPr="00E11AFE">
        <w:rPr>
          <w:rFonts w:ascii="Helvetica" w:hAnsi="Helvetica" w:cs="Helvetica"/>
          <w:b/>
          <w:sz w:val="28"/>
          <w:szCs w:val="28"/>
        </w:rPr>
        <w:t xml:space="preserve"> Liang-Chun Wang, Jacob Wagner, Annabelle </w:t>
      </w:r>
      <w:proofErr w:type="spellStart"/>
      <w:r w:rsidR="00E11AFE" w:rsidRPr="00E11AFE">
        <w:rPr>
          <w:rFonts w:ascii="Helvetica" w:hAnsi="Helvetica" w:cs="Helvetica"/>
          <w:b/>
          <w:sz w:val="28"/>
          <w:szCs w:val="28"/>
        </w:rPr>
        <w:t>Capino</w:t>
      </w:r>
      <w:proofErr w:type="spellEnd"/>
      <w:r w:rsidR="00E11AFE" w:rsidRPr="00E11AFE">
        <w:rPr>
          <w:rFonts w:ascii="Helvetica" w:hAnsi="Helvetica" w:cs="Helvetica"/>
          <w:b/>
          <w:sz w:val="28"/>
          <w:szCs w:val="28"/>
        </w:rPr>
        <w:t xml:space="preserve">, Elizabeth Nesbit, </w:t>
      </w:r>
      <w:proofErr w:type="spellStart"/>
      <w:r w:rsidR="00E11AFE" w:rsidRPr="00E11AFE">
        <w:rPr>
          <w:rFonts w:ascii="Helvetica" w:hAnsi="Helvetica" w:cs="Helvetica"/>
          <w:b/>
          <w:sz w:val="28"/>
          <w:szCs w:val="28"/>
        </w:rPr>
        <w:t>Wenxia</w:t>
      </w:r>
      <w:proofErr w:type="spellEnd"/>
      <w:r w:rsidR="00E11AFE" w:rsidRPr="00E11AFE">
        <w:rPr>
          <w:rFonts w:ascii="Helvetica" w:hAnsi="Helvetica" w:cs="Helvetica"/>
          <w:b/>
          <w:sz w:val="28"/>
          <w:szCs w:val="28"/>
        </w:rPr>
        <w:t xml:space="preserve"> Song, and </w:t>
      </w:r>
      <w:bookmarkStart w:id="0" w:name="_Hlk531618160"/>
      <w:r w:rsidR="00E11AFE" w:rsidRPr="00E11AFE">
        <w:rPr>
          <w:rFonts w:ascii="Helvetica" w:hAnsi="Helvetica" w:cs="Helvetica"/>
          <w:b/>
          <w:sz w:val="28"/>
          <w:szCs w:val="28"/>
        </w:rPr>
        <w:t>Daniel C. Stein</w:t>
      </w:r>
      <w:bookmarkEnd w:id="0"/>
    </w:p>
    <w:p w14:paraId="79B26B62" w14:textId="77777777" w:rsidR="00E11AFE" w:rsidRPr="00E11AFE" w:rsidRDefault="00E11AFE" w:rsidP="00E11AFE">
      <w:pPr>
        <w:jc w:val="both"/>
        <w:rPr>
          <w:rFonts w:ascii="Helvetica" w:hAnsi="Helvetica" w:cs="Helvetica"/>
          <w:sz w:val="28"/>
          <w:szCs w:val="28"/>
        </w:rPr>
      </w:pPr>
    </w:p>
    <w:p w14:paraId="5631EFCF" w14:textId="532CAFCE" w:rsidR="00773BC7" w:rsidRPr="00E11AFE" w:rsidRDefault="00E11AFE" w:rsidP="00E11AFE">
      <w:pPr>
        <w:rPr>
          <w:rFonts w:ascii="Helvetica" w:hAnsi="Helvetica" w:cs="Helvetica"/>
          <w:sz w:val="28"/>
          <w:szCs w:val="28"/>
        </w:rPr>
      </w:pPr>
      <w:r w:rsidRPr="00E11AFE">
        <w:rPr>
          <w:rFonts w:ascii="Helvetica" w:hAnsi="Helvetica" w:cs="Helvetica"/>
          <w:sz w:val="28"/>
          <w:szCs w:val="28"/>
        </w:rPr>
        <w:t>Department of Cell Biology and Molecular Genetics, University of Maryland College Park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5C54CB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0A2BC6E" w14:textId="77777777" w:rsidR="00E11AFE" w:rsidRPr="00E11AFE" w:rsidRDefault="00E11AFE" w:rsidP="00E11AFE">
      <w:pPr>
        <w:jc w:val="both"/>
        <w:rPr>
          <w:rFonts w:ascii="Helvetica" w:hAnsi="Helvetica" w:cs="Helvetica"/>
          <w:sz w:val="22"/>
          <w:szCs w:val="22"/>
        </w:rPr>
      </w:pPr>
      <w:r w:rsidRPr="00E11AFE">
        <w:rPr>
          <w:rFonts w:ascii="Helvetica" w:hAnsi="Helvetica" w:cs="Helvetica"/>
          <w:sz w:val="22"/>
          <w:szCs w:val="22"/>
        </w:rPr>
        <w:t xml:space="preserve">Liang-Chun Wang </w:t>
      </w:r>
    </w:p>
    <w:p w14:paraId="7D1BDAB8" w14:textId="66B46050" w:rsidR="00E11AFE" w:rsidRPr="00E11AFE" w:rsidRDefault="0031558B" w:rsidP="00E11AFE">
      <w:pPr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E11AFE" w:rsidRPr="00E11AFE">
          <w:rPr>
            <w:rStyle w:val="Hyperlink"/>
            <w:rFonts w:ascii="Helvetica" w:hAnsi="Helvetica" w:cs="Helvetica"/>
            <w:sz w:val="22"/>
            <w:szCs w:val="22"/>
          </w:rPr>
          <w:t>marknjoy@umd.edu</w:t>
        </w:r>
      </w:hyperlink>
      <w:r w:rsidR="00E11AFE" w:rsidRPr="00E11AFE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E11AFE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E11AF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11AF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11AFE">
        <w:rPr>
          <w:rFonts w:ascii="Helvetica" w:hAnsi="Helvetica" w:cs="Helvetica"/>
          <w:sz w:val="22"/>
          <w:szCs w:val="22"/>
        </w:rPr>
        <w:t xml:space="preserve"> </w:t>
      </w:r>
    </w:p>
    <w:p w14:paraId="2A4E180D" w14:textId="0D6F4741" w:rsidR="00E11AFE" w:rsidRPr="00E11AFE" w:rsidRDefault="0031558B" w:rsidP="00E11AFE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911C11" w:rsidRPr="00DE14EE">
          <w:rPr>
            <w:rStyle w:val="Hyperlink"/>
            <w:rFonts w:ascii="Helvetica" w:hAnsi="Helvetica" w:cs="Helvetica"/>
            <w:sz w:val="22"/>
            <w:szCs w:val="22"/>
          </w:rPr>
          <w:t>Jacob.wagner.s@gmail.com</w:t>
        </w:r>
      </w:hyperlink>
      <w:r w:rsidR="00911C11">
        <w:rPr>
          <w:rFonts w:ascii="Helvetica" w:hAnsi="Helvetica" w:cs="Helvetica"/>
          <w:sz w:val="22"/>
          <w:szCs w:val="22"/>
        </w:rPr>
        <w:t xml:space="preserve"> </w:t>
      </w:r>
    </w:p>
    <w:p w14:paraId="10FD6EE9" w14:textId="5DDEDB9F" w:rsidR="00E11AFE" w:rsidRPr="00E11AFE" w:rsidRDefault="0031558B" w:rsidP="00E11AFE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911C11" w:rsidRPr="00DE14EE">
          <w:rPr>
            <w:rStyle w:val="Hyperlink"/>
            <w:rFonts w:ascii="Helvetica" w:hAnsi="Helvetica" w:cs="Helvetica"/>
            <w:sz w:val="22"/>
            <w:szCs w:val="22"/>
          </w:rPr>
          <w:t>capinoannabelle@gmail.com</w:t>
        </w:r>
      </w:hyperlink>
      <w:r w:rsidR="00911C11">
        <w:rPr>
          <w:rFonts w:ascii="Helvetica" w:hAnsi="Helvetica" w:cs="Helvetica"/>
          <w:sz w:val="22"/>
          <w:szCs w:val="22"/>
        </w:rPr>
        <w:t xml:space="preserve"> </w:t>
      </w:r>
    </w:p>
    <w:p w14:paraId="65949F5C" w14:textId="7BC21FE6" w:rsidR="00E11AFE" w:rsidRPr="00E11AFE" w:rsidRDefault="0031558B" w:rsidP="00E11AFE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911C11" w:rsidRPr="00DE14EE">
          <w:rPr>
            <w:rStyle w:val="Hyperlink"/>
            <w:rFonts w:ascii="Helvetica" w:hAnsi="Helvetica" w:cs="Helvetica"/>
            <w:sz w:val="22"/>
            <w:szCs w:val="22"/>
          </w:rPr>
          <w:t>liznez@umd.edu</w:t>
        </w:r>
      </w:hyperlink>
      <w:r w:rsidR="00911C11">
        <w:rPr>
          <w:rFonts w:ascii="Helvetica" w:hAnsi="Helvetica" w:cs="Helvetica"/>
          <w:sz w:val="22"/>
          <w:szCs w:val="22"/>
        </w:rPr>
        <w:t xml:space="preserve"> </w:t>
      </w:r>
    </w:p>
    <w:p w14:paraId="11B2678A" w14:textId="6EC7EE50" w:rsidR="00E11AFE" w:rsidRPr="00E11AFE" w:rsidRDefault="0031558B" w:rsidP="00E11AFE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911C11" w:rsidRPr="00DE14EE">
          <w:rPr>
            <w:rStyle w:val="Hyperlink"/>
            <w:rFonts w:ascii="Helvetica" w:hAnsi="Helvetica" w:cs="Helvetica"/>
            <w:sz w:val="22"/>
            <w:szCs w:val="22"/>
          </w:rPr>
          <w:t>wenxsong@umd.edu</w:t>
        </w:r>
      </w:hyperlink>
      <w:r w:rsidR="00911C11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2A56827D" w:rsidR="003B5E26" w:rsidRPr="00E11AFE" w:rsidRDefault="0031558B" w:rsidP="00E11AFE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3" w:history="1">
        <w:r w:rsidR="00911C11" w:rsidRPr="00DE14EE">
          <w:rPr>
            <w:rStyle w:val="Hyperlink"/>
            <w:rFonts w:ascii="Helvetica" w:hAnsi="Helvetica" w:cs="Helvetica"/>
            <w:sz w:val="22"/>
            <w:szCs w:val="22"/>
          </w:rPr>
          <w:t>dcstein@umd.edu</w:t>
        </w:r>
      </w:hyperlink>
      <w:r w:rsidR="00911C11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15C8A15F" w:rsidR="00FA1A9D" w:rsidRDefault="00FA1A9D" w:rsidP="0089654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896540">
        <w:rPr>
          <w:rFonts w:ascii="Helvetica" w:hAnsi="Helvetica"/>
          <w:sz w:val="22"/>
        </w:rPr>
        <w:t xml:space="preserve">? </w:t>
      </w:r>
      <w:r w:rsidR="00DF67E9">
        <w:rPr>
          <w:rFonts w:ascii="Helvetica" w:hAnsi="Helvetica"/>
          <w:sz w:val="22"/>
        </w:rPr>
        <w:t>N</w:t>
      </w:r>
    </w:p>
    <w:p w14:paraId="5E21DE61" w14:textId="0F097D7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</w:t>
      </w:r>
      <w:r w:rsidR="00896540">
        <w:rPr>
          <w:rFonts w:ascii="Helvetica" w:hAnsi="Helvetica"/>
          <w:sz w:val="22"/>
        </w:rPr>
        <w:t>? Y</w:t>
      </w:r>
    </w:p>
    <w:p w14:paraId="2618F0C6" w14:textId="4D3D678C" w:rsidR="00FA1A9D" w:rsidRPr="00C24A8E" w:rsidRDefault="00FA1A9D" w:rsidP="00C24A8E">
      <w:pPr>
        <w:spacing w:before="120"/>
        <w:rPr>
          <w:rFonts w:ascii="Helvetica" w:hAnsi="Helvetica"/>
          <w:sz w:val="22"/>
        </w:rPr>
      </w:pPr>
      <w:r w:rsidRPr="00C24A8E">
        <w:rPr>
          <w:rFonts w:ascii="Helvetica" w:hAnsi="Helvetica"/>
          <w:b/>
          <w:sz w:val="22"/>
        </w:rPr>
        <w:t>3.</w:t>
      </w:r>
      <w:r w:rsidRPr="00C24A8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7BA32F6" w14:textId="5C72EFB4" w:rsidR="00C24A8E" w:rsidRPr="00C24A8E" w:rsidRDefault="00C24A8E" w:rsidP="00C24A8E">
      <w:pPr>
        <w:spacing w:before="120"/>
        <w:rPr>
          <w:rFonts w:ascii="Helvetica" w:hAnsi="Helvetica"/>
          <w:b/>
          <w:sz w:val="22"/>
        </w:rPr>
      </w:pPr>
      <w:r w:rsidRPr="009310D6">
        <w:rPr>
          <w:rFonts w:ascii="Helvetica" w:hAnsi="Helvetica"/>
          <w:sz w:val="22"/>
        </w:rPr>
        <w:t>3.5., 3.6.,</w:t>
      </w:r>
      <w:r w:rsidRPr="00C24A8E">
        <w:rPr>
          <w:rFonts w:ascii="Helvetica" w:hAnsi="Helvetica"/>
          <w:b/>
          <w:sz w:val="22"/>
        </w:rPr>
        <w:t xml:space="preserve"> </w:t>
      </w:r>
      <w:r w:rsidRPr="009310D6">
        <w:rPr>
          <w:rFonts w:ascii="Helvetica" w:hAnsi="Helvetica"/>
          <w:sz w:val="22"/>
        </w:rPr>
        <w:t>4.5.</w:t>
      </w:r>
    </w:p>
    <w:p w14:paraId="1FE6EDDB" w14:textId="096D61F7" w:rsidR="003830F7" w:rsidRDefault="00FA1A9D" w:rsidP="00FA1A9D">
      <w:pPr>
        <w:spacing w:before="120"/>
        <w:rPr>
          <w:rFonts w:ascii="Helvetica" w:hAnsi="Helvetica"/>
          <w:sz w:val="22"/>
        </w:rPr>
      </w:pPr>
      <w:r w:rsidRPr="00C24A8E">
        <w:rPr>
          <w:rFonts w:ascii="Helvetica" w:hAnsi="Helvetica"/>
          <w:b/>
          <w:sz w:val="22"/>
        </w:rPr>
        <w:t>4.</w:t>
      </w:r>
      <w:r w:rsidRPr="00C24A8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CBEA0E1" w14:textId="5490ED50" w:rsidR="003830F7" w:rsidRPr="00C24A8E" w:rsidRDefault="003830F7" w:rsidP="003830F7">
      <w:pPr>
        <w:spacing w:before="120"/>
        <w:rPr>
          <w:rFonts w:ascii="Helvetica" w:hAnsi="Helvetica"/>
          <w:sz w:val="22"/>
        </w:rPr>
      </w:pPr>
      <w:r w:rsidRPr="00C24A8E">
        <w:rPr>
          <w:rFonts w:ascii="Helvetica" w:hAnsi="Helvetica"/>
          <w:sz w:val="22"/>
        </w:rPr>
        <w:t>3.6</w:t>
      </w:r>
      <w:r w:rsidR="00C24A8E" w:rsidRPr="00C24A8E">
        <w:rPr>
          <w:rFonts w:ascii="Helvetica" w:hAnsi="Helvetica"/>
          <w:sz w:val="22"/>
        </w:rPr>
        <w:t>.</w:t>
      </w:r>
      <w:r w:rsidRPr="00C24A8E">
        <w:rPr>
          <w:rFonts w:ascii="Helvetica" w:hAnsi="Helvetica"/>
          <w:sz w:val="22"/>
        </w:rPr>
        <w:t xml:space="preserve"> </w:t>
      </w:r>
      <w:r w:rsidR="00C24A8E" w:rsidRPr="00C24A8E">
        <w:rPr>
          <w:rFonts w:ascii="Helvetica" w:hAnsi="Helvetica"/>
          <w:sz w:val="22"/>
        </w:rPr>
        <w:t>To a</w:t>
      </w:r>
      <w:r w:rsidRPr="00C24A8E">
        <w:rPr>
          <w:rFonts w:ascii="Helvetica" w:hAnsi="Helvetica"/>
          <w:sz w:val="22"/>
        </w:rPr>
        <w:t xml:space="preserve">void bubbles I carefully push the </w:t>
      </w:r>
      <w:proofErr w:type="spellStart"/>
      <w:r w:rsidRPr="00C24A8E">
        <w:rPr>
          <w:rFonts w:ascii="Helvetica" w:hAnsi="Helvetica"/>
          <w:sz w:val="22"/>
        </w:rPr>
        <w:t>pipetteman</w:t>
      </w:r>
      <w:proofErr w:type="spellEnd"/>
      <w:r w:rsidRPr="00C24A8E">
        <w:rPr>
          <w:rFonts w:ascii="Helvetica" w:hAnsi="Helvetica"/>
          <w:sz w:val="22"/>
        </w:rPr>
        <w:t xml:space="preserve"> for releasing all the mixture. If bubbles formed, then put the plate in the incubator for extended period of time for getting rid of them. </w:t>
      </w:r>
    </w:p>
    <w:p w14:paraId="050C36D4" w14:textId="37786CAB" w:rsidR="00FA1A9D" w:rsidRPr="00C24A8E" w:rsidRDefault="003830F7" w:rsidP="00C24A8E">
      <w:pPr>
        <w:spacing w:before="120"/>
        <w:rPr>
          <w:rFonts w:ascii="Helvetica" w:hAnsi="Helvetica"/>
          <w:sz w:val="22"/>
        </w:rPr>
      </w:pPr>
      <w:r w:rsidRPr="00C24A8E">
        <w:rPr>
          <w:rFonts w:ascii="Helvetica" w:hAnsi="Helvetica"/>
          <w:sz w:val="22"/>
        </w:rPr>
        <w:t>4.5</w:t>
      </w:r>
      <w:r w:rsidR="00C24A8E" w:rsidRPr="00C24A8E">
        <w:rPr>
          <w:rFonts w:ascii="Helvetica" w:hAnsi="Helvetica"/>
          <w:sz w:val="22"/>
        </w:rPr>
        <w:t>.</w:t>
      </w:r>
      <w:r w:rsidRPr="00C24A8E">
        <w:rPr>
          <w:rFonts w:ascii="Helvetica" w:hAnsi="Helvetica"/>
          <w:sz w:val="22"/>
        </w:rPr>
        <w:t xml:space="preserve"> </w:t>
      </w:r>
      <w:r w:rsidR="00C24A8E" w:rsidRPr="00C24A8E">
        <w:rPr>
          <w:rFonts w:ascii="Helvetica" w:hAnsi="Helvetica"/>
          <w:sz w:val="22"/>
        </w:rPr>
        <w:t>I</w:t>
      </w:r>
      <w:r w:rsidRPr="00C24A8E">
        <w:rPr>
          <w:rFonts w:ascii="Helvetica" w:hAnsi="Helvetica"/>
          <w:sz w:val="22"/>
        </w:rPr>
        <w:t xml:space="preserve">f 20 minutes waiting give you </w:t>
      </w:r>
      <w:r w:rsidR="008B2B5E" w:rsidRPr="00C24A8E">
        <w:rPr>
          <w:rFonts w:ascii="Helvetica" w:hAnsi="Helvetica"/>
          <w:sz w:val="22"/>
        </w:rPr>
        <w:t>undesired</w:t>
      </w:r>
      <w:r w:rsidRPr="00C24A8E">
        <w:rPr>
          <w:rFonts w:ascii="Helvetica" w:hAnsi="Helvetica"/>
          <w:sz w:val="22"/>
        </w:rPr>
        <w:t xml:space="preserve"> staining in the core of aggregates, then </w:t>
      </w:r>
      <w:r w:rsidR="008B2B5E" w:rsidRPr="00C24A8E">
        <w:rPr>
          <w:rFonts w:ascii="Helvetica" w:hAnsi="Helvetica"/>
          <w:sz w:val="22"/>
        </w:rPr>
        <w:t>incubate longer until you see signals from the core.</w:t>
      </w:r>
    </w:p>
    <w:p w14:paraId="59BC63BC" w14:textId="51000930" w:rsidR="00FA1A9D" w:rsidRPr="00C24A8E" w:rsidRDefault="00FA1A9D" w:rsidP="00C24A8E">
      <w:pPr>
        <w:spacing w:before="120"/>
        <w:rPr>
          <w:rFonts w:ascii="Helvetica" w:hAnsi="Helvetica"/>
          <w:sz w:val="22"/>
          <w:szCs w:val="22"/>
        </w:rPr>
      </w:pPr>
      <w:r w:rsidRPr="00C24A8E">
        <w:rPr>
          <w:rFonts w:ascii="Helvetica" w:hAnsi="Helvetica"/>
          <w:b/>
          <w:sz w:val="22"/>
        </w:rPr>
        <w:t>5.</w:t>
      </w:r>
      <w:r w:rsidRPr="00C24A8E">
        <w:rPr>
          <w:rFonts w:ascii="Helvetica" w:hAnsi="Helvetica"/>
          <w:sz w:val="22"/>
        </w:rPr>
        <w:t xml:space="preserve"> Will the filming </w:t>
      </w:r>
      <w:r w:rsidRPr="00C24A8E">
        <w:rPr>
          <w:rFonts w:ascii="Helvetica" w:hAnsi="Helvetica"/>
          <w:sz w:val="22"/>
          <w:szCs w:val="22"/>
        </w:rPr>
        <w:t>need to take place in multiple locations?</w:t>
      </w:r>
      <w:r w:rsidR="00C24A8E" w:rsidRPr="00C24A8E">
        <w:rPr>
          <w:rFonts w:ascii="Helvetica" w:hAnsi="Helvetica"/>
          <w:sz w:val="22"/>
          <w:szCs w:val="22"/>
        </w:rPr>
        <w:t xml:space="preserve"> Y</w:t>
      </w:r>
      <w:r w:rsidR="00C24A8E">
        <w:rPr>
          <w:rFonts w:ascii="Helvetica" w:hAnsi="Helvetica"/>
          <w:sz w:val="22"/>
          <w:szCs w:val="22"/>
        </w:rPr>
        <w:t>, same building different floors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12B278FC" w:rsidR="00CE10F2" w:rsidRDefault="00C24A8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</w:t>
      </w:r>
      <w:r w:rsidR="00DF67E9">
        <w:rPr>
          <w:rFonts w:ascii="Helvetica" w:hAnsi="Helvetica" w:cs="Arial"/>
          <w:b/>
          <w:sz w:val="22"/>
          <w:szCs w:val="22"/>
          <w:u w:val="single"/>
        </w:rPr>
        <w:t>-</w:t>
      </w:r>
      <w:r>
        <w:rPr>
          <w:rFonts w:ascii="Helvetica" w:hAnsi="Helvetica" w:cs="Arial"/>
          <w:b/>
          <w:sz w:val="22"/>
          <w:szCs w:val="22"/>
          <w:u w:val="single"/>
        </w:rPr>
        <w:t>Chun</w:t>
      </w:r>
      <w:r w:rsidR="00DF67E9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73034">
        <w:rPr>
          <w:rFonts w:ascii="Helvetica" w:hAnsi="Helvetica" w:cs="Arial"/>
          <w:sz w:val="22"/>
          <w:szCs w:val="22"/>
        </w:rPr>
        <w:t>This technique</w:t>
      </w:r>
      <w:r w:rsidR="00DF67E9">
        <w:rPr>
          <w:rFonts w:ascii="Helvetica" w:hAnsi="Helvetica" w:cs="Arial"/>
          <w:sz w:val="22"/>
          <w:szCs w:val="22"/>
        </w:rPr>
        <w:t xml:space="preserve"> allows us to measure antibiotic susceptibility </w:t>
      </w:r>
      <w:r w:rsidR="00B55D2E">
        <w:rPr>
          <w:rFonts w:ascii="Helvetica" w:hAnsi="Helvetica" w:cs="Arial"/>
          <w:sz w:val="22"/>
          <w:szCs w:val="22"/>
        </w:rPr>
        <w:t>under</w:t>
      </w:r>
      <w:r w:rsidR="00DF67E9">
        <w:rPr>
          <w:rFonts w:ascii="Helvetica" w:hAnsi="Helvetica" w:cs="Arial"/>
          <w:sz w:val="22"/>
          <w:szCs w:val="22"/>
        </w:rPr>
        <w:t xml:space="preserve"> more </w:t>
      </w:r>
      <w:r w:rsidR="00B55D2E">
        <w:rPr>
          <w:rFonts w:ascii="Helvetica" w:hAnsi="Helvetica" w:cs="Arial"/>
          <w:sz w:val="22"/>
          <w:szCs w:val="22"/>
        </w:rPr>
        <w:t xml:space="preserve">clinically relevant </w:t>
      </w:r>
      <w:r w:rsidR="00DF67E9">
        <w:rPr>
          <w:rFonts w:ascii="Helvetica" w:hAnsi="Helvetica" w:cs="Arial"/>
          <w:sz w:val="22"/>
          <w:szCs w:val="22"/>
        </w:rPr>
        <w:t>condition</w:t>
      </w:r>
      <w:r w:rsidR="00B55D2E">
        <w:rPr>
          <w:rFonts w:ascii="Helvetica" w:hAnsi="Helvetica" w:cs="Arial"/>
          <w:sz w:val="22"/>
          <w:szCs w:val="22"/>
        </w:rPr>
        <w:t>s</w:t>
      </w:r>
      <w:r w:rsidR="00B7303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C24A8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4A0297E" w:rsidR="00CE10F2" w:rsidRDefault="00C24A8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Liang-Chun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F67E9">
        <w:rPr>
          <w:rFonts w:ascii="Helvetica" w:hAnsi="Helvetica" w:cs="Arial"/>
          <w:sz w:val="22"/>
          <w:szCs w:val="22"/>
        </w:rPr>
        <w:t xml:space="preserve">The technique </w:t>
      </w:r>
      <w:r w:rsidR="00B73034">
        <w:rPr>
          <w:rFonts w:ascii="Helvetica" w:hAnsi="Helvetica" w:cs="Arial"/>
          <w:sz w:val="22"/>
          <w:szCs w:val="22"/>
        </w:rPr>
        <w:t xml:space="preserve">also </w:t>
      </w:r>
      <w:r w:rsidR="00DF67E9">
        <w:rPr>
          <w:rFonts w:ascii="Helvetica" w:hAnsi="Helvetica" w:cs="Arial"/>
          <w:sz w:val="22"/>
          <w:szCs w:val="22"/>
        </w:rPr>
        <w:t xml:space="preserve">allows us to </w:t>
      </w:r>
      <w:r w:rsidR="00B55D2E">
        <w:rPr>
          <w:rFonts w:ascii="Helvetica" w:hAnsi="Helvetica" w:cs="Arial"/>
          <w:sz w:val="22"/>
          <w:szCs w:val="22"/>
        </w:rPr>
        <w:t>determine the</w:t>
      </w:r>
      <w:r w:rsidR="00DF67E9">
        <w:rPr>
          <w:rFonts w:ascii="Helvetica" w:hAnsi="Helvetica" w:cs="Arial"/>
          <w:sz w:val="22"/>
          <w:szCs w:val="22"/>
        </w:rPr>
        <w:t xml:space="preserve"> true antibiotic concentration that can kill bacteria in aggregat</w:t>
      </w:r>
      <w:r w:rsidR="00B55D2E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4EEC7543" w:rsidR="00336C61" w:rsidRPr="00C24A8E" w:rsidRDefault="00FD64B9" w:rsidP="00C24A8E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0D16532" w:rsidR="00CE10F2" w:rsidRDefault="00DF67E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F67E9">
        <w:t xml:space="preserve"> </w:t>
      </w:r>
      <w:r w:rsidR="00E17C3F"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>Jacob Wagner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E4BED">
        <w:rPr>
          <w:rFonts w:ascii="Helvetica" w:hAnsi="Helvetica" w:cs="Arial"/>
          <w:sz w:val="22"/>
          <w:szCs w:val="22"/>
        </w:rPr>
        <w:t>This technique can be applied to</w:t>
      </w:r>
      <w:r w:rsidR="00B55D2E">
        <w:rPr>
          <w:rFonts w:ascii="Helvetica" w:hAnsi="Helvetica" w:cs="Arial"/>
          <w:sz w:val="22"/>
          <w:szCs w:val="22"/>
        </w:rPr>
        <w:t xml:space="preserve"> determin</w:t>
      </w:r>
      <w:r w:rsidR="00B73034">
        <w:rPr>
          <w:rFonts w:ascii="Helvetica" w:hAnsi="Helvetica" w:cs="Arial"/>
          <w:sz w:val="22"/>
          <w:szCs w:val="22"/>
        </w:rPr>
        <w:t>ing</w:t>
      </w:r>
      <w:r w:rsidR="00B55D2E">
        <w:rPr>
          <w:rFonts w:ascii="Helvetica" w:hAnsi="Helvetica" w:cs="Arial"/>
          <w:sz w:val="22"/>
          <w:szCs w:val="22"/>
        </w:rPr>
        <w:t xml:space="preserve"> the concentration needed</w:t>
      </w:r>
      <w:r w:rsidR="003F2DDF">
        <w:rPr>
          <w:rFonts w:ascii="Helvetica" w:hAnsi="Helvetica" w:cs="Arial"/>
          <w:sz w:val="22"/>
          <w:szCs w:val="22"/>
        </w:rPr>
        <w:t xml:space="preserve"> for eliminating GC aggregat</w:t>
      </w:r>
      <w:r w:rsidR="00B55D2E">
        <w:rPr>
          <w:rFonts w:ascii="Helvetica" w:hAnsi="Helvetica" w:cs="Arial"/>
          <w:sz w:val="22"/>
          <w:szCs w:val="22"/>
        </w:rPr>
        <w:t>es</w:t>
      </w:r>
      <w:r w:rsidR="00C24A8E">
        <w:rPr>
          <w:rFonts w:ascii="Helvetica" w:hAnsi="Helvetica" w:cs="Arial"/>
          <w:sz w:val="22"/>
          <w:szCs w:val="22"/>
        </w:rPr>
        <w:t xml:space="preserve"> </w:t>
      </w:r>
      <w:r w:rsidR="00C24A8E">
        <w:rPr>
          <w:rFonts w:ascii="Helvetica" w:hAnsi="Helvetica" w:cs="Arial"/>
          <w:b/>
          <w:sz w:val="22"/>
          <w:szCs w:val="22"/>
        </w:rPr>
        <w:t>[1]</w:t>
      </w:r>
      <w:r w:rsidR="00C24A8E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B4738B2" w:rsidR="00CE10F2" w:rsidRDefault="00E17C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>Jacob Wagner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F2DDF">
        <w:rPr>
          <w:rFonts w:ascii="Helvetica" w:hAnsi="Helvetica" w:cs="Arial"/>
          <w:sz w:val="22"/>
          <w:szCs w:val="22"/>
        </w:rPr>
        <w:t>The method can</w:t>
      </w:r>
      <w:r w:rsidR="00B73034">
        <w:rPr>
          <w:rFonts w:ascii="Helvetica" w:hAnsi="Helvetica" w:cs="Arial"/>
          <w:sz w:val="22"/>
          <w:szCs w:val="22"/>
        </w:rPr>
        <w:t xml:space="preserve"> also</w:t>
      </w:r>
      <w:r w:rsidR="003F2DDF">
        <w:rPr>
          <w:rFonts w:ascii="Helvetica" w:hAnsi="Helvetica" w:cs="Arial"/>
          <w:sz w:val="22"/>
          <w:szCs w:val="22"/>
        </w:rPr>
        <w:t xml:space="preserve"> be applied to measuring </w:t>
      </w:r>
      <w:r w:rsidR="00B73034">
        <w:rPr>
          <w:rFonts w:ascii="Helvetica" w:hAnsi="Helvetica" w:cs="Arial"/>
          <w:sz w:val="22"/>
          <w:szCs w:val="22"/>
        </w:rPr>
        <w:t xml:space="preserve">the </w:t>
      </w:r>
      <w:r w:rsidR="003F2DDF">
        <w:rPr>
          <w:rFonts w:ascii="Helvetica" w:hAnsi="Helvetica" w:cs="Arial"/>
          <w:sz w:val="22"/>
          <w:szCs w:val="22"/>
        </w:rPr>
        <w:t xml:space="preserve">antimicrobial susceptibility of any bacteria that </w:t>
      </w:r>
      <w:r w:rsidR="00B55D2E">
        <w:rPr>
          <w:rFonts w:ascii="Helvetica" w:hAnsi="Helvetica" w:cs="Arial"/>
          <w:sz w:val="22"/>
          <w:szCs w:val="22"/>
        </w:rPr>
        <w:t>is</w:t>
      </w:r>
      <w:r w:rsidR="003F2DDF">
        <w:rPr>
          <w:rFonts w:ascii="Helvetica" w:hAnsi="Helvetica" w:cs="Arial"/>
          <w:sz w:val="22"/>
          <w:szCs w:val="22"/>
        </w:rPr>
        <w:t xml:space="preserve"> able to</w:t>
      </w:r>
      <w:r w:rsidR="00B55D2E">
        <w:rPr>
          <w:rFonts w:ascii="Helvetica" w:hAnsi="Helvetica" w:cs="Arial"/>
          <w:sz w:val="22"/>
          <w:szCs w:val="22"/>
        </w:rPr>
        <w:t xml:space="preserve"> form</w:t>
      </w:r>
      <w:r w:rsidR="003F2DDF">
        <w:rPr>
          <w:rFonts w:ascii="Helvetica" w:hAnsi="Helvetica" w:cs="Arial"/>
          <w:sz w:val="22"/>
          <w:szCs w:val="22"/>
        </w:rPr>
        <w:t xml:space="preserve"> aggregate</w:t>
      </w:r>
      <w:r w:rsidR="00B55D2E">
        <w:rPr>
          <w:rFonts w:ascii="Helvetica" w:hAnsi="Helvetica" w:cs="Arial"/>
          <w:sz w:val="22"/>
          <w:szCs w:val="22"/>
        </w:rPr>
        <w:t>s</w:t>
      </w:r>
      <w:r w:rsidR="00C24A8E">
        <w:rPr>
          <w:rFonts w:ascii="Helvetica" w:hAnsi="Helvetica" w:cs="Arial"/>
          <w:sz w:val="22"/>
          <w:szCs w:val="22"/>
        </w:rPr>
        <w:t xml:space="preserve"> </w:t>
      </w:r>
      <w:r w:rsidR="00C24A8E">
        <w:rPr>
          <w:rFonts w:ascii="Helvetica" w:hAnsi="Helvetica" w:cs="Arial"/>
          <w:b/>
          <w:sz w:val="22"/>
          <w:szCs w:val="22"/>
        </w:rPr>
        <w:t>[1]</w:t>
      </w:r>
      <w:r w:rsidR="00C24A8E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656FB46" w:rsidR="009A0E7C" w:rsidRDefault="00E17C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Annabelle </w:t>
      </w:r>
      <w:proofErr w:type="spellStart"/>
      <w:r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>Capino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5F2D1C">
        <w:rPr>
          <w:rFonts w:ascii="Helvetica" w:hAnsi="Helvetica" w:cs="Arial"/>
          <w:color w:val="FF0000"/>
          <w:sz w:val="22"/>
          <w:szCs w:val="22"/>
        </w:rPr>
        <w:t>P</w:t>
      </w:r>
      <w:r w:rsidR="003F2DDF" w:rsidRPr="005F2D1C">
        <w:rPr>
          <w:rFonts w:ascii="Helvetica" w:hAnsi="Helvetica" w:cs="Arial"/>
          <w:color w:val="FF0000"/>
          <w:sz w:val="22"/>
          <w:szCs w:val="22"/>
        </w:rPr>
        <w:t xml:space="preserve">ay </w:t>
      </w:r>
      <w:r w:rsidRPr="005F2D1C">
        <w:rPr>
          <w:rFonts w:ascii="Helvetica" w:hAnsi="Helvetica" w:cs="Arial"/>
          <w:color w:val="FF0000"/>
          <w:sz w:val="22"/>
          <w:szCs w:val="22"/>
        </w:rPr>
        <w:t xml:space="preserve">careful </w:t>
      </w:r>
      <w:r w:rsidR="003F2DDF">
        <w:rPr>
          <w:rFonts w:ascii="Helvetica" w:hAnsi="Helvetica" w:cs="Arial"/>
          <w:sz w:val="22"/>
          <w:szCs w:val="22"/>
        </w:rPr>
        <w:t xml:space="preserve">attention </w:t>
      </w:r>
      <w:r w:rsidR="00B55D2E">
        <w:rPr>
          <w:rFonts w:ascii="Helvetica" w:hAnsi="Helvetica" w:cs="Arial"/>
          <w:sz w:val="22"/>
          <w:szCs w:val="22"/>
        </w:rPr>
        <w:t>to the lysis step</w:t>
      </w:r>
      <w:r w:rsidR="00B73034">
        <w:rPr>
          <w:rFonts w:ascii="Helvetica" w:hAnsi="Helvetica" w:cs="Arial"/>
          <w:sz w:val="22"/>
          <w:szCs w:val="22"/>
        </w:rPr>
        <w:t>s</w:t>
      </w:r>
      <w:r w:rsidR="00B55D2E">
        <w:rPr>
          <w:rFonts w:ascii="Helvetica" w:hAnsi="Helvetica" w:cs="Arial"/>
          <w:sz w:val="22"/>
          <w:szCs w:val="22"/>
        </w:rPr>
        <w:t xml:space="preserve"> to ensure </w:t>
      </w:r>
      <w:r w:rsidR="00B73034">
        <w:rPr>
          <w:rFonts w:ascii="Helvetica" w:hAnsi="Helvetica" w:cs="Arial"/>
          <w:sz w:val="22"/>
          <w:szCs w:val="22"/>
        </w:rPr>
        <w:t>that the</w:t>
      </w:r>
      <w:r w:rsidR="00B55D2E">
        <w:rPr>
          <w:rFonts w:ascii="Helvetica" w:hAnsi="Helvetica" w:cs="Arial"/>
          <w:sz w:val="22"/>
          <w:szCs w:val="22"/>
        </w:rPr>
        <w:t xml:space="preserve"> lysis is complete</w:t>
      </w:r>
      <w:r w:rsidR="00B73034">
        <w:rPr>
          <w:rFonts w:ascii="Helvetica" w:hAnsi="Helvetica" w:cs="Arial"/>
          <w:sz w:val="22"/>
          <w:szCs w:val="22"/>
        </w:rPr>
        <w:t>,</w:t>
      </w:r>
      <w:r w:rsidR="00B55D2E">
        <w:rPr>
          <w:rFonts w:ascii="Helvetica" w:hAnsi="Helvetica" w:cs="Arial"/>
          <w:sz w:val="22"/>
          <w:szCs w:val="22"/>
        </w:rPr>
        <w:t xml:space="preserve"> </w:t>
      </w:r>
      <w:r w:rsidR="00B73034">
        <w:rPr>
          <w:rFonts w:ascii="Helvetica" w:hAnsi="Helvetica" w:cs="Arial"/>
          <w:sz w:val="22"/>
          <w:szCs w:val="22"/>
        </w:rPr>
        <w:t>o</w:t>
      </w:r>
      <w:r w:rsidR="00B55D2E">
        <w:rPr>
          <w:rFonts w:ascii="Helvetica" w:hAnsi="Helvetica" w:cs="Arial"/>
          <w:sz w:val="22"/>
          <w:szCs w:val="22"/>
        </w:rPr>
        <w:t xml:space="preserve">therwise </w:t>
      </w:r>
      <w:r w:rsidR="003F2DDF">
        <w:rPr>
          <w:rFonts w:ascii="Helvetica" w:hAnsi="Helvetica" w:cs="Arial"/>
          <w:sz w:val="22"/>
          <w:szCs w:val="22"/>
        </w:rPr>
        <w:t>the ATP measuring assay</w:t>
      </w:r>
      <w:r w:rsidR="00B55D2E">
        <w:rPr>
          <w:rFonts w:ascii="Helvetica" w:hAnsi="Helvetica" w:cs="Arial"/>
          <w:sz w:val="22"/>
          <w:szCs w:val="22"/>
        </w:rPr>
        <w:t xml:space="preserve"> will underestimate the number of viable bacteria</w:t>
      </w:r>
      <w:r w:rsidR="00C24A8E">
        <w:rPr>
          <w:rFonts w:ascii="Helvetica" w:hAnsi="Helvetica" w:cs="Arial"/>
          <w:sz w:val="22"/>
          <w:szCs w:val="22"/>
        </w:rPr>
        <w:t xml:space="preserve"> </w:t>
      </w:r>
      <w:r w:rsidR="00C24A8E">
        <w:rPr>
          <w:rFonts w:ascii="Helvetica" w:hAnsi="Helvetica" w:cs="Arial"/>
          <w:b/>
          <w:sz w:val="22"/>
          <w:szCs w:val="22"/>
        </w:rPr>
        <w:t>[1]</w:t>
      </w:r>
      <w:r w:rsidR="00C24A8E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01F29AF4" w:rsidR="00D10BFA" w:rsidRDefault="00E17C3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Annabelle </w:t>
      </w:r>
      <w:proofErr w:type="spellStart"/>
      <w:r w:rsidRPr="005F2D1C">
        <w:rPr>
          <w:rFonts w:ascii="Helvetica" w:hAnsi="Helvetica" w:cs="Arial"/>
          <w:b/>
          <w:color w:val="FF0000"/>
          <w:sz w:val="22"/>
          <w:szCs w:val="22"/>
          <w:u w:val="single"/>
        </w:rPr>
        <w:t>Capino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73034">
        <w:rPr>
          <w:rFonts w:ascii="Helvetica" w:hAnsi="Helvetica" w:cs="Arial"/>
          <w:sz w:val="22"/>
          <w:szCs w:val="22"/>
        </w:rPr>
        <w:t>Visualization of this method will</w:t>
      </w:r>
      <w:r w:rsidR="00041634">
        <w:rPr>
          <w:rFonts w:ascii="Helvetica" w:hAnsi="Helvetica" w:cs="Arial"/>
          <w:sz w:val="22"/>
          <w:szCs w:val="22"/>
        </w:rPr>
        <w:t xml:space="preserve"> allow other researchers to follow and replicate th</w:t>
      </w:r>
      <w:r w:rsidR="003F2DDF">
        <w:rPr>
          <w:rFonts w:ascii="Helvetica" w:hAnsi="Helvetica" w:cs="Arial"/>
          <w:sz w:val="22"/>
          <w:szCs w:val="22"/>
        </w:rPr>
        <w:t>is</w:t>
      </w:r>
      <w:r w:rsidR="00041634">
        <w:rPr>
          <w:rFonts w:ascii="Helvetica" w:hAnsi="Helvetica" w:cs="Arial"/>
          <w:sz w:val="22"/>
          <w:szCs w:val="22"/>
        </w:rPr>
        <w:t xml:space="preserve"> experiment with consistency</w:t>
      </w:r>
      <w:r w:rsidR="00C24A8E">
        <w:rPr>
          <w:rFonts w:ascii="Helvetica" w:hAnsi="Helvetica" w:cs="Arial"/>
          <w:sz w:val="22"/>
          <w:szCs w:val="22"/>
        </w:rPr>
        <w:t xml:space="preserve"> </w:t>
      </w:r>
      <w:r w:rsidR="00C24A8E">
        <w:rPr>
          <w:rFonts w:ascii="Helvetica" w:hAnsi="Helvetica" w:cs="Arial"/>
          <w:b/>
          <w:sz w:val="22"/>
          <w:szCs w:val="22"/>
        </w:rPr>
        <w:t>[1]</w:t>
      </w:r>
      <w:r w:rsidR="00C24A8E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C24A8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23973FAF" w:rsidR="00CE10F2" w:rsidRPr="006A6324" w:rsidRDefault="00C24A8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Liang-Chun Wang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041634" w:rsidRPr="00C24A8E">
        <w:rPr>
          <w:rFonts w:ascii="Helvetica" w:hAnsi="Helvetica" w:cs="Arial"/>
          <w:sz w:val="22"/>
          <w:szCs w:val="22"/>
          <w:u w:val="single"/>
        </w:rPr>
        <w:t xml:space="preserve">Annabelle </w:t>
      </w:r>
      <w:proofErr w:type="spellStart"/>
      <w:r w:rsidR="00041634" w:rsidRPr="00C24A8E">
        <w:rPr>
          <w:rFonts w:ascii="Helvetica" w:hAnsi="Helvetica" w:cs="Arial"/>
          <w:sz w:val="22"/>
          <w:szCs w:val="22"/>
          <w:u w:val="single"/>
        </w:rPr>
        <w:t>Capino</w:t>
      </w:r>
      <w:proofErr w:type="spellEnd"/>
      <w:r w:rsidR="0004163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</w:t>
      </w:r>
      <w:r w:rsidR="00041634">
        <w:rPr>
          <w:rFonts w:ascii="Helvetica" w:hAnsi="Helvetica" w:cs="Arial"/>
          <w:sz w:val="22"/>
          <w:szCs w:val="22"/>
        </w:rPr>
        <w:t xml:space="preserve"> </w:t>
      </w:r>
      <w:r w:rsidR="00041634" w:rsidRPr="00C24A8E">
        <w:rPr>
          <w:rFonts w:ascii="Helvetica" w:hAnsi="Helvetica" w:cs="Arial"/>
          <w:sz w:val="22"/>
          <w:szCs w:val="22"/>
          <w:u w:val="single"/>
        </w:rPr>
        <w:t>Jacob Wagner</w:t>
      </w:r>
      <w:r>
        <w:rPr>
          <w:rFonts w:ascii="Helvetica" w:hAnsi="Helvetica" w:cs="Arial"/>
          <w:sz w:val="22"/>
          <w:szCs w:val="22"/>
        </w:rPr>
        <w:t xml:space="preserve">, </w:t>
      </w:r>
      <w:r w:rsidR="00C009F8" w:rsidRPr="005F2D1C">
        <w:rPr>
          <w:rFonts w:ascii="Helvetica" w:hAnsi="Helvetica" w:cs="Arial"/>
          <w:color w:val="FF0000"/>
          <w:sz w:val="22"/>
          <w:szCs w:val="22"/>
        </w:rPr>
        <w:t xml:space="preserve">undergraduate </w:t>
      </w:r>
      <w:r w:rsidR="00041634">
        <w:rPr>
          <w:rFonts w:ascii="Helvetica" w:hAnsi="Helvetica" w:cs="Arial"/>
          <w:sz w:val="22"/>
          <w:szCs w:val="22"/>
        </w:rPr>
        <w:t>s</w:t>
      </w:r>
      <w:r w:rsidR="00041634">
        <w:rPr>
          <w:rFonts w:ascii="Helvetica" w:hAnsi="Helvetica" w:cs="Arial"/>
          <w:sz w:val="22"/>
          <w:szCs w:val="22"/>
        </w:rPr>
        <w:t>tudents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08F1932" w14:textId="52A75276" w:rsidR="00336C61" w:rsidRPr="00C24A8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71D8C1E" w:rsidR="00CE10F2" w:rsidRPr="00911C11" w:rsidRDefault="00911C1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11C11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Neisseria gonorrhoeae </w:t>
      </w:r>
      <w:r w:rsidR="0056798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(GC)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Strain Maintenance </w:t>
      </w:r>
    </w:p>
    <w:p w14:paraId="4B843D00" w14:textId="5BBDCA61" w:rsidR="00911C11" w:rsidRPr="00567986" w:rsidRDefault="00567986" w:rsidP="00911C1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Begin by streaking </w:t>
      </w:r>
      <w:r w:rsidRPr="00567986">
        <w:rPr>
          <w:rFonts w:ascii="Helvetica" w:hAnsi="Helvetica" w:cs="Helvetica"/>
          <w:color w:val="000000" w:themeColor="text1"/>
          <w:sz w:val="22"/>
          <w:szCs w:val="22"/>
        </w:rPr>
        <w:t>Neisseria gonorrhoeae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or GC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(G-C)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strains on GCK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 xml:space="preserve">(G-C-K)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agar supplemented with 1% Kellogg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a 16-18-hour incubation at 37 degrees Celsius and 5% carbon dioxide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FFA1F61" w14:textId="53387F48" w:rsidR="00567986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streaking plate, with strain stock visible in frame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>
        <w:rPr>
          <w:rFonts w:ascii="Helvetica" w:hAnsi="Helvetica" w:cs="Helvetica"/>
          <w:b/>
          <w:sz w:val="22"/>
          <w:szCs w:val="22"/>
        </w:rPr>
        <w:t>i.e.</w:t>
      </w:r>
      <w:r>
        <w:rPr>
          <w:rFonts w:ascii="Helvetica" w:hAnsi="Helvetica" w:cs="Helvetica"/>
          <w:b/>
          <w:i w:val="0"/>
          <w:sz w:val="22"/>
          <w:szCs w:val="22"/>
        </w:rPr>
        <w:t>, MS11Opa</w:t>
      </w:r>
      <w:r w:rsidRPr="00567986">
        <w:rPr>
          <w:rFonts w:ascii="Helvetica" w:hAnsi="Helvetica" w:cs="Helvetica"/>
          <w:b/>
          <w:i w:val="0"/>
          <w:sz w:val="22"/>
          <w:szCs w:val="22"/>
          <w:vertAlign w:val="superscript"/>
        </w:rPr>
        <w:t>+</w:t>
      </w:r>
      <w:r>
        <w:rPr>
          <w:rFonts w:ascii="Helvetica" w:hAnsi="Helvetica" w:cs="Helvetica"/>
          <w:b/>
          <w:i w:val="0"/>
          <w:sz w:val="22"/>
          <w:szCs w:val="22"/>
        </w:rPr>
        <w:t>, MS11deltaOpa, or MS11deltagtE strains</w:t>
      </w:r>
    </w:p>
    <w:p w14:paraId="27FFE26C" w14:textId="1339F642" w:rsidR="00567986" w:rsidRPr="00567986" w:rsidRDefault="00567986" w:rsidP="003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67986">
        <w:rPr>
          <w:rFonts w:ascii="Helvetica" w:hAnsi="Helvetica" w:cs="Helvetica"/>
          <w:i w:val="0"/>
          <w:sz w:val="22"/>
          <w:szCs w:val="22"/>
        </w:rPr>
        <w:t xml:space="preserve">MED: Talent placing plate(s) into incubator </w:t>
      </w:r>
    </w:p>
    <w:p w14:paraId="41C4712C" w14:textId="269B0C98" w:rsidR="00567986" w:rsidRDefault="00567986" w:rsidP="005679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67986">
        <w:rPr>
          <w:rFonts w:ascii="Helvetica" w:hAnsi="Helvetica" w:cs="Helvetica"/>
          <w:i w:val="0"/>
          <w:sz w:val="22"/>
          <w:szCs w:val="22"/>
        </w:rPr>
        <w:t xml:space="preserve">The next morning, </w:t>
      </w:r>
      <w:r>
        <w:rPr>
          <w:rFonts w:ascii="Helvetica" w:hAnsi="Helvetica" w:cs="Helvetica"/>
          <w:i w:val="0"/>
          <w:sz w:val="22"/>
          <w:szCs w:val="22"/>
        </w:rPr>
        <w:t xml:space="preserve">use a light microscope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Pr="00567986">
        <w:rPr>
          <w:rFonts w:ascii="Helvetica" w:hAnsi="Helvetica" w:cs="Helvetica"/>
          <w:i w:val="0"/>
          <w:sz w:val="22"/>
          <w:szCs w:val="22"/>
        </w:rPr>
        <w:t>carefully select pili-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negative colon</w:t>
      </w:r>
      <w:r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ies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without dark edge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or</w:t>
      </w:r>
      <w:r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pili-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positive colon</w:t>
      </w:r>
      <w:r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ies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2E32" w:rsidRPr="00B73034">
        <w:rPr>
          <w:rFonts w:ascii="Helvetica" w:hAnsi="Helvetica" w:cs="Helvetica"/>
          <w:color w:val="000000" w:themeColor="text1"/>
          <w:sz w:val="22"/>
          <w:szCs w:val="22"/>
        </w:rPr>
        <w:t>with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dark edge</w:t>
      </w:r>
      <w:r w:rsidR="006A1D74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each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plate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streak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picked colonies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onto new GCK plate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 for a 16-18-hour culture at 37 degrees Celsius and 5% carbon dioxide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[4]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97A46EC" w14:textId="77777777" w:rsidR="00567986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onto microscope stage</w:t>
      </w:r>
    </w:p>
    <w:p w14:paraId="2746EB30" w14:textId="174FB705" w:rsidR="00BC2E32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LAB MEDIA: </w:t>
      </w:r>
      <w:r w:rsid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Pili-negative colony</w:t>
      </w:r>
    </w:p>
    <w:p w14:paraId="2292EEAA" w14:textId="5683482A" w:rsidR="00567986" w:rsidRPr="00567986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LAB MEDIA: </w:t>
      </w:r>
      <w:r w:rsid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Pili-positive colony: </w:t>
      </w:r>
      <w:proofErr w:type="spellStart"/>
      <w:r w:rsid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JoVE</w:t>
      </w:r>
      <w:proofErr w:type="spellEnd"/>
      <w:r w:rsid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Video Editor: please emphasize dark edge when mentioned</w:t>
      </w:r>
    </w:p>
    <w:p w14:paraId="6C480920" w14:textId="539543F2" w:rsidR="00567986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Plate being streaked</w:t>
      </w:r>
    </w:p>
    <w:p w14:paraId="205C8E15" w14:textId="5AA0AA5F" w:rsidR="00567986" w:rsidRPr="00567986" w:rsidRDefault="00C009F8" w:rsidP="0056798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F2D1C">
        <w:rPr>
          <w:rFonts w:ascii="Helvetica" w:hAnsi="Helvetica" w:cs="Helvetica"/>
          <w:b/>
          <w:i w:val="0"/>
          <w:color w:val="FF0000"/>
          <w:sz w:val="22"/>
          <w:szCs w:val="22"/>
        </w:rPr>
        <w:t>GC</w:t>
      </w:r>
      <w:r w:rsidR="005F2D1C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bookmarkStart w:id="1" w:name="_GoBack"/>
      <w:bookmarkEnd w:id="1"/>
      <w:r w:rsidR="00567986">
        <w:rPr>
          <w:rFonts w:ascii="Helvetica" w:hAnsi="Helvetica" w:cs="Helvetica"/>
          <w:b/>
          <w:i w:val="0"/>
          <w:sz w:val="22"/>
          <w:szCs w:val="22"/>
        </w:rPr>
        <w:t>Aggregate Quantification</w:t>
      </w:r>
    </w:p>
    <w:p w14:paraId="3AB7EB2F" w14:textId="3CC644E3" w:rsidR="00567986" w:rsidRDefault="00567986" w:rsidP="005679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next morning, use a sterile applicator to collect GC colonies from each plate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each swab in warm broth 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supplemented with 4.2%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sodium bicarbonate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1% Kellogg solution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2E32" w:rsidRPr="00567986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D4D9800" w14:textId="2D2366FF" w:rsidR="00567986" w:rsidRDefault="00567986" w:rsidP="005679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swabbing plate</w:t>
      </w:r>
    </w:p>
    <w:p w14:paraId="6978A2D0" w14:textId="77777777" w:rsidR="00D210DD" w:rsidRDefault="00567986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swab to broth</w:t>
      </w:r>
    </w:p>
    <w:p w14:paraId="460B0CA1" w14:textId="551101DD" w:rsidR="00D210DD" w:rsidRPr="00D210DD" w:rsidRDefault="00567986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Measure the optical density at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650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nanometers, or </w:t>
      </w:r>
      <w:r w:rsidR="008D3B27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OD</w:t>
      </w:r>
      <w:r w:rsidR="008D3B27" w:rsidRPr="00D210DD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6</w:t>
      </w:r>
      <w:r w:rsidR="008D3B27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5</w:t>
      </w:r>
      <w:r w:rsidR="008D3B27" w:rsidRPr="00D210DD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0</w:t>
      </w:r>
      <w:r w:rsidR="008D3B27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D210DD">
        <w:rPr>
          <w:rFonts w:ascii="Helvetica" w:hAnsi="Helvetica" w:cs="Helvetica"/>
          <w:i w:val="0"/>
          <w:color w:val="FF0000"/>
          <w:sz w:val="22"/>
          <w:szCs w:val="22"/>
        </w:rPr>
        <w:t>(O-D-six hundred</w:t>
      </w:r>
      <w:r w:rsidR="008D3B27">
        <w:rPr>
          <w:rFonts w:ascii="Helvetica" w:hAnsi="Helvetica" w:cs="Helvetica"/>
          <w:i w:val="0"/>
          <w:color w:val="FF0000"/>
          <w:sz w:val="22"/>
          <w:szCs w:val="22"/>
        </w:rPr>
        <w:t xml:space="preserve"> fifty</w:t>
      </w:r>
      <w:r w:rsidRPr="00D210DD">
        <w:rPr>
          <w:rFonts w:ascii="Helvetica" w:hAnsi="Helvetica" w:cs="Helvetica"/>
          <w:i w:val="0"/>
          <w:color w:val="FF0000"/>
          <w:sz w:val="22"/>
          <w:szCs w:val="22"/>
        </w:rPr>
        <w:t>)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determine the concentration of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suspended bacteria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a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djust the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GC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concentration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about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1 x 10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8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colony forming units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/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milliliter </w:t>
      </w:r>
      <w:r w:rsidRP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0137E35" w14:textId="125445EB" w:rsidR="00D210DD" w:rsidRP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loading sample onto spectrometer</w:t>
      </w:r>
    </w:p>
    <w:p w14:paraId="1508C184" w14:textId="540AE77E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medium to broth, with stock broth container visible in frame</w:t>
      </w:r>
    </w:p>
    <w:p w14:paraId="1BDE857A" w14:textId="3257C289" w:rsidR="00BC2E32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add 99 microliters of the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GC suspension into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individual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wells of a 96-well plate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allow the bacteria to aggregate at 37 degrees Celsius and 5% carbon dioxide for 6 hours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BCED802" w14:textId="6491C086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GC to well(s)</w:t>
      </w:r>
    </w:p>
    <w:p w14:paraId="4693C11A" w14:textId="7CF1430D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into incubator</w:t>
      </w:r>
    </w:p>
    <w:p w14:paraId="1F96B3FE" w14:textId="0D1A8AC4" w:rsidR="00BC2E32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incubation, add 1 microliter of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serial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ly-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diluted ceftriaxone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to each well, l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eav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some wells untreated to serve as controls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return the plate to the incubator for another 24 hours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E4A3FFE" w14:textId="7B486BB8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eftriaxone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added to well(s), with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ceftriaxone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dilution container labels visible in frame</w:t>
      </w:r>
    </w:p>
    <w:p w14:paraId="65BB61E1" w14:textId="77777777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plate into incubator</w:t>
      </w:r>
    </w:p>
    <w:p w14:paraId="05E77FFC" w14:textId="1D25A317" w:rsidR="00D210DD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 next day, s</w:t>
      </w:r>
      <w:r w:rsidR="00BC2E32" w:rsidRPr="00D210DD">
        <w:rPr>
          <w:rFonts w:ascii="Helvetica" w:hAnsi="Helvetica" w:cs="Helvetica"/>
          <w:i w:val="0"/>
          <w:sz w:val="22"/>
          <w:szCs w:val="22"/>
        </w:rPr>
        <w:t xml:space="preserve">onicate the suspension in each well </w:t>
      </w:r>
      <w:r>
        <w:rPr>
          <w:rFonts w:ascii="Helvetica" w:hAnsi="Helvetica" w:cs="Helvetica"/>
          <w:i w:val="0"/>
          <w:sz w:val="22"/>
          <w:szCs w:val="22"/>
        </w:rPr>
        <w:t xml:space="preserve">three times at 144 watts and 20 kilohertz for </w:t>
      </w:r>
      <w:r w:rsidR="00BC2E32" w:rsidRPr="00D210DD">
        <w:rPr>
          <w:rFonts w:ascii="Helvetica" w:hAnsi="Helvetica" w:cs="Helvetica"/>
          <w:i w:val="0"/>
          <w:sz w:val="22"/>
          <w:szCs w:val="22"/>
        </w:rPr>
        <w:t>5 s</w:t>
      </w:r>
      <w:r>
        <w:rPr>
          <w:rFonts w:ascii="Helvetica" w:hAnsi="Helvetica" w:cs="Helvetica"/>
          <w:i w:val="0"/>
          <w:sz w:val="22"/>
          <w:szCs w:val="22"/>
        </w:rPr>
        <w:t>econds</w:t>
      </w:r>
      <w:r w:rsidR="00BC2E32" w:rsidRPr="00D210DD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per sonication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add 100 microliters of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commercially available ATP utilization glow reagent to each well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47EE7A34" w14:textId="133FCEA0" w:rsidR="00D210DD" w:rsidRP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One suspension being sonicated</w:t>
      </w:r>
    </w:p>
    <w:p w14:paraId="092DACE4" w14:textId="77777777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reagent to each well, with glow reagent container visible in frame</w:t>
      </w:r>
    </w:p>
    <w:p w14:paraId="291163D8" w14:textId="77777777" w:rsidR="00D210DD" w:rsidRDefault="00BC2E32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Carefully transfer 150 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microliters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mixture from each well into 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individual wells of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new,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96-well black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bottom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microplate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measure the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absorbance of each well at 560 </w:t>
      </w:r>
      <w:r w:rsidR="00D210DD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nanometers on a 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plate reader</w:t>
      </w:r>
      <w:r w:rsid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7F48728" w14:textId="723E1C73" w:rsidR="00BC2E32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adding mixture to well(s), with both plates visible in frame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Caution: Avoid bubbles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3B1E2B6A" w14:textId="77777777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loading plate onto reader</w:t>
      </w:r>
    </w:p>
    <w:p w14:paraId="5C1534BC" w14:textId="77B7979D" w:rsidR="00D210DD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Then c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alculate the survival rate by the ratio of the reading obtained after serial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antibiotic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treatment to the reading from</w:t>
      </w:r>
      <w:r w:rsidR="0089654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untreated wells.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C419E82" w14:textId="14DD3398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LAB MEDIA: Figure 1B</w:t>
      </w:r>
    </w:p>
    <w:p w14:paraId="0511103C" w14:textId="4C61A9C4" w:rsidR="00D210DD" w:rsidRDefault="00D210DD" w:rsidP="00D210D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lastRenderedPageBreak/>
        <w:t>GC Live/Dead Aggregate Analysis</w:t>
      </w:r>
    </w:p>
    <w:p w14:paraId="59BAB0EC" w14:textId="7D3F1BC0" w:rsidR="00D210DD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visualization of the live-dead GC aggregates, use a sterile applicator to collect GC from the overnight-cultured plates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resuspend the GC in pre-warmed GCP medium supplemented with 1% Kellogg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DA4257D" w14:textId="556D7899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swabbing plate</w:t>
      </w:r>
    </w:p>
    <w:p w14:paraId="63B87A18" w14:textId="6613901F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swab into medium, with medium container visible in frame</w:t>
      </w:r>
    </w:p>
    <w:p w14:paraId="694C6495" w14:textId="3F8EC70E" w:rsidR="00BC2E32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Measure the OD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650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by spectrophotometry </w:t>
      </w:r>
      <w:r w:rsidRPr="00D210D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adjust the concentration to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approximately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1 x 10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>7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colony forming units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/m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illiliter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3773814" w14:textId="72A763EC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Sample being loaded onto spectrophotometer</w:t>
      </w:r>
    </w:p>
    <w:p w14:paraId="1AB14E6C" w14:textId="43C1423C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medium to GC, with medium container visible in frame</w:t>
      </w:r>
    </w:p>
    <w:p w14:paraId="63721F58" w14:textId="59405C9E" w:rsidR="00BC2E32" w:rsidRDefault="00D210DD" w:rsidP="00D210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add 198 microliters of </w:t>
      </w:r>
      <w:r w:rsidR="00BC2E32"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>GC suspension into 8-well coverslip-bottom chambers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incubate the chambers at 37 degrees Celsius and 5% carbon dioxide</w:t>
      </w:r>
      <w:r w:rsidRPr="00D210D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6 hours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83C8E69" w14:textId="3DBF82E7" w:rsidR="00D210DD" w:rsidRDefault="00D210DD" w:rsidP="00D210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adding GC to well(s)</w:t>
      </w:r>
    </w:p>
    <w:p w14:paraId="2FD65882" w14:textId="77777777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chamber(s) into incubator</w:t>
      </w:r>
    </w:p>
    <w:p w14:paraId="3C7DE5BF" w14:textId="126BF4D4" w:rsidR="004B1C10" w:rsidRDefault="004B1C10" w:rsidP="004B1C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incubation,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treat the bacteria with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2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microliters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ceftriaxone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per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aggregation condition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return the chambers to the incubator for the appropriate experimental incubation period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</w:t>
      </w:r>
      <w:r w:rsidR="00B73034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B20FC9B" w14:textId="77777777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eftriaxone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added to well(s), with 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ceftriaxone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container label visible in frame</w:t>
      </w:r>
    </w:p>
    <w:p w14:paraId="625E7338" w14:textId="7CDA0BD4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chamber(s) into incubator</w:t>
      </w:r>
      <w:r w:rsidR="00B73034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03EC1FF3" w14:textId="14926BB3" w:rsidR="004B1C10" w:rsidRDefault="004B1C10" w:rsidP="004B1C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At the end of the incubation, add 0.6 microliters of live-d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ead staining solution into each well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4B1C1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return the chambers to the incubator for an additional 20 minutes </w:t>
      </w:r>
      <w:r w:rsidRPr="004B1C1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03A61E6" w14:textId="6274CEDA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Live/dead staining solution being added to chamber, with live/dead staining solution container label visible in frame</w:t>
      </w:r>
    </w:p>
    <w:p w14:paraId="7777A3C0" w14:textId="77777777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chamber(s) into incubator</w:t>
      </w:r>
    </w:p>
    <w:p w14:paraId="2861A168" w14:textId="77777777" w:rsidR="004B1C10" w:rsidRDefault="004B1C10" w:rsidP="004B1C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Then use a confocal microscope to obtain Z-series images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E6436FC" w14:textId="77777777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chamber slide onto microscope stage</w:t>
      </w:r>
    </w:p>
    <w:p w14:paraId="3F39D9B5" w14:textId="0E2332F8" w:rsidR="00BC2E32" w:rsidRPr="004B1C10" w:rsidRDefault="00BC2E32" w:rsidP="004B1C1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4B1C1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Image </w:t>
      </w:r>
      <w:r w:rsidR="0033339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4B1C1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nalysis</w:t>
      </w:r>
    </w:p>
    <w:p w14:paraId="3F45FB4D" w14:textId="18121336" w:rsidR="00BC2E32" w:rsidRDefault="004B1C10" w:rsidP="004B1C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measurement of the size of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GC aggregates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open the first image in ImageJ and select </w:t>
      </w:r>
      <w:r w:rsidR="00BC2E32" w:rsidRPr="004B1C1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Freehand Lines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circle the area of each aggregation in the image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BC2E32" w:rsidRPr="004B1C1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C67071A" w14:textId="2E0F3C51" w:rsidR="004B1C10" w:rsidRDefault="004B1C10" w:rsidP="004B1C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at computer, opening image(s), with monitor visible in frame</w:t>
      </w:r>
    </w:p>
    <w:p w14:paraId="1B611423" w14:textId="468D4413" w:rsidR="00105F53" w:rsidRDefault="004B1C10" w:rsidP="00105F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: </w:t>
      </w:r>
      <w:r w:rsidR="00C24A8E"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film script 5-1 to 5-2.mp4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Freehand lines being selected, then circle being drawn around one aggregate</w:t>
      </w:r>
    </w:p>
    <w:p w14:paraId="2E48CF41" w14:textId="3D41A0AA" w:rsidR="00BC2E32" w:rsidRDefault="00BC2E32" w:rsidP="00105F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Analyze</w:t>
      </w:r>
      <w:r w:rsidR="00105F53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The size of the aggregates will be indicated under the </w:t>
      </w:r>
      <w:r w:rsid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Area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column </w:t>
      </w:r>
      <w:r w:rsid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B5C8327" w14:textId="3AC1E3A2" w:rsidR="00105F53" w:rsidRPr="00105F53" w:rsidRDefault="00C24A8E" w:rsidP="00105F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5-1 to 5-2.mp4: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Analyze and Measure being selected, then shot of Area column </w:t>
      </w:r>
      <w:r w:rsidR="00105F53" w:rsidRPr="00105F53">
        <w:rPr>
          <w:rFonts w:ascii="Helvetica" w:hAnsi="Helvetica" w:cs="Helvetica"/>
          <w:color w:val="5B9BD5" w:themeColor="accent5"/>
          <w:sz w:val="22"/>
          <w:szCs w:val="22"/>
        </w:rPr>
        <w:t>Video Editor: please indicate Area data in column when mentioned as possible/necessary</w:t>
      </w:r>
    </w:p>
    <w:p w14:paraId="119B84BE" w14:textId="164036D5" w:rsidR="00105F53" w:rsidRDefault="00105F53" w:rsidP="00105F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quantification of the fluorescence intensity ratio of the live-to-dead staining in each aggregate, click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Analyze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Set Measurements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check 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the integrated density in the pop-up window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88439A2" w14:textId="6ABC8835" w:rsidR="00105F53" w:rsidRDefault="00C24A8E" w:rsidP="00105F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Analyze and Set Measurements being set, then show of pop-up window</w:t>
      </w:r>
      <w:r w:rsidR="00105F53" w:rsidRPr="00105F53">
        <w:rPr>
          <w:rFonts w:ascii="Helvetica" w:hAnsi="Helvetica" w:cs="Helvetica"/>
          <w:color w:val="5B9BD5" w:themeColor="accent5"/>
          <w:sz w:val="22"/>
          <w:szCs w:val="22"/>
        </w:rPr>
        <w:t xml:space="preserve"> Video Editor: please indicate </w:t>
      </w:r>
      <w:r w:rsidR="00105F53">
        <w:rPr>
          <w:rFonts w:ascii="Helvetica" w:hAnsi="Helvetica" w:cs="Helvetica"/>
          <w:color w:val="5B9BD5" w:themeColor="accent5"/>
          <w:sz w:val="22"/>
          <w:szCs w:val="22"/>
        </w:rPr>
        <w:t>integrated density in pop-up window</w:t>
      </w:r>
      <w:r w:rsidR="00105F53" w:rsidRPr="00105F53">
        <w:rPr>
          <w:rFonts w:ascii="Helvetica" w:hAnsi="Helvetica" w:cs="Helvetica"/>
          <w:color w:val="5B9BD5" w:themeColor="accent5"/>
          <w:sz w:val="22"/>
          <w:szCs w:val="22"/>
        </w:rPr>
        <w:t xml:space="preserve"> when mentioned as possible/necessary</w:t>
      </w:r>
    </w:p>
    <w:p w14:paraId="587E984A" w14:textId="72F4A749" w:rsidR="00BC2E32" w:rsidRDefault="00105F53" w:rsidP="00105F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OK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Image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Color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Channels Tool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. S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elect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Color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Channel 1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as the fluorescence for live bacteria staining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389DC76" w14:textId="2F5D1B96" w:rsidR="00105F53" w:rsidRDefault="00C24A8E" w:rsidP="00105F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OK being clicked, then Image, Color, Channels Tool, Select, and Channel 1 being clicked/selected</w:t>
      </w:r>
    </w:p>
    <w:p w14:paraId="5CCFB395" w14:textId="39BCB9C0" w:rsidR="00BC2E32" w:rsidRDefault="00105F53" w:rsidP="00105F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2E32" w:rsidRPr="00105F5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Freehand Lines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BC2E32" w:rsidRPr="00105F5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circle the area of each aggregation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Analyze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</w:t>
      </w:r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obtain the fluorescence intensity ratio for each aggregate in the </w:t>
      </w:r>
      <w:r w:rsidR="00C44833" w:rsidRPr="00C4483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In</w:t>
      </w:r>
      <w:r w:rsidR="00C24A8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tegrated </w:t>
      </w:r>
      <w:r w:rsidR="00C44833" w:rsidRPr="00C4483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Den</w:t>
      </w:r>
      <w:r w:rsidR="00C24A8E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sity</w:t>
      </w:r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column </w:t>
      </w:r>
      <w:r w:rsidR="00C4483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634E04B" w14:textId="482B1D25" w:rsidR="00333392" w:rsidRPr="00333392" w:rsidRDefault="00C24A8E" w:rsidP="003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Freehand lines being selected, then at least one aggregate being circled, then Analyze and Measure being clicked, then shot of </w:t>
      </w:r>
      <w:proofErr w:type="spellStart"/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>IntDen</w:t>
      </w:r>
      <w:proofErr w:type="spellEnd"/>
      <w:r w:rsidR="00C4483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column </w:t>
      </w:r>
      <w:r w:rsidR="00C44833" w:rsidRPr="00105F53">
        <w:rPr>
          <w:rFonts w:ascii="Helvetica" w:hAnsi="Helvetica" w:cs="Helvetica"/>
          <w:color w:val="5B9BD5" w:themeColor="accent5"/>
          <w:sz w:val="22"/>
          <w:szCs w:val="22"/>
        </w:rPr>
        <w:t xml:space="preserve">Video Editor: please indicate </w:t>
      </w:r>
      <w:proofErr w:type="spellStart"/>
      <w:r w:rsidR="00C44833">
        <w:rPr>
          <w:rFonts w:ascii="Helvetica" w:hAnsi="Helvetica" w:cs="Helvetica"/>
          <w:color w:val="5B9BD5" w:themeColor="accent5"/>
          <w:sz w:val="22"/>
          <w:szCs w:val="22"/>
        </w:rPr>
        <w:t>IntDen</w:t>
      </w:r>
      <w:proofErr w:type="spellEnd"/>
      <w:r w:rsidR="00C44833" w:rsidRPr="00105F53">
        <w:rPr>
          <w:rFonts w:ascii="Helvetica" w:hAnsi="Helvetica" w:cs="Helvetica"/>
          <w:color w:val="5B9BD5" w:themeColor="accent5"/>
          <w:sz w:val="22"/>
          <w:szCs w:val="22"/>
        </w:rPr>
        <w:t xml:space="preserve"> data in column when mentioned as possible/necessary</w:t>
      </w:r>
    </w:p>
    <w:p w14:paraId="203D49C4" w14:textId="6A43B127" w:rsidR="00333392" w:rsidRDefault="00333392" w:rsidP="003333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Select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BC2E32" w:rsidRPr="00333392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Channel 2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for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fluorescence for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>dead bacterial staining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measure the fluorescence intensity in each aggregate as just demonstrated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1F013EA" w14:textId="4D0FB171" w:rsidR="00333392" w:rsidRDefault="00C24A8E" w:rsidP="003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Channel 2 being selected, then at least one aggregate being circled </w:t>
      </w:r>
      <w:r w:rsidR="00333392" w:rsidRPr="00105F53">
        <w:rPr>
          <w:rFonts w:ascii="Helvetica" w:hAnsi="Helvetica" w:cs="Helvetica"/>
          <w:color w:val="5B9BD5" w:themeColor="accent5"/>
          <w:sz w:val="22"/>
          <w:szCs w:val="22"/>
        </w:rPr>
        <w:t>Video Editor: please indicate Area data in column when mentioned as possible/necessary</w:t>
      </w:r>
    </w:p>
    <w:p w14:paraId="28126037" w14:textId="29DD88A0" w:rsidR="00333392" w:rsidRDefault="00333392" w:rsidP="003333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>divid</w:t>
      </w:r>
      <w:r w:rsidR="00896540">
        <w:rPr>
          <w:rFonts w:ascii="Helvetica" w:hAnsi="Helvetica" w:cs="Helvetica"/>
          <w:i w:val="0"/>
          <w:color w:val="000000" w:themeColor="text1"/>
          <w:sz w:val="22"/>
          <w:szCs w:val="22"/>
        </w:rPr>
        <w:t>e the</w:t>
      </w:r>
      <w:r w:rsidR="00BC2E32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live fluorescence intensity data by the dead fluorescence intensity data</w:t>
      </w:r>
      <w:r w:rsidR="0089654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</w:t>
      </w:r>
      <w:r w:rsidR="00896540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>btain the live-to-dead</w:t>
      </w:r>
      <w:r w:rsidR="00896540" w:rsidRPr="0089654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96540">
        <w:rPr>
          <w:rFonts w:ascii="Helvetica" w:hAnsi="Helvetica" w:cs="Helvetica"/>
          <w:i w:val="0"/>
          <w:color w:val="000000" w:themeColor="text1"/>
          <w:sz w:val="22"/>
          <w:szCs w:val="22"/>
        </w:rPr>
        <w:t>fluorescence intensity</w:t>
      </w:r>
      <w:r w:rsidR="00896540" w:rsidRP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ratio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8A8BECF" w14:textId="04C4139E" w:rsidR="00E03542" w:rsidRPr="00333392" w:rsidRDefault="00C24A8E" w:rsidP="003333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: film script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5-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Pr="00C24A8E">
        <w:rPr>
          <w:rFonts w:ascii="Helvetica" w:hAnsi="Helvetica" w:cs="Helvetica"/>
          <w:i w:val="0"/>
          <w:color w:val="000000" w:themeColor="text1"/>
          <w:sz w:val="22"/>
          <w:szCs w:val="22"/>
        </w:rPr>
        <w:t>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333392">
        <w:rPr>
          <w:rFonts w:ascii="Helvetica" w:hAnsi="Helvetica" w:cs="Helvetica"/>
          <w:i w:val="0"/>
          <w:color w:val="000000" w:themeColor="text1"/>
          <w:sz w:val="22"/>
          <w:szCs w:val="22"/>
        </w:rPr>
        <w:t>Live/Dead ratio being calculated/plotted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642A62D" w14:textId="77777777" w:rsidR="00C24A8E" w:rsidRDefault="00C24A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82ECB8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59BC68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D51B4">
        <w:rPr>
          <w:rFonts w:ascii="Helvetica" w:hAnsi="Helvetica" w:cs="Arial"/>
          <w:b/>
          <w:sz w:val="22"/>
          <w:szCs w:val="22"/>
        </w:rPr>
        <w:t>Representative GC Aggregation Survival Before and After Antibiotic Treatment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E9A57FF" w14:textId="1D71C652" w:rsidR="003528D2" w:rsidRDefault="003528D2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representative experiment, n</w:t>
      </w:r>
      <w:r w:rsidR="00BC2E32" w:rsidRPr="00BC2E32">
        <w:rPr>
          <w:rFonts w:ascii="Helvetica" w:hAnsi="Helvetica" w:cs="Helvetica"/>
          <w:sz w:val="22"/>
          <w:szCs w:val="22"/>
        </w:rPr>
        <w:t xml:space="preserve">on-aggregated </w:t>
      </w:r>
      <w:r>
        <w:rPr>
          <w:rFonts w:ascii="Helvetica" w:hAnsi="Helvetica" w:cs="Helvetica"/>
          <w:sz w:val="22"/>
          <w:szCs w:val="22"/>
        </w:rPr>
        <w:t xml:space="preserve">pili-positive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BC2E32" w:rsidRPr="00BC2E32">
        <w:rPr>
          <w:rFonts w:ascii="Helvetica" w:hAnsi="Helvetica" w:cs="Helvetica"/>
          <w:sz w:val="22"/>
          <w:szCs w:val="22"/>
        </w:rPr>
        <w:t xml:space="preserve"> aggregated </w:t>
      </w:r>
      <w:r>
        <w:rPr>
          <w:rFonts w:ascii="Helvetica" w:hAnsi="Helvetica" w:cs="Helvetica"/>
          <w:sz w:val="22"/>
          <w:szCs w:val="22"/>
        </w:rPr>
        <w:t xml:space="preserve">pili-positive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,</w:t>
      </w:r>
      <w:r w:rsidR="00BC2E32" w:rsidRPr="00BC2E32">
        <w:rPr>
          <w:rFonts w:ascii="Helvetica" w:hAnsi="Helvetica" w:cs="Helvetica"/>
          <w:sz w:val="22"/>
          <w:szCs w:val="22"/>
        </w:rPr>
        <w:t xml:space="preserve"> or aggregated and disrupted </w:t>
      </w:r>
      <w:r>
        <w:rPr>
          <w:rFonts w:ascii="Helvetica" w:hAnsi="Helvetica" w:cs="Helvetica"/>
          <w:sz w:val="22"/>
          <w:szCs w:val="22"/>
        </w:rPr>
        <w:t xml:space="preserve">pili-positive bacteria </w:t>
      </w:r>
      <w:r>
        <w:rPr>
          <w:rFonts w:ascii="Helvetica" w:hAnsi="Helvetica" w:cs="Helvetica"/>
          <w:b/>
          <w:sz w:val="22"/>
          <w:szCs w:val="22"/>
        </w:rPr>
        <w:t>[3]</w:t>
      </w:r>
      <w:r w:rsidR="00BC2E32" w:rsidRPr="00BC2E32">
        <w:rPr>
          <w:rFonts w:ascii="Helvetica" w:hAnsi="Helvetica" w:cs="Helvetica"/>
          <w:sz w:val="22"/>
          <w:szCs w:val="22"/>
        </w:rPr>
        <w:t xml:space="preserve"> were treated with serial dilutions of ceftriaxone </w:t>
      </w:r>
      <w:r>
        <w:rPr>
          <w:rFonts w:ascii="Helvetica" w:hAnsi="Helvetica" w:cs="Helvetica"/>
          <w:sz w:val="22"/>
          <w:szCs w:val="22"/>
        </w:rPr>
        <w:t>before</w:t>
      </w:r>
      <w:r w:rsidR="00BC2E32" w:rsidRPr="00BC2E3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measurement of their</w:t>
      </w:r>
      <w:r w:rsidR="00BC2E32" w:rsidRPr="00BC2E32">
        <w:rPr>
          <w:rFonts w:ascii="Helvetica" w:hAnsi="Helvetica" w:cs="Helvetica"/>
          <w:sz w:val="22"/>
          <w:szCs w:val="22"/>
        </w:rPr>
        <w:t xml:space="preserve"> ATP level</w:t>
      </w:r>
      <w:r>
        <w:rPr>
          <w:rFonts w:ascii="Helvetica" w:hAnsi="Helvetica" w:cs="Helvetica"/>
          <w:sz w:val="22"/>
          <w:szCs w:val="22"/>
        </w:rPr>
        <w:t xml:space="preserve">s </w:t>
      </w:r>
      <w:r>
        <w:rPr>
          <w:rFonts w:ascii="Helvetica" w:hAnsi="Helvetica" w:cs="Helvetica"/>
          <w:b/>
          <w:sz w:val="22"/>
          <w:szCs w:val="22"/>
        </w:rPr>
        <w:t>[4]</w:t>
      </w:r>
      <w:r>
        <w:rPr>
          <w:rFonts w:ascii="Helvetica" w:hAnsi="Helvetica" w:cs="Helvetica"/>
          <w:sz w:val="22"/>
          <w:szCs w:val="22"/>
        </w:rPr>
        <w:t>.</w:t>
      </w:r>
    </w:p>
    <w:p w14:paraId="30D203C5" w14:textId="77777777" w:rsidR="003528D2" w:rsidRDefault="003528D2" w:rsidP="003528D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63F9C5" w14:textId="01D9F3EA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Non-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figure key</w:t>
      </w:r>
    </w:p>
    <w:p w14:paraId="3C5D629E" w14:textId="65FB1ACE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Pre-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in figure key</w:t>
      </w:r>
    </w:p>
    <w:p w14:paraId="6D403157" w14:textId="116E5712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Disrupted in figure key</w:t>
      </w:r>
    </w:p>
    <w:p w14:paraId="216F0D49" w14:textId="77777777" w:rsidR="003528D2" w:rsidRDefault="003528D2" w:rsidP="003528D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BF3C2B6" w14:textId="10017450" w:rsidR="003528D2" w:rsidRDefault="003528D2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BC2E32" w:rsidRPr="00BC2E32">
        <w:rPr>
          <w:rFonts w:ascii="Helvetica" w:hAnsi="Helvetica" w:cs="Helvetica"/>
          <w:sz w:val="22"/>
          <w:szCs w:val="22"/>
        </w:rPr>
        <w:t xml:space="preserve">re-aggregated GC </w:t>
      </w:r>
      <w:r>
        <w:rPr>
          <w:rFonts w:ascii="Helvetica" w:hAnsi="Helvetica" w:cs="Helvetica"/>
          <w:sz w:val="22"/>
          <w:szCs w:val="22"/>
        </w:rPr>
        <w:t>demonstrated a</w:t>
      </w:r>
      <w:r w:rsidR="00BC2E32" w:rsidRPr="00BC2E32">
        <w:rPr>
          <w:rFonts w:ascii="Helvetica" w:hAnsi="Helvetica" w:cs="Helvetica"/>
          <w:sz w:val="22"/>
          <w:szCs w:val="22"/>
        </w:rPr>
        <w:t xml:space="preserve"> significantly higher survival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 w:rsidR="00BC2E32" w:rsidRPr="00BC2E32">
        <w:rPr>
          <w:rFonts w:ascii="Helvetica" w:hAnsi="Helvetica" w:cs="Helvetica"/>
          <w:sz w:val="22"/>
          <w:szCs w:val="22"/>
        </w:rPr>
        <w:t xml:space="preserve">than non-aggregated </w:t>
      </w:r>
      <w:r>
        <w:rPr>
          <w:rFonts w:ascii="Helvetica" w:hAnsi="Helvetica" w:cs="Helvetica"/>
          <w:b/>
          <w:sz w:val="22"/>
          <w:szCs w:val="22"/>
        </w:rPr>
        <w:t xml:space="preserve">[2] </w:t>
      </w:r>
      <w:r w:rsidR="00BC2E32" w:rsidRPr="00BC2E32">
        <w:rPr>
          <w:rFonts w:ascii="Helvetica" w:hAnsi="Helvetica" w:cs="Helvetica"/>
          <w:sz w:val="22"/>
          <w:szCs w:val="22"/>
        </w:rPr>
        <w:t>or aggregation-disrupted GC</w:t>
      </w:r>
      <w:r>
        <w:rPr>
          <w:rFonts w:ascii="Helvetica" w:hAnsi="Helvetica" w:cs="Helvetica"/>
          <w:sz w:val="22"/>
          <w:szCs w:val="22"/>
        </w:rPr>
        <w:t>,</w:t>
      </w:r>
      <w:r w:rsidR="00BC2E32" w:rsidRPr="00BC2E32">
        <w:rPr>
          <w:rFonts w:ascii="Helvetica" w:hAnsi="Helvetica" w:cs="Helvetica"/>
          <w:sz w:val="22"/>
          <w:szCs w:val="22"/>
        </w:rPr>
        <w:t xml:space="preserve"> </w:t>
      </w:r>
      <w:r w:rsidR="00896540">
        <w:rPr>
          <w:rFonts w:ascii="Helvetica" w:hAnsi="Helvetica" w:cs="Helvetica"/>
          <w:sz w:val="22"/>
          <w:szCs w:val="22"/>
        </w:rPr>
        <w:t>when treated with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BC2E32" w:rsidRPr="00BC2E32">
        <w:rPr>
          <w:rFonts w:ascii="Helvetica" w:hAnsi="Helvetica" w:cs="Helvetica"/>
          <w:sz w:val="22"/>
          <w:szCs w:val="22"/>
        </w:rPr>
        <w:t>equal</w:t>
      </w:r>
      <w:r>
        <w:rPr>
          <w:rFonts w:ascii="Helvetica" w:hAnsi="Helvetica" w:cs="Helvetica"/>
          <w:sz w:val="22"/>
          <w:szCs w:val="22"/>
        </w:rPr>
        <w:t xml:space="preserve"> concentrations of</w:t>
      </w:r>
      <w:r w:rsidR="00BC2E32" w:rsidRPr="00BC2E32">
        <w:rPr>
          <w:rFonts w:ascii="Helvetica" w:hAnsi="Helvetica" w:cs="Helvetica"/>
          <w:sz w:val="22"/>
          <w:szCs w:val="22"/>
        </w:rPr>
        <w:t xml:space="preserve"> ceftriaxone </w:t>
      </w:r>
      <w:r>
        <w:rPr>
          <w:rFonts w:ascii="Helvetica" w:hAnsi="Helvetica" w:cs="Helvetica"/>
          <w:sz w:val="22"/>
          <w:szCs w:val="22"/>
        </w:rPr>
        <w:t xml:space="preserve">or higher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36129B58" w14:textId="77777777" w:rsidR="003528D2" w:rsidRDefault="003528D2" w:rsidP="003528D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DF762FE" w14:textId="5633E9BE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green pre-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line</w:t>
      </w:r>
    </w:p>
    <w:p w14:paraId="4C38688D" w14:textId="6D5D5EA4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non-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data line</w:t>
      </w:r>
    </w:p>
    <w:p w14:paraId="2B0FC769" w14:textId="56EB8973" w:rsidR="003528D2" w:rsidRDefault="003528D2" w:rsidP="003528D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black </w:t>
      </w:r>
      <w:proofErr w:type="spellStart"/>
      <w:r>
        <w:rPr>
          <w:rFonts w:ascii="Helvetica" w:hAnsi="Helvetica" w:cs="Helvetica"/>
          <w:sz w:val="22"/>
          <w:szCs w:val="22"/>
        </w:rPr>
        <w:t>agg</w:t>
      </w:r>
      <w:proofErr w:type="spellEnd"/>
      <w:r>
        <w:rPr>
          <w:rFonts w:ascii="Helvetica" w:hAnsi="Helvetica" w:cs="Helvetica"/>
          <w:sz w:val="22"/>
          <w:szCs w:val="22"/>
        </w:rPr>
        <w:t xml:space="preserve"> disrupted data line</w:t>
      </w:r>
    </w:p>
    <w:p w14:paraId="22FF9D0B" w14:textId="77777777" w:rsidR="003528D2" w:rsidRDefault="003528D2" w:rsidP="003528D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9F9A896" w14:textId="553B9B75" w:rsidR="00DE5087" w:rsidRDefault="00DE5087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Pili-positive strains that</w:t>
      </w:r>
      <w:r w:rsidR="00BC2E32" w:rsidRPr="00BC2E32">
        <w:rPr>
          <w:rFonts w:ascii="Helvetica" w:hAnsi="Helvetica" w:cs="Helvetica"/>
          <w:sz w:val="22"/>
          <w:szCs w:val="22"/>
        </w:rPr>
        <w:t xml:space="preserve"> form larger aggregates </w:t>
      </w:r>
      <w:r>
        <w:rPr>
          <w:rFonts w:ascii="Helvetica" w:hAnsi="Helvetica" w:cs="Helvetica"/>
          <w:sz w:val="22"/>
          <w:szCs w:val="22"/>
        </w:rPr>
        <w:t>exhibited</w:t>
      </w:r>
      <w:r w:rsidR="00BC2E32" w:rsidRPr="00BC2E32">
        <w:rPr>
          <w:rFonts w:ascii="Helvetica" w:hAnsi="Helvetica" w:cs="Helvetica"/>
          <w:sz w:val="22"/>
          <w:szCs w:val="22"/>
        </w:rPr>
        <w:t xml:space="preserve"> the highe</w:t>
      </w:r>
      <w:r>
        <w:rPr>
          <w:rFonts w:ascii="Helvetica" w:hAnsi="Helvetica" w:cs="Helvetica"/>
          <w:sz w:val="22"/>
          <w:szCs w:val="22"/>
        </w:rPr>
        <w:t>st</w:t>
      </w:r>
      <w:r w:rsidR="00BC2E32" w:rsidRPr="00BC2E32">
        <w:rPr>
          <w:rFonts w:ascii="Helvetica" w:hAnsi="Helvetica" w:cs="Helvetica"/>
          <w:sz w:val="22"/>
          <w:szCs w:val="22"/>
        </w:rPr>
        <w:t xml:space="preserve"> ATP level</w:t>
      </w:r>
      <w:r>
        <w:rPr>
          <w:rFonts w:ascii="Helvetica" w:hAnsi="Helvetica" w:cs="Helvetica"/>
          <w:sz w:val="22"/>
          <w:szCs w:val="22"/>
        </w:rPr>
        <w:t>s</w:t>
      </w:r>
      <w:r w:rsidR="00BC2E32" w:rsidRPr="00BC2E3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after</w:t>
      </w:r>
      <w:r w:rsidR="00BC2E32" w:rsidRPr="00BC2E32">
        <w:rPr>
          <w:rFonts w:ascii="Helvetica" w:hAnsi="Helvetica" w:cs="Helvetica"/>
          <w:sz w:val="22"/>
          <w:szCs w:val="22"/>
        </w:rPr>
        <w:t xml:space="preserve"> ceftriaxone treatment </w:t>
      </w:r>
      <w:r>
        <w:rPr>
          <w:rFonts w:ascii="Helvetica" w:hAnsi="Helvetica" w:cs="Helvetica"/>
          <w:sz w:val="22"/>
          <w:szCs w:val="22"/>
        </w:rPr>
        <w:t>compared to</w:t>
      </w:r>
      <w:r w:rsidR="00BC2E32" w:rsidRPr="00BC2E32">
        <w:rPr>
          <w:rFonts w:ascii="Helvetica" w:hAnsi="Helvetica" w:cs="Helvetica"/>
          <w:sz w:val="22"/>
          <w:szCs w:val="22"/>
        </w:rPr>
        <w:t xml:space="preserve"> the mutant strains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BC2E32" w:rsidRPr="00BC2E32">
        <w:rPr>
          <w:rFonts w:ascii="Helvetica" w:hAnsi="Helvetica" w:cs="Helvetica"/>
          <w:sz w:val="22"/>
          <w:szCs w:val="22"/>
        </w:rPr>
        <w:t>.</w:t>
      </w:r>
    </w:p>
    <w:p w14:paraId="41B67667" w14:textId="77777777" w:rsidR="00DE5087" w:rsidRDefault="00DE5087" w:rsidP="00DE508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7636090" w14:textId="03928F46" w:rsidR="00BC2E32" w:rsidRDefault="00BC2E32" w:rsidP="00DE508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C2E32">
        <w:rPr>
          <w:rFonts w:ascii="Helvetica" w:hAnsi="Helvetica" w:cs="Helvetica"/>
          <w:sz w:val="22"/>
          <w:szCs w:val="22"/>
        </w:rPr>
        <w:t xml:space="preserve"> </w:t>
      </w:r>
      <w:r w:rsidR="00DE5087">
        <w:rPr>
          <w:rFonts w:ascii="Helvetica" w:hAnsi="Helvetica" w:cs="Helvetica"/>
          <w:sz w:val="22"/>
          <w:szCs w:val="22"/>
        </w:rPr>
        <w:t xml:space="preserve">LAB MEDIA: Figure 1B: </w:t>
      </w:r>
      <w:proofErr w:type="spellStart"/>
      <w:r w:rsidR="00DE5087">
        <w:rPr>
          <w:rFonts w:ascii="Helvetica" w:hAnsi="Helvetica" w:cs="Helvetica"/>
          <w:sz w:val="22"/>
          <w:szCs w:val="22"/>
        </w:rPr>
        <w:t>JoVE</w:t>
      </w:r>
      <w:proofErr w:type="spellEnd"/>
      <w:r w:rsidR="00DE5087">
        <w:rPr>
          <w:rFonts w:ascii="Helvetica" w:hAnsi="Helvetica" w:cs="Helvetica"/>
          <w:sz w:val="22"/>
          <w:szCs w:val="22"/>
        </w:rPr>
        <w:t xml:space="preserve"> Video Editor: please emphasize green </w:t>
      </w:r>
      <w:proofErr w:type="spellStart"/>
      <w:r w:rsidR="00DE5087">
        <w:rPr>
          <w:rFonts w:ascii="Helvetica" w:hAnsi="Helvetica" w:cs="Helvetica"/>
          <w:sz w:val="22"/>
          <w:szCs w:val="22"/>
        </w:rPr>
        <w:t>Opa+Pil</w:t>
      </w:r>
      <w:proofErr w:type="spellEnd"/>
      <w:r w:rsidR="00DE5087">
        <w:rPr>
          <w:rFonts w:ascii="Helvetica" w:hAnsi="Helvetica" w:cs="Helvetica"/>
          <w:sz w:val="22"/>
          <w:szCs w:val="22"/>
        </w:rPr>
        <w:t>+ data line</w:t>
      </w:r>
    </w:p>
    <w:p w14:paraId="288F1599" w14:textId="083E9449" w:rsidR="00DE5087" w:rsidRPr="00BC2E32" w:rsidRDefault="00DE5087" w:rsidP="00DE508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and black data lines</w:t>
      </w:r>
    </w:p>
    <w:p w14:paraId="1A7C6ADA" w14:textId="77777777" w:rsidR="00BC2E32" w:rsidRPr="00BC2E32" w:rsidRDefault="00BC2E32" w:rsidP="00BC2E3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431472B" w14:textId="616679AE" w:rsidR="00DE5087" w:rsidRDefault="00DE5087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Regardless of strain tested, l</w:t>
      </w:r>
      <w:r w:rsidR="00BC2E32" w:rsidRPr="00BC2E32">
        <w:rPr>
          <w:rFonts w:ascii="Helvetica" w:hAnsi="Helvetica" w:cs="Helvetica"/>
          <w:sz w:val="22"/>
          <w:szCs w:val="22"/>
        </w:rPr>
        <w:t>ive</w:t>
      </w:r>
      <w:r>
        <w:rPr>
          <w:rFonts w:ascii="Helvetica" w:hAnsi="Helvetica" w:cs="Helvetica"/>
          <w:sz w:val="22"/>
          <w:szCs w:val="22"/>
        </w:rPr>
        <w:t>-</w:t>
      </w:r>
      <w:r w:rsidR="00BC2E32" w:rsidRPr="00BC2E32">
        <w:rPr>
          <w:rFonts w:ascii="Helvetica" w:hAnsi="Helvetica" w:cs="Helvetica"/>
          <w:sz w:val="22"/>
          <w:szCs w:val="22"/>
        </w:rPr>
        <w:t xml:space="preserve">dead staining </w:t>
      </w:r>
      <w:r>
        <w:rPr>
          <w:rFonts w:ascii="Helvetica" w:hAnsi="Helvetica" w:cs="Helvetica"/>
          <w:sz w:val="22"/>
          <w:szCs w:val="22"/>
        </w:rPr>
        <w:t>before antibiotic treatment revealed dead</w:t>
      </w:r>
      <w:r w:rsidR="00BC2E32" w:rsidRPr="00BC2E32">
        <w:rPr>
          <w:rFonts w:ascii="Helvetica" w:hAnsi="Helvetica" w:cs="Helvetica"/>
          <w:sz w:val="22"/>
          <w:szCs w:val="22"/>
        </w:rPr>
        <w:t xml:space="preserve"> bacteria </w:t>
      </w:r>
      <w:r>
        <w:rPr>
          <w:rFonts w:ascii="Helvetica" w:hAnsi="Helvetica" w:cs="Helvetica"/>
          <w:b/>
          <w:sz w:val="22"/>
          <w:szCs w:val="22"/>
        </w:rPr>
        <w:t>[</w:t>
      </w:r>
      <w:r w:rsidR="00B31602">
        <w:rPr>
          <w:rFonts w:ascii="Helvetica" w:hAnsi="Helvetica" w:cs="Helvetica"/>
          <w:b/>
          <w:sz w:val="22"/>
          <w:szCs w:val="22"/>
        </w:rPr>
        <w:t>1</w:t>
      </w:r>
      <w:r>
        <w:rPr>
          <w:rFonts w:ascii="Helvetica" w:hAnsi="Helvetica" w:cs="Helvetica"/>
          <w:b/>
          <w:sz w:val="22"/>
          <w:szCs w:val="22"/>
        </w:rPr>
        <w:t xml:space="preserve">] </w:t>
      </w:r>
      <w:r w:rsidR="00BC2E32" w:rsidRPr="00BC2E32">
        <w:rPr>
          <w:rFonts w:ascii="Helvetica" w:hAnsi="Helvetica" w:cs="Helvetica"/>
          <w:sz w:val="22"/>
          <w:szCs w:val="22"/>
        </w:rPr>
        <w:t xml:space="preserve">largely located at the outer layers </w:t>
      </w:r>
      <w:r>
        <w:rPr>
          <w:rFonts w:ascii="Helvetica" w:hAnsi="Helvetica" w:cs="Helvetica"/>
          <w:sz w:val="22"/>
          <w:szCs w:val="22"/>
        </w:rPr>
        <w:t xml:space="preserve">of the cultures </w:t>
      </w:r>
      <w:r>
        <w:rPr>
          <w:rFonts w:ascii="Helvetica" w:hAnsi="Helvetica" w:cs="Helvetica"/>
          <w:b/>
          <w:sz w:val="22"/>
          <w:szCs w:val="22"/>
        </w:rPr>
        <w:t>[</w:t>
      </w:r>
      <w:r w:rsidR="00B31602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 xml:space="preserve">] </w:t>
      </w:r>
      <w:r>
        <w:rPr>
          <w:rFonts w:ascii="Helvetica" w:hAnsi="Helvetica" w:cs="Helvetica"/>
          <w:sz w:val="22"/>
          <w:szCs w:val="22"/>
        </w:rPr>
        <w:t>while</w:t>
      </w:r>
      <w:r w:rsidR="00BC2E32" w:rsidRPr="00BC2E32">
        <w:rPr>
          <w:rFonts w:ascii="Helvetica" w:hAnsi="Helvetica" w:cs="Helvetica"/>
          <w:sz w:val="22"/>
          <w:szCs w:val="22"/>
        </w:rPr>
        <w:t xml:space="preserve"> live GC were </w:t>
      </w:r>
      <w:r>
        <w:rPr>
          <w:rFonts w:ascii="Helvetica" w:hAnsi="Helvetica" w:cs="Helvetica"/>
          <w:sz w:val="22"/>
          <w:szCs w:val="22"/>
        </w:rPr>
        <w:t>identified</w:t>
      </w:r>
      <w:r w:rsidR="00BC2E32" w:rsidRPr="00BC2E32">
        <w:rPr>
          <w:rFonts w:ascii="Helvetica" w:hAnsi="Helvetica" w:cs="Helvetica"/>
          <w:sz w:val="22"/>
          <w:szCs w:val="22"/>
        </w:rPr>
        <w:t xml:space="preserve"> mainly </w:t>
      </w:r>
      <w:r>
        <w:rPr>
          <w:rFonts w:ascii="Helvetica" w:hAnsi="Helvetica" w:cs="Helvetica"/>
          <w:sz w:val="22"/>
          <w:szCs w:val="22"/>
        </w:rPr>
        <w:t>within</w:t>
      </w:r>
      <w:r w:rsidR="00BC2E32" w:rsidRPr="00BC2E32">
        <w:rPr>
          <w:rFonts w:ascii="Helvetica" w:hAnsi="Helvetica" w:cs="Helvetica"/>
          <w:sz w:val="22"/>
          <w:szCs w:val="22"/>
        </w:rPr>
        <w:t xml:space="preserve"> the core of ceftriaxone</w:t>
      </w:r>
      <w:r>
        <w:rPr>
          <w:rFonts w:ascii="Helvetica" w:hAnsi="Helvetica" w:cs="Helvetica"/>
          <w:sz w:val="22"/>
          <w:szCs w:val="22"/>
        </w:rPr>
        <w:t>-</w:t>
      </w:r>
      <w:r w:rsidR="00BC2E32" w:rsidRPr="00BC2E32">
        <w:rPr>
          <w:rFonts w:ascii="Helvetica" w:hAnsi="Helvetica" w:cs="Helvetica"/>
          <w:sz w:val="22"/>
          <w:szCs w:val="22"/>
        </w:rPr>
        <w:t>treated aggregates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</w:t>
      </w:r>
      <w:r w:rsidR="00B31602">
        <w:rPr>
          <w:rFonts w:ascii="Helvetica" w:hAnsi="Helvetica" w:cs="Helvetica"/>
          <w:b/>
          <w:sz w:val="22"/>
          <w:szCs w:val="22"/>
        </w:rPr>
        <w:t>3</w:t>
      </w:r>
      <w:r>
        <w:rPr>
          <w:rFonts w:ascii="Helvetica" w:hAnsi="Helvetica" w:cs="Helvetica"/>
          <w:b/>
          <w:sz w:val="22"/>
          <w:szCs w:val="22"/>
        </w:rPr>
        <w:t>]</w:t>
      </w:r>
      <w:r w:rsidR="00BC2E32" w:rsidRPr="00BC2E32">
        <w:rPr>
          <w:rFonts w:ascii="Helvetica" w:hAnsi="Helvetica" w:cs="Helvetica"/>
          <w:sz w:val="22"/>
          <w:szCs w:val="22"/>
        </w:rPr>
        <w:t>.</w:t>
      </w:r>
    </w:p>
    <w:p w14:paraId="1DD39A57" w14:textId="77777777" w:rsidR="00DE5087" w:rsidRDefault="00DE5087" w:rsidP="00DE5087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5F0C0EC" w14:textId="3FB71A1C" w:rsidR="00DE5087" w:rsidRDefault="00DE5087" w:rsidP="00DE508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outline/emphasize top row of images</w:t>
      </w:r>
    </w:p>
    <w:p w14:paraId="67D99587" w14:textId="22344D2E" w:rsidR="00DE5087" w:rsidRDefault="00DE5087" w:rsidP="00DE5087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</w:t>
      </w:r>
      <w:r w:rsidR="00B31602">
        <w:rPr>
          <w:rFonts w:ascii="Helvetica" w:hAnsi="Helvetica" w:cs="Helvetica"/>
          <w:sz w:val="22"/>
          <w:szCs w:val="22"/>
        </w:rPr>
        <w:t>signal in top row image(s)</w:t>
      </w:r>
    </w:p>
    <w:p w14:paraId="511A6B3B" w14:textId="4929F39E" w:rsidR="00B3160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green signal in top row image(s)</w:t>
      </w:r>
    </w:p>
    <w:p w14:paraId="6E718893" w14:textId="77777777" w:rsidR="00DE5087" w:rsidRDefault="00DE5087" w:rsidP="00B3160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46DE16A" w14:textId="105C17D7" w:rsidR="00B31602" w:rsidRDefault="00B31602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As expected, pili-positive bacteria</w:t>
      </w:r>
      <w:r w:rsidR="00BC2E32" w:rsidRPr="00BC2E3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formed</w:t>
      </w:r>
      <w:r w:rsidR="00BC2E32" w:rsidRPr="00BC2E32">
        <w:rPr>
          <w:rFonts w:ascii="Helvetica" w:hAnsi="Helvetica" w:cs="Helvetica"/>
          <w:sz w:val="22"/>
          <w:szCs w:val="22"/>
        </w:rPr>
        <w:t xml:space="preserve"> the largest </w:t>
      </w:r>
      <w:r>
        <w:rPr>
          <w:rFonts w:ascii="Helvetica" w:hAnsi="Helvetica" w:cs="Helvetica"/>
          <w:sz w:val="22"/>
          <w:szCs w:val="22"/>
        </w:rPr>
        <w:t xml:space="preserve">aggregates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while pili-negative cultures formed</w:t>
      </w:r>
      <w:r w:rsidR="00BC2E32" w:rsidRPr="00BC2E32">
        <w:rPr>
          <w:rFonts w:ascii="Helvetica" w:hAnsi="Helvetica" w:cs="Helvetica"/>
          <w:sz w:val="22"/>
          <w:szCs w:val="22"/>
        </w:rPr>
        <w:t xml:space="preserve"> the smallest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80B556C" w14:textId="77777777" w:rsidR="00B31602" w:rsidRDefault="00B31602" w:rsidP="00B3160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2C666A2" w14:textId="2E592E77" w:rsidR="00B3160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="Helvetica"/>
          <w:sz w:val="22"/>
          <w:szCs w:val="22"/>
        </w:rPr>
        <w:t>Opa+Pil</w:t>
      </w:r>
      <w:proofErr w:type="spellEnd"/>
      <w:r>
        <w:rPr>
          <w:rFonts w:ascii="Helvetica" w:hAnsi="Helvetica" w:cs="Helvetica"/>
          <w:sz w:val="22"/>
          <w:szCs w:val="22"/>
        </w:rPr>
        <w:t>+ images</w:t>
      </w:r>
    </w:p>
    <w:p w14:paraId="682AB90E" w14:textId="07FA239A" w:rsidR="00B3160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</w:t>
      </w:r>
      <w:proofErr w:type="spellStart"/>
      <w:r>
        <w:rPr>
          <w:rFonts w:ascii="Helvetica" w:hAnsi="Helvetica" w:cs="Helvetica"/>
          <w:sz w:val="22"/>
          <w:szCs w:val="22"/>
        </w:rPr>
        <w:t>Opa+Pil</w:t>
      </w:r>
      <w:proofErr w:type="spellEnd"/>
      <w:r>
        <w:rPr>
          <w:rFonts w:ascii="Helvetica" w:hAnsi="Helvetica" w:cs="Helvetica"/>
          <w:sz w:val="22"/>
          <w:szCs w:val="22"/>
        </w:rPr>
        <w:t>- images</w:t>
      </w:r>
    </w:p>
    <w:p w14:paraId="2E584FCB" w14:textId="77777777" w:rsidR="00B31602" w:rsidRDefault="00B31602" w:rsidP="00B3160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0B2E9A8" w14:textId="6973C47F" w:rsidR="00B31602" w:rsidRDefault="00B31602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Notably, pili-positive</w:t>
      </w:r>
      <w:r w:rsidR="00BC2E32" w:rsidRPr="00BC2E32">
        <w:rPr>
          <w:rFonts w:ascii="Helvetica" w:hAnsi="Helvetica" w:cs="Helvetica"/>
          <w:sz w:val="22"/>
          <w:szCs w:val="22"/>
        </w:rPr>
        <w:t xml:space="preserve"> aggregates were still alive in the</w:t>
      </w:r>
      <w:r>
        <w:rPr>
          <w:rFonts w:ascii="Helvetica" w:hAnsi="Helvetica" w:cs="Helvetica"/>
          <w:sz w:val="22"/>
          <w:szCs w:val="22"/>
        </w:rPr>
        <w:t>ir</w:t>
      </w:r>
      <w:r w:rsidR="00BC2E32" w:rsidRPr="00BC2E32">
        <w:rPr>
          <w:rFonts w:ascii="Helvetica" w:hAnsi="Helvetica" w:cs="Helvetica"/>
          <w:sz w:val="22"/>
          <w:szCs w:val="22"/>
        </w:rPr>
        <w:t xml:space="preserve"> core layer</w:t>
      </w:r>
      <w:r>
        <w:rPr>
          <w:rFonts w:ascii="Helvetica" w:hAnsi="Helvetica" w:cs="Helvetica"/>
          <w:sz w:val="22"/>
          <w:szCs w:val="22"/>
        </w:rPr>
        <w:t xml:space="preserve">s after antibiotic treatment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BC2E32" w:rsidRPr="00BC2E32">
        <w:rPr>
          <w:rFonts w:ascii="Helvetica" w:hAnsi="Helvetica" w:cs="Helvetica"/>
          <w:sz w:val="22"/>
          <w:szCs w:val="22"/>
        </w:rPr>
        <w:t xml:space="preserve"> whereas GC in the small</w:t>
      </w:r>
      <w:r>
        <w:rPr>
          <w:rFonts w:ascii="Helvetica" w:hAnsi="Helvetica" w:cs="Helvetica"/>
          <w:sz w:val="22"/>
          <w:szCs w:val="22"/>
        </w:rPr>
        <w:t>,</w:t>
      </w:r>
      <w:r w:rsidR="00BC2E32" w:rsidRPr="00BC2E32">
        <w:rPr>
          <w:rFonts w:ascii="Helvetica" w:hAnsi="Helvetica" w:cs="Helvetica"/>
          <w:sz w:val="22"/>
          <w:szCs w:val="22"/>
        </w:rPr>
        <w:t xml:space="preserve"> loose</w:t>
      </w:r>
      <w:r>
        <w:rPr>
          <w:rFonts w:ascii="Helvetica" w:hAnsi="Helvetica" w:cs="Helvetica"/>
          <w:sz w:val="22"/>
          <w:szCs w:val="22"/>
        </w:rPr>
        <w:t>, mutant</w:t>
      </w:r>
      <w:r w:rsidR="00BC2E32" w:rsidRPr="00BC2E32">
        <w:rPr>
          <w:rFonts w:ascii="Helvetica" w:hAnsi="Helvetica" w:cs="Helvetica"/>
          <w:sz w:val="22"/>
          <w:szCs w:val="22"/>
        </w:rPr>
        <w:t xml:space="preserve"> aggregates were dead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9461CA6" w14:textId="77777777" w:rsidR="00B31602" w:rsidRDefault="00B31602" w:rsidP="00B3160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1C5BDFC" w14:textId="07A37B26" w:rsidR="00B3160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green staining in </w:t>
      </w:r>
      <w:proofErr w:type="spellStart"/>
      <w:r>
        <w:rPr>
          <w:rFonts w:ascii="Helvetica" w:hAnsi="Helvetica" w:cs="Helvetica"/>
          <w:sz w:val="22"/>
          <w:szCs w:val="22"/>
        </w:rPr>
        <w:t>Opa+Pil</w:t>
      </w:r>
      <w:proofErr w:type="spellEnd"/>
      <w:r>
        <w:rPr>
          <w:rFonts w:ascii="Helvetica" w:hAnsi="Helvetica" w:cs="Helvetica"/>
          <w:sz w:val="22"/>
          <w:szCs w:val="22"/>
        </w:rPr>
        <w:t>+ +CFX image</w:t>
      </w:r>
    </w:p>
    <w:p w14:paraId="2292B875" w14:textId="6E4D0052" w:rsidR="00B3160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staining in middle delta stain +CFX images</w:t>
      </w:r>
    </w:p>
    <w:p w14:paraId="78C4A022" w14:textId="77777777" w:rsidR="00B31602" w:rsidRDefault="00B31602" w:rsidP="00B31602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C46FBF2" w14:textId="4A3C7D28" w:rsidR="00B31602" w:rsidRDefault="00BC2E32" w:rsidP="00BC2E3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BC2E32">
        <w:rPr>
          <w:rFonts w:ascii="Helvetica" w:hAnsi="Helvetica" w:cs="Helvetica"/>
          <w:sz w:val="22"/>
          <w:szCs w:val="22"/>
        </w:rPr>
        <w:t>Based on the size and survival</w:t>
      </w:r>
      <w:r w:rsidR="00B31602">
        <w:rPr>
          <w:rFonts w:ascii="Helvetica" w:hAnsi="Helvetica" w:cs="Helvetica"/>
          <w:sz w:val="22"/>
          <w:szCs w:val="22"/>
        </w:rPr>
        <w:t xml:space="preserve"> of the GC</w:t>
      </w:r>
      <w:r w:rsidRPr="00BC2E32">
        <w:rPr>
          <w:rFonts w:ascii="Helvetica" w:hAnsi="Helvetica" w:cs="Helvetica"/>
          <w:sz w:val="22"/>
          <w:szCs w:val="22"/>
        </w:rPr>
        <w:t xml:space="preserve">, a correlation graph can be plotted to examine the relationship </w:t>
      </w:r>
      <w:r w:rsidR="00B31602">
        <w:rPr>
          <w:rFonts w:ascii="Helvetica" w:hAnsi="Helvetica" w:cs="Helvetica"/>
          <w:sz w:val="22"/>
          <w:szCs w:val="22"/>
        </w:rPr>
        <w:t>between the</w:t>
      </w:r>
      <w:r w:rsidRPr="00BC2E32">
        <w:rPr>
          <w:rFonts w:ascii="Helvetica" w:hAnsi="Helvetica" w:cs="Helvetica"/>
          <w:sz w:val="22"/>
          <w:szCs w:val="22"/>
        </w:rPr>
        <w:t xml:space="preserve"> aggregation size and antibiotic survival </w:t>
      </w:r>
      <w:r w:rsidR="00B31602">
        <w:rPr>
          <w:rFonts w:ascii="Helvetica" w:hAnsi="Helvetica" w:cs="Helvetica"/>
          <w:sz w:val="22"/>
          <w:szCs w:val="22"/>
        </w:rPr>
        <w:t xml:space="preserve">of the bacteria </w:t>
      </w:r>
      <w:r w:rsidR="00B31602">
        <w:rPr>
          <w:rFonts w:ascii="Helvetica" w:hAnsi="Helvetica" w:cs="Helvetica"/>
          <w:b/>
          <w:sz w:val="22"/>
          <w:szCs w:val="22"/>
        </w:rPr>
        <w:t>[1]</w:t>
      </w:r>
      <w:r w:rsidR="00B31602">
        <w:rPr>
          <w:rFonts w:ascii="Helvetica" w:hAnsi="Helvetica" w:cs="Helvetica"/>
          <w:sz w:val="22"/>
          <w:szCs w:val="22"/>
        </w:rPr>
        <w:t>.</w:t>
      </w:r>
    </w:p>
    <w:p w14:paraId="0D9A4652" w14:textId="77777777" w:rsidR="00B31602" w:rsidRDefault="00B31602" w:rsidP="00B31602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21BEE4F" w14:textId="6FD2A46B" w:rsidR="00BC2E32" w:rsidRPr="00BC2E32" w:rsidRDefault="00B31602" w:rsidP="00B31602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red correlation line</w:t>
      </w:r>
      <w:r w:rsidR="00BC2E32" w:rsidRPr="00BC2E32">
        <w:rPr>
          <w:rFonts w:ascii="Helvetica" w:hAnsi="Helvetica" w:cs="Helvetica"/>
          <w:sz w:val="22"/>
          <w:szCs w:val="22"/>
        </w:rPr>
        <w:t xml:space="preserve"> 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F1ABF40" w:rsidR="0034684D" w:rsidRPr="00823131" w:rsidRDefault="00CE10F2" w:rsidP="0082313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9450109" w:rsidR="00BF42E2" w:rsidRDefault="0082313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</w:t>
      </w:r>
      <w:r w:rsidR="00DF67E9">
        <w:rPr>
          <w:rFonts w:ascii="Helvetica" w:hAnsi="Helvetica" w:cs="Arial"/>
          <w:b/>
          <w:sz w:val="22"/>
          <w:szCs w:val="22"/>
          <w:u w:val="single"/>
        </w:rPr>
        <w:t>-</w:t>
      </w:r>
      <w:r>
        <w:rPr>
          <w:rFonts w:ascii="Helvetica" w:hAnsi="Helvetica" w:cs="Arial"/>
          <w:b/>
          <w:sz w:val="22"/>
          <w:szCs w:val="22"/>
          <w:u w:val="single"/>
        </w:rPr>
        <w:t>Chun</w:t>
      </w:r>
      <w:r w:rsidR="00DF67E9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E975C5">
        <w:rPr>
          <w:rFonts w:ascii="Helvetica" w:hAnsi="Helvetica" w:cs="Arial"/>
          <w:sz w:val="22"/>
          <w:szCs w:val="22"/>
        </w:rPr>
        <w:t>3.5</w:t>
      </w:r>
      <w:r>
        <w:rPr>
          <w:rFonts w:ascii="Helvetica" w:hAnsi="Helvetica" w:cs="Arial"/>
          <w:sz w:val="22"/>
          <w:szCs w:val="22"/>
        </w:rPr>
        <w:t>)</w:t>
      </w:r>
      <w:r w:rsidR="00E975C5">
        <w:rPr>
          <w:rFonts w:ascii="Helvetica" w:hAnsi="Helvetica" w:cs="Arial"/>
          <w:sz w:val="22"/>
          <w:szCs w:val="22"/>
        </w:rPr>
        <w:t xml:space="preserve"> Sonication is important </w:t>
      </w:r>
      <w:r w:rsidR="009310D6">
        <w:rPr>
          <w:rFonts w:ascii="Helvetica" w:hAnsi="Helvetica" w:cs="Arial"/>
          <w:sz w:val="22"/>
          <w:szCs w:val="22"/>
        </w:rPr>
        <w:t>for</w:t>
      </w:r>
      <w:r w:rsidR="00E975C5">
        <w:rPr>
          <w:rFonts w:ascii="Helvetica" w:hAnsi="Helvetica" w:cs="Arial"/>
          <w:sz w:val="22"/>
          <w:szCs w:val="22"/>
        </w:rPr>
        <w:t xml:space="preserve"> mak</w:t>
      </w:r>
      <w:r w:rsidR="009310D6">
        <w:rPr>
          <w:rFonts w:ascii="Helvetica" w:hAnsi="Helvetica" w:cs="Arial"/>
          <w:sz w:val="22"/>
          <w:szCs w:val="22"/>
        </w:rPr>
        <w:t>ing</w:t>
      </w:r>
      <w:r w:rsidR="00E975C5">
        <w:rPr>
          <w:rFonts w:ascii="Helvetica" w:hAnsi="Helvetica" w:cs="Arial"/>
          <w:sz w:val="22"/>
          <w:szCs w:val="22"/>
        </w:rPr>
        <w:t xml:space="preserve"> sure </w:t>
      </w:r>
      <w:r w:rsidR="009310D6">
        <w:rPr>
          <w:rFonts w:ascii="Helvetica" w:hAnsi="Helvetica" w:cs="Arial"/>
          <w:sz w:val="22"/>
          <w:szCs w:val="22"/>
        </w:rPr>
        <w:t xml:space="preserve">that </w:t>
      </w:r>
      <w:r w:rsidR="00E975C5">
        <w:rPr>
          <w:rFonts w:ascii="Helvetica" w:hAnsi="Helvetica" w:cs="Arial"/>
          <w:sz w:val="22"/>
          <w:szCs w:val="22"/>
        </w:rPr>
        <w:t xml:space="preserve">ATP from </w:t>
      </w:r>
      <w:r w:rsidR="009310D6">
        <w:rPr>
          <w:rFonts w:ascii="Helvetica" w:hAnsi="Helvetica" w:cs="Arial"/>
          <w:sz w:val="22"/>
          <w:szCs w:val="22"/>
        </w:rPr>
        <w:t>each</w:t>
      </w:r>
      <w:r w:rsidR="00E975C5">
        <w:rPr>
          <w:rFonts w:ascii="Helvetica" w:hAnsi="Helvetica" w:cs="Arial"/>
          <w:sz w:val="22"/>
          <w:szCs w:val="22"/>
        </w:rPr>
        <w:t xml:space="preserve"> </w:t>
      </w:r>
      <w:r w:rsidR="009310D6">
        <w:rPr>
          <w:rFonts w:ascii="Helvetica" w:hAnsi="Helvetica" w:cs="Arial"/>
          <w:sz w:val="22"/>
          <w:szCs w:val="22"/>
        </w:rPr>
        <w:t>individual</w:t>
      </w:r>
      <w:r w:rsidR="00E975C5">
        <w:rPr>
          <w:rFonts w:ascii="Helvetica" w:hAnsi="Helvetica" w:cs="Arial"/>
          <w:sz w:val="22"/>
          <w:szCs w:val="22"/>
        </w:rPr>
        <w:t xml:space="preserve"> bacterium </w:t>
      </w:r>
      <w:r w:rsidR="009310D6">
        <w:rPr>
          <w:rFonts w:ascii="Helvetica" w:hAnsi="Helvetica" w:cs="Arial"/>
          <w:sz w:val="22"/>
          <w:szCs w:val="22"/>
        </w:rPr>
        <w:t>is</w:t>
      </w:r>
      <w:r w:rsidR="00E975C5">
        <w:rPr>
          <w:rFonts w:ascii="Helvetica" w:hAnsi="Helvetica" w:cs="Arial"/>
          <w:sz w:val="22"/>
          <w:szCs w:val="22"/>
        </w:rPr>
        <w:t xml:space="preserve"> released within </w:t>
      </w:r>
      <w:r w:rsidR="009310D6">
        <w:rPr>
          <w:rFonts w:ascii="Helvetica" w:hAnsi="Helvetica" w:cs="Arial"/>
          <w:sz w:val="22"/>
          <w:szCs w:val="22"/>
        </w:rPr>
        <w:t xml:space="preserve">the </w:t>
      </w:r>
      <w:r w:rsidR="00E975C5">
        <w:rPr>
          <w:rFonts w:ascii="Helvetica" w:hAnsi="Helvetica" w:cs="Arial"/>
          <w:sz w:val="22"/>
          <w:szCs w:val="22"/>
        </w:rPr>
        <w:t>tightly-bound aggregat</w:t>
      </w:r>
      <w:r w:rsidR="00B55D2E">
        <w:rPr>
          <w:rFonts w:ascii="Helvetica" w:hAnsi="Helvetica" w:cs="Arial"/>
          <w:sz w:val="22"/>
          <w:szCs w:val="22"/>
        </w:rPr>
        <w:t>es</w:t>
      </w:r>
      <w:r w:rsidR="009310D6">
        <w:rPr>
          <w:rFonts w:ascii="Helvetica" w:hAnsi="Helvetica" w:cs="Arial"/>
          <w:sz w:val="22"/>
          <w:szCs w:val="22"/>
        </w:rPr>
        <w:t>,</w:t>
      </w:r>
      <w:r w:rsidR="00E975C5">
        <w:rPr>
          <w:rFonts w:ascii="Helvetica" w:hAnsi="Helvetica" w:cs="Arial"/>
          <w:sz w:val="22"/>
          <w:szCs w:val="22"/>
        </w:rPr>
        <w:t xml:space="preserve"> </w:t>
      </w:r>
      <w:r w:rsidR="009310D6">
        <w:rPr>
          <w:rFonts w:ascii="Helvetica" w:hAnsi="Helvetica" w:cs="Arial"/>
          <w:sz w:val="22"/>
          <w:szCs w:val="22"/>
        </w:rPr>
        <w:t>o</w:t>
      </w:r>
      <w:r w:rsidR="00F15F8B">
        <w:rPr>
          <w:rFonts w:ascii="Helvetica" w:hAnsi="Helvetica" w:cs="Arial"/>
          <w:sz w:val="22"/>
          <w:szCs w:val="22"/>
        </w:rPr>
        <w:t xml:space="preserve">therwise </w:t>
      </w:r>
      <w:r w:rsidR="009310D6">
        <w:rPr>
          <w:rFonts w:ascii="Helvetica" w:hAnsi="Helvetica" w:cs="Arial"/>
          <w:sz w:val="22"/>
          <w:szCs w:val="22"/>
        </w:rPr>
        <w:t xml:space="preserve">the </w:t>
      </w:r>
      <w:r w:rsidR="00F15F8B">
        <w:rPr>
          <w:rFonts w:ascii="Helvetica" w:hAnsi="Helvetica" w:cs="Arial"/>
          <w:sz w:val="22"/>
          <w:szCs w:val="22"/>
        </w:rPr>
        <w:t>measurement</w:t>
      </w:r>
      <w:r w:rsidR="009310D6">
        <w:rPr>
          <w:rFonts w:ascii="Helvetica" w:hAnsi="Helvetica" w:cs="Arial"/>
          <w:sz w:val="22"/>
          <w:szCs w:val="22"/>
        </w:rPr>
        <w:t>s</w:t>
      </w:r>
      <w:r w:rsidR="00F15F8B">
        <w:rPr>
          <w:rFonts w:ascii="Helvetica" w:hAnsi="Helvetica" w:cs="Arial"/>
          <w:sz w:val="22"/>
          <w:szCs w:val="22"/>
        </w:rPr>
        <w:t xml:space="preserve"> will not be consistent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C7760D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26B4975" w:rsidR="00BF42E2" w:rsidRDefault="0082313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Liang-Chun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310D6">
        <w:rPr>
          <w:rFonts w:ascii="Helvetica" w:hAnsi="Helvetica" w:cs="Arial"/>
          <w:sz w:val="22"/>
          <w:szCs w:val="22"/>
        </w:rPr>
        <w:t>It is important to p</w:t>
      </w:r>
      <w:r w:rsidR="00E975C5">
        <w:rPr>
          <w:rFonts w:ascii="Helvetica" w:hAnsi="Helvetica" w:cs="Arial"/>
          <w:sz w:val="22"/>
          <w:szCs w:val="22"/>
        </w:rPr>
        <w:t>lat</w:t>
      </w:r>
      <w:r w:rsidR="009310D6">
        <w:rPr>
          <w:rFonts w:ascii="Helvetica" w:hAnsi="Helvetica" w:cs="Arial"/>
          <w:sz w:val="22"/>
          <w:szCs w:val="22"/>
        </w:rPr>
        <w:t>e</w:t>
      </w:r>
      <w:r w:rsidR="00E975C5">
        <w:rPr>
          <w:rFonts w:ascii="Helvetica" w:hAnsi="Helvetica" w:cs="Arial"/>
          <w:sz w:val="22"/>
          <w:szCs w:val="22"/>
        </w:rPr>
        <w:t xml:space="preserve"> the bacteria after they aggregate </w:t>
      </w:r>
      <w:r w:rsidR="009310D6">
        <w:rPr>
          <w:rFonts w:ascii="Helvetica" w:hAnsi="Helvetica" w:cs="Arial"/>
          <w:sz w:val="22"/>
          <w:szCs w:val="22"/>
        </w:rPr>
        <w:t>and are</w:t>
      </w:r>
      <w:r w:rsidR="00E975C5">
        <w:rPr>
          <w:rFonts w:ascii="Helvetica" w:hAnsi="Helvetica" w:cs="Arial"/>
          <w:sz w:val="22"/>
          <w:szCs w:val="22"/>
        </w:rPr>
        <w:t xml:space="preserve"> treated with antibiotics</w:t>
      </w:r>
      <w:r w:rsidR="009310D6">
        <w:rPr>
          <w:rFonts w:ascii="Helvetica" w:hAnsi="Helvetica" w:cs="Arial"/>
          <w:sz w:val="22"/>
          <w:szCs w:val="22"/>
        </w:rPr>
        <w:t xml:space="preserve"> to </w:t>
      </w:r>
      <w:r w:rsidR="00E975C5">
        <w:rPr>
          <w:rFonts w:ascii="Helvetica" w:hAnsi="Helvetica" w:cs="Arial"/>
          <w:sz w:val="22"/>
          <w:szCs w:val="22"/>
        </w:rPr>
        <w:t xml:space="preserve">measure </w:t>
      </w:r>
      <w:r w:rsidR="009310D6">
        <w:rPr>
          <w:rFonts w:ascii="Helvetica" w:hAnsi="Helvetica" w:cs="Arial"/>
          <w:sz w:val="22"/>
          <w:szCs w:val="22"/>
        </w:rPr>
        <w:t>both the</w:t>
      </w:r>
      <w:r w:rsidR="00E975C5">
        <w:rPr>
          <w:rFonts w:ascii="Helvetica" w:hAnsi="Helvetica" w:cs="Arial"/>
          <w:sz w:val="22"/>
          <w:szCs w:val="22"/>
        </w:rPr>
        <w:t xml:space="preserve"> viable </w:t>
      </w:r>
      <w:r w:rsidR="009310D6">
        <w:rPr>
          <w:rFonts w:ascii="Helvetica" w:hAnsi="Helvetica" w:cs="Arial"/>
          <w:sz w:val="22"/>
          <w:szCs w:val="22"/>
        </w:rPr>
        <w:t>and</w:t>
      </w:r>
      <w:r w:rsidR="00E975C5">
        <w:rPr>
          <w:rFonts w:ascii="Helvetica" w:hAnsi="Helvetica" w:cs="Arial"/>
          <w:sz w:val="22"/>
          <w:szCs w:val="22"/>
        </w:rPr>
        <w:t xml:space="preserve"> </w:t>
      </w:r>
      <w:r w:rsidR="009310D6">
        <w:rPr>
          <w:rFonts w:ascii="Helvetica" w:hAnsi="Helvetica" w:cs="Arial"/>
          <w:sz w:val="22"/>
          <w:szCs w:val="22"/>
        </w:rPr>
        <w:t>replication-capable</w:t>
      </w:r>
      <w:r w:rsidR="00E975C5">
        <w:rPr>
          <w:rFonts w:ascii="Helvetica" w:hAnsi="Helvetica" w:cs="Arial"/>
          <w:sz w:val="22"/>
          <w:szCs w:val="22"/>
        </w:rPr>
        <w:t xml:space="preserve"> bacteria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E975C5">
        <w:rPr>
          <w:rFonts w:ascii="Helvetica" w:hAnsi="Helvetica" w:cs="Arial"/>
          <w:sz w:val="22"/>
          <w:szCs w:val="22"/>
        </w:rPr>
        <w:t>.</w:t>
      </w:r>
    </w:p>
    <w:p w14:paraId="4CC8C4E4" w14:textId="150FB7E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D452FA0" w:rsidR="00BF42E2" w:rsidRDefault="0082313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Liang-Chun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F77C9">
        <w:rPr>
          <w:rFonts w:ascii="Helvetica" w:hAnsi="Helvetica" w:cs="Arial"/>
          <w:sz w:val="22"/>
          <w:szCs w:val="22"/>
        </w:rPr>
        <w:t>The technique measure</w:t>
      </w:r>
      <w:r w:rsidR="00CD4D04">
        <w:rPr>
          <w:rFonts w:ascii="Helvetica" w:hAnsi="Helvetica" w:cs="Arial"/>
          <w:sz w:val="22"/>
          <w:szCs w:val="22"/>
        </w:rPr>
        <w:t>s</w:t>
      </w:r>
      <w:r w:rsidR="009310D6">
        <w:rPr>
          <w:rFonts w:ascii="Helvetica" w:hAnsi="Helvetica" w:cs="Arial"/>
          <w:sz w:val="22"/>
          <w:szCs w:val="22"/>
        </w:rPr>
        <w:t xml:space="preserve"> the</w:t>
      </w:r>
      <w:r w:rsidR="00E975C5">
        <w:rPr>
          <w:rFonts w:ascii="Helvetica" w:hAnsi="Helvetica" w:cs="Arial"/>
          <w:sz w:val="22"/>
          <w:szCs w:val="22"/>
        </w:rPr>
        <w:t xml:space="preserve"> </w:t>
      </w:r>
      <w:r w:rsidR="00BF77C9">
        <w:rPr>
          <w:rFonts w:ascii="Helvetica" w:hAnsi="Helvetica" w:cs="Arial"/>
          <w:sz w:val="22"/>
          <w:szCs w:val="22"/>
        </w:rPr>
        <w:t>bacteria</w:t>
      </w:r>
      <w:r w:rsidR="00CD4D04">
        <w:rPr>
          <w:rFonts w:ascii="Helvetica" w:hAnsi="Helvetica" w:cs="Arial"/>
          <w:sz w:val="22"/>
          <w:szCs w:val="22"/>
        </w:rPr>
        <w:t>l</w:t>
      </w:r>
      <w:r w:rsidR="00BF77C9">
        <w:rPr>
          <w:rFonts w:ascii="Helvetica" w:hAnsi="Helvetica" w:cs="Arial"/>
          <w:sz w:val="22"/>
          <w:szCs w:val="22"/>
        </w:rPr>
        <w:t xml:space="preserve"> aggregation </w:t>
      </w:r>
      <w:r w:rsidR="00CD4D04">
        <w:rPr>
          <w:rFonts w:ascii="Helvetica" w:hAnsi="Helvetica" w:cs="Arial"/>
          <w:sz w:val="22"/>
          <w:szCs w:val="22"/>
        </w:rPr>
        <w:t xml:space="preserve">influence on </w:t>
      </w:r>
      <w:r w:rsidR="00E975C5">
        <w:rPr>
          <w:rFonts w:ascii="Helvetica" w:hAnsi="Helvetica" w:cs="Arial"/>
          <w:sz w:val="22"/>
          <w:szCs w:val="22"/>
        </w:rPr>
        <w:t xml:space="preserve">antibiotic </w:t>
      </w:r>
      <w:r w:rsidR="00BF77C9">
        <w:rPr>
          <w:rFonts w:ascii="Helvetica" w:hAnsi="Helvetica" w:cs="Arial"/>
          <w:sz w:val="22"/>
          <w:szCs w:val="22"/>
        </w:rPr>
        <w:t>susceptibility</w:t>
      </w:r>
      <w:r w:rsidR="009310D6">
        <w:rPr>
          <w:rFonts w:ascii="Helvetica" w:hAnsi="Helvetica" w:cs="Arial"/>
          <w:sz w:val="22"/>
          <w:szCs w:val="22"/>
        </w:rPr>
        <w:t xml:space="preserve">, </w:t>
      </w:r>
      <w:r w:rsidR="00BF77C9">
        <w:rPr>
          <w:rFonts w:ascii="Helvetica" w:hAnsi="Helvetica" w:cs="Arial"/>
          <w:sz w:val="22"/>
          <w:szCs w:val="22"/>
        </w:rPr>
        <w:t>allow</w:t>
      </w:r>
      <w:r w:rsidR="009310D6">
        <w:rPr>
          <w:rFonts w:ascii="Helvetica" w:hAnsi="Helvetica" w:cs="Arial"/>
          <w:sz w:val="22"/>
          <w:szCs w:val="22"/>
        </w:rPr>
        <w:t>ing</w:t>
      </w:r>
      <w:r w:rsidR="00BF77C9">
        <w:rPr>
          <w:rFonts w:ascii="Helvetica" w:hAnsi="Helvetica" w:cs="Arial"/>
          <w:sz w:val="22"/>
          <w:szCs w:val="22"/>
        </w:rPr>
        <w:t xml:space="preserve"> </w:t>
      </w:r>
      <w:r w:rsidR="00E975C5">
        <w:rPr>
          <w:rFonts w:ascii="Helvetica" w:hAnsi="Helvetica" w:cs="Arial"/>
          <w:sz w:val="22"/>
          <w:szCs w:val="22"/>
        </w:rPr>
        <w:t xml:space="preserve">researchers to develop better drugs for </w:t>
      </w:r>
      <w:r w:rsidR="00CD4D04">
        <w:rPr>
          <w:rFonts w:ascii="Helvetica" w:hAnsi="Helvetica" w:cs="Arial"/>
          <w:sz w:val="22"/>
          <w:szCs w:val="22"/>
        </w:rPr>
        <w:t>treating dis</w:t>
      </w:r>
      <w:r w:rsidR="009310D6">
        <w:rPr>
          <w:rFonts w:ascii="Helvetica" w:hAnsi="Helvetica" w:cs="Arial"/>
          <w:sz w:val="22"/>
          <w:szCs w:val="22"/>
        </w:rPr>
        <w:t>e</w:t>
      </w:r>
      <w:r w:rsidR="00CD4D04">
        <w:rPr>
          <w:rFonts w:ascii="Helvetica" w:hAnsi="Helvetica" w:cs="Arial"/>
          <w:sz w:val="22"/>
          <w:szCs w:val="22"/>
        </w:rPr>
        <w:t>ases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E975C5">
        <w:rPr>
          <w:rFonts w:ascii="Helvetica" w:hAnsi="Helvetica" w:cs="Arial"/>
          <w:sz w:val="22"/>
          <w:szCs w:val="22"/>
        </w:rPr>
        <w:t>.</w:t>
      </w:r>
    </w:p>
    <w:p w14:paraId="31F0EB1C" w14:textId="3405344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2EFAA" w14:textId="77777777" w:rsidR="0031558B" w:rsidRDefault="0031558B">
      <w:r>
        <w:separator/>
      </w:r>
    </w:p>
  </w:endnote>
  <w:endnote w:type="continuationSeparator" w:id="0">
    <w:p w14:paraId="31B2BD04" w14:textId="77777777" w:rsidR="0031558B" w:rsidRDefault="0031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3392" w:rsidRDefault="003333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3392" w:rsidRDefault="0033339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5E8BAB6" w:rsidR="00333392" w:rsidRPr="00C70C90" w:rsidRDefault="0033339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4D04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D4D04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0A2D3" w14:textId="77777777" w:rsidR="0031558B" w:rsidRDefault="0031558B">
      <w:r>
        <w:separator/>
      </w:r>
    </w:p>
  </w:footnote>
  <w:footnote w:type="continuationSeparator" w:id="0">
    <w:p w14:paraId="5836AD56" w14:textId="77777777" w:rsidR="0031558B" w:rsidRDefault="0031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8482A3E" w:rsidR="00333392" w:rsidRPr="00C24A8E" w:rsidRDefault="00333392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24A8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A8E" w:rsidRPr="00C24A8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3392" w:rsidRPr="006A6324" w:rsidRDefault="0033339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D1602"/>
    <w:multiLevelType w:val="hybridMultilevel"/>
    <w:tmpl w:val="B0787AF4"/>
    <w:lvl w:ilvl="0" w:tplc="869217C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86740"/>
    <w:multiLevelType w:val="hybridMultilevel"/>
    <w:tmpl w:val="818EBE42"/>
    <w:lvl w:ilvl="0" w:tplc="63C4B092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64CBC"/>
    <w:multiLevelType w:val="hybridMultilevel"/>
    <w:tmpl w:val="2E4C83E0"/>
    <w:lvl w:ilvl="0" w:tplc="8F1A54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15C56"/>
    <w:multiLevelType w:val="hybridMultilevel"/>
    <w:tmpl w:val="ED1A7EF4"/>
    <w:lvl w:ilvl="0" w:tplc="6744F6AC">
      <w:start w:val="1"/>
      <w:numFmt w:val="decimal"/>
      <w:lvlText w:val="3.%1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B505E58"/>
    <w:multiLevelType w:val="hybridMultilevel"/>
    <w:tmpl w:val="36361B66"/>
    <w:lvl w:ilvl="0" w:tplc="66867CCA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3124A8"/>
    <w:multiLevelType w:val="hybridMultilevel"/>
    <w:tmpl w:val="EA8C802A"/>
    <w:lvl w:ilvl="0" w:tplc="B810DB62">
      <w:start w:val="1"/>
      <w:numFmt w:val="decimal"/>
      <w:lvlText w:val="4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F42DA"/>
    <w:multiLevelType w:val="hybridMultilevel"/>
    <w:tmpl w:val="087CCF1E"/>
    <w:lvl w:ilvl="0" w:tplc="9BD0FE6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7A679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2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3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4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4"/>
  </w:num>
  <w:num w:numId="37">
    <w:abstractNumId w:val="20"/>
  </w:num>
  <w:num w:numId="38">
    <w:abstractNumId w:val="31"/>
  </w:num>
  <w:num w:numId="39">
    <w:abstractNumId w:val="40"/>
  </w:num>
  <w:num w:numId="40">
    <w:abstractNumId w:val="37"/>
  </w:num>
  <w:num w:numId="41">
    <w:abstractNumId w:val="12"/>
  </w:num>
  <w:num w:numId="42">
    <w:abstractNumId w:val="42"/>
  </w:num>
  <w:num w:numId="43">
    <w:abstractNumId w:val="23"/>
  </w:num>
  <w:num w:numId="44">
    <w:abstractNumId w:val="3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wMDI0MjAzMTY2NDRX0lEKTi0uzszPAykwrQUATZZL8ywAAAA=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1634"/>
    <w:rsid w:val="00043807"/>
    <w:rsid w:val="000504CC"/>
    <w:rsid w:val="000628DA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5F53"/>
    <w:rsid w:val="00106F46"/>
    <w:rsid w:val="001115D1"/>
    <w:rsid w:val="00125924"/>
    <w:rsid w:val="00126973"/>
    <w:rsid w:val="0014502C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564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558B"/>
    <w:rsid w:val="003176C4"/>
    <w:rsid w:val="00322C71"/>
    <w:rsid w:val="00330F1B"/>
    <w:rsid w:val="00333392"/>
    <w:rsid w:val="00336C61"/>
    <w:rsid w:val="00342D7B"/>
    <w:rsid w:val="0034684D"/>
    <w:rsid w:val="003528D2"/>
    <w:rsid w:val="003830F7"/>
    <w:rsid w:val="00395684"/>
    <w:rsid w:val="003A1109"/>
    <w:rsid w:val="003A36F5"/>
    <w:rsid w:val="003A49C2"/>
    <w:rsid w:val="003B5E26"/>
    <w:rsid w:val="003D0847"/>
    <w:rsid w:val="003D51B4"/>
    <w:rsid w:val="003E2BC9"/>
    <w:rsid w:val="003F2DDF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3588"/>
    <w:rsid w:val="004924D1"/>
    <w:rsid w:val="004B1C10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2D62"/>
    <w:rsid w:val="00530DD9"/>
    <w:rsid w:val="005318B2"/>
    <w:rsid w:val="005320E4"/>
    <w:rsid w:val="005334A8"/>
    <w:rsid w:val="00536D89"/>
    <w:rsid w:val="00554730"/>
    <w:rsid w:val="00557116"/>
    <w:rsid w:val="0055763A"/>
    <w:rsid w:val="00565757"/>
    <w:rsid w:val="00567986"/>
    <w:rsid w:val="005A09D8"/>
    <w:rsid w:val="005A1F5E"/>
    <w:rsid w:val="005A3F8F"/>
    <w:rsid w:val="005B6859"/>
    <w:rsid w:val="005D783F"/>
    <w:rsid w:val="005E2B7E"/>
    <w:rsid w:val="005F18A3"/>
    <w:rsid w:val="005F2D1C"/>
    <w:rsid w:val="006157A9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1D74"/>
    <w:rsid w:val="006A6324"/>
    <w:rsid w:val="006B78B4"/>
    <w:rsid w:val="006C08AE"/>
    <w:rsid w:val="006C0E87"/>
    <w:rsid w:val="006C78C7"/>
    <w:rsid w:val="006F2005"/>
    <w:rsid w:val="006F3808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A7CE7"/>
    <w:rsid w:val="007B3E0E"/>
    <w:rsid w:val="007D3314"/>
    <w:rsid w:val="007D4222"/>
    <w:rsid w:val="007F49F4"/>
    <w:rsid w:val="00804C75"/>
    <w:rsid w:val="00806B1B"/>
    <w:rsid w:val="00814439"/>
    <w:rsid w:val="00817569"/>
    <w:rsid w:val="00823131"/>
    <w:rsid w:val="00832FA5"/>
    <w:rsid w:val="0083567A"/>
    <w:rsid w:val="008373A7"/>
    <w:rsid w:val="00851B3E"/>
    <w:rsid w:val="00854994"/>
    <w:rsid w:val="0088113B"/>
    <w:rsid w:val="0089455F"/>
    <w:rsid w:val="00896540"/>
    <w:rsid w:val="008A0177"/>
    <w:rsid w:val="008B2B5E"/>
    <w:rsid w:val="008D2A6A"/>
    <w:rsid w:val="008D3B27"/>
    <w:rsid w:val="008D58EC"/>
    <w:rsid w:val="008D7A48"/>
    <w:rsid w:val="008E6E0B"/>
    <w:rsid w:val="008E74F7"/>
    <w:rsid w:val="008F7754"/>
    <w:rsid w:val="00911C11"/>
    <w:rsid w:val="009212DD"/>
    <w:rsid w:val="009301B8"/>
    <w:rsid w:val="009310D6"/>
    <w:rsid w:val="00931D78"/>
    <w:rsid w:val="00941F06"/>
    <w:rsid w:val="00950F4D"/>
    <w:rsid w:val="00951A8E"/>
    <w:rsid w:val="00954870"/>
    <w:rsid w:val="009625B1"/>
    <w:rsid w:val="00982237"/>
    <w:rsid w:val="00985F44"/>
    <w:rsid w:val="00987DD6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39DA"/>
    <w:rsid w:val="00A91283"/>
    <w:rsid w:val="00AA132F"/>
    <w:rsid w:val="00AC63FC"/>
    <w:rsid w:val="00AD4DF5"/>
    <w:rsid w:val="00AE11E8"/>
    <w:rsid w:val="00B13941"/>
    <w:rsid w:val="00B31602"/>
    <w:rsid w:val="00B340A8"/>
    <w:rsid w:val="00B40E12"/>
    <w:rsid w:val="00B435B8"/>
    <w:rsid w:val="00B4499C"/>
    <w:rsid w:val="00B54F70"/>
    <w:rsid w:val="00B55D2E"/>
    <w:rsid w:val="00B653B7"/>
    <w:rsid w:val="00B66A14"/>
    <w:rsid w:val="00B7250F"/>
    <w:rsid w:val="00B73034"/>
    <w:rsid w:val="00B73E34"/>
    <w:rsid w:val="00BC2E32"/>
    <w:rsid w:val="00BC3219"/>
    <w:rsid w:val="00BC613E"/>
    <w:rsid w:val="00BC6DA7"/>
    <w:rsid w:val="00BE051D"/>
    <w:rsid w:val="00BF42E2"/>
    <w:rsid w:val="00BF77C9"/>
    <w:rsid w:val="00C009F3"/>
    <w:rsid w:val="00C009F8"/>
    <w:rsid w:val="00C24A8E"/>
    <w:rsid w:val="00C44833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4D04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10DD"/>
    <w:rsid w:val="00D300CE"/>
    <w:rsid w:val="00D30ABD"/>
    <w:rsid w:val="00D343F7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19F1"/>
    <w:rsid w:val="00DE2882"/>
    <w:rsid w:val="00DE46DB"/>
    <w:rsid w:val="00DE5087"/>
    <w:rsid w:val="00DE66F3"/>
    <w:rsid w:val="00DF67E9"/>
    <w:rsid w:val="00E03542"/>
    <w:rsid w:val="00E11AFE"/>
    <w:rsid w:val="00E17C3F"/>
    <w:rsid w:val="00E24673"/>
    <w:rsid w:val="00E24898"/>
    <w:rsid w:val="00E355EE"/>
    <w:rsid w:val="00E8076C"/>
    <w:rsid w:val="00E813DB"/>
    <w:rsid w:val="00E943F6"/>
    <w:rsid w:val="00E975C5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F8B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4BE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njoy@umd.edu" TargetMode="External"/><Relationship Id="rId13" Type="http://schemas.openxmlformats.org/officeDocument/2006/relationships/hyperlink" Target="mailto:dcstein@umd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88338" TargetMode="External"/><Relationship Id="rId12" Type="http://schemas.openxmlformats.org/officeDocument/2006/relationships/hyperlink" Target="mailto:wenxsong@umd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znez@umd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apinoannabel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ob.wagner.s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3</cp:revision>
  <dcterms:created xsi:type="dcterms:W3CDTF">2018-12-19T18:40:00Z</dcterms:created>
  <dcterms:modified xsi:type="dcterms:W3CDTF">2018-12-19T18:42:00Z</dcterms:modified>
</cp:coreProperties>
</file>