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Behavioral Test Battery for the Repeated Assessment of Motor Skills, Mood, and Cognition in Mice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 You</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Yan Liu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Raymond Chuen-Chung Chang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Nanjing Key Laboratory of Pediatrics, Children’s Hospital of Nanjing Medical University, Nanjing, Jiangsu,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Nanjing Key Laboratory of Pediatrics, Nanjing Medical University, Nanjing, Jiangsu,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Neurodegenerative Disease, Li Ka Shing Faculty of Medicine, The University of Hong Kong, Pokfulam, Hong Kong Special Administrative Region (HK SAR), China</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 You</w:t>
        <w:tab/>
        <w:tab/>
        <w:tab/>
        <w:tab/>
        <w:t xml:space="preserve">(smiling_ran@hotmail.com)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 13951701886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Liu </w:t>
        <w:tab/>
        <w:tab/>
        <w:tab/>
        <w:tab/>
        <w:t xml:space="preserve">(lake314159@163.com)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Raymond Chuen-Chung Chang </w:t>
        <w:tab/>
        <w:t xml:space="preserve">(rccchang@hku.hk)</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Neurodegeneration, motor, social interaction, anxiety, depression, cognition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comprehensive behavioral test battery of motor skills, mood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including social interaction, depression, and anxiety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and cognition is designed for the repeated assessment of neurodegeneration-related behavioral changes in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Pharmacological and toxicological studies in neurodegeneration require comprehensive behavioral analysis in mice because motor dysfunctions and dysfunctions in mood and cognition are common and often shared symptoms in neurodegenerative diseases. Shown here is a behavioral test battery for motor, mood, and cognition, which can be repeatedly tested in a longitudinal study. This battery assesses the overall behavioral phenotype in mice by examining each domain of behavior with at least two independent well-accepted tests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open-field test and rotarod test for motor function, social interaction test, elevated plus maze test, and forced swim test for emotional function, and Morris water maze test and novel object recognition test for cognitive function). Therefore, this sensitive and comprehensive test battery is a powerful tool for the study of behavioral alternation in neurodegeneration.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Neurodegenerative diseases featured devastating behavioral symptoms, including cognitive impairment, mood dysfunctions such as anxiety and depression, or motor dysfunction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pathogenesis of various kinds of neurodegenerative diseases is unclear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Accumulative studies indicate that genetic and environmental factors might both contribute to the pathogenesis of neurodegenerative diseases. Identifying the risk factor of neurodegeneration requires behavioral analysis. Although each type of neurodegenerative disease has its signature behavioral symptom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Alzheimer’s disease [AD] is featured with cognitive impairment and Parkinson’s disease [PD] with motor dysfunction). With the progression of the disease, the patients manifest comorbidity of different behavioral abnormalities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example, AD patients show symptoms of mood dysfunction in the advanced stage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PD patients may progress into PD-related dementia and develop cognitive impairment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Based on these features, the behavioral analysis in neurodegeneration models is usually comprehensive and repeated.</w:t>
      </w:r>
    </w:p>
    <w:p>
      <w:pPr>
        <w:widowControl w:val="false"/>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achieve this goal, a battery which contains classical and widely used behavioral tests with excellent validity was designed for behavioral analyses in motor, mood, and cognition. The motor function can be tested by the open-field test</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the accelerating rotarod test. Mood dysfunction, including social dysfunction, depression, and anxiety, are most commonly seen in neurodegenerative diseases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Hence, this battery includes a social interaction test for sociability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elevated plus maze test for anxiety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the forced swim test for depression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Cognitive impairment is one of the most characteristic symptoms in neurodegenerative diseases such as AD and frontotemporal lobar dementia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Cognitive domains, including short-term memory and episodic memory, are susceptible to neurodegeneration</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Therefore, the Morris water maze test for spatial learning and memory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the novel object recognition test for short-term memory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are included in the battery. These tests are compatible with each other. The order of the tests was designed to maximize habituation and to minimize interference, to further increase the compatibility within the battery. Since each function is tested by at least two independent tests that are different in principle and method, the results of each test can be further validated. Moreover, the protocols of some tests are highlighted for repeated testing, facilitating the longitudinal study of the development of neurodegenerative diseases. Therefore, this behavior test battery studies different subdomains of behavioral changes seen in various stages of neurodegeneration while costing a minimal number of animals. This battery has been used in a longitudinal study which evaluated the behavioral changes in young adult (3-month-old) male C57BL/6N mice after respiratory exposure to silica nanoparticles, an occupational hazard that is a potential risk factor of neurodegeneration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However, other strains or models, such as aged mice and genetically manipulated mice, may behave differently than young C57BL/6N mice. Therefore, caution may be required when using this battery in these mice.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methods described here have been approved by the Committee on the Use of Live Animals in Teaching and Research (CULATR), the University of Hong Kong.</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General 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section is based on Deacon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Behavioral room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Get rid of unrelated stimulation/distraction, including direct bright light on the experimental apparatus, odor, noise, and other irrelevant animals,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behavioral room (which should be about 10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adjustable lighting and, preferably, have an anteroom).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Since the mouse is a nocturnal animal, lighting under 15 lux in the open-field test, novel object recognition test, and social interaction test could minimize the interference/stress from the light and help the mouse to focus on the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Set the camera for video recording at least 1.5 m above the floor, ensuring that it is out of the sight of the testing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Housing and habituation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Group-house the mice in an animal unit under observation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group-housing no more than four adult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3-month-old male C57BL/6N mice were used and housed in a </w:t>
      </w:r>
      <w:r>
        <w:rPr>
          <w:rFonts w:ascii="Calibri" w:hAnsi="Calibri" w:cs="Calibri" w:eastAsia="Calibri"/>
          <w:color w:val="000000"/>
          <w:spacing w:val="0"/>
          <w:position w:val="0"/>
          <w:sz w:val="24"/>
          <w:shd w:fill="auto" w:val="clear"/>
        </w:rPr>
        <w:t xml:space="preserve">1144B cage</w:t>
      </w:r>
      <w:r>
        <w:rPr>
          <w:rFonts w:ascii="Calibri" w:hAnsi="Calibri" w:cs="Calibri" w:eastAsia="Calibri"/>
          <w:color w:val="auto"/>
          <w:spacing w:val="0"/>
          <w:position w:val="0"/>
          <w:sz w:val="24"/>
          <w:shd w:fill="auto" w:val="clear"/>
        </w:rPr>
        <w:t xml:space="preserve">. Rule out sick, injured, or severely stressed mice. Experiences of starvation, thirst, or being bullied may affect the performance of the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Arrange for the same animal handler to conduct all the behavioral tests, to diminish variability. Perform the transportation, handling, and experiment during the light cycle from 7:00 a.m. to 7:00 p.m. If possible, arrange all the other handling, such as the administration of any drug/toxin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intranasal instillation of silica nanoparticles) or cage-cleaning, after the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Relabel the cages with random numbers to blind the experimenter before each experiment. Habituate the mice to the experimental environment in the behavioral room for 15 to 30 min in their home cages. Keep the home cages in the behavioral room during the entire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Before starting the experiment, put a nonexperimental C57BL/6N mouse in the apparatus so that the experimental condition for the first mouse is the same as the rest. Then, clean the apparatus as follows: remove the urine and feces with a clean paper towel, clean the experimental device with tap water, and then, cover the odor left by the mouse by wiping the apparatus with a paper towel lightly sprayed with 70% 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To minimize the distraction caused by the experimenter, ask the experimenter to leave the behavioral room during video recording, or stay behind the curtain during the Morris water maze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1.3. Behavioral test arrangement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FFFF00" w:val="clear"/>
        </w:rPr>
        <w:t xml:space="preserve">Arrange the behavioral test in the order as shown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Plan to perform the tests spaced out by 24 h, except for the elevated plus maze test.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entire procedure requires up to 2 weeks, simplify the battery by choosing among similar tests before application in an acute or short-term study.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2 day open-field test ensures proper habituation for the novel object recognition test. Test the forced swimming test last as it may cause stress in C57BL/6N mice.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Behavioral test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Open-field test</w:t>
      </w:r>
      <w:r>
        <w:rPr>
          <w:rFonts w:ascii="Calibri" w:hAnsi="Calibri" w:cs="Calibri" w:eastAsia="Calibri"/>
          <w:b/>
          <w:color w:val="auto"/>
          <w:spacing w:val="0"/>
          <w:position w:val="0"/>
          <w:sz w:val="24"/>
          <w:shd w:fill="FFFF00" w:val="clear"/>
          <w:vertAlign w:val="superscript"/>
        </w:rPr>
        <w:t xml:space="preserve">8,18-20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Perform the open-field test in a 60 cm (length [L]) x 60 cm (width [W]) x 40 cm (height [H]) nontransparent white plastic arena.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multiple arenas can increase the throughput of the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Start the camera recording and gently put the mouse next to the middle of a wall of the arena, facing that same wall. Record the behavior of the mouse for 10 min before returning it to the home cage.</w:t>
      </w:r>
      <w:r>
        <w:rPr>
          <w:rFonts w:ascii="Calibri" w:hAnsi="Calibri" w:cs="Calibri" w:eastAsia="Calibri"/>
          <w:color w:val="auto"/>
          <w:spacing w:val="0"/>
          <w:position w:val="0"/>
          <w:sz w:val="24"/>
          <w:shd w:fill="auto" w:val="clear"/>
        </w:rPr>
        <w:t xml:space="preserve"> Clean the apparatus as described in step 1.2.4.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start point in the open-field test can also be the center of the arena. Be consistent among the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Repeat until all the mice finish the protocol. Counterbalance the testing order between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 Perform the data analysis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2.1.4.1. Divide the arena into four squares by four squares (imaginary grid) on the computer screen. To assess locomotor function, count the number of lines crossed by the mouse in the arena</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definition of “crossing a line” is when both hind limbs cross it. This definition also applies to the elevated plus maze test.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00" w:val="clear"/>
        </w:rPr>
        <w:t xml:space="preserve">2.1.4.2. Measure the time spent in the central area as an indicator of anxiety. The central area is the four squares in the center of the arena.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Additional parameters, such as rearing (both front paws off the ground, with front paws against a wall or standing), latency to the first rear, and grooming and freezing indicate the emotionality of the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 Alternatively, use a tracking software, as described in detail by </w:t>
      </w:r>
      <w:r>
        <w:rPr>
          <w:rFonts w:ascii="Calibri" w:hAnsi="Calibri" w:cs="Calibri" w:eastAsia="Calibri"/>
          <w:color w:val="000000"/>
          <w:spacing w:val="0"/>
          <w:position w:val="0"/>
          <w:sz w:val="24"/>
          <w:shd w:fill="auto" w:val="clear"/>
        </w:rPr>
        <w:t xml:space="preserve">Seibenhener and Wooten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measure the distance traveled, the speed, and the time spent in the center area.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2.2. Accelerating rotarod test</w:t>
      </w:r>
      <w:r>
        <w:rPr>
          <w:rFonts w:ascii="Calibri" w:hAnsi="Calibri" w:cs="Calibri" w:eastAsia="Calibri"/>
          <w:b/>
          <w:color w:val="auto"/>
          <w:spacing w:val="0"/>
          <w:position w:val="0"/>
          <w:sz w:val="24"/>
          <w:shd w:fill="FFFF00" w:val="clear"/>
          <w:vertAlign w:val="superscript"/>
        </w:rPr>
        <w:t xml:space="preserve">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Perform the 3 day training of the accelerating rotarod test before any treatment of drugs or toxin/modeling/onset of disease and test the motor function for 1 day, as planned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receives three trials per day during the training and testing. Each trial starts with the rotation of the rod and ends with the drop of the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Place the rotarod apparatus on the bench in the behavioral room. Avoid direct lighting to the equipment. Program the equipment as starting from 4 rpm and accelerating to 40 rpm within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In each trial, put the mouse on the static rod, facing the wall of the machine. Start the device when the mouse is settled. Stop the device once the mouse drops and record the time the mouse spent on the rod. Immediately repeat for another two trials before returning the mouse back to the home cage.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Repeat the procedure on the other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 Measure the average time spent on the rod of three trials during testing to estimate motor function.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time on the rod during the third day of training is the baseline of motor function.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2.3. Social interaction test</w:t>
      </w:r>
      <w:r>
        <w:rPr>
          <w:rFonts w:ascii="Calibri" w:hAnsi="Calibri" w:cs="Calibri" w:eastAsia="Calibri"/>
          <w:b/>
          <w:color w:val="auto"/>
          <w:spacing w:val="0"/>
          <w:position w:val="0"/>
          <w:sz w:val="24"/>
          <w:shd w:fill="FFFF00" w:val="clear"/>
          <w:vertAlign w:val="superscript"/>
        </w:rPr>
        <w:t xml:space="preserve">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For the social interaction test, use an open-field arena with two identical transparent chambers (8 cm [L] x 6 cm [W] x 12 cm [H]) with holes on the surface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and a novel mouse (helper) which is a same-sex juvenile conspecific that has had no previous contact with the subject mouse.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shows the scheme of the procedure.</w:t>
      </w:r>
      <w:r>
        <w:rPr>
          <w:rFonts w:ascii="Calibri" w:hAnsi="Calibri" w:cs="Calibri" w:eastAsia="Calibri"/>
          <w:color w:val="auto"/>
          <w:spacing w:val="0"/>
          <w:position w:val="0"/>
          <w:sz w:val="24"/>
          <w:shd w:fill="auto" w:val="clear"/>
        </w:rPr>
        <w:t xml:space="preserve"> Clean the arena and the chambers as described in step 1.2.4.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novel mouse cannot be a littermate or cage mate of the subject mouse. It is group-housed and healthy. Habituate the novel mouse to the behavioral room for 15 to 30 min as described in step 1.2.3.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Separately place the two chambers in the middle of two opposite walls of the arena. Introduce the subject mouse into the arena as described in step 2.1.2 and shown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for a 3 min exploration. Return the subject mouse to the home cage and remove any urine or feces in the arena.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w:t>
      </w:r>
      <w:r>
        <w:rPr>
          <w:rFonts w:ascii="Calibri" w:hAnsi="Calibri" w:cs="Calibri" w:eastAsia="Calibri"/>
          <w:color w:val="auto"/>
          <w:spacing w:val="0"/>
          <w:position w:val="0"/>
          <w:sz w:val="24"/>
          <w:shd w:fill="FFFF00" w:val="clear"/>
        </w:rPr>
        <w:t xml:space="preserve">Put the helper in one of the chambers. Reintroduce the subject mouse to the arena and record for 3 min.</w:t>
      </w:r>
      <w:r>
        <w:rPr>
          <w:rFonts w:ascii="Calibri" w:hAnsi="Calibri" w:cs="Calibri" w:eastAsia="Calibri"/>
          <w:color w:val="auto"/>
          <w:spacing w:val="0"/>
          <w:position w:val="0"/>
          <w:sz w:val="24"/>
          <w:shd w:fill="auto" w:val="clear"/>
        </w:rPr>
        <w:t xml:space="preserve"> Afterward, return both mice to each of their own home cages. Repeat the procedures with other subject mice as described above.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Counterbalance the side of the helper or randomly assign it within the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2.3.4. From the video, estimate the parameter describing the social interaction activity of the mice as t</w:t>
      </w:r>
      <w:r>
        <w:rPr>
          <w:rFonts w:ascii="Calibri" w:hAnsi="Calibri" w:cs="Calibri" w:eastAsia="Calibri"/>
          <w:color w:val="auto"/>
          <w:spacing w:val="0"/>
          <w:position w:val="0"/>
          <w:sz w:val="24"/>
          <w:shd w:fill="FFFF00" w:val="clear"/>
          <w:vertAlign w:val="subscript"/>
        </w:rPr>
        <w:t xml:space="preserve">helper</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empty</w:t>
      </w:r>
      <w:r>
        <w:rPr>
          <w:rFonts w:ascii="Calibri" w:hAnsi="Calibri" w:cs="Calibri" w:eastAsia="Calibri"/>
          <w:color w:val="auto"/>
          <w:spacing w:val="0"/>
          <w:position w:val="0"/>
          <w:sz w:val="24"/>
          <w:shd w:fill="FFFF00" w:val="clear"/>
        </w:rPr>
        <w:t xml:space="preserve">, which means the ratio of time interacting with the helper chamber (t</w:t>
      </w:r>
      <w:r>
        <w:rPr>
          <w:rFonts w:ascii="Calibri" w:hAnsi="Calibri" w:cs="Calibri" w:eastAsia="Calibri"/>
          <w:color w:val="auto"/>
          <w:spacing w:val="0"/>
          <w:position w:val="0"/>
          <w:sz w:val="24"/>
          <w:shd w:fill="FFFF00" w:val="clear"/>
          <w:vertAlign w:val="subscript"/>
        </w:rPr>
        <w:t xml:space="preserve">helper</w:t>
      </w:r>
      <w:r>
        <w:rPr>
          <w:rFonts w:ascii="Calibri" w:hAnsi="Calibri" w:cs="Calibri" w:eastAsia="Calibri"/>
          <w:color w:val="auto"/>
          <w:spacing w:val="0"/>
          <w:position w:val="0"/>
          <w:sz w:val="24"/>
          <w:shd w:fill="FFFF00" w:val="clear"/>
        </w:rPr>
        <w:t xml:space="preserve">) and the empty one (t</w:t>
      </w:r>
      <w:r>
        <w:rPr>
          <w:rFonts w:ascii="Calibri" w:hAnsi="Calibri" w:cs="Calibri" w:eastAsia="Calibri"/>
          <w:color w:val="auto"/>
          <w:spacing w:val="0"/>
          <w:position w:val="0"/>
          <w:sz w:val="24"/>
          <w:shd w:fill="FFFF00" w:val="clear"/>
          <w:vertAlign w:val="subscript"/>
        </w:rPr>
        <w:t xml:space="preserve">empty</w:t>
      </w:r>
      <w:r>
        <w:rPr>
          <w:rFonts w:ascii="Calibri" w:hAnsi="Calibri" w:cs="Calibri" w:eastAsia="Calibri"/>
          <w:color w:val="auto"/>
          <w:spacing w:val="0"/>
          <w:position w:val="0"/>
          <w:sz w:val="24"/>
          <w:shd w:fill="FFFF00" w:val="clear"/>
        </w:rPr>
        <w:t xml:space="preserve">), or use the recognition index t</w:t>
      </w:r>
      <w:r>
        <w:rPr>
          <w:rFonts w:ascii="Calibri" w:hAnsi="Calibri" w:cs="Calibri" w:eastAsia="Calibri"/>
          <w:color w:val="auto"/>
          <w:spacing w:val="0"/>
          <w:position w:val="0"/>
          <w:sz w:val="24"/>
          <w:shd w:fill="FFFF00" w:val="clear"/>
          <w:vertAlign w:val="subscript"/>
        </w:rPr>
        <w:t xml:space="preserve">helper</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helper</w:t>
      </w:r>
      <w:r>
        <w:rPr>
          <w:rFonts w:ascii="Calibri" w:hAnsi="Calibri" w:cs="Calibri" w:eastAsia="Calibri"/>
          <w:color w:val="auto"/>
          <w:spacing w:val="0"/>
          <w:position w:val="0"/>
          <w:sz w:val="24"/>
          <w:shd w:fill="FFFF00" w:val="clear"/>
        </w:rPr>
        <w:t xml:space="preserve"> + t</w:t>
      </w:r>
      <w:r>
        <w:rPr>
          <w:rFonts w:ascii="Calibri" w:hAnsi="Calibri" w:cs="Calibri" w:eastAsia="Calibri"/>
          <w:color w:val="auto"/>
          <w:spacing w:val="0"/>
          <w:position w:val="0"/>
          <w:sz w:val="24"/>
          <w:shd w:fill="FFFF00" w:val="clear"/>
          <w:vertAlign w:val="subscript"/>
        </w:rPr>
        <w:t xml:space="preserve">empty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interaction between the subject mouse and the chamber is defined as when the mouse’s nose is within 2 cm of the chamber and pointing toward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2.4. Elevated plus maze test</w:t>
      </w:r>
      <w:r>
        <w:rPr>
          <w:rFonts w:ascii="Calibri" w:hAnsi="Calibri" w:cs="Calibri" w:eastAsia="Calibri"/>
          <w:b/>
          <w:color w:val="auto"/>
          <w:spacing w:val="0"/>
          <w:position w:val="0"/>
          <w:sz w:val="24"/>
          <w:shd w:fill="FFFF00" w:val="clear"/>
          <w:vertAlign w:val="superscript"/>
        </w:rPr>
        <w:t xml:space="preserve">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Conduct the elevated plus maze test on the same day after all mice are tested in the open-field test. Clean the apparatus as described in step 1.2.4.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configuration of the elevated plus maze is a “+”-shape. It has two open arms (30 cm x 5 cm x 0.5 cm) across from each other and perpendicular to two closed arms (30 x 5 x 16 cm) with a center platform (5 cm x 5 cm x 0.5 cm). The maze is elevated 40 cm from the ground.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FFFF00" w:val="clear"/>
        </w:rPr>
        <w:t xml:space="preserve">Place the mouse at the junction of the open and closed arms, facing the open arm that is opposite to the experimenter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Record the behavior for 5 min before returning the mouse to the home cage.</w:t>
      </w:r>
      <w:r>
        <w:rPr>
          <w:rFonts w:ascii="Calibri" w:hAnsi="Calibri" w:cs="Calibri" w:eastAsia="Calibri"/>
          <w:color w:val="auto"/>
          <w:spacing w:val="0"/>
          <w:position w:val="0"/>
          <w:sz w:val="24"/>
          <w:shd w:fill="auto" w:val="clear"/>
        </w:rPr>
        <w:t xml:space="preserve"> Repeat till all mice are tested.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Entering the maze with its face to the open arm could increase the mouse’s exploration of the open arm.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Measure the time the mouse spent in the open arms (t</w:t>
      </w:r>
      <w:r>
        <w:rPr>
          <w:rFonts w:ascii="Calibri" w:hAnsi="Calibri" w:cs="Calibri" w:eastAsia="Calibri"/>
          <w:color w:val="auto"/>
          <w:spacing w:val="0"/>
          <w:position w:val="0"/>
          <w:sz w:val="24"/>
          <w:shd w:fill="auto" w:val="clear"/>
          <w:vertAlign w:val="subscript"/>
        </w:rPr>
        <w:t xml:space="preserve">open</w:t>
      </w:r>
      <w:r>
        <w:rPr>
          <w:rFonts w:ascii="Calibri" w:hAnsi="Calibri" w:cs="Calibri" w:eastAsia="Calibri"/>
          <w:color w:val="auto"/>
          <w:spacing w:val="0"/>
          <w:position w:val="0"/>
          <w:sz w:val="24"/>
          <w:shd w:fill="auto" w:val="clear"/>
        </w:rPr>
        <w:t xml:space="preserve">) and in the closed arms (t</w:t>
      </w:r>
      <w:r>
        <w:rPr>
          <w:rFonts w:ascii="Calibri" w:hAnsi="Calibri" w:cs="Calibri" w:eastAsia="Calibri"/>
          <w:color w:val="auto"/>
          <w:spacing w:val="0"/>
          <w:position w:val="0"/>
          <w:sz w:val="24"/>
          <w:shd w:fill="auto" w:val="clear"/>
          <w:vertAlign w:val="subscript"/>
        </w:rPr>
        <w:t xml:space="preserve">close</w:t>
      </w:r>
      <w:r>
        <w:rPr>
          <w:rFonts w:ascii="Calibri" w:hAnsi="Calibri" w:cs="Calibri" w:eastAsia="Calibri"/>
          <w:color w:val="auto"/>
          <w:spacing w:val="0"/>
          <w:position w:val="0"/>
          <w:sz w:val="24"/>
          <w:shd w:fill="auto" w:val="clear"/>
        </w:rPr>
        <w:t xml:space="preserve">) based on the video: t</w:t>
      </w:r>
      <w:r>
        <w:rPr>
          <w:rFonts w:ascii="Calibri" w:hAnsi="Calibri" w:cs="Calibri" w:eastAsia="Calibri"/>
          <w:color w:val="auto"/>
          <w:spacing w:val="0"/>
          <w:position w:val="0"/>
          <w:sz w:val="24"/>
          <w:shd w:fill="auto" w:val="clear"/>
          <w:vertAlign w:val="subscript"/>
        </w:rPr>
        <w:t xml:space="preserve">open</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close</w:t>
      </w:r>
      <w:r>
        <w:rPr>
          <w:rFonts w:ascii="Calibri" w:hAnsi="Calibri" w:cs="Calibri" w:eastAsia="Calibri"/>
          <w:color w:val="auto"/>
          <w:spacing w:val="0"/>
          <w:position w:val="0"/>
          <w:sz w:val="24"/>
          <w:shd w:fill="auto" w:val="clear"/>
        </w:rPr>
        <w:t xml:space="preserve"> indicates the level of anxiety.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2.5. Forced swim test</w:t>
      </w:r>
      <w:r>
        <w:rPr>
          <w:rFonts w:ascii="Calibri" w:hAnsi="Calibri" w:cs="Calibri" w:eastAsia="Calibri"/>
          <w:b/>
          <w:color w:val="auto"/>
          <w:spacing w:val="0"/>
          <w:position w:val="0"/>
          <w:sz w:val="24"/>
          <w:shd w:fill="FFFF00" w:val="clear"/>
          <w:vertAlign w:val="superscript"/>
        </w:rPr>
        <w:t xml:space="preserve">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2.5.1. The apparatus of the forced swim test is a cylindrical tank that is 30 cm high and 20 cm in diameter. Fill the tank up to 15 cm high with tap water at room temperature (23 - 25 &amp;#176;C).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fresh water for each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w:t>
      </w:r>
      <w:r>
        <w:rPr>
          <w:rFonts w:ascii="Calibri" w:hAnsi="Calibri" w:cs="Calibri" w:eastAsia="Calibri"/>
          <w:color w:val="auto"/>
          <w:spacing w:val="0"/>
          <w:position w:val="0"/>
          <w:sz w:val="24"/>
          <w:shd w:fill="FFFF00" w:val="clear"/>
        </w:rPr>
        <w:t xml:space="preserve">Start the video recording and gently put the mouse in the water, in the center of the apparatus. Record the video for 6 min before putting the mouse back in its home cage under infrared light.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disturb the mouse by drowning it or twisting its tail.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w:t>
      </w:r>
      <w:r>
        <w:rPr>
          <w:rFonts w:ascii="Calibri" w:hAnsi="Calibri" w:cs="Calibri" w:eastAsia="Calibri"/>
          <w:color w:val="auto"/>
          <w:spacing w:val="0"/>
          <w:position w:val="0"/>
          <w:sz w:val="24"/>
          <w:shd w:fill="FFFF00" w:val="clear"/>
        </w:rPr>
        <w:t xml:space="preserve">Measure the immobility time in the last 5 min of the recorded video.</w:t>
      </w:r>
      <w:r>
        <w:rPr>
          <w:rFonts w:ascii="Calibri" w:hAnsi="Calibri" w:cs="Calibri" w:eastAsia="Calibri"/>
          <w:color w:val="auto"/>
          <w:spacing w:val="0"/>
          <w:position w:val="0"/>
          <w:sz w:val="24"/>
          <w:shd w:fill="auto" w:val="clear"/>
        </w:rPr>
        <w:t xml:space="preserve"> Mobility means any movements other than those required to balance the body and to keep the head above the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2.6. Novel object recognition test</w:t>
      </w:r>
      <w:r>
        <w:rPr>
          <w:rFonts w:ascii="Calibri" w:hAnsi="Calibri" w:cs="Calibri" w:eastAsia="Calibri"/>
          <w:b/>
          <w:color w:val="auto"/>
          <w:spacing w:val="0"/>
          <w:position w:val="0"/>
          <w:sz w:val="24"/>
          <w:shd w:fill="FFFF00" w:val="clear"/>
          <w:vertAlign w:val="superscript"/>
        </w:rPr>
        <w:t xml:space="preserve">17,18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2.6.1. Set up the novel object recognition test to include 2 days of habituation, 1 day of familiarization, and 1 day of testing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each session is 10 min per mouse, and the intersession interval is 24 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habituation using the open-field test is performed as described in section 2.1. The mouse interacts with two identical objects (old objects) in familiarization. In the test, the mouse interacts with one of the old objects and a new object, both placed in the same place as the objects in familiarization. The apparatus of the novel object recognition test includes an open-field arena and two sets of objects. Each set contains two identical objects (objects A and A and objects B and B). Objects A and B are similar in size but different in texture (glass/plastic/paper), shape (round/cubic), and color (bright/dark). The objects should be odor-free and big enough for the mouse to explore within 10 min. The appropriate size for adult C57BL/6N mice is 8 cm tall and 5 cm wide/in diameter.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Mark the positions of the two objects in familiarization and test, which are 5 cm away from the side and 7 cm away from the top of the arena.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Mark the position on the evening before the familiarization to avoid the smell of the marker.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w:t>
      </w:r>
      <w:r>
        <w:rPr>
          <w:rFonts w:ascii="Calibri" w:hAnsi="Calibri" w:cs="Calibri" w:eastAsia="Calibri"/>
          <w:color w:val="auto"/>
          <w:spacing w:val="0"/>
          <w:position w:val="0"/>
          <w:sz w:val="24"/>
          <w:shd w:fill="FFFF00" w:val="clear"/>
        </w:rPr>
        <w:t xml:space="preserve">In the familiarization, the mouse interacts with one set of identical objects. Clean the arena and objects as described in step 1.2.4 before placing the mouse in the arena, facing the middle of the wall as shown in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Record for 10 min before returning the mouse to the home cage.</w:t>
      </w:r>
      <w:r>
        <w:rPr>
          <w:rFonts w:ascii="Calibri" w:hAnsi="Calibri" w:cs="Calibri" w:eastAsia="Calibri"/>
          <w:color w:val="auto"/>
          <w:spacing w:val="0"/>
          <w:position w:val="0"/>
          <w:sz w:val="24"/>
          <w:shd w:fill="auto" w:val="clear"/>
        </w:rPr>
        <w:t xml:space="preserve"> Repeat until all the mice are finished and return all the cages to the animal unit.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Counterbalance the objects used in familiarization within the group to diminish bias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No. 1 and 2 explore objects A and A, and mice No. 3 and 4 explore objects B and B; in this way, the novel object is object B for mice No. 1 and 2 and object A for mice No. 3 and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w:t>
      </w:r>
      <w:r>
        <w:rPr>
          <w:rFonts w:ascii="Calibri" w:hAnsi="Calibri" w:cs="Calibri" w:eastAsia="Calibri"/>
          <w:color w:val="auto"/>
          <w:spacing w:val="0"/>
          <w:position w:val="0"/>
          <w:sz w:val="24"/>
          <w:shd w:fill="FFFF00" w:val="clear"/>
        </w:rPr>
        <w:t xml:space="preserve">Perform the test 24 h after the familiarization. Use the same procedure as for the familiarization, except replace one of the objects with one from another set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Repeat until all the mice have performed the test and, afterward, return all the cages to the animal unit.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Counterbalance the side of the new object within the group to diminish bias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introduce mice No. 1 and 3 to objects A and B, and mice No. 2 and 4 to objects B and A). In this way, the novel object shows at the right side for mice No. 1 and 4, and at the left side for mice No. 2 and 3. Here, the left side is the left side of the experimenter when facing the arena.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 </w:t>
      </w:r>
      <w:r>
        <w:rPr>
          <w:rFonts w:ascii="Calibri" w:hAnsi="Calibri" w:cs="Calibri" w:eastAsia="Calibri"/>
          <w:color w:val="auto"/>
          <w:spacing w:val="0"/>
          <w:position w:val="0"/>
          <w:sz w:val="24"/>
          <w:shd w:fill="FFFF00" w:val="clear"/>
        </w:rPr>
        <w:t xml:space="preserve">Measure the time that each mouse interacts with the new object (t</w:t>
      </w:r>
      <w:r>
        <w:rPr>
          <w:rFonts w:ascii="Calibri" w:hAnsi="Calibri" w:cs="Calibri" w:eastAsia="Calibri"/>
          <w:color w:val="auto"/>
          <w:spacing w:val="0"/>
          <w:position w:val="0"/>
          <w:sz w:val="24"/>
          <w:shd w:fill="FFFF00" w:val="clear"/>
          <w:vertAlign w:val="subscript"/>
        </w:rPr>
        <w:t xml:space="preserve">new</w:t>
      </w:r>
      <w:r>
        <w:rPr>
          <w:rFonts w:ascii="Calibri" w:hAnsi="Calibri" w:cs="Calibri" w:eastAsia="Calibri"/>
          <w:color w:val="auto"/>
          <w:spacing w:val="0"/>
          <w:position w:val="0"/>
          <w:sz w:val="24"/>
          <w:shd w:fill="FFFF00" w:val="clear"/>
        </w:rPr>
        <w:t xml:space="preserve">) and the old object (t</w:t>
      </w:r>
      <w:r>
        <w:rPr>
          <w:rFonts w:ascii="Calibri" w:hAnsi="Calibri" w:cs="Calibri" w:eastAsia="Calibri"/>
          <w:color w:val="auto"/>
          <w:spacing w:val="0"/>
          <w:position w:val="0"/>
          <w:sz w:val="24"/>
          <w:shd w:fill="FFFF00" w:val="clear"/>
          <w:vertAlign w:val="subscript"/>
        </w:rPr>
        <w:t xml:space="preserve">old</w:t>
      </w:r>
      <w:r>
        <w:rPr>
          <w:rFonts w:ascii="Calibri" w:hAnsi="Calibri" w:cs="Calibri" w:eastAsia="Calibri"/>
          <w:color w:val="auto"/>
          <w:spacing w:val="0"/>
          <w:position w:val="0"/>
          <w:sz w:val="24"/>
          <w:shd w:fill="FFFF00" w:val="clear"/>
        </w:rPr>
        <w:t xml:space="preserve">) separately, from the video footage in the test phase. </w:t>
      </w:r>
      <w:r>
        <w:rPr>
          <w:rFonts w:ascii="Calibri" w:hAnsi="Calibri" w:cs="Calibri" w:eastAsia="Calibri"/>
          <w:color w:val="auto"/>
          <w:spacing w:val="0"/>
          <w:position w:val="0"/>
          <w:sz w:val="24"/>
          <w:shd w:fill="auto" w:val="clear"/>
        </w:rPr>
        <w:t xml:space="preserve">An interaction between the animal and the object is described in the note following step 2.3.4. </w:t>
      </w:r>
      <w:r>
        <w:rPr>
          <w:rFonts w:ascii="Calibri" w:hAnsi="Calibri" w:cs="Calibri" w:eastAsia="Calibri"/>
          <w:color w:val="auto"/>
          <w:spacing w:val="0"/>
          <w:position w:val="0"/>
          <w:sz w:val="24"/>
          <w:shd w:fill="FFFF00" w:val="clear"/>
        </w:rPr>
        <w:t xml:space="preserve">Calculate the memory of the mouse as the preference to the novel object = t</w:t>
      </w:r>
      <w:r>
        <w:rPr>
          <w:rFonts w:ascii="Calibri" w:hAnsi="Calibri" w:cs="Calibri" w:eastAsia="Calibri"/>
          <w:color w:val="auto"/>
          <w:spacing w:val="0"/>
          <w:position w:val="0"/>
          <w:sz w:val="24"/>
          <w:shd w:fill="FFFF00" w:val="clear"/>
          <w:vertAlign w:val="subscript"/>
        </w:rPr>
        <w:t xml:space="preserve">new</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old</w:t>
      </w:r>
      <w:r>
        <w:rPr>
          <w:rFonts w:ascii="Calibri" w:hAnsi="Calibri" w:cs="Calibri" w:eastAsia="Calibri"/>
          <w:color w:val="auto"/>
          <w:spacing w:val="0"/>
          <w:position w:val="0"/>
          <w:sz w:val="24"/>
          <w:shd w:fill="FFFF00" w:val="clear"/>
        </w:rPr>
        <w:t xml:space="preserve">; or t</w:t>
      </w:r>
      <w:r>
        <w:rPr>
          <w:rFonts w:ascii="Calibri" w:hAnsi="Calibri" w:cs="Calibri" w:eastAsia="Calibri"/>
          <w:color w:val="auto"/>
          <w:spacing w:val="0"/>
          <w:position w:val="0"/>
          <w:sz w:val="24"/>
          <w:shd w:fill="FFFF00" w:val="clear"/>
          <w:vertAlign w:val="subscript"/>
        </w:rPr>
        <w:t xml:space="preserve">new</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new</w:t>
      </w:r>
      <w:r>
        <w:rPr>
          <w:rFonts w:ascii="Calibri" w:hAnsi="Calibri" w:cs="Calibri" w:eastAsia="Calibri"/>
          <w:color w:val="auto"/>
          <w:spacing w:val="0"/>
          <w:position w:val="0"/>
          <w:sz w:val="24"/>
          <w:shd w:fill="FFFF00" w:val="clear"/>
        </w:rPr>
        <w:t xml:space="preserve"> + t</w:t>
      </w:r>
      <w:r>
        <w:rPr>
          <w:rFonts w:ascii="Calibri" w:hAnsi="Calibri" w:cs="Calibri" w:eastAsia="Calibri"/>
          <w:color w:val="auto"/>
          <w:spacing w:val="0"/>
          <w:position w:val="0"/>
          <w:sz w:val="24"/>
          <w:shd w:fill="FFFF00" w:val="clear"/>
          <w:vertAlign w:val="subscript"/>
        </w:rPr>
        <w:t xml:space="preserve">old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t>
      </w:r>
      <w:r>
        <w:rPr>
          <w:rFonts w:ascii="Calibri" w:hAnsi="Calibri" w:cs="Calibri" w:eastAsia="Calibri"/>
          <w:color w:val="auto"/>
          <w:spacing w:val="0"/>
          <w:position w:val="0"/>
          <w:sz w:val="24"/>
          <w:shd w:fill="auto" w:val="clear"/>
          <w:vertAlign w:val="subscript"/>
        </w:rPr>
        <w:t xml:space="preserve">new</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old</w:t>
      </w:r>
      <w:r>
        <w:rPr>
          <w:rFonts w:ascii="Calibri" w:hAnsi="Calibri" w:cs="Calibri" w:eastAsia="Calibri"/>
          <w:color w:val="auto"/>
          <w:spacing w:val="0"/>
          <w:position w:val="0"/>
          <w:sz w:val="24"/>
          <w:shd w:fill="auto" w:val="clear"/>
        </w:rPr>
        <w:t xml:space="preserve"> equals to 1 or t</w:t>
      </w:r>
      <w:r>
        <w:rPr>
          <w:rFonts w:ascii="Calibri" w:hAnsi="Calibri" w:cs="Calibri" w:eastAsia="Calibri"/>
          <w:color w:val="auto"/>
          <w:spacing w:val="0"/>
          <w:position w:val="0"/>
          <w:sz w:val="24"/>
          <w:shd w:fill="auto" w:val="clear"/>
          <w:vertAlign w:val="subscript"/>
        </w:rPr>
        <w:t xml:space="preserve">new</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new</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old</w:t>
      </w:r>
      <w:r>
        <w:rPr>
          <w:rFonts w:ascii="Calibri" w:hAnsi="Calibri" w:cs="Calibri" w:eastAsia="Calibri"/>
          <w:color w:val="auto"/>
          <w:spacing w:val="0"/>
          <w:position w:val="0"/>
          <w:sz w:val="24"/>
          <w:shd w:fill="auto" w:val="clear"/>
        </w:rPr>
        <w:t xml:space="preserve">) equals to 0.5 means the mouse has no preference for the novel object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memory impairment). The time interacting with objects in the familiarization can serve as a control of the experiment. The total time indicates the exploration activity of the mouse, and t</w:t>
      </w:r>
      <w:r>
        <w:rPr>
          <w:rFonts w:ascii="Calibri" w:hAnsi="Calibri" w:cs="Calibri" w:eastAsia="Calibri"/>
          <w:color w:val="auto"/>
          <w:spacing w:val="0"/>
          <w:position w:val="0"/>
          <w:sz w:val="24"/>
          <w:shd w:fill="auto" w:val="clear"/>
          <w:vertAlign w:val="subscript"/>
        </w:rPr>
        <w:t xml:space="preserve">left</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right</w:t>
      </w:r>
      <w:r>
        <w:rPr>
          <w:rFonts w:ascii="Calibri" w:hAnsi="Calibri" w:cs="Calibri" w:eastAsia="Calibri"/>
          <w:color w:val="auto"/>
          <w:spacing w:val="0"/>
          <w:position w:val="0"/>
          <w:sz w:val="24"/>
          <w:shd w:fill="auto" w:val="clear"/>
        </w:rPr>
        <w:t xml:space="preserve"> suggests spatial bias.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2.7. Morris water maze test</w:t>
      </w:r>
      <w:r>
        <w:rPr>
          <w:rFonts w:ascii="Calibri" w:hAnsi="Calibri" w:cs="Calibri" w:eastAsia="Calibri"/>
          <w:b/>
          <w:color w:val="auto"/>
          <w:spacing w:val="0"/>
          <w:position w:val="0"/>
          <w:sz w:val="24"/>
          <w:shd w:fill="FFFF00" w:val="clear"/>
          <w:vertAlign w:val="superscript"/>
        </w:rPr>
        <w:t xml:space="preserve">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 Set up the apparatus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2.7.1.1. Put the water maze, a circular pool (of 120 cm in diameter and 60 cm deep), in the center of a behavioral room, and mark the position of the maze to ensure the position remains the same during the entire experiment.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2.7.1.2. Divide the maze into four equal imaginary quadrants. Hang the visual cues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circle, square, triangle, and pentagon) in the center of each quadrant, 130 cm above the floor and 53 cm away from the wall of the maze.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maze and the cue must stay in the same position during the entire test, so the mouse can form accurate spatial memory.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2.7.1.3. Place a platform 25 cm away from the wall, in the center of the fourth quadrant, and mark the position. The platform for the mouse is 10 cm in diameter.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position and diameter of the platform determine the difficulty of the task. The nearer it is to the wall of the maze, or the bigger the platform, the easier the task.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.7.1.4. Fill the water maze with water (with a temperature of 23 to 25 &amp;#176;C, colored into white and made opaque by milk powder/food whitening powder) until the water level is 1 cm higher than the platform</w:t>
      </w:r>
      <w:r>
        <w:rPr>
          <w:rFonts w:ascii="Calibri" w:hAnsi="Calibri" w:cs="Calibri" w:eastAsia="Calibri"/>
          <w:color w:val="auto"/>
          <w:spacing w:val="0"/>
          <w:position w:val="0"/>
          <w:sz w:val="24"/>
          <w:shd w:fill="auto" w:val="clear"/>
        </w:rPr>
        <w:t xml:space="preserve">. Bring the mice into the behavioral room for 15 to 30 min of habituation as shown in step 1.2.3 and turn on the infrared light above the cages, which will be used to dry the mice.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the top of the platform with white cloth and net so that the mouse can easily climb onto it. Make sure there is no direct lighting above the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2.7.2. Conduct the training phase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2.7.2.1. </w:t>
      </w:r>
      <w:r>
        <w:rPr>
          <w:rFonts w:ascii="Calibri" w:hAnsi="Calibri" w:cs="Calibri" w:eastAsia="Calibri"/>
          <w:color w:val="auto"/>
          <w:spacing w:val="0"/>
          <w:position w:val="0"/>
          <w:sz w:val="24"/>
          <w:shd w:fill="FFFF00" w:val="clear"/>
        </w:rPr>
        <w:t xml:space="preserve">The training phase takes 5 days, four trials per day.</w:t>
      </w:r>
      <w:r>
        <w:rPr>
          <w:rFonts w:ascii="Calibri" w:hAnsi="Calibri" w:cs="Calibri" w:eastAsia="Calibri"/>
          <w:color w:val="auto"/>
          <w:spacing w:val="0"/>
          <w:position w:val="0"/>
          <w:sz w:val="24"/>
          <w:shd w:fill="auto" w:val="clear"/>
        </w:rPr>
        <w:t xml:space="preserve"> Semi-randomly arrange the starting points on each day as demonstrated in literature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effort prevents the mouse from establishing associative memory, which is the most common way to “cheat” in the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2.7.2.2. </w:t>
      </w:r>
      <w:r>
        <w:rPr>
          <w:rFonts w:ascii="Calibri" w:hAnsi="Calibri" w:cs="Calibri" w:eastAsia="Calibri"/>
          <w:color w:val="auto"/>
          <w:spacing w:val="0"/>
          <w:position w:val="0"/>
          <w:sz w:val="24"/>
          <w:shd w:fill="FFFF00" w:val="clear"/>
        </w:rPr>
        <w:t xml:space="preserve">At the beginning of each trial, start the video recording and gently put the mouse into the maze.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drop the mouse into the tank or twist its tail, which may cause extra stress and disorientation.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2.7.2.3. </w:t>
      </w:r>
      <w:r>
        <w:rPr>
          <w:rFonts w:ascii="Calibri" w:hAnsi="Calibri" w:cs="Calibri" w:eastAsia="Calibri"/>
          <w:color w:val="auto"/>
          <w:spacing w:val="0"/>
          <w:position w:val="0"/>
          <w:sz w:val="24"/>
          <w:shd w:fill="FFFF00" w:val="clear"/>
        </w:rPr>
        <w:t xml:space="preserve">Ask the experimenter to stay out of sight of the mouse and to return to take the mouse back to its home cage when any of the following happens: (i) the mouse cannot locate the platform within 60 s; (ii) the mouse finds the platform within 60 s and stays on it for 10 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circumstance (i), ask the experimenter to place the mouse on the platform and let it stay there for 10 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Point (ii) means the mouse successfully located the platform.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2.7.2.4. </w:t>
      </w:r>
      <w:r>
        <w:rPr>
          <w:rFonts w:ascii="Calibri" w:hAnsi="Calibri" w:cs="Calibri" w:eastAsia="Calibri"/>
          <w:color w:val="auto"/>
          <w:spacing w:val="0"/>
          <w:position w:val="0"/>
          <w:sz w:val="24"/>
          <w:shd w:fill="FFFF00" w:val="clear"/>
        </w:rPr>
        <w:t xml:space="preserve">Stop the video and put the mouse back in the home cage under infrared light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Maintaining the mice’s body temperature is critical for their performance because hypothermia stresses mice and may affect the following tests.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2.7.2.5. Repeat the procedure with another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2.7.2.6. </w:t>
      </w:r>
      <w:r>
        <w:rPr>
          <w:rFonts w:ascii="Calibri" w:hAnsi="Calibri" w:cs="Calibri" w:eastAsia="Calibri"/>
          <w:color w:val="auto"/>
          <w:spacing w:val="0"/>
          <w:position w:val="0"/>
          <w:sz w:val="24"/>
          <w:shd w:fill="FFFF00" w:val="clear"/>
        </w:rPr>
        <w:t xml:space="preserve">Based on the video, record the escape latency, which is the duration of the period the mouse spends in the maze, from entering the maze till the moment it successfully locates the platform. If the mouse cannot find the platform or stays there for less than 10 s in 60 s, the escape latency counts as 60 s. Plot the learning curve against the training days with the average escape latency per day.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escape latency does not include the 10 s spend on the platform.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2.7.3. Perform the probe phase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2.7.3.1. </w:t>
      </w:r>
      <w:r>
        <w:rPr>
          <w:rFonts w:ascii="Calibri" w:hAnsi="Calibri" w:cs="Calibri" w:eastAsia="Calibri"/>
          <w:color w:val="auto"/>
          <w:spacing w:val="0"/>
          <w:position w:val="0"/>
          <w:sz w:val="24"/>
          <w:shd w:fill="FFFF00" w:val="clear"/>
        </w:rPr>
        <w:t xml:space="preserve">On the sixth day of the Morris water maze test, set up the apparatus as described in step 2.7.1., take a picture of the maze to record the position of the platform, and then remove the platform from the tank.</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2.7.3.2. </w:t>
      </w:r>
      <w:r>
        <w:rPr>
          <w:rFonts w:ascii="Calibri" w:hAnsi="Calibri" w:cs="Calibri" w:eastAsia="Calibri"/>
          <w:color w:val="auto"/>
          <w:spacing w:val="0"/>
          <w:position w:val="0"/>
          <w:sz w:val="24"/>
          <w:shd w:fill="FFFF00" w:val="clear"/>
        </w:rPr>
        <w:t xml:space="preserve">Start the video recording, and gently put the mouse into the maze in the quadrant diagonally opposite to the target quadrant.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2.7.3.3. Ask the experimenter to stay out of sight of the mouse during the 1 min video recording.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Afterward, have the experimenter take the mouse out of the maze and put it back in the home cage.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2.7.3.4. Use the image taken at step 2.7.3.1. as a reference to measure the duration of any platform crossing. Time the duration the mouse stays in the target quadrant (t</w:t>
      </w:r>
      <w:r>
        <w:rPr>
          <w:rFonts w:ascii="Calibri" w:hAnsi="Calibri" w:cs="Calibri" w:eastAsia="Calibri"/>
          <w:color w:val="auto"/>
          <w:spacing w:val="0"/>
          <w:position w:val="0"/>
          <w:sz w:val="24"/>
          <w:shd w:fill="auto" w:val="clear"/>
          <w:vertAlign w:val="subscript"/>
        </w:rPr>
        <w:t xml:space="preserve">target</w:t>
      </w:r>
      <w:r>
        <w:rPr>
          <w:rFonts w:ascii="Calibri" w:hAnsi="Calibri" w:cs="Calibri" w:eastAsia="Calibri"/>
          <w:color w:val="auto"/>
          <w:spacing w:val="0"/>
          <w:position w:val="0"/>
          <w:sz w:val="24"/>
          <w:shd w:fill="auto" w:val="clear"/>
        </w:rPr>
        <w:t xml:space="preserve">), according to the video. The total time is t</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Measure the preference to the target quadrant as t</w:t>
      </w:r>
      <w:r>
        <w:rPr>
          <w:rFonts w:ascii="Calibri" w:hAnsi="Calibri" w:cs="Calibri" w:eastAsia="Calibri"/>
          <w:color w:val="auto"/>
          <w:spacing w:val="0"/>
          <w:position w:val="0"/>
          <w:sz w:val="24"/>
          <w:shd w:fill="auto" w:val="clear"/>
          <w:vertAlign w:val="subscript"/>
        </w:rPr>
        <w:t xml:space="preserve">target</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behavioral test battery was designed for the comprehensive and valid behavioral analysis of motor, mood, and cognition, which are commonly affected in neurodegeneration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 have applied this battery to study the behavioral changes in young adult C57BL/6N mice after respiratory exposure to silica nanoparticles for 1 month and 2 months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results revealed that C57BL/6N mice exposed to silica nanoparticles showed various behavioral changes after different exposure times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Briefly, results in the open-field test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accelerating rotarod test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demonstrated that silica nanoparticles exposure did not affect the locomotor or motor function in mice, indicating a full capability of accomplishing the other tests. Social interaction activity was affected after a 1 month exposure to silica nanoparticles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Considering anxiety or depression would also decrease sociability, we analyzed data of the open-field test, elevated plus maze test (</w:t>
      </w:r>
      <w:r>
        <w:rPr>
          <w:rFonts w:ascii="Calibri" w:hAnsi="Calibri" w:cs="Calibri" w:eastAsia="Calibri"/>
          <w:b/>
          <w:color w:val="000000"/>
          <w:spacing w:val="0"/>
          <w:position w:val="0"/>
          <w:sz w:val="24"/>
          <w:shd w:fill="auto" w:val="clear"/>
        </w:rPr>
        <w:t xml:space="preserve">Figure 2D,E</w:t>
      </w:r>
      <w:r>
        <w:rPr>
          <w:rFonts w:ascii="Calibri" w:hAnsi="Calibri" w:cs="Calibri" w:eastAsia="Calibri"/>
          <w:color w:val="000000"/>
          <w:spacing w:val="0"/>
          <w:position w:val="0"/>
          <w:sz w:val="24"/>
          <w:shd w:fill="auto" w:val="clear"/>
        </w:rPr>
        <w:t xml:space="preserve">), and the forced swim test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which did not indicate any comorbidity of anxiety nor depression at the 1 month time point. A 2 month exposure to silica nanoparticles resulted in anxiety according to the results in the elevated plus maze test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A similar trend was shown in the central area duration in the open-field test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Cognitive impairment was also detected in the Morris water maze test and novel object recognition test after a 2 month exposure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It should be noted that the protocol was slightly different in the two trials of the Morris water maze test. An additional lamp was added in the second trial, so all the mice always stayed under the lamp to keep warm. Hence, no nonperformer was shown in the second trial, whilst two out of eight mice became nonperformers in the probe test in the first trial.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adjusted the protocol so that most of the tests in the battery can be repeatedly tested. The key is to maintain the motivation of the tests. Tests like social interaction test, novel object recognition test, and elevated plus maze test are motivated by novelty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novel juvenile helper, novel objects, and a novel environment, respectively). By maintaining the novelty in the protocol, the young adult C57BL/6N mice showed a consistent performance when tested again after 1 month. According to our data, when introduced to two different helpers in the two trials, mice consistently showed a preference greater than ten-fold to the helper than to the empty chamber in the social interaction test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the novel object recognition test, the normal mice consistently preferred the novel object to the old object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However, in the elevated plus maze test, when tested again in the same environment after 1 month, the exploration dropped by half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Theoretically, young adult C57BL/6 mice can be tested repeatedly in these tests as long as the experimental condition, including the novelty and the status of the mice, remains the same. We have repeated these tests every month for up to three times in our lab. Noteworthy, the Morris water maze test cannot be tested repeatedly in the same group of young adult C57BL/6N mice as the experience significantly interferes with the performance when repeatedly tested. According to our data, the mice still remembered the platform even after 1 month, showing correct and long-term spatial memory. When changing the position of the platform, the experienced mice learned faster than na&amp;#239;ve mice, as they had learned the rules and searching strategy from the prior training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Arrangement of the behavioral test battery and the schematic plots of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social interaction test,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elevated plus maze test,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novel object recognition test. Abbreviations: R = accelerating rotarod test; OF = open-field test; EPM = elevated plus maze test; NOR = novel object recognition test; SI = social interaction test; MWM = Morris water maze test; FST = forced swimming test. The starting point of the mouse in the test is shown by the mouse in the scheme.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Changes in motor and mood in mice exposed to silica nanoparticles for 1 month or 2 months, detected by the behavioral test battery.</w:t>
      </w:r>
      <w:r>
        <w:rPr>
          <w:rFonts w:ascii="Calibri" w:hAnsi="Calibri" w:cs="Calibri" w:eastAsia="Calibri"/>
          <w:color w:val="auto"/>
          <w:spacing w:val="0"/>
          <w:position w:val="0"/>
          <w:sz w:val="24"/>
          <w:shd w:fill="auto" w:val="clear"/>
        </w:rPr>
        <w:t xml:space="preserve"> Mice were tested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open field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rotarod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social interaction test,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elevated plus maze test,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forced swimming test comprised in the battery.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12, or 20, which means each group had 8, 12, or 20 mice, respectively, as demonstrated in each figure.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17 - 20 means each group had 20 mice, except for a control group at 1 month, which consisted of 17 mice. In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data were first normalized to control at each time point and, then, were analyzed with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The data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were analyzed by repeated measures two-way ANOVA. The data in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were analyzed with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All data is shown as mean &amp;plusmn;S.E.M. * and **** mean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0.0001, respectively. These data have been published previously by You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Changes in cognition after being exposed to silica nanoparticles for 1 month or 2 months. </w:t>
      </w:r>
      <w:r>
        <w:rPr>
          <w:rFonts w:ascii="Calibri" w:hAnsi="Calibri" w:cs="Calibri" w:eastAsia="Calibri"/>
          <w:color w:val="auto"/>
          <w:spacing w:val="0"/>
          <w:position w:val="0"/>
          <w:sz w:val="24"/>
          <w:shd w:fill="auto" w:val="clear"/>
        </w:rPr>
        <w:t xml:space="preserve">Changes in the mice’s cognition after being exposed to silica nanoparticles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 month 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 months, detected by the novel object recognition test. Changes in the mice’s cognition after being exposed to silica nanoparticles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 month 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2 months, detected by the Morris water maze test. Mice were repeatedly tested in the novel object recognition test. A different batch of mice was tested in the Morris water maze test at different time points.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8, 12, or 20, which means each group had 6, 8, 12, or 20 mice, respectively, as demonstrated in each figure. In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data were analyzed with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The data in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were analyzed by repeated measures two-way ANOVA. All data are shown as mean &amp;plusmn;S.E.M. * means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These data have been published previously by You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data in tests. </w:t>
      </w:r>
      <w:r>
        <w:rPr>
          <w:rFonts w:ascii="Calibri" w:hAnsi="Calibri" w:cs="Calibri" w:eastAsia="Calibri"/>
          <w:color w:val="000000"/>
          <w:spacing w:val="0"/>
          <w:position w:val="0"/>
          <w:sz w:val="24"/>
          <w:shd w:fill="auto" w:val="clear"/>
        </w:rPr>
        <w:t xml:space="preserve">Representative data in tests, including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social interaction test,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novel object recognition test,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elevated plus maze test, tested in na&amp;#239;ve mice (trial 1) and repeatedly tested in the same batch of mice (trial 2).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data of the Morris water maze test when repeatedly tested. </w:t>
      </w:r>
      <w:r>
        <w:rPr>
          <w:rFonts w:ascii="Calibri" w:hAnsi="Calibri" w:cs="Calibri" w:eastAsia="Calibri"/>
          <w:color w:val="auto"/>
          <w:spacing w:val="0"/>
          <w:position w:val="0"/>
          <w:sz w:val="24"/>
          <w:shd w:fill="auto" w:val="clear"/>
        </w:rPr>
        <w:t xml:space="preserve">This figure has been modified from</w:t>
      </w:r>
      <w:r>
        <w:rPr>
          <w:rFonts w:ascii="Calibri" w:hAnsi="Calibri" w:cs="Calibri" w:eastAsia="Calibri"/>
          <w:color w:val="000000"/>
          <w:spacing w:val="0"/>
          <w:position w:val="0"/>
          <w:sz w:val="24"/>
          <w:shd w:fill="auto" w:val="clear"/>
        </w:rPr>
        <w:t xml:space="preserve"> You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All data are shown as mean &amp;plusmn;S.E.M. and analyzed with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compared to trial 1.</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analysis of mice is critical for neurodegeneration research. While cognitive function is often the most susceptible domain of behavior affected in neurodegenerative diseases, mood dysfunction, such as depression and anxiety, is often comorbid. Moreover, motor function often affects the interpretation of the results in some tests, such as the novel object recognition test, the elevated plus maze test, and the social interaction test. Based on these thoughts, a comprehensive behavioral test battery is required for an overall and precise assessment of the behaviors.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is choosing the proper tests. We included well-accepted and classical tests, namely the open-field test and the rotarod test for motor function, the elevated plus maze test for anxiety, the forced swim test for depression, the social interaction test for sociability, and the Morris water maze test and the novel object recognition test for cognition. There are three classical tests for anxiety, namely the open-field test, the elevated plus test, and the dark/light box test. These tests all exploit the conflict between the innate curiosity about the novel environment and the aversion to the open, elevated, or brightly illuminated field. Hence, mice are not conditioned by noxious stimuli, such as electric shock, predator odor, and so on. However, abundant studies have revealed that these tests have poor intertest reliability, even within a single laboratory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 used the open-field test and elevated plus maze test to analyze the anxiety in mice in the shortest possible time. The open-field test examines anxiety-like behavior in addition to locomotor function and is also the habituation for the novel object recognition test and social interaction test. We chose the elevated plus maze test because it is a well-established paradigm. It has excellent face validity (phenomenological similarity between the behavior in mice and the symptoms in patients), construct validity (the degree to which the test reflects the underlying theoretical assumptions), and predictive validity (the accuracy of the test results when translating them to humans)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If anxiety was the priority, researchers might consider including the dark/light box test and comprehensively analyzing the behavior in these tests with more parameters, such as rearing frequency, stretch-attend behavior, and defecation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Secondly, results of these tests can be easily interpreted because the motivations of the tests are clear, which are either the innate curiosity to novelty or water, to perform a simple task in a controllable condition. Unlike starvation and pretraining, which may cause different levels of motivation in mice, these kinds of motivation are strong enough for most of the C57 mouse to perform the task. Thirdly, these tests have a good compatibility with each other, because the motivation is not too stressful to cause long-term or even permanent stress, such as electric shock or food/water deprivation may cause. Despair tests, including the forced swim test and the tail suspension test, utilize the principle that the mouse gives up struggling when trapped in a desperate environment. By measuring the “despair time,” the tests tell how depressed the mouse is. C57BL/6N mice usually show 180 s of immobility out of 300 s in these tests</w:t>
      </w:r>
      <w:r>
        <w:rPr>
          <w:rFonts w:ascii="Calibri" w:hAnsi="Calibri" w:cs="Calibri" w:eastAsia="Calibri"/>
          <w:color w:val="auto"/>
          <w:spacing w:val="0"/>
          <w:position w:val="0"/>
          <w:sz w:val="24"/>
          <w:shd w:fill="auto" w:val="clear"/>
          <w:vertAlign w:val="superscript"/>
        </w:rPr>
        <w:t xml:space="preserve">11,22</w:t>
      </w:r>
      <w:r>
        <w:rPr>
          <w:rFonts w:ascii="Calibri" w:hAnsi="Calibri" w:cs="Calibri" w:eastAsia="Calibri"/>
          <w:color w:val="auto"/>
          <w:spacing w:val="0"/>
          <w:position w:val="0"/>
          <w:sz w:val="24"/>
          <w:shd w:fill="auto" w:val="clear"/>
        </w:rPr>
        <w:t xml:space="preserve">. We chose the forced swim test over the tail suspension test because it is comparatively less stressful when the mouse has experience in water maze training. In this way, they are adapted to water and know how to prevent hypothermia after getting wet. In contrast, we observed around 2 g of body weight loss overnight after the tail suspension test, indicating great stress. Nevertheless, repeated testing of the forced swim test should be done cautiously, and the mice need to recover for a longer time than 24 h before any further experiments/sacrifices. Alternatively, scientists may consider including a sucrose preference test, a paradigm extensively used in stress-induced depression-like anhedonia, in the battery. However, the protocol of this test requires days of habituation to individual housing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which may be a stimulus that affects the outcome of other tests. Lastly, the tests done here have reasonable throughput. All the tests can finish within 10 min/mouse. When increasing the amount of equipment, such as the open-field arena, the channels in the rotarod test, the tanks in the forced swimming test, and the lanes in the tail suspension test, the throughput can also be increased. Although the Morris water maze test makes it difficult to test multiple mice at the same time, each trial only takes ~60 - 75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concern while applying the behavioral test battery is the interference among the tests and the stress from frequent handling. The adverse effects of these issues can be minimized by further optimizing the order and the interval of testing. While it is common sense that the order of the behavioral tests should be from the least to the most stressful to the mouse, some tests in this battery can be used as acclimation for the following tests and improve the stability of the performance. For example, performing the elevated plus maze test following the open-field test increases the exploration of the open arm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Besides, when the mice are tested in the order of open-field test, novel object recognition test, and social interaction test, they gradually habituate to the environment and the task, including the behavioral room, the open field, and the objects. Hence the mice are unlikely to manifest neophobia</w:t>
      </w:r>
      <w:r>
        <w:rPr>
          <w:rFonts w:ascii="Calibri" w:hAnsi="Calibri" w:cs="Calibri" w:eastAsia="Calibri"/>
          <w:color w:val="auto"/>
          <w:spacing w:val="0"/>
          <w:position w:val="0"/>
          <w:sz w:val="24"/>
          <w:shd w:fill="auto" w:val="clear"/>
          <w:vertAlign w:val="superscript"/>
        </w:rPr>
        <w:t xml:space="preserve">7,24,25</w:t>
      </w:r>
      <w:r>
        <w:rPr>
          <w:rFonts w:ascii="Calibri" w:hAnsi="Calibri" w:cs="Calibri" w:eastAsia="Calibri"/>
          <w:color w:val="auto"/>
          <w:spacing w:val="0"/>
          <w:position w:val="0"/>
          <w:sz w:val="24"/>
          <w:shd w:fill="auto" w:val="clear"/>
        </w:rPr>
        <w:t xml:space="preserve">, which means showing an unusually low interaction with the novel object/individual, and are all adequately focused on the task. This arrangement decreases the fluctuation in data of tests that are motivated by innate curiosity. The Morris water maze test and the forced swim test have a stronger motivation. Hence, the mice are unlikely to be affected by the experience of the tests. Frequent transport and handling during the entire procedure is another stress source, thus requiring proper animal handling and sufficient habituation. It is recommended that the testing interval in the battery should be at least 24 h, so the mice can recover from the stress of these stressors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However, there are other studies that tested mice in multiple tests per day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concern about the repeated testing of the behaviors is the influence of the previous experience. The open-field test and the accelerating rotarod test can be repeatedly used in motor function analysis. Novelty-motivated tests, including the elevated plus maze test, the novel object recognition test, and the social interaction test, can be utilized repeatedly when the motivation is novel in each trial, which means a new experimental environment, pairs of objects, or helper, respectively. As shown in the representative data, C57BL/6N mice cannot be trained repeatedly in the classical protocol of the Morris water maze test as they remembered the searching strategy from experience.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battery assesses multiple domains of behavior. In this way, the results in some tests can be a reference for the data interpretation of others. In the representative data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when the mice exposed to silica nanoparticle for 1 month showed a reduction in the social interaction activity, it could be the phenotype of depression or anxiety or the consequence of a motor function deficit. However, the results of the motor function and anxiety tests indicated that the decrease in social interaction was primary, not subsequent. Also, this battery contains different tests for the same domain of behaviors, with different sensitivity and usage. Consistent trend/results in these tests increase the reliability of the battery. However, this arrangement takes extra time for the entire procedure. The short-term experiment that takes less than 1 month should use a simplified version of this battery.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behavioral test battery is designed to screen the behavioral phenotype shown in different stages after exposure to the genetic or environmental risk factor of neurodegeneration. Therefore, this protocol only lists the essential readouts of each test. It is noteworthy that each behavioral test can provide loads of information; hence, the user can expand the protocol for further investigation. For example, spontaneous activity such as grooming, rearing, defecation, and thigmotaxis in the open field reveals emotionality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behavior traits in the elevated plus maze test also can be indicators of anxiety</w:t>
      </w:r>
      <w:r>
        <w:rPr>
          <w:rFonts w:ascii="Calibri" w:hAnsi="Calibri" w:cs="Calibri" w:eastAsia="Calibri"/>
          <w:color w:val="auto"/>
          <w:spacing w:val="0"/>
          <w:position w:val="0"/>
          <w:sz w:val="24"/>
          <w:shd w:fill="auto" w:val="clear"/>
          <w:vertAlign w:val="superscript"/>
        </w:rPr>
        <w:t xml:space="preserve">10,21</w:t>
      </w:r>
      <w:r>
        <w:rPr>
          <w:rFonts w:ascii="Calibri" w:hAnsi="Calibri" w:cs="Calibri" w:eastAsia="Calibri"/>
          <w:color w:val="auto"/>
          <w:spacing w:val="0"/>
          <w:position w:val="0"/>
          <w:sz w:val="24"/>
          <w:shd w:fill="auto" w:val="clear"/>
        </w:rPr>
        <w:t xml:space="preserve">. The rotarod test studies motor learning the mice are trained after modeling/disease onset/exposure to environmental risk factors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social interaction test can also study social memory by introducing a second novel helper after the sociability test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expansion of the battery can be customized to fit different priorities of study. However, this battery has only been tested in young adult C57BL/6N mice due to time limitations. The baseline performance of other strains or aged C57BL/6 mice may be different. Moreover, transgenic neurodegenerative mice models may exhibit behavioral deficits such as hypo- or hyperactivity. Hence, they may not be suitable for tests with a low motivation, such as the novel object recognition test. Therefore, further optimization should be required for the behavioral assessment of these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battery allows a convincing and comprehensive behavioral analysis of neurodegeneration in the C57 mouse strain. It is most suitable for neurodegeneration-related longitudinal studies of the toxicity of potential risk factors/neurotoxin or drug development, which often features long-term administration and repeated testing.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thank Dr. Cora SW Lai from the School of Biomedical Sciences, the University of Hong Kong, for lending the elevated plus maze test, and the Department of Anesthesiology from the University of Hong Kong for lending the rotarod test apparatus.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Baquero, M., Martin, N. Depressive symptoms in neurodegenerative diseases. </w:t>
      </w:r>
      <w:r>
        <w:rPr>
          <w:rFonts w:ascii="Calibri" w:hAnsi="Calibri" w:cs="Calibri" w:eastAsia="Calibri"/>
          <w:i/>
          <w:color w:val="000000"/>
          <w:spacing w:val="0"/>
          <w:position w:val="0"/>
          <w:sz w:val="24"/>
          <w:shd w:fill="auto" w:val="clear"/>
        </w:rPr>
        <w:t xml:space="preserve">World Journal of Clinical Cases.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682-693, doi:10.12998/wjcc.v3.i8.682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Brown, R. C., Lockwood, A. H., Sonawane, B. R. Neurodegenerative Diseases: An Overview of Environmental Risk Factors. </w:t>
      </w:r>
      <w:r>
        <w:rPr>
          <w:rFonts w:ascii="Calibri" w:hAnsi="Calibri" w:cs="Calibri" w:eastAsia="Calibri"/>
          <w:i/>
          <w:color w:val="000000"/>
          <w:spacing w:val="0"/>
          <w:position w:val="0"/>
          <w:sz w:val="24"/>
          <w:shd w:fill="auto" w:val="clear"/>
        </w:rPr>
        <w:t xml:space="preserve">Environmental Health Perspectives.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(9), 1250-1256, doi:10.1289/ehp.7567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Bossy-Wetzel, E., Schwarzenbacher, R., Lipton, S. A. Molecular pathways to neurodegeneration.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Suppl</w:t>
      </w:r>
      <w:r>
        <w:rPr>
          <w:rFonts w:ascii="Calibri" w:hAnsi="Calibri" w:cs="Calibri" w:eastAsia="Calibri"/>
          <w:color w:val="000000"/>
          <w:spacing w:val="0"/>
          <w:position w:val="0"/>
          <w:sz w:val="24"/>
          <w:shd w:fill="auto" w:val="clear"/>
        </w:rPr>
        <w:t xml:space="preserve">, S2-9, doi:10.1038/nm1067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Cummings, J. L., Diaz, C., Levy, M., Binetti, G., Litvan, I. I. Neuropsychiatric Syndromes in Neurodegenerative Disease: Frequency and Signficance. </w:t>
      </w:r>
      <w:r>
        <w:rPr>
          <w:rFonts w:ascii="Calibri" w:hAnsi="Calibri" w:cs="Calibri" w:eastAsia="Calibri"/>
          <w:i/>
          <w:color w:val="000000"/>
          <w:spacing w:val="0"/>
          <w:position w:val="0"/>
          <w:sz w:val="24"/>
          <w:shd w:fill="auto" w:val="clear"/>
        </w:rPr>
        <w:t xml:space="preserve">Seminars in Clinical Neuropsychiatry.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241-247, doi:10.1053/SCNP00100241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Levenson, R. W., Sturm, V. E., Haase, C. M. Emotional and behavioral symptoms in neurodegenerative disease: a model for studying the neural bases of psychopathology. </w:t>
      </w:r>
      <w:r>
        <w:rPr>
          <w:rFonts w:ascii="Calibri" w:hAnsi="Calibri" w:cs="Calibri" w:eastAsia="Calibri"/>
          <w:i/>
          <w:color w:val="000000"/>
          <w:spacing w:val="0"/>
          <w:position w:val="0"/>
          <w:sz w:val="24"/>
          <w:shd w:fill="auto" w:val="clear"/>
        </w:rPr>
        <w:t xml:space="preserve">Annual Review of Clinical Psychology.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581-606, doi:10.1146/annurev-clinpsy-032813-153653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Kehagia, A. A., Barker, R. A., Robbins, T. W. Neuropsychological and clinical heterogeneity of cognitive impairment and dementia in patients with Parkinson's disease. </w:t>
      </w:r>
      <w:r>
        <w:rPr>
          <w:rFonts w:ascii="Calibri" w:hAnsi="Calibri" w:cs="Calibri" w:eastAsia="Calibri"/>
          <w:i/>
          <w:color w:val="000000"/>
          <w:spacing w:val="0"/>
          <w:position w:val="0"/>
          <w:sz w:val="24"/>
          <w:shd w:fill="auto" w:val="clear"/>
        </w:rPr>
        <w:t xml:space="preserve">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1200-1213, doi:10.1016/S1474-4422(10)70212-X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Gould, T. D., Dao, D. T., Kovacsics, C. E. The Open Field Test. In </w:t>
      </w:r>
      <w:r>
        <w:rPr>
          <w:rFonts w:ascii="Calibri" w:hAnsi="Calibri" w:cs="Calibri" w:eastAsia="Calibri"/>
          <w:i/>
          <w:color w:val="000000"/>
          <w:spacing w:val="0"/>
          <w:position w:val="0"/>
          <w:sz w:val="24"/>
          <w:shd w:fill="auto" w:val="clear"/>
        </w:rPr>
        <w:t xml:space="preserve">Mood and Anxiety Related Phenotypes in Mice.</w:t>
      </w:r>
      <w:r>
        <w:rPr>
          <w:rFonts w:ascii="Calibri" w:hAnsi="Calibri" w:cs="Calibri" w:eastAsia="Calibri"/>
          <w:color w:val="000000"/>
          <w:spacing w:val="0"/>
          <w:position w:val="0"/>
          <w:sz w:val="24"/>
          <w:shd w:fill="auto" w:val="clear"/>
        </w:rPr>
        <w:t xml:space="preserve"> Edited by Gould, T. D., 1-20, Humana Press. Totowa, NJ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Seibenhener, M. L., Wooten, M. C. Use of the Open Field Maze to measure locomotor and anxiety-like behavior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(96), e52434, doi:10.3791/52434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Kaidanovich-Beilin, O., Lipina, T., Vukobradovic, I., Roder, J., Woodgett, J. R. Assessment of social interaction behaviors.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(48), e2473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Walf, A. A., Frye, C. A. The use of the elevated plus maze as an assay of anxiety-related behavior in rodents.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322-328, doi:10.1038/nprot.2007.44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Can,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mouse forced swim test.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(59), e3638, doi:10.3791/3638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Veerappan, C. S., Sleiman, S., Coppola, G. Epigenetics of Alzheimer's disease and frontotemporal dementia. </w:t>
      </w:r>
      <w:r>
        <w:rPr>
          <w:rFonts w:ascii="Calibri" w:hAnsi="Calibri" w:cs="Calibri" w:eastAsia="Calibri"/>
          <w:i/>
          <w:color w:val="000000"/>
          <w:spacing w:val="0"/>
          <w:position w:val="0"/>
          <w:sz w:val="24"/>
          <w:shd w:fill="auto" w:val="clear"/>
        </w:rPr>
        <w:t xml:space="preserve">Neurotherapeutics.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709-721, doi:10.1007/s13311-013-0219-0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Kirova, A. M., Bays, R. B., Lagalwar, S. Working memory and executive function decline across normal aging, mild cognitive impairment, and Alzheimer's disease.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748212, doi:10.1155/2015/748212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Draganski, B., Lutti, A., Kherif, F. Impact of brain aging and neurodegeneration on cognition: evidence from MRI. </w:t>
      </w:r>
      <w:r>
        <w:rPr>
          <w:rFonts w:ascii="Calibri" w:hAnsi="Calibri" w:cs="Calibri" w:eastAsia="Calibri"/>
          <w:i/>
          <w:color w:val="000000"/>
          <w:spacing w:val="0"/>
          <w:position w:val="0"/>
          <w:sz w:val="24"/>
          <w:shd w:fill="auto" w:val="clear"/>
        </w:rPr>
        <w:t xml:space="preserve">Current Opinion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640-645, doi:10.1097/WCO.0000000000000029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Schliebs, R., Arendt, T. The cholinergic system in aging and neuronal degeneration.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(2), 555-563, doi:10.1016/j.bbr.2010.11.058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Vorhees, C. V., Williams, M. T. Morris water maze: procedures for assessing spatial and related forms of learning and memory.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848-858, doi:10.1038/nprot.2006.116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Leger,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Object recognition test in mice.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2531-2537, doi:10.1038/nprot.2013.155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You,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Silica nanoparticles induce neurodegeneration-like changes in behavior, neuropathology, and affect synapse through MAPK activation. </w:t>
      </w:r>
      <w:r>
        <w:rPr>
          <w:rFonts w:ascii="Calibri" w:hAnsi="Calibri" w:cs="Calibri" w:eastAsia="Calibri"/>
          <w:i/>
          <w:color w:val="000000"/>
          <w:spacing w:val="0"/>
          <w:position w:val="0"/>
          <w:sz w:val="24"/>
          <w:shd w:fill="auto" w:val="clear"/>
        </w:rPr>
        <w:t xml:space="preserve">Particle and Fibre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28, doi:10.1186/s12989-018-0263-3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Deacon, R. M. Housing, husbandry and handling of rodents for behavioral experiments.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936-946, doi:10.1038/nprot.2006.120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Poon, D.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PKR deficiency alters E. coli-induced sickness behaviors but does not exacerbate neuroimmune responses or bacterial load. </w:t>
      </w:r>
      <w:r>
        <w:rPr>
          <w:rFonts w:ascii="Calibri" w:hAnsi="Calibri" w:cs="Calibri" w:eastAsia="Calibri"/>
          <w:i/>
          <w:color w:val="000000"/>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212, doi:10.1186/s12974-015-0433-2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O'Leary, T. P., Gunn, R. K., Brown, R. E. What are we measuring when we test strain differences in anxiety in mice? </w:t>
      </w:r>
      <w:r>
        <w:rPr>
          <w:rFonts w:ascii="Calibri" w:hAnsi="Calibri" w:cs="Calibri" w:eastAsia="Calibri"/>
          <w:i/>
          <w:color w:val="000000"/>
          <w:spacing w:val="0"/>
          <w:position w:val="0"/>
          <w:sz w:val="24"/>
          <w:shd w:fill="auto" w:val="clear"/>
        </w:rPr>
        <w:t xml:space="preserve">Behavior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34-50, doi:10.1007/s10519-012-9572-8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Can,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tail suspension test.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(59), e3769, doi:10.3791/3769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Angoa-Perez,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Mice genetically depleted of brain serotonin do not display a depression-like behavioral phenotype.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908-919, doi:10.1021/cn500096g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Blazquez, G., Canete, T., Tobena, A., Gimenez-Llort, L., Fernandez-Teruel, A. Cognitive and emotional profiles of aged Alzheimer's disease (3xTgAD) mice: effects of environmental enrichment and sexual dimorphism.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185-201, doi:10.1016/j.bbr.2014.04.008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Gimenez-Llort,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Modeling behavioral and neuronal symptoms of Alzheimer's disease in mice: a role for intraneuronal amyloid. </w:t>
      </w:r>
      <w:r>
        <w:rPr>
          <w:rFonts w:ascii="Calibri" w:hAnsi="Calibri" w:cs="Calibri" w:eastAsia="Calibri"/>
          <w:i/>
          <w:color w:val="000000"/>
          <w:spacing w:val="0"/>
          <w:position w:val="0"/>
          <w:sz w:val="24"/>
          <w:shd w:fill="auto" w:val="clear"/>
        </w:rPr>
        <w:t xml:space="preserve">Neuroscience &amp;amp; Biobehavioral Reviews.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125-147, doi:10.1016/j.neubiorev.2006.07.007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Lad, H.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Behavioural battery testing: evaluation and behavioural outcomes in 8 inbred mouse strains.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(3), 301-316, doi:10.1016/j.physbeh.2009.11.007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Powell, T. R., Fernandes, C., Schalkwyk, L. C. Depression-Related Behavioral Tests. </w:t>
      </w:r>
      <w:r>
        <w:rPr>
          <w:rFonts w:ascii="Calibri" w:hAnsi="Calibri" w:cs="Calibri" w:eastAsia="Calibri"/>
          <w:i/>
          <w:color w:val="000000"/>
          <w:spacing w:val="0"/>
          <w:position w:val="0"/>
          <w:sz w:val="24"/>
          <w:shd w:fill="auto" w:val="clear"/>
        </w:rPr>
        <w:t xml:space="preserve">Current Protocols in Mouse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119-127, doi:10.1002/9780470942390.mo110176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Paylor, R., Spencer, C. M., Yuva-Paylor, L. A., Pieke-Dahl, S. The use of behavioral test batteries, II: effect of test interval.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 95-102, doi:10.1016/j.physbeh.2005.09.002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Lee, K. M., Coehlo, M., McGregor, H. A., Waltermire, R. S., Szumlinski, K. K. Binge alcohol drinking elicits persistent negative affect in mice.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385-398, doi:10.1016/j.bbr.2015.05.055 (2015).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30. Shiotsuki,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rotarod test for evaluation of motor skill learning.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(2), 180-185, doi:10.1016/j.jneumeth.2010.03.026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