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2CA34" w14:textId="77777777" w:rsidR="00D10EE3" w:rsidRPr="00E642A0" w:rsidRDefault="000E15F0">
      <w:pPr>
        <w:rPr>
          <w:rFonts w:ascii="Calibri" w:hAnsi="Calibri" w:cs="Arial"/>
          <w:kern w:val="0"/>
          <w:sz w:val="24"/>
          <w:szCs w:val="24"/>
        </w:rPr>
      </w:pPr>
      <w:r w:rsidRPr="00E642A0">
        <w:rPr>
          <w:rStyle w:val="a3"/>
          <w:rFonts w:ascii="Calibri" w:hAnsi="Calibri" w:cs="Arial"/>
          <w:kern w:val="0"/>
          <w:sz w:val="24"/>
          <w:szCs w:val="24"/>
        </w:rPr>
        <w:t>Editorial comments:</w:t>
      </w:r>
      <w:r w:rsidRPr="00E642A0">
        <w:rPr>
          <w:rFonts w:ascii="Calibri" w:hAnsi="Calibri" w:cs="Arial"/>
          <w:kern w:val="0"/>
          <w:sz w:val="24"/>
          <w:szCs w:val="24"/>
        </w:rPr>
        <w:br/>
      </w:r>
      <w:r w:rsidRPr="00E642A0">
        <w:rPr>
          <w:rFonts w:ascii="Calibri" w:hAnsi="Calibri" w:cs="Arial"/>
          <w:kern w:val="0"/>
          <w:sz w:val="24"/>
          <w:szCs w:val="24"/>
        </w:rPr>
        <w:br/>
        <w:t>1. Please take this opportunity to thoroughly proofread the manuscript to ensure that there are no spelling or grammar issues.</w:t>
      </w:r>
    </w:p>
    <w:p w14:paraId="2DC41B7C" w14:textId="77777777" w:rsidR="00565C26" w:rsidRPr="00E642A0" w:rsidRDefault="00565C26">
      <w:pPr>
        <w:rPr>
          <w:rFonts w:ascii="Calibri" w:hAnsi="Calibri" w:cs="Arial"/>
          <w:kern w:val="0"/>
          <w:sz w:val="24"/>
          <w:szCs w:val="24"/>
        </w:rPr>
      </w:pPr>
    </w:p>
    <w:p w14:paraId="575F41C8" w14:textId="2AA493D4" w:rsidR="00565C26" w:rsidRPr="00E642A0" w:rsidRDefault="00565C26" w:rsidP="00565C26">
      <w:pPr>
        <w:pStyle w:val="a8"/>
        <w:rPr>
          <w:rFonts w:cs="Arial"/>
          <w:szCs w:val="24"/>
        </w:rPr>
      </w:pPr>
      <w:r w:rsidRPr="00E642A0">
        <w:rPr>
          <w:rFonts w:cs="Arial"/>
          <w:szCs w:val="24"/>
        </w:rPr>
        <w:t xml:space="preserve">We appreciate the opportunity to improve the manuscript. </w:t>
      </w:r>
      <w:r w:rsidR="009A2992" w:rsidRPr="00E642A0">
        <w:rPr>
          <w:rFonts w:cs="Arial"/>
          <w:szCs w:val="24"/>
        </w:rPr>
        <w:t xml:space="preserve">We </w:t>
      </w:r>
      <w:r w:rsidR="00DB49E3" w:rsidRPr="00E642A0">
        <w:rPr>
          <w:rFonts w:cs="Arial"/>
          <w:szCs w:val="24"/>
        </w:rPr>
        <w:t>revised</w:t>
      </w:r>
      <w:r w:rsidR="009A2992" w:rsidRPr="00E642A0">
        <w:rPr>
          <w:rFonts w:cs="Arial"/>
          <w:szCs w:val="24"/>
        </w:rPr>
        <w:t xml:space="preserve"> the manuscript </w:t>
      </w:r>
      <w:r w:rsidR="00DB49E3" w:rsidRPr="00E642A0">
        <w:rPr>
          <w:rFonts w:cs="Arial"/>
          <w:szCs w:val="24"/>
        </w:rPr>
        <w:t>following</w:t>
      </w:r>
      <w:r w:rsidR="009A2992" w:rsidRPr="00E642A0">
        <w:rPr>
          <w:rFonts w:cs="Arial"/>
          <w:szCs w:val="24"/>
        </w:rPr>
        <w:t xml:space="preserve"> the editor’s and the reviewers’ recommendations. </w:t>
      </w:r>
      <w:r w:rsidR="00DB49E3" w:rsidRPr="00E642A0">
        <w:rPr>
          <w:rFonts w:cs="Arial"/>
          <w:szCs w:val="24"/>
        </w:rPr>
        <w:t>W</w:t>
      </w:r>
      <w:r w:rsidR="004E4DEF" w:rsidRPr="00E642A0">
        <w:rPr>
          <w:rFonts w:cs="Arial"/>
          <w:szCs w:val="24"/>
        </w:rPr>
        <w:t xml:space="preserve">e </w:t>
      </w:r>
      <w:r w:rsidR="00DB49E3" w:rsidRPr="00E642A0">
        <w:rPr>
          <w:rFonts w:cs="Arial"/>
          <w:szCs w:val="24"/>
        </w:rPr>
        <w:t xml:space="preserve">have incorporated </w:t>
      </w:r>
      <w:r w:rsidR="004E4DEF" w:rsidRPr="00E642A0">
        <w:rPr>
          <w:rFonts w:cs="Arial"/>
          <w:szCs w:val="24"/>
        </w:rPr>
        <w:t xml:space="preserve">all changes and submitted </w:t>
      </w:r>
      <w:r w:rsidR="00DB49E3" w:rsidRPr="00E642A0">
        <w:rPr>
          <w:rFonts w:cs="Arial"/>
          <w:szCs w:val="24"/>
        </w:rPr>
        <w:t xml:space="preserve">a </w:t>
      </w:r>
      <w:r w:rsidR="004E4DEF" w:rsidRPr="00E642A0">
        <w:rPr>
          <w:rFonts w:cs="Arial"/>
          <w:szCs w:val="24"/>
        </w:rPr>
        <w:t>clean version of the manuscript.</w:t>
      </w:r>
      <w:r w:rsidR="009A2992" w:rsidRPr="00E642A0">
        <w:rPr>
          <w:rFonts w:cs="Arial"/>
          <w:szCs w:val="24"/>
        </w:rPr>
        <w:t xml:space="preserve"> </w:t>
      </w:r>
      <w:r w:rsidRPr="00E642A0">
        <w:rPr>
          <w:rFonts w:cs="Arial"/>
          <w:szCs w:val="24"/>
        </w:rPr>
        <w:t xml:space="preserve">After </w:t>
      </w:r>
      <w:r w:rsidR="00DB49E3" w:rsidRPr="00E642A0">
        <w:rPr>
          <w:rFonts w:cs="Arial"/>
          <w:szCs w:val="24"/>
        </w:rPr>
        <w:t>revising the manuscript</w:t>
      </w:r>
      <w:r w:rsidR="00E15B9E">
        <w:rPr>
          <w:rFonts w:cs="Arial"/>
          <w:szCs w:val="24"/>
        </w:rPr>
        <w:t>,</w:t>
      </w:r>
      <w:r w:rsidRPr="00E642A0">
        <w:rPr>
          <w:rFonts w:cs="Arial"/>
          <w:szCs w:val="24"/>
        </w:rPr>
        <w:t xml:space="preserve"> we </w:t>
      </w:r>
      <w:r w:rsidR="00DB49E3" w:rsidRPr="00E642A0">
        <w:rPr>
          <w:rFonts w:cs="Arial"/>
          <w:szCs w:val="24"/>
        </w:rPr>
        <w:t>sent it to a</w:t>
      </w:r>
      <w:r w:rsidRPr="00E642A0">
        <w:rPr>
          <w:rFonts w:cs="Arial"/>
          <w:szCs w:val="24"/>
        </w:rPr>
        <w:t xml:space="preserve"> language editing service</w:t>
      </w:r>
      <w:r w:rsidR="00DB49E3" w:rsidRPr="00E642A0">
        <w:rPr>
          <w:rFonts w:cs="Arial"/>
          <w:szCs w:val="24"/>
        </w:rPr>
        <w:t xml:space="preserve"> for checking</w:t>
      </w:r>
      <w:r w:rsidRPr="00E642A0">
        <w:rPr>
          <w:rFonts w:cs="Arial"/>
          <w:szCs w:val="24"/>
        </w:rPr>
        <w:t>.</w:t>
      </w:r>
    </w:p>
    <w:p w14:paraId="7C6B7869" w14:textId="77777777" w:rsidR="00565C26" w:rsidRPr="00E642A0" w:rsidRDefault="00565C26">
      <w:pPr>
        <w:rPr>
          <w:rFonts w:ascii="Calibri" w:hAnsi="Calibri" w:cs="Arial"/>
          <w:kern w:val="0"/>
          <w:sz w:val="24"/>
          <w:szCs w:val="24"/>
        </w:rPr>
      </w:pPr>
    </w:p>
    <w:p w14:paraId="41F73D6B" w14:textId="77777777" w:rsidR="00D10EE3" w:rsidRPr="00E642A0" w:rsidRDefault="000E15F0">
      <w:pPr>
        <w:rPr>
          <w:rFonts w:ascii="Calibri" w:hAnsi="Calibri" w:cs="Arial"/>
          <w:kern w:val="0"/>
          <w:sz w:val="24"/>
          <w:szCs w:val="24"/>
        </w:rPr>
      </w:pPr>
      <w:r w:rsidRPr="00E642A0">
        <w:rPr>
          <w:rFonts w:ascii="Calibri" w:hAnsi="Calibri" w:cs="Arial"/>
          <w:kern w:val="0"/>
          <w:sz w:val="24"/>
          <w:szCs w:val="24"/>
        </w:rPr>
        <w:t>2. Please rephrase the Summary to clearly describe the protocol and its applications in complete sentences between 10</w:t>
      </w:r>
      <w:r w:rsidRPr="00CB7F70">
        <w:rPr>
          <w:rFonts w:ascii="Calibri" w:hAnsi="Calibri" w:cs="Arial"/>
          <w:kern w:val="0"/>
          <w:sz w:val="24"/>
          <w:szCs w:val="24"/>
        </w:rPr>
        <w:t>-</w:t>
      </w:r>
      <w:r w:rsidRPr="00E642A0">
        <w:rPr>
          <w:rFonts w:ascii="Calibri" w:hAnsi="Calibri" w:cs="Arial"/>
          <w:kern w:val="0"/>
          <w:sz w:val="24"/>
          <w:szCs w:val="24"/>
        </w:rPr>
        <w:t>50 words: “Here, we present a protocol to …”</w:t>
      </w:r>
    </w:p>
    <w:p w14:paraId="44FC13A7" w14:textId="77777777" w:rsidR="0078253D" w:rsidRPr="00E642A0" w:rsidRDefault="0078253D">
      <w:pPr>
        <w:rPr>
          <w:rFonts w:ascii="Calibri" w:hAnsi="Calibri" w:cs="Arial"/>
          <w:kern w:val="0"/>
          <w:sz w:val="24"/>
          <w:szCs w:val="24"/>
        </w:rPr>
      </w:pPr>
    </w:p>
    <w:p w14:paraId="158AC915" w14:textId="406D8D10" w:rsidR="00AC69B5" w:rsidRPr="00E642A0" w:rsidRDefault="0078253D" w:rsidP="00AC69B5">
      <w:pPr>
        <w:pStyle w:val="a8"/>
        <w:rPr>
          <w:rFonts w:cs="Arial"/>
          <w:szCs w:val="24"/>
        </w:rPr>
      </w:pPr>
      <w:r w:rsidRPr="00E642A0">
        <w:rPr>
          <w:rFonts w:cs="Arial"/>
          <w:szCs w:val="24"/>
        </w:rPr>
        <w:t xml:space="preserve">We </w:t>
      </w:r>
      <w:r w:rsidR="00DB49E3" w:rsidRPr="00E642A0">
        <w:rPr>
          <w:rFonts w:cs="Arial"/>
          <w:szCs w:val="24"/>
        </w:rPr>
        <w:t xml:space="preserve">have </w:t>
      </w:r>
      <w:r w:rsidRPr="00E642A0">
        <w:rPr>
          <w:rFonts w:cs="Arial"/>
          <w:szCs w:val="24"/>
        </w:rPr>
        <w:t xml:space="preserve">rephrased the summary to clearly </w:t>
      </w:r>
      <w:r w:rsidR="001042A4" w:rsidRPr="00E642A0">
        <w:rPr>
          <w:rFonts w:cs="Arial"/>
          <w:szCs w:val="24"/>
        </w:rPr>
        <w:t>state the goal of the protocol</w:t>
      </w:r>
      <w:r w:rsidR="00DB49E3" w:rsidRPr="00E642A0">
        <w:rPr>
          <w:rFonts w:cs="Arial"/>
          <w:szCs w:val="24"/>
        </w:rPr>
        <w:t>,</w:t>
      </w:r>
      <w:r w:rsidR="001042A4" w:rsidRPr="00E642A0">
        <w:rPr>
          <w:rFonts w:cs="Arial"/>
          <w:szCs w:val="24"/>
        </w:rPr>
        <w:t xml:space="preserve"> its </w:t>
      </w:r>
      <w:r w:rsidR="001042A4" w:rsidRPr="00F15241">
        <w:rPr>
          <w:rFonts w:cs="Arial"/>
          <w:szCs w:val="24"/>
        </w:rPr>
        <w:t>application</w:t>
      </w:r>
      <w:r w:rsidR="00E15B9E">
        <w:rPr>
          <w:rFonts w:cs="Arial"/>
          <w:szCs w:val="24"/>
        </w:rPr>
        <w:t>,</w:t>
      </w:r>
      <w:r w:rsidR="00DB49E3" w:rsidRPr="00F15241">
        <w:rPr>
          <w:rFonts w:cs="Arial"/>
          <w:szCs w:val="24"/>
        </w:rPr>
        <w:t xml:space="preserve"> and</w:t>
      </w:r>
      <w:r w:rsidR="00DB49E3" w:rsidRPr="00E2380C">
        <w:rPr>
          <w:rFonts w:cs="Arial"/>
          <w:szCs w:val="24"/>
        </w:rPr>
        <w:t xml:space="preserve"> potential</w:t>
      </w:r>
      <w:r w:rsidR="00DB49E3" w:rsidRPr="00E642A0">
        <w:rPr>
          <w:rFonts w:cs="Arial"/>
          <w:szCs w:val="24"/>
        </w:rPr>
        <w:t xml:space="preserve"> uses</w:t>
      </w:r>
      <w:r w:rsidR="001042A4" w:rsidRPr="00E642A0">
        <w:rPr>
          <w:rFonts w:cs="Arial"/>
          <w:szCs w:val="24"/>
        </w:rPr>
        <w:t>.</w:t>
      </w:r>
    </w:p>
    <w:p w14:paraId="0850F530" w14:textId="77777777" w:rsidR="00A3483E" w:rsidRPr="00E642A0" w:rsidRDefault="00A3483E">
      <w:pPr>
        <w:rPr>
          <w:rFonts w:ascii="Calibri" w:hAnsi="Calibri" w:cs="Arial"/>
          <w:sz w:val="24"/>
          <w:szCs w:val="24"/>
        </w:rPr>
      </w:pPr>
    </w:p>
    <w:p w14:paraId="24DADBA6" w14:textId="77777777" w:rsidR="00AC69B5" w:rsidRPr="00E642A0" w:rsidRDefault="00A3483E">
      <w:pPr>
        <w:rPr>
          <w:rFonts w:ascii="Calibri" w:hAnsi="Calibri" w:cs="Arial"/>
          <w:sz w:val="24"/>
          <w:szCs w:val="24"/>
        </w:rPr>
      </w:pPr>
      <w:r w:rsidRPr="00E642A0">
        <w:rPr>
          <w:rFonts w:ascii="Calibri" w:hAnsi="Calibri" w:cs="Arial"/>
          <w:sz w:val="24"/>
          <w:szCs w:val="24"/>
        </w:rPr>
        <w:t>3. Please rephrase the Abstract to more clearly state the goal of the protocol.</w:t>
      </w:r>
    </w:p>
    <w:p w14:paraId="7B294565" w14:textId="77777777" w:rsidR="00A3483E" w:rsidRPr="00E642A0" w:rsidRDefault="00A3483E">
      <w:pPr>
        <w:rPr>
          <w:rFonts w:ascii="Calibri" w:hAnsi="Calibri" w:cs="Arial"/>
          <w:kern w:val="0"/>
          <w:sz w:val="24"/>
          <w:szCs w:val="24"/>
        </w:rPr>
      </w:pPr>
    </w:p>
    <w:p w14:paraId="79582894" w14:textId="1EF51E62" w:rsidR="009B5CFD" w:rsidRPr="00E642A0" w:rsidRDefault="009B5CFD" w:rsidP="009B5CFD">
      <w:pPr>
        <w:pStyle w:val="a8"/>
        <w:rPr>
          <w:rFonts w:cs="Arial"/>
          <w:szCs w:val="24"/>
        </w:rPr>
      </w:pPr>
      <w:r w:rsidRPr="00E642A0">
        <w:rPr>
          <w:rFonts w:cs="Arial"/>
          <w:szCs w:val="24"/>
        </w:rPr>
        <w:t>We revised the abstract to state the goal of the protocol</w:t>
      </w:r>
      <w:r w:rsidR="00DB49E3" w:rsidRPr="00E642A0">
        <w:rPr>
          <w:rFonts w:cs="Arial"/>
          <w:szCs w:val="24"/>
        </w:rPr>
        <w:t xml:space="preserve"> more clearly</w:t>
      </w:r>
      <w:r w:rsidRPr="00E642A0">
        <w:rPr>
          <w:rFonts w:cs="Arial"/>
          <w:szCs w:val="24"/>
        </w:rPr>
        <w:t>.</w:t>
      </w:r>
    </w:p>
    <w:p w14:paraId="46199D64" w14:textId="77777777" w:rsidR="009B5CFD" w:rsidRPr="00E642A0" w:rsidRDefault="009B5CFD">
      <w:pPr>
        <w:rPr>
          <w:rFonts w:ascii="Calibri" w:hAnsi="Calibri" w:cs="Arial"/>
          <w:kern w:val="0"/>
          <w:sz w:val="24"/>
          <w:szCs w:val="24"/>
        </w:rPr>
      </w:pPr>
    </w:p>
    <w:p w14:paraId="5FB7E742" w14:textId="77777777" w:rsidR="00690858" w:rsidRPr="00E642A0" w:rsidRDefault="000E15F0">
      <w:pPr>
        <w:rPr>
          <w:rFonts w:ascii="Calibri" w:hAnsi="Calibri" w:cs="Arial"/>
          <w:kern w:val="0"/>
          <w:sz w:val="24"/>
          <w:szCs w:val="24"/>
        </w:rPr>
      </w:pPr>
      <w:r w:rsidRPr="00E642A0">
        <w:rPr>
          <w:rFonts w:ascii="Calibri" w:hAnsi="Calibri" w:cs="Arial"/>
          <w:kern w:val="0"/>
          <w:sz w:val="24"/>
          <w:szCs w:val="24"/>
        </w:rPr>
        <w:t>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E642A0">
        <w:rPr>
          <w:rFonts w:ascii="Calibri" w:hAnsi="Calibri" w:cs="Arial"/>
          <w:kern w:val="0"/>
          <w:sz w:val="24"/>
          <w:szCs w:val="24"/>
        </w:rPr>
        <w:br/>
      </w:r>
    </w:p>
    <w:p w14:paraId="2D2FB854" w14:textId="26B79BA1" w:rsidR="00690858" w:rsidRPr="00E642A0" w:rsidRDefault="000E15F0">
      <w:pPr>
        <w:rPr>
          <w:rFonts w:ascii="Calibri" w:hAnsi="Calibri" w:cs="Calibri"/>
          <w:kern w:val="0"/>
          <w:sz w:val="24"/>
          <w:szCs w:val="24"/>
        </w:rPr>
      </w:pPr>
      <w:r w:rsidRPr="00E642A0">
        <w:rPr>
          <w:rFonts w:ascii="Calibri" w:hAnsi="Calibri" w:cs="Calibri"/>
          <w:kern w:val="0"/>
          <w:sz w:val="24"/>
          <w:szCs w:val="24"/>
        </w:rPr>
        <w:t xml:space="preserve">5. </w:t>
      </w:r>
      <w:r w:rsidR="00E554E2">
        <w:rPr>
          <w:rFonts w:ascii="Calibri" w:hAnsi="Calibri" w:cs="Calibri"/>
          <w:kern w:val="0"/>
          <w:sz w:val="24"/>
          <w:szCs w:val="24"/>
        </w:rPr>
        <w:t xml:space="preserve">2.1: </w:t>
      </w:r>
      <w:r w:rsidRPr="00E642A0">
        <w:rPr>
          <w:rFonts w:ascii="Calibri" w:hAnsi="Calibri" w:cs="Calibri"/>
          <w:kern w:val="0"/>
          <w:sz w:val="24"/>
          <w:szCs w:val="24"/>
        </w:rPr>
        <w:t>Please specify the acceptor and donor cells as well as the culture medium that are used in the protocol. We need specific details for filming.</w:t>
      </w:r>
    </w:p>
    <w:p w14:paraId="1ABF30D4" w14:textId="77777777" w:rsidR="00BF741A" w:rsidRPr="00E642A0" w:rsidRDefault="00BF741A">
      <w:pPr>
        <w:rPr>
          <w:rFonts w:ascii="Calibri" w:hAnsi="Calibri" w:cs="Calibri"/>
          <w:kern w:val="0"/>
          <w:sz w:val="24"/>
          <w:szCs w:val="24"/>
        </w:rPr>
      </w:pPr>
    </w:p>
    <w:p w14:paraId="33C10557" w14:textId="459E8579" w:rsidR="00BF741A" w:rsidRPr="00E642A0" w:rsidRDefault="00DB49E3" w:rsidP="004E4DEF">
      <w:pPr>
        <w:pStyle w:val="a8"/>
      </w:pPr>
      <w:r w:rsidRPr="00E642A0">
        <w:t xml:space="preserve">The </w:t>
      </w:r>
      <w:r w:rsidR="00BF741A" w:rsidRPr="00E642A0">
        <w:t xml:space="preserve">acceptor and donor cells </w:t>
      </w:r>
      <w:r w:rsidRPr="00E642A0">
        <w:t xml:space="preserve">are now identified as </w:t>
      </w:r>
      <w:r w:rsidR="00BF741A" w:rsidRPr="00E642A0">
        <w:t>LN215</w:t>
      </w:r>
      <w:r w:rsidR="00BF741A" w:rsidRPr="00CB7F70">
        <w:t>-</w:t>
      </w:r>
      <w:r w:rsidR="00BF741A" w:rsidRPr="00E642A0">
        <w:t>YFP</w:t>
      </w:r>
      <w:r w:rsidR="00BF741A" w:rsidRPr="00E642A0">
        <w:rPr>
          <w:vertAlign w:val="superscript"/>
        </w:rPr>
        <w:t>QL</w:t>
      </w:r>
      <w:r w:rsidR="00BF741A" w:rsidRPr="00E642A0">
        <w:t xml:space="preserve"> and LN215</w:t>
      </w:r>
      <w:r w:rsidRPr="00CB7F70">
        <w:t>-</w:t>
      </w:r>
      <w:r w:rsidRPr="00E642A0">
        <w:t>I</w:t>
      </w:r>
      <w:r w:rsidRPr="00E642A0">
        <w:rPr>
          <w:rFonts w:cs="Arial"/>
          <w:vertAlign w:val="superscript"/>
        </w:rPr>
        <w:t>−</w:t>
      </w:r>
      <w:r w:rsidR="00BF741A" w:rsidRPr="00E642A0">
        <w:rPr>
          <w:vertAlign w:val="superscript"/>
        </w:rPr>
        <w:t>-</w:t>
      </w:r>
      <w:r w:rsidR="00BF741A" w:rsidRPr="00E642A0">
        <w:t xml:space="preserve"> </w:t>
      </w:r>
      <w:r w:rsidR="004E4DEF" w:rsidRPr="00E642A0">
        <w:t>throughout the manuscript</w:t>
      </w:r>
      <w:r w:rsidRPr="00E642A0">
        <w:t>.</w:t>
      </w:r>
      <w:r w:rsidR="004E4DEF" w:rsidRPr="00E642A0">
        <w:t xml:space="preserve"> </w:t>
      </w:r>
      <w:r w:rsidRPr="00E642A0">
        <w:t>Culture</w:t>
      </w:r>
      <w:r w:rsidR="00BF741A" w:rsidRPr="00E642A0">
        <w:t xml:space="preserve"> medium </w:t>
      </w:r>
      <w:r w:rsidRPr="00E642A0">
        <w:t xml:space="preserve">is identified </w:t>
      </w:r>
      <w:r w:rsidR="00BF741A" w:rsidRPr="00E642A0">
        <w:t xml:space="preserve">in protocol </w:t>
      </w:r>
      <w:r w:rsidRPr="00E642A0">
        <w:t xml:space="preserve">step </w:t>
      </w:r>
      <w:r w:rsidR="00337813">
        <w:t>1</w:t>
      </w:r>
      <w:r w:rsidR="0065470C" w:rsidRPr="00E642A0">
        <w:t>.1</w:t>
      </w:r>
      <w:r w:rsidR="00BF741A" w:rsidRPr="00E642A0">
        <w:t>.</w:t>
      </w:r>
    </w:p>
    <w:p w14:paraId="0EF6A9A8" w14:textId="6CDA2C1A" w:rsidR="00690858" w:rsidRPr="00E642A0" w:rsidRDefault="000E15F0">
      <w:pPr>
        <w:rPr>
          <w:rFonts w:ascii="Calibri" w:hAnsi="Calibri" w:cs="Calibri"/>
          <w:kern w:val="0"/>
          <w:sz w:val="24"/>
          <w:szCs w:val="24"/>
        </w:rPr>
      </w:pPr>
      <w:r w:rsidRPr="00E642A0">
        <w:rPr>
          <w:rFonts w:ascii="Calibri" w:hAnsi="Calibri" w:cs="Calibri"/>
          <w:kern w:val="0"/>
          <w:sz w:val="24"/>
          <w:szCs w:val="24"/>
        </w:rPr>
        <w:br/>
      </w:r>
      <w:r w:rsidRPr="00E642A0">
        <w:rPr>
          <w:rFonts w:ascii="Calibri" w:hAnsi="Calibri" w:cs="Calibri"/>
          <w:kern w:val="0"/>
          <w:sz w:val="24"/>
          <w:szCs w:val="24"/>
        </w:rPr>
        <w:lastRenderedPageBreak/>
        <w:t xml:space="preserve">6. </w:t>
      </w:r>
      <w:r w:rsidR="00E554E2">
        <w:rPr>
          <w:rFonts w:ascii="Calibri" w:hAnsi="Calibri" w:cs="Calibri"/>
          <w:kern w:val="0"/>
          <w:sz w:val="24"/>
          <w:szCs w:val="24"/>
        </w:rPr>
        <w:t xml:space="preserve">2.2: </w:t>
      </w:r>
      <w:r w:rsidRPr="00E642A0">
        <w:rPr>
          <w:rFonts w:ascii="Calibri" w:hAnsi="Calibri" w:cs="Calibri"/>
          <w:kern w:val="0"/>
          <w:sz w:val="24"/>
          <w:szCs w:val="24"/>
        </w:rPr>
        <w:t>Please describe how to detach the cells with trypsin including the concentration of trypsin used and the reaction conditions.</w:t>
      </w:r>
    </w:p>
    <w:p w14:paraId="27D75DB6" w14:textId="77777777" w:rsidR="00BF741A" w:rsidRPr="00E642A0" w:rsidRDefault="00BF741A">
      <w:pPr>
        <w:rPr>
          <w:rFonts w:ascii="Calibri" w:hAnsi="Calibri" w:cs="Arial"/>
          <w:kern w:val="0"/>
          <w:sz w:val="24"/>
          <w:szCs w:val="24"/>
        </w:rPr>
      </w:pPr>
    </w:p>
    <w:p w14:paraId="0C32D421" w14:textId="24DB80C4" w:rsidR="00BF741A" w:rsidRPr="00E642A0" w:rsidRDefault="00DB49E3" w:rsidP="00700540">
      <w:pPr>
        <w:pStyle w:val="a8"/>
      </w:pPr>
      <w:r w:rsidRPr="00E642A0">
        <w:t xml:space="preserve">The details of the trypsin digestion method are </w:t>
      </w:r>
      <w:r w:rsidR="00620EEB" w:rsidRPr="00E642A0">
        <w:t>given protocol section 1.3.</w:t>
      </w:r>
    </w:p>
    <w:p w14:paraId="1500B4A2" w14:textId="77777777" w:rsidR="00700540" w:rsidRPr="00E642A0" w:rsidRDefault="00700540">
      <w:pPr>
        <w:rPr>
          <w:rFonts w:ascii="Calibri" w:hAnsi="Calibri" w:cs="Arial"/>
          <w:kern w:val="0"/>
          <w:sz w:val="24"/>
          <w:szCs w:val="24"/>
        </w:rPr>
      </w:pPr>
    </w:p>
    <w:p w14:paraId="571E58A2" w14:textId="08DADFA1" w:rsidR="006A6D85" w:rsidRPr="00E642A0" w:rsidRDefault="000E15F0">
      <w:pPr>
        <w:rPr>
          <w:rFonts w:ascii="Calibri" w:hAnsi="Calibri" w:cs="Arial"/>
          <w:kern w:val="0"/>
          <w:sz w:val="24"/>
          <w:szCs w:val="24"/>
        </w:rPr>
      </w:pPr>
      <w:r w:rsidRPr="00E642A0">
        <w:rPr>
          <w:rFonts w:ascii="Calibri" w:hAnsi="Calibri" w:cs="Arial"/>
          <w:kern w:val="0"/>
          <w:sz w:val="24"/>
          <w:szCs w:val="24"/>
        </w:rPr>
        <w:t xml:space="preserve">7. </w:t>
      </w:r>
      <w:r w:rsidR="00E554E2">
        <w:rPr>
          <w:rFonts w:ascii="Calibri" w:hAnsi="Calibri" w:cs="Arial"/>
          <w:kern w:val="0"/>
          <w:sz w:val="24"/>
          <w:szCs w:val="24"/>
        </w:rPr>
        <w:t xml:space="preserve">2.3: </w:t>
      </w:r>
      <w:r w:rsidRPr="00E642A0">
        <w:rPr>
          <w:rFonts w:ascii="Calibri" w:hAnsi="Calibri" w:cs="Arial"/>
          <w:kern w:val="0"/>
          <w:sz w:val="24"/>
          <w:szCs w:val="24"/>
        </w:rPr>
        <w:t>What solvent is used to dilute cells if needed?</w:t>
      </w:r>
    </w:p>
    <w:p w14:paraId="423B1804" w14:textId="77777777" w:rsidR="00700540" w:rsidRPr="00E554E2" w:rsidRDefault="00700540">
      <w:pPr>
        <w:rPr>
          <w:rFonts w:ascii="Calibri" w:hAnsi="Calibri" w:cs="Arial"/>
          <w:kern w:val="0"/>
          <w:sz w:val="24"/>
          <w:szCs w:val="24"/>
        </w:rPr>
      </w:pPr>
    </w:p>
    <w:p w14:paraId="70153122" w14:textId="78083635" w:rsidR="00700540" w:rsidRPr="00E642A0" w:rsidRDefault="00700540" w:rsidP="00700540">
      <w:pPr>
        <w:pStyle w:val="a8"/>
      </w:pPr>
      <w:r w:rsidRPr="00E642A0">
        <w:t xml:space="preserve">Cell diluent </w:t>
      </w:r>
      <w:r w:rsidR="00620EEB" w:rsidRPr="00E642A0">
        <w:t>used to suspend the acceptor and donor cells was the culture medium and that is now noted throughout</w:t>
      </w:r>
      <w:r w:rsidRPr="00E642A0">
        <w:t>.</w:t>
      </w:r>
    </w:p>
    <w:p w14:paraId="780AE3D4" w14:textId="77777777" w:rsidR="00700540" w:rsidRPr="00E642A0" w:rsidRDefault="00700540">
      <w:pPr>
        <w:rPr>
          <w:rFonts w:ascii="Calibri" w:hAnsi="Calibri" w:cs="Arial"/>
          <w:kern w:val="0"/>
          <w:sz w:val="24"/>
          <w:szCs w:val="24"/>
        </w:rPr>
      </w:pPr>
    </w:p>
    <w:p w14:paraId="54D32D3B" w14:textId="4FC1D278" w:rsidR="006A6D85" w:rsidRPr="00E642A0" w:rsidRDefault="000E15F0">
      <w:pPr>
        <w:rPr>
          <w:rFonts w:ascii="Calibri" w:hAnsi="Calibri" w:cs="Arial"/>
          <w:kern w:val="0"/>
          <w:sz w:val="24"/>
          <w:szCs w:val="24"/>
        </w:rPr>
      </w:pPr>
      <w:r w:rsidRPr="00E642A0">
        <w:rPr>
          <w:rFonts w:ascii="Calibri" w:hAnsi="Calibri" w:cs="Arial"/>
          <w:kern w:val="0"/>
          <w:sz w:val="24"/>
          <w:szCs w:val="24"/>
        </w:rPr>
        <w:t xml:space="preserve">8. </w:t>
      </w:r>
      <w:r w:rsidR="00E554E2">
        <w:rPr>
          <w:rFonts w:ascii="Calibri" w:hAnsi="Calibri" w:cs="Arial"/>
          <w:kern w:val="0"/>
          <w:sz w:val="24"/>
          <w:szCs w:val="24"/>
        </w:rPr>
        <w:t xml:space="preserve">2.4: </w:t>
      </w:r>
      <w:r w:rsidRPr="00E642A0">
        <w:rPr>
          <w:rFonts w:ascii="Calibri" w:hAnsi="Calibri" w:cs="Arial"/>
          <w:kern w:val="0"/>
          <w:sz w:val="24"/>
          <w:szCs w:val="24"/>
        </w:rPr>
        <w:t>Please specify the volume. How to resolve cell clumps into single cells?</w:t>
      </w:r>
    </w:p>
    <w:p w14:paraId="447B1BF5" w14:textId="77777777" w:rsidR="000D2D76" w:rsidRPr="00E642A0" w:rsidRDefault="000D2D76">
      <w:pPr>
        <w:rPr>
          <w:rFonts w:ascii="Calibri" w:hAnsi="Calibri" w:cs="Arial"/>
          <w:kern w:val="0"/>
          <w:sz w:val="24"/>
          <w:szCs w:val="24"/>
        </w:rPr>
      </w:pPr>
    </w:p>
    <w:p w14:paraId="41EC5295" w14:textId="792E8AE8" w:rsidR="000D2D76" w:rsidRPr="00E642A0" w:rsidRDefault="00620EEB" w:rsidP="000D2D76">
      <w:pPr>
        <w:pStyle w:val="a8"/>
      </w:pPr>
      <w:r w:rsidRPr="00E642A0">
        <w:t>T</w:t>
      </w:r>
      <w:r w:rsidR="000D2D76" w:rsidRPr="00E642A0">
        <w:t xml:space="preserve">he volumes </w:t>
      </w:r>
      <w:r w:rsidRPr="00E642A0">
        <w:t>of reagents and cell suspensions have been included in each protocol step as needed. T</w:t>
      </w:r>
      <w:r w:rsidR="000D2D76" w:rsidRPr="00E642A0">
        <w:t xml:space="preserve">he </w:t>
      </w:r>
      <w:r w:rsidRPr="00E642A0">
        <w:t xml:space="preserve">method of breaking up cell clumps when plating the acceptor and donor cells is given in section 4.3. </w:t>
      </w:r>
      <w:r w:rsidR="00F15241">
        <w:t>“</w:t>
      </w:r>
      <w:r w:rsidRPr="00E642A0">
        <w:t>Break up any cell clumps into single cells by pipetting up and down about 20 times with a 10 mL serological pipette.</w:t>
      </w:r>
      <w:r w:rsidR="00CB7F70">
        <w:t>”</w:t>
      </w:r>
    </w:p>
    <w:p w14:paraId="2228EA09" w14:textId="77777777" w:rsidR="000D2D76" w:rsidRPr="00E642A0" w:rsidRDefault="000D2D76">
      <w:pPr>
        <w:rPr>
          <w:rFonts w:ascii="Calibri" w:hAnsi="Calibri" w:cs="Arial"/>
          <w:kern w:val="0"/>
          <w:sz w:val="24"/>
          <w:szCs w:val="24"/>
        </w:rPr>
      </w:pPr>
    </w:p>
    <w:p w14:paraId="16A70ED3" w14:textId="59B41B29" w:rsidR="006A6D85" w:rsidRPr="00E642A0" w:rsidRDefault="000E15F0">
      <w:pPr>
        <w:rPr>
          <w:rFonts w:ascii="Calibri" w:hAnsi="Calibri" w:cs="Arial"/>
          <w:kern w:val="0"/>
          <w:sz w:val="24"/>
          <w:szCs w:val="24"/>
        </w:rPr>
      </w:pPr>
      <w:r w:rsidRPr="00E642A0">
        <w:rPr>
          <w:rFonts w:ascii="Calibri" w:hAnsi="Calibri" w:cs="Arial"/>
          <w:kern w:val="0"/>
          <w:sz w:val="24"/>
          <w:szCs w:val="24"/>
        </w:rPr>
        <w:t xml:space="preserve">9. </w:t>
      </w:r>
      <w:r w:rsidR="00E554E2">
        <w:rPr>
          <w:rFonts w:ascii="Calibri" w:hAnsi="Calibri" w:cs="Arial"/>
          <w:kern w:val="0"/>
          <w:sz w:val="24"/>
          <w:szCs w:val="24"/>
        </w:rPr>
        <w:t xml:space="preserve">3.1: </w:t>
      </w:r>
      <w:r w:rsidRPr="00E642A0">
        <w:rPr>
          <w:rFonts w:ascii="Calibri" w:hAnsi="Calibri" w:cs="Arial"/>
          <w:kern w:val="0"/>
          <w:sz w:val="24"/>
          <w:szCs w:val="24"/>
        </w:rPr>
        <w:t xml:space="preserve">Please describe how to prime the microplate reader with ethanol, DI </w:t>
      </w:r>
      <w:r w:rsidRPr="00F15241">
        <w:rPr>
          <w:rFonts w:ascii="Calibri" w:hAnsi="Calibri" w:cs="Arial"/>
          <w:kern w:val="0"/>
          <w:sz w:val="24"/>
          <w:szCs w:val="24"/>
        </w:rPr>
        <w:t>water and I-solution.</w:t>
      </w:r>
    </w:p>
    <w:p w14:paraId="21F066EE" w14:textId="77777777" w:rsidR="00DD3C2D" w:rsidRPr="00E554E2" w:rsidRDefault="00DD3C2D">
      <w:pPr>
        <w:rPr>
          <w:rFonts w:ascii="Calibri" w:hAnsi="Calibri" w:cs="Arial"/>
          <w:kern w:val="0"/>
          <w:sz w:val="24"/>
          <w:szCs w:val="24"/>
        </w:rPr>
      </w:pPr>
    </w:p>
    <w:p w14:paraId="1EA98DBB" w14:textId="60A1A77E" w:rsidR="00DD3C2D" w:rsidRPr="00E642A0" w:rsidRDefault="00620EEB" w:rsidP="00DD3C2D">
      <w:pPr>
        <w:pStyle w:val="a8"/>
      </w:pPr>
      <w:r w:rsidRPr="00E642A0">
        <w:t>T</w:t>
      </w:r>
      <w:r w:rsidR="00DD3C2D" w:rsidRPr="00E642A0">
        <w:t xml:space="preserve">he detailed priming procedure </w:t>
      </w:r>
      <w:r w:rsidRPr="00E642A0">
        <w:t xml:space="preserve">is included </w:t>
      </w:r>
      <w:r w:rsidR="00DD3C2D" w:rsidRPr="00E642A0">
        <w:t xml:space="preserve">in </w:t>
      </w:r>
      <w:r w:rsidR="003446DF" w:rsidRPr="00E642A0">
        <w:t xml:space="preserve">the steps of </w:t>
      </w:r>
      <w:r w:rsidR="0030409B" w:rsidRPr="00E642A0">
        <w:t>protocol</w:t>
      </w:r>
      <w:r w:rsidR="003446DF" w:rsidRPr="00E642A0">
        <w:t xml:space="preserve"> section 5</w:t>
      </w:r>
      <w:r w:rsidR="00DD3C2D" w:rsidRPr="00E642A0">
        <w:t>.</w:t>
      </w:r>
    </w:p>
    <w:p w14:paraId="69AF0D88" w14:textId="6D82DE5D" w:rsidR="006A6D85" w:rsidRPr="00E642A0" w:rsidRDefault="00DD3C2D">
      <w:pPr>
        <w:rPr>
          <w:rFonts w:ascii="Calibri" w:hAnsi="Calibri" w:cs="Arial"/>
          <w:kern w:val="0"/>
          <w:sz w:val="24"/>
          <w:szCs w:val="24"/>
        </w:rPr>
      </w:pPr>
      <w:r w:rsidRPr="00E642A0">
        <w:rPr>
          <w:rFonts w:ascii="Calibri" w:hAnsi="Calibri" w:cs="Arial"/>
          <w:kern w:val="0"/>
          <w:sz w:val="24"/>
          <w:szCs w:val="24"/>
        </w:rPr>
        <w:t xml:space="preserve"> </w:t>
      </w:r>
      <w:r w:rsidR="000E15F0" w:rsidRPr="00E642A0">
        <w:rPr>
          <w:rFonts w:ascii="Calibri" w:hAnsi="Calibri" w:cs="Arial"/>
          <w:kern w:val="0"/>
          <w:sz w:val="24"/>
          <w:szCs w:val="24"/>
        </w:rPr>
        <w:br/>
        <w:t xml:space="preserve">10. </w:t>
      </w:r>
      <w:r w:rsidR="00E554E2">
        <w:rPr>
          <w:rFonts w:ascii="Calibri" w:hAnsi="Calibri" w:cs="Arial"/>
          <w:kern w:val="0"/>
          <w:sz w:val="24"/>
          <w:szCs w:val="24"/>
        </w:rPr>
        <w:t xml:space="preserve">3.4: </w:t>
      </w:r>
      <w:r w:rsidR="000E15F0" w:rsidRPr="00E642A0">
        <w:rPr>
          <w:rFonts w:ascii="Calibri" w:hAnsi="Calibri" w:cs="Arial"/>
          <w:kern w:val="0"/>
          <w:sz w:val="24"/>
          <w:szCs w:val="24"/>
        </w:rPr>
        <w:t>Please specify the vehicle or drugs of interest used in this step.</w:t>
      </w:r>
    </w:p>
    <w:p w14:paraId="7BA708FF" w14:textId="77777777" w:rsidR="00524E79" w:rsidRPr="00E554E2" w:rsidRDefault="00524E79">
      <w:pPr>
        <w:rPr>
          <w:rFonts w:ascii="Calibri" w:hAnsi="Calibri" w:cs="Arial"/>
          <w:kern w:val="0"/>
          <w:sz w:val="24"/>
          <w:szCs w:val="24"/>
        </w:rPr>
      </w:pPr>
    </w:p>
    <w:p w14:paraId="521122BC" w14:textId="00CEAB39" w:rsidR="000036EE" w:rsidRPr="00E642A0" w:rsidRDefault="003446DF" w:rsidP="000036EE">
      <w:pPr>
        <w:pStyle w:val="a8"/>
      </w:pPr>
      <w:r w:rsidRPr="00E642A0">
        <w:t>T</w:t>
      </w:r>
      <w:r w:rsidR="000036EE" w:rsidRPr="00E642A0">
        <w:t>he vehicle can be different from solvent</w:t>
      </w:r>
      <w:r w:rsidRPr="00E642A0">
        <w:t>s used to dissolve the tested chemicals</w:t>
      </w:r>
      <w:r w:rsidR="000036EE" w:rsidRPr="00E642A0">
        <w:t>. Most chemicals in compound libraries are dissolved in DMSO. We added this description in the revised version</w:t>
      </w:r>
      <w:r w:rsidRPr="00E642A0">
        <w:t xml:space="preserve"> in protocol section 5</w:t>
      </w:r>
      <w:r w:rsidR="000036EE" w:rsidRPr="00E642A0">
        <w:t>.</w:t>
      </w:r>
    </w:p>
    <w:p w14:paraId="766E6920" w14:textId="77777777" w:rsidR="006A6D85" w:rsidRPr="00F15241" w:rsidRDefault="000036EE">
      <w:pPr>
        <w:rPr>
          <w:rFonts w:ascii="Calibri" w:hAnsi="Calibri" w:cs="Arial"/>
          <w:kern w:val="0"/>
          <w:sz w:val="24"/>
          <w:szCs w:val="24"/>
        </w:rPr>
      </w:pPr>
      <w:r w:rsidRPr="00E642A0">
        <w:rPr>
          <w:rFonts w:ascii="Calibri" w:hAnsi="Calibri" w:cs="Arial"/>
          <w:kern w:val="0"/>
          <w:sz w:val="24"/>
          <w:szCs w:val="24"/>
        </w:rPr>
        <w:t xml:space="preserve"> </w:t>
      </w:r>
      <w:r w:rsidR="000E15F0" w:rsidRPr="00E642A0">
        <w:rPr>
          <w:rFonts w:ascii="Calibri" w:hAnsi="Calibri" w:cs="Arial"/>
          <w:kern w:val="0"/>
          <w:sz w:val="24"/>
          <w:szCs w:val="24"/>
        </w:rPr>
        <w:br/>
        <w:t xml:space="preserve">11. </w:t>
      </w:r>
      <w:r w:rsidR="000E15F0" w:rsidRPr="005A4B1A">
        <w:rPr>
          <w:rFonts w:ascii="Calibri" w:hAnsi="Calibri" w:cs="Arial"/>
          <w:kern w:val="0"/>
          <w:sz w:val="24"/>
          <w:szCs w:val="24"/>
        </w:rPr>
        <w:t>Figure</w:t>
      </w:r>
      <w:r w:rsidR="000E15F0" w:rsidRPr="00F15241">
        <w:rPr>
          <w:rFonts w:ascii="Calibri" w:hAnsi="Calibri" w:cs="Arial"/>
          <w:kern w:val="0"/>
          <w:sz w:val="24"/>
          <w:szCs w:val="24"/>
        </w:rPr>
        <w:t xml:space="preserve"> 1: Please add panel labels A and B.</w:t>
      </w:r>
    </w:p>
    <w:p w14:paraId="04C3E0DF" w14:textId="77777777" w:rsidR="00D6524E" w:rsidRPr="00E55C10" w:rsidRDefault="00D6524E">
      <w:pPr>
        <w:rPr>
          <w:rFonts w:ascii="Calibri" w:hAnsi="Calibri" w:cs="Arial"/>
          <w:kern w:val="0"/>
          <w:sz w:val="24"/>
          <w:szCs w:val="24"/>
        </w:rPr>
      </w:pPr>
    </w:p>
    <w:p w14:paraId="69968262" w14:textId="5D120FFB" w:rsidR="00D6524E" w:rsidRPr="00E55C10" w:rsidRDefault="00D6524E" w:rsidP="00D6524E">
      <w:pPr>
        <w:pStyle w:val="a8"/>
      </w:pPr>
      <w:r w:rsidRPr="00E55C10">
        <w:t xml:space="preserve">We </w:t>
      </w:r>
      <w:r w:rsidR="003446DF" w:rsidRPr="004134BF">
        <w:t xml:space="preserve">have </w:t>
      </w:r>
      <w:r w:rsidRPr="004134BF">
        <w:t xml:space="preserve">added </w:t>
      </w:r>
      <w:r w:rsidR="003446DF" w:rsidRPr="004134BF">
        <w:t xml:space="preserve">images of the </w:t>
      </w:r>
      <w:r w:rsidRPr="001C3E68">
        <w:t>cell</w:t>
      </w:r>
      <w:r w:rsidR="003446DF" w:rsidRPr="001C3E68">
        <w:t>s</w:t>
      </w:r>
      <w:r w:rsidRPr="001C3E68">
        <w:t xml:space="preserve"> </w:t>
      </w:r>
      <w:r w:rsidR="003446DF" w:rsidRPr="001C3E68">
        <w:t>in a representative</w:t>
      </w:r>
      <w:r w:rsidRPr="001C3E68">
        <w:t xml:space="preserve"> </w:t>
      </w:r>
      <w:r w:rsidRPr="005A4B1A">
        <w:t>I-YFP</w:t>
      </w:r>
      <w:r w:rsidR="003446DF" w:rsidRPr="005A4B1A">
        <w:t>-</w:t>
      </w:r>
      <w:r w:rsidRPr="005A4B1A">
        <w:t>GJIC assay as Figure</w:t>
      </w:r>
      <w:r w:rsidRPr="00F15241">
        <w:t xml:space="preserve"> 1B. </w:t>
      </w:r>
      <w:r w:rsidRPr="005A4B1A">
        <w:lastRenderedPageBreak/>
        <w:t>Figure</w:t>
      </w:r>
      <w:r w:rsidRPr="00F15241">
        <w:t xml:space="preserve"> 1A and </w:t>
      </w:r>
      <w:r w:rsidRPr="00E2380C">
        <w:t>B</w:t>
      </w:r>
      <w:r w:rsidRPr="00E55C10">
        <w:t xml:space="preserve"> of the original manuscript </w:t>
      </w:r>
      <w:r w:rsidR="003446DF" w:rsidRPr="004134BF">
        <w:t xml:space="preserve">have been </w:t>
      </w:r>
      <w:r w:rsidRPr="004134BF">
        <w:t xml:space="preserve">replaced </w:t>
      </w:r>
      <w:r w:rsidR="003446DF" w:rsidRPr="004134BF">
        <w:t xml:space="preserve">with a single </w:t>
      </w:r>
      <w:r w:rsidR="003446DF" w:rsidRPr="005A4B1A">
        <w:t>figure</w:t>
      </w:r>
      <w:r w:rsidR="003446DF" w:rsidRPr="00F15241">
        <w:t xml:space="preserve"> </w:t>
      </w:r>
      <w:r w:rsidRPr="00F15241">
        <w:t>with upper and lower panels.</w:t>
      </w:r>
    </w:p>
    <w:p w14:paraId="4E14CC5B" w14:textId="77777777" w:rsidR="006A6D85" w:rsidRPr="00E55C10" w:rsidRDefault="000E15F0">
      <w:pPr>
        <w:rPr>
          <w:rFonts w:ascii="Calibri" w:hAnsi="Calibri" w:cs="Arial"/>
          <w:kern w:val="0"/>
          <w:sz w:val="24"/>
          <w:szCs w:val="24"/>
        </w:rPr>
      </w:pPr>
      <w:r w:rsidRPr="004134BF">
        <w:rPr>
          <w:rFonts w:ascii="Calibri" w:hAnsi="Calibri" w:cs="Arial"/>
          <w:kern w:val="0"/>
          <w:sz w:val="24"/>
          <w:szCs w:val="24"/>
        </w:rPr>
        <w:br/>
        <w:t xml:space="preserve">12. </w:t>
      </w:r>
      <w:r w:rsidRPr="005A4B1A">
        <w:rPr>
          <w:rFonts w:ascii="Calibri" w:hAnsi="Calibri" w:cs="Arial"/>
          <w:kern w:val="0"/>
          <w:sz w:val="24"/>
          <w:szCs w:val="24"/>
        </w:rPr>
        <w:t>Figure</w:t>
      </w:r>
      <w:r w:rsidRPr="00F15241">
        <w:rPr>
          <w:rFonts w:ascii="Calibri" w:hAnsi="Calibri" w:cs="Arial"/>
          <w:kern w:val="0"/>
          <w:sz w:val="24"/>
          <w:szCs w:val="24"/>
        </w:rPr>
        <w:t xml:space="preserve"> 2: Please explain what different lines represent in the </w:t>
      </w:r>
      <w:r w:rsidRPr="005A4B1A">
        <w:rPr>
          <w:rFonts w:ascii="Calibri" w:hAnsi="Calibri" w:cs="Arial"/>
          <w:kern w:val="0"/>
          <w:sz w:val="24"/>
          <w:szCs w:val="24"/>
        </w:rPr>
        <w:t>figure</w:t>
      </w:r>
      <w:r w:rsidRPr="00F15241">
        <w:rPr>
          <w:rFonts w:ascii="Calibri" w:hAnsi="Calibri" w:cs="Arial"/>
          <w:kern w:val="0"/>
          <w:sz w:val="24"/>
          <w:szCs w:val="24"/>
        </w:rPr>
        <w:t xml:space="preserve"> legend. How are the quenching rates determined? Please specify in the corresponding step in the protocol.</w:t>
      </w:r>
    </w:p>
    <w:p w14:paraId="0EF0A856" w14:textId="77777777" w:rsidR="00452B45" w:rsidRPr="004134BF" w:rsidRDefault="00452B45">
      <w:pPr>
        <w:rPr>
          <w:rFonts w:ascii="Calibri" w:hAnsi="Calibri" w:cs="Arial"/>
          <w:b/>
          <w:sz w:val="24"/>
          <w:szCs w:val="24"/>
        </w:rPr>
      </w:pPr>
    </w:p>
    <w:p w14:paraId="719D9ECF" w14:textId="5C0677E6" w:rsidR="005659BA" w:rsidRPr="00F15241" w:rsidRDefault="00F51E46" w:rsidP="005659BA">
      <w:pPr>
        <w:pStyle w:val="a8"/>
        <w:rPr>
          <w:rFonts w:cs="Calibri"/>
        </w:rPr>
      </w:pPr>
      <w:r w:rsidRPr="004134BF">
        <w:rPr>
          <w:rFonts w:cs="Calibri"/>
        </w:rPr>
        <w:t>W</w:t>
      </w:r>
      <w:r w:rsidR="009806F9" w:rsidRPr="004134BF">
        <w:rPr>
          <w:rFonts w:cs="Calibri"/>
        </w:rPr>
        <w:t xml:space="preserve">e </w:t>
      </w:r>
      <w:r w:rsidR="003446DF" w:rsidRPr="001C3E68">
        <w:rPr>
          <w:rFonts w:cs="Calibri"/>
        </w:rPr>
        <w:t xml:space="preserve">have added a description of </w:t>
      </w:r>
      <w:r w:rsidR="004E4DEF" w:rsidRPr="001C3E68">
        <w:rPr>
          <w:rFonts w:cs="Calibri"/>
        </w:rPr>
        <w:t>what each line</w:t>
      </w:r>
      <w:r w:rsidR="006950C5" w:rsidRPr="001C3E68">
        <w:rPr>
          <w:rFonts w:cs="Calibri"/>
        </w:rPr>
        <w:t xml:space="preserve"> of the graph</w:t>
      </w:r>
      <w:r w:rsidR="004E4DEF" w:rsidRPr="001C3E68">
        <w:rPr>
          <w:rFonts w:cs="Calibri"/>
        </w:rPr>
        <w:t xml:space="preserve"> </w:t>
      </w:r>
      <w:r w:rsidR="004E4DEF" w:rsidRPr="005A4B1A">
        <w:rPr>
          <w:rFonts w:cs="Calibri"/>
        </w:rPr>
        <w:t>in Figure</w:t>
      </w:r>
      <w:r w:rsidR="004E4DEF" w:rsidRPr="00F15241">
        <w:rPr>
          <w:rFonts w:cs="Calibri"/>
        </w:rPr>
        <w:t xml:space="preserve"> 2A </w:t>
      </w:r>
      <w:r w:rsidR="003446DF" w:rsidRPr="00E2380C">
        <w:rPr>
          <w:rFonts w:cs="Calibri"/>
        </w:rPr>
        <w:t>represents</w:t>
      </w:r>
      <w:r w:rsidR="003446DF" w:rsidRPr="00E55C10">
        <w:rPr>
          <w:rFonts w:cs="Calibri"/>
        </w:rPr>
        <w:t xml:space="preserve"> </w:t>
      </w:r>
      <w:r w:rsidR="004E4DEF" w:rsidRPr="00E55C10">
        <w:rPr>
          <w:rFonts w:cs="Calibri"/>
        </w:rPr>
        <w:t xml:space="preserve">in </w:t>
      </w:r>
      <w:r w:rsidR="003446DF" w:rsidRPr="004134BF">
        <w:rPr>
          <w:rFonts w:eastAsia="맑은 고딕" w:cs="Calibri"/>
        </w:rPr>
        <w:t xml:space="preserve">the </w:t>
      </w:r>
      <w:r w:rsidR="003446DF" w:rsidRPr="005A4B1A">
        <w:rPr>
          <w:rFonts w:eastAsia="맑은 고딕" w:cs="Calibri"/>
        </w:rPr>
        <w:t>figure</w:t>
      </w:r>
      <w:r w:rsidR="003446DF" w:rsidRPr="005A4B1A">
        <w:t xml:space="preserve"> </w:t>
      </w:r>
      <w:r w:rsidRPr="00F15241">
        <w:rPr>
          <w:rFonts w:cs="Calibri"/>
        </w:rPr>
        <w:t>legend</w:t>
      </w:r>
      <w:r w:rsidR="009806F9" w:rsidRPr="00E2380C">
        <w:rPr>
          <w:rFonts w:cs="Calibri"/>
        </w:rPr>
        <w:t>.</w:t>
      </w:r>
      <w:r w:rsidR="009806F9" w:rsidRPr="00E55C10">
        <w:rPr>
          <w:rFonts w:cs="Calibri"/>
        </w:rPr>
        <w:t xml:space="preserve"> Quenching rate</w:t>
      </w:r>
      <w:r w:rsidR="005A1394" w:rsidRPr="00E55C10">
        <w:rPr>
          <w:rFonts w:cs="Calibri"/>
        </w:rPr>
        <w:t xml:space="preserve"> (%)</w:t>
      </w:r>
      <w:r w:rsidR="009806F9" w:rsidRPr="004134BF">
        <w:rPr>
          <w:rFonts w:cs="Calibri"/>
        </w:rPr>
        <w:t xml:space="preserve"> </w:t>
      </w:r>
      <w:r w:rsidR="005A1394" w:rsidRPr="004134BF">
        <w:rPr>
          <w:rFonts w:cs="Calibri"/>
        </w:rPr>
        <w:t xml:space="preserve">and GJIC activity (%) </w:t>
      </w:r>
      <w:r w:rsidR="003446DF" w:rsidRPr="004134BF">
        <w:rPr>
          <w:rFonts w:cs="Calibri"/>
        </w:rPr>
        <w:t xml:space="preserve">were </w:t>
      </w:r>
      <w:r w:rsidR="009806F9" w:rsidRPr="001C3E68">
        <w:rPr>
          <w:rFonts w:cs="Calibri"/>
        </w:rPr>
        <w:t xml:space="preserve">determined </w:t>
      </w:r>
      <w:r w:rsidR="003446DF" w:rsidRPr="001C3E68">
        <w:rPr>
          <w:rFonts w:cs="Calibri"/>
        </w:rPr>
        <w:t xml:space="preserve">using </w:t>
      </w:r>
      <w:r w:rsidR="009806F9" w:rsidRPr="001C3E68">
        <w:rPr>
          <w:rFonts w:cs="Calibri"/>
        </w:rPr>
        <w:t xml:space="preserve">the equations </w:t>
      </w:r>
      <w:r w:rsidR="003446DF" w:rsidRPr="005A4B1A">
        <w:rPr>
          <w:rFonts w:cs="Calibri"/>
        </w:rPr>
        <w:t xml:space="preserve">included </w:t>
      </w:r>
      <w:r w:rsidR="009806F9" w:rsidRPr="005A4B1A">
        <w:rPr>
          <w:rFonts w:cs="Calibri"/>
        </w:rPr>
        <w:t>in protocol section 6.</w:t>
      </w:r>
      <w:r w:rsidR="005A1394" w:rsidRPr="005A4B1A">
        <w:rPr>
          <w:rFonts w:cs="Calibri"/>
        </w:rPr>
        <w:t xml:space="preserve"> </w:t>
      </w:r>
      <w:r w:rsidR="003446DF" w:rsidRPr="005A4B1A">
        <w:rPr>
          <w:rFonts w:cs="Calibri"/>
        </w:rPr>
        <w:t>T</w:t>
      </w:r>
      <w:r w:rsidR="005A1394" w:rsidRPr="005A4B1A">
        <w:rPr>
          <w:rFonts w:cs="Calibri"/>
        </w:rPr>
        <w:t xml:space="preserve">he calculation step </w:t>
      </w:r>
      <w:r w:rsidR="003446DF" w:rsidRPr="005A4B1A">
        <w:rPr>
          <w:rFonts w:cs="Calibri"/>
        </w:rPr>
        <w:t xml:space="preserve">has been included </w:t>
      </w:r>
      <w:r w:rsidR="005A1394" w:rsidRPr="005A4B1A">
        <w:rPr>
          <w:rFonts w:cs="Calibri"/>
        </w:rPr>
        <w:t>in the legend of Figure</w:t>
      </w:r>
      <w:r w:rsidR="005A1394" w:rsidRPr="00F15241">
        <w:rPr>
          <w:rFonts w:cs="Calibri"/>
        </w:rPr>
        <w:t xml:space="preserve"> 2B.</w:t>
      </w:r>
    </w:p>
    <w:p w14:paraId="6DDF2D86" w14:textId="46E24E54" w:rsidR="00F2065F" w:rsidRPr="004134BF" w:rsidRDefault="000E15F0" w:rsidP="005659BA">
      <w:pPr>
        <w:rPr>
          <w:rFonts w:ascii="Calibri" w:hAnsi="Calibri" w:cs="Calibri"/>
          <w:sz w:val="24"/>
        </w:rPr>
      </w:pPr>
      <w:r w:rsidRPr="00E55C10">
        <w:br/>
      </w:r>
      <w:r w:rsidRPr="005A4B1A">
        <w:rPr>
          <w:rFonts w:ascii="Calibri" w:hAnsi="Calibri"/>
          <w:sz w:val="24"/>
        </w:rPr>
        <w:t>Reviewers' comments:</w:t>
      </w:r>
      <w:r w:rsidRPr="005A4B1A">
        <w:rPr>
          <w:rFonts w:ascii="Calibri" w:hAnsi="Calibri"/>
          <w:sz w:val="24"/>
        </w:rPr>
        <w:br/>
        <w:t>NOTE: Please note that while we do not require in depth results for publication in JoVE, the results must accurately demonstrate the efficacy of the proposed method. Additionally, the results must substantiate all claims presented within the manuscript. Please ensure that all claims you make are fully backed by your results or references to previous works.</w:t>
      </w:r>
      <w:r w:rsidRPr="005A4B1A">
        <w:rPr>
          <w:rFonts w:ascii="Calibri" w:hAnsi="Calibri"/>
          <w:sz w:val="24"/>
        </w:rPr>
        <w:br/>
      </w:r>
      <w:r w:rsidRPr="00F15241">
        <w:br/>
      </w:r>
      <w:r w:rsidRPr="00E55C10">
        <w:rPr>
          <w:rFonts w:ascii="Calibri" w:hAnsi="Calibri" w:cs="Calibri"/>
          <w:sz w:val="24"/>
        </w:rPr>
        <w:t>Reviewer #1:</w:t>
      </w:r>
      <w:r w:rsidRPr="00E55C10">
        <w:rPr>
          <w:rFonts w:ascii="Calibri" w:hAnsi="Calibri" w:cs="Calibri"/>
          <w:sz w:val="24"/>
        </w:rPr>
        <w:br/>
      </w:r>
      <w:r w:rsidRPr="00E55C10">
        <w:rPr>
          <w:rFonts w:ascii="Calibri" w:hAnsi="Calibri" w:cs="Calibri"/>
          <w:sz w:val="24"/>
        </w:rPr>
        <w:br/>
        <w:t>Manuscript Sum</w:t>
      </w:r>
      <w:r w:rsidRPr="004134BF">
        <w:rPr>
          <w:rFonts w:ascii="Calibri" w:hAnsi="Calibri" w:cs="Calibri"/>
          <w:sz w:val="24"/>
        </w:rPr>
        <w:t>mary:</w:t>
      </w:r>
      <w:r w:rsidRPr="004134BF">
        <w:rPr>
          <w:rFonts w:ascii="Calibri" w:hAnsi="Calibri" w:cs="Calibri"/>
          <w:sz w:val="24"/>
        </w:rPr>
        <w:br/>
        <w:t>The authors describe a method they previously used to measure gap junction intracellular communication and propose this method to be advantageous for high throughput screening of gap junction modulating molecules. The method is sound and may be of interest to investigators of gap junction communication. The authors argue superiority of their method to traditional methods of GJIC measurement including FRAP and path clamping.</w:t>
      </w:r>
      <w:r w:rsidR="00F2065F" w:rsidRPr="004134BF">
        <w:rPr>
          <w:rFonts w:ascii="Calibri" w:hAnsi="Calibri" w:cs="Calibri"/>
          <w:sz w:val="24"/>
        </w:rPr>
        <w:br/>
      </w:r>
    </w:p>
    <w:p w14:paraId="4176A696" w14:textId="33298F1F" w:rsidR="003B1AA4" w:rsidRPr="005A4B1A" w:rsidRDefault="000E15F0" w:rsidP="00F2065F">
      <w:pPr>
        <w:rPr>
          <w:rFonts w:ascii="Calibri" w:hAnsi="Calibri" w:cs="Calibri"/>
          <w:sz w:val="24"/>
        </w:rPr>
      </w:pPr>
      <w:r w:rsidRPr="004134BF">
        <w:rPr>
          <w:rFonts w:ascii="Calibri" w:hAnsi="Calibri" w:cs="Calibri"/>
          <w:sz w:val="24"/>
        </w:rPr>
        <w:t>Major Concerns:</w:t>
      </w:r>
      <w:r w:rsidRPr="004134BF">
        <w:rPr>
          <w:rFonts w:ascii="Calibri" w:hAnsi="Calibri" w:cs="Calibri"/>
          <w:sz w:val="24"/>
        </w:rPr>
        <w:br/>
        <w:t xml:space="preserve">1. While the method appears sound, because this is a methods </w:t>
      </w:r>
      <w:r w:rsidR="0030409B" w:rsidRPr="001C3E68">
        <w:rPr>
          <w:rFonts w:ascii="Calibri" w:hAnsi="Calibri" w:cs="Calibri"/>
          <w:sz w:val="24"/>
        </w:rPr>
        <w:t>paper</w:t>
      </w:r>
      <w:r w:rsidRPr="001C3E68">
        <w:rPr>
          <w:rFonts w:ascii="Calibri" w:hAnsi="Calibri" w:cs="Calibri"/>
          <w:sz w:val="24"/>
        </w:rPr>
        <w:t xml:space="preserve"> I would expect more detailed methods such that an independent investigator would be able to apply this method without other resources. The authors fail to note where they obtained the Lentiviral particles expressing I-YFP and SLC26A4. Because this is a methods paper its critical to include information on the development of these donor and acceptor cells and specifically how another investigator may obtain them.</w:t>
      </w:r>
    </w:p>
    <w:p w14:paraId="580B8F6F" w14:textId="77777777" w:rsidR="00F2065F" w:rsidRPr="005A4B1A" w:rsidRDefault="00F2065F" w:rsidP="00F2065F">
      <w:pPr>
        <w:rPr>
          <w:rFonts w:ascii="Calibri" w:hAnsi="Calibri" w:cs="Calibri"/>
          <w:sz w:val="24"/>
        </w:rPr>
      </w:pPr>
    </w:p>
    <w:p w14:paraId="4E8A790E" w14:textId="16F1FCA1" w:rsidR="00F2065F" w:rsidRPr="005A4B1A" w:rsidRDefault="003446DF" w:rsidP="00F2065F">
      <w:pPr>
        <w:pStyle w:val="a8"/>
      </w:pPr>
      <w:r w:rsidRPr="005A4B1A">
        <w:t>The description of</w:t>
      </w:r>
      <w:r w:rsidR="00DC7446" w:rsidRPr="005A4B1A">
        <w:rPr>
          <w:rFonts w:hint="eastAsia"/>
        </w:rPr>
        <w:t xml:space="preserve"> the </w:t>
      </w:r>
      <w:r w:rsidR="00DC7446" w:rsidRPr="005A4B1A">
        <w:t>development</w:t>
      </w:r>
      <w:r w:rsidR="00DC7446" w:rsidRPr="005A4B1A">
        <w:rPr>
          <w:rFonts w:hint="eastAsia"/>
        </w:rPr>
        <w:t xml:space="preserve"> </w:t>
      </w:r>
      <w:r w:rsidR="00DC7446" w:rsidRPr="005A4B1A">
        <w:t xml:space="preserve">of the donor and acceptor cells </w:t>
      </w:r>
      <w:r w:rsidR="00360C3A" w:rsidRPr="005A4B1A">
        <w:t xml:space="preserve">in protocol sections 1 and 2 has been expanded to include details of </w:t>
      </w:r>
      <w:r w:rsidR="00DC7446" w:rsidRPr="005A4B1A">
        <w:t xml:space="preserve">how to </w:t>
      </w:r>
      <w:r w:rsidR="004D7D42" w:rsidRPr="005A4B1A">
        <w:t xml:space="preserve">produce </w:t>
      </w:r>
      <w:r w:rsidR="00DC7446" w:rsidRPr="005A4B1A">
        <w:t xml:space="preserve">the lentiviral </w:t>
      </w:r>
      <w:r w:rsidR="00DC7446" w:rsidRPr="005A4B1A">
        <w:lastRenderedPageBreak/>
        <w:t>particles expressing YFP</w:t>
      </w:r>
      <w:r w:rsidR="004D7D42" w:rsidRPr="005A4B1A">
        <w:rPr>
          <w:vertAlign w:val="superscript"/>
        </w:rPr>
        <w:t>QL</w:t>
      </w:r>
      <w:r w:rsidR="004D7D42" w:rsidRPr="005A4B1A">
        <w:t xml:space="preserve"> and SLC26A4</w:t>
      </w:r>
      <w:r w:rsidRPr="005A4B1A">
        <w:t xml:space="preserve">. </w:t>
      </w:r>
      <w:r w:rsidR="00360C3A" w:rsidRPr="005A4B1A">
        <w:t>The cell selection and transfer methods are also included</w:t>
      </w:r>
      <w:r w:rsidR="004D7D42" w:rsidRPr="005A4B1A">
        <w:t>.</w:t>
      </w:r>
    </w:p>
    <w:p w14:paraId="0184A27A" w14:textId="77777777" w:rsidR="004D7D42" w:rsidRPr="005A4B1A" w:rsidRDefault="004D7D42">
      <w:pPr>
        <w:rPr>
          <w:rFonts w:ascii="Calibri" w:hAnsi="Calibri" w:cs="Arial"/>
          <w:kern w:val="0"/>
          <w:sz w:val="24"/>
          <w:szCs w:val="24"/>
        </w:rPr>
      </w:pPr>
    </w:p>
    <w:p w14:paraId="0D4E71DE" w14:textId="5417E142" w:rsidR="002D60B4" w:rsidRPr="005A4B1A" w:rsidRDefault="000E15F0">
      <w:pPr>
        <w:rPr>
          <w:rFonts w:ascii="Calibri" w:hAnsi="Calibri" w:cs="Arial"/>
          <w:kern w:val="0"/>
          <w:sz w:val="24"/>
          <w:szCs w:val="24"/>
        </w:rPr>
      </w:pPr>
      <w:r w:rsidRPr="005A4B1A">
        <w:rPr>
          <w:rFonts w:ascii="Calibri" w:hAnsi="Calibri" w:cs="Arial"/>
          <w:kern w:val="0"/>
          <w:sz w:val="24"/>
          <w:szCs w:val="24"/>
        </w:rPr>
        <w:t>2. The authors mention (line 87) that "Iodides that are used in this assay are not involved in physiologic events in the cells" without a citation. I am familiar with some physiologic effects of iodides (gastric cells for instance secrete iodides into the stomach lumen under specific conditions for instance) And cretinism IS caused by a congenital deficiency of Iodine. I would like some clarification about potential physiologic effects of Iodides, why they are not involved in physiologic events in these cells, and examples of cells in which they might exhibit a physiologic role such as gastric or thyroid cell lines perhaps?</w:t>
      </w:r>
    </w:p>
    <w:p w14:paraId="7D86E99D" w14:textId="77777777" w:rsidR="00DC7446" w:rsidRPr="005A4B1A" w:rsidRDefault="00DC7446">
      <w:pPr>
        <w:rPr>
          <w:rFonts w:ascii="Calibri" w:hAnsi="Calibri" w:cs="Arial"/>
          <w:kern w:val="0"/>
          <w:sz w:val="24"/>
          <w:szCs w:val="24"/>
        </w:rPr>
      </w:pPr>
    </w:p>
    <w:p w14:paraId="1F35E717" w14:textId="070F5172" w:rsidR="00DC7446" w:rsidRPr="005A4B1A" w:rsidRDefault="00360C3A" w:rsidP="00DC7446">
      <w:pPr>
        <w:pStyle w:val="a8"/>
      </w:pPr>
      <w:r w:rsidRPr="005A4B1A">
        <w:t>Thank you for this</w:t>
      </w:r>
      <w:r w:rsidR="008340E6" w:rsidRPr="005A4B1A">
        <w:rPr>
          <w:rFonts w:hint="eastAsia"/>
        </w:rPr>
        <w:t xml:space="preserve"> </w:t>
      </w:r>
      <w:r w:rsidR="000514D7" w:rsidRPr="005A4B1A">
        <w:t>informative and helpful</w:t>
      </w:r>
      <w:r w:rsidR="008340E6" w:rsidRPr="005A4B1A">
        <w:rPr>
          <w:rFonts w:hint="eastAsia"/>
        </w:rPr>
        <w:t xml:space="preserve"> </w:t>
      </w:r>
      <w:r w:rsidRPr="005A4B1A">
        <w:t>suggestion</w:t>
      </w:r>
      <w:r w:rsidR="008340E6" w:rsidRPr="005A4B1A">
        <w:rPr>
          <w:rFonts w:hint="eastAsia"/>
        </w:rPr>
        <w:t xml:space="preserve">. </w:t>
      </w:r>
      <w:r w:rsidRPr="005A4B1A">
        <w:t>Originally w</w:t>
      </w:r>
      <w:r w:rsidR="000514D7" w:rsidRPr="005A4B1A">
        <w:t>e wanted to mention that iodide is not a signaling ion like Ca</w:t>
      </w:r>
      <w:r w:rsidR="000514D7" w:rsidRPr="005A4B1A">
        <w:rPr>
          <w:vertAlign w:val="superscript"/>
        </w:rPr>
        <w:t>2+</w:t>
      </w:r>
      <w:r w:rsidRPr="005A4B1A">
        <w:rPr>
          <w:i w:val="0"/>
        </w:rPr>
        <w:t>.</w:t>
      </w:r>
      <w:r w:rsidR="000514D7" w:rsidRPr="005A4B1A">
        <w:rPr>
          <w:i w:val="0"/>
        </w:rPr>
        <w:t xml:space="preserve"> </w:t>
      </w:r>
      <w:r w:rsidRPr="005A4B1A">
        <w:t xml:space="preserve">We agree that is </w:t>
      </w:r>
      <w:r w:rsidR="000514D7" w:rsidRPr="005A4B1A">
        <w:t xml:space="preserve">not necessary </w:t>
      </w:r>
      <w:r w:rsidRPr="005A4B1A">
        <w:t>and have</w:t>
      </w:r>
      <w:r w:rsidR="000514D7" w:rsidRPr="005A4B1A">
        <w:t xml:space="preserve"> omitted the description i</w:t>
      </w:r>
      <w:r w:rsidR="008340E6" w:rsidRPr="005A4B1A">
        <w:t xml:space="preserve">n </w:t>
      </w:r>
      <w:r w:rsidR="000514D7" w:rsidRPr="005A4B1A">
        <w:t>the</w:t>
      </w:r>
      <w:r w:rsidR="008340E6" w:rsidRPr="005A4B1A">
        <w:t xml:space="preserve"> revised manuscript.</w:t>
      </w:r>
    </w:p>
    <w:p w14:paraId="7ED327C4" w14:textId="77777777" w:rsidR="000E31FC" w:rsidRPr="005A4B1A" w:rsidRDefault="000E31FC">
      <w:pPr>
        <w:rPr>
          <w:rFonts w:ascii="Calibri" w:hAnsi="Calibri" w:cs="Arial"/>
          <w:kern w:val="0"/>
          <w:sz w:val="24"/>
          <w:szCs w:val="24"/>
        </w:rPr>
      </w:pPr>
    </w:p>
    <w:p w14:paraId="77060066" w14:textId="05A98E88" w:rsidR="00D907D7" w:rsidRPr="005A4B1A" w:rsidRDefault="000E15F0">
      <w:pPr>
        <w:rPr>
          <w:rFonts w:ascii="Calibri" w:hAnsi="Calibri" w:cs="Arial"/>
          <w:kern w:val="0"/>
          <w:sz w:val="24"/>
          <w:szCs w:val="24"/>
        </w:rPr>
      </w:pPr>
      <w:r w:rsidRPr="005A4B1A">
        <w:rPr>
          <w:rFonts w:ascii="Calibri" w:hAnsi="Calibri" w:cs="Arial"/>
          <w:kern w:val="0"/>
          <w:sz w:val="24"/>
          <w:szCs w:val="24"/>
        </w:rPr>
        <w:t>Minor Concerns:</w:t>
      </w:r>
      <w:r w:rsidRPr="005A4B1A">
        <w:rPr>
          <w:rFonts w:ascii="Calibri" w:hAnsi="Calibri" w:cs="Arial"/>
          <w:kern w:val="0"/>
          <w:sz w:val="24"/>
          <w:szCs w:val="24"/>
        </w:rPr>
        <w:br/>
        <w:t>1. The excitation and emission settings of the plate reader should be noted.</w:t>
      </w:r>
    </w:p>
    <w:p w14:paraId="11FE86D0" w14:textId="77777777" w:rsidR="008340E6" w:rsidRPr="005A4B1A" w:rsidRDefault="008340E6">
      <w:pPr>
        <w:rPr>
          <w:rFonts w:ascii="Calibri" w:hAnsi="Calibri" w:cs="Arial"/>
          <w:kern w:val="0"/>
          <w:sz w:val="24"/>
          <w:szCs w:val="24"/>
        </w:rPr>
      </w:pPr>
    </w:p>
    <w:p w14:paraId="6C8689AA" w14:textId="137F2211" w:rsidR="008340E6" w:rsidRPr="005A4B1A" w:rsidRDefault="00360C3A" w:rsidP="008340E6">
      <w:pPr>
        <w:pStyle w:val="a8"/>
      </w:pPr>
      <w:r w:rsidRPr="005A4B1A">
        <w:t>The excitation and emission settings are now included in protocol section 5.8</w:t>
      </w:r>
      <w:r w:rsidR="00DE68D8" w:rsidRPr="005A4B1A">
        <w:t>.</w:t>
      </w:r>
    </w:p>
    <w:p w14:paraId="36A00360" w14:textId="77777777" w:rsidR="000E31FC" w:rsidRPr="005A4B1A" w:rsidRDefault="000E31FC">
      <w:pPr>
        <w:rPr>
          <w:rFonts w:ascii="Calibri" w:hAnsi="Calibri" w:cs="Arial"/>
          <w:kern w:val="0"/>
          <w:sz w:val="24"/>
          <w:szCs w:val="24"/>
        </w:rPr>
      </w:pPr>
    </w:p>
    <w:p w14:paraId="091178EB" w14:textId="33AE55D0" w:rsidR="00D907D7" w:rsidRPr="00E55C10" w:rsidRDefault="000E15F0">
      <w:pPr>
        <w:rPr>
          <w:rFonts w:ascii="Calibri" w:hAnsi="Calibri" w:cs="Arial"/>
          <w:kern w:val="0"/>
          <w:sz w:val="24"/>
          <w:szCs w:val="24"/>
        </w:rPr>
      </w:pPr>
      <w:r w:rsidRPr="005A4B1A">
        <w:rPr>
          <w:rFonts w:ascii="Calibri" w:hAnsi="Calibri" w:cs="Arial"/>
          <w:kern w:val="0"/>
          <w:sz w:val="24"/>
          <w:szCs w:val="24"/>
        </w:rPr>
        <w:t>2. figure</w:t>
      </w:r>
      <w:r w:rsidRPr="00F15241">
        <w:rPr>
          <w:rFonts w:ascii="Calibri" w:hAnsi="Calibri" w:cs="Arial"/>
          <w:kern w:val="0"/>
          <w:sz w:val="24"/>
          <w:szCs w:val="24"/>
        </w:rPr>
        <w:t xml:space="preserve"> 2 Please list compounds that appeared to be potential hits for blocking GJIC and compounds that were not</w:t>
      </w:r>
    </w:p>
    <w:p w14:paraId="1055EDB9" w14:textId="77777777" w:rsidR="00A90710" w:rsidRPr="004134BF" w:rsidRDefault="00A90710">
      <w:pPr>
        <w:rPr>
          <w:rFonts w:ascii="Calibri" w:hAnsi="Calibri" w:cs="Arial"/>
          <w:kern w:val="0"/>
          <w:sz w:val="24"/>
          <w:szCs w:val="24"/>
        </w:rPr>
      </w:pPr>
    </w:p>
    <w:p w14:paraId="4B8D8130" w14:textId="06894810" w:rsidR="00A90710" w:rsidRPr="004134BF" w:rsidRDefault="00360C3A" w:rsidP="00A90710">
      <w:pPr>
        <w:pStyle w:val="a8"/>
      </w:pPr>
      <w:r w:rsidRPr="004134BF">
        <w:t>Thank you for this suggestion.</w:t>
      </w:r>
      <w:r w:rsidR="000514D7" w:rsidRPr="004134BF">
        <w:t xml:space="preserve"> </w:t>
      </w:r>
      <w:r w:rsidR="000514D7" w:rsidRPr="005A4B1A">
        <w:t>Figure</w:t>
      </w:r>
      <w:r w:rsidR="000514D7" w:rsidRPr="00F15241">
        <w:t xml:space="preserve"> 2 and </w:t>
      </w:r>
      <w:r w:rsidR="000514D7" w:rsidRPr="005A4B1A">
        <w:t>Table</w:t>
      </w:r>
      <w:r w:rsidR="000514D7" w:rsidRPr="00F15241">
        <w:t xml:space="preserve"> 1</w:t>
      </w:r>
      <w:r w:rsidRPr="00F15241">
        <w:t xml:space="preserve"> include the compounds </w:t>
      </w:r>
      <w:r w:rsidRPr="004134BF">
        <w:t>tested</w:t>
      </w:r>
      <w:r w:rsidR="000500AA" w:rsidRPr="004134BF">
        <w:t xml:space="preserve"> </w:t>
      </w:r>
      <w:r w:rsidRPr="004134BF">
        <w:t>and p</w:t>
      </w:r>
      <w:r w:rsidR="000500AA" w:rsidRPr="004134BF">
        <w:t>otential hits for GJ blockers</w:t>
      </w:r>
      <w:r w:rsidRPr="001C3E68">
        <w:t>. The</w:t>
      </w:r>
      <w:r w:rsidR="000500AA" w:rsidRPr="001C3E68">
        <w:t xml:space="preserve"> positive control</w:t>
      </w:r>
      <w:r w:rsidR="000500AA" w:rsidRPr="005A4B1A">
        <w:t xml:space="preserve"> (</w:t>
      </w:r>
      <w:r w:rsidR="000514D7" w:rsidRPr="005A4B1A">
        <w:t>c</w:t>
      </w:r>
      <w:r w:rsidR="000500AA" w:rsidRPr="005A4B1A">
        <w:t xml:space="preserve">arbenoxolone) </w:t>
      </w:r>
      <w:r w:rsidRPr="005A4B1A">
        <w:t xml:space="preserve">is </w:t>
      </w:r>
      <w:r w:rsidR="000514D7" w:rsidRPr="005A4B1A">
        <w:t xml:space="preserve">also </w:t>
      </w:r>
      <w:r w:rsidRPr="005A4B1A">
        <w:t xml:space="preserve">given </w:t>
      </w:r>
      <w:r w:rsidR="000500AA" w:rsidRPr="005A4B1A">
        <w:t xml:space="preserve">in </w:t>
      </w:r>
      <w:r w:rsidR="000514D7" w:rsidRPr="005A4B1A">
        <w:t>F</w:t>
      </w:r>
      <w:r w:rsidR="000500AA" w:rsidRPr="005A4B1A">
        <w:t>igure</w:t>
      </w:r>
      <w:r w:rsidR="000500AA" w:rsidRPr="00F15241">
        <w:t xml:space="preserve"> </w:t>
      </w:r>
      <w:r w:rsidR="000514D7" w:rsidRPr="00F15241">
        <w:t>2</w:t>
      </w:r>
      <w:r w:rsidR="000500AA" w:rsidRPr="00F15241">
        <w:t>A</w:t>
      </w:r>
      <w:r w:rsidR="000514D7" w:rsidRPr="00E2380C">
        <w:t xml:space="preserve"> </w:t>
      </w:r>
      <w:r w:rsidRPr="00E55C10">
        <w:t>in</w:t>
      </w:r>
      <w:r w:rsidRPr="004134BF">
        <w:t xml:space="preserve"> </w:t>
      </w:r>
      <w:r w:rsidR="000514D7" w:rsidRPr="004134BF">
        <w:t>the revised manuscript.</w:t>
      </w:r>
    </w:p>
    <w:p w14:paraId="2046550D" w14:textId="77777777" w:rsidR="000E31FC" w:rsidRPr="004134BF" w:rsidRDefault="000E31FC">
      <w:pPr>
        <w:rPr>
          <w:rFonts w:ascii="Calibri" w:hAnsi="Calibri" w:cs="Arial"/>
          <w:kern w:val="0"/>
          <w:sz w:val="24"/>
          <w:szCs w:val="24"/>
        </w:rPr>
      </w:pPr>
    </w:p>
    <w:p w14:paraId="4C2CFCCA" w14:textId="453996C9" w:rsidR="00247AB4" w:rsidRPr="001C3E68" w:rsidRDefault="000E15F0">
      <w:pPr>
        <w:rPr>
          <w:rFonts w:ascii="Calibri" w:hAnsi="Calibri" w:cs="Arial"/>
          <w:kern w:val="0"/>
          <w:sz w:val="24"/>
          <w:szCs w:val="24"/>
        </w:rPr>
      </w:pPr>
      <w:r w:rsidRPr="001C3E68">
        <w:rPr>
          <w:rFonts w:ascii="Calibri" w:hAnsi="Calibri" w:cs="Arial"/>
          <w:kern w:val="0"/>
          <w:sz w:val="24"/>
          <w:szCs w:val="24"/>
        </w:rPr>
        <w:t>3. please have a native English reader read the manuscript and adjust verb tense and make plural/ singular word adjustments where needed</w:t>
      </w:r>
      <w:r w:rsidRPr="001C3E68">
        <w:rPr>
          <w:rFonts w:ascii="Calibri" w:hAnsi="Calibri" w:cs="Arial"/>
          <w:kern w:val="0"/>
          <w:sz w:val="24"/>
          <w:szCs w:val="24"/>
        </w:rPr>
        <w:br/>
      </w:r>
    </w:p>
    <w:p w14:paraId="356D4C0C" w14:textId="5E035D87" w:rsidR="00247AB4" w:rsidRPr="00051541" w:rsidRDefault="006950C5" w:rsidP="00051541">
      <w:pPr>
        <w:pStyle w:val="a8"/>
      </w:pPr>
      <w:r w:rsidRPr="00051541">
        <w:t>Thank you for this suggestion.</w:t>
      </w:r>
      <w:r w:rsidR="000E31FC" w:rsidRPr="00051541">
        <w:t xml:space="preserve"> </w:t>
      </w:r>
      <w:r w:rsidRPr="00712838">
        <w:t xml:space="preserve">The manuscript has been carefully reviewed by an experienced editor whose first language is English and who specializes in editing </w:t>
      </w:r>
      <w:r w:rsidRPr="00712838">
        <w:lastRenderedPageBreak/>
        <w:t>papers written by scientists whose native language is not English.</w:t>
      </w:r>
    </w:p>
    <w:p w14:paraId="3D0B3BC1" w14:textId="77777777" w:rsidR="00247AB4" w:rsidRPr="005A4B1A" w:rsidRDefault="00247AB4">
      <w:pPr>
        <w:rPr>
          <w:rFonts w:ascii="Calibri" w:hAnsi="Calibri" w:cs="Arial"/>
          <w:kern w:val="0"/>
          <w:sz w:val="24"/>
          <w:szCs w:val="24"/>
        </w:rPr>
      </w:pPr>
    </w:p>
    <w:p w14:paraId="22B5069F" w14:textId="1FD2EEC4" w:rsidR="00D5596B" w:rsidRPr="005A4B1A" w:rsidRDefault="000E15F0">
      <w:pPr>
        <w:rPr>
          <w:rFonts w:ascii="Calibri" w:hAnsi="Calibri" w:cs="Arial"/>
          <w:kern w:val="0"/>
          <w:sz w:val="24"/>
          <w:szCs w:val="24"/>
        </w:rPr>
      </w:pPr>
      <w:r w:rsidRPr="005A4B1A">
        <w:rPr>
          <w:rFonts w:ascii="Calibri" w:hAnsi="Calibri" w:cs="Arial"/>
          <w:kern w:val="0"/>
          <w:sz w:val="24"/>
          <w:szCs w:val="24"/>
        </w:rPr>
        <w:t>Reviewer #2:</w:t>
      </w:r>
      <w:r w:rsidRPr="005A4B1A">
        <w:rPr>
          <w:rFonts w:ascii="Calibri" w:hAnsi="Calibri" w:cs="Arial"/>
          <w:kern w:val="0"/>
          <w:sz w:val="24"/>
          <w:szCs w:val="24"/>
        </w:rPr>
        <w:br/>
      </w:r>
      <w:r w:rsidRPr="005A4B1A">
        <w:rPr>
          <w:rFonts w:ascii="Calibri" w:hAnsi="Calibri" w:cs="Arial"/>
          <w:kern w:val="0"/>
          <w:sz w:val="24"/>
          <w:szCs w:val="24"/>
        </w:rPr>
        <w:br/>
        <w:t>Manuscript Summary:</w:t>
      </w:r>
      <w:r w:rsidRPr="005A4B1A">
        <w:rPr>
          <w:rFonts w:ascii="Calibri" w:hAnsi="Calibri" w:cs="Arial"/>
          <w:kern w:val="0"/>
          <w:sz w:val="24"/>
          <w:szCs w:val="24"/>
        </w:rPr>
        <w:br/>
        <w:t>Yeo and Lee developed a I-sensitive YFP assay to study gap junction (GJ) function between donor cells and recipient cells. According to the authors this assay could be ranked as high throughput assays to test many chemicals for GJ blockers. I thought that this is interesting approach, but need to have several critical controls to consolidate the assay. Here are some issues/concerns to improve the manuscript.</w:t>
      </w:r>
      <w:r w:rsidRPr="005A4B1A">
        <w:rPr>
          <w:rFonts w:ascii="Calibri" w:hAnsi="Calibri" w:cs="Arial"/>
          <w:kern w:val="0"/>
          <w:sz w:val="24"/>
          <w:szCs w:val="24"/>
        </w:rPr>
        <w:br/>
      </w:r>
      <w:r w:rsidRPr="005A4B1A">
        <w:rPr>
          <w:rFonts w:ascii="Calibri" w:hAnsi="Calibri" w:cs="Arial"/>
          <w:kern w:val="0"/>
          <w:sz w:val="24"/>
          <w:szCs w:val="24"/>
        </w:rPr>
        <w:br/>
        <w:t>Major Concerns:</w:t>
      </w:r>
      <w:r w:rsidRPr="005A4B1A">
        <w:rPr>
          <w:rFonts w:ascii="Calibri" w:hAnsi="Calibri" w:cs="Arial"/>
          <w:kern w:val="0"/>
          <w:sz w:val="24"/>
          <w:szCs w:val="24"/>
        </w:rPr>
        <w:br/>
        <w:t>-the assay needs to be validated with important positive and negative control experiments. For example, known GJ blockers, carbenoxolone, flufenamic acid, Octanol, heptanol, mefloquine, etc. are among those commonly used uncoupling compounds. Other control experiments should also be included to avoid any compounds change the I-permeability in the recipient cells. This is very critical, may be better to be a control for every compound tested to avoid false positives!</w:t>
      </w:r>
    </w:p>
    <w:p w14:paraId="0078CA9F" w14:textId="77777777" w:rsidR="00830A79" w:rsidRPr="005A4B1A" w:rsidRDefault="00830A79">
      <w:pPr>
        <w:rPr>
          <w:rFonts w:ascii="Calibri" w:hAnsi="Calibri" w:cs="Arial"/>
          <w:kern w:val="0"/>
          <w:sz w:val="24"/>
          <w:szCs w:val="24"/>
        </w:rPr>
      </w:pPr>
    </w:p>
    <w:p w14:paraId="3501DEF9" w14:textId="6967DA2A" w:rsidR="00830A79" w:rsidRPr="005A4B1A" w:rsidRDefault="002C5427" w:rsidP="00353874">
      <w:pPr>
        <w:pStyle w:val="a8"/>
      </w:pPr>
      <w:r w:rsidRPr="005A4B1A">
        <w:t xml:space="preserve">We </w:t>
      </w:r>
      <w:r w:rsidR="002620E6" w:rsidRPr="005A4B1A">
        <w:t xml:space="preserve">replaced the old data set with a new one </w:t>
      </w:r>
      <w:r w:rsidR="007C2868" w:rsidRPr="005A4B1A">
        <w:t xml:space="preserve">that includes </w:t>
      </w:r>
      <w:r w:rsidR="002620E6" w:rsidRPr="005A4B1A">
        <w:t xml:space="preserve">negative (DMSO) and </w:t>
      </w:r>
      <w:r w:rsidRPr="005A4B1A">
        <w:t xml:space="preserve">positive </w:t>
      </w:r>
      <w:r w:rsidR="002620E6" w:rsidRPr="005A4B1A">
        <w:t xml:space="preserve">(carbenoxolone, CBX) </w:t>
      </w:r>
      <w:r w:rsidRPr="005A4B1A">
        <w:t xml:space="preserve">controls in </w:t>
      </w:r>
      <w:r w:rsidR="002620E6" w:rsidRPr="005A4B1A">
        <w:t>F</w:t>
      </w:r>
      <w:r w:rsidRPr="005A4B1A">
        <w:t>igure</w:t>
      </w:r>
      <w:r w:rsidRPr="00F15241">
        <w:t xml:space="preserve"> </w:t>
      </w:r>
      <w:r w:rsidR="002620E6" w:rsidRPr="00F15241">
        <w:t xml:space="preserve">2A </w:t>
      </w:r>
      <w:r w:rsidR="00947B0B" w:rsidRPr="00F15241">
        <w:t>of</w:t>
      </w:r>
      <w:r w:rsidR="00FF1357" w:rsidRPr="00F15241">
        <w:t xml:space="preserve"> the revised version</w:t>
      </w:r>
      <w:r w:rsidRPr="00F15241">
        <w:t>.</w:t>
      </w:r>
      <w:r w:rsidR="002620E6" w:rsidRPr="00F15241">
        <w:t xml:space="preserve"> When we conduct h</w:t>
      </w:r>
      <w:r w:rsidRPr="00E55C10">
        <w:t xml:space="preserve">igh throughput screening with </w:t>
      </w:r>
      <w:r w:rsidR="002620E6" w:rsidRPr="00E55C10">
        <w:t xml:space="preserve">the assay in </w:t>
      </w:r>
      <w:r w:rsidR="002620E6" w:rsidRPr="004134BF">
        <w:t xml:space="preserve">96-well </w:t>
      </w:r>
      <w:r w:rsidR="006C5A1A" w:rsidRPr="004134BF">
        <w:t>plates</w:t>
      </w:r>
      <w:r w:rsidR="002620E6" w:rsidRPr="004134BF">
        <w:t>, eight wells of DMSO</w:t>
      </w:r>
      <w:r w:rsidR="002620E6" w:rsidRPr="001C3E68">
        <w:t xml:space="preserve"> and eight well</w:t>
      </w:r>
      <w:r w:rsidR="00AA4FCE" w:rsidRPr="001C3E68">
        <w:t>s</w:t>
      </w:r>
      <w:r w:rsidR="002620E6" w:rsidRPr="001C3E68">
        <w:t xml:space="preserve"> of CBX are always included. </w:t>
      </w:r>
      <w:r w:rsidR="00353874" w:rsidRPr="001C3E68">
        <w:rPr>
          <w:rFonts w:hint="eastAsia"/>
        </w:rPr>
        <w:t xml:space="preserve">We </w:t>
      </w:r>
      <w:r w:rsidR="006C5A1A" w:rsidRPr="001C3E68">
        <w:t>have</w:t>
      </w:r>
      <w:r w:rsidR="006C5A1A" w:rsidRPr="005A4B1A">
        <w:t xml:space="preserve"> </w:t>
      </w:r>
      <w:r w:rsidR="00AA4FCE" w:rsidRPr="005A4B1A">
        <w:t xml:space="preserve">also </w:t>
      </w:r>
      <w:r w:rsidR="00353874" w:rsidRPr="005A4B1A">
        <w:t xml:space="preserve">added </w:t>
      </w:r>
      <w:r w:rsidR="006C5A1A" w:rsidRPr="005A4B1A">
        <w:t>a discussion</w:t>
      </w:r>
      <w:r w:rsidR="001D76BF" w:rsidRPr="005A4B1A">
        <w:t xml:space="preserve"> </w:t>
      </w:r>
      <w:r w:rsidR="006C5A1A" w:rsidRPr="005A4B1A">
        <w:t>of possible reasons for</w:t>
      </w:r>
      <w:r w:rsidR="008B09B9" w:rsidRPr="005A4B1A">
        <w:t xml:space="preserve"> </w:t>
      </w:r>
      <w:r w:rsidR="00353874" w:rsidRPr="005A4B1A">
        <w:t>false positive</w:t>
      </w:r>
      <w:r w:rsidR="006C5A1A" w:rsidRPr="005A4B1A">
        <w:t xml:space="preserve"> results</w:t>
      </w:r>
      <w:r w:rsidR="001D76BF" w:rsidRPr="005A4B1A">
        <w:t xml:space="preserve"> in </w:t>
      </w:r>
      <w:r w:rsidR="002620E6" w:rsidRPr="005A4B1A">
        <w:t>the revised penultimate</w:t>
      </w:r>
      <w:r w:rsidR="001D76BF" w:rsidRPr="005A4B1A">
        <w:t xml:space="preserve"> paragraph </w:t>
      </w:r>
      <w:r w:rsidR="002620E6" w:rsidRPr="005A4B1A">
        <w:t>of</w:t>
      </w:r>
      <w:r w:rsidR="001D76BF" w:rsidRPr="005A4B1A">
        <w:t xml:space="preserve"> the </w:t>
      </w:r>
      <w:r w:rsidR="006C5A1A" w:rsidRPr="005A4B1A">
        <w:t>Discussion</w:t>
      </w:r>
      <w:r w:rsidR="002620E6" w:rsidRPr="005A4B1A">
        <w:t>.</w:t>
      </w:r>
    </w:p>
    <w:p w14:paraId="03B2FEA8" w14:textId="77777777" w:rsidR="00E5213D" w:rsidRPr="005A4B1A" w:rsidRDefault="000E15F0">
      <w:pPr>
        <w:rPr>
          <w:rFonts w:ascii="Calibri" w:hAnsi="Calibri" w:cs="Arial"/>
          <w:kern w:val="0"/>
          <w:sz w:val="24"/>
          <w:szCs w:val="24"/>
        </w:rPr>
      </w:pPr>
      <w:r w:rsidRPr="005A4B1A">
        <w:rPr>
          <w:rFonts w:ascii="Calibri" w:hAnsi="Calibri" w:cs="Arial"/>
          <w:kern w:val="0"/>
          <w:sz w:val="24"/>
          <w:szCs w:val="24"/>
        </w:rPr>
        <w:br/>
        <w:t>-the authors should provide some information on the type of GJs in the model cells. Which GJ is expressed in the cell lines used? Is it only one connexin expressed or multiple connexins? There are 21 different connexins in the human and 20 in mouse. GJs of different connexins show different permeabilities to cations or anions, I do not think that all GJs are permeable to iodide. Authors should discuss more along this line.</w:t>
      </w:r>
    </w:p>
    <w:p w14:paraId="0CB67AEF" w14:textId="77777777" w:rsidR="00FF1357" w:rsidRPr="005A4B1A" w:rsidRDefault="00FF1357">
      <w:pPr>
        <w:rPr>
          <w:rFonts w:ascii="Calibri" w:hAnsi="Calibri" w:cs="Arial"/>
          <w:kern w:val="0"/>
          <w:sz w:val="24"/>
          <w:szCs w:val="24"/>
        </w:rPr>
      </w:pPr>
    </w:p>
    <w:p w14:paraId="4F96EAD4" w14:textId="54477144" w:rsidR="00FF1357" w:rsidRPr="005A4B1A" w:rsidRDefault="00AA4FCE" w:rsidP="00BE0168">
      <w:pPr>
        <w:pStyle w:val="a8"/>
      </w:pPr>
      <w:r w:rsidRPr="005A4B1A">
        <w:t>We</w:t>
      </w:r>
      <w:r w:rsidR="006C5A1A" w:rsidRPr="005A4B1A">
        <w:t xml:space="preserve"> recently</w:t>
      </w:r>
      <w:r w:rsidRPr="005A4B1A">
        <w:t xml:space="preserve"> </w:t>
      </w:r>
      <w:r w:rsidR="006C5A1A" w:rsidRPr="005A4B1A">
        <w:t xml:space="preserve">reported that </w:t>
      </w:r>
      <w:r w:rsidRPr="005A4B1A">
        <w:t xml:space="preserve">the major connexin </w:t>
      </w:r>
      <w:r w:rsidR="006C5A1A" w:rsidRPr="005A4B1A">
        <w:t xml:space="preserve">in </w:t>
      </w:r>
      <w:r w:rsidR="00D4085C" w:rsidRPr="005A4B1A">
        <w:rPr>
          <w:rFonts w:hint="eastAsia"/>
        </w:rPr>
        <w:t xml:space="preserve">LN215 cells </w:t>
      </w:r>
      <w:r w:rsidRPr="005A4B1A">
        <w:t>is Cx43</w:t>
      </w:r>
      <w:r w:rsidR="006C5A1A" w:rsidRPr="005A4B1A">
        <w:t xml:space="preserve"> and have included a citation of that study </w:t>
      </w:r>
      <w:r w:rsidRPr="005A4B1A">
        <w:t>i</w:t>
      </w:r>
      <w:r w:rsidR="00D4085C" w:rsidRPr="005A4B1A">
        <w:t xml:space="preserve">n </w:t>
      </w:r>
      <w:r w:rsidRPr="005A4B1A">
        <w:t xml:space="preserve">the </w:t>
      </w:r>
      <w:r w:rsidR="00D4085C" w:rsidRPr="005A4B1A">
        <w:t xml:space="preserve">last paragraph of </w:t>
      </w:r>
      <w:r w:rsidRPr="005A4B1A">
        <w:t>the I</w:t>
      </w:r>
      <w:r w:rsidR="00D4085C" w:rsidRPr="005A4B1A">
        <w:t xml:space="preserve">ntroduction. </w:t>
      </w:r>
      <w:r w:rsidR="00BE0168" w:rsidRPr="005A4B1A">
        <w:t>As the permeability ratio of atomic cation</w:t>
      </w:r>
      <w:r w:rsidR="006C5A1A" w:rsidRPr="005A4B1A">
        <w:t>s</w:t>
      </w:r>
      <w:r w:rsidR="00BE0168" w:rsidRPr="005A4B1A">
        <w:t xml:space="preserve"> and anion</w:t>
      </w:r>
      <w:r w:rsidR="006C5A1A" w:rsidRPr="005A4B1A">
        <w:t>s</w:t>
      </w:r>
      <w:r w:rsidR="00BE0168" w:rsidRPr="005A4B1A">
        <w:t xml:space="preserve"> </w:t>
      </w:r>
      <w:r w:rsidR="006C5A1A" w:rsidRPr="005A4B1A">
        <w:t xml:space="preserve">in </w:t>
      </w:r>
      <w:r w:rsidR="00BE0168" w:rsidRPr="005A4B1A">
        <w:t>Cx43 channels was reported as 1.</w:t>
      </w:r>
      <w:r w:rsidR="005A1394" w:rsidRPr="005A4B1A">
        <w:t>0</w:t>
      </w:r>
      <w:r w:rsidR="00BE0168" w:rsidRPr="005A4B1A">
        <w:t xml:space="preserve"> (Harris</w:t>
      </w:r>
      <w:r w:rsidR="006C5A1A" w:rsidRPr="005A4B1A">
        <w:t xml:space="preserve"> </w:t>
      </w:r>
      <w:r w:rsidR="00BE0168" w:rsidRPr="005A4B1A">
        <w:t>and Locke</w:t>
      </w:r>
      <w:r w:rsidR="006C5A1A" w:rsidRPr="005A4B1A">
        <w:t>,</w:t>
      </w:r>
      <w:r w:rsidR="00BE0168" w:rsidRPr="005A4B1A">
        <w:t xml:space="preserve"> 2009</w:t>
      </w:r>
      <w:r w:rsidR="006C5A1A" w:rsidRPr="005A4B1A">
        <w:t>, reference 31 in the revised manuscript</w:t>
      </w:r>
      <w:r w:rsidR="00BE0168" w:rsidRPr="00F15241">
        <w:t xml:space="preserve">), </w:t>
      </w:r>
      <w:r w:rsidR="006C5A1A" w:rsidRPr="00F15241">
        <w:t xml:space="preserve">the </w:t>
      </w:r>
      <w:r w:rsidR="008B3E70" w:rsidRPr="00F15241">
        <w:t xml:space="preserve">GJIC activity of LN215 cells could </w:t>
      </w:r>
      <w:r w:rsidR="00BE0168" w:rsidRPr="00E55C10">
        <w:t xml:space="preserve">be </w:t>
      </w:r>
      <w:r w:rsidR="008B3E70" w:rsidRPr="004134BF">
        <w:t>assay</w:t>
      </w:r>
      <w:r w:rsidR="006C5A1A" w:rsidRPr="004134BF">
        <w:t>ed</w:t>
      </w:r>
      <w:r w:rsidR="008B3E70" w:rsidRPr="004134BF">
        <w:t xml:space="preserve"> </w:t>
      </w:r>
      <w:r w:rsidR="00BE0168" w:rsidRPr="004134BF">
        <w:t xml:space="preserve">with this technique. However, </w:t>
      </w:r>
      <w:r w:rsidR="008B3E70" w:rsidRPr="004134BF">
        <w:t>this assay</w:t>
      </w:r>
      <w:r w:rsidR="00BE0168" w:rsidRPr="004134BF">
        <w:t xml:space="preserve"> </w:t>
      </w:r>
      <w:r w:rsidR="008B3E70" w:rsidRPr="004134BF">
        <w:t xml:space="preserve">may </w:t>
      </w:r>
      <w:r w:rsidR="00BE0168" w:rsidRPr="001C3E68">
        <w:t xml:space="preserve">not be </w:t>
      </w:r>
      <w:r w:rsidR="00BE0168" w:rsidRPr="001C3E68">
        <w:lastRenderedPageBreak/>
        <w:t xml:space="preserve">appropriate for </w:t>
      </w:r>
      <w:r w:rsidR="008B3E70" w:rsidRPr="001C3E68">
        <w:t xml:space="preserve">cells with </w:t>
      </w:r>
      <w:r w:rsidR="00BE0168" w:rsidRPr="001C3E68">
        <w:t xml:space="preserve">connexin channels </w:t>
      </w:r>
      <w:r w:rsidR="006C5A1A" w:rsidRPr="001C3E68">
        <w:t xml:space="preserve">that have </w:t>
      </w:r>
      <w:r w:rsidR="008B3E70" w:rsidRPr="001C3E68">
        <w:t xml:space="preserve">low </w:t>
      </w:r>
      <w:r w:rsidR="006C5A1A" w:rsidRPr="005A4B1A">
        <w:t xml:space="preserve">iodide </w:t>
      </w:r>
      <w:r w:rsidR="008B3E70" w:rsidRPr="005A4B1A">
        <w:t>permeability</w:t>
      </w:r>
      <w:r w:rsidR="00FA1F61" w:rsidRPr="005A4B1A">
        <w:t xml:space="preserve">. </w:t>
      </w:r>
      <w:r w:rsidR="006C5A1A" w:rsidRPr="005A4B1A">
        <w:t xml:space="preserve">This has been included </w:t>
      </w:r>
      <w:r w:rsidR="00FA1F61" w:rsidRPr="005A4B1A">
        <w:t xml:space="preserve">in the </w:t>
      </w:r>
      <w:r w:rsidR="008B3E70" w:rsidRPr="005A4B1A">
        <w:t xml:space="preserve">third paragraph of </w:t>
      </w:r>
      <w:r w:rsidR="00FA1F61" w:rsidRPr="005A4B1A">
        <w:t>the revised Discussion.</w:t>
      </w:r>
    </w:p>
    <w:p w14:paraId="563120C1" w14:textId="77777777" w:rsidR="003E7145" w:rsidRPr="005A4B1A" w:rsidRDefault="003E7145" w:rsidP="003E7145">
      <w:pPr>
        <w:pStyle w:val="a8"/>
        <w:ind w:leftChars="0" w:left="0"/>
      </w:pPr>
    </w:p>
    <w:p w14:paraId="04E0131B" w14:textId="01DBC4A1" w:rsidR="00E42457" w:rsidRPr="005A4B1A" w:rsidRDefault="000E15F0">
      <w:pPr>
        <w:rPr>
          <w:rFonts w:ascii="Calibri" w:hAnsi="Calibri" w:cs="Arial"/>
          <w:kern w:val="0"/>
          <w:sz w:val="24"/>
          <w:szCs w:val="24"/>
        </w:rPr>
      </w:pPr>
      <w:r w:rsidRPr="005A4B1A">
        <w:rPr>
          <w:rFonts w:ascii="Calibri" w:hAnsi="Calibri" w:cs="Arial"/>
          <w:kern w:val="0"/>
          <w:sz w:val="24"/>
          <w:szCs w:val="24"/>
        </w:rPr>
        <w:t>Minor Concerns:</w:t>
      </w:r>
      <w:r w:rsidRPr="005A4B1A">
        <w:rPr>
          <w:rFonts w:ascii="Calibri" w:hAnsi="Calibri" w:cs="Arial"/>
          <w:kern w:val="0"/>
          <w:sz w:val="24"/>
          <w:szCs w:val="24"/>
        </w:rPr>
        <w:br/>
        <w:t>Page5, mentioned that this assay could obtain time course and dose-response relationship, could you provide some experimental evidence to show this instead of just saying.</w:t>
      </w:r>
      <w:r w:rsidRPr="005A4B1A">
        <w:rPr>
          <w:rFonts w:ascii="Calibri" w:hAnsi="Calibri" w:cs="Arial"/>
          <w:kern w:val="0"/>
          <w:sz w:val="24"/>
          <w:szCs w:val="24"/>
        </w:rPr>
        <w:br/>
        <w:t>I noticed that there is a preceding publication on the same assay, not if there is any improvement over the previous publication by the same authors. The authors should at least provide the novel aspect of this ms.</w:t>
      </w:r>
      <w:r w:rsidRPr="005A4B1A">
        <w:rPr>
          <w:rFonts w:ascii="Calibri" w:hAnsi="Calibri" w:cs="Arial"/>
          <w:kern w:val="0"/>
          <w:sz w:val="24"/>
          <w:szCs w:val="24"/>
        </w:rPr>
        <w:br/>
      </w:r>
    </w:p>
    <w:p w14:paraId="4F968D89" w14:textId="741E553F" w:rsidR="00C84498" w:rsidRPr="005A4B1A" w:rsidRDefault="00C84498" w:rsidP="00242E60">
      <w:pPr>
        <w:pStyle w:val="a8"/>
      </w:pPr>
      <w:r w:rsidRPr="005A4B1A">
        <w:rPr>
          <w:rFonts w:hint="eastAsia"/>
        </w:rPr>
        <w:t xml:space="preserve">Time course and dose-response relationship </w:t>
      </w:r>
      <w:r w:rsidRPr="005A4B1A">
        <w:t xml:space="preserve">data </w:t>
      </w:r>
      <w:r w:rsidR="006C5A1A" w:rsidRPr="005A4B1A">
        <w:t xml:space="preserve">have been previously described </w:t>
      </w:r>
      <w:r w:rsidRPr="005A4B1A">
        <w:rPr>
          <w:rFonts w:hint="eastAsia"/>
        </w:rPr>
        <w:t>in reference</w:t>
      </w:r>
      <w:r w:rsidR="006C5A1A" w:rsidRPr="005A4B1A">
        <w:t>s</w:t>
      </w:r>
      <w:r w:rsidRPr="005A4B1A">
        <w:rPr>
          <w:rFonts w:hint="eastAsia"/>
        </w:rPr>
        <w:t xml:space="preserve"> </w:t>
      </w:r>
      <w:r w:rsidRPr="005A4B1A">
        <w:t>2</w:t>
      </w:r>
      <w:r w:rsidR="003E7145" w:rsidRPr="005A4B1A">
        <w:t>3</w:t>
      </w:r>
      <w:r w:rsidRPr="005A4B1A">
        <w:t xml:space="preserve"> and 2</w:t>
      </w:r>
      <w:r w:rsidR="000872A6">
        <w:t>9</w:t>
      </w:r>
      <w:bookmarkStart w:id="0" w:name="_GoBack"/>
      <w:bookmarkEnd w:id="0"/>
      <w:r w:rsidRPr="005A4B1A">
        <w:t xml:space="preserve">, which </w:t>
      </w:r>
      <w:r w:rsidR="006C5A1A" w:rsidRPr="005A4B1A">
        <w:t xml:space="preserve">are </w:t>
      </w:r>
      <w:r w:rsidRPr="005A4B1A">
        <w:t xml:space="preserve">cited in the </w:t>
      </w:r>
      <w:r w:rsidR="003E7145" w:rsidRPr="005A4B1A">
        <w:t>penultimate paragraph of the revised Discussion.</w:t>
      </w:r>
      <w:r w:rsidRPr="005A4B1A">
        <w:t xml:space="preserve"> Since J</w:t>
      </w:r>
      <w:r w:rsidR="003E7145" w:rsidRPr="005A4B1A">
        <w:t>oVE</w:t>
      </w:r>
      <w:r w:rsidRPr="005A4B1A">
        <w:t xml:space="preserve"> aims to </w:t>
      </w:r>
      <w:r w:rsidR="003E7145" w:rsidRPr="005A4B1A">
        <w:t xml:space="preserve">present and </w:t>
      </w:r>
      <w:r w:rsidR="006C5A1A" w:rsidRPr="005A4B1A">
        <w:t xml:space="preserve">illustrate </w:t>
      </w:r>
      <w:r w:rsidR="003E7145" w:rsidRPr="005A4B1A">
        <w:t xml:space="preserve">detailed experimental procedures, </w:t>
      </w:r>
      <w:r w:rsidR="006C5A1A" w:rsidRPr="005A4B1A">
        <w:t xml:space="preserve">we </w:t>
      </w:r>
      <w:r w:rsidR="003C139E" w:rsidRPr="005A4B1A">
        <w:t xml:space="preserve">have included </w:t>
      </w:r>
      <w:r w:rsidR="003E7145" w:rsidRPr="005A4B1A">
        <w:t xml:space="preserve">the </w:t>
      </w:r>
      <w:r w:rsidR="003C139E" w:rsidRPr="005A4B1A">
        <w:t xml:space="preserve">citations, </w:t>
      </w:r>
      <w:r w:rsidR="00242E60" w:rsidRPr="005A4B1A">
        <w:t xml:space="preserve">detailed </w:t>
      </w:r>
      <w:r w:rsidR="003C139E" w:rsidRPr="005A4B1A">
        <w:t xml:space="preserve">description of </w:t>
      </w:r>
      <w:r w:rsidR="00242E60" w:rsidRPr="005A4B1A">
        <w:t>procedures</w:t>
      </w:r>
      <w:r w:rsidR="003C139E" w:rsidRPr="005A4B1A">
        <w:t>,</w:t>
      </w:r>
      <w:r w:rsidR="00242E60" w:rsidRPr="005A4B1A">
        <w:t xml:space="preserve"> and unpublished screening results with</w:t>
      </w:r>
      <w:r w:rsidR="003C139E" w:rsidRPr="005A4B1A">
        <w:t xml:space="preserve"> the names of the</w:t>
      </w:r>
      <w:r w:rsidR="00242E60" w:rsidRPr="005A4B1A">
        <w:t xml:space="preserve"> tested chemical in the revised version.</w:t>
      </w:r>
    </w:p>
    <w:p w14:paraId="625BBAF1" w14:textId="77777777" w:rsidR="00242E60" w:rsidRPr="005A4B1A" w:rsidRDefault="00242E60">
      <w:pPr>
        <w:rPr>
          <w:rFonts w:ascii="Calibri" w:hAnsi="Calibri" w:cs="Arial"/>
          <w:kern w:val="0"/>
          <w:sz w:val="24"/>
          <w:szCs w:val="24"/>
        </w:rPr>
      </w:pPr>
    </w:p>
    <w:p w14:paraId="01193DFF" w14:textId="77777777" w:rsidR="00242E60" w:rsidRPr="005A4B1A" w:rsidRDefault="000E15F0">
      <w:pPr>
        <w:rPr>
          <w:rFonts w:ascii="Calibri" w:hAnsi="Calibri" w:cs="Arial"/>
          <w:kern w:val="0"/>
          <w:sz w:val="24"/>
          <w:szCs w:val="24"/>
        </w:rPr>
      </w:pPr>
      <w:r w:rsidRPr="005A4B1A">
        <w:rPr>
          <w:rFonts w:ascii="Calibri" w:hAnsi="Calibri" w:cs="Arial"/>
          <w:kern w:val="0"/>
          <w:sz w:val="24"/>
          <w:szCs w:val="24"/>
        </w:rPr>
        <w:t>Reviewer #3:</w:t>
      </w:r>
      <w:r w:rsidRPr="005A4B1A">
        <w:rPr>
          <w:rFonts w:ascii="Calibri" w:hAnsi="Calibri" w:cs="Arial"/>
          <w:kern w:val="0"/>
          <w:sz w:val="24"/>
          <w:szCs w:val="24"/>
        </w:rPr>
        <w:br/>
      </w:r>
    </w:p>
    <w:p w14:paraId="23499C65" w14:textId="148B6058" w:rsidR="00E42457" w:rsidRPr="005A4B1A" w:rsidRDefault="000E15F0">
      <w:pPr>
        <w:rPr>
          <w:rFonts w:ascii="Calibri" w:hAnsi="Calibri" w:cs="Arial"/>
          <w:kern w:val="0"/>
          <w:sz w:val="24"/>
          <w:szCs w:val="24"/>
        </w:rPr>
      </w:pPr>
      <w:r w:rsidRPr="005A4B1A">
        <w:rPr>
          <w:rFonts w:ascii="Calibri" w:hAnsi="Calibri" w:cs="Arial"/>
          <w:kern w:val="0"/>
          <w:sz w:val="24"/>
          <w:szCs w:val="24"/>
        </w:rPr>
        <w:t>Manuscript Summary:</w:t>
      </w:r>
      <w:r w:rsidRPr="005A4B1A">
        <w:rPr>
          <w:rFonts w:ascii="Calibri" w:hAnsi="Calibri" w:cs="Arial"/>
          <w:kern w:val="0"/>
          <w:sz w:val="24"/>
          <w:szCs w:val="24"/>
        </w:rPr>
        <w:br/>
        <w:t>In this paper, the authors delineate a protocol for assessing gap junctional (GJ) communication using the iodide-yellow fluorescent protein (I-YFP). The cell-based assay consists of donor cells expressing an iodide transporter and acceptor cells containing a mutant YFP with high sensitivity for iodide. The assay requires plating the donor and acceptor cells and adding iodide which then is transported into the donor cell, permeates to the adjacent cell via gap junctions and quenches YFP fluorescence in adjacent cells.</w:t>
      </w:r>
      <w:r w:rsidRPr="005A4B1A">
        <w:rPr>
          <w:rFonts w:ascii="Calibri" w:hAnsi="Calibri" w:cs="Arial"/>
          <w:kern w:val="0"/>
          <w:sz w:val="24"/>
          <w:szCs w:val="24"/>
        </w:rPr>
        <w:br/>
      </w:r>
      <w:r w:rsidRPr="005A4B1A">
        <w:rPr>
          <w:rFonts w:ascii="Calibri" w:hAnsi="Calibri" w:cs="Arial"/>
          <w:kern w:val="0"/>
          <w:sz w:val="24"/>
          <w:szCs w:val="24"/>
        </w:rPr>
        <w:br/>
        <w:t>This assay was presumably "developed to be used as an HTS assay system to identify compounds that modulate" gap junction channels, but there are significant problems.</w:t>
      </w:r>
      <w:r w:rsidRPr="005A4B1A">
        <w:rPr>
          <w:rFonts w:ascii="Calibri" w:hAnsi="Calibri" w:cs="Arial"/>
          <w:kern w:val="0"/>
          <w:sz w:val="24"/>
          <w:szCs w:val="24"/>
        </w:rPr>
        <w:br/>
      </w:r>
      <w:r w:rsidRPr="005A4B1A">
        <w:rPr>
          <w:rFonts w:ascii="Calibri" w:hAnsi="Calibri" w:cs="Arial"/>
          <w:kern w:val="0"/>
          <w:sz w:val="24"/>
          <w:szCs w:val="24"/>
        </w:rPr>
        <w:br/>
        <w:t>Major Concerns:</w:t>
      </w:r>
      <w:r w:rsidR="00D75FD8" w:rsidRPr="005A4B1A">
        <w:rPr>
          <w:rFonts w:ascii="Calibri" w:hAnsi="Calibri" w:cs="Arial"/>
          <w:kern w:val="0"/>
          <w:sz w:val="24"/>
          <w:szCs w:val="24"/>
        </w:rPr>
        <w:t xml:space="preserve"> </w:t>
      </w:r>
      <w:r w:rsidRPr="005A4B1A">
        <w:rPr>
          <w:rFonts w:ascii="Calibri" w:hAnsi="Calibri" w:cs="Arial"/>
          <w:kern w:val="0"/>
          <w:sz w:val="24"/>
          <w:szCs w:val="24"/>
        </w:rPr>
        <w:br/>
        <w:t>The assay does not demonstrate that compounds have a direct action on GJ coupling.</w:t>
      </w:r>
    </w:p>
    <w:p w14:paraId="757ACF0E" w14:textId="415679B1" w:rsidR="00DD311A" w:rsidRPr="005A4B1A" w:rsidRDefault="000E15F0" w:rsidP="00B64E41">
      <w:pPr>
        <w:rPr>
          <w:rFonts w:ascii="Calibri" w:hAnsi="Calibri" w:cs="Arial"/>
          <w:kern w:val="0"/>
          <w:sz w:val="24"/>
          <w:szCs w:val="24"/>
        </w:rPr>
      </w:pPr>
      <w:r w:rsidRPr="005A4B1A">
        <w:rPr>
          <w:rFonts w:ascii="Calibri" w:hAnsi="Calibri" w:cs="Arial"/>
          <w:kern w:val="0"/>
          <w:sz w:val="24"/>
          <w:szCs w:val="24"/>
        </w:rPr>
        <w:t>Quenching of YFP- fluorescence, as the authors themselves note can be due to a number of effects, including an action on the iodide transporter itself. This necessitates testing the positive hits with a second assay. This is not ideal for a HTS assay</w:t>
      </w:r>
    </w:p>
    <w:p w14:paraId="03663BBC" w14:textId="5EA6B2FC" w:rsidR="00DD311A" w:rsidRPr="005A4B1A" w:rsidRDefault="00DD311A" w:rsidP="00B64E41">
      <w:pPr>
        <w:rPr>
          <w:rFonts w:ascii="Calibri" w:hAnsi="Calibri" w:cs="Arial"/>
          <w:kern w:val="0"/>
          <w:sz w:val="24"/>
          <w:szCs w:val="24"/>
        </w:rPr>
      </w:pPr>
      <w:r w:rsidRPr="005A4B1A">
        <w:rPr>
          <w:rFonts w:ascii="Calibri" w:hAnsi="Calibri" w:cs="Arial"/>
          <w:kern w:val="0"/>
          <w:sz w:val="24"/>
          <w:szCs w:val="24"/>
        </w:rPr>
        <w:t xml:space="preserve">Quenching of YFP fluorescence could also be due to an effect of cellular processes that indirectly </w:t>
      </w:r>
      <w:r w:rsidRPr="005A4B1A">
        <w:rPr>
          <w:rFonts w:ascii="Calibri" w:hAnsi="Calibri" w:cs="Arial"/>
          <w:kern w:val="0"/>
          <w:sz w:val="24"/>
          <w:szCs w:val="24"/>
        </w:rPr>
        <w:lastRenderedPageBreak/>
        <w:t>affect GJ coupling (or iodide transporter activity). For example, exogenous compounds could affect phosphorylation of connexin proteins, which can strongly regulate GJ channel activity, through an action on kinases or phosphatases. The assay does not control for non-channel mediated effects. The complement of kinases etc could be different in different cells, leading to variability.</w:t>
      </w:r>
    </w:p>
    <w:p w14:paraId="0B7AE2B6" w14:textId="77777777" w:rsidR="002E0580" w:rsidRPr="005A4B1A" w:rsidRDefault="002E0580" w:rsidP="00B64E41">
      <w:pPr>
        <w:rPr>
          <w:rFonts w:ascii="Calibri" w:hAnsi="Calibri" w:cs="Arial"/>
          <w:kern w:val="0"/>
          <w:sz w:val="24"/>
          <w:szCs w:val="24"/>
        </w:rPr>
      </w:pPr>
    </w:p>
    <w:p w14:paraId="462EAADF" w14:textId="08EE96BC" w:rsidR="00F2017F" w:rsidRPr="005A4B1A" w:rsidRDefault="00F2017F" w:rsidP="00F2017F">
      <w:pPr>
        <w:pStyle w:val="a8"/>
      </w:pPr>
      <w:r w:rsidRPr="005A4B1A">
        <w:t>We agree that the I-YFP</w:t>
      </w:r>
      <w:r w:rsidR="003C139E" w:rsidRPr="005A4B1A">
        <w:t>-</w:t>
      </w:r>
      <w:r w:rsidRPr="005A4B1A">
        <w:t xml:space="preserve">GJIC assay does not directly measure GJIC and that because the GJIC activity measured by the assay can be affected by various </w:t>
      </w:r>
      <w:r w:rsidR="003C139E" w:rsidRPr="005A4B1A">
        <w:t>indirect effects.</w:t>
      </w:r>
      <w:r w:rsidRPr="005A4B1A">
        <w:t xml:space="preserve"> </w:t>
      </w:r>
      <w:r w:rsidR="003C139E" w:rsidRPr="005A4B1A">
        <w:t>A</w:t>
      </w:r>
      <w:r w:rsidRPr="005A4B1A">
        <w:t xml:space="preserve"> second assay </w:t>
      </w:r>
      <w:r w:rsidR="003C139E" w:rsidRPr="005A4B1A">
        <w:t>might be needed</w:t>
      </w:r>
      <w:r w:rsidRPr="005A4B1A">
        <w:t>. However, since time, cost, and quality of assay are the important aspects of HTS (Curr Opin Pharmacol 9:580</w:t>
      </w:r>
      <w:r w:rsidR="00CB7F70" w:rsidRPr="005A4B1A">
        <w:t>–</w:t>
      </w:r>
      <w:r w:rsidRPr="005A4B1A">
        <w:t xml:space="preserve">8), this assay </w:t>
      </w:r>
      <w:r w:rsidR="003C139E" w:rsidRPr="005A4B1A">
        <w:t>is of considerable</w:t>
      </w:r>
      <w:r w:rsidRPr="005A4B1A">
        <w:t xml:space="preserve"> value. We </w:t>
      </w:r>
      <w:r w:rsidR="003C139E" w:rsidRPr="005A4B1A">
        <w:t xml:space="preserve">have </w:t>
      </w:r>
      <w:r w:rsidRPr="005A4B1A">
        <w:t xml:space="preserve">described the possible off-target effects and additional methods to rule out false positives </w:t>
      </w:r>
      <w:r w:rsidR="003C139E" w:rsidRPr="005A4B1A">
        <w:t xml:space="preserve">attributable to </w:t>
      </w:r>
      <w:r w:rsidRPr="005A4B1A">
        <w:t>each off-target mechanism</w:t>
      </w:r>
      <w:r w:rsidR="003C139E" w:rsidRPr="005A4B1A">
        <w:t>.</w:t>
      </w:r>
      <w:r w:rsidRPr="005A4B1A">
        <w:t xml:space="preserve"> </w:t>
      </w:r>
      <w:r w:rsidR="003C139E" w:rsidRPr="005A4B1A">
        <w:t>The use of</w:t>
      </w:r>
      <w:r w:rsidRPr="005A4B1A">
        <w:t xml:space="preserve"> a second assay with different off-target mechanisms</w:t>
      </w:r>
      <w:r w:rsidR="003C139E" w:rsidRPr="005A4B1A">
        <w:t xml:space="preserve"> is discussed</w:t>
      </w:r>
      <w:r w:rsidRPr="005A4B1A">
        <w:t xml:space="preserve"> in the revised manuscript as </w:t>
      </w:r>
      <w:r w:rsidR="003C139E" w:rsidRPr="005A4B1A">
        <w:t xml:space="preserve">well as </w:t>
      </w:r>
      <w:r w:rsidRPr="005A4B1A">
        <w:t>in the original report of the assay (BMC Biotechnol 15:90).</w:t>
      </w:r>
      <w:r w:rsidR="003C139E" w:rsidRPr="005A4B1A" w:rsidDel="003C139E">
        <w:t xml:space="preserve"> </w:t>
      </w:r>
      <w:r w:rsidRPr="005A4B1A">
        <w:t xml:space="preserve">We also agree that this assay cannot discriminate between the effects by direct interaction with GJs and </w:t>
      </w:r>
      <w:r w:rsidR="00D040C1">
        <w:t>those</w:t>
      </w:r>
      <w:r w:rsidR="00D040C1" w:rsidRPr="005A4B1A">
        <w:t xml:space="preserve"> </w:t>
      </w:r>
      <w:r w:rsidR="00D040C1">
        <w:t xml:space="preserve">by </w:t>
      </w:r>
      <w:r w:rsidRPr="005A4B1A">
        <w:t xml:space="preserve">affecting connexin expression, GJ assembly, GJ trafficking, GJ stability, GJ channel gating, and so on. This is common </w:t>
      </w:r>
      <w:r w:rsidR="003C139E" w:rsidRPr="005A4B1A">
        <w:t xml:space="preserve">to </w:t>
      </w:r>
      <w:r w:rsidRPr="005A4B1A">
        <w:t>all dye transfer-based GJ assays. Only electrophysiological assay</w:t>
      </w:r>
      <w:r w:rsidR="003C139E" w:rsidRPr="005A4B1A">
        <w:t>s</w:t>
      </w:r>
      <w:r w:rsidRPr="005A4B1A">
        <w:t xml:space="preserve"> which </w:t>
      </w:r>
      <w:r w:rsidR="003C139E" w:rsidRPr="005A4B1A">
        <w:t xml:space="preserve">have </w:t>
      </w:r>
      <w:r w:rsidRPr="005A4B1A">
        <w:t>the highest time resolution among GJ assays can provide some clues about mode of action.</w:t>
      </w:r>
    </w:p>
    <w:p w14:paraId="6C0D6296" w14:textId="6765DB5E" w:rsidR="0018347A" w:rsidRPr="005A4B1A" w:rsidRDefault="000E15F0" w:rsidP="00B64E41">
      <w:pPr>
        <w:rPr>
          <w:rFonts w:ascii="Calibri" w:hAnsi="Calibri" w:cs="Arial"/>
          <w:kern w:val="0"/>
          <w:sz w:val="24"/>
          <w:szCs w:val="24"/>
        </w:rPr>
      </w:pPr>
      <w:r w:rsidRPr="005A4B1A">
        <w:rPr>
          <w:rFonts w:ascii="Calibri" w:hAnsi="Calibri" w:cs="Arial"/>
          <w:kern w:val="0"/>
          <w:sz w:val="24"/>
          <w:szCs w:val="24"/>
        </w:rPr>
        <w:br/>
        <w:t>How does variability of coupling in a dish impact the permeation of iodide and YFP quenching?</w:t>
      </w:r>
    </w:p>
    <w:p w14:paraId="22C5C3C7" w14:textId="77777777" w:rsidR="002E0580" w:rsidRPr="005A4B1A" w:rsidRDefault="002E0580" w:rsidP="00B64E41">
      <w:pPr>
        <w:rPr>
          <w:rFonts w:ascii="Calibri" w:hAnsi="Calibri" w:cs="Arial"/>
          <w:kern w:val="0"/>
          <w:sz w:val="24"/>
          <w:szCs w:val="24"/>
        </w:rPr>
      </w:pPr>
    </w:p>
    <w:p w14:paraId="15AEA234" w14:textId="00ACDDBB" w:rsidR="000B4478" w:rsidRPr="005A4B1A" w:rsidRDefault="000B4478" w:rsidP="000B4478">
      <w:pPr>
        <w:pStyle w:val="a8"/>
      </w:pPr>
      <w:r w:rsidRPr="005A4B1A">
        <w:t xml:space="preserve">We </w:t>
      </w:r>
      <w:r w:rsidR="003C139E" w:rsidRPr="005A4B1A">
        <w:t>agree that it would be helpful to answer this question</w:t>
      </w:r>
      <w:r w:rsidRPr="005A4B1A">
        <w:t xml:space="preserve">. </w:t>
      </w:r>
      <w:r w:rsidR="003C139E" w:rsidRPr="005A4B1A">
        <w:t xml:space="preserve">As </w:t>
      </w:r>
      <w:r w:rsidRPr="005A4B1A">
        <w:t xml:space="preserve">this assay </w:t>
      </w:r>
      <w:r w:rsidR="003C139E" w:rsidRPr="005A4B1A">
        <w:t xml:space="preserve">depends </w:t>
      </w:r>
      <w:r w:rsidRPr="005A4B1A">
        <w:t xml:space="preserve">on reading the fluorescence of </w:t>
      </w:r>
      <w:r w:rsidR="003C139E" w:rsidRPr="005A4B1A">
        <w:t xml:space="preserve">the </w:t>
      </w:r>
      <w:r w:rsidRPr="005A4B1A">
        <w:t xml:space="preserve">cells in each well, </w:t>
      </w:r>
      <w:r w:rsidR="003C139E" w:rsidRPr="005A4B1A">
        <w:t xml:space="preserve">the </w:t>
      </w:r>
      <w:r w:rsidR="00BD596E" w:rsidRPr="005A4B1A">
        <w:t xml:space="preserve">assay of </w:t>
      </w:r>
      <w:r w:rsidRPr="005A4B1A">
        <w:t xml:space="preserve">GJIC activity is </w:t>
      </w:r>
      <w:r w:rsidR="00BD596E" w:rsidRPr="005A4B1A">
        <w:t xml:space="preserve">the </w:t>
      </w:r>
      <w:r w:rsidR="008B3E70" w:rsidRPr="005A4B1A">
        <w:t>sum</w:t>
      </w:r>
      <w:r w:rsidRPr="005A4B1A">
        <w:t xml:space="preserve"> of </w:t>
      </w:r>
      <w:r w:rsidR="00BD596E" w:rsidRPr="005A4B1A">
        <w:t xml:space="preserve">the </w:t>
      </w:r>
      <w:r w:rsidRPr="005A4B1A">
        <w:t>GJIC activities of</w:t>
      </w:r>
      <w:r w:rsidR="00BD596E" w:rsidRPr="005A4B1A">
        <w:t xml:space="preserve"> all the</w:t>
      </w:r>
      <w:r w:rsidRPr="005A4B1A">
        <w:t xml:space="preserve"> cells in each well</w:t>
      </w:r>
      <w:r w:rsidR="008B3E70" w:rsidRPr="005A4B1A">
        <w:t>, which results in low variability</w:t>
      </w:r>
      <w:r w:rsidRPr="005A4B1A">
        <w:t xml:space="preserve">. </w:t>
      </w:r>
      <w:r w:rsidR="00BD596E" w:rsidRPr="005A4B1A">
        <w:t xml:space="preserve">This is </w:t>
      </w:r>
      <w:r w:rsidRPr="005A4B1A">
        <w:t xml:space="preserve">described this in the </w:t>
      </w:r>
      <w:r w:rsidR="008B3E70" w:rsidRPr="005A4B1A">
        <w:t>first paragraph of the revised Discussion.</w:t>
      </w:r>
    </w:p>
    <w:p w14:paraId="588C02EF" w14:textId="679164F4" w:rsidR="0018347A" w:rsidRPr="005A4B1A" w:rsidRDefault="000E15F0" w:rsidP="000B4478">
      <w:pPr>
        <w:rPr>
          <w:rFonts w:ascii="Calibri" w:hAnsi="Calibri" w:cs="Calibri"/>
          <w:sz w:val="28"/>
          <w:szCs w:val="28"/>
        </w:rPr>
      </w:pPr>
      <w:r w:rsidRPr="005A4B1A">
        <w:br/>
      </w:r>
      <w:r w:rsidRPr="005A4B1A">
        <w:rPr>
          <w:rFonts w:ascii="Calibri" w:hAnsi="Calibri" w:cs="Calibri"/>
          <w:sz w:val="24"/>
          <w:szCs w:val="28"/>
        </w:rPr>
        <w:t>Some connexins can form hemichannels, which can provide a pathway for the entry of iodide in acceptor cells. How will the authors control for this?</w:t>
      </w:r>
    </w:p>
    <w:p w14:paraId="3CBB4E78" w14:textId="77777777" w:rsidR="002E0580" w:rsidRPr="005A4B1A" w:rsidRDefault="002E0580">
      <w:pPr>
        <w:rPr>
          <w:rFonts w:ascii="Calibri" w:hAnsi="Calibri" w:cs="Arial"/>
          <w:kern w:val="0"/>
          <w:sz w:val="24"/>
          <w:szCs w:val="24"/>
        </w:rPr>
      </w:pPr>
    </w:p>
    <w:p w14:paraId="3189BF06" w14:textId="33FCA7FF" w:rsidR="002E0580" w:rsidRPr="005A4B1A" w:rsidRDefault="000B4478" w:rsidP="000B4478">
      <w:pPr>
        <w:pStyle w:val="a8"/>
      </w:pPr>
      <w:r w:rsidRPr="005A4B1A">
        <w:rPr>
          <w:rFonts w:hint="eastAsia"/>
        </w:rPr>
        <w:t xml:space="preserve">If a chemical </w:t>
      </w:r>
      <w:r w:rsidRPr="005A4B1A">
        <w:t xml:space="preserve">enhances </w:t>
      </w:r>
      <w:r w:rsidR="00BD596E" w:rsidRPr="005A4B1A">
        <w:t xml:space="preserve">the </w:t>
      </w:r>
      <w:r w:rsidRPr="005A4B1A">
        <w:t xml:space="preserve">iodide uptake </w:t>
      </w:r>
      <w:r w:rsidR="00BD596E" w:rsidRPr="005A4B1A">
        <w:t xml:space="preserve">of acceptor cells </w:t>
      </w:r>
      <w:r w:rsidRPr="005A4B1A">
        <w:t xml:space="preserve">by opening or increasing </w:t>
      </w:r>
      <w:r w:rsidRPr="005A4B1A">
        <w:rPr>
          <w:rFonts w:hint="eastAsia"/>
        </w:rPr>
        <w:t>hemichannels</w:t>
      </w:r>
      <w:r w:rsidRPr="005A4B1A">
        <w:t xml:space="preserve"> or </w:t>
      </w:r>
      <w:r w:rsidR="00BD596E" w:rsidRPr="005A4B1A">
        <w:t xml:space="preserve">by </w:t>
      </w:r>
      <w:r w:rsidRPr="005A4B1A">
        <w:t xml:space="preserve">any other mechanisms, </w:t>
      </w:r>
      <w:r w:rsidR="00BD596E" w:rsidRPr="005A4B1A">
        <w:t xml:space="preserve">the </w:t>
      </w:r>
      <w:r w:rsidRPr="005A4B1A">
        <w:t xml:space="preserve">GJIC activity </w:t>
      </w:r>
      <w:r w:rsidR="00BD596E" w:rsidRPr="005A4B1A">
        <w:t>will</w:t>
      </w:r>
      <w:r w:rsidR="00CB7F70" w:rsidRPr="005A4B1A">
        <w:t xml:space="preserve"> </w:t>
      </w:r>
      <w:r w:rsidR="00BD596E" w:rsidRPr="005A4B1A">
        <w:t>be overestimated</w:t>
      </w:r>
      <w:r w:rsidRPr="005A4B1A">
        <w:t xml:space="preserve">. </w:t>
      </w:r>
      <w:r w:rsidR="00BD596E" w:rsidRPr="005A4B1A">
        <w:t xml:space="preserve">That </w:t>
      </w:r>
      <w:r w:rsidRPr="005A4B1A">
        <w:t xml:space="preserve">is one of the off-target effects. After hits for GJ activators are identified via HTS using </w:t>
      </w:r>
      <w:r w:rsidR="00BD596E" w:rsidRPr="005A4B1A">
        <w:t xml:space="preserve">the </w:t>
      </w:r>
      <w:r w:rsidRPr="005A4B1A">
        <w:t>I-YFP</w:t>
      </w:r>
      <w:r w:rsidR="00BD596E" w:rsidRPr="005A4B1A">
        <w:t>-</w:t>
      </w:r>
      <w:r w:rsidRPr="005A4B1A">
        <w:t>GJIC assay, YFP quenching rates of</w:t>
      </w:r>
      <w:r w:rsidR="00BD596E" w:rsidRPr="005A4B1A">
        <w:t xml:space="preserve"> cultures of</w:t>
      </w:r>
      <w:r w:rsidRPr="005A4B1A">
        <w:t xml:space="preserve"> acceptor cells</w:t>
      </w:r>
      <w:r w:rsidR="00BD596E" w:rsidRPr="005A4B1A">
        <w:t xml:space="preserve"> only</w:t>
      </w:r>
      <w:r w:rsidRPr="005A4B1A">
        <w:t xml:space="preserve"> and </w:t>
      </w:r>
      <w:r w:rsidR="00BD596E" w:rsidRPr="005A4B1A">
        <w:t xml:space="preserve">cocultures </w:t>
      </w:r>
      <w:r w:rsidRPr="005A4B1A">
        <w:t xml:space="preserve">of acceptor and donor cells should be </w:t>
      </w:r>
      <w:r w:rsidR="00BD596E" w:rsidRPr="005A4B1A">
        <w:t xml:space="preserve">compared </w:t>
      </w:r>
      <w:r w:rsidRPr="005A4B1A">
        <w:t xml:space="preserve">to rule out hemichannel activators or other false positives. This off-target issue </w:t>
      </w:r>
      <w:r w:rsidR="00BD596E" w:rsidRPr="005A4B1A">
        <w:t xml:space="preserve">has been included </w:t>
      </w:r>
      <w:r w:rsidRPr="005A4B1A">
        <w:t xml:space="preserve">in the </w:t>
      </w:r>
      <w:r w:rsidR="00BD596E" w:rsidRPr="005A4B1A">
        <w:lastRenderedPageBreak/>
        <w:t>D</w:t>
      </w:r>
      <w:r w:rsidRPr="005A4B1A">
        <w:t>iscussion of the revised version.</w:t>
      </w:r>
    </w:p>
    <w:p w14:paraId="2FD3BB49" w14:textId="77777777" w:rsidR="00D75FD8" w:rsidRPr="005A4B1A" w:rsidRDefault="000E15F0">
      <w:pPr>
        <w:rPr>
          <w:rFonts w:ascii="Calibri" w:hAnsi="Calibri" w:cs="Arial"/>
          <w:kern w:val="0"/>
          <w:sz w:val="24"/>
          <w:szCs w:val="24"/>
        </w:rPr>
      </w:pPr>
      <w:r w:rsidRPr="005A4B1A">
        <w:rPr>
          <w:rFonts w:ascii="Calibri" w:hAnsi="Calibri" w:cs="Arial"/>
          <w:kern w:val="0"/>
          <w:sz w:val="24"/>
          <w:szCs w:val="24"/>
        </w:rPr>
        <w:br/>
        <w:t>No images of donor cells and iodide quenching was provided. It would be helpful to assess the protocol's robustness.</w:t>
      </w:r>
      <w:r w:rsidRPr="005A4B1A">
        <w:rPr>
          <w:rFonts w:ascii="Calibri" w:hAnsi="Calibri" w:cs="Arial"/>
          <w:kern w:val="0"/>
          <w:sz w:val="24"/>
          <w:szCs w:val="24"/>
        </w:rPr>
        <w:br/>
      </w:r>
    </w:p>
    <w:p w14:paraId="6B4E68EA" w14:textId="7EC5A5D1" w:rsidR="002E0580" w:rsidRPr="00F15241" w:rsidRDefault="000B4478" w:rsidP="000B4478">
      <w:pPr>
        <w:pStyle w:val="a8"/>
        <w:rPr>
          <w:rFonts w:cs="Arial"/>
          <w:szCs w:val="24"/>
        </w:rPr>
      </w:pPr>
      <w:r w:rsidRPr="005A4B1A">
        <w:t xml:space="preserve">We </w:t>
      </w:r>
      <w:r w:rsidR="00BD596E" w:rsidRPr="005A4B1A">
        <w:t xml:space="preserve">have </w:t>
      </w:r>
      <w:r w:rsidRPr="005A4B1A">
        <w:t>included the phase contrast and fluorescence images of</w:t>
      </w:r>
      <w:r w:rsidR="00BD596E" w:rsidRPr="005A4B1A">
        <w:t xml:space="preserve"> a </w:t>
      </w:r>
      <w:r w:rsidR="0030409B" w:rsidRPr="005A4B1A">
        <w:t>representative</w:t>
      </w:r>
      <w:r w:rsidRPr="005A4B1A">
        <w:t xml:space="preserve"> I-</w:t>
      </w:r>
      <w:r w:rsidR="00BD596E" w:rsidRPr="005A4B1A">
        <w:t>YFP-</w:t>
      </w:r>
      <w:r w:rsidRPr="005A4B1A">
        <w:t>GJIC assay in Figure</w:t>
      </w:r>
      <w:r w:rsidRPr="00F15241">
        <w:t xml:space="preserve"> 1</w:t>
      </w:r>
      <w:r w:rsidR="00D00C7D" w:rsidRPr="00F15241">
        <w:t>B</w:t>
      </w:r>
      <w:r w:rsidRPr="00F15241">
        <w:t xml:space="preserve"> of the revised version.</w:t>
      </w:r>
    </w:p>
    <w:p w14:paraId="1ABBEE4A" w14:textId="4ABB269C" w:rsidR="008B669E" w:rsidRPr="001C3E68" w:rsidRDefault="000E15F0">
      <w:pPr>
        <w:rPr>
          <w:rFonts w:ascii="Calibri" w:hAnsi="Calibri" w:cs="Arial"/>
          <w:kern w:val="0"/>
          <w:sz w:val="24"/>
          <w:szCs w:val="24"/>
        </w:rPr>
      </w:pPr>
      <w:r w:rsidRPr="00F15241">
        <w:rPr>
          <w:rFonts w:ascii="Calibri" w:hAnsi="Calibri" w:cs="Arial"/>
          <w:kern w:val="0"/>
          <w:sz w:val="24"/>
          <w:szCs w:val="24"/>
        </w:rPr>
        <w:br/>
        <w:t>Reviewer #4:</w:t>
      </w:r>
      <w:r w:rsidRPr="00F15241">
        <w:rPr>
          <w:rFonts w:ascii="Calibri" w:hAnsi="Calibri" w:cs="Arial"/>
          <w:kern w:val="0"/>
          <w:sz w:val="24"/>
          <w:szCs w:val="24"/>
        </w:rPr>
        <w:br/>
      </w:r>
      <w:r w:rsidRPr="00F15241">
        <w:rPr>
          <w:rFonts w:ascii="Calibri" w:hAnsi="Calibri" w:cs="Arial"/>
          <w:kern w:val="0"/>
          <w:sz w:val="24"/>
          <w:szCs w:val="24"/>
        </w:rPr>
        <w:br/>
      </w:r>
      <w:r w:rsidRPr="00E55C10">
        <w:rPr>
          <w:rFonts w:ascii="Calibri" w:hAnsi="Calibri" w:cs="Arial"/>
          <w:kern w:val="0"/>
          <w:sz w:val="24"/>
          <w:szCs w:val="24"/>
        </w:rPr>
        <w:t>Manuscript Summary:</w:t>
      </w:r>
      <w:r w:rsidRPr="00E55C10">
        <w:rPr>
          <w:rFonts w:ascii="Calibri" w:hAnsi="Calibri" w:cs="Arial"/>
          <w:kern w:val="0"/>
          <w:sz w:val="24"/>
          <w:szCs w:val="24"/>
        </w:rPr>
        <w:br/>
        <w:t>Dr. Lee has developed an exciting new assay for assessing GJIC, previously published as indicated in reference 12. The assay is based on establishing two cell subtypes of an established ce</w:t>
      </w:r>
      <w:r w:rsidRPr="004134BF">
        <w:rPr>
          <w:rFonts w:ascii="Calibri" w:hAnsi="Calibri" w:cs="Arial"/>
          <w:kern w:val="0"/>
          <w:sz w:val="24"/>
          <w:szCs w:val="24"/>
        </w:rPr>
        <w:t>ll line that involves a donor cell subtype transfected with the Iodide transporter gene that allows cells to transport I into the cytoplasm, and second cell subtype transfected with YFP. The principle of the assay involves co-culturing both cell subtypes to 100% confluence, then adding iodide to the cell incubation medium in which the uptake of iodide in the acceptor cell will transfer through gap junctions or other intercellular channels to the acceptor cells resulting in the quenching the YFP fluorescence</w:t>
      </w:r>
      <w:r w:rsidRPr="001C3E68">
        <w:rPr>
          <w:rFonts w:ascii="Calibri" w:hAnsi="Calibri" w:cs="Arial"/>
          <w:kern w:val="0"/>
          <w:sz w:val="24"/>
          <w:szCs w:val="24"/>
        </w:rPr>
        <w:t>. Inhibition of intercellular communication will reduce this quenching effect by preventing the diffusion of I from the donor cell to the acceptor cell. This assay is very amendable to high throughput screening (HTS) and is very relevant to publication in JoVE. I highly recommend that JoVE publish this paper, but after major revisions. Dr Lee's original paper was very well written and organized, but the current paper is not. This JoVE paper needs to be more independent from their previously published paper, which will require more data. The following are recommended revisions.</w:t>
      </w:r>
    </w:p>
    <w:p w14:paraId="08C511E1" w14:textId="77777777" w:rsidR="002E0580" w:rsidRPr="001C3E68" w:rsidRDefault="002E0580">
      <w:pPr>
        <w:rPr>
          <w:rFonts w:ascii="Calibri" w:hAnsi="Calibri" w:cs="Arial"/>
          <w:kern w:val="0"/>
          <w:sz w:val="24"/>
          <w:szCs w:val="24"/>
        </w:rPr>
      </w:pPr>
    </w:p>
    <w:p w14:paraId="0B4BAB19" w14:textId="1E5817EA" w:rsidR="002E0580" w:rsidRPr="005A4B1A" w:rsidRDefault="00BD596E" w:rsidP="002E0580">
      <w:pPr>
        <w:pStyle w:val="a8"/>
      </w:pPr>
      <w:r w:rsidRPr="001C3E68">
        <w:t xml:space="preserve">We </w:t>
      </w:r>
      <w:r w:rsidRPr="005A4B1A">
        <w:t>thank t</w:t>
      </w:r>
      <w:r w:rsidR="00B122C8" w:rsidRPr="005A4B1A">
        <w:rPr>
          <w:rFonts w:hint="eastAsia"/>
        </w:rPr>
        <w:t>he reviewer</w:t>
      </w:r>
      <w:r w:rsidRPr="005A4B1A">
        <w:t xml:space="preserve"> for this</w:t>
      </w:r>
      <w:r w:rsidR="00B122C8" w:rsidRPr="005A4B1A">
        <w:t xml:space="preserve"> positive and careful evaluation</w:t>
      </w:r>
      <w:r w:rsidRPr="005A4B1A">
        <w:t>.</w:t>
      </w:r>
      <w:r w:rsidR="00B122C8" w:rsidRPr="005A4B1A">
        <w:t xml:space="preserve"> </w:t>
      </w:r>
      <w:r w:rsidRPr="005A4B1A">
        <w:t xml:space="preserve">We </w:t>
      </w:r>
      <w:r w:rsidR="00B122C8" w:rsidRPr="005A4B1A">
        <w:t xml:space="preserve">agree that </w:t>
      </w:r>
      <w:r w:rsidRPr="005A4B1A">
        <w:t xml:space="preserve">major </w:t>
      </w:r>
      <w:r w:rsidR="00B122C8" w:rsidRPr="005A4B1A">
        <w:t>revis</w:t>
      </w:r>
      <w:r w:rsidRPr="005A4B1A">
        <w:t>ions</w:t>
      </w:r>
      <w:r w:rsidR="00B122C8" w:rsidRPr="005A4B1A">
        <w:t xml:space="preserve"> </w:t>
      </w:r>
      <w:r w:rsidRPr="005A4B1A">
        <w:t>were required to improve the manuscript</w:t>
      </w:r>
      <w:r w:rsidR="00B122C8" w:rsidRPr="005A4B1A">
        <w:t>.</w:t>
      </w:r>
    </w:p>
    <w:p w14:paraId="36B146CE" w14:textId="77777777" w:rsidR="00282A18" w:rsidRPr="00F15241" w:rsidRDefault="000E15F0">
      <w:pPr>
        <w:rPr>
          <w:rFonts w:ascii="Calibri" w:hAnsi="Calibri" w:cs="Arial"/>
          <w:kern w:val="0"/>
          <w:sz w:val="24"/>
          <w:szCs w:val="24"/>
        </w:rPr>
      </w:pPr>
      <w:r w:rsidRPr="005A4B1A">
        <w:rPr>
          <w:rFonts w:ascii="Calibri" w:hAnsi="Calibri" w:cs="Arial"/>
          <w:kern w:val="0"/>
          <w:sz w:val="24"/>
          <w:szCs w:val="24"/>
        </w:rPr>
        <w:br/>
        <w:t>Major Concerns:</w:t>
      </w:r>
      <w:r w:rsidRPr="005A4B1A">
        <w:rPr>
          <w:rFonts w:ascii="Calibri" w:hAnsi="Calibri" w:cs="Arial"/>
          <w:kern w:val="0"/>
          <w:sz w:val="24"/>
          <w:szCs w:val="24"/>
        </w:rPr>
        <w:br/>
      </w:r>
      <w:r w:rsidRPr="005A4B1A">
        <w:rPr>
          <w:rFonts w:ascii="Calibri" w:hAnsi="Calibri" w:cs="Arial"/>
          <w:kern w:val="0"/>
          <w:sz w:val="24"/>
          <w:szCs w:val="24"/>
        </w:rPr>
        <w:br/>
        <w:t>1. Please show a fluorescence image of these cells with normal GJIC and inhibited GJIC. This should be Fig.</w:t>
      </w:r>
      <w:r w:rsidRPr="00F15241">
        <w:rPr>
          <w:rFonts w:ascii="Calibri" w:hAnsi="Calibri" w:cs="Arial"/>
          <w:kern w:val="0"/>
          <w:sz w:val="24"/>
          <w:szCs w:val="24"/>
        </w:rPr>
        <w:t xml:space="preserve"> 1B, and current </w:t>
      </w:r>
      <w:r w:rsidRPr="005A4B1A">
        <w:rPr>
          <w:rFonts w:ascii="Calibri" w:hAnsi="Calibri" w:cs="Arial"/>
          <w:kern w:val="0"/>
          <w:sz w:val="24"/>
          <w:szCs w:val="24"/>
        </w:rPr>
        <w:t>Fig</w:t>
      </w:r>
      <w:r w:rsidRPr="00F15241">
        <w:rPr>
          <w:rFonts w:ascii="Calibri" w:hAnsi="Calibri" w:cs="Arial"/>
          <w:kern w:val="0"/>
          <w:sz w:val="24"/>
          <w:szCs w:val="24"/>
        </w:rPr>
        <w:t xml:space="preserve"> 1 should be </w:t>
      </w:r>
      <w:r w:rsidRPr="005A4B1A">
        <w:rPr>
          <w:rFonts w:ascii="Calibri" w:hAnsi="Calibri" w:cs="Arial"/>
          <w:kern w:val="0"/>
          <w:sz w:val="24"/>
          <w:szCs w:val="24"/>
        </w:rPr>
        <w:t>Fig.</w:t>
      </w:r>
      <w:r w:rsidRPr="00F15241">
        <w:rPr>
          <w:rFonts w:ascii="Calibri" w:hAnsi="Calibri" w:cs="Arial"/>
          <w:kern w:val="0"/>
          <w:sz w:val="24"/>
          <w:szCs w:val="24"/>
        </w:rPr>
        <w:t xml:space="preserve"> 1a. Also, in </w:t>
      </w:r>
      <w:r w:rsidRPr="005A4B1A">
        <w:rPr>
          <w:rFonts w:ascii="Calibri" w:hAnsi="Calibri" w:cs="Arial"/>
          <w:kern w:val="0"/>
          <w:sz w:val="24"/>
          <w:szCs w:val="24"/>
        </w:rPr>
        <w:t>Fig.</w:t>
      </w:r>
      <w:r w:rsidRPr="00F15241">
        <w:rPr>
          <w:rFonts w:ascii="Calibri" w:hAnsi="Calibri" w:cs="Arial"/>
          <w:kern w:val="0"/>
          <w:sz w:val="24"/>
          <w:szCs w:val="24"/>
        </w:rPr>
        <w:t xml:space="preserve"> 1, make all the receptor cells yellow.</w:t>
      </w:r>
    </w:p>
    <w:p w14:paraId="61FBBEFA" w14:textId="77777777" w:rsidR="00A81EA8" w:rsidRPr="00F15241" w:rsidRDefault="00A81EA8">
      <w:pPr>
        <w:rPr>
          <w:rFonts w:ascii="Calibri" w:hAnsi="Calibri" w:cs="Arial"/>
          <w:kern w:val="0"/>
          <w:sz w:val="24"/>
          <w:szCs w:val="24"/>
        </w:rPr>
      </w:pPr>
    </w:p>
    <w:p w14:paraId="11DA796E" w14:textId="5FF60C8F" w:rsidR="00A81EA8" w:rsidRPr="00E55C10" w:rsidRDefault="00A81EA8" w:rsidP="00A81EA8">
      <w:pPr>
        <w:pStyle w:val="a8"/>
      </w:pPr>
      <w:r w:rsidRPr="00E2380C">
        <w:rPr>
          <w:rFonts w:hint="eastAsia"/>
        </w:rPr>
        <w:t xml:space="preserve">We revised </w:t>
      </w:r>
      <w:r w:rsidRPr="005A4B1A">
        <w:rPr>
          <w:rFonts w:hint="eastAsia"/>
        </w:rPr>
        <w:t>Figure</w:t>
      </w:r>
      <w:r w:rsidRPr="00F15241">
        <w:rPr>
          <w:rFonts w:hint="eastAsia"/>
        </w:rPr>
        <w:t xml:space="preserve"> 1</w:t>
      </w:r>
      <w:r w:rsidR="00B122C8" w:rsidRPr="00F15241">
        <w:t xml:space="preserve"> </w:t>
      </w:r>
      <w:r w:rsidRPr="00F15241">
        <w:rPr>
          <w:rFonts w:hint="eastAsia"/>
        </w:rPr>
        <w:t xml:space="preserve">as </w:t>
      </w:r>
      <w:r w:rsidR="00B122C8" w:rsidRPr="00F15241">
        <w:t xml:space="preserve">recommended. </w:t>
      </w:r>
      <w:r w:rsidR="00114894" w:rsidRPr="00F15241">
        <w:t>T</w:t>
      </w:r>
      <w:r w:rsidRPr="00E2380C">
        <w:t>he acceptor cell</w:t>
      </w:r>
      <w:r w:rsidR="00114894" w:rsidRPr="00E2380C">
        <w:t xml:space="preserve"> </w:t>
      </w:r>
      <w:r w:rsidR="00BD596E" w:rsidRPr="004134BF">
        <w:t xml:space="preserve">with quenching of the </w:t>
      </w:r>
      <w:r w:rsidR="00FA2265" w:rsidRPr="004134BF">
        <w:t xml:space="preserve">YFP </w:t>
      </w:r>
      <w:r w:rsidR="00BD596E" w:rsidRPr="004134BF">
        <w:lastRenderedPageBreak/>
        <w:t xml:space="preserve">fluorescence </w:t>
      </w:r>
      <w:r w:rsidR="00FA2265" w:rsidRPr="004134BF">
        <w:t xml:space="preserve">by iodides </w:t>
      </w:r>
      <w:r w:rsidR="00BD596E" w:rsidRPr="001C3E68">
        <w:t xml:space="preserve">is </w:t>
      </w:r>
      <w:r w:rsidR="00114894" w:rsidRPr="001C3E68">
        <w:t>n</w:t>
      </w:r>
      <w:r w:rsidR="00BD596E" w:rsidRPr="001C3E68">
        <w:t>ow</w:t>
      </w:r>
      <w:r w:rsidR="00114894" w:rsidRPr="001C3E68">
        <w:t xml:space="preserve"> </w:t>
      </w:r>
      <w:r w:rsidR="00BD596E" w:rsidRPr="001C3E68">
        <w:t xml:space="preserve">included </w:t>
      </w:r>
      <w:r w:rsidR="00114894" w:rsidRPr="001C3E68">
        <w:t xml:space="preserve">the </w:t>
      </w:r>
      <w:r w:rsidRPr="005A4B1A">
        <w:t xml:space="preserve">upper panel </w:t>
      </w:r>
      <w:r w:rsidR="00114894" w:rsidRPr="005A4B1A">
        <w:t>of</w:t>
      </w:r>
      <w:r w:rsidRPr="005A4B1A">
        <w:t xml:space="preserve"> Figure</w:t>
      </w:r>
      <w:r w:rsidRPr="00F15241">
        <w:t xml:space="preserve"> 1A </w:t>
      </w:r>
      <w:r w:rsidR="00BD596E" w:rsidRPr="00F15241">
        <w:t>in</w:t>
      </w:r>
      <w:r w:rsidR="00114894" w:rsidRPr="00F15241">
        <w:t xml:space="preserve"> dark yellow</w:t>
      </w:r>
      <w:r w:rsidR="00FA2265" w:rsidRPr="00E2380C">
        <w:t>.</w:t>
      </w:r>
    </w:p>
    <w:p w14:paraId="7FCF93B4" w14:textId="59BDCAAD" w:rsidR="00282A18" w:rsidRPr="00E2380C" w:rsidRDefault="000E15F0">
      <w:pPr>
        <w:rPr>
          <w:rFonts w:ascii="Calibri" w:hAnsi="Calibri" w:cs="Arial"/>
          <w:kern w:val="0"/>
          <w:sz w:val="24"/>
          <w:szCs w:val="24"/>
        </w:rPr>
      </w:pPr>
      <w:r w:rsidRPr="004134BF">
        <w:rPr>
          <w:rFonts w:ascii="Calibri" w:hAnsi="Calibri" w:cs="Arial"/>
          <w:kern w:val="0"/>
          <w:sz w:val="24"/>
          <w:szCs w:val="24"/>
        </w:rPr>
        <w:br/>
        <w:t xml:space="preserve">2. In </w:t>
      </w:r>
      <w:r w:rsidRPr="005A4B1A">
        <w:rPr>
          <w:rFonts w:ascii="Calibri" w:hAnsi="Calibri" w:cs="Arial"/>
          <w:kern w:val="0"/>
          <w:sz w:val="24"/>
          <w:szCs w:val="24"/>
        </w:rPr>
        <w:t>Fig.</w:t>
      </w:r>
      <w:r w:rsidRPr="00F15241">
        <w:rPr>
          <w:rFonts w:ascii="Calibri" w:hAnsi="Calibri" w:cs="Arial"/>
          <w:kern w:val="0"/>
          <w:sz w:val="24"/>
          <w:szCs w:val="24"/>
        </w:rPr>
        <w:t xml:space="preserve"> 2; please list the chemicals used along with a key. The version of the </w:t>
      </w:r>
      <w:r w:rsidRPr="005A4B1A">
        <w:rPr>
          <w:rFonts w:ascii="Calibri" w:hAnsi="Calibri" w:cs="Arial"/>
          <w:kern w:val="0"/>
          <w:sz w:val="24"/>
          <w:szCs w:val="24"/>
        </w:rPr>
        <w:t>figure</w:t>
      </w:r>
      <w:r w:rsidRPr="00F15241">
        <w:rPr>
          <w:rFonts w:ascii="Calibri" w:hAnsi="Calibri" w:cs="Arial"/>
          <w:kern w:val="0"/>
          <w:sz w:val="24"/>
          <w:szCs w:val="24"/>
        </w:rPr>
        <w:t xml:space="preserve"> I saw was low resolution. This needs to be addressed. Also replot the 10 sec data point as bar graphs for each chemical as this will be great way to visualize differences in GJIC activity among the different chemical treatments.</w:t>
      </w:r>
    </w:p>
    <w:p w14:paraId="2B69AF7B" w14:textId="77777777" w:rsidR="00A81EA8" w:rsidRPr="00E55C10" w:rsidRDefault="00A81EA8">
      <w:pPr>
        <w:rPr>
          <w:rFonts w:ascii="Calibri" w:hAnsi="Calibri" w:cs="Arial"/>
          <w:kern w:val="0"/>
          <w:sz w:val="24"/>
          <w:szCs w:val="24"/>
        </w:rPr>
      </w:pPr>
    </w:p>
    <w:p w14:paraId="107DD84E" w14:textId="420A8519" w:rsidR="00A81EA8" w:rsidRPr="00F15241" w:rsidRDefault="00A62A41" w:rsidP="00A81EA8">
      <w:pPr>
        <w:pStyle w:val="a8"/>
      </w:pPr>
      <w:r w:rsidRPr="004134BF">
        <w:t xml:space="preserve">A </w:t>
      </w:r>
      <w:r w:rsidR="00BD596E" w:rsidRPr="004134BF">
        <w:t xml:space="preserve">revised </w:t>
      </w:r>
      <w:r w:rsidRPr="004134BF">
        <w:t xml:space="preserve">assay data set </w:t>
      </w:r>
      <w:r w:rsidR="00BD596E" w:rsidRPr="004134BF">
        <w:t>is now included</w:t>
      </w:r>
      <w:r w:rsidRPr="004134BF">
        <w:t xml:space="preserve"> in </w:t>
      </w:r>
      <w:r w:rsidRPr="005A4B1A">
        <w:t>Figure</w:t>
      </w:r>
      <w:r w:rsidRPr="00F15241">
        <w:t xml:space="preserve"> 2</w:t>
      </w:r>
      <w:r w:rsidR="00BD596E" w:rsidRPr="00F15241">
        <w:t xml:space="preserve"> that</w:t>
      </w:r>
      <w:r w:rsidRPr="00F15241">
        <w:t xml:space="preserve"> </w:t>
      </w:r>
      <w:r w:rsidR="00BD596E" w:rsidRPr="00F15241">
        <w:t xml:space="preserve">was </w:t>
      </w:r>
      <w:r w:rsidR="00BD596E" w:rsidRPr="00E2380C">
        <w:t>obtained</w:t>
      </w:r>
      <w:r w:rsidRPr="00E55C10">
        <w:t xml:space="preserve"> </w:t>
      </w:r>
      <w:r w:rsidR="00BD596E" w:rsidRPr="004134BF">
        <w:t xml:space="preserve">in </w:t>
      </w:r>
      <w:r w:rsidRPr="004134BF">
        <w:t xml:space="preserve">one of </w:t>
      </w:r>
      <w:r w:rsidR="00BD596E" w:rsidRPr="004134BF">
        <w:t>the 29 96-well</w:t>
      </w:r>
      <w:r w:rsidRPr="004134BF">
        <w:t xml:space="preserve"> plates </w:t>
      </w:r>
      <w:r w:rsidR="00BD596E" w:rsidRPr="004134BF">
        <w:t xml:space="preserve">that </w:t>
      </w:r>
      <w:r w:rsidRPr="004134BF">
        <w:t xml:space="preserve">we screened for GJ modulators. </w:t>
      </w:r>
      <w:r w:rsidR="004B74B2" w:rsidRPr="004134BF">
        <w:t xml:space="preserve">Negative (DMSO) and positive (carbenoxolone) controls were treated in </w:t>
      </w:r>
      <w:r w:rsidR="004B74B2" w:rsidRPr="004134BF">
        <w:rPr>
          <w:rFonts w:hint="eastAsia"/>
        </w:rPr>
        <w:t xml:space="preserve">the first and the last rows. </w:t>
      </w:r>
      <w:r w:rsidR="00BD596E" w:rsidRPr="004134BF">
        <w:t>The chemicals tested in the</w:t>
      </w:r>
      <w:r w:rsidR="00947B0B" w:rsidRPr="004134BF">
        <w:t xml:space="preserve"> </w:t>
      </w:r>
      <w:r w:rsidR="00BD596E" w:rsidRPr="004134BF">
        <w:t>80 remaining wells are shown</w:t>
      </w:r>
      <w:r w:rsidR="00A81EA8" w:rsidRPr="004134BF">
        <w:t xml:space="preserve"> </w:t>
      </w:r>
      <w:r w:rsidR="00D00C7D" w:rsidRPr="004134BF">
        <w:t>in</w:t>
      </w:r>
      <w:r w:rsidRPr="004134BF">
        <w:t xml:space="preserve"> </w:t>
      </w:r>
      <w:r w:rsidR="00D00C7D" w:rsidRPr="005A4B1A">
        <w:t>Table</w:t>
      </w:r>
      <w:r w:rsidR="00D00C7D" w:rsidRPr="00F15241">
        <w:t xml:space="preserve"> 1</w:t>
      </w:r>
      <w:r w:rsidRPr="00F15241">
        <w:t xml:space="preserve"> and </w:t>
      </w:r>
      <w:r w:rsidR="00BD596E" w:rsidRPr="00F15241">
        <w:t>in</w:t>
      </w:r>
      <w:r w:rsidR="00BD596E" w:rsidRPr="00E2380C">
        <w:t xml:space="preserve"> </w:t>
      </w:r>
      <w:r w:rsidRPr="00E2380C">
        <w:t xml:space="preserve">the new line graphs </w:t>
      </w:r>
      <w:r w:rsidR="00386E92" w:rsidRPr="004134BF">
        <w:t xml:space="preserve">in </w:t>
      </w:r>
      <w:r w:rsidR="00386E92" w:rsidRPr="005A4B1A">
        <w:t>Figure</w:t>
      </w:r>
      <w:r w:rsidR="00386E92" w:rsidRPr="00F15241">
        <w:t xml:space="preserve"> 2A</w:t>
      </w:r>
      <w:r w:rsidRPr="00F15241">
        <w:t xml:space="preserve">. </w:t>
      </w:r>
      <w:r w:rsidR="00386E92" w:rsidRPr="00F15241">
        <w:t>The</w:t>
      </w:r>
      <w:r w:rsidR="00642AD6" w:rsidRPr="00F15241">
        <w:t xml:space="preserve"> % GJIC activity</w:t>
      </w:r>
      <w:r w:rsidR="00386E92" w:rsidRPr="00E2380C">
        <w:t xml:space="preserve"> </w:t>
      </w:r>
      <w:r w:rsidR="00386E92" w:rsidRPr="00E55C10">
        <w:t>observed in the plate</w:t>
      </w:r>
      <w:r w:rsidR="00642AD6" w:rsidRPr="004134BF">
        <w:t xml:space="preserve"> </w:t>
      </w:r>
      <w:r w:rsidR="00386E92" w:rsidRPr="004134BF">
        <w:t xml:space="preserve">is shown in the </w:t>
      </w:r>
      <w:r w:rsidR="00642AD6" w:rsidRPr="004134BF">
        <w:t xml:space="preserve">bar graph in </w:t>
      </w:r>
      <w:r w:rsidR="00642AD6" w:rsidRPr="005A4B1A">
        <w:t>Figure</w:t>
      </w:r>
      <w:r w:rsidR="00642AD6" w:rsidRPr="00F15241">
        <w:t xml:space="preserve"> 2B.</w:t>
      </w:r>
    </w:p>
    <w:p w14:paraId="7CBE724B" w14:textId="77777777" w:rsidR="00114C2F" w:rsidRPr="00F15241" w:rsidRDefault="000E15F0">
      <w:pPr>
        <w:rPr>
          <w:rFonts w:ascii="Calibri" w:hAnsi="Calibri" w:cs="Arial"/>
          <w:kern w:val="0"/>
          <w:sz w:val="24"/>
          <w:szCs w:val="24"/>
        </w:rPr>
      </w:pPr>
      <w:r w:rsidRPr="00F15241">
        <w:rPr>
          <w:rFonts w:ascii="Calibri" w:hAnsi="Calibri" w:cs="Arial"/>
          <w:kern w:val="0"/>
          <w:sz w:val="24"/>
          <w:szCs w:val="24"/>
        </w:rPr>
        <w:br/>
        <w:t>3. Be specific as to how the background quenching of fluorescence was measured. Also, show variability among the different wells for the control, a chemical that showed low variability</w:t>
      </w:r>
      <w:r w:rsidRPr="00E55C10">
        <w:rPr>
          <w:rFonts w:ascii="Calibri" w:hAnsi="Calibri" w:cs="Arial"/>
          <w:kern w:val="0"/>
          <w:sz w:val="24"/>
          <w:szCs w:val="24"/>
        </w:rPr>
        <w:t xml:space="preserve"> and</w:t>
      </w:r>
      <w:r w:rsidRPr="004134BF">
        <w:rPr>
          <w:rFonts w:ascii="Calibri" w:hAnsi="Calibri" w:cs="Arial"/>
          <w:kern w:val="0"/>
          <w:sz w:val="24"/>
          <w:szCs w:val="24"/>
        </w:rPr>
        <w:t xml:space="preserve"> a chemical that showed high variability in a </w:t>
      </w:r>
      <w:r w:rsidRPr="005A4B1A">
        <w:rPr>
          <w:rFonts w:ascii="Calibri" w:hAnsi="Calibri" w:cs="Arial"/>
          <w:kern w:val="0"/>
          <w:sz w:val="24"/>
          <w:szCs w:val="24"/>
        </w:rPr>
        <w:t>figure</w:t>
      </w:r>
      <w:r w:rsidRPr="00F15241">
        <w:rPr>
          <w:rFonts w:ascii="Calibri" w:hAnsi="Calibri" w:cs="Arial"/>
          <w:kern w:val="0"/>
          <w:sz w:val="24"/>
          <w:szCs w:val="24"/>
        </w:rPr>
        <w:t xml:space="preserve"> of %YFP quenching at 10 s vs well number. This will be useful for those considering this assay for HTS and how variability is either dependent on chemical type of independent of chemical type.</w:t>
      </w:r>
    </w:p>
    <w:p w14:paraId="198EBF50" w14:textId="77777777" w:rsidR="002C6296" w:rsidRPr="00F15241" w:rsidRDefault="002C6296">
      <w:pPr>
        <w:rPr>
          <w:rFonts w:ascii="Calibri" w:hAnsi="Calibri" w:cs="Arial"/>
          <w:kern w:val="0"/>
          <w:sz w:val="24"/>
          <w:szCs w:val="24"/>
        </w:rPr>
      </w:pPr>
    </w:p>
    <w:p w14:paraId="1F51428E" w14:textId="0E4F1ED9" w:rsidR="00287F47" w:rsidRPr="005A4B1A" w:rsidRDefault="00386E92" w:rsidP="002F6CFD">
      <w:pPr>
        <w:pStyle w:val="a8"/>
      </w:pPr>
      <w:r w:rsidRPr="00E2380C">
        <w:t>B</w:t>
      </w:r>
      <w:r w:rsidR="00947B0B" w:rsidRPr="00E55C10">
        <w:rPr>
          <w:rFonts w:hint="eastAsia"/>
        </w:rPr>
        <w:t>ackground</w:t>
      </w:r>
      <w:r w:rsidR="00947B0B" w:rsidRPr="004134BF">
        <w:rPr>
          <w:rFonts w:hint="eastAsia"/>
        </w:rPr>
        <w:t xml:space="preserve"> quenching of the fluorescence </w:t>
      </w:r>
      <w:r w:rsidR="001C7AF1" w:rsidRPr="004134BF">
        <w:t xml:space="preserve">can be measured </w:t>
      </w:r>
      <w:r w:rsidRPr="004134BF">
        <w:t xml:space="preserve">in </w:t>
      </w:r>
      <w:r w:rsidR="001C7AF1" w:rsidRPr="004134BF">
        <w:t xml:space="preserve">wells with only acceptor cells or with acceptor cells </w:t>
      </w:r>
      <w:r w:rsidRPr="004134BF">
        <w:t xml:space="preserve">cocultured </w:t>
      </w:r>
      <w:r w:rsidR="001C7AF1" w:rsidRPr="004134BF">
        <w:t>with donor cells without the iodide transporter</w:t>
      </w:r>
      <w:r w:rsidRPr="001C3E68">
        <w:t>, i.e.,</w:t>
      </w:r>
      <w:r w:rsidR="001C7AF1" w:rsidRPr="001C3E68">
        <w:t xml:space="preserve"> original cell line, in this case, LN215</w:t>
      </w:r>
      <w:r w:rsidR="001C7AF1" w:rsidRPr="005A4B1A">
        <w:t xml:space="preserve">. </w:t>
      </w:r>
      <w:r w:rsidRPr="005A4B1A">
        <w:t xml:space="preserve">As </w:t>
      </w:r>
      <w:r w:rsidR="001C7AF1" w:rsidRPr="005A4B1A">
        <w:t xml:space="preserve">the background level was </w:t>
      </w:r>
      <w:r w:rsidR="00287F47" w:rsidRPr="005A4B1A">
        <w:t xml:space="preserve">not significantly high </w:t>
      </w:r>
      <w:r w:rsidRPr="005A4B1A">
        <w:t>in</w:t>
      </w:r>
      <w:r w:rsidR="00287F47" w:rsidRPr="005A4B1A">
        <w:t xml:space="preserve"> </w:t>
      </w:r>
      <w:r w:rsidRPr="005A4B1A">
        <w:t xml:space="preserve">the </w:t>
      </w:r>
      <w:r w:rsidR="00287F47" w:rsidRPr="005A4B1A">
        <w:t xml:space="preserve">HTS </w:t>
      </w:r>
      <w:r w:rsidRPr="005A4B1A">
        <w:t>assays that we conducted</w:t>
      </w:r>
      <w:r w:rsidR="00287F47" w:rsidRPr="005A4B1A">
        <w:t xml:space="preserve">, </w:t>
      </w:r>
      <w:r w:rsidRPr="005A4B1A">
        <w:t>it was ignored</w:t>
      </w:r>
      <w:r w:rsidR="00287F47" w:rsidRPr="005A4B1A">
        <w:t>. However, when confirm</w:t>
      </w:r>
      <w:r w:rsidRPr="005A4B1A">
        <w:t>ing</w:t>
      </w:r>
      <w:r w:rsidR="00287F47" w:rsidRPr="005A4B1A">
        <w:t xml:space="preserve"> hits for GJ activators, the background quenching should be measured and considered to rule out false positives. We</w:t>
      </w:r>
      <w:r w:rsidRPr="005A4B1A">
        <w:t xml:space="preserve"> have</w:t>
      </w:r>
      <w:r w:rsidR="00287F47" w:rsidRPr="005A4B1A">
        <w:t xml:space="preserve"> </w:t>
      </w:r>
      <w:r w:rsidR="00C923F8" w:rsidRPr="005A4B1A">
        <w:t>added a note regarding this issue in</w:t>
      </w:r>
      <w:r w:rsidRPr="005A4B1A">
        <w:t xml:space="preserve"> p</w:t>
      </w:r>
      <w:r w:rsidR="00C923F8" w:rsidRPr="005A4B1A">
        <w:t xml:space="preserve">rotocol </w:t>
      </w:r>
      <w:r w:rsidRPr="005A4B1A">
        <w:t xml:space="preserve">section </w:t>
      </w:r>
      <w:r w:rsidR="00C923F8" w:rsidRPr="005A4B1A">
        <w:t>6</w:t>
      </w:r>
      <w:r w:rsidR="00713EEB" w:rsidRPr="005A4B1A">
        <w:t>.1.</w:t>
      </w:r>
    </w:p>
    <w:p w14:paraId="7B2D5E8A" w14:textId="4419620B" w:rsidR="002F6CFD" w:rsidRPr="001C3E68" w:rsidRDefault="00287F47" w:rsidP="00F37D18">
      <w:pPr>
        <w:pStyle w:val="a8"/>
      </w:pPr>
      <w:r w:rsidRPr="005A4B1A">
        <w:t xml:space="preserve">As mentioned above, </w:t>
      </w:r>
      <w:r w:rsidR="004B74B2" w:rsidRPr="005A4B1A">
        <w:t xml:space="preserve">data from eight wells </w:t>
      </w:r>
      <w:r w:rsidR="00386E92" w:rsidRPr="005A4B1A">
        <w:t xml:space="preserve">with </w:t>
      </w:r>
      <w:r w:rsidR="004B74B2" w:rsidRPr="005A4B1A">
        <w:t xml:space="preserve">DMSO and </w:t>
      </w:r>
      <w:r w:rsidR="00D1780D" w:rsidRPr="005A4B1A">
        <w:t xml:space="preserve">eight </w:t>
      </w:r>
      <w:r w:rsidR="00386E92" w:rsidRPr="005A4B1A">
        <w:t>with</w:t>
      </w:r>
      <w:r w:rsidR="00D1780D" w:rsidRPr="005A4B1A">
        <w:t xml:space="preserve"> </w:t>
      </w:r>
      <w:r w:rsidR="004B74B2" w:rsidRPr="005A4B1A">
        <w:t xml:space="preserve">25 </w:t>
      </w:r>
      <w:r w:rsidR="004B74B2" w:rsidRPr="005A4B1A">
        <w:rPr>
          <w:rFonts w:eastAsiaTheme="minorHAnsi"/>
        </w:rPr>
        <w:t>μ</w:t>
      </w:r>
      <w:r w:rsidR="004B74B2" w:rsidRPr="005A4B1A">
        <w:t>M carbenoxolone</w:t>
      </w:r>
      <w:r w:rsidR="00C923F8" w:rsidRPr="005A4B1A">
        <w:t xml:space="preserve"> </w:t>
      </w:r>
      <w:r w:rsidR="00386E92" w:rsidRPr="005A4B1A">
        <w:t xml:space="preserve">are included </w:t>
      </w:r>
      <w:r w:rsidR="00C923F8" w:rsidRPr="005A4B1A">
        <w:t xml:space="preserve">in the revised </w:t>
      </w:r>
      <w:r w:rsidR="00386E92" w:rsidRPr="005A4B1A">
        <w:t>manuscript</w:t>
      </w:r>
      <w:r w:rsidR="00D1780D" w:rsidRPr="005A4B1A">
        <w:t xml:space="preserve">. Their </w:t>
      </w:r>
      <w:r w:rsidR="00386E92" w:rsidRPr="005A4B1A">
        <w:t xml:space="preserve">variation is shown </w:t>
      </w:r>
      <w:r w:rsidR="00D1780D" w:rsidRPr="005A4B1A">
        <w:t>in Figure</w:t>
      </w:r>
      <w:r w:rsidR="00D1780D" w:rsidRPr="00F15241">
        <w:t xml:space="preserve"> 2A</w:t>
      </w:r>
      <w:r w:rsidR="00386E92" w:rsidRPr="00F15241">
        <w:t>,</w:t>
      </w:r>
      <w:r w:rsidR="00D1780D" w:rsidRPr="00F15241">
        <w:t xml:space="preserve"> B</w:t>
      </w:r>
      <w:r w:rsidR="00386E92" w:rsidRPr="00E2380C">
        <w:t>.</w:t>
      </w:r>
      <w:r w:rsidR="00D1780D" w:rsidRPr="00E2380C">
        <w:t xml:space="preserve"> </w:t>
      </w:r>
      <w:r w:rsidR="00386E92" w:rsidRPr="00E55C10">
        <w:t>T</w:t>
      </w:r>
      <w:r w:rsidR="00D1780D" w:rsidRPr="004134BF">
        <w:t xml:space="preserve">he high Z’ </w:t>
      </w:r>
      <w:r w:rsidR="00D1780D" w:rsidRPr="004134BF">
        <w:rPr>
          <w:rFonts w:hint="eastAsia"/>
        </w:rPr>
        <w:t>factor</w:t>
      </w:r>
      <w:r w:rsidR="00D1780D" w:rsidRPr="004134BF">
        <w:t xml:space="preserve"> </w:t>
      </w:r>
      <w:r w:rsidR="00C923F8" w:rsidRPr="004134BF">
        <w:t xml:space="preserve">(BMC Biotechnol 15:90) </w:t>
      </w:r>
      <w:r w:rsidR="00D1780D" w:rsidRPr="004134BF">
        <w:t xml:space="preserve">reflects </w:t>
      </w:r>
      <w:r w:rsidR="00D040C1">
        <w:t>low</w:t>
      </w:r>
      <w:r w:rsidR="00D040C1" w:rsidRPr="004134BF">
        <w:t xml:space="preserve"> </w:t>
      </w:r>
      <w:r w:rsidR="00386E92" w:rsidRPr="004134BF">
        <w:t>variability</w:t>
      </w:r>
      <w:r w:rsidR="00D1780D" w:rsidRPr="004134BF">
        <w:t xml:space="preserve">. </w:t>
      </w:r>
      <w:r w:rsidR="00386E92" w:rsidRPr="004134BF">
        <w:t>W</w:t>
      </w:r>
      <w:r w:rsidR="00D1780D" w:rsidRPr="004134BF">
        <w:t xml:space="preserve">e agree </w:t>
      </w:r>
      <w:r w:rsidR="00C923F8" w:rsidRPr="004134BF">
        <w:t xml:space="preserve">that </w:t>
      </w:r>
      <w:r w:rsidR="00D1780D" w:rsidRPr="004134BF">
        <w:t xml:space="preserve">the </w:t>
      </w:r>
      <w:r w:rsidR="00C923F8" w:rsidRPr="004134BF">
        <w:t xml:space="preserve">data </w:t>
      </w:r>
      <w:r w:rsidR="00D1780D" w:rsidRPr="004134BF">
        <w:t>of chemical</w:t>
      </w:r>
      <w:r w:rsidR="00C923F8" w:rsidRPr="004134BF">
        <w:t>s</w:t>
      </w:r>
      <w:r w:rsidR="00D1780D" w:rsidRPr="004134BF">
        <w:t xml:space="preserve"> with </w:t>
      </w:r>
      <w:r w:rsidR="00C923F8" w:rsidRPr="004134BF">
        <w:t xml:space="preserve">high and low variabilities are useful, </w:t>
      </w:r>
      <w:r w:rsidR="00386E92" w:rsidRPr="001C3E68">
        <w:t>but</w:t>
      </w:r>
      <w:r w:rsidR="00C923F8" w:rsidRPr="001C3E68">
        <w:t xml:space="preserve"> we do not have variability data except for DMSO and carbenoxolone.</w:t>
      </w:r>
    </w:p>
    <w:p w14:paraId="11DD6BFB" w14:textId="77777777" w:rsidR="002C6296" w:rsidRPr="001C3E68" w:rsidRDefault="002C6296">
      <w:pPr>
        <w:rPr>
          <w:rFonts w:ascii="Calibri" w:hAnsi="Calibri" w:cs="Arial"/>
          <w:kern w:val="0"/>
          <w:sz w:val="24"/>
          <w:szCs w:val="24"/>
        </w:rPr>
      </w:pPr>
    </w:p>
    <w:p w14:paraId="671B63AC" w14:textId="64496D63" w:rsidR="00194815" w:rsidRPr="005A4B1A" w:rsidRDefault="000E15F0">
      <w:pPr>
        <w:rPr>
          <w:rFonts w:ascii="Calibri" w:hAnsi="Calibri" w:cs="Arial"/>
          <w:kern w:val="0"/>
          <w:sz w:val="24"/>
          <w:szCs w:val="24"/>
        </w:rPr>
      </w:pPr>
      <w:r w:rsidRPr="001C3E68">
        <w:rPr>
          <w:rFonts w:ascii="Calibri" w:hAnsi="Calibri" w:cs="Arial"/>
          <w:kern w:val="0"/>
          <w:sz w:val="24"/>
          <w:szCs w:val="24"/>
        </w:rPr>
        <w:t>4. Many readers will not have experience with HTS, thus unfamiliar with the Z-factor, a stat many might have learned</w:t>
      </w:r>
      <w:r w:rsidRPr="005A4B1A">
        <w:rPr>
          <w:rFonts w:ascii="Calibri" w:hAnsi="Calibri" w:cs="Arial"/>
          <w:kern w:val="0"/>
          <w:sz w:val="24"/>
          <w:szCs w:val="24"/>
        </w:rPr>
        <w:t xml:space="preserve"> and forgotten. Thus, an introduction of the Z-factor and how it is used to </w:t>
      </w:r>
      <w:r w:rsidRPr="005A4B1A">
        <w:rPr>
          <w:rFonts w:ascii="Calibri" w:hAnsi="Calibri" w:cs="Arial"/>
          <w:kern w:val="0"/>
          <w:sz w:val="24"/>
          <w:szCs w:val="24"/>
        </w:rPr>
        <w:lastRenderedPageBreak/>
        <w:t>assess quality control of HTS, and then a short discussion on the Z-factor's limitations and its comparison to standardized mean difference (SSMD). Why was SSMD not used to measure the differences between positive and negative controls?</w:t>
      </w:r>
    </w:p>
    <w:p w14:paraId="0F73E7D6" w14:textId="77777777" w:rsidR="002F6CFD" w:rsidRPr="005A4B1A" w:rsidRDefault="002F6CFD">
      <w:pPr>
        <w:rPr>
          <w:rFonts w:ascii="Calibri" w:hAnsi="Calibri" w:cs="Arial"/>
          <w:color w:val="0070C0"/>
          <w:kern w:val="0"/>
          <w:sz w:val="24"/>
          <w:szCs w:val="24"/>
        </w:rPr>
      </w:pPr>
    </w:p>
    <w:p w14:paraId="6C91B9CE" w14:textId="3E330A01" w:rsidR="002F6CFD" w:rsidRPr="005A4B1A" w:rsidRDefault="004A07C0" w:rsidP="002F6CFD">
      <w:pPr>
        <w:pStyle w:val="a8"/>
      </w:pPr>
      <w:r w:rsidRPr="005A4B1A">
        <w:t xml:space="preserve">We agree that </w:t>
      </w:r>
      <w:r w:rsidR="00386E92" w:rsidRPr="005A4B1A">
        <w:t>a more extensive</w:t>
      </w:r>
      <w:r w:rsidR="00D00C7D" w:rsidRPr="005A4B1A">
        <w:t xml:space="preserve"> </w:t>
      </w:r>
      <w:r w:rsidRPr="005A4B1A">
        <w:t xml:space="preserve">discussion </w:t>
      </w:r>
      <w:r w:rsidR="00386E92" w:rsidRPr="005A4B1A">
        <w:t xml:space="preserve">of </w:t>
      </w:r>
      <w:r w:rsidRPr="005A4B1A">
        <w:t>Z’ and Z factor</w:t>
      </w:r>
      <w:r w:rsidR="00D00C7D" w:rsidRPr="005A4B1A">
        <w:t>s</w:t>
      </w:r>
      <w:r w:rsidRPr="005A4B1A">
        <w:t xml:space="preserve"> </w:t>
      </w:r>
      <w:r w:rsidR="00386E92" w:rsidRPr="005A4B1A">
        <w:t xml:space="preserve">would </w:t>
      </w:r>
      <w:r w:rsidRPr="005A4B1A">
        <w:t xml:space="preserve">be helpful for readers. However, JoVE aims at </w:t>
      </w:r>
      <w:r w:rsidR="00386E92" w:rsidRPr="005A4B1A">
        <w:t xml:space="preserve">publishing </w:t>
      </w:r>
      <w:r w:rsidRPr="005A4B1A">
        <w:t>experimental methods</w:t>
      </w:r>
      <w:r w:rsidR="005167FB" w:rsidRPr="005A4B1A">
        <w:t xml:space="preserve">. </w:t>
      </w:r>
      <w:r w:rsidR="00386E92" w:rsidRPr="005A4B1A">
        <w:t>Consequently</w:t>
      </w:r>
      <w:r w:rsidR="005167FB" w:rsidRPr="005A4B1A">
        <w:t xml:space="preserve">, </w:t>
      </w:r>
      <w:r w:rsidR="00386E92" w:rsidRPr="005A4B1A">
        <w:t xml:space="preserve">the </w:t>
      </w:r>
      <w:r w:rsidR="005167FB" w:rsidRPr="005A4B1A">
        <w:t xml:space="preserve">discussion should </w:t>
      </w:r>
      <w:r w:rsidR="00386E92" w:rsidRPr="005A4B1A">
        <w:t>emphasize the</w:t>
      </w:r>
      <w:r w:rsidR="005167FB" w:rsidRPr="005A4B1A">
        <w:t xml:space="preserve"> method</w:t>
      </w:r>
      <w:r w:rsidR="00386E92" w:rsidRPr="005A4B1A">
        <w:t>s</w:t>
      </w:r>
      <w:r w:rsidR="005167FB" w:rsidRPr="005A4B1A">
        <w:t xml:space="preserve"> </w:t>
      </w:r>
      <w:r w:rsidR="00386E92" w:rsidRPr="005A4B1A">
        <w:t>themselves</w:t>
      </w:r>
      <w:r w:rsidR="005167FB" w:rsidRPr="005A4B1A">
        <w:t xml:space="preserve">. </w:t>
      </w:r>
      <w:r w:rsidR="00386E92" w:rsidRPr="005A4B1A">
        <w:t>We believe that</w:t>
      </w:r>
      <w:r w:rsidR="005167FB" w:rsidRPr="005A4B1A">
        <w:t xml:space="preserve"> </w:t>
      </w:r>
      <w:r w:rsidR="00386E92" w:rsidRPr="005A4B1A">
        <w:t xml:space="preserve">an </w:t>
      </w:r>
      <w:r w:rsidR="0030409B" w:rsidRPr="005A4B1A">
        <w:t>extended</w:t>
      </w:r>
      <w:r w:rsidR="00386E92" w:rsidRPr="005A4B1A">
        <w:t xml:space="preserve"> </w:t>
      </w:r>
      <w:r w:rsidR="00D00C7D" w:rsidRPr="005A4B1A">
        <w:t xml:space="preserve">description </w:t>
      </w:r>
      <w:r w:rsidR="00386E92" w:rsidRPr="005A4B1A">
        <w:t xml:space="preserve">of </w:t>
      </w:r>
      <w:r w:rsidR="00D00C7D" w:rsidRPr="005A4B1A">
        <w:t xml:space="preserve">the statistical factors is </w:t>
      </w:r>
      <w:r w:rsidR="00386E92" w:rsidRPr="005A4B1A">
        <w:t>outside the</w:t>
      </w:r>
      <w:r w:rsidR="005167FB" w:rsidRPr="005A4B1A">
        <w:t xml:space="preserve"> scope of JoVE.</w:t>
      </w:r>
    </w:p>
    <w:p w14:paraId="2D921577" w14:textId="77777777" w:rsidR="002F6CFD" w:rsidRPr="005A4B1A" w:rsidRDefault="002F6CFD">
      <w:pPr>
        <w:rPr>
          <w:rFonts w:ascii="Calibri" w:hAnsi="Calibri" w:cs="Arial"/>
          <w:color w:val="0070C0"/>
          <w:kern w:val="0"/>
          <w:sz w:val="24"/>
          <w:szCs w:val="24"/>
        </w:rPr>
      </w:pPr>
    </w:p>
    <w:p w14:paraId="51CD5BC7" w14:textId="67DADFCB" w:rsidR="00194815" w:rsidRPr="005A4B1A" w:rsidRDefault="000E15F0">
      <w:pPr>
        <w:rPr>
          <w:rFonts w:ascii="Calibri" w:hAnsi="Calibri" w:cs="Arial"/>
          <w:kern w:val="0"/>
          <w:sz w:val="24"/>
          <w:szCs w:val="24"/>
        </w:rPr>
      </w:pPr>
      <w:r w:rsidRPr="005A4B1A">
        <w:rPr>
          <w:rFonts w:ascii="Calibri" w:hAnsi="Calibri" w:cs="Arial"/>
          <w:kern w:val="0"/>
          <w:sz w:val="24"/>
          <w:szCs w:val="24"/>
        </w:rPr>
        <w:t>5. Describe the key parameters used for the microplate reader</w:t>
      </w:r>
    </w:p>
    <w:p w14:paraId="53CF61DB" w14:textId="77777777" w:rsidR="002F6CFD" w:rsidRPr="005A4B1A" w:rsidRDefault="002F6CFD">
      <w:pPr>
        <w:rPr>
          <w:rFonts w:ascii="Calibri" w:hAnsi="Calibri" w:cs="Arial"/>
          <w:kern w:val="0"/>
          <w:sz w:val="24"/>
          <w:szCs w:val="24"/>
        </w:rPr>
      </w:pPr>
    </w:p>
    <w:p w14:paraId="55E9EAB8" w14:textId="5AF39684" w:rsidR="002F6CFD" w:rsidRPr="005A4B1A" w:rsidRDefault="00386E92" w:rsidP="002F6CFD">
      <w:pPr>
        <w:pStyle w:val="a8"/>
      </w:pPr>
      <w:r w:rsidRPr="005A4B1A">
        <w:t>The key</w:t>
      </w:r>
      <w:r w:rsidRPr="005A4B1A">
        <w:rPr>
          <w:rFonts w:hint="eastAsia"/>
        </w:rPr>
        <w:t xml:space="preserve"> </w:t>
      </w:r>
      <w:r w:rsidRPr="005A4B1A">
        <w:t xml:space="preserve">parameters </w:t>
      </w:r>
      <w:r w:rsidR="002F6CFD" w:rsidRPr="005A4B1A">
        <w:t xml:space="preserve">used for the microplate reader </w:t>
      </w:r>
      <w:r w:rsidRPr="005A4B1A">
        <w:t>have bee</w:t>
      </w:r>
      <w:r w:rsidR="002F6CFD" w:rsidRPr="005A4B1A">
        <w:t xml:space="preserve">n </w:t>
      </w:r>
      <w:r w:rsidRPr="005A4B1A">
        <w:t>added in p</w:t>
      </w:r>
      <w:r w:rsidR="002F6CFD" w:rsidRPr="005A4B1A">
        <w:t xml:space="preserve">rotocol </w:t>
      </w:r>
      <w:r w:rsidRPr="005A4B1A">
        <w:t xml:space="preserve">section </w:t>
      </w:r>
      <w:r w:rsidR="002F6CFD" w:rsidRPr="005A4B1A">
        <w:t>5.</w:t>
      </w:r>
      <w:r w:rsidR="00877C26" w:rsidRPr="005A4B1A">
        <w:t>8</w:t>
      </w:r>
      <w:r w:rsidR="00F24AF0" w:rsidRPr="005A4B1A">
        <w:t xml:space="preserve"> </w:t>
      </w:r>
      <w:r w:rsidR="00947B0B" w:rsidRPr="005A4B1A">
        <w:t>of</w:t>
      </w:r>
      <w:r w:rsidR="002F6CFD" w:rsidRPr="005A4B1A">
        <w:t xml:space="preserve"> the revised version.</w:t>
      </w:r>
    </w:p>
    <w:p w14:paraId="09DE7EB9" w14:textId="77777777" w:rsidR="002F6CFD" w:rsidRPr="005A4B1A" w:rsidRDefault="002F6CFD">
      <w:pPr>
        <w:rPr>
          <w:rFonts w:ascii="Calibri" w:hAnsi="Calibri" w:cs="Arial"/>
          <w:kern w:val="0"/>
          <w:sz w:val="24"/>
          <w:szCs w:val="24"/>
        </w:rPr>
      </w:pPr>
    </w:p>
    <w:p w14:paraId="0C9F60D8" w14:textId="3DF00887" w:rsidR="00DC7556" w:rsidRPr="005A4B1A" w:rsidRDefault="000E15F0">
      <w:pPr>
        <w:rPr>
          <w:rFonts w:ascii="Calibri" w:hAnsi="Calibri" w:cs="Arial"/>
          <w:kern w:val="0"/>
          <w:sz w:val="24"/>
          <w:szCs w:val="24"/>
        </w:rPr>
      </w:pPr>
      <w:r w:rsidRPr="005A4B1A">
        <w:rPr>
          <w:rFonts w:ascii="Calibri" w:hAnsi="Calibri" w:cs="Arial"/>
          <w:kern w:val="0"/>
          <w:sz w:val="24"/>
          <w:szCs w:val="24"/>
        </w:rPr>
        <w:t>6. Show data for optimization of cell ratios for this cell model system.</w:t>
      </w:r>
    </w:p>
    <w:p w14:paraId="224C80DF" w14:textId="77777777" w:rsidR="00F24AF0" w:rsidRPr="005A4B1A" w:rsidRDefault="00F24AF0">
      <w:pPr>
        <w:rPr>
          <w:rFonts w:ascii="Calibri" w:hAnsi="Calibri" w:cs="Arial"/>
          <w:kern w:val="0"/>
          <w:sz w:val="24"/>
          <w:szCs w:val="24"/>
        </w:rPr>
      </w:pPr>
    </w:p>
    <w:p w14:paraId="6BF8AD05" w14:textId="46558D1C" w:rsidR="00F24AF0" w:rsidRPr="005A4B1A" w:rsidRDefault="00922D1F" w:rsidP="00F24AF0">
      <w:pPr>
        <w:pStyle w:val="a8"/>
      </w:pPr>
      <w:r w:rsidRPr="005A4B1A">
        <w:t xml:space="preserve">The data for determination of the optimal cell ratio </w:t>
      </w:r>
      <w:r w:rsidR="000773FF" w:rsidRPr="005A4B1A">
        <w:t>is</w:t>
      </w:r>
      <w:r w:rsidRPr="005A4B1A">
        <w:t xml:space="preserve"> not </w:t>
      </w:r>
      <w:r w:rsidR="000773FF" w:rsidRPr="005A4B1A">
        <w:t xml:space="preserve">a </w:t>
      </w:r>
      <w:r w:rsidRPr="005A4B1A">
        <w:t xml:space="preserve">representative </w:t>
      </w:r>
      <w:r w:rsidR="000773FF" w:rsidRPr="005A4B1A">
        <w:t>outcome following the use of the protocol</w:t>
      </w:r>
      <w:r w:rsidR="00877C26" w:rsidRPr="005A4B1A">
        <w:t>.</w:t>
      </w:r>
      <w:r w:rsidR="000773FF" w:rsidRPr="005A4B1A">
        <w:t xml:space="preserve"> </w:t>
      </w:r>
      <w:r w:rsidR="00877C26" w:rsidRPr="005A4B1A">
        <w:t xml:space="preserve">It </w:t>
      </w:r>
      <w:r w:rsidR="00713EEB" w:rsidRPr="005A4B1A">
        <w:t>was</w:t>
      </w:r>
      <w:r w:rsidR="000773FF" w:rsidRPr="005A4B1A">
        <w:t xml:space="preserve"> an intermediate step </w:t>
      </w:r>
      <w:r w:rsidR="00877C26" w:rsidRPr="005A4B1A">
        <w:t xml:space="preserve">in the </w:t>
      </w:r>
      <w:r w:rsidR="000773FF" w:rsidRPr="005A4B1A">
        <w:t>develop</w:t>
      </w:r>
      <w:r w:rsidR="00877C26" w:rsidRPr="005A4B1A">
        <w:t>ment of</w:t>
      </w:r>
      <w:r w:rsidR="000773FF" w:rsidRPr="005A4B1A">
        <w:t xml:space="preserve"> the protocol. </w:t>
      </w:r>
      <w:r w:rsidR="00877C26" w:rsidRPr="005A4B1A">
        <w:t>W</w:t>
      </w:r>
      <w:r w:rsidR="000773FF" w:rsidRPr="005A4B1A">
        <w:t xml:space="preserve">e </w:t>
      </w:r>
      <w:r w:rsidR="00877C26" w:rsidRPr="005A4B1A">
        <w:t xml:space="preserve">believe that </w:t>
      </w:r>
      <w:r w:rsidR="000773FF" w:rsidRPr="005A4B1A">
        <w:t>it</w:t>
      </w:r>
      <w:r w:rsidR="00211A2F" w:rsidRPr="005A4B1A">
        <w:t xml:space="preserve"> i</w:t>
      </w:r>
      <w:r w:rsidR="000773FF" w:rsidRPr="005A4B1A">
        <w:t xml:space="preserve">s appropriate </w:t>
      </w:r>
      <w:r w:rsidR="00877C26" w:rsidRPr="005A4B1A">
        <w:t xml:space="preserve">to </w:t>
      </w:r>
      <w:r w:rsidR="000773FF" w:rsidRPr="005A4B1A">
        <w:t xml:space="preserve">refer to the original article </w:t>
      </w:r>
      <w:r w:rsidR="00877C26" w:rsidRPr="005A4B1A">
        <w:t xml:space="preserve">rather than repeating </w:t>
      </w:r>
      <w:r w:rsidR="000773FF" w:rsidRPr="005A4B1A">
        <w:t>the data in this manuscript.</w:t>
      </w:r>
    </w:p>
    <w:p w14:paraId="39991089" w14:textId="77777777" w:rsidR="000773FF" w:rsidRPr="005A4B1A" w:rsidRDefault="000773FF">
      <w:pPr>
        <w:rPr>
          <w:rFonts w:ascii="Calibri" w:hAnsi="Calibri" w:cs="Arial"/>
          <w:kern w:val="0"/>
          <w:sz w:val="24"/>
          <w:szCs w:val="24"/>
        </w:rPr>
      </w:pPr>
    </w:p>
    <w:p w14:paraId="5D86092E" w14:textId="401C3043" w:rsidR="00002010" w:rsidRPr="00F15241" w:rsidRDefault="000E15F0">
      <w:pPr>
        <w:rPr>
          <w:rFonts w:ascii="Calibri" w:hAnsi="Calibri" w:cs="Arial"/>
          <w:kern w:val="0"/>
          <w:sz w:val="24"/>
          <w:szCs w:val="24"/>
        </w:rPr>
      </w:pPr>
      <w:r w:rsidRPr="005A4B1A">
        <w:rPr>
          <w:rFonts w:ascii="Calibri" w:hAnsi="Calibri" w:cs="Arial"/>
          <w:kern w:val="0"/>
          <w:sz w:val="24"/>
          <w:szCs w:val="24"/>
        </w:rPr>
        <w:t>7. Pick a chemical used in Fig.</w:t>
      </w:r>
      <w:r w:rsidRPr="00F15241">
        <w:rPr>
          <w:rFonts w:ascii="Calibri" w:hAnsi="Calibri" w:cs="Arial"/>
          <w:kern w:val="0"/>
          <w:sz w:val="24"/>
          <w:szCs w:val="24"/>
        </w:rPr>
        <w:t xml:space="preserve"> 2 and show a time and dose response curve, and time recovery, as these are basic data typically reported for GJIC experiments assessing chemicals.</w:t>
      </w:r>
    </w:p>
    <w:p w14:paraId="5D837537" w14:textId="77777777" w:rsidR="00A2594B" w:rsidRPr="00F15241" w:rsidRDefault="00A2594B">
      <w:pPr>
        <w:rPr>
          <w:rFonts w:ascii="Calibri" w:hAnsi="Calibri" w:cs="Arial"/>
          <w:kern w:val="0"/>
          <w:sz w:val="24"/>
          <w:szCs w:val="24"/>
        </w:rPr>
      </w:pPr>
    </w:p>
    <w:p w14:paraId="1734A4E3" w14:textId="37B70389" w:rsidR="00A2594B" w:rsidRPr="005A4B1A" w:rsidRDefault="003F19A9" w:rsidP="00A2594B">
      <w:pPr>
        <w:pStyle w:val="a8"/>
      </w:pPr>
      <w:r w:rsidRPr="00F15241">
        <w:t>We</w:t>
      </w:r>
      <w:r w:rsidRPr="00E2380C">
        <w:t xml:space="preserve"> </w:t>
      </w:r>
      <w:r w:rsidR="009E5358">
        <w:t xml:space="preserve">have </w:t>
      </w:r>
      <w:r w:rsidRPr="00E2380C">
        <w:t>confirmed terbinafine as a GJ inhibitor and</w:t>
      </w:r>
      <w:r w:rsidR="00877C26" w:rsidRPr="00E55C10">
        <w:t xml:space="preserve"> </w:t>
      </w:r>
      <w:r w:rsidR="00877C26" w:rsidRPr="004134BF">
        <w:t>have</w:t>
      </w:r>
      <w:r w:rsidRPr="004134BF">
        <w:t xml:space="preserve"> </w:t>
      </w:r>
      <w:r w:rsidR="00877C26" w:rsidRPr="004134BF">
        <w:t xml:space="preserve">previously </w:t>
      </w:r>
      <w:r w:rsidRPr="004134BF">
        <w:t xml:space="preserve">published the experimental data </w:t>
      </w:r>
      <w:r w:rsidRPr="001C3E68">
        <w:t>(Toxicol Appl Pharmacol 307:102</w:t>
      </w:r>
      <w:r w:rsidR="00CB7F70" w:rsidRPr="001C3E68">
        <w:t>–</w:t>
      </w:r>
      <w:r w:rsidRPr="001C3E68">
        <w:t>107)</w:t>
      </w:r>
      <w:r w:rsidR="00877C26" w:rsidRPr="001C3E68">
        <w:t>.</w:t>
      </w:r>
      <w:r w:rsidRPr="005A4B1A">
        <w:t xml:space="preserve"> The dose-response</w:t>
      </w:r>
      <w:r w:rsidR="006C2120" w:rsidRPr="005A4B1A">
        <w:t xml:space="preserve"> and</w:t>
      </w:r>
      <w:r w:rsidRPr="005A4B1A">
        <w:t xml:space="preserve"> reversibility</w:t>
      </w:r>
      <w:r w:rsidR="00877C26" w:rsidRPr="005A4B1A">
        <w:t xml:space="preserve"> data</w:t>
      </w:r>
      <w:r w:rsidRPr="005A4B1A">
        <w:t xml:space="preserve"> and other results regarding GJIC inhibition by terbinafine were included </w:t>
      </w:r>
      <w:r w:rsidR="002D5261">
        <w:rPr>
          <w:rFonts w:eastAsiaTheme="minorEastAsia" w:hint="eastAsia"/>
        </w:rPr>
        <w:t xml:space="preserve">in the </w:t>
      </w:r>
      <w:r w:rsidR="00634254">
        <w:rPr>
          <w:rFonts w:eastAsiaTheme="minorEastAsia"/>
        </w:rPr>
        <w:t xml:space="preserve">previously </w:t>
      </w:r>
      <w:r w:rsidR="002D5261">
        <w:rPr>
          <w:rFonts w:eastAsiaTheme="minorEastAsia" w:hint="eastAsia"/>
        </w:rPr>
        <w:t>published article</w:t>
      </w:r>
      <w:r w:rsidR="002D5261">
        <w:rPr>
          <w:rFonts w:eastAsiaTheme="minorEastAsia"/>
        </w:rPr>
        <w:t xml:space="preserve"> </w:t>
      </w:r>
      <w:r w:rsidR="002D5261" w:rsidRPr="001C3E68">
        <w:t>(Toxicol Appl Pharmacol 307:102–107)</w:t>
      </w:r>
      <w:r w:rsidR="002D5261">
        <w:rPr>
          <w:rFonts w:eastAsiaTheme="minorEastAsia" w:hint="eastAsia"/>
        </w:rPr>
        <w:t xml:space="preserve">. </w:t>
      </w:r>
      <w:r w:rsidR="002D5261">
        <w:rPr>
          <w:rFonts w:eastAsiaTheme="minorEastAsia"/>
        </w:rPr>
        <w:t>We included</w:t>
      </w:r>
      <w:r w:rsidR="00247A97">
        <w:rPr>
          <w:rFonts w:eastAsiaTheme="minorEastAsia"/>
        </w:rPr>
        <w:t xml:space="preserve"> unpublished</w:t>
      </w:r>
      <w:r w:rsidR="002D5261">
        <w:rPr>
          <w:rFonts w:eastAsiaTheme="minorEastAsia"/>
        </w:rPr>
        <w:t xml:space="preserve"> result of an HTS of one 96-well plate including terbinafine</w:t>
      </w:r>
      <w:r w:rsidR="00634254">
        <w:rPr>
          <w:rFonts w:eastAsiaTheme="minorEastAsia"/>
        </w:rPr>
        <w:t xml:space="preserve"> data</w:t>
      </w:r>
      <w:r w:rsidR="002D5261">
        <w:rPr>
          <w:rFonts w:eastAsiaTheme="minorEastAsia"/>
        </w:rPr>
        <w:t xml:space="preserve"> in Figure 2 of the revised manuscript. </w:t>
      </w:r>
    </w:p>
    <w:p w14:paraId="70F335C2" w14:textId="77777777" w:rsidR="00002010" w:rsidRPr="005A4B1A" w:rsidRDefault="000E15F0">
      <w:pPr>
        <w:rPr>
          <w:rFonts w:ascii="Calibri" w:hAnsi="Calibri" w:cs="Arial"/>
          <w:kern w:val="0"/>
          <w:sz w:val="24"/>
          <w:szCs w:val="24"/>
        </w:rPr>
      </w:pPr>
      <w:r w:rsidRPr="005A4B1A">
        <w:rPr>
          <w:rFonts w:ascii="Calibri" w:hAnsi="Calibri" w:cs="Arial"/>
          <w:kern w:val="0"/>
          <w:sz w:val="24"/>
          <w:szCs w:val="24"/>
        </w:rPr>
        <w:br/>
        <w:t xml:space="preserve">8. Why were glioma cells chosen for HTS. This is a cancerous cell type. Most cancer cells have </w:t>
      </w:r>
      <w:r w:rsidRPr="005A4B1A">
        <w:rPr>
          <w:rFonts w:ascii="Calibri" w:hAnsi="Calibri" w:cs="Arial"/>
          <w:kern w:val="0"/>
          <w:sz w:val="24"/>
          <w:szCs w:val="24"/>
        </w:rPr>
        <w:lastRenderedPageBreak/>
        <w:t>some level of decreased GJIC. A more normal cell line would be optimal in developing a HTS system. Intracellular regulation of GJIC in cancer cells can be quite different from non-cancerous cells, thus toxicological interpretations of results could be significantly different between non-cancerous vs. cancerous along with the value to risk assessors. These points must be discussed and put into a more realistic framework on the use of these assays for risk assessment.</w:t>
      </w:r>
    </w:p>
    <w:p w14:paraId="3D624AC4" w14:textId="5E5C3483" w:rsidR="00002010" w:rsidRPr="005A4B1A" w:rsidRDefault="00002010">
      <w:pPr>
        <w:rPr>
          <w:rFonts w:ascii="Calibri" w:hAnsi="Calibri" w:cs="Arial"/>
          <w:kern w:val="0"/>
          <w:sz w:val="24"/>
          <w:szCs w:val="24"/>
        </w:rPr>
      </w:pPr>
    </w:p>
    <w:p w14:paraId="6041F2D3" w14:textId="0F4178B5" w:rsidR="00877FCE" w:rsidRPr="005A4B1A" w:rsidRDefault="00126A38" w:rsidP="00126A38">
      <w:pPr>
        <w:pStyle w:val="a8"/>
      </w:pPr>
      <w:r w:rsidRPr="005A4B1A">
        <w:rPr>
          <w:rFonts w:hint="eastAsia"/>
        </w:rPr>
        <w:t>We appreciate</w:t>
      </w:r>
      <w:r w:rsidR="0083332A" w:rsidRPr="005A4B1A">
        <w:rPr>
          <w:rFonts w:hint="eastAsia"/>
        </w:rPr>
        <w:t xml:space="preserve"> </w:t>
      </w:r>
      <w:r w:rsidR="000C6633" w:rsidRPr="005A4B1A">
        <w:t xml:space="preserve">the reviewer’s helpful </w:t>
      </w:r>
      <w:r w:rsidR="00877C26" w:rsidRPr="005A4B1A">
        <w:t>comments</w:t>
      </w:r>
      <w:r w:rsidRPr="005A4B1A">
        <w:t xml:space="preserve">. </w:t>
      </w:r>
      <w:r w:rsidR="00877C26" w:rsidRPr="005A4B1A">
        <w:t xml:space="preserve">We agree that </w:t>
      </w:r>
      <w:r w:rsidR="00367C65">
        <w:t>i</w:t>
      </w:r>
      <w:r w:rsidRPr="005A4B1A">
        <w:t>t is ideal to use primary cells such as primary astrocyte</w:t>
      </w:r>
      <w:r w:rsidR="000C6633" w:rsidRPr="005A4B1A">
        <w:t>s</w:t>
      </w:r>
      <w:r w:rsidRPr="005A4B1A">
        <w:t xml:space="preserve"> </w:t>
      </w:r>
      <w:r w:rsidR="00877C26" w:rsidRPr="005A4B1A">
        <w:t>rather than</w:t>
      </w:r>
      <w:r w:rsidRPr="005A4B1A">
        <w:t xml:space="preserve"> glioma cells</w:t>
      </w:r>
      <w:r w:rsidR="000C6633" w:rsidRPr="005A4B1A">
        <w:t xml:space="preserve"> like</w:t>
      </w:r>
      <w:r w:rsidRPr="005A4B1A">
        <w:t xml:space="preserve"> LN215. However, </w:t>
      </w:r>
      <w:r w:rsidR="00877C26" w:rsidRPr="005A4B1A">
        <w:t xml:space="preserve">establishing </w:t>
      </w:r>
      <w:r w:rsidR="000C6633" w:rsidRPr="005A4B1A">
        <w:t xml:space="preserve">stable </w:t>
      </w:r>
      <w:r w:rsidR="00877C26" w:rsidRPr="005A4B1A">
        <w:t>cell cultures</w:t>
      </w:r>
      <w:r w:rsidR="000C6633" w:rsidRPr="005A4B1A">
        <w:t xml:space="preserve"> is necessary</w:t>
      </w:r>
      <w:r w:rsidR="00877C26" w:rsidRPr="005A4B1A">
        <w:t>.</w:t>
      </w:r>
      <w:r w:rsidR="000C6633" w:rsidRPr="005A4B1A">
        <w:t xml:space="preserve"> </w:t>
      </w:r>
      <w:r w:rsidR="00877C26" w:rsidRPr="005A4B1A">
        <w:t>P</w:t>
      </w:r>
      <w:r w:rsidR="000C6633" w:rsidRPr="005A4B1A">
        <w:t>rimary cells</w:t>
      </w:r>
      <w:r w:rsidR="00877C26" w:rsidRPr="005A4B1A">
        <w:t xml:space="preserve"> can be passaged for a limited number of times</w:t>
      </w:r>
      <w:r w:rsidR="000C6633" w:rsidRPr="005A4B1A">
        <w:t xml:space="preserve"> </w:t>
      </w:r>
      <w:r w:rsidR="00FB0D68" w:rsidRPr="005A4B1A">
        <w:t>and</w:t>
      </w:r>
      <w:r w:rsidR="00FA4880" w:rsidRPr="005A4B1A">
        <w:t xml:space="preserve"> </w:t>
      </w:r>
      <w:r w:rsidR="000C6633" w:rsidRPr="005A4B1A">
        <w:t xml:space="preserve">are not </w:t>
      </w:r>
      <w:r w:rsidR="00FB0D68" w:rsidRPr="005A4B1A">
        <w:t xml:space="preserve">ideal </w:t>
      </w:r>
      <w:r w:rsidR="000C6633" w:rsidRPr="005A4B1A">
        <w:t xml:space="preserve">for </w:t>
      </w:r>
      <w:r w:rsidR="000B47F3" w:rsidRPr="005A4B1A">
        <w:t xml:space="preserve">this assay. If </w:t>
      </w:r>
      <w:r w:rsidR="008420D9" w:rsidRPr="005A4B1A">
        <w:t>technical advances</w:t>
      </w:r>
      <w:r w:rsidR="00FB0D68" w:rsidRPr="005A4B1A">
        <w:t xml:space="preserve"> eventually </w:t>
      </w:r>
      <w:r w:rsidR="008420D9" w:rsidRPr="005A4B1A">
        <w:t xml:space="preserve">make it possible to grow </w:t>
      </w:r>
      <w:r w:rsidR="000B47F3" w:rsidRPr="005A4B1A">
        <w:t xml:space="preserve">primary cells such as astrocytes, </w:t>
      </w:r>
      <w:r w:rsidR="008420D9" w:rsidRPr="005A4B1A">
        <w:t>hepatocytes</w:t>
      </w:r>
      <w:r w:rsidR="000B47F3" w:rsidRPr="005A4B1A">
        <w:t xml:space="preserve">, and keratinocytes </w:t>
      </w:r>
      <w:r w:rsidR="00FB0D68" w:rsidRPr="005A4B1A">
        <w:t xml:space="preserve">for </w:t>
      </w:r>
      <w:r w:rsidR="000B47F3" w:rsidRPr="005A4B1A">
        <w:t>long</w:t>
      </w:r>
      <w:r w:rsidR="008420D9" w:rsidRPr="005A4B1A">
        <w:t>er</w:t>
      </w:r>
      <w:r w:rsidR="000B47F3" w:rsidRPr="005A4B1A">
        <w:t xml:space="preserve"> </w:t>
      </w:r>
      <w:r w:rsidR="00FB0D68" w:rsidRPr="005A4B1A">
        <w:t xml:space="preserve">periods </w:t>
      </w:r>
      <w:r w:rsidR="000B47F3" w:rsidRPr="005A4B1A">
        <w:t xml:space="preserve">and in sufficient </w:t>
      </w:r>
      <w:r w:rsidR="00FB0D68" w:rsidRPr="005A4B1A">
        <w:t>numbers, then they might be used in</w:t>
      </w:r>
      <w:r w:rsidR="008420D9" w:rsidRPr="005A4B1A">
        <w:t xml:space="preserve"> this assay</w:t>
      </w:r>
      <w:r w:rsidR="00FB0D68" w:rsidRPr="005A4B1A">
        <w:t xml:space="preserve">. </w:t>
      </w:r>
      <w:r w:rsidR="000B47F3" w:rsidRPr="005A4B1A">
        <w:t xml:space="preserve">As mentioned by the reviewer, GJs are </w:t>
      </w:r>
      <w:r w:rsidR="007F24EB" w:rsidRPr="005A4B1A">
        <w:t xml:space="preserve">important </w:t>
      </w:r>
      <w:r w:rsidR="000B47F3" w:rsidRPr="005A4B1A">
        <w:t xml:space="preserve">pharmacological </w:t>
      </w:r>
      <w:r w:rsidR="007F24EB" w:rsidRPr="005A4B1A">
        <w:t>and t</w:t>
      </w:r>
      <w:r w:rsidR="000B47F3" w:rsidRPr="005A4B1A">
        <w:t xml:space="preserve">oxicological targets. </w:t>
      </w:r>
      <w:r w:rsidR="00FB0D68" w:rsidRPr="005A4B1A">
        <w:t xml:space="preserve">We agree that </w:t>
      </w:r>
      <w:r w:rsidR="007F24EB" w:rsidRPr="005A4B1A">
        <w:t xml:space="preserve">GJIC </w:t>
      </w:r>
      <w:r w:rsidR="000B47F3" w:rsidRPr="005A4B1A">
        <w:t>assay</w:t>
      </w:r>
      <w:r w:rsidR="00FB0D68" w:rsidRPr="005A4B1A">
        <w:t>s</w:t>
      </w:r>
      <w:r w:rsidR="000B47F3" w:rsidRPr="005A4B1A">
        <w:t xml:space="preserve"> </w:t>
      </w:r>
      <w:r w:rsidR="00FB0D68" w:rsidRPr="005A4B1A">
        <w:t xml:space="preserve">using </w:t>
      </w:r>
      <w:r w:rsidR="007F24EB" w:rsidRPr="005A4B1A">
        <w:t>primary cell</w:t>
      </w:r>
      <w:r w:rsidR="00FB0D68" w:rsidRPr="005A4B1A">
        <w:t xml:space="preserve"> cultures</w:t>
      </w:r>
      <w:r w:rsidR="007F24EB" w:rsidRPr="005A4B1A">
        <w:t xml:space="preserve"> </w:t>
      </w:r>
      <w:r w:rsidR="00FB0D68" w:rsidRPr="005A4B1A">
        <w:t xml:space="preserve">would </w:t>
      </w:r>
      <w:r w:rsidR="000B47F3" w:rsidRPr="005A4B1A">
        <w:t xml:space="preserve">be </w:t>
      </w:r>
      <w:r w:rsidR="007F24EB" w:rsidRPr="005A4B1A">
        <w:t xml:space="preserve">more useful </w:t>
      </w:r>
      <w:r w:rsidR="00877FCE" w:rsidRPr="005A4B1A">
        <w:t xml:space="preserve">for </w:t>
      </w:r>
      <w:r w:rsidR="007F24EB" w:rsidRPr="005A4B1A">
        <w:t>both pharmacological and toxicological</w:t>
      </w:r>
      <w:r w:rsidR="00877FCE" w:rsidRPr="005A4B1A">
        <w:t xml:space="preserve"> assessment</w:t>
      </w:r>
      <w:r w:rsidR="007F24EB" w:rsidRPr="005A4B1A">
        <w:t xml:space="preserve"> than assay</w:t>
      </w:r>
      <w:r w:rsidR="00FB0D68" w:rsidRPr="005A4B1A">
        <w:t>s</w:t>
      </w:r>
      <w:r w:rsidR="007F24EB" w:rsidRPr="005A4B1A">
        <w:t xml:space="preserve"> </w:t>
      </w:r>
      <w:r w:rsidR="00FB0D68" w:rsidRPr="005A4B1A">
        <w:t xml:space="preserve">in </w:t>
      </w:r>
      <w:r w:rsidR="007F24EB" w:rsidRPr="005A4B1A">
        <w:t>cancer cells.</w:t>
      </w:r>
      <w:r w:rsidR="00877FCE" w:rsidRPr="005A4B1A">
        <w:t xml:space="preserve"> </w:t>
      </w:r>
      <w:r w:rsidR="00FB0D68" w:rsidRPr="005A4B1A">
        <w:t>The ability to use primary cell cultures and their potential advantages is discussed in the revised version</w:t>
      </w:r>
      <w:r w:rsidR="00877FCE" w:rsidRPr="005A4B1A">
        <w:t>.</w:t>
      </w:r>
    </w:p>
    <w:p w14:paraId="7EDB06CF" w14:textId="77777777" w:rsidR="00002010" w:rsidRPr="005A4B1A" w:rsidRDefault="000E15F0">
      <w:pPr>
        <w:rPr>
          <w:rFonts w:ascii="Calibri" w:hAnsi="Calibri" w:cs="Arial"/>
          <w:kern w:val="0"/>
          <w:sz w:val="24"/>
          <w:szCs w:val="24"/>
        </w:rPr>
      </w:pPr>
      <w:r w:rsidRPr="005A4B1A">
        <w:rPr>
          <w:rFonts w:ascii="Calibri" w:hAnsi="Calibri" w:cs="Arial"/>
          <w:kern w:val="0"/>
          <w:sz w:val="24"/>
          <w:szCs w:val="24"/>
        </w:rPr>
        <w:br/>
        <w:t>9. Another reason for depleting FBS, is that growth factors in the FBS often inhibit GJIC, thus needs to be removed. However, FBS depletion for too long can lead to apoptosis. Let readers know if apoptosis was an issue at these depletion times.</w:t>
      </w:r>
    </w:p>
    <w:p w14:paraId="44EADF3D" w14:textId="77777777" w:rsidR="00E17674" w:rsidRPr="005A4B1A" w:rsidRDefault="00E17674">
      <w:pPr>
        <w:rPr>
          <w:rFonts w:ascii="Calibri" w:hAnsi="Calibri" w:cs="Arial"/>
          <w:kern w:val="0"/>
          <w:sz w:val="24"/>
          <w:szCs w:val="24"/>
        </w:rPr>
      </w:pPr>
    </w:p>
    <w:p w14:paraId="0182EFD8" w14:textId="60C9468E" w:rsidR="00E17674" w:rsidRPr="005A4B1A" w:rsidRDefault="00FB0D68" w:rsidP="00E17674">
      <w:pPr>
        <w:pStyle w:val="a8"/>
      </w:pPr>
      <w:r w:rsidRPr="005A4B1A">
        <w:t>The potential influence of serum deprivation on apoptosis and the consequent effects on the assay has been added</w:t>
      </w:r>
      <w:r w:rsidR="00877FCE" w:rsidRPr="005A4B1A">
        <w:t xml:space="preserve"> in the </w:t>
      </w:r>
      <w:r w:rsidR="00D00C7D" w:rsidRPr="005A4B1A">
        <w:t>second</w:t>
      </w:r>
      <w:r w:rsidR="00877FCE" w:rsidRPr="005A4B1A">
        <w:t xml:space="preserve"> </w:t>
      </w:r>
      <w:r w:rsidR="00E17674" w:rsidRPr="005A4B1A">
        <w:t xml:space="preserve">paragraph of </w:t>
      </w:r>
      <w:r w:rsidR="00877FCE" w:rsidRPr="005A4B1A">
        <w:t>the revised Discussion.</w:t>
      </w:r>
    </w:p>
    <w:p w14:paraId="4A53AA0D" w14:textId="77777777" w:rsidR="00002010" w:rsidRPr="005A4B1A" w:rsidRDefault="000E15F0">
      <w:pPr>
        <w:rPr>
          <w:rFonts w:ascii="Calibri" w:hAnsi="Calibri" w:cs="Arial"/>
          <w:kern w:val="0"/>
          <w:sz w:val="24"/>
          <w:szCs w:val="24"/>
        </w:rPr>
      </w:pPr>
      <w:r w:rsidRPr="005A4B1A">
        <w:rPr>
          <w:rFonts w:ascii="Calibri" w:hAnsi="Calibri" w:cs="Arial"/>
          <w:kern w:val="0"/>
          <w:sz w:val="24"/>
          <w:szCs w:val="24"/>
        </w:rPr>
        <w:br/>
        <w:t>10. Please use the following, more original reference for the FRAP technique in line 65 next to ref 9 (Wade et al. 1986)</w:t>
      </w:r>
    </w:p>
    <w:p w14:paraId="5C88F3DD" w14:textId="77777777" w:rsidR="00E17674" w:rsidRPr="005A4B1A" w:rsidRDefault="00E17674">
      <w:pPr>
        <w:rPr>
          <w:rFonts w:ascii="Calibri" w:hAnsi="Calibri" w:cs="Arial"/>
          <w:kern w:val="0"/>
          <w:sz w:val="24"/>
          <w:szCs w:val="24"/>
        </w:rPr>
      </w:pPr>
    </w:p>
    <w:p w14:paraId="0D004220" w14:textId="24A48FE0" w:rsidR="00E17674" w:rsidRPr="005A4B1A" w:rsidRDefault="00E17674" w:rsidP="00E17674">
      <w:pPr>
        <w:pStyle w:val="a8"/>
      </w:pPr>
      <w:r w:rsidRPr="005A4B1A">
        <w:rPr>
          <w:rFonts w:hint="eastAsia"/>
        </w:rPr>
        <w:t xml:space="preserve">We </w:t>
      </w:r>
      <w:r w:rsidRPr="005A4B1A">
        <w:t>appreciate</w:t>
      </w:r>
      <w:r w:rsidRPr="005A4B1A">
        <w:rPr>
          <w:rFonts w:hint="eastAsia"/>
        </w:rPr>
        <w:t xml:space="preserve"> </w:t>
      </w:r>
      <w:r w:rsidR="00201D82" w:rsidRPr="005A4B1A">
        <w:t xml:space="preserve">the reviewer’s </w:t>
      </w:r>
      <w:r w:rsidRPr="005A4B1A">
        <w:t xml:space="preserve">kind </w:t>
      </w:r>
      <w:r w:rsidR="000A7925" w:rsidRPr="005A4B1A">
        <w:t xml:space="preserve">request and have </w:t>
      </w:r>
      <w:r w:rsidR="002939A0" w:rsidRPr="005A4B1A">
        <w:t xml:space="preserve">changed </w:t>
      </w:r>
      <w:r w:rsidRPr="005A4B1A">
        <w:t xml:space="preserve">the reference </w:t>
      </w:r>
      <w:r w:rsidR="00877FCE" w:rsidRPr="005A4B1A">
        <w:t>as recommended.</w:t>
      </w:r>
    </w:p>
    <w:p w14:paraId="2761CB45" w14:textId="77777777" w:rsidR="00201D82" w:rsidRPr="005A4B1A" w:rsidRDefault="00201D82">
      <w:pPr>
        <w:rPr>
          <w:rFonts w:ascii="Calibri" w:hAnsi="Calibri" w:cs="Arial"/>
          <w:kern w:val="0"/>
          <w:sz w:val="24"/>
          <w:szCs w:val="24"/>
        </w:rPr>
      </w:pPr>
    </w:p>
    <w:p w14:paraId="1605F29F" w14:textId="6DBFDA2C" w:rsidR="00002010" w:rsidRPr="005A4B1A" w:rsidRDefault="000E15F0">
      <w:pPr>
        <w:rPr>
          <w:rFonts w:ascii="Calibri" w:hAnsi="Calibri" w:cs="Arial"/>
          <w:kern w:val="0"/>
          <w:sz w:val="24"/>
          <w:szCs w:val="24"/>
        </w:rPr>
      </w:pPr>
      <w:r w:rsidRPr="005A4B1A">
        <w:rPr>
          <w:rFonts w:ascii="Calibri" w:hAnsi="Calibri" w:cs="Arial"/>
          <w:kern w:val="0"/>
          <w:sz w:val="24"/>
          <w:szCs w:val="24"/>
        </w:rPr>
        <w:t>11. Reference #1 is incomplete. I assume the following was the intended reference: (Goodenough 1996).</w:t>
      </w:r>
    </w:p>
    <w:p w14:paraId="2B01388D" w14:textId="77777777" w:rsidR="00E17674" w:rsidRPr="005A4B1A" w:rsidRDefault="00E17674">
      <w:pPr>
        <w:rPr>
          <w:rFonts w:ascii="Calibri" w:hAnsi="Calibri" w:cs="Arial"/>
          <w:kern w:val="0"/>
          <w:sz w:val="24"/>
          <w:szCs w:val="24"/>
        </w:rPr>
      </w:pPr>
    </w:p>
    <w:p w14:paraId="4EF751FE" w14:textId="44474DE6" w:rsidR="0075209E" w:rsidRPr="005A4B1A" w:rsidRDefault="000A7925" w:rsidP="0075209E">
      <w:pPr>
        <w:pStyle w:val="a8"/>
      </w:pPr>
      <w:r w:rsidRPr="005A4B1A">
        <w:lastRenderedPageBreak/>
        <w:t xml:space="preserve">Thank you for pointing this out. </w:t>
      </w:r>
      <w:r w:rsidR="0075209E" w:rsidRPr="005A4B1A">
        <w:t xml:space="preserve">We corrected </w:t>
      </w:r>
      <w:r w:rsidR="00E1794E" w:rsidRPr="005A4B1A">
        <w:t>the error.</w:t>
      </w:r>
    </w:p>
    <w:p w14:paraId="76CB8018" w14:textId="77777777" w:rsidR="005C563C" w:rsidRPr="005A4B1A" w:rsidRDefault="005C563C">
      <w:pPr>
        <w:rPr>
          <w:rFonts w:ascii="Calibri" w:hAnsi="Calibri" w:cs="Arial"/>
          <w:kern w:val="0"/>
          <w:sz w:val="24"/>
          <w:szCs w:val="24"/>
        </w:rPr>
      </w:pPr>
    </w:p>
    <w:p w14:paraId="1E80B0EE" w14:textId="77FE20EF" w:rsidR="00002010" w:rsidRPr="005A4B1A" w:rsidRDefault="000E15F0">
      <w:pPr>
        <w:rPr>
          <w:rFonts w:ascii="Calibri" w:hAnsi="Calibri" w:cs="Arial"/>
          <w:kern w:val="0"/>
          <w:sz w:val="24"/>
          <w:szCs w:val="24"/>
        </w:rPr>
      </w:pPr>
      <w:r w:rsidRPr="005A4B1A">
        <w:rPr>
          <w:rFonts w:ascii="Calibri" w:hAnsi="Calibri" w:cs="Arial"/>
          <w:kern w:val="0"/>
          <w:sz w:val="24"/>
          <w:szCs w:val="24"/>
        </w:rPr>
        <w:t>12. The paragraph, lines 45-51 is not logically laid out. Why these examples. Expand on the role of gap junctions in human diseases with appropriate references. In essence, build a better argument on why gap junctions ought to be used in toxicological assessments of chemicals. Include the use of GJIC assays in structure activity relationships such as shown in (Upham et al. 1998; Upham et al. 2003; Upham et al. 2009; Weis et al. 1998). Use reviews on gap junction in diseases to expand on this section: (Trosko et al. 1998; Vinken et al. 2009; Yamasaki et al. 1993; Yamasaki 1996; Yamasaki et al. 1999).</w:t>
      </w:r>
    </w:p>
    <w:p w14:paraId="48FCE66A" w14:textId="77777777" w:rsidR="004A608D" w:rsidRPr="005A4B1A" w:rsidRDefault="004A608D">
      <w:pPr>
        <w:rPr>
          <w:rFonts w:ascii="Calibri" w:hAnsi="Calibri" w:cs="Arial"/>
          <w:kern w:val="0"/>
          <w:sz w:val="24"/>
          <w:szCs w:val="24"/>
        </w:rPr>
      </w:pPr>
    </w:p>
    <w:p w14:paraId="2920512B" w14:textId="71A3EC72" w:rsidR="004A608D" w:rsidRPr="005A4B1A" w:rsidRDefault="000A7925" w:rsidP="004A608D">
      <w:pPr>
        <w:pStyle w:val="a8"/>
      </w:pPr>
      <w:r w:rsidRPr="005A4B1A">
        <w:t>Thank you for pointing this out and for the suggestions for improving the paragraph.</w:t>
      </w:r>
      <w:r w:rsidR="00F51729" w:rsidRPr="005A4B1A">
        <w:t xml:space="preserve"> </w:t>
      </w:r>
      <w:r w:rsidRPr="005A4B1A">
        <w:t xml:space="preserve">We have expanded the discussion of the rationale for using gap junction activity to screen chemical toxicity. The </w:t>
      </w:r>
      <w:r w:rsidR="00F51729" w:rsidRPr="005A4B1A">
        <w:t>recommended references</w:t>
      </w:r>
      <w:r w:rsidRPr="005A4B1A">
        <w:t xml:space="preserve"> </w:t>
      </w:r>
      <w:r w:rsidR="0036694A" w:rsidRPr="005A4B1A">
        <w:t>were helpful for</w:t>
      </w:r>
      <w:r w:rsidR="007C6446" w:rsidRPr="005A4B1A">
        <w:t xml:space="preserve"> </w:t>
      </w:r>
      <w:r w:rsidR="0036694A" w:rsidRPr="005A4B1A">
        <w:t>expanding the discussion of structure–activity relationships</w:t>
      </w:r>
      <w:r w:rsidR="007C6446" w:rsidRPr="005A4B1A">
        <w:t xml:space="preserve"> of GJ modulators </w:t>
      </w:r>
      <w:r w:rsidR="0036694A" w:rsidRPr="005A4B1A">
        <w:t>and the relevance to</w:t>
      </w:r>
      <w:r w:rsidR="007C6446" w:rsidRPr="005A4B1A">
        <w:t xml:space="preserve"> HTS-compatible GJIC assay</w:t>
      </w:r>
      <w:r w:rsidR="0036694A" w:rsidRPr="005A4B1A">
        <w:t>s</w:t>
      </w:r>
      <w:r w:rsidR="007C6446" w:rsidRPr="005A4B1A">
        <w:t xml:space="preserve">. </w:t>
      </w:r>
      <w:r w:rsidR="00F51729" w:rsidRPr="005A4B1A">
        <w:t xml:space="preserve">We </w:t>
      </w:r>
      <w:r w:rsidRPr="005A4B1A">
        <w:t xml:space="preserve">have </w:t>
      </w:r>
      <w:r w:rsidR="00F51729" w:rsidRPr="005A4B1A">
        <w:t xml:space="preserve">also </w:t>
      </w:r>
      <w:r w:rsidRPr="005A4B1A">
        <w:t xml:space="preserve">included additional </w:t>
      </w:r>
      <w:r w:rsidR="00F51729" w:rsidRPr="005A4B1A">
        <w:t xml:space="preserve">diseases </w:t>
      </w:r>
      <w:r w:rsidRPr="005A4B1A">
        <w:t xml:space="preserve">that are possible targets of </w:t>
      </w:r>
      <w:r w:rsidR="007C6446" w:rsidRPr="005A4B1A">
        <w:t>GJ modulators</w:t>
      </w:r>
      <w:r w:rsidRPr="005A4B1A">
        <w:t>,</w:t>
      </w:r>
      <w:r w:rsidR="007C6446" w:rsidRPr="005A4B1A">
        <w:t xml:space="preserve"> </w:t>
      </w:r>
      <w:r w:rsidR="00F51729" w:rsidRPr="005A4B1A">
        <w:t>with appropriate references.</w:t>
      </w:r>
    </w:p>
    <w:p w14:paraId="035B6C7B" w14:textId="77777777" w:rsidR="007C6446" w:rsidRPr="005A4B1A" w:rsidRDefault="007C6446">
      <w:pPr>
        <w:rPr>
          <w:rFonts w:ascii="Calibri" w:hAnsi="Calibri" w:cs="Arial"/>
          <w:kern w:val="0"/>
          <w:sz w:val="24"/>
          <w:szCs w:val="24"/>
        </w:rPr>
      </w:pPr>
    </w:p>
    <w:p w14:paraId="1EEA69F5" w14:textId="655D4DAC" w:rsidR="00CB23F9" w:rsidRPr="005A4B1A" w:rsidRDefault="000E15F0">
      <w:pPr>
        <w:rPr>
          <w:rFonts w:ascii="Calibri" w:hAnsi="Calibri" w:cs="Arial"/>
          <w:kern w:val="0"/>
          <w:sz w:val="24"/>
          <w:szCs w:val="24"/>
        </w:rPr>
      </w:pPr>
      <w:r w:rsidRPr="005A4B1A">
        <w:rPr>
          <w:rFonts w:ascii="Calibri" w:hAnsi="Calibri" w:cs="Arial"/>
          <w:kern w:val="0"/>
          <w:sz w:val="24"/>
          <w:szCs w:val="24"/>
        </w:rPr>
        <w:t>13. Rewrite the discussion. In particular, the last paragraph is awkward. Transitions from one line of thought to another was lacking here and throughout the m.s. Discuss important parameters, issues needed for quality assurance. Discuss sensitivities and limitations of this technique.</w:t>
      </w:r>
    </w:p>
    <w:p w14:paraId="79D3F7FD" w14:textId="77777777" w:rsidR="004A608D" w:rsidRPr="005A4B1A" w:rsidRDefault="004A608D">
      <w:pPr>
        <w:rPr>
          <w:rFonts w:ascii="Calibri" w:hAnsi="Calibri" w:cs="Arial"/>
          <w:color w:val="0070C0"/>
          <w:kern w:val="0"/>
          <w:sz w:val="24"/>
          <w:szCs w:val="24"/>
        </w:rPr>
      </w:pPr>
    </w:p>
    <w:p w14:paraId="53DD93F4" w14:textId="19CCB2B6" w:rsidR="004A608D" w:rsidRPr="005A4B1A" w:rsidRDefault="0036694A" w:rsidP="004A608D">
      <w:pPr>
        <w:pStyle w:val="a8"/>
      </w:pPr>
      <w:r w:rsidRPr="005A4B1A">
        <w:t>T</w:t>
      </w:r>
      <w:r w:rsidR="007C6446" w:rsidRPr="005A4B1A">
        <w:t xml:space="preserve">he manuscript </w:t>
      </w:r>
      <w:r w:rsidRPr="005A4B1A">
        <w:t xml:space="preserve">has undergone major revisions, </w:t>
      </w:r>
      <w:r w:rsidR="007C6446" w:rsidRPr="005A4B1A">
        <w:t>including</w:t>
      </w:r>
      <w:r w:rsidRPr="005A4B1A">
        <w:t xml:space="preserve"> the</w:t>
      </w:r>
      <w:r w:rsidR="007C6446" w:rsidRPr="005A4B1A">
        <w:t xml:space="preserve"> </w:t>
      </w:r>
      <w:r w:rsidRPr="005A4B1A">
        <w:t>I</w:t>
      </w:r>
      <w:r w:rsidR="007C6446" w:rsidRPr="005A4B1A">
        <w:t xml:space="preserve">ntroduction and </w:t>
      </w:r>
      <w:r w:rsidRPr="005A4B1A">
        <w:t>D</w:t>
      </w:r>
      <w:r w:rsidR="007C6446" w:rsidRPr="005A4B1A">
        <w:t xml:space="preserve">iscussion. </w:t>
      </w:r>
      <w:r w:rsidRPr="005A4B1A">
        <w:t>P</w:t>
      </w:r>
      <w:r w:rsidR="00E92BB6" w:rsidRPr="005A4B1A">
        <w:t xml:space="preserve">arameter and </w:t>
      </w:r>
      <w:r w:rsidRPr="005A4B1A">
        <w:t xml:space="preserve">methodological </w:t>
      </w:r>
      <w:r w:rsidR="00E92BB6" w:rsidRPr="005A4B1A">
        <w:t xml:space="preserve">issues </w:t>
      </w:r>
      <w:r w:rsidRPr="005A4B1A">
        <w:t>required for quality assurance</w:t>
      </w:r>
      <w:r w:rsidR="00E92BB6" w:rsidRPr="005A4B1A">
        <w:t xml:space="preserve"> </w:t>
      </w:r>
      <w:r w:rsidRPr="005A4B1A">
        <w:t>have been added</w:t>
      </w:r>
      <w:r w:rsidR="00E92BB6" w:rsidRPr="005A4B1A">
        <w:t xml:space="preserve"> in the </w:t>
      </w:r>
      <w:r w:rsidR="004302E0" w:rsidRPr="005A4B1A">
        <w:t>second</w:t>
      </w:r>
      <w:r w:rsidR="00E92BB6" w:rsidRPr="005A4B1A">
        <w:t xml:space="preserve"> paragraph of the </w:t>
      </w:r>
      <w:r w:rsidRPr="005A4B1A">
        <w:t>D</w:t>
      </w:r>
      <w:r w:rsidR="00E92BB6" w:rsidRPr="005A4B1A">
        <w:t xml:space="preserve">iscussion. </w:t>
      </w:r>
      <w:r w:rsidRPr="005A4B1A">
        <w:t>Descriptions of assay</w:t>
      </w:r>
      <w:r w:rsidR="00E92BB6" w:rsidRPr="005A4B1A">
        <w:t xml:space="preserve"> sensitivity and </w:t>
      </w:r>
      <w:r w:rsidRPr="005A4B1A">
        <w:t xml:space="preserve">the causes of </w:t>
      </w:r>
      <w:r w:rsidR="00E92BB6" w:rsidRPr="005A4B1A">
        <w:t>false po</w:t>
      </w:r>
      <w:r w:rsidR="00AD02ED" w:rsidRPr="005A4B1A">
        <w:t xml:space="preserve">sitive </w:t>
      </w:r>
      <w:r w:rsidRPr="005A4B1A">
        <w:t xml:space="preserve">results have been added </w:t>
      </w:r>
      <w:r w:rsidR="00AD02ED" w:rsidRPr="005A4B1A">
        <w:t>in t</w:t>
      </w:r>
      <w:r w:rsidR="00D00C7D" w:rsidRPr="005A4B1A">
        <w:t xml:space="preserve">he fifth and the </w:t>
      </w:r>
      <w:r w:rsidRPr="005A4B1A">
        <w:t xml:space="preserve">final </w:t>
      </w:r>
      <w:r w:rsidR="00D00C7D" w:rsidRPr="005A4B1A">
        <w:t>paragraphs of the Discussion.</w:t>
      </w:r>
    </w:p>
    <w:p w14:paraId="71F35BD8" w14:textId="77777777" w:rsidR="00E92BB6" w:rsidRPr="005A4B1A" w:rsidRDefault="00E92BB6">
      <w:pPr>
        <w:rPr>
          <w:rFonts w:ascii="Calibri" w:hAnsi="Calibri" w:cs="Arial"/>
          <w:kern w:val="0"/>
          <w:sz w:val="24"/>
          <w:szCs w:val="24"/>
        </w:rPr>
      </w:pPr>
    </w:p>
    <w:p w14:paraId="5BE04BEF" w14:textId="20177444" w:rsidR="00317757" w:rsidRPr="005A4B1A" w:rsidRDefault="000E15F0">
      <w:pPr>
        <w:rPr>
          <w:rFonts w:ascii="Calibri" w:hAnsi="Calibri" w:cs="Arial"/>
          <w:kern w:val="0"/>
          <w:sz w:val="24"/>
          <w:szCs w:val="24"/>
        </w:rPr>
      </w:pPr>
      <w:r w:rsidRPr="005A4B1A">
        <w:rPr>
          <w:rFonts w:ascii="Calibri" w:hAnsi="Calibri" w:cs="Arial"/>
          <w:kern w:val="0"/>
          <w:sz w:val="24"/>
          <w:szCs w:val="24"/>
        </w:rPr>
        <w:t>Minor Concerns:</w:t>
      </w:r>
      <w:r w:rsidRPr="005A4B1A">
        <w:rPr>
          <w:rFonts w:ascii="Calibri" w:hAnsi="Calibri" w:cs="Arial"/>
          <w:kern w:val="0"/>
          <w:sz w:val="24"/>
          <w:szCs w:val="24"/>
        </w:rPr>
        <w:br/>
      </w:r>
      <w:r w:rsidRPr="005A4B1A">
        <w:rPr>
          <w:rFonts w:ascii="Calibri" w:hAnsi="Calibri" w:cs="Arial"/>
          <w:kern w:val="0"/>
          <w:sz w:val="24"/>
          <w:szCs w:val="24"/>
        </w:rPr>
        <w:br/>
        <w:t>14. Line 49-51: HTS is not required to screen potential toxicants, and toxins. Many compounds have been screened with current techniques. Although not essential, HTS will allow for more extensive screening of compounds in shorter time frames.</w:t>
      </w:r>
    </w:p>
    <w:p w14:paraId="2F2F621F" w14:textId="77777777" w:rsidR="009448F2" w:rsidRPr="005A4B1A" w:rsidRDefault="009448F2">
      <w:pPr>
        <w:rPr>
          <w:rFonts w:ascii="Calibri" w:hAnsi="Calibri" w:cs="Arial"/>
          <w:color w:val="0070C0"/>
          <w:kern w:val="0"/>
          <w:sz w:val="24"/>
          <w:szCs w:val="24"/>
        </w:rPr>
      </w:pPr>
    </w:p>
    <w:p w14:paraId="47D41A86" w14:textId="16CF2F3F" w:rsidR="009448F2" w:rsidRPr="005A4B1A" w:rsidRDefault="00AD02ED" w:rsidP="009942B7">
      <w:pPr>
        <w:pStyle w:val="a8"/>
      </w:pPr>
      <w:r w:rsidRPr="005A4B1A">
        <w:t xml:space="preserve">We appreciate the reviewer’s </w:t>
      </w:r>
      <w:r w:rsidR="009942B7" w:rsidRPr="005A4B1A">
        <w:t>valuable comment</w:t>
      </w:r>
      <w:r w:rsidR="004D363F" w:rsidRPr="005A4B1A">
        <w:t xml:space="preserve"> and have noted the increased </w:t>
      </w:r>
      <w:r w:rsidR="004D363F" w:rsidRPr="005A4B1A">
        <w:lastRenderedPageBreak/>
        <w:t xml:space="preserve">throughput and shorter time frame of this assay compared with </w:t>
      </w:r>
      <w:r w:rsidR="001416FD" w:rsidRPr="005A4B1A">
        <w:t>current</w:t>
      </w:r>
      <w:r w:rsidR="004D363F" w:rsidRPr="005A4B1A">
        <w:t xml:space="preserve"> techniques for screening </w:t>
      </w:r>
      <w:r w:rsidR="0030409B" w:rsidRPr="005A4B1A">
        <w:t>toxicants in</w:t>
      </w:r>
      <w:r w:rsidRPr="005A4B1A">
        <w:t xml:space="preserve"> the Introduction.</w:t>
      </w:r>
    </w:p>
    <w:p w14:paraId="65B9DA37" w14:textId="77777777" w:rsidR="00AD02ED" w:rsidRPr="005A4B1A" w:rsidRDefault="00AD02ED">
      <w:pPr>
        <w:rPr>
          <w:rFonts w:ascii="Calibri" w:hAnsi="Calibri" w:cs="Arial"/>
          <w:kern w:val="0"/>
          <w:sz w:val="24"/>
          <w:szCs w:val="24"/>
        </w:rPr>
      </w:pPr>
    </w:p>
    <w:p w14:paraId="2AAC3766" w14:textId="25F54F84" w:rsidR="00843303" w:rsidRPr="005A4B1A" w:rsidRDefault="000E15F0">
      <w:pPr>
        <w:rPr>
          <w:rFonts w:ascii="Calibri" w:hAnsi="Calibri" w:cs="Arial"/>
          <w:kern w:val="0"/>
          <w:sz w:val="24"/>
          <w:szCs w:val="24"/>
        </w:rPr>
      </w:pPr>
      <w:r w:rsidRPr="005A4B1A">
        <w:rPr>
          <w:rFonts w:ascii="Calibri" w:hAnsi="Calibri" w:cs="Arial"/>
          <w:kern w:val="0"/>
          <w:sz w:val="24"/>
          <w:szCs w:val="24"/>
        </w:rPr>
        <w:t>15. Line 57: Opsahl-Rivedal paper is an acceptable reference, but please cite the original dye transfer assay (El-Fouly et al. 1987).</w:t>
      </w:r>
    </w:p>
    <w:p w14:paraId="6E20776D" w14:textId="77777777" w:rsidR="009942B7" w:rsidRPr="005A4B1A" w:rsidRDefault="009942B7">
      <w:pPr>
        <w:rPr>
          <w:rFonts w:ascii="Calibri" w:hAnsi="Calibri" w:cs="Arial"/>
          <w:kern w:val="0"/>
          <w:sz w:val="24"/>
          <w:szCs w:val="24"/>
        </w:rPr>
      </w:pPr>
    </w:p>
    <w:p w14:paraId="6E928F60" w14:textId="255448AC" w:rsidR="009942B7" w:rsidRPr="005A4B1A" w:rsidRDefault="009942B7" w:rsidP="009942B7">
      <w:pPr>
        <w:pStyle w:val="a8"/>
      </w:pPr>
      <w:r w:rsidRPr="005A4B1A">
        <w:t>We</w:t>
      </w:r>
      <w:r w:rsidR="004D363F" w:rsidRPr="005A4B1A">
        <w:t xml:space="preserve"> have</w:t>
      </w:r>
      <w:r w:rsidRPr="005A4B1A">
        <w:t xml:space="preserve"> changed the </w:t>
      </w:r>
      <w:r w:rsidR="004D363F" w:rsidRPr="005A4B1A">
        <w:t xml:space="preserve">citation </w:t>
      </w:r>
      <w:r w:rsidRPr="005A4B1A">
        <w:t>in the revised version.</w:t>
      </w:r>
    </w:p>
    <w:p w14:paraId="4AE8F774" w14:textId="77777777" w:rsidR="00AD02ED" w:rsidRPr="005A4B1A" w:rsidRDefault="00AD02ED">
      <w:pPr>
        <w:rPr>
          <w:rFonts w:ascii="Calibri" w:hAnsi="Calibri" w:cs="Arial"/>
          <w:kern w:val="0"/>
          <w:sz w:val="24"/>
          <w:szCs w:val="24"/>
        </w:rPr>
      </w:pPr>
    </w:p>
    <w:p w14:paraId="4C7457D5" w14:textId="6669F687" w:rsidR="00843303" w:rsidRPr="005A4B1A" w:rsidRDefault="000E15F0">
      <w:pPr>
        <w:rPr>
          <w:rFonts w:ascii="Calibri" w:hAnsi="Calibri" w:cs="Arial"/>
          <w:kern w:val="0"/>
          <w:sz w:val="24"/>
          <w:szCs w:val="24"/>
        </w:rPr>
      </w:pPr>
      <w:r w:rsidRPr="005A4B1A">
        <w:rPr>
          <w:rFonts w:ascii="Calibri" w:hAnsi="Calibri" w:cs="Arial"/>
          <w:kern w:val="0"/>
          <w:sz w:val="24"/>
          <w:szCs w:val="24"/>
        </w:rPr>
        <w:t>16. Line 65: The statement that the dye transfer assays are all laborious and time consuming is not true. Please reword. The microinjection and FRAP are laborious and slow, the scrape load assays are quite simple and fast.</w:t>
      </w:r>
    </w:p>
    <w:p w14:paraId="06B56EF2" w14:textId="77777777" w:rsidR="009942B7" w:rsidRPr="005A4B1A" w:rsidRDefault="009942B7">
      <w:pPr>
        <w:rPr>
          <w:rFonts w:ascii="Calibri" w:hAnsi="Calibri" w:cs="Arial"/>
          <w:kern w:val="0"/>
          <w:sz w:val="24"/>
          <w:szCs w:val="24"/>
        </w:rPr>
      </w:pPr>
    </w:p>
    <w:p w14:paraId="796DE7C4" w14:textId="2D74BE96" w:rsidR="009942B7" w:rsidRPr="005A4B1A" w:rsidRDefault="009942B7" w:rsidP="009942B7">
      <w:pPr>
        <w:pStyle w:val="a8"/>
      </w:pPr>
      <w:r w:rsidRPr="005A4B1A">
        <w:rPr>
          <w:rFonts w:hint="eastAsia"/>
        </w:rPr>
        <w:t xml:space="preserve">We reworded </w:t>
      </w:r>
      <w:r w:rsidR="00A27551" w:rsidRPr="005A4B1A">
        <w:t>the statement</w:t>
      </w:r>
      <w:r w:rsidR="00D00C7D" w:rsidRPr="005A4B1A">
        <w:t xml:space="preserve"> </w:t>
      </w:r>
      <w:r w:rsidR="00A27551" w:rsidRPr="005A4B1A">
        <w:t>i</w:t>
      </w:r>
      <w:r w:rsidRPr="005A4B1A">
        <w:t xml:space="preserve">n </w:t>
      </w:r>
      <w:r w:rsidR="00D00C7D" w:rsidRPr="005A4B1A">
        <w:t>line</w:t>
      </w:r>
      <w:r w:rsidR="004D363F" w:rsidRPr="005A4B1A">
        <w:t>s</w:t>
      </w:r>
      <w:r w:rsidR="00D00C7D" w:rsidRPr="005A4B1A">
        <w:t xml:space="preserve"> </w:t>
      </w:r>
      <w:r w:rsidR="004D363F" w:rsidRPr="005A4B1A">
        <w:t>63–</w:t>
      </w:r>
      <w:r w:rsidR="00D00C7D" w:rsidRPr="005A4B1A">
        <w:t>6</w:t>
      </w:r>
      <w:r w:rsidR="004D363F" w:rsidRPr="005A4B1A">
        <w:t>4</w:t>
      </w:r>
      <w:r w:rsidR="00D00C7D" w:rsidRPr="005A4B1A">
        <w:t xml:space="preserve"> of </w:t>
      </w:r>
      <w:r w:rsidRPr="005A4B1A">
        <w:t>the revised version.</w:t>
      </w:r>
    </w:p>
    <w:p w14:paraId="674EFF90" w14:textId="77777777" w:rsidR="00AD02ED" w:rsidRPr="005A4B1A" w:rsidRDefault="00AD02ED">
      <w:pPr>
        <w:rPr>
          <w:rFonts w:ascii="Calibri" w:hAnsi="Calibri" w:cs="Arial"/>
          <w:kern w:val="0"/>
          <w:sz w:val="24"/>
          <w:szCs w:val="24"/>
        </w:rPr>
      </w:pPr>
    </w:p>
    <w:p w14:paraId="69ABD032" w14:textId="5CAF37F7" w:rsidR="00843303" w:rsidRPr="005A4B1A" w:rsidRDefault="000E15F0">
      <w:pPr>
        <w:rPr>
          <w:rFonts w:ascii="Calibri" w:hAnsi="Calibri" w:cs="Arial"/>
          <w:kern w:val="0"/>
          <w:sz w:val="24"/>
          <w:szCs w:val="24"/>
        </w:rPr>
      </w:pPr>
      <w:r w:rsidRPr="005A4B1A">
        <w:rPr>
          <w:rFonts w:ascii="Calibri" w:hAnsi="Calibri" w:cs="Arial"/>
          <w:kern w:val="0"/>
          <w:sz w:val="24"/>
          <w:szCs w:val="24"/>
        </w:rPr>
        <w:t>17. Lines 86-87: Too soon to use I-solution and C-solution. At this point, one asks what are these solutions. Reword and use chloride vs iodide solutions, the latter of which will be added to begin the assay. Also change this in the abstract on line 39. In essence you use only two solutions.</w:t>
      </w:r>
    </w:p>
    <w:p w14:paraId="46FA3403" w14:textId="77777777" w:rsidR="009942B7" w:rsidRPr="005A4B1A" w:rsidRDefault="009942B7">
      <w:pPr>
        <w:rPr>
          <w:rFonts w:ascii="Calibri" w:hAnsi="Calibri" w:cs="Arial"/>
          <w:kern w:val="0"/>
          <w:sz w:val="24"/>
          <w:szCs w:val="24"/>
        </w:rPr>
      </w:pPr>
    </w:p>
    <w:p w14:paraId="07AA42C4" w14:textId="72C03AA2" w:rsidR="009942B7" w:rsidRPr="005A4B1A" w:rsidRDefault="003F4F8C" w:rsidP="00414900">
      <w:pPr>
        <w:pStyle w:val="a8"/>
      </w:pPr>
      <w:r w:rsidRPr="005A4B1A">
        <w:rPr>
          <w:rFonts w:hint="eastAsia"/>
        </w:rPr>
        <w:t xml:space="preserve">We </w:t>
      </w:r>
      <w:r w:rsidR="004D363F" w:rsidRPr="005A4B1A">
        <w:t xml:space="preserve">have </w:t>
      </w:r>
      <w:r w:rsidRPr="005A4B1A">
        <w:rPr>
          <w:rFonts w:hint="eastAsia"/>
        </w:rPr>
        <w:t xml:space="preserve">changed </w:t>
      </w:r>
      <w:r w:rsidRPr="005A4B1A">
        <w:t>“C-solution and I-solution” to “two solutions”</w:t>
      </w:r>
      <w:r w:rsidR="00032977" w:rsidRPr="005A4B1A">
        <w:t xml:space="preserve"> </w:t>
      </w:r>
      <w:r w:rsidR="00A27551" w:rsidRPr="005A4B1A">
        <w:t xml:space="preserve">in the abstract </w:t>
      </w:r>
      <w:r w:rsidR="00032977" w:rsidRPr="005A4B1A">
        <w:t xml:space="preserve">and </w:t>
      </w:r>
      <w:r w:rsidR="00C53A2D" w:rsidRPr="005A4B1A">
        <w:t>added a brief description of C-solution and I-solu</w:t>
      </w:r>
      <w:r w:rsidR="00577606" w:rsidRPr="005A4B1A">
        <w:t xml:space="preserve">tion when they appear first in the </w:t>
      </w:r>
      <w:r w:rsidR="00BC05DE" w:rsidRPr="005A4B1A">
        <w:t xml:space="preserve">revised </w:t>
      </w:r>
      <w:r w:rsidR="004D363F" w:rsidRPr="005A4B1A">
        <w:t xml:space="preserve">final </w:t>
      </w:r>
      <w:r w:rsidR="00577606" w:rsidRPr="005A4B1A">
        <w:t>paragraph</w:t>
      </w:r>
      <w:r w:rsidR="00BC05DE" w:rsidRPr="005A4B1A">
        <w:t xml:space="preserve"> of the Introduction.</w:t>
      </w:r>
    </w:p>
    <w:p w14:paraId="7872AEF6" w14:textId="77777777" w:rsidR="00FB1279" w:rsidRPr="005A4B1A" w:rsidRDefault="000E15F0">
      <w:pPr>
        <w:rPr>
          <w:rFonts w:ascii="Calibri" w:hAnsi="Calibri" w:cs="Arial"/>
          <w:kern w:val="0"/>
          <w:sz w:val="24"/>
          <w:szCs w:val="24"/>
        </w:rPr>
      </w:pPr>
      <w:r w:rsidRPr="005A4B1A">
        <w:rPr>
          <w:rFonts w:ascii="Calibri" w:hAnsi="Calibri" w:cs="Arial"/>
          <w:kern w:val="0"/>
          <w:sz w:val="24"/>
          <w:szCs w:val="24"/>
        </w:rPr>
        <w:br/>
        <w:t>18. Line 102: What was the normality of the NaOH solution?</w:t>
      </w:r>
    </w:p>
    <w:p w14:paraId="68A409E6" w14:textId="77777777" w:rsidR="003F4F8C" w:rsidRPr="005A4B1A" w:rsidRDefault="003F4F8C" w:rsidP="003F4F8C">
      <w:pPr>
        <w:pStyle w:val="a8"/>
        <w:ind w:leftChars="0" w:left="0"/>
      </w:pPr>
    </w:p>
    <w:p w14:paraId="781CB57C" w14:textId="38DFC47A" w:rsidR="003F4F8C" w:rsidRPr="005A4B1A" w:rsidRDefault="004D363F" w:rsidP="003F4F8C">
      <w:pPr>
        <w:pStyle w:val="a8"/>
      </w:pPr>
      <w:r w:rsidRPr="005A4B1A">
        <w:t>A 1N</w:t>
      </w:r>
      <w:r w:rsidR="003F4F8C" w:rsidRPr="005A4B1A">
        <w:rPr>
          <w:rFonts w:hint="eastAsia"/>
        </w:rPr>
        <w:t xml:space="preserve"> NaOH solution</w:t>
      </w:r>
      <w:r w:rsidRPr="005A4B1A">
        <w:t xml:space="preserve"> was</w:t>
      </w:r>
      <w:r w:rsidR="003F4F8C" w:rsidRPr="005A4B1A">
        <w:rPr>
          <w:rFonts w:hint="eastAsia"/>
        </w:rPr>
        <w:t xml:space="preserve"> to adjust</w:t>
      </w:r>
      <w:r w:rsidRPr="005A4B1A">
        <w:t xml:space="preserve"> the</w:t>
      </w:r>
      <w:r w:rsidR="003F4F8C" w:rsidRPr="005A4B1A">
        <w:rPr>
          <w:rFonts w:hint="eastAsia"/>
        </w:rPr>
        <w:t xml:space="preserve"> pH of solutions</w:t>
      </w:r>
      <w:r w:rsidRPr="005A4B1A">
        <w:t>.</w:t>
      </w:r>
      <w:r w:rsidR="003F4F8C" w:rsidRPr="005A4B1A">
        <w:rPr>
          <w:rFonts w:hint="eastAsia"/>
        </w:rPr>
        <w:t xml:space="preserve"> </w:t>
      </w:r>
      <w:r w:rsidRPr="005A4B1A">
        <w:t>That has been added</w:t>
      </w:r>
      <w:r w:rsidR="003F4F8C" w:rsidRPr="005A4B1A">
        <w:t xml:space="preserve"> </w:t>
      </w:r>
      <w:r w:rsidRPr="005A4B1A">
        <w:t xml:space="preserve">in </w:t>
      </w:r>
      <w:r w:rsidR="003F4F8C" w:rsidRPr="005A4B1A">
        <w:t xml:space="preserve">protocol </w:t>
      </w:r>
      <w:r w:rsidRPr="005A4B1A">
        <w:t xml:space="preserve">section </w:t>
      </w:r>
      <w:r w:rsidR="003F4F8C" w:rsidRPr="005A4B1A">
        <w:t>3.</w:t>
      </w:r>
      <w:r w:rsidR="00C53A2D" w:rsidRPr="005A4B1A">
        <w:t>3</w:t>
      </w:r>
      <w:r w:rsidR="003F4F8C" w:rsidRPr="005A4B1A">
        <w:t xml:space="preserve"> </w:t>
      </w:r>
      <w:r w:rsidR="00A27551" w:rsidRPr="005A4B1A">
        <w:t>of</w:t>
      </w:r>
      <w:r w:rsidR="003F4F8C" w:rsidRPr="005A4B1A">
        <w:t xml:space="preserve"> the revised </w:t>
      </w:r>
      <w:r w:rsidRPr="005A4B1A">
        <w:t>manuscript</w:t>
      </w:r>
      <w:r w:rsidR="003F4F8C" w:rsidRPr="005A4B1A">
        <w:t>.</w:t>
      </w:r>
    </w:p>
    <w:p w14:paraId="11BF4B54" w14:textId="77777777" w:rsidR="00C53A2D" w:rsidRPr="005A4B1A" w:rsidRDefault="00C53A2D">
      <w:pPr>
        <w:rPr>
          <w:rFonts w:ascii="Calibri" w:hAnsi="Calibri" w:cs="Arial"/>
          <w:kern w:val="0"/>
          <w:sz w:val="24"/>
          <w:szCs w:val="24"/>
        </w:rPr>
      </w:pPr>
    </w:p>
    <w:p w14:paraId="707AA633" w14:textId="72B98E4F" w:rsidR="00136C4B" w:rsidRPr="005A4B1A" w:rsidRDefault="000E15F0">
      <w:pPr>
        <w:rPr>
          <w:rFonts w:ascii="Calibri" w:hAnsi="Calibri" w:cs="Arial"/>
          <w:kern w:val="0"/>
          <w:sz w:val="24"/>
          <w:szCs w:val="24"/>
        </w:rPr>
      </w:pPr>
      <w:r w:rsidRPr="005A4B1A">
        <w:rPr>
          <w:rFonts w:ascii="Calibri" w:hAnsi="Calibri" w:cs="Arial"/>
          <w:kern w:val="0"/>
          <w:sz w:val="24"/>
          <w:szCs w:val="24"/>
        </w:rPr>
        <w:t>19. Line 102: What was the pore size of the filters?</w:t>
      </w:r>
    </w:p>
    <w:p w14:paraId="6795A366" w14:textId="77777777" w:rsidR="003F4F8C" w:rsidRPr="005A4B1A" w:rsidRDefault="003F4F8C">
      <w:pPr>
        <w:rPr>
          <w:rFonts w:ascii="Calibri" w:hAnsi="Calibri" w:cs="Arial"/>
          <w:kern w:val="0"/>
          <w:sz w:val="24"/>
          <w:szCs w:val="24"/>
        </w:rPr>
      </w:pPr>
    </w:p>
    <w:p w14:paraId="72AA70F8" w14:textId="04FA77C0" w:rsidR="003F4F8C" w:rsidRPr="005A4B1A" w:rsidRDefault="003F4F8C" w:rsidP="003F4F8C">
      <w:pPr>
        <w:pStyle w:val="a8"/>
      </w:pPr>
      <w:r w:rsidRPr="005A4B1A">
        <w:rPr>
          <w:rFonts w:cs="Arial"/>
        </w:rPr>
        <w:t xml:space="preserve">We used </w:t>
      </w:r>
      <w:r w:rsidR="00F4148A" w:rsidRPr="005A4B1A">
        <w:rPr>
          <w:rFonts w:cs="Arial"/>
        </w:rPr>
        <w:t xml:space="preserve">a </w:t>
      </w:r>
      <w:r w:rsidRPr="005A4B1A">
        <w:rPr>
          <w:rFonts w:cs="Arial"/>
        </w:rPr>
        <w:t xml:space="preserve">filter with 0.4 </w:t>
      </w:r>
      <w:r w:rsidR="007B6B3A" w:rsidRPr="00477205">
        <w:t>µ</w:t>
      </w:r>
      <w:r w:rsidRPr="005A4B1A">
        <w:rPr>
          <w:rFonts w:cs="Arial"/>
        </w:rPr>
        <w:t>m pore size</w:t>
      </w:r>
      <w:r w:rsidR="004D363F" w:rsidRPr="005A4B1A">
        <w:rPr>
          <w:rFonts w:cs="Arial"/>
        </w:rPr>
        <w:t>.</w:t>
      </w:r>
      <w:r w:rsidRPr="005A4B1A">
        <w:rPr>
          <w:rFonts w:cs="Arial"/>
        </w:rPr>
        <w:t xml:space="preserve"> </w:t>
      </w:r>
      <w:r w:rsidR="004D363F" w:rsidRPr="005A4B1A">
        <w:rPr>
          <w:rFonts w:cs="Arial"/>
        </w:rPr>
        <w:t>That has been added</w:t>
      </w:r>
      <w:r w:rsidR="00A27551" w:rsidRPr="005A4B1A">
        <w:rPr>
          <w:rFonts w:cs="Arial"/>
        </w:rPr>
        <w:t xml:space="preserve"> in protocol </w:t>
      </w:r>
      <w:r w:rsidR="004D363F" w:rsidRPr="005A4B1A">
        <w:rPr>
          <w:rFonts w:cs="Arial"/>
        </w:rPr>
        <w:t xml:space="preserve">section </w:t>
      </w:r>
      <w:r w:rsidR="00A27551" w:rsidRPr="005A4B1A">
        <w:rPr>
          <w:rFonts w:cs="Arial"/>
        </w:rPr>
        <w:t>3.</w:t>
      </w:r>
      <w:r w:rsidR="00F4148A" w:rsidRPr="005A4B1A">
        <w:rPr>
          <w:rFonts w:cs="Arial"/>
        </w:rPr>
        <w:t>3</w:t>
      </w:r>
      <w:r w:rsidR="00A27551" w:rsidRPr="005A4B1A">
        <w:rPr>
          <w:rFonts w:cs="Arial"/>
        </w:rPr>
        <w:t xml:space="preserve"> </w:t>
      </w:r>
      <w:r w:rsidR="00A27551" w:rsidRPr="005A4B1A">
        <w:rPr>
          <w:rFonts w:cs="Arial"/>
        </w:rPr>
        <w:lastRenderedPageBreak/>
        <w:t>of</w:t>
      </w:r>
      <w:r w:rsidRPr="005A4B1A">
        <w:rPr>
          <w:rFonts w:cs="Arial"/>
        </w:rPr>
        <w:t xml:space="preserve"> the revised </w:t>
      </w:r>
      <w:r w:rsidR="004D363F" w:rsidRPr="005A4B1A">
        <w:rPr>
          <w:rFonts w:cs="Arial"/>
        </w:rPr>
        <w:t>manuscript</w:t>
      </w:r>
      <w:r w:rsidRPr="005A4B1A">
        <w:rPr>
          <w:rFonts w:cs="Arial"/>
        </w:rPr>
        <w:t>.</w:t>
      </w:r>
    </w:p>
    <w:p w14:paraId="24AE009E" w14:textId="77777777" w:rsidR="00C53A2D" w:rsidRPr="005A4B1A" w:rsidRDefault="00C53A2D">
      <w:pPr>
        <w:rPr>
          <w:rFonts w:ascii="Calibri" w:hAnsi="Calibri" w:cs="Arial"/>
          <w:kern w:val="0"/>
          <w:sz w:val="24"/>
          <w:szCs w:val="24"/>
        </w:rPr>
      </w:pPr>
    </w:p>
    <w:p w14:paraId="35E10407" w14:textId="425A76D4" w:rsidR="00136C4B" w:rsidRPr="005A4B1A" w:rsidRDefault="000E15F0">
      <w:pPr>
        <w:rPr>
          <w:rFonts w:ascii="Calibri" w:hAnsi="Calibri" w:cs="Arial"/>
          <w:kern w:val="0"/>
          <w:sz w:val="24"/>
          <w:szCs w:val="24"/>
        </w:rPr>
      </w:pPr>
      <w:r w:rsidRPr="005A4B1A">
        <w:rPr>
          <w:rFonts w:ascii="Calibri" w:hAnsi="Calibri" w:cs="Arial"/>
          <w:kern w:val="0"/>
          <w:sz w:val="24"/>
          <w:szCs w:val="24"/>
        </w:rPr>
        <w:t>20. Line 103: be more specific. Maybe use XX number of months for maximum shelf life.</w:t>
      </w:r>
    </w:p>
    <w:p w14:paraId="5DF971A6" w14:textId="77777777" w:rsidR="001C787B" w:rsidRPr="005A4B1A" w:rsidRDefault="001C787B">
      <w:pPr>
        <w:rPr>
          <w:rFonts w:ascii="Calibri" w:hAnsi="Calibri" w:cs="Arial"/>
          <w:kern w:val="0"/>
          <w:sz w:val="24"/>
          <w:szCs w:val="24"/>
        </w:rPr>
      </w:pPr>
    </w:p>
    <w:p w14:paraId="4589C5F2" w14:textId="17D0AEAF" w:rsidR="001C787B" w:rsidRPr="005A4B1A" w:rsidRDefault="00F55FC5" w:rsidP="001C787B">
      <w:pPr>
        <w:pStyle w:val="a8"/>
      </w:pPr>
      <w:r w:rsidRPr="005A4B1A">
        <w:rPr>
          <w:rFonts w:hint="eastAsia"/>
        </w:rPr>
        <w:t xml:space="preserve">We </w:t>
      </w:r>
      <w:r w:rsidR="004D363F" w:rsidRPr="005A4B1A">
        <w:t>have added</w:t>
      </w:r>
      <w:r w:rsidR="004D363F" w:rsidRPr="005A4B1A">
        <w:rPr>
          <w:rFonts w:hint="eastAsia"/>
        </w:rPr>
        <w:t xml:space="preserve"> </w:t>
      </w:r>
      <w:r w:rsidR="001C787B" w:rsidRPr="005A4B1A">
        <w:t xml:space="preserve">“up to one month” in </w:t>
      </w:r>
      <w:r w:rsidR="005C66B0" w:rsidRPr="005A4B1A">
        <w:t xml:space="preserve">protocol section 3.2 of </w:t>
      </w:r>
      <w:r w:rsidR="001C787B" w:rsidRPr="005A4B1A">
        <w:t>the revised version.</w:t>
      </w:r>
    </w:p>
    <w:p w14:paraId="7A0A58F9" w14:textId="77777777" w:rsidR="00F4148A" w:rsidRPr="005A4B1A" w:rsidRDefault="00F4148A">
      <w:pPr>
        <w:rPr>
          <w:rFonts w:ascii="Calibri" w:hAnsi="Calibri" w:cs="Arial"/>
          <w:kern w:val="0"/>
          <w:sz w:val="24"/>
          <w:szCs w:val="24"/>
        </w:rPr>
      </w:pPr>
    </w:p>
    <w:p w14:paraId="38E365FD" w14:textId="7A043DF1" w:rsidR="006B2B84" w:rsidRPr="005A4B1A" w:rsidRDefault="000E15F0">
      <w:pPr>
        <w:rPr>
          <w:rFonts w:ascii="Calibri" w:hAnsi="Calibri" w:cs="Arial"/>
          <w:kern w:val="0"/>
          <w:sz w:val="24"/>
          <w:szCs w:val="24"/>
        </w:rPr>
      </w:pPr>
      <w:r w:rsidRPr="005A4B1A">
        <w:rPr>
          <w:rFonts w:ascii="Calibri" w:hAnsi="Calibri" w:cs="Arial"/>
          <w:kern w:val="0"/>
          <w:sz w:val="24"/>
          <w:szCs w:val="24"/>
        </w:rPr>
        <w:t>21. Line 108: What is the appropriate medium. One can think this might be the time to add the C-solution. Be more specific for your cell type, and add a note that each cell type requires a particular medium.</w:t>
      </w:r>
    </w:p>
    <w:p w14:paraId="5212304C" w14:textId="77777777" w:rsidR="001C787B" w:rsidRPr="005A4B1A" w:rsidRDefault="001C787B">
      <w:pPr>
        <w:rPr>
          <w:rFonts w:ascii="Calibri" w:hAnsi="Calibri" w:cs="Arial"/>
          <w:kern w:val="0"/>
          <w:sz w:val="24"/>
          <w:szCs w:val="24"/>
        </w:rPr>
      </w:pPr>
    </w:p>
    <w:p w14:paraId="1ED3C37B" w14:textId="7B759E5B" w:rsidR="001C787B" w:rsidRPr="005A4B1A" w:rsidRDefault="005C66B0" w:rsidP="001C787B">
      <w:pPr>
        <w:pStyle w:val="a8"/>
      </w:pPr>
      <w:r w:rsidRPr="005A4B1A">
        <w:t xml:space="preserve">Thank you for </w:t>
      </w:r>
      <w:r w:rsidR="0030409B" w:rsidRPr="005A4B1A">
        <w:t>pointing</w:t>
      </w:r>
      <w:r w:rsidRPr="005A4B1A">
        <w:t xml:space="preserve"> this</w:t>
      </w:r>
      <w:r w:rsidR="00AA77EB" w:rsidRPr="005A4B1A">
        <w:t xml:space="preserve"> </w:t>
      </w:r>
      <w:r w:rsidRPr="005A4B1A">
        <w:t xml:space="preserve">out and for the recommendation. </w:t>
      </w:r>
      <w:r w:rsidR="00F4148A" w:rsidRPr="005A4B1A">
        <w:t xml:space="preserve">The protocol was revised to </w:t>
      </w:r>
      <w:r w:rsidRPr="005A4B1A">
        <w:t xml:space="preserve">include greater detail of the </w:t>
      </w:r>
      <w:r w:rsidR="00211A2F" w:rsidRPr="005A4B1A">
        <w:t>procedures for</w:t>
      </w:r>
      <w:r w:rsidRPr="005A4B1A">
        <w:t xml:space="preserve"> the</w:t>
      </w:r>
      <w:r w:rsidR="00211A2F" w:rsidRPr="005A4B1A">
        <w:t xml:space="preserve"> I-YFP</w:t>
      </w:r>
      <w:r w:rsidRPr="005A4B1A">
        <w:t>-</w:t>
      </w:r>
      <w:r w:rsidR="00211A2F" w:rsidRPr="005A4B1A">
        <w:t xml:space="preserve">GJIC assay </w:t>
      </w:r>
      <w:r w:rsidRPr="005A4B1A">
        <w:t xml:space="preserve">using </w:t>
      </w:r>
      <w:r w:rsidR="00211A2F" w:rsidRPr="005A4B1A">
        <w:t>LN215</w:t>
      </w:r>
      <w:r w:rsidRPr="005A4B1A">
        <w:t xml:space="preserve"> cells</w:t>
      </w:r>
      <w:r w:rsidR="00211A2F" w:rsidRPr="005A4B1A">
        <w:t xml:space="preserve">. The </w:t>
      </w:r>
      <w:r w:rsidRPr="005A4B1A">
        <w:t xml:space="preserve">culture </w:t>
      </w:r>
      <w:r w:rsidR="00F55FC5" w:rsidRPr="005A4B1A">
        <w:t>medium</w:t>
      </w:r>
      <w:r w:rsidR="00F4148A" w:rsidRPr="005A4B1A">
        <w:t xml:space="preserve"> </w:t>
      </w:r>
      <w:r w:rsidRPr="005A4B1A">
        <w:t xml:space="preserve">is described </w:t>
      </w:r>
      <w:r w:rsidR="00F4148A" w:rsidRPr="005A4B1A">
        <w:t xml:space="preserve">in protocol </w:t>
      </w:r>
      <w:r w:rsidRPr="005A4B1A">
        <w:t xml:space="preserve">section </w:t>
      </w:r>
      <w:r w:rsidR="00337813">
        <w:t>1</w:t>
      </w:r>
      <w:r w:rsidR="00F4148A" w:rsidRPr="005A4B1A">
        <w:t>.1</w:t>
      </w:r>
      <w:r w:rsidR="007841B2" w:rsidRPr="005A4B1A">
        <w:t>.</w:t>
      </w:r>
      <w:r w:rsidR="0070154E" w:rsidRPr="005A4B1A">
        <w:t xml:space="preserve"> </w:t>
      </w:r>
      <w:r w:rsidRPr="005A4B1A">
        <w:t>The</w:t>
      </w:r>
      <w:r w:rsidR="0070154E" w:rsidRPr="005A4B1A">
        <w:t xml:space="preserve"> </w:t>
      </w:r>
      <w:r w:rsidRPr="005A4B1A">
        <w:t xml:space="preserve">use </w:t>
      </w:r>
      <w:r w:rsidR="0070154E" w:rsidRPr="005A4B1A">
        <w:t xml:space="preserve">of </w:t>
      </w:r>
      <w:r w:rsidRPr="005A4B1A">
        <w:t xml:space="preserve">specific media </w:t>
      </w:r>
      <w:r w:rsidR="0070154E" w:rsidRPr="005A4B1A">
        <w:t>for cells other than LN215</w:t>
      </w:r>
      <w:r w:rsidRPr="005A4B1A">
        <w:t xml:space="preserve"> has also been added</w:t>
      </w:r>
      <w:r w:rsidR="0070154E" w:rsidRPr="005A4B1A">
        <w:t>.</w:t>
      </w:r>
    </w:p>
    <w:p w14:paraId="096FAD88" w14:textId="77777777" w:rsidR="006B2B84" w:rsidRPr="00F15241" w:rsidRDefault="000E15F0">
      <w:pPr>
        <w:rPr>
          <w:rFonts w:ascii="Calibri" w:hAnsi="Calibri" w:cs="Arial"/>
          <w:kern w:val="0"/>
          <w:sz w:val="24"/>
          <w:szCs w:val="24"/>
        </w:rPr>
      </w:pPr>
      <w:r w:rsidRPr="005A4B1A">
        <w:rPr>
          <w:rFonts w:ascii="Calibri" w:hAnsi="Calibri" w:cs="Arial"/>
          <w:kern w:val="0"/>
          <w:sz w:val="24"/>
          <w:szCs w:val="24"/>
        </w:rPr>
        <w:br/>
        <w:t>22. Line 114-116: As indicated above, show your optimization experiment and reference your figure</w:t>
      </w:r>
      <w:r w:rsidRPr="00F15241">
        <w:rPr>
          <w:rFonts w:ascii="Calibri" w:hAnsi="Calibri" w:cs="Arial"/>
          <w:kern w:val="0"/>
          <w:sz w:val="24"/>
          <w:szCs w:val="24"/>
        </w:rPr>
        <w:t xml:space="preserve"> for the 1:2 ratio. Also, indicate the final volume of medium used in each well. I am also assuming you used 96 well culture plates, so please let the readers know this. Were the cells distributed to the wells robotically or with an octapipette.</w:t>
      </w:r>
    </w:p>
    <w:p w14:paraId="5D829013" w14:textId="77777777" w:rsidR="007841B2" w:rsidRPr="00F15241" w:rsidRDefault="007841B2">
      <w:pPr>
        <w:rPr>
          <w:rFonts w:ascii="Calibri" w:hAnsi="Calibri" w:cs="Arial"/>
          <w:kern w:val="0"/>
          <w:sz w:val="24"/>
          <w:szCs w:val="24"/>
        </w:rPr>
      </w:pPr>
    </w:p>
    <w:p w14:paraId="74DE170B" w14:textId="25468ECC" w:rsidR="007841B2" w:rsidRPr="005A4B1A" w:rsidRDefault="00AA77EB" w:rsidP="007841B2">
      <w:pPr>
        <w:pStyle w:val="a8"/>
      </w:pPr>
      <w:r w:rsidRPr="00E55C10">
        <w:t xml:space="preserve">Thank you </w:t>
      </w:r>
      <w:r w:rsidR="00F225ED" w:rsidRPr="004134BF">
        <w:t xml:space="preserve">for </w:t>
      </w:r>
      <w:r w:rsidR="005C66B0" w:rsidRPr="004134BF">
        <w:t>this suggestion</w:t>
      </w:r>
      <w:r w:rsidR="00F225ED" w:rsidRPr="004134BF">
        <w:t xml:space="preserve">. </w:t>
      </w:r>
      <w:r w:rsidR="00211A2F" w:rsidRPr="004134BF">
        <w:t xml:space="preserve">We </w:t>
      </w:r>
      <w:r w:rsidR="005C66B0" w:rsidRPr="001C3E68">
        <w:t xml:space="preserve">have provided the information </w:t>
      </w:r>
      <w:r w:rsidRPr="005A4B1A">
        <w:t>about the final</w:t>
      </w:r>
      <w:r w:rsidR="006C10F1" w:rsidRPr="005A4B1A">
        <w:t xml:space="preserve"> volume of </w:t>
      </w:r>
      <w:r w:rsidRPr="005A4B1A">
        <w:t xml:space="preserve">the </w:t>
      </w:r>
      <w:r w:rsidR="006C10F1" w:rsidRPr="005A4B1A">
        <w:t xml:space="preserve">medium </w:t>
      </w:r>
      <w:r w:rsidRPr="005A4B1A">
        <w:t xml:space="preserve">in each well of the 96-well culture plates </w:t>
      </w:r>
      <w:r w:rsidR="006C10F1" w:rsidRPr="005A4B1A">
        <w:t xml:space="preserve">(100 </w:t>
      </w:r>
      <w:r w:rsidR="006C10F1" w:rsidRPr="005A4B1A">
        <w:rPr>
          <w:rFonts w:cstheme="minorHAnsi"/>
        </w:rPr>
        <w:t>µL)</w:t>
      </w:r>
      <w:r w:rsidRPr="005A4B1A">
        <w:rPr>
          <w:rFonts w:cstheme="minorHAnsi"/>
        </w:rPr>
        <w:t>.</w:t>
      </w:r>
      <w:r w:rsidR="006C10F1" w:rsidRPr="005A4B1A">
        <w:rPr>
          <w:rFonts w:cstheme="minorHAnsi"/>
        </w:rPr>
        <w:t xml:space="preserve"> </w:t>
      </w:r>
      <w:r w:rsidRPr="005A4B1A">
        <w:rPr>
          <w:rFonts w:cstheme="minorHAnsi"/>
        </w:rPr>
        <w:t xml:space="preserve">The use of multichannel pipettes </w:t>
      </w:r>
      <w:r w:rsidR="006C10F1" w:rsidRPr="005A4B1A">
        <w:rPr>
          <w:rFonts w:cstheme="minorHAnsi"/>
        </w:rPr>
        <w:t>and</w:t>
      </w:r>
      <w:r w:rsidRPr="005A4B1A">
        <w:rPr>
          <w:rFonts w:cstheme="minorHAnsi"/>
        </w:rPr>
        <w:t xml:space="preserve"> the</w:t>
      </w:r>
      <w:r w:rsidR="006C10F1" w:rsidRPr="005A4B1A">
        <w:rPr>
          <w:rFonts w:cstheme="minorHAnsi"/>
        </w:rPr>
        <w:t xml:space="preserve"> </w:t>
      </w:r>
      <w:r w:rsidRPr="005A4B1A">
        <w:rPr>
          <w:rFonts w:cstheme="minorHAnsi"/>
        </w:rPr>
        <w:t xml:space="preserve">distribution </w:t>
      </w:r>
      <w:r w:rsidR="006C10F1" w:rsidRPr="005A4B1A">
        <w:rPr>
          <w:rFonts w:cstheme="minorHAnsi"/>
        </w:rPr>
        <w:t>method</w:t>
      </w:r>
      <w:r w:rsidRPr="005A4B1A">
        <w:rPr>
          <w:rFonts w:cstheme="minorHAnsi"/>
        </w:rPr>
        <w:t>s</w:t>
      </w:r>
      <w:r w:rsidR="006C10F1" w:rsidRPr="005A4B1A">
        <w:rPr>
          <w:rFonts w:cstheme="minorHAnsi"/>
        </w:rPr>
        <w:t xml:space="preserve"> </w:t>
      </w:r>
      <w:r w:rsidRPr="005A4B1A">
        <w:rPr>
          <w:rFonts w:cstheme="minorHAnsi"/>
        </w:rPr>
        <w:t>have been revised in protocol sectio</w:t>
      </w:r>
      <w:r w:rsidR="006C10F1" w:rsidRPr="005A4B1A">
        <w:rPr>
          <w:rFonts w:cstheme="minorHAnsi"/>
        </w:rPr>
        <w:t>n 4 of the revised manuscript.</w:t>
      </w:r>
      <w:r w:rsidR="006C10F1" w:rsidRPr="005A4B1A">
        <w:t xml:space="preserve"> We </w:t>
      </w:r>
      <w:r w:rsidR="00F225ED" w:rsidRPr="005A4B1A">
        <w:t xml:space="preserve">gave an opinion about the optimization data in critique </w:t>
      </w:r>
      <w:r w:rsidR="00C624ED" w:rsidRPr="005A4B1A">
        <w:t xml:space="preserve">no. </w:t>
      </w:r>
      <w:r w:rsidR="00F225ED" w:rsidRPr="005A4B1A">
        <w:t xml:space="preserve">6. </w:t>
      </w:r>
      <w:r w:rsidR="006C10F1" w:rsidRPr="005A4B1A">
        <w:t>We hope</w:t>
      </w:r>
      <w:r w:rsidR="00C624ED" w:rsidRPr="005A4B1A">
        <w:t xml:space="preserve"> that</w:t>
      </w:r>
      <w:r w:rsidR="006C10F1" w:rsidRPr="005A4B1A">
        <w:t xml:space="preserve"> </w:t>
      </w:r>
      <w:r w:rsidR="00C624ED" w:rsidRPr="005A4B1A">
        <w:t>you</w:t>
      </w:r>
      <w:r w:rsidR="006C10F1" w:rsidRPr="005A4B1A">
        <w:t xml:space="preserve"> agree.</w:t>
      </w:r>
    </w:p>
    <w:p w14:paraId="6B2F812B" w14:textId="77777777" w:rsidR="006C10F1" w:rsidRPr="005A4B1A" w:rsidRDefault="006C10F1">
      <w:pPr>
        <w:rPr>
          <w:rFonts w:ascii="Calibri" w:hAnsi="Calibri" w:cs="Arial"/>
          <w:kern w:val="0"/>
          <w:sz w:val="24"/>
          <w:szCs w:val="24"/>
        </w:rPr>
      </w:pPr>
    </w:p>
    <w:p w14:paraId="07CC5BA9" w14:textId="187B41F0" w:rsidR="00800F86" w:rsidRPr="005A4B1A" w:rsidRDefault="000E15F0">
      <w:pPr>
        <w:rPr>
          <w:rFonts w:ascii="Calibri" w:hAnsi="Calibri" w:cs="Arial"/>
          <w:kern w:val="0"/>
          <w:sz w:val="24"/>
          <w:szCs w:val="24"/>
        </w:rPr>
      </w:pPr>
      <w:r w:rsidRPr="005A4B1A">
        <w:rPr>
          <w:rFonts w:ascii="Calibri" w:hAnsi="Calibri" w:cs="Arial"/>
          <w:kern w:val="0"/>
          <w:sz w:val="24"/>
          <w:szCs w:val="24"/>
        </w:rPr>
        <w:t>23. Line 118-119: How were the clumps resolved? With pipettes?</w:t>
      </w:r>
    </w:p>
    <w:p w14:paraId="5547FBF8" w14:textId="77777777" w:rsidR="00E741D2" w:rsidRPr="005A4B1A" w:rsidRDefault="00E741D2">
      <w:pPr>
        <w:rPr>
          <w:rFonts w:ascii="Calibri" w:hAnsi="Calibri" w:cs="Arial"/>
          <w:kern w:val="0"/>
          <w:sz w:val="24"/>
          <w:szCs w:val="24"/>
        </w:rPr>
      </w:pPr>
    </w:p>
    <w:p w14:paraId="459A4703" w14:textId="7F20B675" w:rsidR="00E741D2" w:rsidRPr="005A4B1A" w:rsidRDefault="00000181" w:rsidP="00E741D2">
      <w:pPr>
        <w:pStyle w:val="a8"/>
      </w:pPr>
      <w:r w:rsidRPr="005A4B1A">
        <w:t xml:space="preserve">We </w:t>
      </w:r>
      <w:r w:rsidR="00C624ED" w:rsidRPr="005A4B1A">
        <w:t xml:space="preserve">broke up </w:t>
      </w:r>
      <w:r w:rsidRPr="005A4B1A">
        <w:t xml:space="preserve">cell clumps into single cells by pipetting up and down about 20 times with 10 mL serological pipettes </w:t>
      </w:r>
      <w:r w:rsidR="00C624ED" w:rsidRPr="005A4B1A">
        <w:t xml:space="preserve">as </w:t>
      </w:r>
      <w:r w:rsidRPr="005A4B1A">
        <w:t xml:space="preserve">described in </w:t>
      </w:r>
      <w:r w:rsidR="0030409B" w:rsidRPr="005A4B1A">
        <w:t>protocol section</w:t>
      </w:r>
      <w:r w:rsidR="00986B13" w:rsidRPr="005A4B1A">
        <w:t xml:space="preserve"> 4.</w:t>
      </w:r>
      <w:r w:rsidR="00C624ED" w:rsidRPr="005A4B1A">
        <w:t xml:space="preserve">3 </w:t>
      </w:r>
      <w:r w:rsidR="00986B13" w:rsidRPr="005A4B1A">
        <w:t>of</w:t>
      </w:r>
      <w:r w:rsidRPr="005A4B1A">
        <w:t xml:space="preserve"> the revised </w:t>
      </w:r>
      <w:r w:rsidR="00C624ED" w:rsidRPr="005A4B1A">
        <w:t>manuscript</w:t>
      </w:r>
      <w:r w:rsidRPr="005A4B1A">
        <w:t>.</w:t>
      </w:r>
    </w:p>
    <w:p w14:paraId="0D2EC53A" w14:textId="77777777" w:rsidR="006C10F1" w:rsidRPr="005A4B1A" w:rsidRDefault="006C10F1">
      <w:pPr>
        <w:rPr>
          <w:rFonts w:ascii="Calibri" w:hAnsi="Calibri" w:cs="Arial"/>
          <w:kern w:val="0"/>
          <w:sz w:val="24"/>
          <w:szCs w:val="24"/>
        </w:rPr>
      </w:pPr>
    </w:p>
    <w:p w14:paraId="00D55A11" w14:textId="61AFC72A" w:rsidR="00800F86" w:rsidRPr="005A4B1A" w:rsidRDefault="000E15F0">
      <w:pPr>
        <w:rPr>
          <w:rFonts w:ascii="Calibri" w:hAnsi="Calibri" w:cs="Arial"/>
          <w:kern w:val="0"/>
          <w:sz w:val="24"/>
          <w:szCs w:val="24"/>
        </w:rPr>
      </w:pPr>
      <w:r w:rsidRPr="005A4B1A">
        <w:rPr>
          <w:rFonts w:ascii="Calibri" w:hAnsi="Calibri" w:cs="Arial"/>
          <w:kern w:val="0"/>
          <w:sz w:val="24"/>
          <w:szCs w:val="24"/>
        </w:rPr>
        <w:lastRenderedPageBreak/>
        <w:t>24. Line 128: A pet peeve of mine. "perform, performed and performing" have been misused for so long, we accept these term instead of "do, does, doing", but we should not. E.g, "My son is performing in a band". Please state "At least 30 min before doing the assays….."</w:t>
      </w:r>
    </w:p>
    <w:p w14:paraId="2275F40A" w14:textId="77777777" w:rsidR="00294CE1" w:rsidRPr="005A4B1A" w:rsidRDefault="00294CE1">
      <w:pPr>
        <w:rPr>
          <w:rFonts w:ascii="Calibri" w:hAnsi="Calibri" w:cs="Arial"/>
          <w:kern w:val="0"/>
          <w:sz w:val="24"/>
          <w:szCs w:val="24"/>
        </w:rPr>
      </w:pPr>
    </w:p>
    <w:p w14:paraId="221FDA42" w14:textId="3F3CD6E9" w:rsidR="00294CE1" w:rsidRPr="005A4B1A" w:rsidRDefault="00C624ED" w:rsidP="00294CE1">
      <w:pPr>
        <w:pStyle w:val="a8"/>
      </w:pPr>
      <w:r w:rsidRPr="005A4B1A">
        <w:t xml:space="preserve">Thank you for this suggestion. </w:t>
      </w:r>
      <w:r w:rsidR="00294CE1" w:rsidRPr="005A4B1A">
        <w:rPr>
          <w:rFonts w:hint="eastAsia"/>
        </w:rPr>
        <w:t xml:space="preserve">We </w:t>
      </w:r>
      <w:r w:rsidRPr="005A4B1A">
        <w:t xml:space="preserve">changed </w:t>
      </w:r>
      <w:r w:rsidR="00032977" w:rsidRPr="005A4B1A">
        <w:t>“perform” to</w:t>
      </w:r>
      <w:r w:rsidR="00294CE1" w:rsidRPr="005A4B1A">
        <w:rPr>
          <w:rFonts w:hint="eastAsia"/>
        </w:rPr>
        <w:t xml:space="preserve"> </w:t>
      </w:r>
      <w:r w:rsidR="00032977" w:rsidRPr="005A4B1A">
        <w:t>“</w:t>
      </w:r>
      <w:r w:rsidR="006C10F1" w:rsidRPr="005A4B1A">
        <w:t>conduct” or “</w:t>
      </w:r>
      <w:r w:rsidR="00032977" w:rsidRPr="005A4B1A">
        <w:t xml:space="preserve">do” </w:t>
      </w:r>
      <w:r w:rsidR="006C10F1" w:rsidRPr="005A4B1A">
        <w:t>throughout the manuscript</w:t>
      </w:r>
      <w:r w:rsidR="00294CE1" w:rsidRPr="005A4B1A">
        <w:rPr>
          <w:rFonts w:hint="eastAsia"/>
        </w:rPr>
        <w:t>.</w:t>
      </w:r>
    </w:p>
    <w:p w14:paraId="1861834C" w14:textId="77777777" w:rsidR="006C10F1" w:rsidRPr="005A4B1A" w:rsidRDefault="006C10F1">
      <w:pPr>
        <w:rPr>
          <w:rFonts w:ascii="Calibri" w:hAnsi="Calibri" w:cs="Arial"/>
          <w:kern w:val="0"/>
          <w:sz w:val="24"/>
          <w:szCs w:val="24"/>
        </w:rPr>
      </w:pPr>
    </w:p>
    <w:p w14:paraId="03E2A6A3" w14:textId="6FF6C097" w:rsidR="00481F1A" w:rsidRPr="005A4B1A" w:rsidRDefault="000E15F0">
      <w:pPr>
        <w:rPr>
          <w:rFonts w:ascii="Calibri" w:hAnsi="Calibri" w:cs="Arial"/>
          <w:kern w:val="0"/>
          <w:sz w:val="24"/>
          <w:szCs w:val="24"/>
        </w:rPr>
      </w:pPr>
      <w:r w:rsidRPr="005A4B1A">
        <w:rPr>
          <w:rFonts w:ascii="Calibri" w:hAnsi="Calibri" w:cs="Arial"/>
          <w:kern w:val="0"/>
          <w:sz w:val="24"/>
          <w:szCs w:val="24"/>
        </w:rPr>
        <w:t>25. Line 131: how much C-solution per plate?</w:t>
      </w:r>
    </w:p>
    <w:p w14:paraId="44157D44" w14:textId="77777777" w:rsidR="00294CE1" w:rsidRPr="005A4B1A" w:rsidRDefault="00294CE1">
      <w:pPr>
        <w:rPr>
          <w:rFonts w:ascii="Calibri" w:hAnsi="Calibri" w:cs="Arial"/>
          <w:kern w:val="0"/>
          <w:sz w:val="24"/>
          <w:szCs w:val="24"/>
        </w:rPr>
      </w:pPr>
    </w:p>
    <w:p w14:paraId="077377AB" w14:textId="1C0D8868" w:rsidR="00294CE1" w:rsidRPr="005A4B1A" w:rsidRDefault="00C624ED" w:rsidP="00294CE1">
      <w:pPr>
        <w:pStyle w:val="a8"/>
      </w:pPr>
      <w:r w:rsidRPr="005A4B1A">
        <w:rPr>
          <w:rFonts w:cstheme="minorHAnsi"/>
        </w:rPr>
        <w:t>The amounts of C-solution (and I-solution) have been specified more clearly</w:t>
      </w:r>
      <w:r w:rsidR="0030409B" w:rsidRPr="005A4B1A">
        <w:rPr>
          <w:rFonts w:cstheme="minorHAnsi"/>
        </w:rPr>
        <w:t>.</w:t>
      </w:r>
      <w:r w:rsidRPr="005A4B1A">
        <w:rPr>
          <w:rFonts w:cstheme="minorHAnsi"/>
        </w:rPr>
        <w:t xml:space="preserve"> </w:t>
      </w:r>
      <w:r w:rsidR="00F607E9" w:rsidRPr="005A4B1A">
        <w:rPr>
          <w:rFonts w:cstheme="minorHAnsi"/>
        </w:rPr>
        <w:t xml:space="preserve">We described </w:t>
      </w:r>
      <w:r w:rsidR="002C35DC" w:rsidRPr="005A4B1A">
        <w:rPr>
          <w:rFonts w:cstheme="minorHAnsi"/>
        </w:rPr>
        <w:t xml:space="preserve">the required volumes of the solutions </w:t>
      </w:r>
      <w:r w:rsidR="00F607E9" w:rsidRPr="005A4B1A">
        <w:rPr>
          <w:rFonts w:cstheme="minorHAnsi"/>
        </w:rPr>
        <w:t xml:space="preserve">in detail in the protocol </w:t>
      </w:r>
      <w:r w:rsidR="00032977" w:rsidRPr="005A4B1A">
        <w:rPr>
          <w:rFonts w:cstheme="minorHAnsi"/>
        </w:rPr>
        <w:t xml:space="preserve">5.3 </w:t>
      </w:r>
      <w:r w:rsidR="00F607E9" w:rsidRPr="005A4B1A">
        <w:rPr>
          <w:rFonts w:cstheme="minorHAnsi"/>
        </w:rPr>
        <w:t xml:space="preserve">of </w:t>
      </w:r>
      <w:r w:rsidR="00032977" w:rsidRPr="005A4B1A">
        <w:rPr>
          <w:rFonts w:cstheme="minorHAnsi"/>
        </w:rPr>
        <w:t xml:space="preserve">the </w:t>
      </w:r>
      <w:r w:rsidR="00F607E9" w:rsidRPr="005A4B1A">
        <w:rPr>
          <w:rFonts w:cstheme="minorHAnsi"/>
        </w:rPr>
        <w:t xml:space="preserve">revised </w:t>
      </w:r>
      <w:r w:rsidRPr="005A4B1A">
        <w:rPr>
          <w:rFonts w:cstheme="minorHAnsi"/>
        </w:rPr>
        <w:t>manuscript</w:t>
      </w:r>
      <w:r w:rsidR="00F607E9" w:rsidRPr="005A4B1A">
        <w:rPr>
          <w:rFonts w:cstheme="minorHAnsi"/>
        </w:rPr>
        <w:t>.</w:t>
      </w:r>
    </w:p>
    <w:p w14:paraId="0497A6E8" w14:textId="77777777" w:rsidR="002C35DC" w:rsidRPr="005A4B1A" w:rsidRDefault="002C35DC">
      <w:pPr>
        <w:rPr>
          <w:rFonts w:ascii="Calibri" w:hAnsi="Calibri" w:cs="Arial"/>
          <w:kern w:val="0"/>
          <w:sz w:val="24"/>
          <w:szCs w:val="24"/>
        </w:rPr>
      </w:pPr>
    </w:p>
    <w:p w14:paraId="5DF3CAB5" w14:textId="1BBCDFA7" w:rsidR="00481F1A" w:rsidRPr="005A4B1A" w:rsidRDefault="000E15F0">
      <w:pPr>
        <w:rPr>
          <w:rFonts w:ascii="Calibri" w:hAnsi="Calibri" w:cs="Arial"/>
          <w:kern w:val="0"/>
          <w:sz w:val="24"/>
          <w:szCs w:val="24"/>
        </w:rPr>
      </w:pPr>
      <w:r w:rsidRPr="005A4B1A">
        <w:rPr>
          <w:rFonts w:ascii="Calibri" w:hAnsi="Calibri" w:cs="Arial"/>
          <w:kern w:val="0"/>
          <w:sz w:val="24"/>
          <w:szCs w:val="24"/>
        </w:rPr>
        <w:t>26. Check manuscript for passive language and use a more active tense. E.g, line 133, "Incubate the cells for 24 h</w:t>
      </w:r>
    </w:p>
    <w:p w14:paraId="001E2033" w14:textId="77777777" w:rsidR="00F607E9" w:rsidRPr="005A4B1A" w:rsidRDefault="00F607E9" w:rsidP="00481F1A">
      <w:pPr>
        <w:rPr>
          <w:rFonts w:ascii="Calibri" w:hAnsi="Calibri" w:cs="Arial"/>
          <w:kern w:val="0"/>
          <w:sz w:val="24"/>
          <w:szCs w:val="24"/>
        </w:rPr>
      </w:pPr>
    </w:p>
    <w:p w14:paraId="1EC6008C" w14:textId="16268281" w:rsidR="00F607E9" w:rsidRPr="005A4B1A" w:rsidRDefault="00C624ED" w:rsidP="00F607E9">
      <w:pPr>
        <w:pStyle w:val="a8"/>
      </w:pPr>
      <w:r w:rsidRPr="005A4B1A">
        <w:t>Thank you for this suggestion. The steps in the assay protocol have been revised to include a more active voice</w:t>
      </w:r>
      <w:r w:rsidR="0036507B" w:rsidRPr="005A4B1A">
        <w:t xml:space="preserve"> in preference to the passive voice.</w:t>
      </w:r>
    </w:p>
    <w:p w14:paraId="1C1ACE4C" w14:textId="77777777" w:rsidR="0077523F" w:rsidRPr="005A4B1A" w:rsidRDefault="0077523F" w:rsidP="00481F1A">
      <w:pPr>
        <w:rPr>
          <w:rFonts w:ascii="Calibri" w:hAnsi="Calibri" w:cs="Arial"/>
          <w:kern w:val="0"/>
          <w:sz w:val="24"/>
          <w:szCs w:val="24"/>
        </w:rPr>
      </w:pPr>
    </w:p>
    <w:p w14:paraId="5F4A1AF5" w14:textId="4B68F361" w:rsidR="00481F1A" w:rsidRPr="005A4B1A" w:rsidRDefault="000E15F0" w:rsidP="00481F1A">
      <w:pPr>
        <w:rPr>
          <w:rFonts w:ascii="Calibri" w:hAnsi="Calibri" w:cs="Arial"/>
          <w:kern w:val="0"/>
          <w:sz w:val="24"/>
          <w:szCs w:val="24"/>
        </w:rPr>
      </w:pPr>
      <w:r w:rsidRPr="005A4B1A">
        <w:rPr>
          <w:rFonts w:ascii="Calibri" w:hAnsi="Calibri" w:cs="Arial"/>
          <w:kern w:val="0"/>
          <w:sz w:val="24"/>
          <w:szCs w:val="24"/>
        </w:rPr>
        <w:t>27. Line 148: Please give more details on the parameters used in the microplate reader.</w:t>
      </w:r>
      <w:r w:rsidRPr="005A4B1A">
        <w:rPr>
          <w:rFonts w:ascii="Calibri" w:hAnsi="Calibri" w:cs="Arial"/>
          <w:kern w:val="0"/>
          <w:sz w:val="24"/>
          <w:szCs w:val="24"/>
        </w:rPr>
        <w:br/>
      </w:r>
    </w:p>
    <w:p w14:paraId="2900D471" w14:textId="27DDAFC7" w:rsidR="006A05BD" w:rsidRPr="00E642A0" w:rsidRDefault="0036507B" w:rsidP="006A05BD">
      <w:pPr>
        <w:pStyle w:val="a8"/>
      </w:pPr>
      <w:r w:rsidRPr="005A4B1A">
        <w:t>The description of microplate reader programming has been revised as suggested in protocol section 5.8.</w:t>
      </w:r>
    </w:p>
    <w:sectPr w:rsidR="006A05BD" w:rsidRPr="00E642A0" w:rsidSect="004A07C0">
      <w:pgSz w:w="12240" w:h="15840" w:code="1"/>
      <w:pgMar w:top="1701" w:right="1440" w:bottom="1440"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2D6AC" w16cid:durableId="1F80A1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FA4E5" w14:textId="77777777" w:rsidR="003F0C57" w:rsidRDefault="003F0C57" w:rsidP="00565C26">
      <w:pPr>
        <w:spacing w:after="0" w:line="240" w:lineRule="auto"/>
      </w:pPr>
      <w:r>
        <w:separator/>
      </w:r>
    </w:p>
  </w:endnote>
  <w:endnote w:type="continuationSeparator" w:id="0">
    <w:p w14:paraId="74F97B3C" w14:textId="77777777" w:rsidR="003F0C57" w:rsidRDefault="003F0C57" w:rsidP="00565C26">
      <w:pPr>
        <w:spacing w:after="0" w:line="240" w:lineRule="auto"/>
      </w:pPr>
      <w:r>
        <w:continuationSeparator/>
      </w:r>
    </w:p>
  </w:endnote>
  <w:endnote w:type="continuationNotice" w:id="1">
    <w:p w14:paraId="7E809802" w14:textId="77777777" w:rsidR="003F0C57" w:rsidRDefault="003F0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0766A" w14:textId="77777777" w:rsidR="003F0C57" w:rsidRDefault="003F0C57" w:rsidP="00565C26">
      <w:pPr>
        <w:spacing w:after="0" w:line="240" w:lineRule="auto"/>
      </w:pPr>
      <w:r>
        <w:separator/>
      </w:r>
    </w:p>
  </w:footnote>
  <w:footnote w:type="continuationSeparator" w:id="0">
    <w:p w14:paraId="5F08084D" w14:textId="77777777" w:rsidR="003F0C57" w:rsidRDefault="003F0C57" w:rsidP="00565C26">
      <w:pPr>
        <w:spacing w:after="0" w:line="240" w:lineRule="auto"/>
      </w:pPr>
      <w:r>
        <w:continuationSeparator/>
      </w:r>
    </w:p>
  </w:footnote>
  <w:footnote w:type="continuationNotice" w:id="1">
    <w:p w14:paraId="177F9EC0" w14:textId="77777777" w:rsidR="003F0C57" w:rsidRDefault="003F0C5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F0"/>
    <w:rsid w:val="00000181"/>
    <w:rsid w:val="0000136C"/>
    <w:rsid w:val="00002010"/>
    <w:rsid w:val="000036EE"/>
    <w:rsid w:val="00032977"/>
    <w:rsid w:val="0003448D"/>
    <w:rsid w:val="000500AA"/>
    <w:rsid w:val="000514D7"/>
    <w:rsid w:val="00051541"/>
    <w:rsid w:val="000579C6"/>
    <w:rsid w:val="000773FF"/>
    <w:rsid w:val="0008327B"/>
    <w:rsid w:val="00085892"/>
    <w:rsid w:val="000872A6"/>
    <w:rsid w:val="00097E53"/>
    <w:rsid w:val="000A17A3"/>
    <w:rsid w:val="000A518D"/>
    <w:rsid w:val="000A7925"/>
    <w:rsid w:val="000B4120"/>
    <w:rsid w:val="000B4478"/>
    <w:rsid w:val="000B47F3"/>
    <w:rsid w:val="000C601A"/>
    <w:rsid w:val="000C6633"/>
    <w:rsid w:val="000D142E"/>
    <w:rsid w:val="000D2D76"/>
    <w:rsid w:val="000E15F0"/>
    <w:rsid w:val="000E31FC"/>
    <w:rsid w:val="000E4C3F"/>
    <w:rsid w:val="000F0C85"/>
    <w:rsid w:val="001042A4"/>
    <w:rsid w:val="00114894"/>
    <w:rsid w:val="00114C2F"/>
    <w:rsid w:val="00126A38"/>
    <w:rsid w:val="00136C4B"/>
    <w:rsid w:val="001416FD"/>
    <w:rsid w:val="001525A5"/>
    <w:rsid w:val="00163AE0"/>
    <w:rsid w:val="0018347A"/>
    <w:rsid w:val="00192661"/>
    <w:rsid w:val="00194815"/>
    <w:rsid w:val="001C3E68"/>
    <w:rsid w:val="001C787B"/>
    <w:rsid w:val="001C7AF1"/>
    <w:rsid w:val="001C7CE3"/>
    <w:rsid w:val="001D76BF"/>
    <w:rsid w:val="001F6ED3"/>
    <w:rsid w:val="00201D82"/>
    <w:rsid w:val="00202CE1"/>
    <w:rsid w:val="0020478F"/>
    <w:rsid w:val="00211A2F"/>
    <w:rsid w:val="00215D11"/>
    <w:rsid w:val="00233FE0"/>
    <w:rsid w:val="00242E60"/>
    <w:rsid w:val="00247A97"/>
    <w:rsid w:val="00247AB4"/>
    <w:rsid w:val="00252198"/>
    <w:rsid w:val="002620E6"/>
    <w:rsid w:val="00272834"/>
    <w:rsid w:val="00275460"/>
    <w:rsid w:val="00275800"/>
    <w:rsid w:val="00282A18"/>
    <w:rsid w:val="00283407"/>
    <w:rsid w:val="0028650D"/>
    <w:rsid w:val="00287F47"/>
    <w:rsid w:val="002939A0"/>
    <w:rsid w:val="00294CE1"/>
    <w:rsid w:val="002C0225"/>
    <w:rsid w:val="002C35DC"/>
    <w:rsid w:val="002C5427"/>
    <w:rsid w:val="002C6296"/>
    <w:rsid w:val="002D008E"/>
    <w:rsid w:val="002D5261"/>
    <w:rsid w:val="002D60B4"/>
    <w:rsid w:val="002E0580"/>
    <w:rsid w:val="002E20CD"/>
    <w:rsid w:val="002E4C5C"/>
    <w:rsid w:val="002F6CFD"/>
    <w:rsid w:val="0030212A"/>
    <w:rsid w:val="00302F20"/>
    <w:rsid w:val="00303505"/>
    <w:rsid w:val="0030409B"/>
    <w:rsid w:val="00306389"/>
    <w:rsid w:val="003105B8"/>
    <w:rsid w:val="00314DA5"/>
    <w:rsid w:val="00317757"/>
    <w:rsid w:val="00321C1E"/>
    <w:rsid w:val="00325342"/>
    <w:rsid w:val="0033331E"/>
    <w:rsid w:val="00337813"/>
    <w:rsid w:val="003446DF"/>
    <w:rsid w:val="0035332D"/>
    <w:rsid w:val="00353874"/>
    <w:rsid w:val="00356D53"/>
    <w:rsid w:val="003605F3"/>
    <w:rsid w:val="00360C3A"/>
    <w:rsid w:val="0036507B"/>
    <w:rsid w:val="0036694A"/>
    <w:rsid w:val="003670AF"/>
    <w:rsid w:val="00367C65"/>
    <w:rsid w:val="00377DC3"/>
    <w:rsid w:val="00386E92"/>
    <w:rsid w:val="003A0136"/>
    <w:rsid w:val="003B1AA4"/>
    <w:rsid w:val="003C139E"/>
    <w:rsid w:val="003C22A4"/>
    <w:rsid w:val="003E7145"/>
    <w:rsid w:val="003F051F"/>
    <w:rsid w:val="003F0C57"/>
    <w:rsid w:val="003F19A9"/>
    <w:rsid w:val="003F4F8C"/>
    <w:rsid w:val="004026C9"/>
    <w:rsid w:val="004134BF"/>
    <w:rsid w:val="00414900"/>
    <w:rsid w:val="004302E0"/>
    <w:rsid w:val="00450DED"/>
    <w:rsid w:val="00452B45"/>
    <w:rsid w:val="004773D9"/>
    <w:rsid w:val="00481F1A"/>
    <w:rsid w:val="004A07C0"/>
    <w:rsid w:val="004A608D"/>
    <w:rsid w:val="004B74B2"/>
    <w:rsid w:val="004D363F"/>
    <w:rsid w:val="004D7D42"/>
    <w:rsid w:val="004E4DEF"/>
    <w:rsid w:val="004E5467"/>
    <w:rsid w:val="005146C3"/>
    <w:rsid w:val="005167FB"/>
    <w:rsid w:val="00524E79"/>
    <w:rsid w:val="005659BA"/>
    <w:rsid w:val="00565C26"/>
    <w:rsid w:val="00577606"/>
    <w:rsid w:val="0058557E"/>
    <w:rsid w:val="005A1394"/>
    <w:rsid w:val="005A4B1A"/>
    <w:rsid w:val="005C563C"/>
    <w:rsid w:val="005C66B0"/>
    <w:rsid w:val="005E1793"/>
    <w:rsid w:val="00606A7E"/>
    <w:rsid w:val="00620EEB"/>
    <w:rsid w:val="00626413"/>
    <w:rsid w:val="00634254"/>
    <w:rsid w:val="00642AD6"/>
    <w:rsid w:val="0065470C"/>
    <w:rsid w:val="00690858"/>
    <w:rsid w:val="00693A86"/>
    <w:rsid w:val="006950C5"/>
    <w:rsid w:val="006A05BD"/>
    <w:rsid w:val="006A6D85"/>
    <w:rsid w:val="006B2B84"/>
    <w:rsid w:val="006B5376"/>
    <w:rsid w:val="006C10F1"/>
    <w:rsid w:val="006C2120"/>
    <w:rsid w:val="006C5A1A"/>
    <w:rsid w:val="00700540"/>
    <w:rsid w:val="0070154E"/>
    <w:rsid w:val="00712838"/>
    <w:rsid w:val="007137AA"/>
    <w:rsid w:val="00713EEB"/>
    <w:rsid w:val="007369CF"/>
    <w:rsid w:val="007454C7"/>
    <w:rsid w:val="007472B0"/>
    <w:rsid w:val="0075209E"/>
    <w:rsid w:val="0076010E"/>
    <w:rsid w:val="0077523F"/>
    <w:rsid w:val="0078253D"/>
    <w:rsid w:val="007841B2"/>
    <w:rsid w:val="00786C74"/>
    <w:rsid w:val="007B6B3A"/>
    <w:rsid w:val="007C2868"/>
    <w:rsid w:val="007C6446"/>
    <w:rsid w:val="007D0DE4"/>
    <w:rsid w:val="007F1BE4"/>
    <w:rsid w:val="007F24EB"/>
    <w:rsid w:val="007F4E5E"/>
    <w:rsid w:val="00800F86"/>
    <w:rsid w:val="0081234B"/>
    <w:rsid w:val="00830A79"/>
    <w:rsid w:val="0083332A"/>
    <w:rsid w:val="008340E6"/>
    <w:rsid w:val="008346AD"/>
    <w:rsid w:val="008420D9"/>
    <w:rsid w:val="00843303"/>
    <w:rsid w:val="00857424"/>
    <w:rsid w:val="00872AC1"/>
    <w:rsid w:val="00877C26"/>
    <w:rsid w:val="00877FCE"/>
    <w:rsid w:val="00880F58"/>
    <w:rsid w:val="00894426"/>
    <w:rsid w:val="008B09B9"/>
    <w:rsid w:val="008B3E70"/>
    <w:rsid w:val="008B669E"/>
    <w:rsid w:val="008C13EA"/>
    <w:rsid w:val="008C36DF"/>
    <w:rsid w:val="008D56A2"/>
    <w:rsid w:val="008E1BEC"/>
    <w:rsid w:val="008F4C79"/>
    <w:rsid w:val="009108DA"/>
    <w:rsid w:val="00916182"/>
    <w:rsid w:val="00922D1F"/>
    <w:rsid w:val="00927693"/>
    <w:rsid w:val="009448F2"/>
    <w:rsid w:val="00947B0B"/>
    <w:rsid w:val="00950314"/>
    <w:rsid w:val="009806F9"/>
    <w:rsid w:val="009822A6"/>
    <w:rsid w:val="00986B13"/>
    <w:rsid w:val="009915E7"/>
    <w:rsid w:val="009942B7"/>
    <w:rsid w:val="009A2992"/>
    <w:rsid w:val="009B5CFD"/>
    <w:rsid w:val="009C1320"/>
    <w:rsid w:val="009C2129"/>
    <w:rsid w:val="009E5358"/>
    <w:rsid w:val="00A05226"/>
    <w:rsid w:val="00A161D7"/>
    <w:rsid w:val="00A2594B"/>
    <w:rsid w:val="00A27551"/>
    <w:rsid w:val="00A3483E"/>
    <w:rsid w:val="00A4264C"/>
    <w:rsid w:val="00A51565"/>
    <w:rsid w:val="00A60039"/>
    <w:rsid w:val="00A62A41"/>
    <w:rsid w:val="00A70EC1"/>
    <w:rsid w:val="00A81EA8"/>
    <w:rsid w:val="00A90710"/>
    <w:rsid w:val="00A90930"/>
    <w:rsid w:val="00AA1585"/>
    <w:rsid w:val="00AA1F93"/>
    <w:rsid w:val="00AA4FCE"/>
    <w:rsid w:val="00AA77EB"/>
    <w:rsid w:val="00AC20BD"/>
    <w:rsid w:val="00AC69B5"/>
    <w:rsid w:val="00AD02ED"/>
    <w:rsid w:val="00AF22F3"/>
    <w:rsid w:val="00B00FCC"/>
    <w:rsid w:val="00B122C8"/>
    <w:rsid w:val="00B26333"/>
    <w:rsid w:val="00B46E32"/>
    <w:rsid w:val="00B62306"/>
    <w:rsid w:val="00B64E41"/>
    <w:rsid w:val="00B935FE"/>
    <w:rsid w:val="00BA1E5D"/>
    <w:rsid w:val="00BC05DE"/>
    <w:rsid w:val="00BD387A"/>
    <w:rsid w:val="00BD596E"/>
    <w:rsid w:val="00BE0168"/>
    <w:rsid w:val="00BE41E7"/>
    <w:rsid w:val="00BF741A"/>
    <w:rsid w:val="00C03ACA"/>
    <w:rsid w:val="00C3679C"/>
    <w:rsid w:val="00C50127"/>
    <w:rsid w:val="00C53A2D"/>
    <w:rsid w:val="00C624ED"/>
    <w:rsid w:val="00C84498"/>
    <w:rsid w:val="00C85436"/>
    <w:rsid w:val="00C86986"/>
    <w:rsid w:val="00C923F8"/>
    <w:rsid w:val="00C935AA"/>
    <w:rsid w:val="00CB23F9"/>
    <w:rsid w:val="00CB7F70"/>
    <w:rsid w:val="00CD281E"/>
    <w:rsid w:val="00CD2BF0"/>
    <w:rsid w:val="00CD3892"/>
    <w:rsid w:val="00D00C7D"/>
    <w:rsid w:val="00D02DB1"/>
    <w:rsid w:val="00D040C1"/>
    <w:rsid w:val="00D05DC8"/>
    <w:rsid w:val="00D10EE3"/>
    <w:rsid w:val="00D1780D"/>
    <w:rsid w:val="00D3214B"/>
    <w:rsid w:val="00D4085C"/>
    <w:rsid w:val="00D536E5"/>
    <w:rsid w:val="00D5596B"/>
    <w:rsid w:val="00D63BB3"/>
    <w:rsid w:val="00D6449F"/>
    <w:rsid w:val="00D6524E"/>
    <w:rsid w:val="00D66385"/>
    <w:rsid w:val="00D75FD8"/>
    <w:rsid w:val="00D85ABE"/>
    <w:rsid w:val="00D907D7"/>
    <w:rsid w:val="00DA41E5"/>
    <w:rsid w:val="00DB2538"/>
    <w:rsid w:val="00DB49E3"/>
    <w:rsid w:val="00DC7446"/>
    <w:rsid w:val="00DC7556"/>
    <w:rsid w:val="00DD311A"/>
    <w:rsid w:val="00DD3502"/>
    <w:rsid w:val="00DD3C2D"/>
    <w:rsid w:val="00DD42FB"/>
    <w:rsid w:val="00DE68D8"/>
    <w:rsid w:val="00DF7FB0"/>
    <w:rsid w:val="00E141B1"/>
    <w:rsid w:val="00E15B9E"/>
    <w:rsid w:val="00E17674"/>
    <w:rsid w:val="00E1794E"/>
    <w:rsid w:val="00E2380C"/>
    <w:rsid w:val="00E42457"/>
    <w:rsid w:val="00E5213D"/>
    <w:rsid w:val="00E554E2"/>
    <w:rsid w:val="00E55C10"/>
    <w:rsid w:val="00E642A0"/>
    <w:rsid w:val="00E72ACE"/>
    <w:rsid w:val="00E741D2"/>
    <w:rsid w:val="00E83D56"/>
    <w:rsid w:val="00E92BB6"/>
    <w:rsid w:val="00EE6691"/>
    <w:rsid w:val="00EE75D2"/>
    <w:rsid w:val="00F05669"/>
    <w:rsid w:val="00F06D3C"/>
    <w:rsid w:val="00F14639"/>
    <w:rsid w:val="00F15241"/>
    <w:rsid w:val="00F2017F"/>
    <w:rsid w:val="00F2065F"/>
    <w:rsid w:val="00F225ED"/>
    <w:rsid w:val="00F24AF0"/>
    <w:rsid w:val="00F24EF6"/>
    <w:rsid w:val="00F37D18"/>
    <w:rsid w:val="00F4148A"/>
    <w:rsid w:val="00F51729"/>
    <w:rsid w:val="00F51E46"/>
    <w:rsid w:val="00F55FC5"/>
    <w:rsid w:val="00F607E9"/>
    <w:rsid w:val="00F724FB"/>
    <w:rsid w:val="00F778F6"/>
    <w:rsid w:val="00F9133A"/>
    <w:rsid w:val="00F93759"/>
    <w:rsid w:val="00FA1109"/>
    <w:rsid w:val="00FA1F61"/>
    <w:rsid w:val="00FA2265"/>
    <w:rsid w:val="00FA4880"/>
    <w:rsid w:val="00FA672E"/>
    <w:rsid w:val="00FB0BC5"/>
    <w:rsid w:val="00FB0D68"/>
    <w:rsid w:val="00FB1279"/>
    <w:rsid w:val="00FD5E4D"/>
    <w:rsid w:val="00FF13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248A8"/>
  <w15:docId w15:val="{16DA2BA7-186F-455A-9682-FCE5F419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F1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15F0"/>
    <w:rPr>
      <w:b/>
      <w:bCs/>
    </w:rPr>
  </w:style>
  <w:style w:type="character" w:styleId="a4">
    <w:name w:val="Emphasis"/>
    <w:basedOn w:val="a0"/>
    <w:uiPriority w:val="20"/>
    <w:qFormat/>
    <w:rsid w:val="000E15F0"/>
    <w:rPr>
      <w:i/>
      <w:iCs/>
    </w:rPr>
  </w:style>
  <w:style w:type="paragraph" w:styleId="a5">
    <w:name w:val="Normal (Web)"/>
    <w:basedOn w:val="a"/>
    <w:rsid w:val="006A6D85"/>
    <w:pPr>
      <w:wordWrap/>
      <w:adjustRightInd w:val="0"/>
      <w:spacing w:before="100" w:beforeAutospacing="1" w:after="100" w:afterAutospacing="1" w:line="240" w:lineRule="auto"/>
    </w:pPr>
    <w:rPr>
      <w:rFonts w:ascii="Calibri" w:eastAsia="바탕" w:hAnsi="Calibri" w:cs="Calibri"/>
      <w:color w:val="000000"/>
      <w:kern w:val="0"/>
      <w:sz w:val="24"/>
      <w:szCs w:val="24"/>
      <w:lang w:eastAsia="en-US"/>
    </w:rPr>
  </w:style>
  <w:style w:type="paragraph" w:styleId="a6">
    <w:name w:val="header"/>
    <w:basedOn w:val="a"/>
    <w:link w:val="Char"/>
    <w:uiPriority w:val="99"/>
    <w:unhideWhenUsed/>
    <w:rsid w:val="00565C26"/>
    <w:pPr>
      <w:tabs>
        <w:tab w:val="center" w:pos="4513"/>
        <w:tab w:val="right" w:pos="9026"/>
      </w:tabs>
      <w:snapToGrid w:val="0"/>
    </w:pPr>
  </w:style>
  <w:style w:type="character" w:customStyle="1" w:styleId="Char">
    <w:name w:val="머리글 Char"/>
    <w:basedOn w:val="a0"/>
    <w:link w:val="a6"/>
    <w:uiPriority w:val="99"/>
    <w:rsid w:val="00565C26"/>
  </w:style>
  <w:style w:type="paragraph" w:styleId="a7">
    <w:name w:val="footer"/>
    <w:basedOn w:val="a"/>
    <w:link w:val="Char0"/>
    <w:uiPriority w:val="99"/>
    <w:unhideWhenUsed/>
    <w:rsid w:val="00565C26"/>
    <w:pPr>
      <w:tabs>
        <w:tab w:val="center" w:pos="4513"/>
        <w:tab w:val="right" w:pos="9026"/>
      </w:tabs>
      <w:snapToGrid w:val="0"/>
    </w:pPr>
  </w:style>
  <w:style w:type="character" w:customStyle="1" w:styleId="Char0">
    <w:name w:val="바닥글 Char"/>
    <w:basedOn w:val="a0"/>
    <w:link w:val="a7"/>
    <w:uiPriority w:val="99"/>
    <w:rsid w:val="00565C26"/>
  </w:style>
  <w:style w:type="paragraph" w:customStyle="1" w:styleId="a8">
    <w:name w:val="대답"/>
    <w:basedOn w:val="a"/>
    <w:link w:val="Char1"/>
    <w:qFormat/>
    <w:rsid w:val="004E4DEF"/>
    <w:pPr>
      <w:ind w:leftChars="300" w:left="600" w:rightChars="300" w:right="600"/>
    </w:pPr>
    <w:rPr>
      <w:rFonts w:ascii="Calibri" w:eastAsia="Calibri" w:hAnsi="Calibri"/>
      <w:i/>
      <w:kern w:val="0"/>
      <w:sz w:val="24"/>
    </w:rPr>
  </w:style>
  <w:style w:type="character" w:customStyle="1" w:styleId="Char1">
    <w:name w:val="대답 Char"/>
    <w:basedOn w:val="a0"/>
    <w:link w:val="a8"/>
    <w:rsid w:val="004E4DEF"/>
    <w:rPr>
      <w:rFonts w:ascii="Calibri" w:eastAsia="Calibri" w:hAnsi="Calibri"/>
      <w:i/>
      <w:kern w:val="0"/>
      <w:sz w:val="24"/>
    </w:rPr>
  </w:style>
  <w:style w:type="character" w:styleId="a9">
    <w:name w:val="annotation reference"/>
    <w:basedOn w:val="a0"/>
    <w:uiPriority w:val="99"/>
    <w:semiHidden/>
    <w:unhideWhenUsed/>
    <w:rsid w:val="009806F9"/>
    <w:rPr>
      <w:sz w:val="18"/>
      <w:szCs w:val="18"/>
    </w:rPr>
  </w:style>
  <w:style w:type="paragraph" w:styleId="aa">
    <w:name w:val="annotation text"/>
    <w:basedOn w:val="a"/>
    <w:link w:val="Char2"/>
    <w:uiPriority w:val="99"/>
    <w:semiHidden/>
    <w:unhideWhenUsed/>
    <w:rsid w:val="009806F9"/>
    <w:pPr>
      <w:jc w:val="left"/>
    </w:pPr>
  </w:style>
  <w:style w:type="character" w:customStyle="1" w:styleId="Char2">
    <w:name w:val="메모 텍스트 Char"/>
    <w:basedOn w:val="a0"/>
    <w:link w:val="aa"/>
    <w:uiPriority w:val="99"/>
    <w:semiHidden/>
    <w:rsid w:val="009806F9"/>
  </w:style>
  <w:style w:type="paragraph" w:styleId="ab">
    <w:name w:val="annotation subject"/>
    <w:basedOn w:val="aa"/>
    <w:next w:val="aa"/>
    <w:link w:val="Char3"/>
    <w:uiPriority w:val="99"/>
    <w:semiHidden/>
    <w:unhideWhenUsed/>
    <w:rsid w:val="009806F9"/>
    <w:rPr>
      <w:b/>
      <w:bCs/>
    </w:rPr>
  </w:style>
  <w:style w:type="character" w:customStyle="1" w:styleId="Char3">
    <w:name w:val="메모 주제 Char"/>
    <w:basedOn w:val="Char2"/>
    <w:link w:val="ab"/>
    <w:uiPriority w:val="99"/>
    <w:semiHidden/>
    <w:rsid w:val="009806F9"/>
    <w:rPr>
      <w:b/>
      <w:bCs/>
    </w:rPr>
  </w:style>
  <w:style w:type="paragraph" w:styleId="ac">
    <w:name w:val="Balloon Text"/>
    <w:basedOn w:val="a"/>
    <w:link w:val="Char4"/>
    <w:uiPriority w:val="99"/>
    <w:semiHidden/>
    <w:unhideWhenUsed/>
    <w:rsid w:val="009806F9"/>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c"/>
    <w:uiPriority w:val="99"/>
    <w:semiHidden/>
    <w:rsid w:val="009806F9"/>
    <w:rPr>
      <w:rFonts w:asciiTheme="majorHAnsi" w:eastAsiaTheme="majorEastAsia" w:hAnsiTheme="majorHAnsi" w:cstheme="majorBidi"/>
      <w:sz w:val="18"/>
      <w:szCs w:val="18"/>
    </w:rPr>
  </w:style>
  <w:style w:type="paragraph" w:styleId="ad">
    <w:name w:val="Body Text"/>
    <w:basedOn w:val="a"/>
    <w:link w:val="Char5"/>
    <w:uiPriority w:val="99"/>
    <w:semiHidden/>
    <w:unhideWhenUsed/>
    <w:rsid w:val="00CB7F70"/>
    <w:pPr>
      <w:spacing w:after="120"/>
    </w:pPr>
  </w:style>
  <w:style w:type="character" w:customStyle="1" w:styleId="Char5">
    <w:name w:val="본문 Char"/>
    <w:basedOn w:val="a0"/>
    <w:link w:val="ad"/>
    <w:uiPriority w:val="99"/>
    <w:semiHidden/>
    <w:rsid w:val="00CB7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5366">
      <w:bodyDiv w:val="1"/>
      <w:marLeft w:val="0"/>
      <w:marRight w:val="0"/>
      <w:marTop w:val="0"/>
      <w:marBottom w:val="0"/>
      <w:divBdr>
        <w:top w:val="none" w:sz="0" w:space="0" w:color="auto"/>
        <w:left w:val="none" w:sz="0" w:space="0" w:color="auto"/>
        <w:bottom w:val="none" w:sz="0" w:space="0" w:color="auto"/>
        <w:right w:val="none" w:sz="0" w:space="0" w:color="auto"/>
      </w:divBdr>
    </w:div>
    <w:div w:id="271591460">
      <w:bodyDiv w:val="1"/>
      <w:marLeft w:val="0"/>
      <w:marRight w:val="0"/>
      <w:marTop w:val="0"/>
      <w:marBottom w:val="0"/>
      <w:divBdr>
        <w:top w:val="none" w:sz="0" w:space="0" w:color="auto"/>
        <w:left w:val="none" w:sz="0" w:space="0" w:color="auto"/>
        <w:bottom w:val="none" w:sz="0" w:space="0" w:color="auto"/>
        <w:right w:val="none" w:sz="0" w:space="0" w:color="auto"/>
      </w:divBdr>
    </w:div>
    <w:div w:id="515122089">
      <w:bodyDiv w:val="1"/>
      <w:marLeft w:val="0"/>
      <w:marRight w:val="0"/>
      <w:marTop w:val="0"/>
      <w:marBottom w:val="0"/>
      <w:divBdr>
        <w:top w:val="none" w:sz="0" w:space="0" w:color="auto"/>
        <w:left w:val="none" w:sz="0" w:space="0" w:color="auto"/>
        <w:bottom w:val="none" w:sz="0" w:space="0" w:color="auto"/>
        <w:right w:val="none" w:sz="0" w:space="0" w:color="auto"/>
      </w:divBdr>
    </w:div>
    <w:div w:id="740640316">
      <w:bodyDiv w:val="1"/>
      <w:marLeft w:val="0"/>
      <w:marRight w:val="0"/>
      <w:marTop w:val="0"/>
      <w:marBottom w:val="0"/>
      <w:divBdr>
        <w:top w:val="none" w:sz="0" w:space="0" w:color="auto"/>
        <w:left w:val="none" w:sz="0" w:space="0" w:color="auto"/>
        <w:bottom w:val="none" w:sz="0" w:space="0" w:color="auto"/>
        <w:right w:val="none" w:sz="0" w:space="0" w:color="auto"/>
      </w:divBdr>
    </w:div>
    <w:div w:id="1032993216">
      <w:bodyDiv w:val="1"/>
      <w:marLeft w:val="0"/>
      <w:marRight w:val="0"/>
      <w:marTop w:val="0"/>
      <w:marBottom w:val="0"/>
      <w:divBdr>
        <w:top w:val="none" w:sz="0" w:space="0" w:color="auto"/>
        <w:left w:val="none" w:sz="0" w:space="0" w:color="auto"/>
        <w:bottom w:val="none" w:sz="0" w:space="0" w:color="auto"/>
        <w:right w:val="none" w:sz="0" w:space="0" w:color="auto"/>
      </w:divBdr>
    </w:div>
    <w:div w:id="1106579365">
      <w:bodyDiv w:val="1"/>
      <w:marLeft w:val="0"/>
      <w:marRight w:val="0"/>
      <w:marTop w:val="0"/>
      <w:marBottom w:val="0"/>
      <w:divBdr>
        <w:top w:val="none" w:sz="0" w:space="0" w:color="auto"/>
        <w:left w:val="none" w:sz="0" w:space="0" w:color="auto"/>
        <w:bottom w:val="none" w:sz="0" w:space="0" w:color="auto"/>
        <w:right w:val="none" w:sz="0" w:space="0" w:color="auto"/>
      </w:divBdr>
    </w:div>
    <w:div w:id="1124233042">
      <w:bodyDiv w:val="1"/>
      <w:marLeft w:val="0"/>
      <w:marRight w:val="0"/>
      <w:marTop w:val="0"/>
      <w:marBottom w:val="0"/>
      <w:divBdr>
        <w:top w:val="none" w:sz="0" w:space="0" w:color="auto"/>
        <w:left w:val="none" w:sz="0" w:space="0" w:color="auto"/>
        <w:bottom w:val="none" w:sz="0" w:space="0" w:color="auto"/>
        <w:right w:val="none" w:sz="0" w:space="0" w:color="auto"/>
      </w:divBdr>
    </w:div>
    <w:div w:id="1200555817">
      <w:bodyDiv w:val="1"/>
      <w:marLeft w:val="0"/>
      <w:marRight w:val="0"/>
      <w:marTop w:val="0"/>
      <w:marBottom w:val="0"/>
      <w:divBdr>
        <w:top w:val="none" w:sz="0" w:space="0" w:color="auto"/>
        <w:left w:val="none" w:sz="0" w:space="0" w:color="auto"/>
        <w:bottom w:val="none" w:sz="0" w:space="0" w:color="auto"/>
        <w:right w:val="none" w:sz="0" w:space="0" w:color="auto"/>
      </w:divBdr>
    </w:div>
    <w:div w:id="1607810539">
      <w:bodyDiv w:val="1"/>
      <w:marLeft w:val="0"/>
      <w:marRight w:val="0"/>
      <w:marTop w:val="0"/>
      <w:marBottom w:val="0"/>
      <w:divBdr>
        <w:top w:val="none" w:sz="0" w:space="0" w:color="auto"/>
        <w:left w:val="none" w:sz="0" w:space="0" w:color="auto"/>
        <w:bottom w:val="none" w:sz="0" w:space="0" w:color="auto"/>
        <w:right w:val="none" w:sz="0" w:space="0" w:color="auto"/>
      </w:divBdr>
    </w:div>
    <w:div w:id="1668552174">
      <w:bodyDiv w:val="1"/>
      <w:marLeft w:val="0"/>
      <w:marRight w:val="0"/>
      <w:marTop w:val="0"/>
      <w:marBottom w:val="0"/>
      <w:divBdr>
        <w:top w:val="none" w:sz="0" w:space="0" w:color="auto"/>
        <w:left w:val="none" w:sz="0" w:space="0" w:color="auto"/>
        <w:bottom w:val="none" w:sz="0" w:space="0" w:color="auto"/>
        <w:right w:val="none" w:sz="0" w:space="0" w:color="auto"/>
      </w:divBdr>
    </w:div>
    <w:div w:id="1828202667">
      <w:bodyDiv w:val="1"/>
      <w:marLeft w:val="0"/>
      <w:marRight w:val="0"/>
      <w:marTop w:val="0"/>
      <w:marBottom w:val="0"/>
      <w:divBdr>
        <w:top w:val="none" w:sz="0" w:space="0" w:color="auto"/>
        <w:left w:val="none" w:sz="0" w:space="0" w:color="auto"/>
        <w:bottom w:val="none" w:sz="0" w:space="0" w:color="auto"/>
        <w:right w:val="none" w:sz="0" w:space="0" w:color="auto"/>
      </w:divBdr>
    </w:div>
    <w:div w:id="1833135733">
      <w:bodyDiv w:val="1"/>
      <w:marLeft w:val="0"/>
      <w:marRight w:val="0"/>
      <w:marTop w:val="0"/>
      <w:marBottom w:val="0"/>
      <w:divBdr>
        <w:top w:val="none" w:sz="0" w:space="0" w:color="auto"/>
        <w:left w:val="none" w:sz="0" w:space="0" w:color="auto"/>
        <w:bottom w:val="none" w:sz="0" w:space="0" w:color="auto"/>
        <w:right w:val="none" w:sz="0" w:space="0" w:color="auto"/>
      </w:divBdr>
    </w:div>
    <w:div w:id="2071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184F5-B4ED-4015-A328-C51143D5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4244</Words>
  <Characters>24193</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여주혜</dc:creator>
  <cp:lastModifiedBy>여주혜</cp:lastModifiedBy>
  <cp:revision>5</cp:revision>
  <dcterms:created xsi:type="dcterms:W3CDTF">2018-10-31T10:07:00Z</dcterms:created>
  <dcterms:modified xsi:type="dcterms:W3CDTF">2018-10-31T10:28:00Z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http://www.zotero.org/styles/toxicology-and-applied-pharmacology</vt:lpwstr>
  </property>
  <property fmtid="{D5CDD505-2E9C-101B-9397-08002B2CF9AE}" pid="21" name="Mendeley Recent Style Name 9_1">
    <vt:lpwstr>Toxicology and Applied Pharmacology</vt:lpwstr>
  </property>
</Properties>
</file>