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124C2" w14:textId="77777777" w:rsidR="003855D5" w:rsidRDefault="002B0823" w:rsidP="002B0823">
      <w:pPr>
        <w:autoSpaceDE w:val="0"/>
        <w:autoSpaceDN w:val="0"/>
        <w:adjustRightInd w:val="0"/>
        <w:spacing w:after="0" w:line="240" w:lineRule="auto"/>
        <w:rPr>
          <w:rFonts w:ascii="Calibri" w:eastAsia="Batang" w:hAnsi="Calibri" w:cs="Calibri"/>
          <w:color w:val="000000"/>
          <w:sz w:val="24"/>
          <w:szCs w:val="24"/>
        </w:rPr>
      </w:pPr>
      <w:bookmarkStart w:id="0" w:name="_Hlk528935173"/>
      <w:r w:rsidRPr="002B0823">
        <w:rPr>
          <w:rFonts w:ascii="Calibri" w:eastAsia="Batang" w:hAnsi="Calibri" w:cs="Calibri"/>
          <w:b/>
          <w:bCs/>
          <w:color w:val="000000"/>
          <w:sz w:val="24"/>
          <w:szCs w:val="24"/>
        </w:rPr>
        <w:t>TITLE:</w:t>
      </w:r>
      <w:r w:rsidRPr="002B0823">
        <w:rPr>
          <w:rFonts w:ascii="Calibri" w:eastAsia="Batang" w:hAnsi="Calibri" w:cs="Calibri"/>
          <w:color w:val="000000"/>
          <w:sz w:val="24"/>
          <w:szCs w:val="24"/>
        </w:rPr>
        <w:t xml:space="preserve"> </w:t>
      </w:r>
    </w:p>
    <w:p w14:paraId="11313B2C" w14:textId="177EFD00"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rPr>
        <w:t xml:space="preserve">An </w:t>
      </w:r>
      <w:r w:rsidR="003855D5" w:rsidRPr="002B0823">
        <w:rPr>
          <w:rFonts w:ascii="Calibri" w:eastAsia="Batang" w:hAnsi="Calibri" w:cs="Calibri"/>
          <w:color w:val="000000"/>
          <w:sz w:val="24"/>
          <w:szCs w:val="24"/>
          <w:lang w:eastAsia="ko-KR"/>
        </w:rPr>
        <w:t>Iodide-Yellow Fluorescent Protein-</w:t>
      </w:r>
      <w:r w:rsidR="003855D5" w:rsidRPr="002B0823">
        <w:rPr>
          <w:rFonts w:ascii="Calibri" w:eastAsia="Batang" w:hAnsi="Calibri" w:cs="Calibri"/>
          <w:color w:val="000000"/>
          <w:sz w:val="24"/>
          <w:szCs w:val="24"/>
        </w:rPr>
        <w:t>Gap Junction</w:t>
      </w:r>
      <w:r w:rsidR="00076FBC" w:rsidRPr="00076FBC">
        <w:rPr>
          <w:rFonts w:ascii="Calibri" w:eastAsia="Batang" w:hAnsi="Calibri" w:cs="Calibri"/>
          <w:color w:val="000000"/>
          <w:sz w:val="24"/>
          <w:szCs w:val="24"/>
        </w:rPr>
        <w:t>‒</w:t>
      </w:r>
      <w:r w:rsidR="003855D5" w:rsidRPr="002B0823">
        <w:rPr>
          <w:rFonts w:ascii="Calibri" w:eastAsia="Batang" w:hAnsi="Calibri" w:cs="Calibri"/>
          <w:color w:val="000000"/>
          <w:sz w:val="24"/>
          <w:szCs w:val="24"/>
        </w:rPr>
        <w:t>Intercellular Communication Assay</w:t>
      </w:r>
    </w:p>
    <w:p w14:paraId="28B7B79E" w14:textId="77777777" w:rsidR="002B0823" w:rsidRPr="002B0823" w:rsidRDefault="002B0823" w:rsidP="002B0823">
      <w:pPr>
        <w:autoSpaceDE w:val="0"/>
        <w:autoSpaceDN w:val="0"/>
        <w:adjustRightInd w:val="0"/>
        <w:spacing w:after="0" w:line="240" w:lineRule="auto"/>
        <w:rPr>
          <w:rFonts w:ascii="Calibri" w:eastAsia="Batang" w:hAnsi="Calibri" w:cs="Calibri"/>
          <w:b/>
          <w:bCs/>
          <w:color w:val="000000"/>
          <w:sz w:val="24"/>
          <w:szCs w:val="24"/>
        </w:rPr>
      </w:pPr>
      <w:bookmarkStart w:id="1" w:name="_GoBack"/>
      <w:bookmarkEnd w:id="1"/>
    </w:p>
    <w:p w14:paraId="2B0BE5D3" w14:textId="3CBDEA83" w:rsidR="002B0823" w:rsidRPr="002B0823" w:rsidRDefault="002B0823" w:rsidP="002B0823">
      <w:pPr>
        <w:autoSpaceDE w:val="0"/>
        <w:autoSpaceDN w:val="0"/>
        <w:adjustRightInd w:val="0"/>
        <w:spacing w:after="0" w:line="240" w:lineRule="auto"/>
        <w:rPr>
          <w:rFonts w:ascii="Calibri" w:eastAsia="Batang" w:hAnsi="Calibri" w:cs="Calibri"/>
          <w:color w:val="808080"/>
          <w:sz w:val="24"/>
          <w:szCs w:val="24"/>
        </w:rPr>
      </w:pPr>
      <w:r w:rsidRPr="002B0823">
        <w:rPr>
          <w:rFonts w:ascii="Calibri" w:eastAsia="Batang" w:hAnsi="Calibri" w:cs="Calibri"/>
          <w:b/>
          <w:bCs/>
          <w:color w:val="000000"/>
          <w:sz w:val="24"/>
          <w:szCs w:val="24"/>
        </w:rPr>
        <w:t>AUTHORS AND AFFILIATIONS</w:t>
      </w:r>
      <w:r w:rsidR="003855D5">
        <w:rPr>
          <w:rFonts w:ascii="Calibri" w:eastAsia="Batang" w:hAnsi="Calibri" w:cs="Calibri"/>
          <w:b/>
          <w:bCs/>
          <w:color w:val="000000"/>
          <w:sz w:val="24"/>
          <w:szCs w:val="24"/>
        </w:rPr>
        <w:t>:</w:t>
      </w:r>
    </w:p>
    <w:p w14:paraId="027C88E7" w14:textId="55A46FC7" w:rsidR="002B0823" w:rsidRDefault="002B0823" w:rsidP="002B0823">
      <w:pPr>
        <w:autoSpaceDE w:val="0"/>
        <w:autoSpaceDN w:val="0"/>
        <w:adjustRightInd w:val="0"/>
        <w:spacing w:after="0" w:line="240" w:lineRule="auto"/>
        <w:rPr>
          <w:rFonts w:ascii="Calibri" w:eastAsia="Batang" w:hAnsi="Calibri" w:cs="Calibri"/>
          <w:sz w:val="24"/>
          <w:szCs w:val="24"/>
          <w:vertAlign w:val="superscript"/>
        </w:rPr>
      </w:pPr>
      <w:proofErr w:type="spellStart"/>
      <w:r w:rsidRPr="002B0823">
        <w:rPr>
          <w:rFonts w:ascii="Calibri" w:eastAsia="Batang" w:hAnsi="Calibri" w:cs="Calibri"/>
          <w:sz w:val="24"/>
          <w:szCs w:val="24"/>
        </w:rPr>
        <w:t>Joo</w:t>
      </w:r>
      <w:proofErr w:type="spellEnd"/>
      <w:r w:rsidRPr="002B0823">
        <w:rPr>
          <w:rFonts w:ascii="Calibri" w:eastAsia="Batang" w:hAnsi="Calibri" w:cs="Calibri"/>
          <w:sz w:val="24"/>
          <w:szCs w:val="24"/>
        </w:rPr>
        <w:t xml:space="preserve"> </w:t>
      </w:r>
      <w:proofErr w:type="spellStart"/>
      <w:r w:rsidRPr="002B0823">
        <w:rPr>
          <w:rFonts w:ascii="Calibri" w:eastAsia="Batang" w:hAnsi="Calibri" w:cs="Calibri"/>
          <w:sz w:val="24"/>
          <w:szCs w:val="24"/>
        </w:rPr>
        <w:t>Hye</w:t>
      </w:r>
      <w:proofErr w:type="spellEnd"/>
      <w:r w:rsidRPr="002B0823">
        <w:rPr>
          <w:rFonts w:ascii="Calibri" w:eastAsia="Batang" w:hAnsi="Calibri" w:cs="Calibri"/>
          <w:sz w:val="24"/>
          <w:szCs w:val="24"/>
        </w:rPr>
        <w:t xml:space="preserve"> Yeo</w:t>
      </w:r>
      <w:r w:rsidRPr="002B0823">
        <w:rPr>
          <w:rFonts w:ascii="Calibri" w:eastAsia="Batang" w:hAnsi="Calibri" w:cs="Calibri"/>
          <w:sz w:val="24"/>
          <w:szCs w:val="24"/>
          <w:vertAlign w:val="superscript"/>
        </w:rPr>
        <w:t>1</w:t>
      </w:r>
      <w:r w:rsidRPr="002B0823">
        <w:rPr>
          <w:rFonts w:ascii="Calibri" w:eastAsia="Batang" w:hAnsi="Calibri" w:cs="Calibri"/>
          <w:sz w:val="24"/>
          <w:szCs w:val="24"/>
        </w:rPr>
        <w:t xml:space="preserve">, </w:t>
      </w:r>
      <w:proofErr w:type="spellStart"/>
      <w:r w:rsidRPr="002B0823">
        <w:rPr>
          <w:rFonts w:ascii="Calibri" w:eastAsia="Batang" w:hAnsi="Calibri" w:cs="Calibri"/>
          <w:sz w:val="24"/>
          <w:szCs w:val="24"/>
        </w:rPr>
        <w:t>Jinu</w:t>
      </w:r>
      <w:proofErr w:type="spellEnd"/>
      <w:r w:rsidRPr="002B0823">
        <w:rPr>
          <w:rFonts w:ascii="Calibri" w:eastAsia="Batang" w:hAnsi="Calibri" w:cs="Calibri"/>
          <w:sz w:val="24"/>
          <w:szCs w:val="24"/>
        </w:rPr>
        <w:t xml:space="preserve"> Lee</w:t>
      </w:r>
      <w:r w:rsidRPr="002B0823">
        <w:rPr>
          <w:rFonts w:ascii="Calibri" w:eastAsia="Batang" w:hAnsi="Calibri" w:cs="Calibri"/>
          <w:sz w:val="24"/>
          <w:szCs w:val="24"/>
          <w:vertAlign w:val="superscript"/>
        </w:rPr>
        <w:t>1</w:t>
      </w:r>
    </w:p>
    <w:p w14:paraId="20610C9F" w14:textId="77777777" w:rsidR="003855D5" w:rsidRPr="002B0823" w:rsidRDefault="003855D5" w:rsidP="002B0823">
      <w:pPr>
        <w:autoSpaceDE w:val="0"/>
        <w:autoSpaceDN w:val="0"/>
        <w:adjustRightInd w:val="0"/>
        <w:spacing w:after="0" w:line="240" w:lineRule="auto"/>
        <w:rPr>
          <w:rFonts w:ascii="Calibri" w:eastAsia="Batang" w:hAnsi="Calibri" w:cs="Calibri"/>
          <w:sz w:val="24"/>
          <w:szCs w:val="24"/>
        </w:rPr>
      </w:pPr>
    </w:p>
    <w:p w14:paraId="7E9CB0B3" w14:textId="77777777" w:rsidR="002B0823" w:rsidRPr="002B0823" w:rsidRDefault="002B0823" w:rsidP="002B0823">
      <w:pPr>
        <w:autoSpaceDE w:val="0"/>
        <w:autoSpaceDN w:val="0"/>
        <w:adjustRightInd w:val="0"/>
        <w:spacing w:after="0" w:line="240" w:lineRule="auto"/>
        <w:rPr>
          <w:rFonts w:ascii="Calibri" w:eastAsia="Batang" w:hAnsi="Calibri" w:cs="Calibri"/>
          <w:bCs/>
          <w:sz w:val="24"/>
          <w:szCs w:val="24"/>
          <w:lang w:eastAsia="ko-KR"/>
        </w:rPr>
      </w:pPr>
      <w:r w:rsidRPr="002B0823">
        <w:rPr>
          <w:rFonts w:ascii="Calibri" w:eastAsia="Batang" w:hAnsi="Calibri" w:cs="Calibri"/>
          <w:bCs/>
          <w:sz w:val="24"/>
          <w:szCs w:val="24"/>
          <w:vertAlign w:val="superscript"/>
          <w:lang w:eastAsia="ko-KR"/>
        </w:rPr>
        <w:t>1</w:t>
      </w:r>
      <w:r w:rsidRPr="002B0823">
        <w:rPr>
          <w:rFonts w:ascii="Calibri" w:eastAsia="Batang" w:hAnsi="Calibri" w:cs="Calibri"/>
          <w:bCs/>
          <w:sz w:val="24"/>
          <w:szCs w:val="24"/>
          <w:lang w:eastAsia="ko-KR"/>
        </w:rPr>
        <w:t>College of Pharmacy, Yonsei Institute of Pharmaceutical Sciences, Yonsei University, Incheon, Korea</w:t>
      </w:r>
    </w:p>
    <w:p w14:paraId="5C33B85E" w14:textId="77777777" w:rsidR="002B0823" w:rsidRPr="002B0823" w:rsidRDefault="002B0823" w:rsidP="002B0823">
      <w:pPr>
        <w:autoSpaceDE w:val="0"/>
        <w:autoSpaceDN w:val="0"/>
        <w:adjustRightInd w:val="0"/>
        <w:spacing w:after="0" w:line="240" w:lineRule="auto"/>
        <w:rPr>
          <w:rFonts w:ascii="Calibri" w:eastAsia="Batang" w:hAnsi="Calibri" w:cs="Calibri"/>
          <w:bCs/>
          <w:sz w:val="24"/>
          <w:szCs w:val="24"/>
          <w:lang w:eastAsia="ko-KR"/>
        </w:rPr>
      </w:pPr>
    </w:p>
    <w:p w14:paraId="4734C9EF" w14:textId="77777777" w:rsidR="002B0823" w:rsidRPr="002B0823" w:rsidRDefault="002B0823" w:rsidP="002B0823">
      <w:pPr>
        <w:tabs>
          <w:tab w:val="center" w:pos="4680"/>
        </w:tabs>
        <w:autoSpaceDE w:val="0"/>
        <w:autoSpaceDN w:val="0"/>
        <w:adjustRightInd w:val="0"/>
        <w:spacing w:after="0" w:line="240" w:lineRule="auto"/>
        <w:rPr>
          <w:rFonts w:ascii="Calibri" w:eastAsia="Batang" w:hAnsi="Calibri" w:cs="Calibri"/>
          <w:bCs/>
          <w:sz w:val="24"/>
          <w:szCs w:val="24"/>
          <w:lang w:eastAsia="ko-KR"/>
        </w:rPr>
      </w:pPr>
      <w:r w:rsidRPr="002B0823">
        <w:rPr>
          <w:rFonts w:ascii="Calibri" w:eastAsia="Batang" w:hAnsi="Calibri" w:cs="Calibri"/>
          <w:bCs/>
          <w:sz w:val="24"/>
          <w:szCs w:val="24"/>
          <w:lang w:eastAsia="ko-KR"/>
        </w:rPr>
        <w:t>Corresponding Author:</w:t>
      </w:r>
    </w:p>
    <w:p w14:paraId="4F33C338" w14:textId="77777777" w:rsidR="002B0823" w:rsidRPr="002B0823" w:rsidRDefault="002B0823" w:rsidP="002B0823">
      <w:pPr>
        <w:autoSpaceDE w:val="0"/>
        <w:autoSpaceDN w:val="0"/>
        <w:adjustRightInd w:val="0"/>
        <w:spacing w:after="0" w:line="240" w:lineRule="auto"/>
        <w:rPr>
          <w:rFonts w:ascii="Calibri" w:eastAsia="Batang" w:hAnsi="Calibri" w:cs="Calibri"/>
          <w:bCs/>
          <w:sz w:val="24"/>
          <w:szCs w:val="24"/>
          <w:lang w:eastAsia="ko-KR"/>
        </w:rPr>
      </w:pPr>
      <w:r w:rsidRPr="002B0823">
        <w:rPr>
          <w:rFonts w:ascii="Calibri" w:eastAsia="Batang" w:hAnsi="Calibri" w:cs="Calibri"/>
          <w:bCs/>
          <w:sz w:val="24"/>
          <w:szCs w:val="24"/>
          <w:lang w:eastAsia="ko-KR"/>
        </w:rPr>
        <w:t>Jinu Lee</w:t>
      </w:r>
    </w:p>
    <w:p w14:paraId="0FD51CAE" w14:textId="77777777" w:rsidR="002B0823" w:rsidRPr="002B0823" w:rsidRDefault="00EB15C9" w:rsidP="002B0823">
      <w:pPr>
        <w:autoSpaceDE w:val="0"/>
        <w:autoSpaceDN w:val="0"/>
        <w:adjustRightInd w:val="0"/>
        <w:spacing w:after="0" w:line="240" w:lineRule="auto"/>
        <w:rPr>
          <w:rFonts w:ascii="Calibri" w:eastAsia="Batang" w:hAnsi="Calibri" w:cs="Calibri"/>
          <w:bCs/>
          <w:sz w:val="24"/>
          <w:szCs w:val="24"/>
          <w:lang w:eastAsia="ko-KR"/>
        </w:rPr>
      </w:pPr>
      <w:hyperlink r:id="rId8" w:history="1">
        <w:r w:rsidR="002B0823" w:rsidRPr="002B0823">
          <w:rPr>
            <w:rFonts w:ascii="Calibri" w:eastAsia="Batang" w:hAnsi="Calibri" w:cs="Calibri"/>
            <w:sz w:val="24"/>
            <w:szCs w:val="24"/>
          </w:rPr>
          <w:t>jinulee@yonsei.ac.kr</w:t>
        </w:r>
      </w:hyperlink>
    </w:p>
    <w:p w14:paraId="61583ED7" w14:textId="77777777" w:rsidR="002B0823" w:rsidRPr="002B0823" w:rsidRDefault="002B0823" w:rsidP="002B0823">
      <w:pPr>
        <w:autoSpaceDE w:val="0"/>
        <w:autoSpaceDN w:val="0"/>
        <w:adjustRightInd w:val="0"/>
        <w:spacing w:after="0" w:line="240" w:lineRule="auto"/>
        <w:rPr>
          <w:rFonts w:ascii="Calibri" w:eastAsia="Batang" w:hAnsi="Calibri" w:cs="Calibri"/>
          <w:bCs/>
          <w:sz w:val="24"/>
          <w:szCs w:val="24"/>
          <w:lang w:eastAsia="ko-KR"/>
        </w:rPr>
      </w:pPr>
    </w:p>
    <w:p w14:paraId="116FB1DF" w14:textId="77777777" w:rsidR="002B0823" w:rsidRPr="002B0823" w:rsidRDefault="002B0823" w:rsidP="002B0823">
      <w:pPr>
        <w:autoSpaceDE w:val="0"/>
        <w:autoSpaceDN w:val="0"/>
        <w:adjustRightInd w:val="0"/>
        <w:spacing w:after="0" w:line="240" w:lineRule="auto"/>
        <w:rPr>
          <w:rFonts w:ascii="Calibri" w:eastAsia="Batang" w:hAnsi="Calibri" w:cs="Calibri"/>
          <w:bCs/>
          <w:sz w:val="24"/>
          <w:szCs w:val="24"/>
          <w:lang w:eastAsia="ko-KR"/>
        </w:rPr>
      </w:pPr>
      <w:r w:rsidRPr="002B0823">
        <w:rPr>
          <w:rFonts w:ascii="Calibri" w:eastAsia="Batang" w:hAnsi="Calibri" w:cs="Calibri"/>
          <w:bCs/>
          <w:sz w:val="24"/>
          <w:szCs w:val="24"/>
          <w:lang w:eastAsia="ko-KR"/>
        </w:rPr>
        <w:t>Email Address of Co-author:</w:t>
      </w:r>
    </w:p>
    <w:p w14:paraId="050783D8" w14:textId="77777777" w:rsidR="002B0823" w:rsidRPr="002B0823" w:rsidRDefault="002B0823" w:rsidP="002B0823">
      <w:pPr>
        <w:autoSpaceDE w:val="0"/>
        <w:autoSpaceDN w:val="0"/>
        <w:adjustRightInd w:val="0"/>
        <w:spacing w:after="0" w:line="240" w:lineRule="auto"/>
        <w:rPr>
          <w:rFonts w:ascii="Calibri" w:eastAsia="Batang" w:hAnsi="Calibri" w:cs="Calibri"/>
          <w:bCs/>
          <w:sz w:val="24"/>
          <w:szCs w:val="24"/>
          <w:lang w:eastAsia="ko-KR"/>
        </w:rPr>
      </w:pPr>
      <w:proofErr w:type="spellStart"/>
      <w:r w:rsidRPr="002B0823">
        <w:rPr>
          <w:rFonts w:ascii="Calibri" w:eastAsia="Batang" w:hAnsi="Calibri" w:cs="Calibri"/>
          <w:bCs/>
          <w:sz w:val="24"/>
          <w:szCs w:val="24"/>
          <w:lang w:eastAsia="ko-KR"/>
        </w:rPr>
        <w:t>Joo</w:t>
      </w:r>
      <w:proofErr w:type="spellEnd"/>
      <w:r w:rsidRPr="002B0823">
        <w:rPr>
          <w:rFonts w:ascii="Calibri" w:eastAsia="Batang" w:hAnsi="Calibri" w:cs="Calibri"/>
          <w:bCs/>
          <w:sz w:val="24"/>
          <w:szCs w:val="24"/>
          <w:lang w:eastAsia="ko-KR"/>
        </w:rPr>
        <w:t xml:space="preserve"> </w:t>
      </w:r>
      <w:proofErr w:type="spellStart"/>
      <w:r w:rsidRPr="002B0823">
        <w:rPr>
          <w:rFonts w:ascii="Calibri" w:eastAsia="Batang" w:hAnsi="Calibri" w:cs="Calibri"/>
          <w:bCs/>
          <w:sz w:val="24"/>
          <w:szCs w:val="24"/>
          <w:lang w:eastAsia="ko-KR"/>
        </w:rPr>
        <w:t>Hye</w:t>
      </w:r>
      <w:proofErr w:type="spellEnd"/>
      <w:r w:rsidRPr="002B0823">
        <w:rPr>
          <w:rFonts w:ascii="Calibri" w:eastAsia="Batang" w:hAnsi="Calibri" w:cs="Calibri"/>
          <w:bCs/>
          <w:sz w:val="24"/>
          <w:szCs w:val="24"/>
          <w:lang w:eastAsia="ko-KR"/>
        </w:rPr>
        <w:t xml:space="preserve"> Yeo (</w:t>
      </w:r>
      <w:hyperlink r:id="rId9" w:history="1">
        <w:r w:rsidRPr="002B0823">
          <w:rPr>
            <w:rFonts w:ascii="Calibri" w:eastAsia="Batang" w:hAnsi="Calibri" w:cs="Calibri"/>
            <w:bCs/>
            <w:sz w:val="24"/>
            <w:szCs w:val="24"/>
            <w:lang w:eastAsia="ko-KR"/>
          </w:rPr>
          <w:t>jhyeo@yonsei.ac.kr</w:t>
        </w:r>
      </w:hyperlink>
      <w:r w:rsidRPr="002B0823">
        <w:rPr>
          <w:rFonts w:ascii="Calibri" w:eastAsia="Batang" w:hAnsi="Calibri" w:cs="Calibri"/>
          <w:bCs/>
          <w:sz w:val="24"/>
          <w:szCs w:val="24"/>
          <w:lang w:eastAsia="ko-KR"/>
        </w:rPr>
        <w:t>)</w:t>
      </w:r>
    </w:p>
    <w:p w14:paraId="0C59A20E" w14:textId="77777777" w:rsidR="002B0823" w:rsidRPr="002B0823" w:rsidRDefault="002B0823" w:rsidP="002B0823">
      <w:pPr>
        <w:autoSpaceDE w:val="0"/>
        <w:autoSpaceDN w:val="0"/>
        <w:adjustRightInd w:val="0"/>
        <w:spacing w:after="0" w:line="240" w:lineRule="auto"/>
        <w:rPr>
          <w:rFonts w:ascii="Calibri" w:eastAsia="Batang" w:hAnsi="Calibri" w:cs="Calibri"/>
          <w:bCs/>
          <w:color w:val="808080"/>
          <w:sz w:val="24"/>
          <w:szCs w:val="24"/>
          <w:lang w:eastAsia="ko-KR"/>
        </w:rPr>
      </w:pPr>
    </w:p>
    <w:p w14:paraId="65AAA97B" w14:textId="7586037F"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b/>
          <w:bCs/>
          <w:color w:val="000000"/>
          <w:sz w:val="24"/>
          <w:szCs w:val="24"/>
        </w:rPr>
        <w:t>KEYWORDS</w:t>
      </w:r>
      <w:r w:rsidR="003855D5">
        <w:rPr>
          <w:rFonts w:ascii="Calibri" w:eastAsia="Batang" w:hAnsi="Calibri" w:cs="Calibri"/>
          <w:b/>
          <w:bCs/>
          <w:color w:val="000000"/>
          <w:sz w:val="24"/>
          <w:szCs w:val="24"/>
        </w:rPr>
        <w:t>:</w:t>
      </w:r>
    </w:p>
    <w:p w14:paraId="5F34CEF0"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sz w:val="24"/>
          <w:szCs w:val="24"/>
        </w:rPr>
        <w:t>Gap junction, gap junction intercellular communication, connexin, high-throughput screening, yellow fluorescent protein, iodide</w:t>
      </w:r>
    </w:p>
    <w:p w14:paraId="07F3C5AD"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2DF33452" w14:textId="7B3047B2" w:rsidR="002B0823" w:rsidRPr="002B0823" w:rsidRDefault="002B0823" w:rsidP="002B0823">
      <w:pPr>
        <w:autoSpaceDE w:val="0"/>
        <w:autoSpaceDN w:val="0"/>
        <w:adjustRightInd w:val="0"/>
        <w:spacing w:after="0" w:line="240" w:lineRule="auto"/>
        <w:rPr>
          <w:rFonts w:ascii="Calibri" w:eastAsia="Batang" w:hAnsi="Calibri" w:cs="Calibri"/>
          <w:b/>
          <w:bCs/>
          <w:sz w:val="24"/>
          <w:szCs w:val="24"/>
        </w:rPr>
      </w:pPr>
      <w:r w:rsidRPr="002B0823">
        <w:rPr>
          <w:rFonts w:ascii="Calibri" w:eastAsia="Batang" w:hAnsi="Calibri" w:cs="Calibri"/>
          <w:b/>
          <w:bCs/>
          <w:sz w:val="24"/>
          <w:szCs w:val="24"/>
        </w:rPr>
        <w:t>SUMMARY</w:t>
      </w:r>
      <w:r w:rsidR="003855D5">
        <w:rPr>
          <w:rFonts w:ascii="Calibri" w:eastAsia="Batang" w:hAnsi="Calibri" w:cs="Calibri"/>
          <w:b/>
          <w:bCs/>
          <w:sz w:val="24"/>
          <w:szCs w:val="24"/>
        </w:rPr>
        <w:t>:</w:t>
      </w:r>
    </w:p>
    <w:p w14:paraId="662B09A6" w14:textId="77777777" w:rsidR="002B0823" w:rsidRPr="002B0823" w:rsidRDefault="002B0823" w:rsidP="002B0823">
      <w:pPr>
        <w:autoSpaceDE w:val="0"/>
        <w:autoSpaceDN w:val="0"/>
        <w:adjustRightInd w:val="0"/>
        <w:spacing w:after="0" w:line="240" w:lineRule="auto"/>
        <w:rPr>
          <w:rFonts w:ascii="Calibri" w:eastAsia="Batang" w:hAnsi="Calibri" w:cs="Calibri"/>
          <w:color w:val="FF0000"/>
          <w:sz w:val="24"/>
          <w:szCs w:val="24"/>
        </w:rPr>
      </w:pPr>
      <w:r w:rsidRPr="002B0823">
        <w:rPr>
          <w:rFonts w:ascii="Calibri" w:eastAsia="Batang" w:hAnsi="Calibri" w:cs="Calibri"/>
          <w:color w:val="000000"/>
          <w:sz w:val="24"/>
          <w:szCs w:val="24"/>
          <w:lang w:eastAsia="ko-KR"/>
        </w:rPr>
        <w:t>Here, we present a protocol for a novel gap junction intercellular communication assay designed for the high-throughput screening of gap junction-modulating chemicals for drug discovery and toxicological assessment.</w:t>
      </w:r>
    </w:p>
    <w:p w14:paraId="1C1E19AC" w14:textId="77777777" w:rsidR="002B0823" w:rsidRPr="002B0823" w:rsidRDefault="002B0823" w:rsidP="002B0823">
      <w:pPr>
        <w:autoSpaceDE w:val="0"/>
        <w:autoSpaceDN w:val="0"/>
        <w:adjustRightInd w:val="0"/>
        <w:spacing w:after="0" w:line="240" w:lineRule="auto"/>
        <w:rPr>
          <w:rFonts w:ascii="Calibri" w:eastAsia="Batang" w:hAnsi="Calibri" w:cs="Calibri"/>
          <w:color w:val="FF0000"/>
          <w:sz w:val="24"/>
          <w:szCs w:val="24"/>
        </w:rPr>
      </w:pPr>
    </w:p>
    <w:p w14:paraId="49CB9255" w14:textId="5E0647A5" w:rsidR="002B0823" w:rsidRPr="002B0823" w:rsidRDefault="002B0823" w:rsidP="002B0823">
      <w:pPr>
        <w:autoSpaceDE w:val="0"/>
        <w:autoSpaceDN w:val="0"/>
        <w:adjustRightInd w:val="0"/>
        <w:spacing w:after="0" w:line="240" w:lineRule="auto"/>
        <w:rPr>
          <w:rFonts w:ascii="Calibri" w:eastAsia="Batang" w:hAnsi="Calibri" w:cs="Calibri"/>
          <w:b/>
          <w:bCs/>
          <w:sz w:val="24"/>
          <w:szCs w:val="24"/>
        </w:rPr>
      </w:pPr>
      <w:r w:rsidRPr="002B0823">
        <w:rPr>
          <w:rFonts w:ascii="Calibri" w:eastAsia="Batang" w:hAnsi="Calibri" w:cs="Calibri"/>
          <w:b/>
          <w:bCs/>
          <w:sz w:val="24"/>
          <w:szCs w:val="24"/>
        </w:rPr>
        <w:t>ABSTRACT</w:t>
      </w:r>
      <w:r w:rsidR="003855D5">
        <w:rPr>
          <w:rFonts w:ascii="Calibri" w:eastAsia="Batang" w:hAnsi="Calibri" w:cs="Calibri"/>
          <w:b/>
          <w:bCs/>
          <w:sz w:val="24"/>
          <w:szCs w:val="24"/>
        </w:rPr>
        <w:t>:</w:t>
      </w:r>
    </w:p>
    <w:p w14:paraId="21B99F39" w14:textId="048F476A"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 xml:space="preserve">Gap junctions (GJs) are cell membrane channels that allow diffusion of molecules smaller than 1 kDa between adjacent cells. As they have physiological and pathological roles, there is need of high-throughput screening (HTS) assays to identify GJ modulators in drug discovery and toxicology assays. A novel iodide-yellow fluorescent protein-gap junction-intercellular communication (I-YFP-GJIC) assay fulfills this need. It is a cell-based assay including acceptor and donor cells that are engineered to stably express a yellow fluorescent protein (YFP) variant, whose fluorescence is sensitively quenched by iodide, or SLC26A4, an iodide transporter, respectively. When iodide is added to a mixed culture of the two cell types, they enter the donor cells </w:t>
      </w:r>
      <w:r w:rsidRPr="00076FBC">
        <w:rPr>
          <w:rFonts w:ascii="Calibri" w:eastAsia="Batang" w:hAnsi="Calibri" w:cs="Calibri"/>
          <w:color w:val="000000"/>
          <w:sz w:val="24"/>
          <w:szCs w:val="24"/>
          <w:lang w:eastAsia="ko-KR"/>
        </w:rPr>
        <w:t>via</w:t>
      </w:r>
      <w:r w:rsidRPr="002B0823">
        <w:rPr>
          <w:rFonts w:ascii="Calibri" w:eastAsia="Batang" w:hAnsi="Calibri" w:cs="Calibri"/>
          <w:color w:val="000000"/>
          <w:sz w:val="24"/>
          <w:szCs w:val="24"/>
          <w:lang w:eastAsia="ko-KR"/>
        </w:rPr>
        <w:t xml:space="preserve"> the SLC26A4 transporter</w:t>
      </w:r>
      <w:r w:rsidR="00CE2B14">
        <w:rPr>
          <w:rFonts w:ascii="Calibri" w:eastAsia="Batang" w:hAnsi="Calibri" w:cs="Calibri"/>
          <w:color w:val="000000"/>
          <w:sz w:val="24"/>
          <w:szCs w:val="24"/>
          <w:lang w:eastAsia="ko-KR"/>
        </w:rPr>
        <w:t xml:space="preserve"> and </w:t>
      </w:r>
      <w:r w:rsidRPr="002B0823">
        <w:rPr>
          <w:rFonts w:ascii="Calibri" w:eastAsia="Batang" w:hAnsi="Calibri" w:cs="Calibri"/>
          <w:color w:val="000000"/>
          <w:sz w:val="24"/>
          <w:szCs w:val="24"/>
          <w:lang w:eastAsia="ko-KR"/>
        </w:rPr>
        <w:t xml:space="preserve">diffuse to the adjacent acceptor cells </w:t>
      </w:r>
      <w:r w:rsidRPr="00076FBC">
        <w:rPr>
          <w:rFonts w:ascii="Calibri" w:eastAsia="Batang" w:hAnsi="Calibri" w:cs="Calibri"/>
          <w:color w:val="000000"/>
          <w:sz w:val="24"/>
          <w:szCs w:val="24"/>
          <w:lang w:eastAsia="ko-KR"/>
        </w:rPr>
        <w:t>via</w:t>
      </w:r>
      <w:r w:rsidRPr="002B0823">
        <w:rPr>
          <w:rFonts w:ascii="Calibri" w:eastAsia="Batang" w:hAnsi="Calibri" w:cs="Calibri"/>
          <w:color w:val="000000"/>
          <w:sz w:val="24"/>
          <w:szCs w:val="24"/>
          <w:lang w:eastAsia="ko-KR"/>
        </w:rPr>
        <w:t xml:space="preserve"> GJs where they quench the YFP fluorescence. YFP fluorescence is measured well by well in a kinetic mode. </w:t>
      </w:r>
      <w:r w:rsidRPr="002B0823">
        <w:rPr>
          <w:rFonts w:ascii="Calibri" w:eastAsia="Batang" w:hAnsi="Calibri" w:cs="Calibri" w:hint="eastAsia"/>
          <w:color w:val="000000"/>
          <w:sz w:val="24"/>
          <w:szCs w:val="24"/>
          <w:lang w:eastAsia="ko-KR"/>
        </w:rPr>
        <w:t>T</w:t>
      </w:r>
      <w:r w:rsidRPr="002B0823">
        <w:rPr>
          <w:rFonts w:ascii="Calibri" w:eastAsia="Batang" w:hAnsi="Calibri" w:cs="Calibri"/>
          <w:color w:val="000000"/>
          <w:sz w:val="24"/>
          <w:szCs w:val="24"/>
          <w:lang w:eastAsia="ko-KR"/>
        </w:rPr>
        <w:t>he YFP quenching rate reflects GJ activity. The assay is reliable and rapid enough to be used for HTS. The protocol for the I-YFP-GJIC assay using the LN215 cells, human glioma cells, is described.</w:t>
      </w:r>
    </w:p>
    <w:p w14:paraId="691E071A" w14:textId="77777777" w:rsidR="002B0823" w:rsidRPr="002B0823" w:rsidRDefault="002B0823" w:rsidP="002B0823">
      <w:pPr>
        <w:autoSpaceDE w:val="0"/>
        <w:autoSpaceDN w:val="0"/>
        <w:adjustRightInd w:val="0"/>
        <w:spacing w:after="0" w:line="240" w:lineRule="auto"/>
        <w:rPr>
          <w:rFonts w:ascii="Calibri" w:eastAsia="Batang" w:hAnsi="Calibri" w:cs="Calibri"/>
          <w:color w:val="808080"/>
          <w:sz w:val="24"/>
          <w:szCs w:val="24"/>
        </w:rPr>
      </w:pPr>
    </w:p>
    <w:p w14:paraId="40034F88" w14:textId="4B9C4613" w:rsidR="002B0823" w:rsidRPr="002B0823" w:rsidRDefault="002B0823" w:rsidP="002B0823">
      <w:pPr>
        <w:tabs>
          <w:tab w:val="left" w:pos="2917"/>
        </w:tabs>
        <w:autoSpaceDE w:val="0"/>
        <w:autoSpaceDN w:val="0"/>
        <w:adjustRightInd w:val="0"/>
        <w:spacing w:after="0" w:line="240" w:lineRule="auto"/>
        <w:rPr>
          <w:rFonts w:ascii="Calibri" w:eastAsia="Batang" w:hAnsi="Calibri" w:cs="Calibri"/>
          <w:color w:val="808080"/>
          <w:sz w:val="24"/>
          <w:szCs w:val="24"/>
        </w:rPr>
      </w:pPr>
      <w:r w:rsidRPr="002B0823">
        <w:rPr>
          <w:rFonts w:ascii="Calibri" w:eastAsia="Batang" w:hAnsi="Calibri" w:cs="Calibri"/>
          <w:b/>
          <w:color w:val="000000"/>
          <w:sz w:val="24"/>
          <w:szCs w:val="24"/>
        </w:rPr>
        <w:t>INTRODUCTION</w:t>
      </w:r>
      <w:r w:rsidR="00CE2B14">
        <w:rPr>
          <w:rFonts w:ascii="Calibri" w:eastAsia="Batang" w:hAnsi="Calibri" w:cs="Calibri"/>
          <w:b/>
          <w:color w:val="000000"/>
          <w:sz w:val="24"/>
          <w:szCs w:val="24"/>
        </w:rPr>
        <w:t>:</w:t>
      </w:r>
    </w:p>
    <w:p w14:paraId="5A0EDB23" w14:textId="0A46DC4D" w:rsid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 xml:space="preserve">Gap junctions (GJs) act as intercellular channels to allow the diffusion of small molecules of &lt;1 </w:t>
      </w:r>
      <w:proofErr w:type="spellStart"/>
      <w:r w:rsidRPr="002B0823">
        <w:rPr>
          <w:rFonts w:ascii="Calibri" w:eastAsia="Batang" w:hAnsi="Calibri" w:cs="Calibri"/>
          <w:color w:val="000000"/>
          <w:sz w:val="24"/>
          <w:szCs w:val="24"/>
          <w:lang w:eastAsia="ko-KR"/>
        </w:rPr>
        <w:t>kDa</w:t>
      </w:r>
      <w:proofErr w:type="spellEnd"/>
      <w:r w:rsidRPr="002B0823">
        <w:rPr>
          <w:rFonts w:ascii="Calibri" w:eastAsia="Batang" w:hAnsi="Calibri" w:cs="Calibri"/>
          <w:color w:val="000000"/>
          <w:sz w:val="24"/>
          <w:szCs w:val="24"/>
          <w:lang w:eastAsia="ko-KR"/>
        </w:rPr>
        <w:t xml:space="preserve"> such as nutrients, metabolites, and signaling molecules between adjacent cells. The junctional elements include a hemichannel or connexon in each cell, and each connexon </w:t>
      </w:r>
      <w:r w:rsidRPr="002B0823">
        <w:rPr>
          <w:rFonts w:ascii="Calibri" w:eastAsia="Batang" w:hAnsi="Calibri" w:cs="Calibri"/>
          <w:color w:val="000000"/>
          <w:sz w:val="24"/>
          <w:szCs w:val="24"/>
          <w:lang w:eastAsia="ko-KR"/>
        </w:rPr>
        <w:lastRenderedPageBreak/>
        <w:t>constitutes six connexins (</w:t>
      </w:r>
      <w:proofErr w:type="spellStart"/>
      <w:r w:rsidRPr="002B0823">
        <w:rPr>
          <w:rFonts w:ascii="Calibri" w:eastAsia="Batang" w:hAnsi="Calibri" w:cs="Calibri"/>
          <w:color w:val="000000"/>
          <w:sz w:val="24"/>
          <w:szCs w:val="24"/>
          <w:lang w:eastAsia="ko-KR"/>
        </w:rPr>
        <w:t>Cxs</w:t>
      </w:r>
      <w:proofErr w:type="spellEnd"/>
      <w:r w:rsidRPr="002B0823">
        <w:rPr>
          <w:rFonts w:ascii="Calibri" w:eastAsia="Batang" w:hAnsi="Calibri" w:cs="Calibri"/>
          <w:color w:val="000000"/>
          <w:sz w:val="24"/>
          <w:szCs w:val="24"/>
          <w:lang w:eastAsia="ko-KR"/>
        </w:rPr>
        <w:t>)</w:t>
      </w:r>
      <w:r w:rsidR="00CE2B14" w:rsidRPr="002B0823">
        <w:rPr>
          <w:rFonts w:ascii="Calibri" w:eastAsia="Batang" w:hAnsi="Calibri" w:cs="Calibri"/>
          <w:color w:val="000000"/>
          <w:sz w:val="24"/>
          <w:szCs w:val="24"/>
          <w:lang w:eastAsia="ko-KR"/>
        </w:rPr>
        <w:fldChar w:fldCharType="begin" w:fldLock="1"/>
      </w:r>
      <w:r w:rsidR="00CE2B14">
        <w:rPr>
          <w:rFonts w:ascii="Calibri" w:eastAsia="Batang" w:hAnsi="Calibri" w:cs="Calibri"/>
          <w:color w:val="000000"/>
          <w:sz w:val="24"/>
          <w:szCs w:val="24"/>
          <w:lang w:eastAsia="ko-KR"/>
        </w:rPr>
        <w:instrText>ADDIN CSL_CITATION {"citationItems":[{"id":"ITEM-1","itemData":{"DOI":"0066-41 54/96/0701-0475","author":[{"dropping-particle":"","family":"Goodenough","given":"Daniel a","non-dropping-particle":"","parse-names":false,"suffix":""},{"dropping-particle":"","family":"Goliger","given":"Jefrey a","non-dropping-particle":"","parse-names":false,"suffix":""},{"dropping-particle":"","family":"Paul","given":"David L","non-dropping-particle":"","parse-names":false,"suffix":""}],"container-title":"Annual review of biochemistry","id":"ITEM-1","issued":{"date-parts":[["1996"]]},"page":"475-502","title":"Connexins, connexons, and Intercellular Communication","type":"article-journal","volume":"65"},"uris":["http://www.mendeley.com/documents/?uuid=7b82aebb-39bf-4cef-9e86-392ffab96e75","http://www.mendeley.com/documents/?uuid=99df90ca-8632-4d78-b74d-1652b12d9f2b"]}],"mendeley":{"formattedCitation":"&lt;sup&gt;1&lt;/sup&gt;","plainTextFormattedCitation":"1","previouslyFormattedCitation":"&lt;sup&gt;1&lt;/sup&gt;"},"properties":{"noteIndex":0},"schema":"https://github.com/citation-style-language/schema/raw/master/csl-citation.json"}</w:instrText>
      </w:r>
      <w:r w:rsidR="00CE2B14" w:rsidRPr="002B0823">
        <w:rPr>
          <w:rFonts w:ascii="Calibri" w:eastAsia="Batang" w:hAnsi="Calibri" w:cs="Calibri"/>
          <w:color w:val="000000"/>
          <w:sz w:val="24"/>
          <w:szCs w:val="24"/>
          <w:lang w:eastAsia="ko-KR"/>
        </w:rPr>
        <w:fldChar w:fldCharType="separate"/>
      </w:r>
      <w:r w:rsidR="00CE2B14" w:rsidRPr="002B0823">
        <w:rPr>
          <w:rFonts w:ascii="Calibri" w:eastAsia="Batang" w:hAnsi="Calibri" w:cs="Calibri"/>
          <w:noProof/>
          <w:color w:val="000000"/>
          <w:sz w:val="24"/>
          <w:szCs w:val="24"/>
          <w:vertAlign w:val="superscript"/>
          <w:lang w:eastAsia="ko-KR"/>
        </w:rPr>
        <w:t>1</w:t>
      </w:r>
      <w:r w:rsidR="00CE2B14"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GJs and </w:t>
      </w:r>
      <w:proofErr w:type="spellStart"/>
      <w:r w:rsidRPr="002B0823">
        <w:rPr>
          <w:rFonts w:ascii="Calibri" w:eastAsia="Batang" w:hAnsi="Calibri" w:cs="Calibri"/>
          <w:color w:val="000000"/>
          <w:sz w:val="24"/>
          <w:szCs w:val="24"/>
          <w:lang w:eastAsia="ko-KR"/>
        </w:rPr>
        <w:t>Cxs</w:t>
      </w:r>
      <w:proofErr w:type="spellEnd"/>
      <w:r w:rsidRPr="002B0823">
        <w:rPr>
          <w:rFonts w:ascii="Calibri" w:eastAsia="Batang" w:hAnsi="Calibri" w:cs="Calibri"/>
          <w:color w:val="000000"/>
          <w:sz w:val="24"/>
          <w:szCs w:val="24"/>
          <w:lang w:eastAsia="ko-KR"/>
        </w:rPr>
        <w:t xml:space="preserve"> have been used in toxicology assays of carcinogens such as polycyclic aromatic hydrocarbons (PAH), which are GJ inhibitors</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{"citationItems":[{"id":"ITEM-1","itemData":{"DOI":"10.2307/3434140","ISSN":"00916765","author":[{"dropping-particle":"","family":"Upham","given":"Brad L","non-dropping-particle":"","parse-names":false,"suffix":""},{"dropping-particle":"","family":"Weis","given":"Liliane M","non-dropping-particle":"","parse-names":false,"suffix":""},{"dropping-particle":"","family":"Trosko","given":"James E","non-dropping-particle":"","parse-names":false,"suffix":""}],"container-title":"Environmental Health Perspectives","id":"ITEM-1","issue":"August","issued":{"date-parts":[["1998","8"]]},"page":"975","title":"Modulated Gap Junctional Intercellular Communication as a Biomarker of PAH Epigenetic Toxicity: Structure-Function Relationship","type":"article-journal","volume":"106"},"uris":["http://www.mendeley.com/documents/?uuid=6ce89d75-807f-401c-ba16-daf4768f788b","http://www.mendeley.com/documents/?uuid=9eec3583-f0ca-4df2-8fd4-410501c26c27"]}],"mendeley":{"formattedCitation":"&lt;sup&gt;2&lt;/sup&gt;","plainTextFormattedCitation":"2","previouslyFormattedCitation":"&lt;sup&gt;2&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2</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vertAlign w:val="superscript"/>
          <w:lang w:eastAsia="ko-KR"/>
        </w:rPr>
        <w:fldChar w:fldCharType="begin" w:fldLock="1"/>
      </w:r>
      <w:r w:rsidR="00820B03">
        <w:rPr>
          <w:rFonts w:ascii="Calibri" w:eastAsia="Batang" w:hAnsi="Calibri" w:cs="Calibri"/>
          <w:color w:val="000000"/>
          <w:sz w:val="24"/>
          <w:szCs w:val="24"/>
          <w:vertAlign w:val="superscript"/>
          <w:lang w:eastAsia="ko-KR"/>
        </w:rPr>
        <w:instrText>ADDIN CSL_CITATION {"citationItems":[{"id":"ITEM-1","itemData":{"author":[{"dropping-particle":"","family":"U","given":"James E Trosko","non-dropping-particle":"","parse-names":false,"suffix":""},{"dropping-particle":"","family":"Chang","given":"Chia-cheng","non-dropping-particle":"","parse-names":false,"suffix":""},{"dropping-particle":"","family":"Upham","given":"Brad","non-dropping-particle":"","parse-names":false,"suffix":""},{"dropping-particle":"","family":"Wilson","given":"Melinda","non-dropping-particle":"","parse-names":false,"suffix":""}],"id":"ITEM-1","issued":{"date-parts":[["1998"]]},"title":"Epigenetic toxicology as toxicant-induced changes in intracellular signalling leading to altered gap junctional intercellular communication","type":"article-journal"},"uris":["http://www.mendeley.com/documents/?uuid=867555ef-c4de-4c60-8454-7a00b2253fe6","http://www.mendeley.com/documents/?uuid=cfc0f64d-82fb-4c9e-bb19-465c56288ede"]}],"mendeley":{"formattedCitation":"&lt;sup&gt;3&lt;/sup&gt;","plainTextFormattedCitation":"3","previouslyFormattedCitation":"&lt;sup&gt;3&lt;/sup&gt;"},"properties":{"noteIndex":0},"schema":"https://github.com/citation-style-language/schema/raw/master/csl-citation.json"}</w:instrText>
      </w:r>
      <w:r w:rsidR="00820B03" w:rsidRPr="002B0823">
        <w:rPr>
          <w:rFonts w:ascii="Calibri" w:eastAsia="Batang" w:hAnsi="Calibri" w:cs="Calibri"/>
          <w:color w:val="000000"/>
          <w:sz w:val="24"/>
          <w:szCs w:val="24"/>
          <w:vertAlign w:val="superscript"/>
          <w:lang w:eastAsia="ko-KR"/>
        </w:rPr>
        <w:fldChar w:fldCharType="separate"/>
      </w:r>
      <w:r w:rsidR="00820B03" w:rsidRPr="002B0823">
        <w:rPr>
          <w:rFonts w:ascii="Calibri" w:eastAsia="Batang" w:hAnsi="Calibri" w:cs="Calibri"/>
          <w:noProof/>
          <w:color w:val="000000"/>
          <w:sz w:val="24"/>
          <w:szCs w:val="24"/>
          <w:vertAlign w:val="superscript"/>
          <w:lang w:eastAsia="ko-KR"/>
        </w:rPr>
        <w:t>3</w:t>
      </w:r>
      <w:r w:rsidR="00820B03" w:rsidRPr="002B0823">
        <w:rPr>
          <w:rFonts w:ascii="Calibri" w:eastAsia="Batang" w:hAnsi="Calibri" w:cs="Calibri"/>
          <w:color w:val="000000"/>
          <w:sz w:val="24"/>
          <w:szCs w:val="24"/>
          <w:vertAlign w:val="superscript"/>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vertAlign w:val="superscript"/>
          <w:lang w:eastAsia="ko-KR"/>
        </w:rPr>
        <w:fldChar w:fldCharType="begin" w:fldLock="1"/>
      </w:r>
      <w:r w:rsidR="00820B03">
        <w:rPr>
          <w:rFonts w:ascii="Calibri" w:eastAsia="Batang" w:hAnsi="Calibri" w:cs="Calibri"/>
          <w:color w:val="000000"/>
          <w:sz w:val="24"/>
          <w:szCs w:val="24"/>
          <w:vertAlign w:val="superscript"/>
          <w:lang w:eastAsia="ko-KR"/>
        </w:rPr>
        <w:instrText>ADDIN CSL_CITATION {"citationItems":[{"id":"ITEM-1","itemData":{"DOI":"10.1016/S0165-1110(96)90014-7","ISBN":"0027-5107 (Print)\\r0027-5107 (Linking)","ISSN":"01651110","PMID":"8898991","abstract":"Results from short-term tests for carcinogens and our advanced knowledge on cellular and molecular mechanisms of carcinogenesis strongly suggest that carcinogens do not induce genetic changes necessarily by directly interacting with DNA. Therefore, it is not surprising to see that many carcinogens are not detectable by available genetic toxicology tests. Thus, it has become necessary to study nongenotoxic mechanisms of carcinogenesis and to provide methods to predict those carcinogens which escape from conventional mutation tests. One possible nongenotoxic mechanism of carcinogenesis which is supported by abundant experimental evidence is inhibition of gap junctional intercellular communication. Many, but not all, tumor-promoting agents have been shown to inhibit the communication of cultured cells as well as in vivo. Molecular mechanisms of gap junctional intercellular communication control revealed that connexin (gap junction) genes form a family of tumor suppressor genes. Control mechanisms of expression as well as function of connexins are vulnerable to various carcinogenic insults, notably to nongenetoxic carcinogens. Thus, studies on the role of connexins in cell growth and carcinogenesis may prove to be useful for establishing a mechanism-based test to detect certain types of nongenotoxic carcinogens.","author":[{"dropping-particle":"","family":"Yamasaki","given":"Hiroshi","non-dropping-particle":"","parse-names":false,"suffix":""}],"container-title":"Mutation Research - Reviews in Genetic Toxicology","id":"ITEM-1","issued":{"date-parts":[["1996"]]},"title":"Role of disrupted gap junctional intercellular communications in detection and characterization of carcinogens","type":"article"},"uris":["http://www.mendeley.com/documents/?uuid=b587b4fd-99d7-4236-b99e-842697735aa4","http://www.mendeley.com/documents/?uuid=e0120427-1c94-45f5-9017-ca6b4e866809"]}],"mendeley":{"formattedCitation":"&lt;sup&gt;4&lt;/sup&gt;","plainTextFormattedCitation":"4","previouslyFormattedCitation":"&lt;sup&gt;4&lt;/sup&gt;"},"properties":{"noteIndex":0},"schema":"https://github.com/citation-style-language/schema/raw/master/csl-citation.json"}</w:instrText>
      </w:r>
      <w:r w:rsidR="00820B03" w:rsidRPr="002B0823">
        <w:rPr>
          <w:rFonts w:ascii="Calibri" w:eastAsia="Batang" w:hAnsi="Calibri" w:cs="Calibri"/>
          <w:color w:val="000000"/>
          <w:sz w:val="24"/>
          <w:szCs w:val="24"/>
          <w:vertAlign w:val="superscript"/>
          <w:lang w:eastAsia="ko-KR"/>
        </w:rPr>
        <w:fldChar w:fldCharType="separate"/>
      </w:r>
      <w:r w:rsidR="00820B03" w:rsidRPr="002B0823">
        <w:rPr>
          <w:rFonts w:ascii="Calibri" w:eastAsia="Batang" w:hAnsi="Calibri" w:cs="Calibri"/>
          <w:noProof/>
          <w:color w:val="000000"/>
          <w:sz w:val="24"/>
          <w:szCs w:val="24"/>
          <w:vertAlign w:val="superscript"/>
          <w:lang w:eastAsia="ko-KR"/>
        </w:rPr>
        <w:t>4</w:t>
      </w:r>
      <w:r w:rsidR="00820B03" w:rsidRPr="002B0823">
        <w:rPr>
          <w:rFonts w:ascii="Calibri" w:eastAsia="Batang" w:hAnsi="Calibri" w:cs="Calibri"/>
          <w:color w:val="000000"/>
          <w:sz w:val="24"/>
          <w:szCs w:val="24"/>
          <w:vertAlign w:val="superscript"/>
          <w:lang w:eastAsia="ko-KR"/>
        </w:rPr>
        <w:fldChar w:fldCharType="end"/>
      </w:r>
      <w:r w:rsidRPr="002B0823">
        <w:rPr>
          <w:rFonts w:ascii="Calibri" w:eastAsia="Batang" w:hAnsi="Calibri" w:cs="Calibri"/>
          <w:color w:val="000000"/>
          <w:sz w:val="24"/>
          <w:szCs w:val="24"/>
          <w:lang w:eastAsia="ko-KR"/>
        </w:rPr>
        <w:t>. Disrupted GJIC has been associated with nongenotoxic carcinogenesis</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{"citationItems":[{"id":"ITEM-1","itemData":{"DOI":"10.1289/ehp.93101s5191","ISBN":"0091-6765 (Print)\\r0091-6765 (Linking)","ISSN":"0091-6765","PMID":"8013409","abstract":"During multistage liver carcinogenesis, there is a sequential decrease in gap junctional intercellular communication (GJIC), associated with reduced expression of a major liver gap-junction protein (connexin 32). There are also several lines of evidence indicating that the induction of cell proliferation plays an important role during liver carcinogenesis. The relationship between GJIC and cell proliferation and their roles in liver carcinogenesis are not yet known. Results from various experiments suggest that there is a close relationship between the inhibition of GJIC and stimulation of liver cell proliferation. However, our results also suggest that different stimuli may affect cell proliferation and GJIC differentially by different mechanisms.","author":[{"dropping-particle":"","family":"Yamasaki","given":"H.","non-dropping-particle":"","parse-names":false,"suffix":""},{"dropping-particle":"","family":"Krutovskikh","given":"V.","non-dropping-particle":"","parse-names":false,"suffix":""},{"dropping-particle":"","family":"Mesnil","given":"M.","non-dropping-particle":"","parse-names":false,"suffix":""},{"dropping-particle":"","family":"Columbano","given":"A.","non-dropping-particle":"","parse-names":false,"suffix":""},{"dropping-particle":"","family":"Tsuda","given":"H.","non-dropping-particle":"","parse-names":false,"suffix":""},{"dropping-particle":"","family":"Ito","given":"N.","non-dropping-particle":"","parse-names":false,"suffix":""}],"container-title":"Environmental Health Perspectives","id":"ITEM-1","issue":"suppl 5","issued":{"date-parts":[["1993","12"]]},"page":"191-197","title":"Gap junctional intercellular communication and cell proliferation during rat liver carcinogenesis.","type":"article-journal","volume":"101"},"uris":["http://www.mendeley.com/documents/?uuid=bb939bc6-05bc-495b-8fa7-73a962f91e96","http://www.mendeley.com/documents/?uuid=680b9805-c836-4f59-b2b2-f3fd61ad000b"]}],"mendeley":{"formattedCitation":"&lt;sup&gt;5&lt;/sup&gt;","plainTextFormattedCitation":"5","previouslyFormattedCitation":"&lt;sup&gt;5&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5</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vertAlign w:val="superscript"/>
          <w:lang w:eastAsia="ko-KR"/>
        </w:rPr>
        <w:fldChar w:fldCharType="begin" w:fldLock="1"/>
      </w:r>
      <w:r w:rsidR="00820B03">
        <w:rPr>
          <w:rFonts w:ascii="Calibri" w:eastAsia="Batang" w:hAnsi="Calibri" w:cs="Calibri"/>
          <w:color w:val="000000"/>
          <w:sz w:val="24"/>
          <w:szCs w:val="24"/>
          <w:vertAlign w:val="superscript"/>
          <w:lang w:eastAsia="ko-KR"/>
        </w:rPr>
        <w:instrText>ADDIN CSL_CITATION {"citationItems":[{"id":"ITEM-1","itemData":{"DOI":"10.1080/10409230903061215","author":[{"dropping-particle":"","family":"Vinken","given":"Mathieu","non-dropping-particle":"","parse-names":false,"suffix":""},{"dropping-particle":"","family":"Doktorova","given":"Tatyana","non-dropping-particle":"","parse-names":false,"suffix":""},{"dropping-particle":"","family":"Decrock","given":"Elke","non-dropping-particle":"","parse-names":false,"suffix":""},{"dropping-particle":"","family":"Leybaert","given":"Luc","non-dropping-particle":"","parse-names":false,"suffix":""},{"dropping-particle":"","family":"Vanhaecke","given":"Tamara","non-dropping-particle":"","parse-names":false,"suffix":""},{"dropping-particle":"","family":"Rogiers","given":"Vera","non-dropping-particle":"","parse-names":false,"suffix":""}],"id":"ITEM-1","issue":"May","issued":{"date-parts":[["2009"]]},"page":"201-222","title":"Gap junctional intercellular communication as a target for liver toxicity and carcinogenicity","type":"article-journal","volume":"44"},"uris":["http://www.mendeley.com/documents/?uuid=fdb53663-6cf3-4b38-a3ab-d8b92f46b2f3","http://www.mendeley.com/documents/?uuid=08dfe74f-721b-4a8a-92f4-9dbd70fbd493"]}],"mendeley":{"formattedCitation":"&lt;sup&gt;6&lt;/sup&gt;","plainTextFormattedCitation":"6","previouslyFormattedCitation":"&lt;sup&gt;6&lt;/sup&gt;"},"properties":{"noteIndex":0},"schema":"https://github.com/citation-style-language/schema/raw/master/csl-citation.json"}</w:instrText>
      </w:r>
      <w:r w:rsidR="00820B03" w:rsidRPr="002B0823">
        <w:rPr>
          <w:rFonts w:ascii="Calibri" w:eastAsia="Batang" w:hAnsi="Calibri" w:cs="Calibri"/>
          <w:color w:val="000000"/>
          <w:sz w:val="24"/>
          <w:szCs w:val="24"/>
          <w:vertAlign w:val="superscript"/>
          <w:lang w:eastAsia="ko-KR"/>
        </w:rPr>
        <w:fldChar w:fldCharType="separate"/>
      </w:r>
      <w:r w:rsidR="00820B03" w:rsidRPr="002B0823">
        <w:rPr>
          <w:rFonts w:ascii="Calibri" w:eastAsia="Batang" w:hAnsi="Calibri" w:cs="Calibri"/>
          <w:noProof/>
          <w:color w:val="000000"/>
          <w:sz w:val="24"/>
          <w:szCs w:val="24"/>
          <w:vertAlign w:val="superscript"/>
          <w:lang w:eastAsia="ko-KR"/>
        </w:rPr>
        <w:t>6</w:t>
      </w:r>
      <w:r w:rsidR="00820B03" w:rsidRPr="002B0823">
        <w:rPr>
          <w:rFonts w:ascii="Calibri" w:eastAsia="Batang" w:hAnsi="Calibri" w:cs="Calibri"/>
          <w:color w:val="000000"/>
          <w:sz w:val="24"/>
          <w:szCs w:val="24"/>
          <w:vertAlign w:val="superscript"/>
          <w:lang w:eastAsia="ko-KR"/>
        </w:rPr>
        <w:fldChar w:fldCharType="end"/>
      </w:r>
      <w:r w:rsidRPr="002B0823">
        <w:rPr>
          <w:rFonts w:ascii="Calibri" w:eastAsia="Batang" w:hAnsi="Calibri" w:cs="Calibri"/>
          <w:color w:val="000000"/>
          <w:sz w:val="24"/>
          <w:szCs w:val="24"/>
          <w:lang w:eastAsia="ko-KR"/>
        </w:rPr>
        <w:t>. As a potential therapeutic target, GJ involvement has been reported in particular subtypes of seizures</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{"citationItems":[{"id":"ITEM-1","itemData":{"DOI":"10.1016/S0006-8993(01)03289-9","ISBN":"1649373759","ISSN":"00068993","PMID":"11852037","abstract":"Following brain injury, and during the process of neurodegeneration, a reactive astrocytic proliferation occurs. This is accompanied by an increase in the synthesis of neuropeptides, cytokines, growth factors and glial fibrillary acidic protein (GFAP), a cell-specific marker for reactive astrocytes. Astrocytes are extensively coupled by gap junctions of the Cx43 connexin subtype. Several studies have shown that in severe trauma, coupling between astrocytes may add to the spread of the damaged area. In this study we ask whether the astrocytosis which is a feature of other neurodegenerative diseases also occurs in mesial temporal lobe epilepsy (MTLE) and whether it is accompanied by an increase in astrocytic communication through an upregulation of Cx43 gap junction channel proteins. In order to examine the astrocytic response and the expression pattern of Cx43 protein, double immunohistochemical labeling studies were undertaken using antibodies against GFAP and Cx43 applied to human hippocampal tissue resected from patients with MTLE, and to normal human control hippocampal tissue. Immunofluorescent labeling of astrocytes and Cx43 was examined using confocal laser scanning microscopy. The images obtained were quantitatively analysed and reconstructed using three-dimensional volume rendering. The results of this study have established that not only is astrocytosis greater in MTLE-affected tissues than previously suggested, but it is accompanied by a highly significant increase in astrocytic Cx43 protein levels. We hypothesize that this surprisingly large upregulation in Cx43 may exacerbate generalized seizures in the progression of MTLE. © 2002 Elsevier Science B.V. All rights reserved.","author":[{"dropping-particle":"","family":"Fonseca","given":"Carissa G.","non-dropping-particle":"","parse-names":false,"suffix":""},{"dropping-particle":"","family":"Green","given":"Colin R.","non-dropping-particle":"","parse-names":false,"suffix":""},{"dropping-particle":"","family":"Nicholson","given":"Louise F B","non-dropping-particle":"","parse-names":false,"suffix":""}],"container-title":"Brain Research","id":"ITEM-1","issue":"1","issued":{"date-parts":[["2002"]]},"page":"105-116","title":"Upregulation in astrocytic connexin 43 gap junction levels may exacerbate generalized seizures in mesial temporal lobe epilepsy","type":"article-journal","volume":"929"},"uris":["http://www.mendeley.com/documents/?uuid=f44f8c51-c406-410a-bdd6-ba0af6bf2ad9","http://www.mendeley.com/documents/?uuid=28ce1faf-cb85-4de5-874f-c0d4172db52f"]}],"mendeley":{"formattedCitation":"&lt;sup&gt;7&lt;/sup&gt;","plainTextFormattedCitation":"7","previouslyFormattedCitation":"&lt;sup&gt;7&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7</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lang w:eastAsia="ko-KR"/>
        </w:rPr>
        <w:fldChar w:fldCharType="begin" w:fldLock="1"/>
      </w:r>
      <w:r w:rsidR="00820B03" w:rsidRPr="002B0823">
        <w:rPr>
          <w:rFonts w:ascii="Calibri" w:eastAsia="Batang" w:hAnsi="Calibri" w:cs="Calibri"/>
          <w:color w:val="000000"/>
          <w:sz w:val="24"/>
          <w:szCs w:val="24"/>
          <w:lang w:eastAsia="ko-KR"/>
        </w:rPr>
        <w:instrText>ADDIN CSL_CITATION {"citationItems":[{"id":"ITEM-1","itemData":{"DOI":"10.1212/WNL.0b013e31820f2da6","ISBN":"1526-632X (Electronic)\\n0028-3878 (Linking)","ISSN":"00283878","PMID":"21383325","abstract":"BACKGROUND:Gap junctions are specialized channels composed of several connexins, membrane proteins that mediate electrical and metabolic coupling between cells. Previous data have suggested that changes in the expression of Cx43, the main astrocytic Cx isoform, may be involved in seizure activity in human epileptic tissue. However, Cx43 has never been examined in focal cortical dysplasia (FCD) and in other human refractory epilepsies.\\n\\nMETHODS:We analyzed Cx43 protein localization and Cx43 mRNA levels in surgical specimens of cortex from a cohort of patients with intractable epilepsy vs control nonepileptic tissue. Samples had neuropathologically defined diagnosis of cryptogenic epilepsy or epilepsy secondary to FCD.\\n\\nRESULTS:Cx43 immunoreactivity, which labeled punctate elements, did not reveal distinctive features in cryptogenic epilepsy and FCD type IA and IIA. A peculiar pattern of immunolabeling was instead observed in FCD type IIB, in which large aggregates of Cx43-immunopositive puncta were clustered around subsets of balloon cells and astrocytes. Further characterization revealed that these balloon cells do not express markers of precursor cells, such as CD34. Quantitative real-time reverse transcriptase PCR showed elevated levels of Cx43 transcript in a subgroup (25%) of cryptogenic epilepsy specimens compared to control and FCD ones.\\n\\nCONCLUSIONS:Our study points out that a rearrangement of Cx43-positive elements is part of abnormal tissue organization in FCD type IIB, and that cryptogenic epilepsies include forms with increased Cx43 mRNA expression. The data implicate functional consequences of altered Cx43 expression, and therefore of altered gap junctional coupling, in abnormal network properties of subtypes of human refractory epilepsies.","author":[{"dropping-particle":"","family":"Garbelli","given":"R.","non-dropping-particle":"","parse-names":false,"suffix":""},{"dropping-particle":"","family":"Frassoni","given":"C.","non-dropping-particle":"","parse-names":false,"suffix":""},{"dropping-particle":"","family":"Condorelli","given":"D. F.","non-dropping-particle":"","parse-names":false,"suffix":""},{"dropping-particle":"","family":"Trovato Salinaro","given":"A.","non-dropping-particle":"","parse-names":false,"suffix":""},{"dropping-particle":"","family":"Musso","given":"N.","non-dropping-particle":"","parse-names":false,"suffix":""},{"dropping-particle":"","family":"Medici","given":"V.","non-dropping-particle":"","parse-names":false,"suffix":""},{"dropping-particle":"","family":"Tassi","given":"L.","non-dropping-particle":"","parse-names":false,"suffix":""},{"dropping-particle":"","family":"Bentivoglio","given":"M.","non-dropping-particle":"","parse-names":false,"suffix":""},{"dropping-particle":"","family":"Spreafico","given":"R.","non-dropping-particle":"","parse-names":false,"suffix":""}],"container-title":"Neurology","id":"ITEM-1","issue":"10","issued":{"date-parts":[["2011"]]},"page":"895-902","title":"Expression of connexin 43 in the human epileptic and drug-resistant cerebral cortex","type":"article-journal","volume":"76"},"uris":["http://www.mendeley.com/documents/?uuid=cfa1df3f-59a7-43c4-826e-dda758d3d953","http://www.mendeley.com/documents/?uuid=3495b66d-9477-4f9c-b093-bb196a5cbcca"]}],"mendeley":{"formattedCitation":"&lt;sup&gt;8&lt;/sup&gt;","plainTextFormattedCitation":"8","previouslyFormattedCitation":"&lt;sup&gt;8&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8</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protection from cardiac and brain ischemia/reperfusion injury</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{"citationItems":[{"id":"ITEM-1","itemData":{"DOI":"10.1016/j.pharmthera.2015.06.005","ISBN":"1879-016X (Electronic)\\r0163-7258 (Linking)","ISSN":"1879016X","PMID":"26073311","abstract":"Abstract Connexins are widely distributed proteins in the body that are crucially important for heart and brain functions. Six connexin subunits form a connexon or hemichannel in the plasma membrane. Interactions between two hemichannels in a head-to-head arrangement result in the formation of a gap junction channel. Gap junctions are necessary to coordinate cell function by passing electrical current flow between heart and nerve cells or by allowing exchange of chemical signals and energy substrates. Apart from its localization at the sarcolemma of cardiomyocytes and brain cells, connexins are also found in the mitochondria where they are involved in the regulation of mitochondrial matrix ion fluxes and respiration. Connexin expression is affected by age and gender as well as several pathophysiological alterations such as hypertension, hypertrophy, diabetes, hypercholesterolemia, ischemia, post-myocardial infarction remodeling or heart failure, and post-translationally connexins are modified by phosphorylation/de-phosphorylation and nitros(yl)ation which can modulate channel activity. Using knockout/knockin technology as well as pharmacological approaches, one of the connexins, namely connexin 43, has been identified to be important for cardiac and brain ischemia/reperfusion injuries as well as protection from it. Therefore, the current review will focus on the importance of connexin 43 for irreversible injury of heart and brain tissues following ischemia/reperfusion and will highlight the importance of connexin 43 as an emerging therapeutic target in cardio- and neuroprotection.","author":[{"dropping-particle":"","family":"Schulz","given":"Rainer","non-dropping-particle":"","parse-names":false,"suffix":""},{"dropping-particle":"","family":"Görge","given":"Philipp Maximilian","non-dropping-particle":"","parse-names":false,"suffix":""},{"dropping-particle":"","family":"Görbe","given":"Anikó","non-dropping-particle":"","parse-names":false,"suffix":""},{"dropping-particle":"","family":"Ferdinandy","given":"Péter","non-dropping-particle":"","parse-names":false,"suffix":""},{"dropping-particle":"","family":"Lampe","given":"Paul D.","non-dropping-particle":"","parse-names":false,"suffix":""},{"dropping-particle":"","family":"Leybaert","given":"Luc","non-dropping-particle":"","parse-names":false,"suffix":""}],"container-title":"Pharmacology and Therapeutics","id":"ITEM-1","issued":{"date-parts":[["2015"]]},"page":"90-106","title":"Connexin 43 is an emerging therapeutic target in ischemia/reperfusion injury, cardioprotection and neuroprotection","type":"article-journal","volume":"153"},"uris":["http://www.mendeley.com/documents/?uuid=7feb80a9-d6e5-4ac4-b1e5-2c7235fda466","http://www.mendeley.com/documents/?uuid=a36aaec2-a1b2-42ce-8af3-0cc8e4043c32"]}],"mendeley":{"formattedCitation":"&lt;sup&gt;9&lt;/sup&gt;","plainTextFormattedCitation":"9","previouslyFormattedCitation":"&lt;sup&gt;9&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9</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migraine with aura</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{"citationItems":[{"id":"ITEM-1","itemData":{"DOI":"10.3389/fphys.2014.00078","ISBN":"1664-042X (Print)\\r1664-042X (Linking)","ISSN":"1664042X","PMID":"24611055","abstract":"Migraine is a common, recurrent, and disabling primary headache disorder with a genetic component which affects up to 20% of the population. One third of all patients with migraine experiences aura, a focal neurological disturbance that manifests itself as visual, sensitive or motor symptoms preceding the headache. In the pathophysiology of migraine with aura, activation of the trigeminovascular system from the meningeal vessels mediates migraine pain via the brainstem and projections ascend to the thalamus and cortex. Cortical spreading depression (CSD) was proposed to trigger migraine aura and to activate perivascular trigeminal nerves in the cortex. Quinine, quinidine and the derivative mefloquine are able to inhibit CSD suggesting an involvement of neuronal connexin36 channels in CSD propagation. More recently, CSD was shown to induce headache by activating the trigeminovascular system through the opening of stressed neuronal Pannexin1 channels. A novel benzopyran compound, tonabersat, was selected for clinical trial on the basis of its inhibitory activity on CSD and neurogenic inflammation in animal models of migraine. Interestingly, in the time course of animal model trials, tonabersat was shown to inhibit trigeminal ganglion (TGG) neuronal-glial cell gap junctions, suggesting that this compound could prevent peripheral sensitization within the ganglion. Three clinical trials aimed at investigating the effectiveness of tonabersat as a preventive drug were negative, and conflicting results were obtained in other trials concerning its ability to relieve attacks. In contrast, in another clinical trial, tonabersat showed a preventive effect on attacks of migraine with aura but had no efficacy on non-aura attacks. Gap junction channels seem to be involved in several ways in the pathophysiology of migraine with aura and emerge as a new promising putative target in treatment of this disorder.","author":[{"dropping-particle":"","family":"Sarrouilhe","given":"Denis","non-dropping-particle":"","parse-names":false,"suffix":""},{"dropping-particle":"","family":"Dejean","given":"Catherine","non-dropping-particle":"","parse-names":false,"suffix":""},{"dropping-particle":"","family":"Mesnil","given":"Marc","non-dropping-particle":"","parse-names":false,"suffix":""}],"container-title":"Frontiers in Physiology","id":"ITEM-1","issued":{"date-parts":[["2014"]]},"title":"Involvement of gap junction channels in the pathophysiology of migraine with aura","type":"article"},"uris":["http://www.mendeley.com/documents/?uuid=c2656258-84d0-4e4a-a19c-0aa8bea8631f"]}],"mendeley":{"formattedCitation":"&lt;sup&gt;10&lt;/sup&gt;","plainTextFormattedCitation":"10","previouslyFormattedCitation":"&lt;sup&gt;10&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10</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drug-induced liver injury</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10.1080/10409230903061215","author":[{"dropping-particle":"","family":"Vinken","given":"Mathieu","non-dropping-particle":"","parse-names":false,"suffix":""},{"dropping-particle":"","family":"Doktorova","given":"Tatyana","non-dropping-particle":"","parse-names":false,"suffix":""},{"dropping-particle":"","family":"Decrock","given":"Elke","non-dropping-particle":"","parse-names":false,"suffix":""},{"dropping-particle":"","family":"Leybaert","given":"Luc","non-dropping-particle":"","parse-names":false,"suffix":""},{"dropping-particle":"","family":"Vanhaecke","given":"Tamara","non-dropping-particle":"","parse-names":false,"suffix":""},{"dropping-particle":"","family":"Rogiers","given":"Vera","non-dropping-particle":"","parse-names":false,"suffix":""}],"id":"ITEM-1","issue":"May","issued":{"date-parts":[["2009"]]},"page":"201-222","title":"Gap junctional intercellular communication as a target for liver toxicity and carcinogenicity","type":"article-journal","volume":"44"},"uris":["http://www.mendeley.com/documents/?uuid=fdb53663-6cf3-4b38-a3ab-d8b92f46b2f3"]}],"mendeley":{"formattedCitation":"&lt;sup&gt;6&lt;/sup&gt;","plainTextFormattedCitation":"6","previouslyFormattedCitation":"&lt;sup&gt;6&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6</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{"citationItems":[{"id":"ITEM-1","itemData":{"DOI":"10.1038/nbt.2089","ISBN":"1546-1696 (Electronic)\r1087-0156 (Linking)","PMID":"22252509","abstract":"Drug-induced liver injury (DILI) limits the development and application of many therapeutic compounds and presents major challenges to the pharmaceutical industry and clinical medicine. Acetaminophen-containing compounds are among the most frequently prescribed drugs and are also the most common cause of DILI. Here we describe a pharmacological strategy that targets gap junction communication to prevent amplification of fulminant hepatic failure and acetaminophen-induced hepatotoxicity. We demonstrate that connexin 32 (Cx32), a key hepatic gap junction protein, is an essential mediator of DILI by showing that mice deficient in Cx32 are protected against liver damage, acute inflammation and death caused by liver-toxic drugs. We identify a small-molecule inhibitor of Cx32 that protects against liver failure and death in wild-type mice when co-administered with known hepatotoxic drugs. These findings indicate that gap junction inhibition could provide a pharmaceutical strategy to limit DILI and improve drug safety.","author":[{"dropping-particle":"","family":"Patel","given":"S J","non-dropping-particle":"","parse-names":false,"suffix":""},{"dropping-particle":"","family":"Milwid","given":"J M","non-dropping-particle":"","parse-names":false,"suffix":""},{"dropping-particle":"","family":"King","given":"K R","non-dropping-particle":"","parse-names":false,"suffix":""},{"dropping-particle":"","family":"Bohr","given":"S","non-dropping-particle":"","parse-names":false,"suffix":""},{"dropping-particle":"","family":"Iracheta-Vellve","given":"A","non-dropping-particle":"","parse-names":false,"suffix":""},{"dropping-particle":"","family":"Li","given":"M","non-dropping-particle":"","parse-names":false,"suffix":""},{"dropping-particle":"","family":"Vitalo","given":"A","non-dropping-particle":"","parse-names":false,"suffix":""},{"dropping-particle":"","family":"Parekkadan","given":"B","non-dropping-particle":"","parse-names":false,"suffix":""},{"dropping-particle":"","family":"Jindal","given":"R","non-dropping-particle":"","parse-names":false,"suffix":""},{"dropping-particle":"","family":"Yarmush","given":"M L","non-dropping-particle":"","parse-names":false,"suffix":""}],"container-title":"Nat Biotechnol","id":"ITEM-1","issue":"2","issued":{"date-parts":[["2012"]]},"page":"179-183","title":"Gap junction inhibition prevents drug-induced liver toxicity and fulminant hepatic failure","type":"article-journal","volume":"30"},"uris":["http://www.mendeley.com/documents/?uuid=905e63d5-6634-4b02-8d38-11fe2b247b95","http://www.mendeley.com/documents/?uuid=1f6f98cf-c778-4b24-925a-844e1e0cb94e"]}],"mendeley":{"formattedCitation":"&lt;sup&gt;11&lt;/sup&gt;","plainTextFormattedCitation":"11","previouslyFormattedCitation":"&lt;sup&gt;11&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11</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and wound healing</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{"citationItems":[{"id":"ITEM-1","itemData":{"DOI":"10.1038/sj.jid.5701125","ISBN":"1523-1747 (Electronic)\r0022-202X (Linking)","PMID":"17960178","abstract":"Three-dimensional (3D) organotypic models are increasingly used to study the aspects of epidermal organisation and cutaneous wound-healing events. However, these are largely dependent on laborious histological analysis and immunohistochemical approaches. Despite the large resource of transgenic and knockout mice harboring mutations relevant to skin disorders, few organotypic mouse skin models are available. We have developed a versatile in vitro 3D organotypic mouse skin equivalent that reflects epidermal organisation in vivo. The system is optically transparent and ideally suited to real-time analysis using a variety of integrated in situ imaging techniques. As a paradigm for coordination of cellular events, the epidermal gap junction network was investigated and the model displayed predominant connexin 43 (Cx43) expression in basal proliferating cells and Cx26 and Cx30 expression in differentiated keratinocytes. We show that attenuation of Cx43-mediated communication by a Cx mimetic peptide enhanced wound closure rates in keratinocyte monocultures and in the living skin equivalent system, emphasising the utility of the model to systematically unravel the molecular mechanisms underlying epidermal morphogenesis, assess promising therapeutic strategies, and reduce animal experimentation. Furthermore, we visualise epidermal regeneration following injury in real time, thereby facilitating avenues to explore distinctive modes of wound re-epithelialisation in a non-invasive manner.","author":[{"dropping-particle":"","family":"Kandyba","given":"E E","non-dropping-particle":"","parse-names":false,"suffix":""},{"dropping-particle":"","family":"Hodgins","given":"M B","non-dropping-particle":"","parse-names":false,"suffix":""},{"dropping-particle":"","family":"Martin","given":"P E","non-dropping-particle":"","parse-names":false,"suffix":""}],"container-title":"J Invest Dermatol","id":"ITEM-1","issue":"4","issued":{"date-parts":[["2008"]]},"page":"1039-1049","title":"A murine living skin equivalent amenable to live-cell imaging: analysis of the roles of connexins in the epidermis","type":"article-journal","volume":"128"},"uris":["http://www.mendeley.com/documents/?uuid=564fa290-ccf2-4802-8309-b6e9a544b0b2","http://www.mendeley.com/documents/?uuid=06126247-2d3c-4aae-bee9-cec17c66c5d1"]}],"mendeley":{"formattedCitation":"&lt;sup&gt;12&lt;/sup&gt;","plainTextFormattedCitation":"12","previouslyFormattedCitation":"&lt;sup&gt;12&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12</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High-throughput screen</w:t>
      </w:r>
      <w:bookmarkStart w:id="2" w:name="Editing"/>
      <w:bookmarkEnd w:id="2"/>
      <w:r w:rsidRPr="002B0823">
        <w:rPr>
          <w:rFonts w:ascii="Calibri" w:eastAsia="Batang" w:hAnsi="Calibri" w:cs="Calibri"/>
          <w:color w:val="000000"/>
          <w:sz w:val="24"/>
          <w:szCs w:val="24"/>
          <w:lang w:eastAsia="ko-KR"/>
        </w:rPr>
        <w:t>ing (HTS) assays are required to identify GJ-modulating chemicals or antibodies for drug discovery, for toxicology assays, and to identify novel cellular regulators of GJ activity. HTS assays can also be used to investigate structure-activity relationships of GJ modulators</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{"citationItems":[{"id":"ITEM-1","itemData":{"DOI":"10.2307/3434140","ISSN":"00916765","author":[{"dropping-particle":"","family":"Upham","given":"Brad L","non-dropping-particle":"","parse-names":false,"suffix":""},{"dropping-particle":"","family":"Weis","given":"Liliane M","non-dropping-particle":"","parse-names":false,"suffix":""},{"dropping-particle":"","family":"Trosko","given":"James E","non-dropping-particle":"","parse-names":false,"suffix":""}],"container-title":"Environmental Health Perspectives","id":"ITEM-1","issue":"August","issued":{"date-parts":[["1998","8"]]},"page":"975","title":"Modulated Gap Junctional Intercellular Communication as a Biomarker of PAH Epigenetic Toxicity: Structure-Function Relationship","type":"article-journal","volume":"106"},"uris":["http://www.mendeley.com/documents/?uuid=9eec3583-f0ca-4df2-8fd4-410501c26c27","http://www.mendeley.com/documents/?uuid=6ce89d75-807f-401c-ba16-daf4768f788b"]}],"mendeley":{"formattedCitation":"&lt;sup&gt;2&lt;/sup&gt;","plainTextFormattedCitation":"2","previouslyFormattedCitation":"&lt;sup&gt;2&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2</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{"citationItems":[{"id":"ITEM-1","itemData":{"author":[{"dropping-particle":"","family":"Upham","given":"Brad L","non-dropping-particle":"","parse-names":false,"suffix":""},{"dropping-particle":"","family":"Koski","given":"Tyler R","non-dropping-particle":"","parse-names":false,"suffix":""},{"dropping-particle":"","family":"Rummel","given":"Alisa M","non-dropping-particle":"","parse-names":false,"suffix":""},{"dropping-particle":"","family":"Wilson","given":"Melinda R","non-dropping-particle":"","parse-names":false,"suffix":""},{"dropping-particle":"","family":"Horvath","given":"Anelia","non-dropping-particle":"","parse-names":false,"suffix":""},{"dropping-particle":"","family":"Trosko","given":"James E","non-dropping-particle":"","parse-names":false,"suffix":""}],"id":"ITEM-1","issued":{"date-parts":[["2003"]]},"page":"27-34","title":"Differential roles of 2 , 6 , and 8 carbon ceramides on the modulation of gap junctional communication and apoptosis during carcinogenesis","type":"article-journal","volume":"191"},"uris":["http://www.mendeley.com/documents/?uuid=67d949bf-54d5-47fc-ac1b-62594aab7ac6","http://www.mendeley.com/documents/?uuid=fd0be17a-792a-492b-a807-96cf745a4e03"]}],"mendeley":{"formattedCitation":"&lt;sup&gt;13&lt;/sup&gt;","plainTextFormattedCitation":"13","previouslyFormattedCitation":"&lt;sup&gt;13&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13</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vertAlign w:val="superscript"/>
          <w:lang w:eastAsia="ko-KR"/>
        </w:rPr>
        <w:fldChar w:fldCharType="begin" w:fldLock="1"/>
      </w:r>
      <w:r w:rsidR="00820B03">
        <w:rPr>
          <w:rFonts w:ascii="Calibri" w:eastAsia="Batang" w:hAnsi="Calibri" w:cs="Calibri"/>
          <w:color w:val="000000"/>
          <w:sz w:val="24"/>
          <w:szCs w:val="24"/>
          <w:vertAlign w:val="superscript"/>
          <w:lang w:eastAsia="ko-KR"/>
        </w:rPr>
        <w:instrText>ADDIN CSL_CITATION {"citationItems":[{"id":"ITEM-1","itemData":{"DOI":"10.1289/ehp.11728","ISBN":"1552-9924 (Electronic)\\r0091-6765 (Linking)","ISSN":"00916765","PMID":"19440492","abstract":"BACKGROUND: Perfluoroalkanoates, [e.g., perfluorooctanoate (PFOA)], are known peroxisome proliferators that induce hepatomegaly and hepatocarcinogenesis in rodents, and are classic non-genotoxic carcinogens that inhibit in vitro gap-junctional intercellular communication (GJIC). This inhibition of GJIC is known to be a function of perfluorinated carbon lengths ranging from 7 to 10. OBJECTIVES: The aim of this study was to determine if the inhibition of GJIC by PFOA but not perfluoropentanoate (PFPeA) observed in F344 rat liver cells in vitro also occurs in F344 rats in vivo and to determine mechanisms of PFOA dysregulation of GJIC using in vitro assay systems. METHODS: We used an incision load/dye transfer technique to assess GJIC in livers of rats exposed to PFOA and PFPeA. We used in vitro assays with inhibitors of cell signaling enzymes and antioxidants known to regulate GJIC to identify which enzymes regulated PFOA-induced inhibition of GJIC. RESULTS: PFOA inhibited GJIC and induced hepatomegaly in rat livers, whereas PFPeA had no effect on either end point. Serum biochemistry of liver enzymes indicated no cytotoxic response to these compounds. In vitro analysis of mitogen-activated protein kinase (MAPK) indicated that PFOA, but not PFPeA, can activate the extracellular receptor kinase (ERK). Inhibition of GJIC, in vitro, by PFOA depended on the activation of both ERK and phosphatidylcholine-specific phospholipase C (PC-PLC) in the dysregulation of GJIC in an oxidative-dependent mechanism. CONCLUSIONS: The in vitro analysis of GJIC, an epigenetic marker of tumor promoters, can also predict the in vivo activity of PFOA, which dysregulated GJIC via ERK and PC-PLC.","author":[{"dropping-particle":"","family":"Upham","given":"Brad L.","non-dropping-particle":"","parse-names":false,"suffix":""},{"dropping-particle":"","family":"Park","given":"Joon Suk","non-dropping-particle":"","parse-names":false,"suffix":""},{"dropping-particle":"","family":"Babica","given":"Pavel","non-dropping-particle":"","parse-names":false,"suffix":""},{"dropping-particle":"","family":"Sovadinova","given":"Iva","non-dropping-particle":"","parse-names":false,"suffix":""},{"dropping-particle":"","family":"Rummel","given":"Alisa M.","non-dropping-particle":"","parse-names":false,"suffix":""},{"dropping-particle":"","family":"Trosko","given":"James E.","non-dropping-particle":"","parse-names":false,"suffix":""},{"dropping-particle":"","family":"Hirose","given":"Akihiko","non-dropping-particle":"","parse-names":false,"suffix":""},{"dropping-particle":"","family":"Hasegawa","given":"Ryuichi","non-dropping-particle":"","parse-names":false,"suffix":""},{"dropping-particle":"","family":"Kanno","given":"Jun","non-dropping-particle":"","parse-names":false,"suffix":""},{"dropping-particle":"","family":"Sai","given":"Kimie","non-dropping-particle":"","parse-names":false,"suffix":""}],"container-title":"Environmental Health Perspectives","id":"ITEM-1","issue":"4","issued":{"date-parts":[["2009"]]},"page":"545-551","title":"Structure-activity-dependent regulation of cell communication by perfluorinated fatty acids using in vivo and in vitro model systems","type":"article-journal","volume":"117"},"uris":["http://www.mendeley.com/documents/?uuid=2eff5d08-e2a1-4fe6-95ce-09b0b9098f9c","http://www.mendeley.com/documents/?uuid=2793c048-8857-421d-a93c-c353899e69aa"]}],"mendeley":{"formattedCitation":"&lt;sup&gt;14&lt;/sup&gt;","plainTextFormattedCitation":"14","previouslyFormattedCitation":"&lt;sup&gt;14&lt;/sup&gt;"},"properties":{"noteIndex":0},"schema":"https://github.com/citation-style-language/schema/raw/master/csl-citation.json"}</w:instrText>
      </w:r>
      <w:r w:rsidR="00820B03" w:rsidRPr="002B0823">
        <w:rPr>
          <w:rFonts w:ascii="Calibri" w:eastAsia="Batang" w:hAnsi="Calibri" w:cs="Calibri"/>
          <w:color w:val="000000"/>
          <w:sz w:val="24"/>
          <w:szCs w:val="24"/>
          <w:vertAlign w:val="superscript"/>
          <w:lang w:eastAsia="ko-KR"/>
        </w:rPr>
        <w:fldChar w:fldCharType="separate"/>
      </w:r>
      <w:r w:rsidR="00820B03" w:rsidRPr="002B0823">
        <w:rPr>
          <w:rFonts w:ascii="Calibri" w:eastAsia="Batang" w:hAnsi="Calibri" w:cs="Calibri"/>
          <w:noProof/>
          <w:color w:val="000000"/>
          <w:sz w:val="24"/>
          <w:szCs w:val="24"/>
          <w:vertAlign w:val="superscript"/>
          <w:lang w:eastAsia="ko-KR"/>
        </w:rPr>
        <w:t>14</w:t>
      </w:r>
      <w:r w:rsidR="00820B03" w:rsidRPr="002B0823">
        <w:rPr>
          <w:rFonts w:ascii="Calibri" w:eastAsia="Batang" w:hAnsi="Calibri" w:cs="Calibri"/>
          <w:color w:val="000000"/>
          <w:sz w:val="24"/>
          <w:szCs w:val="24"/>
          <w:vertAlign w:val="superscript"/>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lang w:eastAsia="ko-KR"/>
        </w:rPr>
        <w:fldChar w:fldCharType="begin" w:fldLock="1"/>
      </w:r>
      <w:r w:rsidR="00820B03" w:rsidRPr="002B0823">
        <w:rPr>
          <w:rFonts w:ascii="Calibri" w:eastAsia="Batang" w:hAnsi="Calibri" w:cs="Calibri"/>
          <w:color w:val="000000"/>
          <w:sz w:val="24"/>
          <w:szCs w:val="24"/>
          <w:lang w:eastAsia="ko-KR"/>
        </w:rPr>
        <w:instrText>ADDIN CSL_CITATION {"citationItems":[{"id":"ITEM-1","itemData":{"author":[{"dropping-particle":"","family":"Weis","given":"Liliane M","non-dropping-particle":"","parse-names":false,"suffix":""},{"dropping-particle":"","family":"Rummel","given":"Alisa M","non-dropping-particle":"","parse-names":false,"suffix":""},{"dropping-particle":"","family":"Masten","given":"Susan J","non-dropping-particle":"","parse-names":false,"suffix":""},{"dropping-particle":"","family":"Trosko","given":"James E","non-dropping-particle":"","parse-names":false,"suffix":""},{"dropping-particle":"","family":"Uphan","given":"Brad L","non-dropping-particle":"","parse-names":false,"suffix":""}],"id":"ITEM-1","issue":"1","issued":{"date-parts":[["1998"]]},"page":"17-22","title":"Bay or Baylike Regions of Polycyclic Aromatic Hydrocarbons Were Potent Inhibitors of Gap Junctional Intercellular Communication","type":"article-journal","volume":"106"},"uris":["http://www.mendeley.com/documents/?uuid=f185a1e2-ce38-4295-8b3c-bd1987d9172a","http://www.mendeley.com/documents/?uuid=2c812279-1eec-435a-bb93-4cd7bad4bd48"]}],"mendeley":{"formattedCitation":"&lt;sup&gt;15&lt;/sup&gt;","plainTextFormattedCitation":"15","previouslyFormattedCitation":"&lt;sup&gt;15&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15</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w:t>
      </w:r>
      <w:r w:rsidR="00820B03" w:rsidRPr="002B0823" w:rsidDel="00820B03">
        <w:rPr>
          <w:rFonts w:ascii="Calibri" w:eastAsia="Batang" w:hAnsi="Calibri" w:cs="Calibri"/>
          <w:color w:val="000000"/>
          <w:sz w:val="24"/>
          <w:szCs w:val="24"/>
          <w:lang w:eastAsia="ko-KR"/>
        </w:rPr>
        <w:t xml:space="preserve"> </w:t>
      </w:r>
    </w:p>
    <w:p w14:paraId="372A8E42" w14:textId="77777777" w:rsidR="00820B03" w:rsidRPr="002B0823" w:rsidRDefault="00820B03" w:rsidP="002B0823">
      <w:pPr>
        <w:autoSpaceDE w:val="0"/>
        <w:autoSpaceDN w:val="0"/>
        <w:adjustRightInd w:val="0"/>
        <w:spacing w:after="0" w:line="240" w:lineRule="auto"/>
        <w:rPr>
          <w:rFonts w:ascii="Calibri" w:eastAsia="Batang" w:hAnsi="Calibri" w:cs="Calibri"/>
          <w:color w:val="000000"/>
          <w:sz w:val="24"/>
          <w:szCs w:val="24"/>
          <w:lang w:eastAsia="ko-KR"/>
        </w:rPr>
      </w:pPr>
    </w:p>
    <w:p w14:paraId="06F9B98A" w14:textId="6E9410D6" w:rsid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 xml:space="preserve">Some GJIC assays include dye transfer or </w:t>
      </w:r>
      <w:r w:rsidRPr="002B0823">
        <w:rPr>
          <w:rFonts w:ascii="Calibri" w:eastAsia="Batang" w:hAnsi="Calibri" w:cs="Calibri"/>
          <w:sz w:val="24"/>
          <w:szCs w:val="24"/>
          <w:lang w:eastAsia="ko-KR"/>
        </w:rPr>
        <w:t>dual patch clamp techniques</w:t>
      </w:r>
      <w:r w:rsidRPr="002B0823">
        <w:rPr>
          <w:rFonts w:ascii="Calibri" w:eastAsia="Batang" w:hAnsi="Calibri" w:cs="Calibri"/>
          <w:color w:val="000000"/>
          <w:sz w:val="24"/>
          <w:szCs w:val="24"/>
          <w:lang w:eastAsia="ko-KR"/>
        </w:rPr>
        <w:t xml:space="preserve">. Lucifer yellow CH (LY) and calcein acetoxymethyl ester (calcein-AM) have been used in dye-transfer assays. Cells are not permeable to LY, which is introduced by microinjection, scrape loading, or electroporation. Once inside the cell, LY spreads into neighboring cells </w:t>
      </w:r>
      <w:r w:rsidRPr="002B0823">
        <w:rPr>
          <w:rFonts w:ascii="Calibri" w:eastAsia="Batang" w:hAnsi="Calibri" w:cs="Calibri"/>
          <w:i/>
          <w:color w:val="000000"/>
          <w:sz w:val="24"/>
          <w:szCs w:val="24"/>
          <w:lang w:eastAsia="ko-KR"/>
        </w:rPr>
        <w:t>via</w:t>
      </w:r>
      <w:r w:rsidRPr="002B0823">
        <w:rPr>
          <w:rFonts w:ascii="Calibri" w:eastAsia="Batang" w:hAnsi="Calibri" w:cs="Calibri"/>
          <w:color w:val="000000"/>
          <w:sz w:val="24"/>
          <w:szCs w:val="24"/>
          <w:lang w:eastAsia="ko-KR"/>
        </w:rPr>
        <w:t xml:space="preserve"> GJs and GJ activity is assayed by the extent of the LY migration</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{"citationItems":[{"id":"ITEM-1","itemData":{"DOI":"10.1016/0014-4827(87)90014-0","ISBN":"0014-4827 (Print)\\r0014-4827 (Linking)","ISSN":"0014-4827","PMID":"2433137","abstract":"Gap junction-mediated intercellular communication has been recognized in cells from different tissues of various organisms and has been implicated in a variety of cellular functions and dysfunctions. Here we describe a new, direct and rapid technique with which to study this cellular phenomenon. It employs scrape-loading to introduce a low molecular weight (MW) fluorescent dye, Lucifer yellow CH (MW 457.2) into cells in culture and allows the monitoring of its transfer into contiguous cells. In communication-competent cells the dye transmission occurred within minutes after loading. The involvement of membrane junctions in Lucifer yellow transfer was verified by the concurrent loading of a high MW marker dye conjugate, rhodamine dextran (MW 10,000). Once introduced intracellularly the rhodamine dextran is unable to cross the relatively narrow membrane junctions. Chemicals of variable potency known to block junctional communication were tested in Chinese hamster V79 cells and other mammalian cells. The results showed effective blockage of the dye transfer at non-cytotoxic doses. This new technique can be applied to a wide variety of mammalian (including human) cells. In addition, it has the potential to be utilized as a rapid screening assay to detect chemicals that can modulate intercellular communication and to study their mechanism of action.","author":[{"dropping-particle":"","family":"el-Fouly","given":"M H","non-dropping-particle":"","parse-names":false,"suffix":""},{"dropping-particle":"","family":"Trosko","given":"J E","non-dropping-particle":"","parse-names":false,"suffix":""},{"dropping-particle":"","family":"Chang","given":"C C","non-dropping-particle":"","parse-names":false,"suffix":""}],"container-title":"Experimental Cell Research","id":"ITEM-1","issue":"2","issued":{"date-parts":[["1987"]]},"page":"422-430","title":"Scrape-Loading and Dye Transfer: A Rapid and Simple Technique to Study Gap Junctional Intercellular Communication","type":"article-journal","volume":"168"},"uris":["http://www.mendeley.com/documents/?uuid=02bc8b8d-6d99-4ca2-871d-9208b5aab71c","http://www.mendeley.com/documents/?uuid=3986bb2e-25fd-4d91-b158-1398580cc137"]}],"mendeley":{"formattedCitation":"&lt;sup&gt;16&lt;/sup&gt;","plainTextFormattedCitation":"16","previouslyFormattedCitation":"&lt;sup&gt;16&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16</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Calcein-AM assays usually involve gap-fluorescence recovery after photobleaching</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{"citationItems":[{"id":"ITEM-1","itemData":{"author":[{"dropping-particle":"","family":"Wade","given":"Margaret H","non-dropping-particle":"","parse-names":false,"suffix":""},{"dropping-particle":"","family":"Trosko","given":"James E","non-dropping-particle":"","parse-names":false,"suffix":""},{"dropping-particle":"","family":"Schindler","given":"Melvin","non-dropping-particle":"","parse-names":false,"suffix":""}],"container-title":"Advancement Of Science","id":"ITEM-1","issue":"4749","issued":{"date-parts":[["2010"]]},"page":"525-528","title":"Photobleaching Assay of Gap Junction- Mediated Communication Between Human Cells","type":"article-journal","volume":"232"},"uris":["http://www.mendeley.com/documents/?uuid=e5648db8-ae90-4355-a815-473da2586343","http://www.mendeley.com/documents/?uuid=741e798d-c6a9-47bd-a3a1-5aa7048c5fb9"]}],"mendeley":{"formattedCitation":"&lt;sup&gt;17&lt;/sup&gt;","plainTextFormattedCitation":"17","previouslyFormattedCitation":"&lt;sup&gt;17&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17</w:t>
      </w:r>
      <w:r w:rsidR="00820B03" w:rsidRPr="002B0823">
        <w:rPr>
          <w:rFonts w:ascii="Calibri" w:eastAsia="Batang" w:hAnsi="Calibri" w:cs="Calibri"/>
          <w:color w:val="000000"/>
          <w:sz w:val="24"/>
          <w:szCs w:val="24"/>
          <w:lang w:eastAsia="ko-KR"/>
        </w:rPr>
        <w:fldChar w:fldCharType="end"/>
      </w:r>
      <w:r w:rsidR="00820B03" w:rsidRPr="002B0823">
        <w:rPr>
          <w:rFonts w:ascii="Calibri" w:eastAsia="Batang" w:hAnsi="Calibri" w:cs="Calibri"/>
          <w:color w:val="000000"/>
          <w:sz w:val="24"/>
          <w:szCs w:val="24"/>
          <w:vertAlign w:val="superscript"/>
          <w:lang w:eastAsia="ko-KR"/>
        </w:rPr>
        <w:t>,</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10.1117/12.632829","author":[{"dropping-particle":"","family":"Abbaci","given":"M.","non-dropping-particle":"","parse-names":false,"suffix":""},{"dropping-particle":"","family":"Stines","given":"J.-R.","non-dropping-particle":"","parse-names":false,"suffix":""},{"dropping-particle":"","family":"Barberi-Heyob","given":"M.","non-dropping-particle":"","parse-names":false,"suffix":""},{"dropping-particle":"","family":"Blondel","given":"W.","non-dropping-particle":"","parse-names":false,"suffix":""},{"dropping-particle":"","family":"Dumas","given":"D.","non-dropping-particle":"","parse-names":false,"suffix":""},{"dropping-particle":"","family":"Guillemin","given":"F.","non-dropping-particle":"","parse-names":false,"suffix":""},{"dropping-particle":"","family":"Didelon","given":"J.","non-dropping-particle":"","parse-names":false,"suffix":""}],"id":"ITEM-1","issued":{"date-parts":[["2005"]]},"page":"585909-585909-8","title":"&lt;title&gt;In vitro characterization of gap junctional intercellular communication by gap-FRAP technique&lt;/title&gt;","type":"article-journal"},"uris":["http://www.mendeley.com/documents/?uuid=a551c8ca-c92b-44ba-99db-ce9288a0d753","http://www.mendeley.com/documents/?uuid=585713e7-5fe0-4ae5-8a45-949ff7509b1a"]}],"mendeley":{"formattedCitation":"&lt;sup&gt;18&lt;/sup&gt;","plainTextFormattedCitation":"18","previouslyFormattedCitation":"&lt;sup&gt;18&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18</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Calcein-AM is a cell-permeant dye that is converted intracellularly into impermeable calcein by an intrinsic esterase. The assay requires a confocal microscope to observe the transfer of calcein-AM into a cell from those surrounding it following laser photobleaching. If functional GJs are present, calcein-AM in adjacent cells enters the photobleached cells and the fluorescence is recovered. GJ activity is assayed by the extent of fluorescence recovery of the photobleached cells. Dye-transfer assays are laborious and time consuming or have low sensitivities. Dual patch clamping is an electrophysiological method that measures junctional conductance. It is relatively sensitive, with a direct dependence of conductance on the number of open GJs</w:t>
      </w:r>
      <w:r w:rsidR="00820B03" w:rsidRPr="002B0823">
        <w:rPr>
          <w:rFonts w:ascii="Calibri" w:eastAsia="Batang" w:hAnsi="Calibri" w:cs="Calibri"/>
          <w:color w:val="000000"/>
          <w:sz w:val="24"/>
          <w:szCs w:val="24"/>
          <w:lang w:eastAsia="ko-KR"/>
        </w:rPr>
        <w:fldChar w:fldCharType="begin" w:fldLock="1"/>
      </w:r>
      <w:r w:rsidR="00820B03" w:rsidRPr="002B0823">
        <w:rPr>
          <w:rFonts w:ascii="Calibri" w:eastAsia="Batang" w:hAnsi="Calibri" w:cs="Calibri"/>
          <w:color w:val="000000"/>
          <w:sz w:val="24"/>
          <w:szCs w:val="24"/>
          <w:lang w:eastAsia="ko-KR"/>
        </w:rPr>
        <w:instrText>ADDIN CSL_CITATION {"citationItems":[{"id":"ITEM-1","itemData":{"DOI":"10.1038/317331a0","ISBN":"0028-0836 (Print)","ISSN":"00280836","PMID":"2413362","abstract":"We have used a double whole-cell patch-clamp system to make the first quantitative recordings of the single-channel current from an intercellular junction, presumably a gap junction. The junctional channel has various conductance states and discriminates poorly between cations and anions. It seems to change slowly from one conductance state to another.","author":[{"dropping-particle":"","family":"Neyton","given":"Jacques","non-dropping-particle":"","parse-names":false,"suffix":""},{"dropping-particle":"","family":"Trautmann","given":"Alain","non-dropping-particle":"","parse-names":false,"suffix":""}],"container-title":"Nature","id":"ITEM-1","issue":"6035","issued":{"date-parts":[["1985"]]},"page":"331-335","title":"Single-channel currents of an intercellular junction","type":"article-journal","volume":"317"},"uris":["http://www.mendeley.com/documents/?uuid=8339b7a7-377f-4502-b7c8-108eee09d64e","http://www.mendeley.com/documents/?uuid=e58a98b3-a6e5-44f3-83ab-f73a249142b2"]}],"mendeley":{"formattedCitation":"&lt;sup&gt;19&lt;/sup&gt;","plainTextFormattedCitation":"19","previouslyFormattedCitation":"&lt;sup&gt;19&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19</w:t>
      </w:r>
      <w:r w:rsidR="00820B03" w:rsidRPr="002B0823">
        <w:rPr>
          <w:rFonts w:ascii="Calibri" w:eastAsia="Batang" w:hAnsi="Calibri" w:cs="Calibri"/>
          <w:color w:val="000000"/>
          <w:sz w:val="24"/>
          <w:szCs w:val="24"/>
          <w:lang w:eastAsia="ko-KR"/>
        </w:rPr>
        <w:fldChar w:fldCharType="end"/>
      </w:r>
      <w:r w:rsidR="00820B0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however</w:t>
      </w:r>
      <w:r w:rsidR="00820B03">
        <w:rPr>
          <w:rFonts w:ascii="Calibri" w:eastAsia="Batang" w:hAnsi="Calibri" w:cs="Calibri"/>
          <w:color w:val="000000"/>
          <w:sz w:val="24"/>
          <w:szCs w:val="24"/>
          <w:lang w:eastAsia="ko-KR"/>
        </w:rPr>
        <w:t>,</w:t>
      </w:r>
      <w:r w:rsidRPr="002B0823">
        <w:rPr>
          <w:rFonts w:ascii="Calibri" w:eastAsia="Batang" w:hAnsi="Calibri" w:cs="Calibri"/>
          <w:color w:val="000000"/>
          <w:sz w:val="24"/>
          <w:szCs w:val="24"/>
          <w:lang w:eastAsia="ko-KR"/>
        </w:rPr>
        <w:t xml:space="preserve"> it is technically demanding, time consuming, and expensive</w:t>
      </w:r>
      <w:r w:rsidR="00820B03" w:rsidRPr="002B0823">
        <w:rPr>
          <w:rFonts w:ascii="Calibri" w:eastAsia="Batang" w:hAnsi="Calibri" w:cs="Calibri"/>
          <w:color w:val="000000"/>
          <w:sz w:val="24"/>
          <w:szCs w:val="24"/>
          <w:lang w:eastAsia="ko-KR"/>
        </w:rPr>
        <w:fldChar w:fldCharType="begin" w:fldLock="1"/>
      </w:r>
      <w:r w:rsidR="00820B03" w:rsidRPr="002B0823">
        <w:rPr>
          <w:rFonts w:ascii="Calibri" w:eastAsia="Batang" w:hAnsi="Calibri" w:cs="Calibri"/>
          <w:color w:val="000000"/>
          <w:sz w:val="24"/>
          <w:szCs w:val="24"/>
          <w:lang w:eastAsia="ko-KR"/>
        </w:rPr>
        <w:instrText>ADDIN CSL_CITATION {"citationItems":[{"id":"ITEM-1","itemData":{"DOI":"10.1016/S0006-3495(92)81664-8","ISBN":"0006-3495 (Print)","ISSN":"00063495","PMID":"1384745","abstract":"The electrical properties of gap junctions in cell pairs are usually studied by means of the dual voltage clamp method. The voltage across the junctional channels, however, cannot be controlled adequately due to an artificial resistance and a natural resistance, both connected in series with the gap junction. The access resistances to the cell interior of the recording pipettes make up the artificial resistance. The natural resistance consists of the cytoplasmic access resistances to the tightly packed gap junction channels in both cells. A mathematical model was constructed to calculate the actual voltage across each gap junction channel. The stochastic open-close kinetics of the individual channels were incorporated into this model. It is concluded that even in the ideal case of complete compensation of pipette series resistance, the number of channels comprised in the gap junction may be largely underestimated. Furthermore, normalized steady-state junctional conductance may be largely overestimated, so that transjunctional voltage dependence is easily masked. The model is used to discuss conclusions drawn from dual voltage clamp experiments and offers alternative explanations for various experimental observations. © 1992, The Biophysical Society. All rights reserved.","author":[{"dropping-particle":"","family":"Wilders","given":"R.","non-dropping-particle":"","parse-names":false,"suffix":""},{"dropping-particle":"","family":"Jongsma","given":"H. J.","non-dropping-particle":"","parse-names":false,"suffix":""}],"container-title":"Biophysical Journal","id":"ITEM-1","issue":"4","issued":{"date-parts":[["1992"]]},"page":"942-953","publisher":"Elsevier","title":"Limitations of the dual voltage clamp method in assaying conductance and kinetics of gap junction channels","type":"article-journal","volume":"63"},"uris":["http://www.mendeley.com/documents/?uuid=2cf86a30-0276-4929-bfb6-4091e2012340","http://www.mendeley.com/documents/?uuid=0a9d483c-a0ff-4a98-be16-7a3fb5864588"]}],"mendeley":{"formattedCitation":"&lt;sup&gt;20&lt;/sup&gt;","plainTextFormattedCitation":"20","previouslyFormattedCitation":"&lt;sup&gt;20&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20</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The I-YFP-GJIC assay was developed for use in HTS.</w:t>
      </w:r>
    </w:p>
    <w:p w14:paraId="1E5914DD" w14:textId="77777777" w:rsidR="00820B03" w:rsidRPr="002B0823" w:rsidRDefault="00820B03" w:rsidP="002B0823">
      <w:pPr>
        <w:autoSpaceDE w:val="0"/>
        <w:autoSpaceDN w:val="0"/>
        <w:adjustRightInd w:val="0"/>
        <w:spacing w:after="0" w:line="240" w:lineRule="auto"/>
        <w:rPr>
          <w:rFonts w:ascii="Calibri" w:eastAsia="Batang" w:hAnsi="Calibri" w:cs="Calibri"/>
          <w:color w:val="000000"/>
          <w:sz w:val="24"/>
          <w:szCs w:val="24"/>
          <w:lang w:eastAsia="ko-KR"/>
        </w:rPr>
      </w:pPr>
    </w:p>
    <w:p w14:paraId="354FA538" w14:textId="29C05D07"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r w:rsidRPr="002B0823">
        <w:rPr>
          <w:rFonts w:ascii="Calibri" w:eastAsia="Batang" w:hAnsi="Calibri" w:cs="Calibri"/>
          <w:b/>
          <w:color w:val="000000"/>
          <w:sz w:val="24"/>
          <w:szCs w:val="24"/>
          <w:lang w:eastAsia="ko-KR"/>
        </w:rPr>
        <w:t>Figure 1</w:t>
      </w:r>
      <w:r w:rsidRPr="002B0823">
        <w:rPr>
          <w:rFonts w:ascii="Calibri" w:eastAsia="Batang" w:hAnsi="Calibri" w:cs="Calibri"/>
          <w:color w:val="000000"/>
          <w:sz w:val="24"/>
          <w:szCs w:val="24"/>
          <w:lang w:eastAsia="ko-KR"/>
        </w:rPr>
        <w:t xml:space="preserve"> illustrates the components and steps of the I-YFP GJIC assay, which utilizes acceptor cells expressing an iodide-sensitive YFP variant bearing </w:t>
      </w:r>
      <w:r w:rsidRPr="002B0823">
        <w:rPr>
          <w:rFonts w:ascii="Calibri" w:eastAsia="Batang" w:hAnsi="Calibri" w:cs="Calibri"/>
          <w:color w:val="000000"/>
          <w:sz w:val="24"/>
          <w:szCs w:val="24"/>
        </w:rPr>
        <w:t>H148Q and I152L (YFP</w:t>
      </w:r>
      <w:r w:rsidRPr="002B0823">
        <w:rPr>
          <w:rFonts w:ascii="Calibri" w:eastAsia="Batang" w:hAnsi="Calibri" w:cs="Calibri"/>
          <w:color w:val="000000"/>
          <w:sz w:val="24"/>
          <w:szCs w:val="24"/>
          <w:vertAlign w:val="superscript"/>
        </w:rPr>
        <w:t>QL</w:t>
      </w:r>
      <w:r w:rsidRPr="002B0823">
        <w:rPr>
          <w:rFonts w:ascii="Calibri" w:eastAsia="Batang" w:hAnsi="Calibri" w:cs="Calibri"/>
          <w:color w:val="000000"/>
          <w:sz w:val="24"/>
          <w:szCs w:val="24"/>
        </w:rPr>
        <w:t xml:space="preserve">) </w:t>
      </w:r>
      <w:r w:rsidRPr="002B0823">
        <w:rPr>
          <w:rFonts w:ascii="Calibri" w:eastAsia="Batang" w:hAnsi="Calibri" w:cs="Calibri"/>
          <w:color w:val="000000"/>
          <w:sz w:val="24"/>
          <w:szCs w:val="24"/>
          <w:lang w:eastAsia="ko-KR"/>
        </w:rPr>
        <w:t>and donor cells expressing an iodide transporter (SLC26A4)</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820B03">
        <w:rPr>
          <w:rFonts w:ascii="Calibri" w:eastAsia="Batang" w:hAnsi="Calibri" w:cs="Calibri" w:hint="eastAsia"/>
          <w:color w:val="000000"/>
          <w:sz w:val="24"/>
          <w:szCs w:val="24"/>
          <w:lang w:eastAsia="ko-KR"/>
        </w:rPr>
        <w:instrText>≥</w:instrText>
      </w:r>
      <w:r w:rsidR="00820B03">
        <w:rPr>
          <w:rFonts w:ascii="Calibri" w:eastAsia="Batang" w:hAnsi="Calibri" w:cs="Calibri"/>
          <w:color w:val="000000"/>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a9168a59-acbc-4fc0-9078-3267bb1956a9","http://www.mendeley.com/documents/?uuid=3adbeeac-697d-4af8-b9a6-e6d3f1749024"]}],"mendeley":{"formattedCitation":"&lt;sup&gt;21&lt;/sup&gt;","plainTextFormattedCitation":"21","previouslyFormattedCitation":"&lt;sup&gt;21&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21</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The two mutations carried by </w:t>
      </w:r>
      <w:r w:rsidRPr="002B0823">
        <w:rPr>
          <w:rFonts w:ascii="Calibri" w:eastAsia="Batang" w:hAnsi="Calibri" w:cs="Calibri"/>
          <w:sz w:val="24"/>
          <w:szCs w:val="24"/>
        </w:rPr>
        <w:t>YFP</w:t>
      </w:r>
      <w:r w:rsidRPr="002B0823">
        <w:rPr>
          <w:rFonts w:ascii="Calibri" w:eastAsia="Batang" w:hAnsi="Calibri" w:cs="Calibri"/>
          <w:sz w:val="24"/>
          <w:szCs w:val="24"/>
          <w:vertAlign w:val="superscript"/>
        </w:rPr>
        <w:t>QL</w:t>
      </w:r>
      <w:r w:rsidRPr="002B0823">
        <w:rPr>
          <w:rFonts w:ascii="Calibri" w:eastAsia="Batang" w:hAnsi="Calibri" w:cs="Calibri"/>
          <w:sz w:val="24"/>
          <w:szCs w:val="24"/>
        </w:rPr>
        <w:t xml:space="preserve"> allow quenching of fluorescence by iodide</w:t>
      </w:r>
      <w:r w:rsidR="00820B03" w:rsidRPr="002B0823">
        <w:rPr>
          <w:rFonts w:ascii="Calibri" w:eastAsia="Batang" w:hAnsi="Calibri" w:cs="Calibri"/>
          <w:sz w:val="24"/>
          <w:szCs w:val="24"/>
        </w:rPr>
        <w:fldChar w:fldCharType="begin" w:fldLock="1"/>
      </w:r>
      <w:r w:rsidR="00820B03" w:rsidRPr="002B0823">
        <w:rPr>
          <w:rFonts w:ascii="Calibri" w:eastAsia="Batang" w:hAnsi="Calibri" w:cs="Calibri"/>
          <w:sz w:val="24"/>
          <w:szCs w:val="24"/>
        </w:rPr>
        <w:instrText>ADDIN CSL_CITATION {"citationItems":[{"id":"ITEM-1","itemData":{"DOI":"10.1016/S0014-5793(01)02561-3","ISBN":"0014-5793 (Print)","ISSN":"00145793","PMID":"11423120","abstract":"The green fluorescent protein YFP-H148Q is sensitive to halides by a mechanism involving halide binding and a shift in pKa. However, a limitation of YFP-H148Q is its low halide sensitivity, with Kd&gt; 100 mM for Cl-. Indicators with improved sensitivities are needed for cell transport studies, particularly in drug discovery by high-throughput screening, and for measurement of Cl-concentration in subcellular organelles. YFP-H148Q libraries were generated in which pairs of residues in the vicinity of the halide binding site were randomly mutated. An automated procedure was developed to screen bacterial colonies for improved halide sensitivity. Analysis of 1536 clones revealed improved anion sensitivities with Kddown to 2 mM for I-(I152L), 40 mM for Cl-(V163S), and 10 mM for NO3-(I152L). The anion-sensitive mechanism of these indicators was established and their utility in cells was demonstrated using transfected cells expressing the cystic fibrosis transmembrane conductance regulator chloride channel. © 2001 Federation of European Biochemical Societies.","author":[{"dropping-particle":"V","family":"Galietta","given":"Luis J","non-dropping-particle":"","parse-names":false,"suffix":""},{"dropping-particle":"","family":"Haggie","given":"Peter M.","non-dropping-particle":"","parse-names":false,"suffix":""},{"dropping-particle":"","family":"Verkman","given":"A. S.","non-dropping-particle":"","parse-names":false,"suffix":""}],"container-title":"FEBS Letters","id":"ITEM-1","issue":"3","issued":{"date-parts":[["2001"]]},"page":"220-224","title":"Green fluorescent protein-based halide indicators with improved chloride and iodide affinities","type":"article-journal","volume":"499"},"uris":["http://www.mendeley.com/documents/?uuid=bc2650ff-997b-46b1-8495-249b2caa1375","http://www.mendeley.com/documents/?uuid=fb66a435-ab43-4c09-a44c-4d581dc90885"]}],"mendeley":{"formattedCitation":"&lt;sup&gt;22&lt;/sup&gt;","plainTextFormattedCitation":"22","previouslyFormattedCitation":"&lt;sup&gt;22&lt;/sup&gt;"},"properties":{"noteIndex":0},"schema":"https://github.com/citation-style-language/schema/raw/master/csl-citation.json"}</w:instrText>
      </w:r>
      <w:r w:rsidR="00820B03" w:rsidRPr="002B0823">
        <w:rPr>
          <w:rFonts w:ascii="Calibri" w:eastAsia="Batang" w:hAnsi="Calibri" w:cs="Calibri"/>
          <w:sz w:val="24"/>
          <w:szCs w:val="24"/>
        </w:rPr>
        <w:fldChar w:fldCharType="separate"/>
      </w:r>
      <w:r w:rsidR="00820B03" w:rsidRPr="002B0823">
        <w:rPr>
          <w:rFonts w:ascii="Calibri" w:eastAsia="Batang" w:hAnsi="Calibri" w:cs="Calibri"/>
          <w:noProof/>
          <w:sz w:val="24"/>
          <w:szCs w:val="24"/>
          <w:vertAlign w:val="superscript"/>
        </w:rPr>
        <w:t>22</w:t>
      </w:r>
      <w:r w:rsidR="00820B03" w:rsidRPr="002B0823">
        <w:rPr>
          <w:rFonts w:ascii="Calibri" w:eastAsia="Batang" w:hAnsi="Calibri" w:cs="Calibri"/>
          <w:sz w:val="24"/>
          <w:szCs w:val="24"/>
        </w:rPr>
        <w:fldChar w:fldCharType="end"/>
      </w:r>
      <w:r w:rsidRPr="002B0823">
        <w:rPr>
          <w:rFonts w:ascii="Calibri" w:eastAsia="Batang" w:hAnsi="Calibri" w:cs="Calibri"/>
          <w:sz w:val="24"/>
          <w:szCs w:val="24"/>
        </w:rPr>
        <w:t xml:space="preserve">. </w:t>
      </w:r>
      <w:r w:rsidRPr="002B0823">
        <w:rPr>
          <w:rFonts w:ascii="Calibri" w:eastAsia="Batang" w:hAnsi="Calibri" w:cs="Calibri"/>
          <w:color w:val="000000"/>
          <w:sz w:val="24"/>
          <w:szCs w:val="24"/>
        </w:rPr>
        <w:t xml:space="preserve">Iodides </w:t>
      </w:r>
      <w:r w:rsidR="00820B03">
        <w:rPr>
          <w:rFonts w:ascii="Calibri" w:eastAsia="Batang" w:hAnsi="Calibri" w:cs="Calibri"/>
          <w:color w:val="000000"/>
          <w:sz w:val="24"/>
          <w:szCs w:val="24"/>
        </w:rPr>
        <w:t xml:space="preserve">are </w:t>
      </w:r>
      <w:r w:rsidRPr="002B0823">
        <w:rPr>
          <w:rFonts w:ascii="Calibri" w:eastAsia="Batang" w:hAnsi="Calibri" w:cs="Calibri"/>
          <w:color w:val="000000"/>
          <w:sz w:val="24"/>
          <w:szCs w:val="24"/>
        </w:rPr>
        <w:t>added to co-cultured acceptor and donor cells</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rPr>
        <w:t xml:space="preserve">they do not enter the acceptor </w:t>
      </w:r>
      <w:proofErr w:type="gramStart"/>
      <w:r w:rsidRPr="002B0823">
        <w:rPr>
          <w:rFonts w:ascii="Calibri" w:eastAsia="Batang" w:hAnsi="Calibri" w:cs="Calibri"/>
          <w:color w:val="000000"/>
          <w:sz w:val="24"/>
          <w:szCs w:val="24"/>
        </w:rPr>
        <w:t>cells, but</w:t>
      </w:r>
      <w:proofErr w:type="gramEnd"/>
      <w:r w:rsidRPr="002B0823">
        <w:rPr>
          <w:rFonts w:ascii="Calibri" w:eastAsia="Batang" w:hAnsi="Calibri" w:cs="Calibri"/>
          <w:color w:val="000000"/>
          <w:sz w:val="24"/>
          <w:szCs w:val="24"/>
        </w:rPr>
        <w:t xml:space="preserve"> are taken up by the SLC26A4 transporters present on the donor cells. </w:t>
      </w:r>
      <w:r w:rsidRPr="002B0823">
        <w:rPr>
          <w:rFonts w:ascii="Calibri" w:eastAsia="Batang" w:hAnsi="Calibri" w:cs="Calibri"/>
          <w:color w:val="000000"/>
          <w:sz w:val="24"/>
          <w:szCs w:val="24"/>
          <w:lang w:eastAsia="ko-KR"/>
        </w:rPr>
        <w:t>Iodides in the donor cells diffuse through functioning GJs into adjacent acceptor cells where they quench the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fluorescence. If GJs are closed or blocked by inhibitors, iodide cannot enter the acceptor cells to quench the fluorescence. </w:t>
      </w:r>
      <w:r w:rsidRPr="002B0823">
        <w:rPr>
          <w:rFonts w:ascii="Calibri" w:eastAsia="Batang" w:hAnsi="Calibri" w:cs="Calibri"/>
          <w:color w:val="000000"/>
          <w:sz w:val="24"/>
          <w:szCs w:val="24"/>
        </w:rPr>
        <w:t>The YFP</w:t>
      </w:r>
      <w:r w:rsidRPr="002B0823">
        <w:rPr>
          <w:rFonts w:ascii="Calibri" w:eastAsia="Batang" w:hAnsi="Calibri" w:cs="Calibri"/>
          <w:color w:val="000000"/>
          <w:sz w:val="24"/>
          <w:szCs w:val="24"/>
          <w:vertAlign w:val="superscript"/>
        </w:rPr>
        <w:t>QL</w:t>
      </w:r>
      <w:r w:rsidRPr="002B0823">
        <w:rPr>
          <w:rFonts w:ascii="Calibri" w:eastAsia="Batang" w:hAnsi="Calibri" w:cs="Calibri"/>
          <w:color w:val="000000"/>
          <w:sz w:val="24"/>
          <w:szCs w:val="24"/>
          <w:lang w:eastAsia="ko-KR"/>
        </w:rPr>
        <w:t xml:space="preserve"> quenching rate reflects GJ activity. </w:t>
      </w:r>
      <w:r w:rsidRPr="002B0823">
        <w:rPr>
          <w:rFonts w:ascii="Calibri" w:eastAsia="Batang" w:hAnsi="Calibri" w:cs="Calibri"/>
          <w:sz w:val="24"/>
          <w:szCs w:val="24"/>
          <w:lang w:eastAsia="ko-KR"/>
        </w:rPr>
        <w:t xml:space="preserve">The I-YFP GJIC assay procedure is neither complicated nor time consuming. It is compatible with HTS and can be used to test the effects of a large number of compounds on GJ activity in a relatively short period. It </w:t>
      </w:r>
      <w:r w:rsidRPr="002B0823">
        <w:rPr>
          <w:rFonts w:ascii="Calibri" w:eastAsia="Batang" w:hAnsi="Calibri" w:cs="Calibri"/>
          <w:color w:val="000000"/>
          <w:sz w:val="24"/>
          <w:szCs w:val="24"/>
          <w:lang w:eastAsia="ko-KR"/>
        </w:rPr>
        <w:t xml:space="preserve">requires only acceptor and donor cells, and two balanced salt solutions. </w:t>
      </w:r>
      <w:r w:rsidRPr="002B0823">
        <w:rPr>
          <w:rFonts w:ascii="Calibri" w:eastAsia="Batang" w:hAnsi="Calibri" w:cs="Calibri"/>
          <w:sz w:val="24"/>
          <w:szCs w:val="24"/>
        </w:rPr>
        <w:t xml:space="preserve">The </w:t>
      </w:r>
      <w:r w:rsidRPr="002B0823">
        <w:rPr>
          <w:rFonts w:ascii="Calibri" w:eastAsia="Batang" w:hAnsi="Calibri" w:cs="Calibri"/>
          <w:sz w:val="24"/>
          <w:szCs w:val="24"/>
          <w:lang w:eastAsia="ko-KR"/>
        </w:rPr>
        <w:t>protocol described below is based on</w:t>
      </w:r>
      <w:r w:rsidRPr="002B0823">
        <w:rPr>
          <w:rFonts w:ascii="Calibri" w:eastAsia="Batang" w:hAnsi="Calibri" w:cs="Calibri"/>
          <w:sz w:val="24"/>
          <w:szCs w:val="24"/>
        </w:rPr>
        <w:t xml:space="preserve"> </w:t>
      </w:r>
      <w:r w:rsidRPr="002B0823">
        <w:rPr>
          <w:rFonts w:ascii="Calibri" w:eastAsia="Batang" w:hAnsi="Calibri" w:cs="Calibri"/>
          <w:sz w:val="24"/>
          <w:szCs w:val="24"/>
          <w:lang w:eastAsia="ko-KR"/>
        </w:rPr>
        <w:t xml:space="preserve">LN215 cells whose major </w:t>
      </w:r>
      <w:proofErr w:type="spellStart"/>
      <w:r w:rsidRPr="002B0823">
        <w:rPr>
          <w:rFonts w:ascii="Calibri" w:eastAsia="Batang" w:hAnsi="Calibri" w:cs="Calibri"/>
          <w:sz w:val="24"/>
          <w:szCs w:val="24"/>
          <w:lang w:eastAsia="ko-KR"/>
        </w:rPr>
        <w:t>Cx</w:t>
      </w:r>
      <w:proofErr w:type="spellEnd"/>
      <w:r w:rsidRPr="002B0823">
        <w:rPr>
          <w:rFonts w:ascii="Calibri" w:eastAsia="Batang" w:hAnsi="Calibri" w:cs="Calibri"/>
          <w:sz w:val="24"/>
          <w:szCs w:val="24"/>
          <w:lang w:eastAsia="ko-KR"/>
        </w:rPr>
        <w:t xml:space="preserve"> is Cx43</w:t>
      </w:r>
      <w:r w:rsidR="00820B03" w:rsidRPr="002B0823">
        <w:rPr>
          <w:rFonts w:ascii="Calibri" w:eastAsia="Batang" w:hAnsi="Calibri" w:cs="Calibri"/>
          <w:sz w:val="24"/>
          <w:szCs w:val="24"/>
          <w:lang w:eastAsia="ko-KR"/>
        </w:rPr>
        <w:fldChar w:fldCharType="begin" w:fldLock="1"/>
      </w:r>
      <w:r w:rsidR="00820B03">
        <w:rPr>
          <w:rFonts w:ascii="Calibri" w:eastAsia="Batang" w:hAnsi="Calibri" w:cs="Calibri"/>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820B03">
        <w:rPr>
          <w:rFonts w:ascii="Calibri" w:eastAsia="Batang" w:hAnsi="Calibri" w:cs="Calibri" w:hint="eastAsia"/>
          <w:sz w:val="24"/>
          <w:szCs w:val="24"/>
          <w:lang w:eastAsia="ko-KR"/>
        </w:rPr>
        <w:instrText>≥</w:instrText>
      </w:r>
      <w:r w:rsidR="00820B03">
        <w:rPr>
          <w:rFonts w:ascii="Calibri" w:eastAsia="Batang" w:hAnsi="Calibri" w:cs="Calibri"/>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00820B03" w:rsidRPr="002B0823">
        <w:rPr>
          <w:rFonts w:ascii="Calibri" w:eastAsia="Batang" w:hAnsi="Calibri" w:cs="Calibri"/>
          <w:sz w:val="24"/>
          <w:szCs w:val="24"/>
          <w:lang w:eastAsia="ko-KR"/>
        </w:rPr>
        <w:fldChar w:fldCharType="separate"/>
      </w:r>
      <w:r w:rsidR="00820B03" w:rsidRPr="002B0823">
        <w:rPr>
          <w:rFonts w:ascii="Calibri" w:eastAsia="Batang" w:hAnsi="Calibri" w:cs="Calibri"/>
          <w:noProof/>
          <w:sz w:val="24"/>
          <w:szCs w:val="24"/>
          <w:vertAlign w:val="superscript"/>
          <w:lang w:eastAsia="ko-KR"/>
        </w:rPr>
        <w:t>21</w:t>
      </w:r>
      <w:r w:rsidR="00820B03" w:rsidRPr="002B0823">
        <w:rPr>
          <w:rFonts w:ascii="Calibri" w:eastAsia="Batang" w:hAnsi="Calibri" w:cs="Calibri"/>
          <w:sz w:val="24"/>
          <w:szCs w:val="24"/>
          <w:lang w:eastAsia="ko-KR"/>
        </w:rPr>
        <w:fldChar w:fldCharType="end"/>
      </w:r>
      <w:r w:rsidRPr="002B0823">
        <w:rPr>
          <w:rFonts w:ascii="Calibri" w:eastAsia="Batang" w:hAnsi="Calibri" w:cs="Calibri"/>
          <w:sz w:val="24"/>
          <w:szCs w:val="24"/>
          <w:lang w:eastAsia="ko-KR"/>
        </w:rPr>
        <w:t xml:space="preserve">. The </w:t>
      </w:r>
      <w:r w:rsidRPr="002B0823">
        <w:rPr>
          <w:rFonts w:ascii="Calibri" w:eastAsia="Batang" w:hAnsi="Calibri" w:cs="Calibri"/>
          <w:sz w:val="24"/>
          <w:szCs w:val="24"/>
        </w:rPr>
        <w:t>LN215-YFP</w:t>
      </w:r>
      <w:r w:rsidRPr="002B0823">
        <w:rPr>
          <w:rFonts w:ascii="Calibri" w:eastAsia="Batang" w:hAnsi="Calibri" w:cs="Calibri"/>
          <w:sz w:val="24"/>
          <w:szCs w:val="24"/>
          <w:vertAlign w:val="superscript"/>
        </w:rPr>
        <w:t>QL</w:t>
      </w:r>
      <w:r w:rsidRPr="002B0823">
        <w:rPr>
          <w:rFonts w:ascii="Calibri" w:eastAsia="Batang" w:hAnsi="Calibri" w:cs="Calibri"/>
          <w:sz w:val="24"/>
          <w:szCs w:val="24"/>
        </w:rPr>
        <w:t xml:space="preserve"> receptor and</w:t>
      </w:r>
      <w:r w:rsidRPr="002B0823">
        <w:rPr>
          <w:rFonts w:ascii="Calibri" w:eastAsia="Batang" w:hAnsi="Calibri" w:cs="Calibri"/>
          <w:sz w:val="24"/>
          <w:szCs w:val="24"/>
          <w:lang w:eastAsia="ko-KR"/>
        </w:rPr>
        <w:t xml:space="preserve"> </w:t>
      </w:r>
      <w:r w:rsidRPr="002B0823">
        <w:rPr>
          <w:rFonts w:ascii="Calibri" w:eastAsia="Batang" w:hAnsi="Calibri" w:cs="Calibri"/>
          <w:sz w:val="24"/>
          <w:szCs w:val="24"/>
        </w:rPr>
        <w:t>LN215-I</w:t>
      </w:r>
      <w:r w:rsidRPr="002B0823">
        <w:rPr>
          <w:rFonts w:ascii="Calibri" w:eastAsia="Batang" w:hAnsi="Calibri" w:cs="Calibri"/>
          <w:sz w:val="24"/>
          <w:szCs w:val="24"/>
          <w:vertAlign w:val="superscript"/>
        </w:rPr>
        <w:t>−</w:t>
      </w:r>
      <w:r w:rsidRPr="002B0823">
        <w:rPr>
          <w:rFonts w:ascii="Calibri" w:eastAsia="Batang" w:hAnsi="Calibri" w:cs="Calibri"/>
          <w:sz w:val="24"/>
          <w:szCs w:val="24"/>
          <w:lang w:eastAsia="ko-KR"/>
        </w:rPr>
        <w:t xml:space="preserve"> donor cells were generated by transduction with lentiviruses expressing YFP</w:t>
      </w:r>
      <w:r w:rsidRPr="002B0823">
        <w:rPr>
          <w:rFonts w:ascii="Calibri" w:eastAsia="Batang" w:hAnsi="Calibri" w:cs="Calibri"/>
          <w:sz w:val="24"/>
          <w:szCs w:val="24"/>
          <w:vertAlign w:val="superscript"/>
          <w:lang w:eastAsia="ko-KR"/>
        </w:rPr>
        <w:t>QL</w:t>
      </w:r>
      <w:r w:rsidRPr="002B0823">
        <w:rPr>
          <w:rFonts w:ascii="Calibri" w:eastAsia="Batang" w:hAnsi="Calibri" w:cs="Calibri"/>
          <w:sz w:val="24"/>
          <w:szCs w:val="24"/>
          <w:lang w:eastAsia="ko-KR"/>
        </w:rPr>
        <w:t xml:space="preserve"> or SLC26A4</w:t>
      </w:r>
      <w:r w:rsidR="00820B03" w:rsidRPr="002B0823">
        <w:rPr>
          <w:rFonts w:ascii="Calibri" w:eastAsia="Batang" w:hAnsi="Calibri" w:cs="Calibri"/>
          <w:sz w:val="24"/>
          <w:szCs w:val="24"/>
          <w:lang w:eastAsia="ko-KR"/>
        </w:rPr>
        <w:fldChar w:fldCharType="begin" w:fldLock="1"/>
      </w:r>
      <w:r w:rsidR="00820B03">
        <w:rPr>
          <w:rFonts w:ascii="Calibri" w:eastAsia="Batang" w:hAnsi="Calibri" w:cs="Calibri"/>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820B03">
        <w:rPr>
          <w:rFonts w:ascii="Calibri" w:eastAsia="Batang" w:hAnsi="Calibri" w:cs="Calibri" w:hint="eastAsia"/>
          <w:sz w:val="24"/>
          <w:szCs w:val="24"/>
          <w:lang w:eastAsia="ko-KR"/>
        </w:rPr>
        <w:instrText>≥</w:instrText>
      </w:r>
      <w:r w:rsidR="00820B03">
        <w:rPr>
          <w:rFonts w:ascii="Calibri" w:eastAsia="Batang" w:hAnsi="Calibri" w:cs="Calibri"/>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00820B03" w:rsidRPr="002B0823">
        <w:rPr>
          <w:rFonts w:ascii="Calibri" w:eastAsia="Batang" w:hAnsi="Calibri" w:cs="Calibri"/>
          <w:sz w:val="24"/>
          <w:szCs w:val="24"/>
          <w:lang w:eastAsia="ko-KR"/>
        </w:rPr>
        <w:fldChar w:fldCharType="separate"/>
      </w:r>
      <w:r w:rsidR="00820B03" w:rsidRPr="002B0823">
        <w:rPr>
          <w:rFonts w:ascii="Calibri" w:eastAsia="Batang" w:hAnsi="Calibri" w:cs="Calibri"/>
          <w:noProof/>
          <w:sz w:val="24"/>
          <w:szCs w:val="24"/>
          <w:vertAlign w:val="superscript"/>
          <w:lang w:eastAsia="ko-KR"/>
        </w:rPr>
        <w:t>21</w:t>
      </w:r>
      <w:r w:rsidR="00820B03" w:rsidRPr="002B0823">
        <w:rPr>
          <w:rFonts w:ascii="Calibri" w:eastAsia="Batang" w:hAnsi="Calibri" w:cs="Calibri"/>
          <w:sz w:val="24"/>
          <w:szCs w:val="24"/>
          <w:lang w:eastAsia="ko-KR"/>
        </w:rPr>
        <w:fldChar w:fldCharType="end"/>
      </w:r>
      <w:r w:rsidR="00820B03" w:rsidRPr="002B0823">
        <w:rPr>
          <w:rFonts w:ascii="Calibri" w:eastAsia="Batang" w:hAnsi="Calibri" w:cs="Calibri"/>
          <w:sz w:val="24"/>
          <w:szCs w:val="24"/>
          <w:vertAlign w:val="superscript"/>
          <w:lang w:eastAsia="ko-KR"/>
        </w:rPr>
        <w:t>,</w:t>
      </w:r>
      <w:r w:rsidR="00820B03" w:rsidRPr="002B0823">
        <w:rPr>
          <w:rFonts w:ascii="Calibri" w:eastAsia="Batang" w:hAnsi="Calibri" w:cs="Calibri"/>
          <w:sz w:val="24"/>
          <w:szCs w:val="24"/>
          <w:lang w:eastAsia="ko-KR"/>
        </w:rPr>
        <w:fldChar w:fldCharType="begin" w:fldLock="1"/>
      </w:r>
      <w:r w:rsidR="00820B03">
        <w:rPr>
          <w:rFonts w:ascii="Calibri" w:eastAsia="Batang" w:hAnsi="Calibri" w:cs="Calibri"/>
          <w:sz w:val="24"/>
          <w:szCs w:val="24"/>
          <w:lang w:eastAsia="ko-KR"/>
        </w:rPr>
        <w:instrText>ADDIN CSL_CITATION {"citationItems":[{"id":"ITEM-1","itemData":{"DOI":"10.1016/j.taap.2016.07.022","ISSN":"10960333","abstract":"Terbinafine is an antifungal agent that selectively inhibits fungal sterol synthesis by blocking squalene epoxidase. We evaluated the effect of terbinafine on gap junctional intercellular communication (GJIC). Fluorescence recovery after photobleaching (FRAP) and I-YFP GJIC assays revealed that terbinafine inhibits GJIC in a reversible and dose-dependent manner in FRT-Cx43 and LN215 cells. Treatment with terbinafine did not affect Cx43 phosphorylation status or intracellular Ca2+concentration, well-known action mechanisms of various GJIC blockers. While a structurally related chemical, naftifine, attenuated GJIC, epigallocatechin gallate, another potent squalene epoxidase inhibitor with a different structure, did not. These results suggest that terbinafine inhibits GJIC with a so far unknown mechanism of action.","author":[{"dropping-particle":"","family":"Lee","given":"Ju Yeun","non-dropping-particle":"","parse-names":false,"suffix":""},{"dropping-particle":"","family":"Yoon","given":"Sei Mee","non-dropping-particle":"","parse-names":false,"suffix":""},{"dropping-particle":"","family":"Choi","given":"Eun Ju","non-dropping-particle":"","parse-names":false,"suffix":""},{"dropping-particle":"","family":"Lee","given":"Jinu","non-dropping-particle":"","parse-names":false,"suffix":""}],"container-title":"Toxicology and Applied Pharmacology","id":"ITEM-1","issued":{"date-parts":[["2016"]]},"page":"102-107","title":"Terbinafine inhibits gap junctional intercellular communication","type":"article-journal","volume":"307"},"uris":["http://www.mendeley.com/documents/?uuid=90362a18-b9d5-429f-8f3a-54f75db7a5b9","http://www.mendeley.com/documents/?uuid=e8f7a9a1-10eb-4162-aa49-53a66287f3e4"]}],"mendeley":{"formattedCitation":"&lt;sup&gt;23&lt;/sup&gt;","plainTextFormattedCitation":"23","previouslyFormattedCitation":"&lt;sup&gt;23&lt;/sup&gt;"},"properties":{"noteIndex":0},"schema":"https://github.com/citation-style-language/schema/raw/master/csl-citation.json"}</w:instrText>
      </w:r>
      <w:r w:rsidR="00820B03" w:rsidRPr="002B0823">
        <w:rPr>
          <w:rFonts w:ascii="Calibri" w:eastAsia="Batang" w:hAnsi="Calibri" w:cs="Calibri"/>
          <w:sz w:val="24"/>
          <w:szCs w:val="24"/>
          <w:lang w:eastAsia="ko-KR"/>
        </w:rPr>
        <w:fldChar w:fldCharType="separate"/>
      </w:r>
      <w:r w:rsidR="00820B03" w:rsidRPr="002B0823">
        <w:rPr>
          <w:rFonts w:ascii="Calibri" w:eastAsia="Batang" w:hAnsi="Calibri" w:cs="Calibri"/>
          <w:noProof/>
          <w:sz w:val="24"/>
          <w:szCs w:val="24"/>
          <w:vertAlign w:val="superscript"/>
          <w:lang w:eastAsia="ko-KR"/>
        </w:rPr>
        <w:t>23</w:t>
      </w:r>
      <w:r w:rsidR="00820B03" w:rsidRPr="002B0823">
        <w:rPr>
          <w:rFonts w:ascii="Calibri" w:eastAsia="Batang" w:hAnsi="Calibri" w:cs="Calibri"/>
          <w:sz w:val="24"/>
          <w:szCs w:val="24"/>
          <w:lang w:eastAsia="ko-KR"/>
        </w:rPr>
        <w:fldChar w:fldCharType="end"/>
      </w:r>
      <w:r w:rsidRPr="002B0823">
        <w:rPr>
          <w:rFonts w:ascii="Calibri" w:eastAsia="Batang" w:hAnsi="Calibri" w:cs="Calibri"/>
          <w:sz w:val="24"/>
          <w:szCs w:val="24"/>
          <w:lang w:eastAsia="ko-KR"/>
        </w:rPr>
        <w:t>.</w:t>
      </w:r>
      <w:r w:rsidR="00820B03" w:rsidRPr="002B0823" w:rsidDel="00820B03">
        <w:rPr>
          <w:rFonts w:ascii="Calibri" w:eastAsia="Batang" w:hAnsi="Calibri" w:cs="Calibri"/>
          <w:sz w:val="24"/>
          <w:szCs w:val="24"/>
          <w:lang w:eastAsia="ko-KR"/>
        </w:rPr>
        <w:t xml:space="preserve"> </w:t>
      </w:r>
    </w:p>
    <w:p w14:paraId="4B823720"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p>
    <w:p w14:paraId="5D89A209" w14:textId="634FE686"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rPr>
      </w:pPr>
      <w:r w:rsidRPr="002B0823">
        <w:rPr>
          <w:rFonts w:ascii="Calibri" w:eastAsia="Batang" w:hAnsi="Calibri" w:cs="Calibri"/>
          <w:b/>
          <w:color w:val="000000"/>
          <w:sz w:val="24"/>
          <w:szCs w:val="24"/>
        </w:rPr>
        <w:t>PROTOCOL</w:t>
      </w:r>
      <w:bookmarkStart w:id="3" w:name="OLE_LINK9"/>
      <w:bookmarkStart w:id="4" w:name="OLE_LINK10"/>
      <w:bookmarkStart w:id="5" w:name="OLE_LINK11"/>
      <w:bookmarkStart w:id="6" w:name="OLE_LINK12"/>
      <w:bookmarkStart w:id="7" w:name="OLE_LINK13"/>
      <w:r w:rsidR="00820B03">
        <w:rPr>
          <w:rFonts w:ascii="Calibri" w:eastAsia="Batang" w:hAnsi="Calibri" w:cs="Calibri"/>
          <w:b/>
          <w:color w:val="000000"/>
          <w:sz w:val="24"/>
          <w:szCs w:val="24"/>
        </w:rPr>
        <w:t>:</w:t>
      </w:r>
    </w:p>
    <w:p w14:paraId="041A2431"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79EB1502"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lang w:eastAsia="ko-KR"/>
        </w:rPr>
      </w:pPr>
      <w:r w:rsidRPr="002B0823">
        <w:rPr>
          <w:rFonts w:ascii="Calibri" w:eastAsia="Batang" w:hAnsi="Calibri" w:cs="Calibri"/>
          <w:b/>
          <w:color w:val="000000"/>
          <w:sz w:val="24"/>
          <w:szCs w:val="24"/>
        </w:rPr>
        <w:t xml:space="preserve">1. </w:t>
      </w:r>
      <w:r w:rsidRPr="002B0823">
        <w:rPr>
          <w:rFonts w:ascii="Calibri" w:eastAsia="Batang" w:hAnsi="Calibri" w:cs="Calibri"/>
          <w:b/>
          <w:color w:val="000000"/>
          <w:sz w:val="24"/>
          <w:szCs w:val="24"/>
          <w:lang w:eastAsia="ko-KR"/>
        </w:rPr>
        <w:t>Generation of lentiviruses expressing YFP</w:t>
      </w:r>
      <w:r w:rsidRPr="002B0823">
        <w:rPr>
          <w:rFonts w:ascii="Calibri" w:eastAsia="Batang" w:hAnsi="Calibri" w:cs="Calibri"/>
          <w:b/>
          <w:color w:val="000000"/>
          <w:sz w:val="24"/>
          <w:szCs w:val="24"/>
          <w:vertAlign w:val="superscript"/>
          <w:lang w:eastAsia="ko-KR"/>
        </w:rPr>
        <w:t>QL</w:t>
      </w:r>
      <w:r w:rsidRPr="002B0823">
        <w:rPr>
          <w:rFonts w:ascii="Calibri" w:eastAsia="Batang" w:hAnsi="Calibri" w:cs="Calibri"/>
          <w:b/>
          <w:color w:val="000000"/>
          <w:sz w:val="24"/>
          <w:szCs w:val="24"/>
          <w:lang w:eastAsia="ko-KR"/>
        </w:rPr>
        <w:t xml:space="preserve"> and SLC26A4</w:t>
      </w:r>
    </w:p>
    <w:p w14:paraId="4A91EA2F"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lang w:eastAsia="ko-KR"/>
        </w:rPr>
      </w:pPr>
    </w:p>
    <w:p w14:paraId="5AD1DBAC" w14:textId="53BDA0EC" w:rsidR="002B0823" w:rsidRPr="002B0823" w:rsidRDefault="002B0823" w:rsidP="002B0823">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color w:val="000000"/>
          <w:sz w:val="24"/>
          <w:szCs w:val="24"/>
          <w:lang w:eastAsia="ko-KR"/>
        </w:rPr>
        <w:t>1.1. Grow HEK293T human embryonic kidney cells to 80% confluency on 100</w:t>
      </w:r>
      <w:r w:rsidR="00820B0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mm culture plates. Dulbecco’s</w:t>
      </w:r>
      <w:r w:rsidRPr="002B0823">
        <w:rPr>
          <w:rFonts w:ascii="Calibri" w:eastAsia="Batang" w:hAnsi="Calibri" w:cs="Calibri"/>
          <w:color w:val="000000"/>
          <w:sz w:val="24"/>
          <w:szCs w:val="24"/>
        </w:rPr>
        <w:t xml:space="preserve"> Modified Eagle Medium (DMEM) supplemented with 10% fetal bovine serum, 100</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rPr>
        <w:t>U/mL penicillin, and 100 μg/mL streptomycin</w:t>
      </w:r>
      <w:r w:rsidRPr="002B0823">
        <w:rPr>
          <w:rFonts w:ascii="Calibri" w:eastAsia="Batang" w:hAnsi="Calibri" w:cs="Calibri"/>
          <w:color w:val="000000"/>
          <w:sz w:val="24"/>
          <w:szCs w:val="24"/>
          <w:lang w:eastAsia="ko-KR"/>
        </w:rPr>
        <w:t xml:space="preserve"> is the culture medium used throughout the protocol to maintain HEK293T and other cells mentioned below</w:t>
      </w:r>
      <w:r w:rsidRPr="002B0823">
        <w:rPr>
          <w:rFonts w:ascii="Calibri" w:eastAsia="Batang" w:hAnsi="Calibri" w:cs="Calibri"/>
          <w:sz w:val="24"/>
          <w:szCs w:val="24"/>
        </w:rPr>
        <w:t>.</w:t>
      </w:r>
    </w:p>
    <w:p w14:paraId="3FE54414"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p>
    <w:p w14:paraId="59719100" w14:textId="4146C5EC"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sz w:val="24"/>
          <w:szCs w:val="24"/>
        </w:rPr>
        <w:t xml:space="preserve">1.2. </w:t>
      </w:r>
      <w:r w:rsidRPr="002B0823">
        <w:rPr>
          <w:rFonts w:ascii="Calibri" w:eastAsia="Batang" w:hAnsi="Calibri" w:cs="Calibri"/>
          <w:color w:val="000000"/>
          <w:sz w:val="24"/>
          <w:szCs w:val="24"/>
          <w:lang w:eastAsia="ko-KR"/>
        </w:rPr>
        <w:t xml:space="preserve">Coat </w:t>
      </w:r>
      <w:r w:rsidR="00820B03">
        <w:rPr>
          <w:rFonts w:ascii="Calibri" w:eastAsia="Batang" w:hAnsi="Calibri" w:cs="Calibri"/>
          <w:color w:val="000000"/>
          <w:sz w:val="24"/>
          <w:szCs w:val="24"/>
          <w:lang w:eastAsia="ko-KR"/>
        </w:rPr>
        <w:t>6</w:t>
      </w:r>
      <w:r w:rsidRPr="002B0823">
        <w:rPr>
          <w:rFonts w:ascii="Calibri" w:eastAsia="Batang" w:hAnsi="Calibri" w:cs="Calibri"/>
          <w:color w:val="000000"/>
          <w:sz w:val="24"/>
          <w:szCs w:val="24"/>
          <w:lang w:eastAsia="ko-KR"/>
        </w:rPr>
        <w:t xml:space="preserve">-well culture plates by adding 2 mL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lang w:eastAsia="ko-KR"/>
        </w:rPr>
        <w:t>0.005% of sterile poly-L-</w:t>
      </w:r>
      <w:r w:rsidR="00820B03">
        <w:rPr>
          <w:rFonts w:ascii="Calibri" w:eastAsia="Batang" w:hAnsi="Calibri" w:cs="Calibri"/>
          <w:color w:val="000000"/>
          <w:sz w:val="24"/>
          <w:szCs w:val="24"/>
          <w:lang w:eastAsia="ko-KR"/>
        </w:rPr>
        <w:t>l</w:t>
      </w:r>
      <w:r w:rsidR="00820B03" w:rsidRPr="002B0823">
        <w:rPr>
          <w:rFonts w:ascii="Calibri" w:eastAsia="Batang" w:hAnsi="Calibri" w:cs="Calibri"/>
          <w:color w:val="000000"/>
          <w:sz w:val="24"/>
          <w:szCs w:val="24"/>
          <w:lang w:eastAsia="ko-KR"/>
        </w:rPr>
        <w:t xml:space="preserve">ysine </w:t>
      </w:r>
      <w:r w:rsidRPr="002B0823">
        <w:rPr>
          <w:rFonts w:ascii="Calibri" w:eastAsia="Batang" w:hAnsi="Calibri" w:cs="Calibri"/>
          <w:color w:val="000000"/>
          <w:sz w:val="24"/>
          <w:szCs w:val="24"/>
          <w:lang w:eastAsia="ko-KR"/>
        </w:rPr>
        <w:t xml:space="preserve">(PLL) solution to each well for 10 min. Aspirate the PLL solution and rinse the surface twice with 2 mL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lang w:eastAsia="ko-KR"/>
        </w:rPr>
        <w:t>sterile water.</w:t>
      </w:r>
    </w:p>
    <w:p w14:paraId="74D48FC1"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p>
    <w:p w14:paraId="199BC864" w14:textId="5323C161"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lang w:eastAsia="ko-KR"/>
        </w:rPr>
        <w:t xml:space="preserve">1.3. Wash the HEK293T cells with 10 mL of phosphate buffered saline (PBS) and treat the cell monolayers in each 100 mm dish with </w:t>
      </w:r>
      <w:r w:rsidRPr="002B0823">
        <w:rPr>
          <w:rFonts w:ascii="Calibri" w:eastAsia="Batang" w:hAnsi="Calibri" w:cs="Calibri"/>
          <w:color w:val="000000"/>
          <w:sz w:val="24"/>
          <w:szCs w:val="24"/>
        </w:rPr>
        <w:t xml:space="preserve">2 mL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rPr>
        <w:t>0.25% trypsin-EDTA solution at 37</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rPr>
        <w:t xml:space="preserve">C for 3 min. Add 5 mL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rPr>
        <w:t>culture medium and resuspend the cells.</w:t>
      </w:r>
    </w:p>
    <w:p w14:paraId="08635FC0"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p>
    <w:p w14:paraId="675CFDCC" w14:textId="3246D9CA"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sz w:val="24"/>
          <w:szCs w:val="24"/>
        </w:rPr>
        <w:t xml:space="preserve">1.4. </w:t>
      </w:r>
      <w:r w:rsidR="00215338" w:rsidRPr="0099327F">
        <w:rPr>
          <w:rFonts w:ascii="Calibri" w:eastAsia="Batang" w:hAnsi="Calibri" w:cs="Calibri"/>
          <w:color w:val="000000"/>
          <w:sz w:val="24"/>
          <w:szCs w:val="24"/>
        </w:rPr>
        <w:t>Count the cells in a hemocytometer</w:t>
      </w:r>
      <w:r w:rsidR="00215338" w:rsidRPr="002B0823">
        <w:rPr>
          <w:rFonts w:ascii="Calibri" w:eastAsia="Batang" w:hAnsi="Calibri" w:cs="Calibri"/>
          <w:sz w:val="24"/>
          <w:szCs w:val="24"/>
        </w:rPr>
        <w:t xml:space="preserve"> </w:t>
      </w:r>
      <w:r w:rsidR="00215338">
        <w:rPr>
          <w:rFonts w:ascii="Calibri" w:eastAsia="Batang" w:hAnsi="Calibri" w:cs="Calibri"/>
          <w:sz w:val="24"/>
          <w:szCs w:val="24"/>
        </w:rPr>
        <w:t xml:space="preserve">and </w:t>
      </w:r>
      <w:r w:rsidR="0099327F">
        <w:rPr>
          <w:rFonts w:ascii="Calibri" w:eastAsia="Batang" w:hAnsi="Calibri" w:cs="Calibri"/>
          <w:sz w:val="24"/>
          <w:szCs w:val="24"/>
        </w:rPr>
        <w:t>a</w:t>
      </w:r>
      <w:r w:rsidRPr="002B0823">
        <w:rPr>
          <w:rFonts w:ascii="Calibri" w:eastAsia="Batang" w:hAnsi="Calibri" w:cs="Calibri"/>
          <w:sz w:val="24"/>
          <w:szCs w:val="24"/>
        </w:rPr>
        <w:t xml:space="preserve">djust the </w:t>
      </w:r>
      <w:r w:rsidRPr="002B0823">
        <w:rPr>
          <w:rFonts w:ascii="Calibri" w:eastAsia="Batang" w:hAnsi="Calibri" w:cs="Calibri"/>
          <w:color w:val="000000"/>
          <w:sz w:val="24"/>
          <w:szCs w:val="24"/>
        </w:rPr>
        <w:t xml:space="preserve">density of the cell suspension to 250,000 cells/mL in culture medium and add 500,000 cells in 2 mL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rPr>
        <w:t xml:space="preserve">culture medium </w:t>
      </w:r>
      <w:r w:rsidRPr="002B0823">
        <w:rPr>
          <w:rFonts w:ascii="Calibri" w:eastAsia="Batang" w:hAnsi="Calibri" w:cs="Calibri"/>
          <w:color w:val="000000"/>
          <w:sz w:val="24"/>
          <w:szCs w:val="24"/>
          <w:lang w:eastAsia="ko-KR"/>
        </w:rPr>
        <w:t xml:space="preserve">to each lysine-coated well of </w:t>
      </w:r>
      <w:r w:rsidR="00820B03">
        <w:rPr>
          <w:rFonts w:ascii="Calibri" w:eastAsia="Batang" w:hAnsi="Calibri" w:cs="Calibri"/>
          <w:color w:val="000000"/>
          <w:sz w:val="24"/>
          <w:szCs w:val="24"/>
          <w:lang w:eastAsia="ko-KR"/>
        </w:rPr>
        <w:t>6</w:t>
      </w:r>
      <w:r w:rsidRPr="002B0823">
        <w:rPr>
          <w:rFonts w:ascii="Calibri" w:eastAsia="Batang" w:hAnsi="Calibri" w:cs="Calibri"/>
          <w:color w:val="000000"/>
          <w:sz w:val="24"/>
          <w:szCs w:val="24"/>
          <w:lang w:eastAsia="ko-KR"/>
        </w:rPr>
        <w:t xml:space="preserve">-well plates. Incubate the cells </w:t>
      </w:r>
      <w:r w:rsidRPr="002B0823">
        <w:rPr>
          <w:rFonts w:ascii="Calibri" w:eastAsia="Batang" w:hAnsi="Calibri" w:cs="Calibri"/>
          <w:color w:val="000000"/>
          <w:sz w:val="24"/>
          <w:szCs w:val="24"/>
        </w:rPr>
        <w:t>in a humidified 5% CO</w:t>
      </w:r>
      <w:r w:rsidRPr="002B0823">
        <w:rPr>
          <w:rFonts w:ascii="Calibri" w:eastAsia="Batang" w:hAnsi="Calibri" w:cs="Calibri"/>
          <w:color w:val="000000"/>
          <w:sz w:val="24"/>
          <w:szCs w:val="24"/>
          <w:vertAlign w:val="subscript"/>
        </w:rPr>
        <w:t>2</w:t>
      </w:r>
      <w:r w:rsidRPr="002B0823">
        <w:rPr>
          <w:rFonts w:ascii="Calibri" w:eastAsia="Batang" w:hAnsi="Calibri" w:cs="Calibri"/>
          <w:color w:val="000000"/>
          <w:sz w:val="24"/>
          <w:szCs w:val="24"/>
        </w:rPr>
        <w:t>/95% air atmosphere at 37</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rPr>
        <w:t>C for 24 h</w:t>
      </w:r>
      <w:r w:rsidRPr="002B0823">
        <w:rPr>
          <w:rFonts w:ascii="Calibri" w:eastAsia="Batang" w:hAnsi="Calibri" w:cs="Calibri"/>
          <w:color w:val="000000"/>
          <w:sz w:val="24"/>
          <w:szCs w:val="24"/>
          <w:lang w:eastAsia="ko-KR"/>
        </w:rPr>
        <w:t xml:space="preserve"> and then replace the culture medium with DMEM without penicillin or streptomycin.</w:t>
      </w:r>
    </w:p>
    <w:p w14:paraId="75816C06"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011A181F" w14:textId="0DCD704A"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 xml:space="preserve">1.5. In a 1.5 mL tube, dilute 20 </w:t>
      </w:r>
      <w:r w:rsidRPr="002B0823">
        <w:rPr>
          <w:rFonts w:ascii="Calibri" w:eastAsia="Batang" w:hAnsi="Calibri" w:cs="Calibri"/>
          <w:color w:val="000000"/>
          <w:sz w:val="24"/>
          <w:szCs w:val="24"/>
        </w:rPr>
        <w:t xml:space="preserve">µL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rPr>
        <w:t xml:space="preserve">transfection reagent with </w:t>
      </w:r>
      <w:r w:rsidRPr="002B0823">
        <w:rPr>
          <w:rFonts w:ascii="Calibri" w:eastAsia="Batang" w:hAnsi="Calibri" w:cs="Calibri"/>
          <w:color w:val="000000"/>
          <w:sz w:val="24"/>
          <w:szCs w:val="24"/>
          <w:lang w:eastAsia="ko-KR"/>
        </w:rPr>
        <w:t xml:space="preserve">500 </w:t>
      </w:r>
      <w:r w:rsidRPr="002B0823">
        <w:rPr>
          <w:rFonts w:ascii="Calibri" w:eastAsia="Batang" w:hAnsi="Calibri" w:cs="Calibri"/>
          <w:color w:val="000000"/>
          <w:sz w:val="24"/>
          <w:szCs w:val="24"/>
        </w:rPr>
        <w:t>µL</w:t>
      </w:r>
      <w:r w:rsidRPr="002B0823">
        <w:rPr>
          <w:rFonts w:ascii="Calibri" w:eastAsia="Batang" w:hAnsi="Calibri" w:cs="Calibri"/>
          <w:color w:val="000000"/>
          <w:sz w:val="24"/>
          <w:szCs w:val="24"/>
          <w:lang w:eastAsia="ko-KR"/>
        </w:rPr>
        <w:t xml:space="preserve"> of DMEM without serum or antibiotics</w:t>
      </w:r>
      <w:r w:rsidR="00820B03">
        <w:rPr>
          <w:rFonts w:ascii="Calibri" w:eastAsia="Batang" w:hAnsi="Calibri" w:cs="Calibri"/>
          <w:color w:val="000000"/>
          <w:sz w:val="24"/>
          <w:szCs w:val="24"/>
          <w:lang w:eastAsia="ko-KR"/>
        </w:rPr>
        <w:t>. M</w:t>
      </w:r>
      <w:r w:rsidRPr="002B0823">
        <w:rPr>
          <w:rFonts w:ascii="Calibri" w:eastAsia="Batang" w:hAnsi="Calibri" w:cs="Calibri"/>
          <w:color w:val="000000"/>
          <w:sz w:val="24"/>
          <w:szCs w:val="24"/>
          <w:lang w:eastAsia="ko-KR"/>
        </w:rPr>
        <w:t>ix gently by pipetting and let stand at room temperature for 5 min.</w:t>
      </w:r>
    </w:p>
    <w:p w14:paraId="611C0D24"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0C30FA8B" w14:textId="0DDFFFC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 xml:space="preserve">1.6. Meanwhile, pipette 250 </w:t>
      </w:r>
      <w:r w:rsidRPr="002B0823">
        <w:rPr>
          <w:rFonts w:ascii="Calibri" w:eastAsia="Batang" w:hAnsi="Calibri" w:cs="Calibri"/>
          <w:color w:val="000000"/>
          <w:sz w:val="24"/>
          <w:szCs w:val="24"/>
        </w:rPr>
        <w:t>µL</w:t>
      </w:r>
      <w:r w:rsidRPr="002B0823">
        <w:rPr>
          <w:rFonts w:ascii="Calibri" w:eastAsia="Batang" w:hAnsi="Calibri" w:cs="Calibri"/>
          <w:color w:val="000000"/>
          <w:sz w:val="24"/>
          <w:szCs w:val="24"/>
          <w:lang w:eastAsia="ko-KR"/>
        </w:rPr>
        <w:t xml:space="preserve"> of DMEM into each of two 1.5 mL tubes and then add 1500 </w:t>
      </w:r>
      <w:r w:rsidRPr="002B0823">
        <w:rPr>
          <w:rFonts w:ascii="Calibri" w:eastAsia="Batang" w:hAnsi="Calibri" w:cs="Calibri"/>
          <w:color w:val="000000"/>
          <w:sz w:val="24"/>
          <w:szCs w:val="24"/>
        </w:rPr>
        <w:t xml:space="preserve">ng </w:t>
      </w:r>
      <w:r w:rsidR="00820B03">
        <w:rPr>
          <w:rFonts w:ascii="Calibri" w:eastAsia="Batang" w:hAnsi="Calibri" w:cs="Calibri"/>
          <w:color w:val="000000"/>
          <w:sz w:val="24"/>
          <w:szCs w:val="24"/>
          <w:lang w:eastAsia="ko-KR"/>
        </w:rPr>
        <w:t xml:space="preserve">of </w:t>
      </w:r>
      <w:proofErr w:type="spellStart"/>
      <w:r w:rsidRPr="002B0823">
        <w:rPr>
          <w:rFonts w:ascii="Calibri" w:eastAsia="Batang" w:hAnsi="Calibri" w:cs="Calibri"/>
          <w:color w:val="000000"/>
          <w:sz w:val="24"/>
          <w:szCs w:val="24"/>
          <w:lang w:eastAsia="ko-KR"/>
        </w:rPr>
        <w:t>pLVX</w:t>
      </w:r>
      <w:proofErr w:type="spellEnd"/>
      <w:r w:rsidRPr="002B0823">
        <w:rPr>
          <w:rFonts w:ascii="Calibri" w:eastAsia="Batang" w:hAnsi="Calibri" w:cs="Calibri"/>
          <w:color w:val="000000"/>
          <w:sz w:val="24"/>
          <w:szCs w:val="24"/>
          <w:lang w:eastAsia="ko-KR"/>
        </w:rPr>
        <w:t>-EIP-YFP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or pLenti6P-SLC26A4, 1225 ng of psPAX2 and 375 ng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lang w:eastAsia="ko-KR"/>
        </w:rPr>
        <w:t>pMD2.G to each. The two lentiviral plasmids have been previously described</w:t>
      </w:r>
      <w:r w:rsidR="00820B03" w:rsidRPr="002B0823">
        <w:rPr>
          <w:rFonts w:ascii="Calibri" w:eastAsia="Batang" w:hAnsi="Calibri" w:cs="Calibri"/>
          <w:color w:val="000000"/>
          <w:sz w:val="24"/>
          <w:szCs w:val="24"/>
          <w:lang w:eastAsia="ko-KR"/>
        </w:rPr>
        <w:fldChar w:fldCharType="begin" w:fldLock="1"/>
      </w:r>
      <w:r w:rsidR="00820B03">
        <w:rPr>
          <w:rFonts w:ascii="Calibri" w:eastAsia="Batang" w:hAnsi="Calibri" w:cs="Calibri"/>
          <w:color w:val="000000"/>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820B03">
        <w:rPr>
          <w:rFonts w:ascii="Calibri" w:eastAsia="Batang" w:hAnsi="Calibri" w:cs="Calibri" w:hint="eastAsia"/>
          <w:color w:val="000000"/>
          <w:sz w:val="24"/>
          <w:szCs w:val="24"/>
          <w:lang w:eastAsia="ko-KR"/>
        </w:rPr>
        <w:instrText>≥</w:instrText>
      </w:r>
      <w:r w:rsidR="00820B03">
        <w:rPr>
          <w:rFonts w:ascii="Calibri" w:eastAsia="Batang" w:hAnsi="Calibri" w:cs="Calibri"/>
          <w:color w:val="000000"/>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00820B03" w:rsidRPr="002B0823">
        <w:rPr>
          <w:rFonts w:ascii="Calibri" w:eastAsia="Batang" w:hAnsi="Calibri" w:cs="Calibri"/>
          <w:color w:val="000000"/>
          <w:sz w:val="24"/>
          <w:szCs w:val="24"/>
          <w:lang w:eastAsia="ko-KR"/>
        </w:rPr>
        <w:fldChar w:fldCharType="separate"/>
      </w:r>
      <w:r w:rsidR="00820B03" w:rsidRPr="002B0823">
        <w:rPr>
          <w:rFonts w:ascii="Calibri" w:eastAsia="Batang" w:hAnsi="Calibri" w:cs="Calibri"/>
          <w:noProof/>
          <w:color w:val="000000"/>
          <w:sz w:val="24"/>
          <w:szCs w:val="24"/>
          <w:vertAlign w:val="superscript"/>
          <w:lang w:eastAsia="ko-KR"/>
        </w:rPr>
        <w:t>21</w:t>
      </w:r>
      <w:r w:rsidR="00820B03"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Add 250 </w:t>
      </w:r>
      <w:r w:rsidRPr="002B0823">
        <w:rPr>
          <w:rFonts w:ascii="Calibri" w:eastAsia="Batang" w:hAnsi="Calibri" w:cs="Calibri"/>
          <w:color w:val="000000"/>
          <w:sz w:val="24"/>
          <w:szCs w:val="24"/>
        </w:rPr>
        <w:t>µL</w:t>
      </w:r>
      <w:r w:rsidRPr="002B0823">
        <w:rPr>
          <w:rFonts w:ascii="Calibri" w:eastAsia="Batang" w:hAnsi="Calibri" w:cs="Calibri"/>
          <w:color w:val="000000"/>
          <w:sz w:val="24"/>
          <w:szCs w:val="24"/>
          <w:lang w:eastAsia="ko-KR"/>
        </w:rPr>
        <w:t xml:space="preserve"> </w:t>
      </w:r>
      <w:r w:rsidR="00820B03">
        <w:rPr>
          <w:rFonts w:ascii="Calibri" w:eastAsia="Batang" w:hAnsi="Calibri" w:cs="Calibri"/>
          <w:color w:val="000000"/>
          <w:sz w:val="24"/>
          <w:szCs w:val="24"/>
          <w:lang w:eastAsia="ko-KR"/>
        </w:rPr>
        <w:t xml:space="preserve">of </w:t>
      </w:r>
      <w:r w:rsidRPr="002B0823">
        <w:rPr>
          <w:rFonts w:ascii="Calibri" w:eastAsia="Batang" w:hAnsi="Calibri" w:cs="Calibri"/>
          <w:color w:val="000000"/>
          <w:sz w:val="24"/>
          <w:szCs w:val="24"/>
          <w:lang w:eastAsia="ko-KR"/>
        </w:rPr>
        <w:t xml:space="preserve">diluted </w:t>
      </w:r>
      <w:r w:rsidR="00820B03">
        <w:rPr>
          <w:rFonts w:ascii="Calibri" w:eastAsia="Batang" w:hAnsi="Calibri" w:cs="Calibri"/>
          <w:color w:val="000000"/>
          <w:sz w:val="24"/>
          <w:szCs w:val="24"/>
          <w:lang w:eastAsia="ko-KR"/>
        </w:rPr>
        <w:t>transfection reagent</w:t>
      </w:r>
      <w:r w:rsidRPr="002B0823">
        <w:rPr>
          <w:rFonts w:ascii="Calibri" w:eastAsia="Batang" w:hAnsi="Calibri" w:cs="Calibri"/>
          <w:color w:val="000000"/>
          <w:sz w:val="24"/>
          <w:szCs w:val="24"/>
          <w:lang w:eastAsia="ko-KR"/>
        </w:rPr>
        <w:t xml:space="preserve"> to each plasmid tube, mix gently and incubate for 20 min at room temperature.</w:t>
      </w:r>
    </w:p>
    <w:p w14:paraId="4E086AFB"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33FCF9C6" w14:textId="656425D8"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 xml:space="preserve">1.7. After 20 min, add 500 </w:t>
      </w:r>
      <w:r w:rsidRPr="002B0823">
        <w:rPr>
          <w:rFonts w:ascii="Calibri" w:eastAsia="Batang" w:hAnsi="Calibri" w:cs="Calibri"/>
          <w:color w:val="000000"/>
          <w:sz w:val="24"/>
          <w:szCs w:val="24"/>
        </w:rPr>
        <w:t xml:space="preserve">µL of </w:t>
      </w:r>
      <w:r w:rsidRPr="002B0823">
        <w:rPr>
          <w:rFonts w:ascii="Calibri" w:eastAsia="Batang" w:hAnsi="Calibri" w:cs="Calibri"/>
          <w:color w:val="000000"/>
          <w:sz w:val="24"/>
          <w:szCs w:val="24"/>
          <w:lang w:eastAsia="ko-KR"/>
        </w:rPr>
        <w:t>transfection reagent</w:t>
      </w:r>
      <w:r w:rsidRPr="002B0823">
        <w:rPr>
          <w:rFonts w:ascii="Calibri" w:eastAsia="Batang" w:hAnsi="Calibri" w:cs="Calibri"/>
          <w:color w:val="000000"/>
          <w:sz w:val="24"/>
          <w:szCs w:val="24"/>
        </w:rPr>
        <w:t xml:space="preserve"> and plasmid complexes in the 1.5 mL tubes dropwise to each culture plate well in step 1.4 and mix by rocking the plate back and forth.</w:t>
      </w:r>
      <w:r w:rsidRPr="002B0823">
        <w:rPr>
          <w:rFonts w:ascii="Calibri" w:eastAsia="Batang" w:hAnsi="Calibri" w:cs="Calibri"/>
          <w:color w:val="000000"/>
          <w:sz w:val="24"/>
          <w:szCs w:val="24"/>
          <w:lang w:eastAsia="ko-KR"/>
        </w:rPr>
        <w:t xml:space="preserve"> Incubate cells at 37</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lang w:eastAsia="ko-KR"/>
        </w:rPr>
        <w:t>C in a CO</w:t>
      </w:r>
      <w:r w:rsidRPr="002B0823">
        <w:rPr>
          <w:rFonts w:ascii="Calibri" w:eastAsia="Batang" w:hAnsi="Calibri" w:cs="Calibri"/>
          <w:color w:val="000000"/>
          <w:sz w:val="24"/>
          <w:szCs w:val="24"/>
          <w:vertAlign w:val="subscript"/>
        </w:rPr>
        <w:t>2</w:t>
      </w:r>
      <w:r w:rsidRPr="002B0823">
        <w:rPr>
          <w:rFonts w:ascii="Calibri" w:eastAsia="Batang" w:hAnsi="Calibri" w:cs="Calibri"/>
          <w:color w:val="000000"/>
          <w:sz w:val="24"/>
          <w:szCs w:val="24"/>
          <w:lang w:eastAsia="ko-KR"/>
        </w:rPr>
        <w:t xml:space="preserve"> incubator for 12 h.</w:t>
      </w:r>
    </w:p>
    <w:p w14:paraId="0B06EB90"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2387A37E"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1.8. Replace the medium with 2.5 mL of fresh medium and incubate for an additional 48 h. Then place the culture plate on ice for 5 min to keep the conditioned medium containing lentivirus chilled to maintain infectivity.</w:t>
      </w:r>
    </w:p>
    <w:p w14:paraId="2597EABF"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50157049" w14:textId="4E0CC448"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1.9. Harvest the media containing lentiviruses and transfer to 15 mL conical tubes. Centrifuge at 3</w:t>
      </w:r>
      <w:r w:rsidR="00F948B7">
        <w:rPr>
          <w:rFonts w:ascii="Calibri" w:eastAsia="Batang" w:hAnsi="Calibri" w:cs="Calibri"/>
          <w:color w:val="000000"/>
          <w:sz w:val="24"/>
          <w:szCs w:val="24"/>
          <w:lang w:eastAsia="ko-KR"/>
        </w:rPr>
        <w:t>,</w:t>
      </w:r>
      <w:r w:rsidRPr="002B0823">
        <w:rPr>
          <w:rFonts w:ascii="Calibri" w:eastAsia="Batang" w:hAnsi="Calibri" w:cs="Calibri"/>
          <w:color w:val="000000"/>
          <w:sz w:val="24"/>
          <w:szCs w:val="24"/>
          <w:lang w:eastAsia="ko-KR"/>
        </w:rPr>
        <w:t xml:space="preserve">000 </w:t>
      </w:r>
      <w:r w:rsidR="00820B03">
        <w:rPr>
          <w:rFonts w:ascii="Calibri" w:eastAsia="Batang" w:hAnsi="Calibri" w:cs="Calibri"/>
          <w:color w:val="000000"/>
          <w:sz w:val="24"/>
          <w:szCs w:val="24"/>
          <w:lang w:eastAsia="ko-KR"/>
        </w:rPr>
        <w:t xml:space="preserve">x </w:t>
      </w:r>
      <w:r w:rsidRPr="002B0823">
        <w:rPr>
          <w:rFonts w:ascii="Calibri" w:eastAsia="Batang" w:hAnsi="Calibri" w:cs="Calibri"/>
          <w:i/>
          <w:color w:val="000000"/>
          <w:sz w:val="24"/>
          <w:szCs w:val="24"/>
        </w:rPr>
        <w:t>g</w:t>
      </w:r>
      <w:r w:rsidRPr="002B0823">
        <w:rPr>
          <w:rFonts w:ascii="Calibri" w:eastAsia="Batang" w:hAnsi="Calibri" w:cs="Calibri"/>
          <w:color w:val="000000"/>
          <w:sz w:val="24"/>
          <w:szCs w:val="24"/>
          <w:lang w:eastAsia="ko-KR"/>
        </w:rPr>
        <w:t xml:space="preserve"> at 4</w:t>
      </w:r>
      <w:r w:rsidR="00820B0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 xml:space="preserve">C for 3 min and then remove floating HEK293T cells from the supernatant by filtration at 0.4 </w:t>
      </w:r>
      <w:r w:rsidRPr="002B0823">
        <w:rPr>
          <w:rFonts w:ascii="Calibri" w:eastAsia="Batang" w:hAnsi="Calibri" w:cs="Calibri"/>
          <w:color w:val="000000"/>
          <w:sz w:val="24"/>
          <w:szCs w:val="24"/>
        </w:rPr>
        <w:t>µ</w:t>
      </w:r>
      <w:r w:rsidRPr="002B0823">
        <w:rPr>
          <w:rFonts w:ascii="Calibri" w:eastAsia="Batang" w:hAnsi="Calibri" w:cs="Calibri"/>
          <w:color w:val="000000"/>
          <w:sz w:val="24"/>
          <w:szCs w:val="24"/>
          <w:lang w:eastAsia="ko-KR"/>
        </w:rPr>
        <w:t>m.</w:t>
      </w:r>
    </w:p>
    <w:p w14:paraId="6181849F"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40C9BB60" w14:textId="66BAB78A"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1.10. Store the media containing lentiviruses at 4</w:t>
      </w:r>
      <w:r w:rsidR="00820B0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 xml:space="preserve">C for use within 2 days. For later use, store 200 </w:t>
      </w:r>
      <w:r w:rsidRPr="002B0823">
        <w:rPr>
          <w:rFonts w:ascii="Calibri" w:eastAsia="Batang" w:hAnsi="Calibri" w:cs="Calibri"/>
          <w:color w:val="000000"/>
          <w:sz w:val="24"/>
          <w:szCs w:val="24"/>
        </w:rPr>
        <w:t>µL</w:t>
      </w:r>
      <w:r w:rsidRPr="002B0823">
        <w:rPr>
          <w:rFonts w:ascii="Calibri" w:eastAsia="Batang" w:hAnsi="Calibri" w:cs="Calibri"/>
          <w:color w:val="000000"/>
          <w:sz w:val="24"/>
          <w:szCs w:val="24"/>
          <w:lang w:eastAsia="ko-KR"/>
        </w:rPr>
        <w:t xml:space="preserve"> aliquots at </w:t>
      </w:r>
      <w:r w:rsidRPr="002B0823">
        <w:rPr>
          <w:rFonts w:ascii="Calibri" w:eastAsia="Batang" w:hAnsi="Calibri" w:cs="Calibri"/>
          <w:color w:val="000000"/>
          <w:sz w:val="24"/>
          <w:szCs w:val="24"/>
        </w:rPr>
        <w:t>−</w:t>
      </w:r>
      <w:r w:rsidRPr="002B0823">
        <w:rPr>
          <w:rFonts w:ascii="Calibri" w:eastAsia="Batang" w:hAnsi="Calibri" w:cs="Calibri"/>
          <w:color w:val="000000"/>
          <w:sz w:val="24"/>
          <w:szCs w:val="24"/>
          <w:lang w:eastAsia="ko-KR"/>
        </w:rPr>
        <w:t>80</w:t>
      </w:r>
      <w:r w:rsidR="00820B0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C.</w:t>
      </w:r>
    </w:p>
    <w:p w14:paraId="16263622"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52F76B2D"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lang w:eastAsia="ko-KR"/>
        </w:rPr>
      </w:pPr>
      <w:bookmarkStart w:id="8" w:name="_Hlk529173688"/>
      <w:r w:rsidRPr="002B0823">
        <w:rPr>
          <w:rFonts w:ascii="Calibri" w:eastAsia="Batang" w:hAnsi="Calibri" w:cs="Calibri"/>
          <w:b/>
          <w:color w:val="000000"/>
          <w:sz w:val="24"/>
          <w:szCs w:val="24"/>
          <w:highlight w:val="yellow"/>
          <w:lang w:eastAsia="ko-KR"/>
        </w:rPr>
        <w:t xml:space="preserve">2. Generation of </w:t>
      </w:r>
      <w:r w:rsidRPr="002B0823">
        <w:rPr>
          <w:rFonts w:ascii="Calibri" w:eastAsia="Batang" w:hAnsi="Calibri" w:cs="Calibri"/>
          <w:b/>
          <w:sz w:val="24"/>
          <w:szCs w:val="24"/>
          <w:highlight w:val="yellow"/>
        </w:rPr>
        <w:t>LN215-YFP</w:t>
      </w:r>
      <w:r w:rsidRPr="002B0823">
        <w:rPr>
          <w:rFonts w:ascii="Calibri" w:eastAsia="Batang" w:hAnsi="Calibri" w:cs="Calibri"/>
          <w:b/>
          <w:sz w:val="24"/>
          <w:szCs w:val="24"/>
          <w:highlight w:val="yellow"/>
          <w:vertAlign w:val="superscript"/>
        </w:rPr>
        <w:t>QL</w:t>
      </w:r>
      <w:r w:rsidRPr="002B0823">
        <w:rPr>
          <w:rFonts w:ascii="Calibri" w:eastAsia="Batang" w:hAnsi="Calibri" w:cs="Calibri"/>
          <w:b/>
          <w:sz w:val="24"/>
          <w:szCs w:val="24"/>
          <w:highlight w:val="yellow"/>
        </w:rPr>
        <w:t xml:space="preserve"> and</w:t>
      </w:r>
      <w:r w:rsidRPr="002B0823">
        <w:rPr>
          <w:rFonts w:ascii="Calibri" w:eastAsia="Batang" w:hAnsi="Calibri" w:cs="Calibri"/>
          <w:b/>
          <w:sz w:val="24"/>
          <w:szCs w:val="24"/>
          <w:highlight w:val="yellow"/>
          <w:lang w:eastAsia="ko-KR"/>
        </w:rPr>
        <w:t xml:space="preserve"> </w:t>
      </w:r>
      <w:r w:rsidRPr="002B0823">
        <w:rPr>
          <w:rFonts w:ascii="Calibri" w:eastAsia="Batang" w:hAnsi="Calibri" w:cs="Calibri"/>
          <w:b/>
          <w:sz w:val="24"/>
          <w:szCs w:val="24"/>
          <w:highlight w:val="yellow"/>
        </w:rPr>
        <w:t>LN215-I</w:t>
      </w:r>
      <w:r w:rsidRPr="002B0823">
        <w:rPr>
          <w:rFonts w:ascii="Calibri" w:eastAsia="Batang" w:hAnsi="Calibri" w:cs="Calibri"/>
          <w:b/>
          <w:sz w:val="24"/>
          <w:szCs w:val="24"/>
          <w:highlight w:val="yellow"/>
          <w:vertAlign w:val="superscript"/>
        </w:rPr>
        <w:t>−</w:t>
      </w:r>
      <w:r w:rsidRPr="002B0823">
        <w:rPr>
          <w:rFonts w:ascii="Calibri" w:eastAsia="Batang" w:hAnsi="Calibri" w:cs="Calibri"/>
          <w:b/>
          <w:sz w:val="24"/>
          <w:szCs w:val="24"/>
          <w:highlight w:val="yellow"/>
        </w:rPr>
        <w:t xml:space="preserve"> cells </w:t>
      </w:r>
      <w:r w:rsidRPr="002B0823">
        <w:rPr>
          <w:rFonts w:ascii="Calibri" w:eastAsia="Batang" w:hAnsi="Calibri" w:cs="Calibri"/>
          <w:b/>
          <w:color w:val="000000"/>
          <w:sz w:val="24"/>
          <w:szCs w:val="24"/>
          <w:highlight w:val="yellow"/>
          <w:lang w:eastAsia="ko-KR"/>
        </w:rPr>
        <w:t>by lentiviral transduction</w:t>
      </w:r>
    </w:p>
    <w:p w14:paraId="78D7795B"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lang w:eastAsia="ko-KR"/>
        </w:rPr>
      </w:pPr>
    </w:p>
    <w:p w14:paraId="7D579A5B"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highlight w:val="yellow"/>
          <w:lang w:eastAsia="ko-KR"/>
        </w:rPr>
        <w:t>2.1. Grow LN215</w:t>
      </w:r>
      <w:r w:rsidRPr="002B0823">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lang w:eastAsia="ko-KR"/>
        </w:rPr>
        <w:t xml:space="preserve">cells in 100 mm culture plates to 80% confluency </w:t>
      </w:r>
      <w:r w:rsidRPr="002B0823">
        <w:rPr>
          <w:rFonts w:ascii="Calibri" w:eastAsia="Batang" w:hAnsi="Calibri" w:cs="Calibri"/>
          <w:sz w:val="24"/>
          <w:szCs w:val="24"/>
          <w:highlight w:val="yellow"/>
        </w:rPr>
        <w:t xml:space="preserve">in </w:t>
      </w:r>
      <w:r w:rsidRPr="002B0823">
        <w:rPr>
          <w:rFonts w:ascii="Calibri" w:eastAsia="Batang" w:hAnsi="Calibri" w:cs="Calibri"/>
          <w:color w:val="000000"/>
          <w:sz w:val="24"/>
          <w:szCs w:val="24"/>
          <w:highlight w:val="yellow"/>
        </w:rPr>
        <w:t>DMEM supplemented with 10% fetal bovine serum (FBS) 100 U/mL penicillin, and 100 μg/mL streptomycin</w:t>
      </w:r>
      <w:r w:rsidRPr="002B0823">
        <w:rPr>
          <w:rFonts w:ascii="Calibri" w:eastAsia="Batang" w:hAnsi="Calibri" w:cs="Calibri"/>
          <w:color w:val="000000"/>
          <w:sz w:val="24"/>
          <w:szCs w:val="24"/>
          <w:highlight w:val="yellow"/>
          <w:lang w:eastAsia="ko-KR"/>
        </w:rPr>
        <w:t xml:space="preserve"> as described above.</w:t>
      </w:r>
      <w:r w:rsidRPr="002B0823">
        <w:rPr>
          <w:rFonts w:ascii="Calibri" w:eastAsia="Batang" w:hAnsi="Calibri" w:cs="Calibri"/>
          <w:color w:val="000000"/>
          <w:sz w:val="24"/>
          <w:szCs w:val="24"/>
          <w:lang w:eastAsia="ko-KR"/>
        </w:rPr>
        <w:t xml:space="preserve"> </w:t>
      </w:r>
    </w:p>
    <w:p w14:paraId="24C99078"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63B8055D"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NOTE: If the I-YFP-GJIC assay is conducted using a different cell line, use the appropriate culture medium. LN215-YFP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and LN215-I</w:t>
      </w:r>
      <w:r w:rsidRPr="002B0823">
        <w:rPr>
          <w:rFonts w:ascii="Calibri" w:eastAsia="Batang" w:hAnsi="Calibri" w:cs="Calibri"/>
          <w:color w:val="000000"/>
          <w:sz w:val="24"/>
          <w:szCs w:val="24"/>
          <w:vertAlign w:val="superscript"/>
          <w:lang w:eastAsia="ko-KR"/>
        </w:rPr>
        <w:t>-</w:t>
      </w:r>
      <w:r w:rsidRPr="002B0823">
        <w:rPr>
          <w:rFonts w:ascii="Calibri" w:eastAsia="Batang" w:hAnsi="Calibri" w:cs="Calibri"/>
          <w:color w:val="000000"/>
          <w:sz w:val="24"/>
          <w:szCs w:val="24"/>
          <w:lang w:eastAsia="ko-KR"/>
        </w:rPr>
        <w:t xml:space="preserve"> cells can be provided by the University-Industry foundation, Yonsei University. Please contact the corresponding author.</w:t>
      </w:r>
    </w:p>
    <w:p w14:paraId="25B29C59"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5024DAD2" w14:textId="5DEACD75"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highlight w:val="yellow"/>
          <w:lang w:eastAsia="ko-KR"/>
        </w:rPr>
        <w:t xml:space="preserve">2.2. One day before transduction, wash the cells twice </w:t>
      </w:r>
      <w:r w:rsidRPr="00076FBC">
        <w:rPr>
          <w:rFonts w:ascii="Calibri" w:eastAsia="Batang" w:hAnsi="Calibri" w:cs="Calibri"/>
          <w:color w:val="000000"/>
          <w:sz w:val="24"/>
          <w:szCs w:val="24"/>
          <w:highlight w:val="yellow"/>
          <w:lang w:eastAsia="ko-KR"/>
        </w:rPr>
        <w:t xml:space="preserve">with 10 mL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lang w:eastAsia="ko-KR"/>
        </w:rPr>
        <w:t xml:space="preserve">PBS, treat with </w:t>
      </w:r>
      <w:r w:rsidRPr="00076FBC">
        <w:rPr>
          <w:rFonts w:ascii="Calibri" w:eastAsia="Batang" w:hAnsi="Calibri" w:cs="Calibri"/>
          <w:color w:val="000000"/>
          <w:sz w:val="24"/>
          <w:szCs w:val="24"/>
          <w:highlight w:val="yellow"/>
        </w:rPr>
        <w:t xml:space="preserve">2 mL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rPr>
        <w:t>0.25% trypsin-EDTA at 37</w:t>
      </w:r>
      <w:r w:rsidR="00820B03" w:rsidRPr="00076FBC">
        <w:rPr>
          <w:rFonts w:ascii="Calibri" w:eastAsia="Batang" w:hAnsi="Calibri" w:cs="Calibri"/>
          <w:color w:val="000000"/>
          <w:sz w:val="24"/>
          <w:szCs w:val="24"/>
          <w:highlight w:val="yellow"/>
        </w:rPr>
        <w:t xml:space="preserve"> °</w:t>
      </w:r>
      <w:r w:rsidRPr="00076FBC">
        <w:rPr>
          <w:rFonts w:ascii="Calibri" w:eastAsia="Batang" w:hAnsi="Calibri" w:cs="Calibri"/>
          <w:color w:val="000000"/>
          <w:sz w:val="24"/>
          <w:szCs w:val="24"/>
          <w:highlight w:val="yellow"/>
        </w:rPr>
        <w:t>C for 3 min</w:t>
      </w:r>
      <w:r w:rsidR="00820B03" w:rsidRPr="00076FBC">
        <w:rPr>
          <w:rFonts w:ascii="Calibri" w:eastAsia="Batang" w:hAnsi="Calibri" w:cs="Calibri"/>
          <w:color w:val="000000"/>
          <w:sz w:val="24"/>
          <w:szCs w:val="24"/>
          <w:highlight w:val="yellow"/>
        </w:rPr>
        <w:t>. R</w:t>
      </w:r>
      <w:r w:rsidRPr="00076FBC">
        <w:rPr>
          <w:rFonts w:ascii="Calibri" w:eastAsia="Batang" w:hAnsi="Calibri" w:cs="Calibri"/>
          <w:color w:val="000000"/>
          <w:sz w:val="24"/>
          <w:szCs w:val="24"/>
          <w:highlight w:val="yellow"/>
        </w:rPr>
        <w:t xml:space="preserve">esuspend the cells in 5 mL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rPr>
        <w:t xml:space="preserve">culture </w:t>
      </w:r>
      <w:r w:rsidRPr="002B0823">
        <w:rPr>
          <w:rFonts w:ascii="Calibri" w:eastAsia="Batang" w:hAnsi="Calibri" w:cs="Calibri"/>
          <w:color w:val="000000"/>
          <w:sz w:val="24"/>
          <w:szCs w:val="24"/>
          <w:highlight w:val="yellow"/>
        </w:rPr>
        <w:t xml:space="preserve">medium </w:t>
      </w:r>
      <w:r w:rsidR="00215338">
        <w:rPr>
          <w:rFonts w:ascii="Calibri" w:eastAsia="Batang" w:hAnsi="Calibri" w:cs="Calibri"/>
          <w:color w:val="000000"/>
          <w:sz w:val="24"/>
          <w:szCs w:val="24"/>
          <w:highlight w:val="yellow"/>
        </w:rPr>
        <w:t xml:space="preserve">with </w:t>
      </w:r>
      <w:r w:rsidR="00820B03">
        <w:rPr>
          <w:rFonts w:ascii="Calibri" w:eastAsia="Batang" w:hAnsi="Calibri" w:cs="Calibri"/>
          <w:color w:val="000000"/>
          <w:sz w:val="24"/>
          <w:szCs w:val="24"/>
          <w:highlight w:val="yellow"/>
        </w:rPr>
        <w:t xml:space="preserve">a </w:t>
      </w:r>
      <w:r w:rsidR="00215338">
        <w:rPr>
          <w:rFonts w:ascii="Calibri" w:eastAsia="Batang" w:hAnsi="Calibri" w:cs="Calibri"/>
          <w:color w:val="000000"/>
          <w:sz w:val="24"/>
          <w:szCs w:val="24"/>
          <w:highlight w:val="yellow"/>
        </w:rPr>
        <w:t xml:space="preserve">10 mL serologic pipette </w:t>
      </w:r>
      <w:r w:rsidRPr="002B0823">
        <w:rPr>
          <w:rFonts w:ascii="Calibri" w:eastAsia="Batang" w:hAnsi="Calibri" w:cs="Calibri"/>
          <w:color w:val="000000"/>
          <w:sz w:val="24"/>
          <w:szCs w:val="24"/>
          <w:highlight w:val="yellow"/>
        </w:rPr>
        <w:t xml:space="preserve">and </w:t>
      </w:r>
      <w:r w:rsidRPr="002B0823">
        <w:rPr>
          <w:rFonts w:ascii="Calibri" w:eastAsia="Batang" w:hAnsi="Calibri" w:cs="Calibri"/>
          <w:color w:val="000000"/>
          <w:sz w:val="24"/>
          <w:szCs w:val="24"/>
          <w:highlight w:val="yellow"/>
          <w:lang w:eastAsia="ko-KR"/>
        </w:rPr>
        <w:t xml:space="preserve">adjust the density to 50,000 cells/mL. Add 20,000 cells in 400 </w:t>
      </w:r>
      <w:proofErr w:type="spellStart"/>
      <w:r w:rsidRPr="002B0823">
        <w:rPr>
          <w:rFonts w:ascii="Calibri" w:eastAsia="Batang" w:hAnsi="Calibri" w:cs="Calibri"/>
          <w:color w:val="000000"/>
          <w:sz w:val="24"/>
          <w:szCs w:val="24"/>
          <w:highlight w:val="yellow"/>
          <w:lang w:eastAsia="ko-KR"/>
        </w:rPr>
        <w:t>μL</w:t>
      </w:r>
      <w:proofErr w:type="spellEnd"/>
      <w:r w:rsidRPr="002B0823">
        <w:rPr>
          <w:rFonts w:ascii="Calibri" w:eastAsia="Batang" w:hAnsi="Calibri" w:cs="Calibri"/>
          <w:color w:val="000000"/>
          <w:sz w:val="24"/>
          <w:szCs w:val="24"/>
          <w:highlight w:val="yellow"/>
          <w:lang w:eastAsia="ko-KR"/>
        </w:rPr>
        <w:t xml:space="preserve"> </w:t>
      </w:r>
      <w:r w:rsidR="00076FBC">
        <w:rPr>
          <w:rFonts w:ascii="Calibri" w:eastAsia="Batang" w:hAnsi="Calibri" w:cs="Calibri"/>
          <w:color w:val="000000"/>
          <w:sz w:val="24"/>
          <w:szCs w:val="24"/>
          <w:highlight w:val="yellow"/>
          <w:lang w:eastAsia="ko-KR"/>
        </w:rPr>
        <w:t xml:space="preserve">of media </w:t>
      </w:r>
      <w:r w:rsidRPr="002B0823">
        <w:rPr>
          <w:rFonts w:ascii="Calibri" w:eastAsia="Batang" w:hAnsi="Calibri" w:cs="Calibri"/>
          <w:color w:val="000000"/>
          <w:sz w:val="24"/>
          <w:szCs w:val="24"/>
          <w:highlight w:val="yellow"/>
          <w:lang w:eastAsia="ko-KR"/>
        </w:rPr>
        <w:t>to each well of a 24-well culture plate for treatment as no virus control, YFP</w:t>
      </w:r>
      <w:r w:rsidRPr="002B0823">
        <w:rPr>
          <w:rFonts w:ascii="Calibri" w:eastAsia="Batang" w:hAnsi="Calibri" w:cs="Calibri"/>
          <w:color w:val="000000"/>
          <w:sz w:val="24"/>
          <w:szCs w:val="24"/>
          <w:highlight w:val="yellow"/>
          <w:vertAlign w:val="superscript"/>
          <w:lang w:eastAsia="ko-KR"/>
        </w:rPr>
        <w:t>QL</w:t>
      </w:r>
      <w:r w:rsidRPr="002B0823">
        <w:rPr>
          <w:rFonts w:ascii="Calibri" w:eastAsia="Batang" w:hAnsi="Calibri" w:cs="Calibri"/>
          <w:color w:val="000000"/>
          <w:sz w:val="24"/>
          <w:szCs w:val="24"/>
          <w:highlight w:val="yellow"/>
          <w:lang w:eastAsia="ko-KR"/>
        </w:rPr>
        <w:t>, and SLC26A4 cells.</w:t>
      </w:r>
    </w:p>
    <w:p w14:paraId="30EB97FC"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59327563" w14:textId="13D8F8B8"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2B0823">
        <w:rPr>
          <w:rFonts w:ascii="Calibri" w:eastAsia="Batang" w:hAnsi="Calibri" w:cs="Calibri"/>
          <w:color w:val="000000"/>
          <w:sz w:val="24"/>
          <w:szCs w:val="24"/>
          <w:highlight w:val="yellow"/>
          <w:lang w:eastAsia="ko-KR"/>
        </w:rPr>
        <w:t xml:space="preserve">2.3. After 24 h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lang w:eastAsia="ko-KR"/>
        </w:rPr>
        <w:t>incubation</w:t>
      </w:r>
      <w:r w:rsidR="00076FBC">
        <w:rPr>
          <w:rFonts w:ascii="Calibri" w:eastAsia="Batang" w:hAnsi="Calibri" w:cs="Calibri"/>
          <w:color w:val="000000"/>
          <w:sz w:val="24"/>
          <w:szCs w:val="24"/>
          <w:highlight w:val="yellow"/>
          <w:lang w:eastAsia="ko-KR"/>
        </w:rPr>
        <w:t xml:space="preserve"> at </w:t>
      </w:r>
      <w:r w:rsidR="00076FBC" w:rsidRPr="00076FBC">
        <w:rPr>
          <w:rFonts w:ascii="Calibri" w:eastAsia="Batang" w:hAnsi="Calibri" w:cs="Calibri"/>
          <w:color w:val="000000"/>
          <w:sz w:val="24"/>
          <w:szCs w:val="24"/>
          <w:highlight w:val="yellow"/>
          <w:lang w:eastAsia="ko-KR"/>
        </w:rPr>
        <w:t>37 °C</w:t>
      </w:r>
      <w:r w:rsidRPr="00076FBC">
        <w:rPr>
          <w:rFonts w:ascii="Calibri" w:eastAsia="Batang" w:hAnsi="Calibri" w:cs="Calibri"/>
          <w:color w:val="000000"/>
          <w:sz w:val="24"/>
          <w:szCs w:val="24"/>
          <w:highlight w:val="yellow"/>
          <w:lang w:eastAsia="ko-KR"/>
        </w:rPr>
        <w:t xml:space="preserve">, transduce </w:t>
      </w:r>
      <w:r w:rsidRPr="002B0823">
        <w:rPr>
          <w:rFonts w:ascii="Calibri" w:eastAsia="Batang" w:hAnsi="Calibri" w:cs="Calibri"/>
          <w:color w:val="000000"/>
          <w:sz w:val="24"/>
          <w:szCs w:val="24"/>
          <w:highlight w:val="yellow"/>
          <w:lang w:eastAsia="ko-KR"/>
        </w:rPr>
        <w:t xml:space="preserve">two wells by replacing the culture medium with 400 μL of a 1:1 mixture of </w:t>
      </w:r>
      <w:proofErr w:type="spellStart"/>
      <w:r w:rsidRPr="002B0823">
        <w:rPr>
          <w:rFonts w:ascii="Calibri" w:eastAsia="Batang" w:hAnsi="Calibri" w:cs="Calibri"/>
          <w:color w:val="000000"/>
          <w:sz w:val="24"/>
          <w:szCs w:val="24"/>
          <w:highlight w:val="yellow"/>
          <w:lang w:eastAsia="ko-KR"/>
        </w:rPr>
        <w:t>pLVX</w:t>
      </w:r>
      <w:proofErr w:type="spellEnd"/>
      <w:r w:rsidRPr="002B0823">
        <w:rPr>
          <w:rFonts w:ascii="Calibri" w:eastAsia="Batang" w:hAnsi="Calibri" w:cs="Calibri"/>
          <w:color w:val="000000"/>
          <w:sz w:val="24"/>
          <w:szCs w:val="24"/>
          <w:highlight w:val="yellow"/>
          <w:lang w:eastAsia="ko-KR"/>
        </w:rPr>
        <w:t>-EIP-YFP</w:t>
      </w:r>
      <w:r w:rsidRPr="002B0823">
        <w:rPr>
          <w:rFonts w:ascii="Calibri" w:eastAsia="Batang" w:hAnsi="Calibri" w:cs="Calibri"/>
          <w:color w:val="000000"/>
          <w:sz w:val="24"/>
          <w:szCs w:val="24"/>
          <w:highlight w:val="yellow"/>
          <w:vertAlign w:val="superscript"/>
          <w:lang w:eastAsia="ko-KR"/>
        </w:rPr>
        <w:t>QL</w:t>
      </w:r>
      <w:r w:rsidRPr="002B0823">
        <w:rPr>
          <w:rFonts w:ascii="Calibri" w:eastAsia="Batang" w:hAnsi="Calibri" w:cs="Calibri"/>
          <w:color w:val="000000"/>
          <w:sz w:val="24"/>
          <w:szCs w:val="24"/>
          <w:highlight w:val="yellow"/>
          <w:lang w:eastAsia="ko-KR"/>
        </w:rPr>
        <w:t xml:space="preserve"> or pLenti6P-SLC26A4 lentivirus and fresh culture medium supplemented with polybrene at a final concentration of 4 μg/mL. For no virus controls, replace with culture medium.</w:t>
      </w:r>
    </w:p>
    <w:p w14:paraId="7FCE44CE"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27329DFB" w14:textId="05CA5DF3"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highlight w:val="yellow"/>
          <w:lang w:eastAsia="ko-KR"/>
        </w:rPr>
        <w:t>2.4. Incubate the cells at 37</w:t>
      </w:r>
      <w:r w:rsidR="00820B03">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C</w:t>
      </w:r>
      <w:r w:rsidRPr="002B0823">
        <w:rPr>
          <w:rFonts w:ascii="Calibri" w:eastAsia="Batang" w:hAnsi="Calibri" w:cs="Calibri"/>
          <w:color w:val="000000"/>
          <w:sz w:val="24"/>
          <w:szCs w:val="24"/>
          <w:highlight w:val="yellow"/>
          <w:lang w:eastAsia="ko-KR"/>
        </w:rPr>
        <w:t xml:space="preserve"> for 15 h, aspirate the medium containing lentiviruses, add fresh culture medium, and incubate the cells for an additional 72 h.</w:t>
      </w:r>
      <w:r w:rsidRPr="002B0823">
        <w:rPr>
          <w:rFonts w:ascii="Calibri" w:eastAsia="Batang" w:hAnsi="Calibri" w:cs="Calibri"/>
          <w:color w:val="000000"/>
          <w:sz w:val="24"/>
          <w:szCs w:val="24"/>
          <w:lang w:eastAsia="ko-KR"/>
        </w:rPr>
        <w:t xml:space="preserve"> </w:t>
      </w:r>
    </w:p>
    <w:p w14:paraId="5BE3657F"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3DB9A5A2"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CAUTION: To prevent contamination of lentivirus between wells, use new tips or pipets for each well when you aspirate culture medium containing lentivirus or dispense fresh growth medium.</w:t>
      </w:r>
    </w:p>
    <w:p w14:paraId="1614124B"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1B0E83F1" w14:textId="3F82E21C"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highlight w:val="yellow"/>
          <w:lang w:eastAsia="ko-KR"/>
        </w:rPr>
        <w:t xml:space="preserve">2.5. Wash the cells in each well </w:t>
      </w:r>
      <w:r w:rsidRPr="00076FBC">
        <w:rPr>
          <w:rFonts w:ascii="Calibri" w:eastAsia="Batang" w:hAnsi="Calibri" w:cs="Calibri"/>
          <w:color w:val="000000"/>
          <w:sz w:val="24"/>
          <w:szCs w:val="24"/>
          <w:highlight w:val="yellow"/>
          <w:lang w:eastAsia="ko-KR"/>
        </w:rPr>
        <w:t xml:space="preserve">twice with 0.5 mL of PBS, treat with 300 μL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lang w:eastAsia="ko-KR"/>
        </w:rPr>
        <w:t>trypsin-EDTA for 3 min</w:t>
      </w:r>
      <w:r w:rsidR="00820B03" w:rsidRPr="00076FBC">
        <w:rPr>
          <w:rFonts w:ascii="Calibri" w:eastAsia="Batang" w:hAnsi="Calibri" w:cs="Calibri"/>
          <w:color w:val="000000"/>
          <w:sz w:val="24"/>
          <w:szCs w:val="24"/>
          <w:highlight w:val="yellow"/>
          <w:lang w:eastAsia="ko-KR"/>
        </w:rPr>
        <w:t>. R</w:t>
      </w:r>
      <w:r w:rsidRPr="00076FBC">
        <w:rPr>
          <w:rFonts w:ascii="Calibri" w:eastAsia="Batang" w:hAnsi="Calibri" w:cs="Calibri"/>
          <w:color w:val="000000"/>
          <w:sz w:val="24"/>
          <w:szCs w:val="24"/>
          <w:highlight w:val="yellow"/>
          <w:lang w:eastAsia="ko-KR"/>
        </w:rPr>
        <w:t xml:space="preserve">esuspend the cells in 2 mL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lang w:eastAsia="ko-KR"/>
        </w:rPr>
        <w:t xml:space="preserve">culture medium and plate in six-well culture plates </w:t>
      </w:r>
      <w:r w:rsidRPr="002B0823">
        <w:rPr>
          <w:rFonts w:ascii="Calibri" w:eastAsia="Batang" w:hAnsi="Calibri" w:cs="Calibri"/>
          <w:color w:val="000000"/>
          <w:sz w:val="24"/>
          <w:szCs w:val="24"/>
          <w:highlight w:val="yellow"/>
          <w:lang w:eastAsia="ko-KR"/>
        </w:rPr>
        <w:t>with 2 μg/mL puromycin.</w:t>
      </w:r>
    </w:p>
    <w:p w14:paraId="16E86CFA"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6DA95DAD" w14:textId="1A6B1D7C"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highlight w:val="yellow"/>
          <w:lang w:eastAsia="ko-KR"/>
        </w:rPr>
        <w:t>2.6. Culture the cells in media containing 2 μg/mL puromycin until all cells in the control well are dead</w:t>
      </w:r>
      <w:r w:rsidR="00215338">
        <w:rPr>
          <w:rFonts w:ascii="Calibri" w:eastAsia="Batang" w:hAnsi="Calibri" w:cs="Calibri"/>
          <w:color w:val="000000"/>
          <w:sz w:val="24"/>
          <w:szCs w:val="24"/>
          <w:highlight w:val="yellow"/>
          <w:lang w:eastAsia="ko-KR"/>
        </w:rPr>
        <w:t xml:space="preserve"> (</w:t>
      </w:r>
      <w:r w:rsidR="00123241">
        <w:rPr>
          <w:rFonts w:ascii="Calibri" w:eastAsia="Batang" w:hAnsi="Calibri" w:cs="Calibri"/>
          <w:color w:val="000000"/>
          <w:sz w:val="24"/>
          <w:szCs w:val="24"/>
          <w:highlight w:val="yellow"/>
          <w:lang w:eastAsia="ko-KR"/>
        </w:rPr>
        <w:t>roun</w:t>
      </w:r>
      <w:r w:rsidR="0094525E">
        <w:rPr>
          <w:rFonts w:ascii="Calibri" w:eastAsia="Batang" w:hAnsi="Calibri" w:cs="Calibri"/>
          <w:color w:val="000000"/>
          <w:sz w:val="24"/>
          <w:szCs w:val="24"/>
          <w:highlight w:val="yellow"/>
          <w:lang w:eastAsia="ko-KR"/>
        </w:rPr>
        <w:t>d-shaped</w:t>
      </w:r>
      <w:r w:rsidR="00123241">
        <w:rPr>
          <w:rFonts w:ascii="Calibri" w:eastAsia="Batang" w:hAnsi="Calibri" w:cs="Calibri"/>
          <w:color w:val="000000"/>
          <w:sz w:val="24"/>
          <w:szCs w:val="24"/>
          <w:highlight w:val="yellow"/>
          <w:lang w:eastAsia="ko-KR"/>
        </w:rPr>
        <w:t xml:space="preserve"> or floating when observed in microscope)</w:t>
      </w:r>
      <w:r w:rsidRPr="002B0823">
        <w:rPr>
          <w:rFonts w:ascii="Calibri" w:eastAsia="Batang" w:hAnsi="Calibri" w:cs="Calibri"/>
          <w:color w:val="000000"/>
          <w:sz w:val="24"/>
          <w:szCs w:val="24"/>
          <w:highlight w:val="yellow"/>
          <w:lang w:eastAsia="ko-KR"/>
        </w:rPr>
        <w:t>, which usually takes a week.</w:t>
      </w:r>
      <w:r w:rsidRPr="002B0823">
        <w:rPr>
          <w:rFonts w:ascii="Calibri" w:eastAsia="Batang" w:hAnsi="Calibri" w:cs="Calibri"/>
          <w:color w:val="000000"/>
          <w:sz w:val="24"/>
          <w:szCs w:val="24"/>
          <w:lang w:eastAsia="ko-KR"/>
        </w:rPr>
        <w:t xml:space="preserve"> </w:t>
      </w:r>
      <w:r w:rsidR="00820B03">
        <w:rPr>
          <w:rFonts w:ascii="Calibri" w:eastAsia="Batang" w:hAnsi="Calibri" w:cs="Calibri"/>
          <w:color w:val="000000"/>
          <w:sz w:val="24"/>
          <w:szCs w:val="24"/>
          <w:lang w:eastAsia="ko-KR"/>
        </w:rPr>
        <w:t xml:space="preserve">Refresh the </w:t>
      </w:r>
      <w:r w:rsidR="000F0643">
        <w:rPr>
          <w:rFonts w:ascii="Calibri" w:eastAsia="Batang" w:hAnsi="Calibri" w:cs="Calibri"/>
          <w:color w:val="000000"/>
          <w:sz w:val="24"/>
          <w:szCs w:val="24"/>
          <w:lang w:eastAsia="ko-KR"/>
        </w:rPr>
        <w:t>culture medi</w:t>
      </w:r>
      <w:r w:rsidR="006306AE">
        <w:rPr>
          <w:rFonts w:ascii="Calibri" w:eastAsia="Batang" w:hAnsi="Calibri" w:cs="Calibri"/>
          <w:color w:val="000000"/>
          <w:sz w:val="24"/>
          <w:szCs w:val="24"/>
          <w:lang w:eastAsia="ko-KR"/>
        </w:rPr>
        <w:t>a</w:t>
      </w:r>
      <w:r w:rsidR="000F0643">
        <w:rPr>
          <w:rFonts w:ascii="Calibri" w:eastAsia="Batang" w:hAnsi="Calibri" w:cs="Calibri"/>
          <w:color w:val="000000"/>
          <w:sz w:val="24"/>
          <w:szCs w:val="24"/>
          <w:lang w:eastAsia="ko-KR"/>
        </w:rPr>
        <w:t xml:space="preserve"> </w:t>
      </w:r>
      <w:r w:rsidR="006306AE">
        <w:rPr>
          <w:rFonts w:ascii="Calibri" w:eastAsia="Batang" w:hAnsi="Calibri" w:cs="Calibri"/>
          <w:color w:val="000000"/>
          <w:sz w:val="24"/>
          <w:szCs w:val="24"/>
          <w:lang w:eastAsia="ko-KR"/>
        </w:rPr>
        <w:t xml:space="preserve">containing puromycin </w:t>
      </w:r>
      <w:r w:rsidR="000F0643">
        <w:rPr>
          <w:rFonts w:ascii="Calibri" w:eastAsia="Batang" w:hAnsi="Calibri" w:cs="Calibri"/>
          <w:color w:val="000000"/>
          <w:sz w:val="24"/>
          <w:szCs w:val="24"/>
          <w:lang w:eastAsia="ko-KR"/>
        </w:rPr>
        <w:t>every other day</w:t>
      </w:r>
      <w:r w:rsidR="00123241">
        <w:rPr>
          <w:rFonts w:ascii="Calibri" w:eastAsia="Batang" w:hAnsi="Calibri" w:cs="Calibri"/>
          <w:color w:val="000000"/>
          <w:sz w:val="24"/>
          <w:szCs w:val="24"/>
          <w:lang w:eastAsia="ko-KR"/>
        </w:rPr>
        <w:t xml:space="preserve"> during </w:t>
      </w:r>
      <w:r w:rsidR="006306AE">
        <w:rPr>
          <w:rFonts w:ascii="Calibri" w:eastAsia="Batang" w:hAnsi="Calibri" w:cs="Calibri"/>
          <w:color w:val="000000"/>
          <w:sz w:val="24"/>
          <w:szCs w:val="24"/>
          <w:lang w:eastAsia="ko-KR"/>
        </w:rPr>
        <w:t>the selection period</w:t>
      </w:r>
      <w:r w:rsidR="000F064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If LN215-YFP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or LN215-I</w:t>
      </w:r>
      <w:r w:rsidRPr="002B0823">
        <w:rPr>
          <w:rFonts w:ascii="Calibri" w:eastAsia="Batang" w:hAnsi="Calibri" w:cs="Calibri"/>
          <w:color w:val="000000"/>
          <w:sz w:val="24"/>
          <w:szCs w:val="24"/>
          <w:vertAlign w:val="superscript"/>
          <w:lang w:eastAsia="ko-KR"/>
        </w:rPr>
        <w:t>-</w:t>
      </w:r>
      <w:r w:rsidRPr="002B0823">
        <w:rPr>
          <w:rFonts w:ascii="Calibri" w:eastAsia="Batang" w:hAnsi="Calibri" w:cs="Calibri"/>
          <w:color w:val="000000"/>
          <w:sz w:val="24"/>
          <w:szCs w:val="24"/>
          <w:lang w:eastAsia="ko-KR"/>
        </w:rPr>
        <w:t xml:space="preserve"> cultures become confluent before selection has completed, transfer the cells to 100</w:t>
      </w:r>
      <w:r w:rsidR="00820B0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mm plate and continue selection</w:t>
      </w:r>
      <w:r w:rsidR="002169AD">
        <w:rPr>
          <w:rFonts w:ascii="Calibri" w:eastAsia="Batang" w:hAnsi="Calibri" w:cs="Calibri"/>
          <w:color w:val="000000"/>
          <w:sz w:val="24"/>
          <w:szCs w:val="24"/>
          <w:lang w:eastAsia="ko-KR"/>
        </w:rPr>
        <w:t xml:space="preserve"> as in </w:t>
      </w:r>
      <w:r w:rsidR="00820B03">
        <w:rPr>
          <w:rFonts w:ascii="Calibri" w:eastAsia="Batang" w:hAnsi="Calibri" w:cs="Calibri"/>
          <w:color w:val="000000"/>
          <w:sz w:val="24"/>
          <w:szCs w:val="24"/>
          <w:lang w:eastAsia="ko-KR"/>
        </w:rPr>
        <w:t xml:space="preserve">step </w:t>
      </w:r>
      <w:r w:rsidR="002169AD">
        <w:rPr>
          <w:rFonts w:ascii="Calibri" w:eastAsia="Batang" w:hAnsi="Calibri" w:cs="Calibri"/>
          <w:color w:val="000000"/>
          <w:sz w:val="24"/>
          <w:szCs w:val="24"/>
          <w:lang w:eastAsia="ko-KR"/>
        </w:rPr>
        <w:t>2.5.</w:t>
      </w:r>
    </w:p>
    <w:p w14:paraId="157BB228"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456E6932"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rPr>
      </w:pPr>
      <w:r w:rsidRPr="002B0823">
        <w:rPr>
          <w:rFonts w:ascii="Calibri" w:eastAsia="Batang" w:hAnsi="Calibri" w:cs="Calibri"/>
          <w:b/>
          <w:color w:val="000000"/>
          <w:sz w:val="24"/>
          <w:szCs w:val="24"/>
        </w:rPr>
        <w:t>3. Preparation of solutions required for the assay</w:t>
      </w:r>
    </w:p>
    <w:p w14:paraId="37C673A3"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lang w:eastAsia="ko-KR"/>
        </w:rPr>
      </w:pPr>
    </w:p>
    <w:p w14:paraId="534F1133"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rPr>
        <w:t>3.1. Prepare 500 mL of C-solution (10 mM HEPES, 140 mM NaCl, 10 mM glucose, 5 mM KCl, 1 mM MgCl</w:t>
      </w:r>
      <w:r w:rsidRPr="002B0823">
        <w:rPr>
          <w:rFonts w:ascii="Calibri" w:eastAsia="Batang" w:hAnsi="Calibri" w:cs="Calibri"/>
          <w:color w:val="000000"/>
          <w:sz w:val="24"/>
          <w:szCs w:val="24"/>
          <w:vertAlign w:val="subscript"/>
        </w:rPr>
        <w:t>2</w:t>
      </w:r>
      <w:r w:rsidRPr="002B0823">
        <w:rPr>
          <w:rFonts w:ascii="Calibri" w:eastAsia="Batang" w:hAnsi="Calibri" w:cs="Calibri"/>
          <w:color w:val="000000"/>
          <w:sz w:val="24"/>
          <w:szCs w:val="24"/>
        </w:rPr>
        <w:t>, and 1 mM CaCl</w:t>
      </w:r>
      <w:r w:rsidRPr="002B0823">
        <w:rPr>
          <w:rFonts w:ascii="Calibri" w:eastAsia="Batang" w:hAnsi="Calibri" w:cs="Calibri"/>
          <w:color w:val="000000"/>
          <w:sz w:val="24"/>
          <w:szCs w:val="24"/>
          <w:vertAlign w:val="subscript"/>
        </w:rPr>
        <w:t>2</w:t>
      </w:r>
      <w:r w:rsidRPr="002B0823">
        <w:rPr>
          <w:rFonts w:ascii="Calibri" w:eastAsia="Batang" w:hAnsi="Calibri" w:cs="Calibri"/>
          <w:color w:val="000000"/>
          <w:sz w:val="24"/>
          <w:szCs w:val="24"/>
        </w:rPr>
        <w:t xml:space="preserve">) and 500 mL of I-solution (10 mM HEPES, 140 mM </w:t>
      </w:r>
      <w:proofErr w:type="spellStart"/>
      <w:r w:rsidRPr="002B0823">
        <w:rPr>
          <w:rFonts w:ascii="Calibri" w:eastAsia="Batang" w:hAnsi="Calibri" w:cs="Calibri"/>
          <w:color w:val="000000"/>
          <w:sz w:val="24"/>
          <w:szCs w:val="24"/>
        </w:rPr>
        <w:t>NaI</w:t>
      </w:r>
      <w:proofErr w:type="spellEnd"/>
      <w:r w:rsidRPr="002B0823">
        <w:rPr>
          <w:rFonts w:ascii="Calibri" w:eastAsia="Batang" w:hAnsi="Calibri" w:cs="Calibri"/>
          <w:color w:val="000000"/>
          <w:sz w:val="24"/>
          <w:szCs w:val="24"/>
        </w:rPr>
        <w:t>, 10 mM glucose, 5 mM KCl, and 1 mM CaCl</w:t>
      </w:r>
      <w:r w:rsidRPr="002B0823">
        <w:rPr>
          <w:rFonts w:ascii="Calibri" w:eastAsia="Batang" w:hAnsi="Calibri" w:cs="Calibri"/>
          <w:color w:val="000000"/>
          <w:sz w:val="24"/>
          <w:szCs w:val="24"/>
          <w:vertAlign w:val="subscript"/>
        </w:rPr>
        <w:t>2</w:t>
      </w:r>
      <w:r w:rsidRPr="002B0823">
        <w:rPr>
          <w:rFonts w:ascii="Calibri" w:eastAsia="Batang" w:hAnsi="Calibri" w:cs="Calibri"/>
          <w:color w:val="000000"/>
          <w:sz w:val="24"/>
          <w:szCs w:val="24"/>
        </w:rPr>
        <w:t>).</w:t>
      </w:r>
    </w:p>
    <w:p w14:paraId="1B53BB54"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76464B45" w14:textId="1A56D785"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rPr>
        <w:t>3.2. Adjust the pH of both solutions to 7.4 with 1</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rPr>
        <w:t>N NaOH, sterilize the solutions by filtrations at 0.4 µm for storage. Store at 4</w:t>
      </w:r>
      <w:r w:rsidR="00820B03">
        <w:rPr>
          <w:rFonts w:ascii="Calibri" w:eastAsia="Batang" w:hAnsi="Calibri" w:cs="Calibri"/>
          <w:color w:val="000000"/>
          <w:sz w:val="24"/>
          <w:szCs w:val="24"/>
        </w:rPr>
        <w:t xml:space="preserve"> °</w:t>
      </w:r>
      <w:r w:rsidRPr="002B0823">
        <w:rPr>
          <w:rFonts w:ascii="Calibri" w:eastAsia="Batang" w:hAnsi="Calibri" w:cs="Calibri"/>
          <w:color w:val="000000"/>
          <w:sz w:val="24"/>
          <w:szCs w:val="24"/>
          <w:lang w:eastAsia="ko-KR"/>
        </w:rPr>
        <w:t xml:space="preserve">C </w:t>
      </w:r>
      <w:r w:rsidRPr="002B0823">
        <w:rPr>
          <w:rFonts w:ascii="Calibri" w:eastAsia="Batang" w:hAnsi="Calibri" w:cs="Calibri"/>
          <w:color w:val="000000"/>
          <w:sz w:val="24"/>
          <w:szCs w:val="24"/>
        </w:rPr>
        <w:t>for up to 1 month. Check the pH before using.</w:t>
      </w:r>
    </w:p>
    <w:p w14:paraId="01C29A65"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21A9BFC7" w14:textId="77777777" w:rsidR="002B0823" w:rsidRPr="002B0823" w:rsidRDefault="002B0823" w:rsidP="002B0823">
      <w:pPr>
        <w:autoSpaceDE w:val="0"/>
        <w:autoSpaceDN w:val="0"/>
        <w:adjustRightInd w:val="0"/>
        <w:spacing w:after="0" w:line="240" w:lineRule="auto"/>
        <w:rPr>
          <w:rFonts w:ascii="Calibri" w:eastAsia="Batang" w:hAnsi="Calibri" w:cs="Calibri"/>
          <w:b/>
          <w:sz w:val="24"/>
          <w:szCs w:val="24"/>
        </w:rPr>
      </w:pPr>
      <w:r w:rsidRPr="002B0823">
        <w:rPr>
          <w:rFonts w:ascii="Calibri" w:eastAsia="Batang" w:hAnsi="Calibri" w:cs="Calibri"/>
          <w:b/>
          <w:color w:val="000000"/>
          <w:sz w:val="24"/>
          <w:szCs w:val="24"/>
          <w:highlight w:val="yellow"/>
        </w:rPr>
        <w:t xml:space="preserve">4. Plating the </w:t>
      </w:r>
      <w:r w:rsidRPr="002B0823">
        <w:rPr>
          <w:rFonts w:ascii="Calibri" w:eastAsia="Batang" w:hAnsi="Calibri" w:cs="Calibri"/>
          <w:b/>
          <w:sz w:val="24"/>
          <w:szCs w:val="24"/>
          <w:highlight w:val="yellow"/>
        </w:rPr>
        <w:t>LN215-YFP</w:t>
      </w:r>
      <w:r w:rsidRPr="002B0823">
        <w:rPr>
          <w:rFonts w:ascii="Calibri" w:eastAsia="Batang" w:hAnsi="Calibri" w:cs="Calibri"/>
          <w:b/>
          <w:sz w:val="24"/>
          <w:szCs w:val="24"/>
          <w:highlight w:val="yellow"/>
          <w:vertAlign w:val="superscript"/>
        </w:rPr>
        <w:t>QL</w:t>
      </w:r>
      <w:r w:rsidRPr="002B0823">
        <w:rPr>
          <w:rFonts w:ascii="Calibri" w:eastAsia="Batang" w:hAnsi="Calibri" w:cs="Calibri"/>
          <w:b/>
          <w:sz w:val="24"/>
          <w:szCs w:val="24"/>
          <w:highlight w:val="yellow"/>
        </w:rPr>
        <w:t xml:space="preserve"> and LN215-I</w:t>
      </w:r>
      <w:r w:rsidRPr="002B0823">
        <w:rPr>
          <w:rFonts w:ascii="Calibri" w:eastAsia="Batang" w:hAnsi="Calibri" w:cs="Calibri"/>
          <w:b/>
          <w:sz w:val="24"/>
          <w:szCs w:val="24"/>
          <w:highlight w:val="yellow"/>
          <w:vertAlign w:val="superscript"/>
        </w:rPr>
        <w:t>−</w:t>
      </w:r>
      <w:r w:rsidRPr="002B0823">
        <w:rPr>
          <w:rFonts w:ascii="Calibri" w:eastAsia="Batang" w:hAnsi="Calibri" w:cs="Calibri"/>
          <w:b/>
          <w:sz w:val="24"/>
          <w:szCs w:val="24"/>
          <w:highlight w:val="yellow"/>
          <w:lang w:eastAsia="ko-KR"/>
        </w:rPr>
        <w:t xml:space="preserve"> </w:t>
      </w:r>
      <w:r w:rsidRPr="002B0823">
        <w:rPr>
          <w:rFonts w:ascii="Calibri" w:eastAsia="Batang" w:hAnsi="Calibri" w:cs="Calibri"/>
          <w:b/>
          <w:sz w:val="24"/>
          <w:szCs w:val="24"/>
          <w:highlight w:val="yellow"/>
        </w:rPr>
        <w:t>cells</w:t>
      </w:r>
    </w:p>
    <w:p w14:paraId="082EF9C9" w14:textId="77777777" w:rsidR="002B0823" w:rsidRPr="002B0823" w:rsidRDefault="002B0823" w:rsidP="002B0823">
      <w:pPr>
        <w:autoSpaceDE w:val="0"/>
        <w:autoSpaceDN w:val="0"/>
        <w:adjustRightInd w:val="0"/>
        <w:spacing w:after="0" w:line="240" w:lineRule="auto"/>
        <w:rPr>
          <w:rFonts w:ascii="Calibri" w:eastAsia="Batang" w:hAnsi="Calibri" w:cs="Calibri"/>
          <w:b/>
          <w:sz w:val="24"/>
          <w:szCs w:val="24"/>
          <w:lang w:eastAsia="ko-KR"/>
        </w:rPr>
      </w:pPr>
    </w:p>
    <w:p w14:paraId="0D3138E3" w14:textId="03AA1458" w:rsidR="002B0823" w:rsidRPr="002B0823" w:rsidRDefault="002B0823" w:rsidP="00224B42">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sz w:val="24"/>
          <w:szCs w:val="24"/>
          <w:highlight w:val="yellow"/>
        </w:rPr>
        <w:t xml:space="preserve">4.1. Culture </w:t>
      </w:r>
      <w:bookmarkStart w:id="9" w:name="OLE_LINK1"/>
      <w:bookmarkStart w:id="10" w:name="OLE_LINK2"/>
      <w:bookmarkStart w:id="11" w:name="OLE_LINK3"/>
      <w:r w:rsidRPr="002B0823">
        <w:rPr>
          <w:rFonts w:ascii="Calibri" w:eastAsia="Batang" w:hAnsi="Calibri" w:cs="Calibri"/>
          <w:sz w:val="24"/>
          <w:szCs w:val="24"/>
          <w:highlight w:val="yellow"/>
        </w:rPr>
        <w:t>LN215-YFP</w:t>
      </w:r>
      <w:r w:rsidRPr="002B0823">
        <w:rPr>
          <w:rFonts w:ascii="Calibri" w:eastAsia="Batang" w:hAnsi="Calibri" w:cs="Calibri"/>
          <w:sz w:val="24"/>
          <w:szCs w:val="24"/>
          <w:highlight w:val="yellow"/>
          <w:vertAlign w:val="superscript"/>
        </w:rPr>
        <w:t>QL</w:t>
      </w:r>
      <w:r w:rsidRPr="002B0823">
        <w:rPr>
          <w:rFonts w:ascii="Calibri" w:eastAsia="Batang" w:hAnsi="Calibri" w:cs="Calibri"/>
          <w:sz w:val="24"/>
          <w:szCs w:val="24"/>
          <w:highlight w:val="yellow"/>
        </w:rPr>
        <w:t xml:space="preserve"> and LN215-I</w:t>
      </w:r>
      <w:r w:rsidRPr="002B0823">
        <w:rPr>
          <w:rFonts w:ascii="Calibri" w:eastAsia="Batang" w:hAnsi="Calibri" w:cs="Calibri"/>
          <w:sz w:val="24"/>
          <w:szCs w:val="24"/>
          <w:highlight w:val="yellow"/>
          <w:vertAlign w:val="superscript"/>
        </w:rPr>
        <w:t>−</w:t>
      </w:r>
      <w:r w:rsidRPr="002B0823">
        <w:rPr>
          <w:rFonts w:ascii="Calibri" w:eastAsia="Batang" w:hAnsi="Calibri" w:cs="Calibri"/>
          <w:sz w:val="24"/>
          <w:szCs w:val="24"/>
          <w:highlight w:val="yellow"/>
          <w:lang w:eastAsia="ko-KR"/>
        </w:rPr>
        <w:t xml:space="preserve"> cells </w:t>
      </w:r>
      <w:bookmarkEnd w:id="9"/>
      <w:bookmarkEnd w:id="10"/>
      <w:bookmarkEnd w:id="11"/>
      <w:r w:rsidRPr="002B0823">
        <w:rPr>
          <w:rFonts w:ascii="Calibri" w:eastAsia="Batang" w:hAnsi="Calibri" w:cs="Calibri"/>
          <w:sz w:val="24"/>
          <w:szCs w:val="24"/>
          <w:highlight w:val="yellow"/>
          <w:lang w:eastAsia="ko-KR"/>
        </w:rPr>
        <w:t>in 100</w:t>
      </w:r>
      <w:r w:rsidR="00820B03">
        <w:rPr>
          <w:rFonts w:ascii="Calibri" w:eastAsia="Batang" w:hAnsi="Calibri" w:cs="Calibri"/>
          <w:sz w:val="24"/>
          <w:szCs w:val="24"/>
          <w:highlight w:val="yellow"/>
          <w:lang w:eastAsia="ko-KR"/>
        </w:rPr>
        <w:t xml:space="preserve"> </w:t>
      </w:r>
      <w:r w:rsidRPr="002B0823">
        <w:rPr>
          <w:rFonts w:ascii="Calibri" w:eastAsia="Batang" w:hAnsi="Calibri" w:cs="Calibri"/>
          <w:sz w:val="24"/>
          <w:szCs w:val="24"/>
          <w:highlight w:val="yellow"/>
          <w:lang w:eastAsia="ko-KR"/>
        </w:rPr>
        <w:t xml:space="preserve">mm plates </w:t>
      </w:r>
      <w:r w:rsidRPr="002B0823">
        <w:rPr>
          <w:rFonts w:ascii="Calibri" w:eastAsia="Batang" w:hAnsi="Calibri" w:cs="Calibri"/>
          <w:sz w:val="24"/>
          <w:szCs w:val="24"/>
          <w:highlight w:val="yellow"/>
        </w:rPr>
        <w:t>separately in culture medium to reach the populations required for assay.</w:t>
      </w:r>
      <w:r w:rsidR="00224B42">
        <w:rPr>
          <w:rFonts w:ascii="Calibri" w:eastAsia="Batang" w:hAnsi="Calibri" w:cs="Calibri"/>
          <w:sz w:val="24"/>
          <w:szCs w:val="24"/>
        </w:rPr>
        <w:t xml:space="preserve"> </w:t>
      </w:r>
      <w:r w:rsidR="00224B42" w:rsidRPr="00E91902">
        <w:rPr>
          <w:rFonts w:ascii="Calibri" w:eastAsia="Batang" w:hAnsi="Calibri" w:cs="Calibri"/>
          <w:sz w:val="24"/>
          <w:szCs w:val="24"/>
          <w:highlight w:val="yellow"/>
        </w:rPr>
        <w:t>LN215-YFP</w:t>
      </w:r>
      <w:r w:rsidR="00224B42" w:rsidRPr="00E91902">
        <w:rPr>
          <w:rFonts w:ascii="Calibri" w:eastAsia="Batang" w:hAnsi="Calibri" w:cs="Calibri"/>
          <w:sz w:val="24"/>
          <w:szCs w:val="24"/>
          <w:highlight w:val="yellow"/>
          <w:vertAlign w:val="superscript"/>
        </w:rPr>
        <w:t>QL</w:t>
      </w:r>
      <w:r w:rsidR="00224B42" w:rsidRPr="00E91902">
        <w:rPr>
          <w:rFonts w:ascii="Calibri" w:eastAsia="Batang" w:hAnsi="Calibri" w:cs="Calibri"/>
          <w:sz w:val="24"/>
          <w:szCs w:val="24"/>
          <w:highlight w:val="yellow"/>
        </w:rPr>
        <w:t xml:space="preserve"> and LN215-I</w:t>
      </w:r>
      <w:r w:rsidR="00224B42" w:rsidRPr="00E91902">
        <w:rPr>
          <w:rFonts w:ascii="Calibri" w:eastAsia="Batang" w:hAnsi="Calibri" w:cs="Calibri"/>
          <w:sz w:val="24"/>
          <w:szCs w:val="24"/>
          <w:highlight w:val="yellow"/>
          <w:vertAlign w:val="superscript"/>
        </w:rPr>
        <w:t>−</w:t>
      </w:r>
      <w:r w:rsidR="00224B42" w:rsidRPr="00E91902">
        <w:rPr>
          <w:rFonts w:ascii="Calibri" w:eastAsia="Batang" w:hAnsi="Calibri" w:cs="Calibri"/>
          <w:sz w:val="24"/>
          <w:szCs w:val="24"/>
          <w:highlight w:val="yellow"/>
          <w:lang w:eastAsia="ko-KR"/>
        </w:rPr>
        <w:t xml:space="preserve"> cells in 40% and 80% confluen</w:t>
      </w:r>
      <w:r w:rsidR="006306AE" w:rsidRPr="00E91902">
        <w:rPr>
          <w:rFonts w:ascii="Calibri" w:eastAsia="Batang" w:hAnsi="Calibri" w:cs="Calibri"/>
          <w:sz w:val="24"/>
          <w:szCs w:val="24"/>
          <w:highlight w:val="yellow"/>
          <w:lang w:eastAsia="ko-KR"/>
        </w:rPr>
        <w:t>cy</w:t>
      </w:r>
      <w:r w:rsidR="00224B42" w:rsidRPr="00E91902">
        <w:rPr>
          <w:rFonts w:ascii="Calibri" w:eastAsia="Batang" w:hAnsi="Calibri" w:cs="Calibri"/>
          <w:sz w:val="24"/>
          <w:szCs w:val="24"/>
          <w:highlight w:val="yellow"/>
          <w:lang w:eastAsia="ko-KR"/>
        </w:rPr>
        <w:t xml:space="preserve"> in 100</w:t>
      </w:r>
      <w:r w:rsidR="00820B03">
        <w:rPr>
          <w:rFonts w:ascii="Calibri" w:eastAsia="Batang" w:hAnsi="Calibri" w:cs="Calibri"/>
          <w:sz w:val="24"/>
          <w:szCs w:val="24"/>
          <w:highlight w:val="yellow"/>
          <w:lang w:eastAsia="ko-KR"/>
        </w:rPr>
        <w:t xml:space="preserve"> </w:t>
      </w:r>
      <w:r w:rsidR="00224B42" w:rsidRPr="00E91902">
        <w:rPr>
          <w:rFonts w:ascii="Calibri" w:eastAsia="Batang" w:hAnsi="Calibri" w:cs="Calibri"/>
          <w:sz w:val="24"/>
          <w:szCs w:val="24"/>
          <w:highlight w:val="yellow"/>
          <w:lang w:eastAsia="ko-KR"/>
        </w:rPr>
        <w:t xml:space="preserve">mm plates, respectively, are </w:t>
      </w:r>
      <w:proofErr w:type="gramStart"/>
      <w:r w:rsidR="00224B42" w:rsidRPr="00E91902">
        <w:rPr>
          <w:rFonts w:ascii="Calibri" w:eastAsia="Batang" w:hAnsi="Calibri" w:cs="Calibri"/>
          <w:sz w:val="24"/>
          <w:szCs w:val="24"/>
          <w:highlight w:val="yellow"/>
          <w:lang w:eastAsia="ko-KR"/>
        </w:rPr>
        <w:t>sufficient</w:t>
      </w:r>
      <w:proofErr w:type="gramEnd"/>
      <w:r w:rsidR="00224B42" w:rsidRPr="00E91902">
        <w:rPr>
          <w:rFonts w:ascii="Calibri" w:eastAsia="Batang" w:hAnsi="Calibri" w:cs="Calibri"/>
          <w:sz w:val="24"/>
          <w:szCs w:val="24"/>
          <w:highlight w:val="yellow"/>
          <w:lang w:eastAsia="ko-KR"/>
        </w:rPr>
        <w:t xml:space="preserve"> for a 96-well plate assay.</w:t>
      </w:r>
    </w:p>
    <w:p w14:paraId="34601E07"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p>
    <w:p w14:paraId="666CC9E8" w14:textId="61A46AB0"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r w:rsidRPr="002B0823">
        <w:rPr>
          <w:rFonts w:ascii="Calibri" w:eastAsia="Batang" w:hAnsi="Calibri" w:cs="Calibri"/>
          <w:color w:val="000000"/>
          <w:sz w:val="24"/>
          <w:szCs w:val="24"/>
          <w:highlight w:val="yellow"/>
        </w:rPr>
        <w:t>4.2 One day before conducting the I-YFP GJIC assay, wash each 100</w:t>
      </w:r>
      <w:r w:rsidR="00820B03">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 xml:space="preserve">mm culture plate with 10 mL of PBS. Treat each plate with 2 mL of 0.25% trypsin-EDTA </w:t>
      </w:r>
      <w:r w:rsidR="00820B03" w:rsidRPr="002B0823">
        <w:rPr>
          <w:rFonts w:ascii="Calibri" w:eastAsia="Batang" w:hAnsi="Calibri" w:cs="Calibri"/>
          <w:color w:val="000000"/>
          <w:sz w:val="24"/>
          <w:szCs w:val="24"/>
          <w:highlight w:val="yellow"/>
        </w:rPr>
        <w:t>solution and</w:t>
      </w:r>
      <w:r w:rsidRPr="002B0823">
        <w:rPr>
          <w:rFonts w:ascii="Calibri" w:eastAsia="Batang" w:hAnsi="Calibri" w:cs="Calibri"/>
          <w:color w:val="000000"/>
          <w:sz w:val="24"/>
          <w:szCs w:val="24"/>
          <w:highlight w:val="yellow"/>
        </w:rPr>
        <w:t xml:space="preserve"> incubate at 37</w:t>
      </w:r>
      <w:r w:rsidR="00820B03">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C</w:t>
      </w:r>
      <w:r w:rsidRPr="002B0823">
        <w:rPr>
          <w:rFonts w:ascii="Calibri" w:eastAsia="Batang" w:hAnsi="Calibri" w:cs="Calibri"/>
          <w:color w:val="000000"/>
          <w:sz w:val="24"/>
          <w:szCs w:val="24"/>
          <w:highlight w:val="yellow"/>
          <w:lang w:eastAsia="ko-KR"/>
        </w:rPr>
        <w:t xml:space="preserve"> </w:t>
      </w:r>
      <w:r w:rsidRPr="002B0823">
        <w:rPr>
          <w:rFonts w:ascii="Calibri" w:eastAsia="Batang" w:hAnsi="Calibri" w:cs="Calibri"/>
          <w:color w:val="000000"/>
          <w:sz w:val="24"/>
          <w:szCs w:val="24"/>
          <w:highlight w:val="yellow"/>
        </w:rPr>
        <w:t>for 5 min</w:t>
      </w:r>
      <w:r w:rsidR="00820B03">
        <w:rPr>
          <w:rFonts w:ascii="Calibri" w:eastAsia="Batang" w:hAnsi="Calibri" w:cs="Calibri"/>
          <w:color w:val="000000"/>
          <w:sz w:val="24"/>
          <w:szCs w:val="24"/>
          <w:highlight w:val="yellow"/>
        </w:rPr>
        <w:t>. R</w:t>
      </w:r>
      <w:r w:rsidRPr="002B0823">
        <w:rPr>
          <w:rFonts w:ascii="Calibri" w:eastAsia="Batang" w:hAnsi="Calibri" w:cs="Calibri"/>
          <w:color w:val="000000"/>
          <w:sz w:val="24"/>
          <w:szCs w:val="24"/>
          <w:highlight w:val="yellow"/>
        </w:rPr>
        <w:t>esuspend the cells in each plate in 4 mL of culture medium and transfer to 15 mL conical tubes.</w:t>
      </w:r>
    </w:p>
    <w:p w14:paraId="768AC18A"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442FB96D" w14:textId="57F8BFA6" w:rsidR="002B0823" w:rsidRPr="002B0823" w:rsidRDefault="002B0823" w:rsidP="002B0823">
      <w:pPr>
        <w:autoSpaceDE w:val="0"/>
        <w:autoSpaceDN w:val="0"/>
        <w:adjustRightInd w:val="0"/>
        <w:spacing w:after="0" w:line="240" w:lineRule="auto"/>
        <w:rPr>
          <w:rFonts w:ascii="Calibri" w:eastAsia="Batang" w:hAnsi="Calibri" w:cs="Calibri"/>
          <w:sz w:val="24"/>
          <w:szCs w:val="24"/>
          <w:highlight w:val="yellow"/>
        </w:rPr>
      </w:pPr>
      <w:r w:rsidRPr="002B0823">
        <w:rPr>
          <w:rFonts w:ascii="Calibri" w:eastAsia="Batang" w:hAnsi="Calibri" w:cs="Calibri"/>
          <w:color w:val="000000"/>
          <w:sz w:val="24"/>
          <w:szCs w:val="24"/>
          <w:highlight w:val="yellow"/>
        </w:rPr>
        <w:t>4.3. Pellet the cells b</w:t>
      </w:r>
      <w:r w:rsidRPr="00076FBC">
        <w:rPr>
          <w:rFonts w:ascii="Calibri" w:eastAsia="Batang" w:hAnsi="Calibri" w:cs="Calibri"/>
          <w:color w:val="000000"/>
          <w:sz w:val="24"/>
          <w:szCs w:val="24"/>
          <w:highlight w:val="yellow"/>
        </w:rPr>
        <w:t>y centrifugation at 1</w:t>
      </w:r>
      <w:r w:rsidR="00820B03" w:rsidRPr="00076FBC">
        <w:rPr>
          <w:rFonts w:ascii="Calibri" w:eastAsia="Batang" w:hAnsi="Calibri" w:cs="Calibri"/>
          <w:color w:val="000000"/>
          <w:sz w:val="24"/>
          <w:szCs w:val="24"/>
          <w:highlight w:val="yellow"/>
        </w:rPr>
        <w:t>,</w:t>
      </w:r>
      <w:r w:rsidRPr="00076FBC">
        <w:rPr>
          <w:rFonts w:ascii="Calibri" w:eastAsia="Batang" w:hAnsi="Calibri" w:cs="Calibri"/>
          <w:color w:val="000000"/>
          <w:sz w:val="24"/>
          <w:szCs w:val="24"/>
          <w:highlight w:val="yellow"/>
        </w:rPr>
        <w:t xml:space="preserve">000 x </w:t>
      </w:r>
      <w:r w:rsidRPr="00076FBC">
        <w:rPr>
          <w:rFonts w:ascii="Calibri" w:eastAsia="Batang" w:hAnsi="Calibri" w:cs="Calibri"/>
          <w:i/>
          <w:color w:val="000000"/>
          <w:sz w:val="24"/>
          <w:szCs w:val="24"/>
          <w:highlight w:val="yellow"/>
        </w:rPr>
        <w:t>g</w:t>
      </w:r>
      <w:r w:rsidRPr="00076FBC">
        <w:rPr>
          <w:rFonts w:ascii="Calibri" w:eastAsia="Batang" w:hAnsi="Calibri" w:cs="Calibri"/>
          <w:color w:val="000000"/>
          <w:sz w:val="24"/>
          <w:szCs w:val="24"/>
          <w:highlight w:val="yellow"/>
        </w:rPr>
        <w:t xml:space="preserve"> for 3 min. Discard the supernatant and resuspend each cell pellet with 5 mL </w:t>
      </w:r>
      <w:r w:rsidR="00820B03" w:rsidRPr="00076FBC">
        <w:rPr>
          <w:rFonts w:ascii="Calibri" w:eastAsia="Batang" w:hAnsi="Calibri" w:cs="Calibri"/>
          <w:color w:val="000000"/>
          <w:sz w:val="24"/>
          <w:szCs w:val="24"/>
          <w:highlight w:val="yellow"/>
          <w:lang w:eastAsia="ko-KR"/>
        </w:rPr>
        <w:t xml:space="preserve">of </w:t>
      </w:r>
      <w:r w:rsidRPr="00076FBC">
        <w:rPr>
          <w:rFonts w:ascii="Calibri" w:eastAsia="Batang" w:hAnsi="Calibri" w:cs="Calibri"/>
          <w:color w:val="000000"/>
          <w:sz w:val="24"/>
          <w:szCs w:val="24"/>
          <w:highlight w:val="yellow"/>
        </w:rPr>
        <w:t xml:space="preserve">culture medium. </w:t>
      </w:r>
      <w:r w:rsidRPr="00076FBC">
        <w:rPr>
          <w:rFonts w:ascii="Calibri" w:eastAsia="Batang" w:hAnsi="Calibri" w:cs="Calibri"/>
          <w:sz w:val="24"/>
          <w:szCs w:val="24"/>
          <w:highlight w:val="yellow"/>
        </w:rPr>
        <w:t xml:space="preserve">Break up any cell clumps into single cells by pipetting up and down about 20 times with </w:t>
      </w:r>
      <w:r w:rsidRPr="002B0823">
        <w:rPr>
          <w:rFonts w:ascii="Calibri" w:eastAsia="Batang" w:hAnsi="Calibri" w:cs="Calibri"/>
          <w:sz w:val="24"/>
          <w:szCs w:val="24"/>
          <w:highlight w:val="yellow"/>
        </w:rPr>
        <w:t>a 10 mL serological pipette.</w:t>
      </w:r>
    </w:p>
    <w:p w14:paraId="75E972D2"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highlight w:val="yellow"/>
          <w:lang w:eastAsia="ko-KR"/>
        </w:rPr>
      </w:pPr>
    </w:p>
    <w:p w14:paraId="17E6D588"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r w:rsidRPr="002B0823">
        <w:rPr>
          <w:rFonts w:ascii="Calibri" w:eastAsia="Batang" w:hAnsi="Calibri" w:cs="Calibri"/>
          <w:color w:val="000000"/>
          <w:sz w:val="24"/>
          <w:szCs w:val="24"/>
          <w:highlight w:val="yellow"/>
        </w:rPr>
        <w:t>4.4. Count the cells in a hemocytometer, and dilute the cells in the culture medium to make cell suspensions of LN215-YFP</w:t>
      </w:r>
      <w:r w:rsidRPr="002B0823">
        <w:rPr>
          <w:rFonts w:ascii="Calibri" w:eastAsia="Batang" w:hAnsi="Calibri" w:cs="Calibri"/>
          <w:color w:val="000000"/>
          <w:sz w:val="24"/>
          <w:szCs w:val="24"/>
          <w:highlight w:val="yellow"/>
          <w:vertAlign w:val="superscript"/>
        </w:rPr>
        <w:t>QL</w:t>
      </w:r>
      <w:r w:rsidRPr="002B0823">
        <w:rPr>
          <w:rFonts w:ascii="Calibri" w:eastAsia="Batang" w:hAnsi="Calibri" w:cs="Calibri"/>
          <w:color w:val="000000"/>
          <w:sz w:val="24"/>
          <w:szCs w:val="24"/>
          <w:highlight w:val="yellow"/>
        </w:rPr>
        <w:t xml:space="preserve"> at 80,000 cells/mL and LN215-I</w:t>
      </w:r>
      <w:r w:rsidRPr="002B0823">
        <w:rPr>
          <w:rFonts w:ascii="Calibri" w:eastAsia="Batang" w:hAnsi="Calibri" w:cs="Calibri"/>
          <w:color w:val="000000"/>
          <w:sz w:val="24"/>
          <w:szCs w:val="24"/>
          <w:highlight w:val="yellow"/>
          <w:vertAlign w:val="superscript"/>
        </w:rPr>
        <w:t>−</w:t>
      </w:r>
      <w:r w:rsidRPr="002B0823">
        <w:rPr>
          <w:rFonts w:ascii="Calibri" w:eastAsia="Batang" w:hAnsi="Calibri" w:cs="Calibri"/>
          <w:color w:val="000000"/>
          <w:sz w:val="24"/>
          <w:szCs w:val="24"/>
          <w:highlight w:val="yellow"/>
        </w:rPr>
        <w:t xml:space="preserve"> at 160,000 cells/mL.</w:t>
      </w:r>
    </w:p>
    <w:p w14:paraId="0D9A83F9"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highlight w:val="yellow"/>
          <w:lang w:eastAsia="ko-KR"/>
        </w:rPr>
      </w:pPr>
    </w:p>
    <w:p w14:paraId="7BC59875"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sz w:val="24"/>
          <w:szCs w:val="24"/>
          <w:highlight w:val="yellow"/>
          <w:lang w:eastAsia="ko-KR"/>
        </w:rPr>
        <w:t>4.5. Mix</w:t>
      </w:r>
      <w:r w:rsidRPr="002B0823">
        <w:rPr>
          <w:rFonts w:ascii="Calibri" w:eastAsia="Batang" w:hAnsi="Calibri" w:cs="Calibri"/>
          <w:sz w:val="24"/>
          <w:szCs w:val="24"/>
          <w:highlight w:val="yellow"/>
        </w:rPr>
        <w:t xml:space="preserve"> 7 mL of LN215-YFP</w:t>
      </w:r>
      <w:r w:rsidRPr="002B0823">
        <w:rPr>
          <w:rFonts w:ascii="Calibri" w:eastAsia="Batang" w:hAnsi="Calibri" w:cs="Calibri"/>
          <w:sz w:val="24"/>
          <w:szCs w:val="24"/>
          <w:highlight w:val="yellow"/>
          <w:vertAlign w:val="superscript"/>
        </w:rPr>
        <w:t>QL</w:t>
      </w:r>
      <w:r w:rsidRPr="002B0823">
        <w:rPr>
          <w:rFonts w:ascii="Calibri" w:eastAsia="Batang" w:hAnsi="Calibri" w:cs="Calibri"/>
          <w:sz w:val="24"/>
          <w:szCs w:val="24"/>
          <w:highlight w:val="yellow"/>
        </w:rPr>
        <w:t xml:space="preserve"> and 7 mL of LN215-I</w:t>
      </w:r>
      <w:r w:rsidRPr="002B0823">
        <w:rPr>
          <w:rFonts w:ascii="Calibri" w:eastAsia="Batang" w:hAnsi="Calibri" w:cs="Calibri"/>
          <w:sz w:val="24"/>
          <w:szCs w:val="24"/>
          <w:highlight w:val="yellow"/>
          <w:vertAlign w:val="superscript"/>
        </w:rPr>
        <w:t>−</w:t>
      </w:r>
      <w:r w:rsidRPr="002B0823">
        <w:rPr>
          <w:rFonts w:ascii="Calibri" w:eastAsia="Batang" w:hAnsi="Calibri" w:cs="Calibri"/>
          <w:sz w:val="24"/>
          <w:szCs w:val="24"/>
          <w:highlight w:val="yellow"/>
          <w:lang w:eastAsia="ko-KR"/>
        </w:rPr>
        <w:t xml:space="preserve"> </w:t>
      </w:r>
      <w:r w:rsidRPr="002B0823">
        <w:rPr>
          <w:rFonts w:ascii="Calibri" w:eastAsia="Batang" w:hAnsi="Calibri" w:cs="Calibri"/>
          <w:sz w:val="24"/>
          <w:szCs w:val="24"/>
          <w:highlight w:val="yellow"/>
        </w:rPr>
        <w:t>cell suspensions in a reservoir. Add 100 µL</w:t>
      </w:r>
      <w:r w:rsidRPr="002B0823" w:rsidDel="00E504DE">
        <w:rPr>
          <w:rFonts w:ascii="Calibri" w:eastAsia="Batang" w:hAnsi="Calibri" w:cs="Calibri"/>
          <w:sz w:val="24"/>
          <w:szCs w:val="24"/>
          <w:highlight w:val="yellow"/>
        </w:rPr>
        <w:t xml:space="preserve"> </w:t>
      </w:r>
      <w:r w:rsidRPr="002B0823">
        <w:rPr>
          <w:rFonts w:ascii="Calibri" w:eastAsia="Batang" w:hAnsi="Calibri" w:cs="Calibri"/>
          <w:sz w:val="24"/>
          <w:szCs w:val="24"/>
          <w:highlight w:val="yellow"/>
        </w:rPr>
        <w:t>of the mixture to each well of a 96-well cell culture plate using a multichannel pipette.</w:t>
      </w:r>
      <w:r w:rsidRPr="002B0823">
        <w:rPr>
          <w:rFonts w:ascii="Calibri" w:eastAsia="Batang" w:hAnsi="Calibri" w:cs="Calibri"/>
          <w:sz w:val="24"/>
          <w:szCs w:val="24"/>
        </w:rPr>
        <w:t xml:space="preserve"> </w:t>
      </w:r>
    </w:p>
    <w:p w14:paraId="6676B8C3"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p>
    <w:p w14:paraId="739AFF35" w14:textId="7B9DC13E" w:rsidR="002B0823" w:rsidRPr="002B0823" w:rsidRDefault="00820B03" w:rsidP="002B0823">
      <w:pPr>
        <w:autoSpaceDE w:val="0"/>
        <w:autoSpaceDN w:val="0"/>
        <w:adjustRightInd w:val="0"/>
        <w:spacing w:after="0" w:line="240" w:lineRule="auto"/>
        <w:rPr>
          <w:rFonts w:ascii="Calibri" w:eastAsia="Batang" w:hAnsi="Calibri" w:cs="Calibri"/>
          <w:sz w:val="24"/>
          <w:szCs w:val="24"/>
          <w:lang w:eastAsia="ko-KR"/>
        </w:rPr>
      </w:pPr>
      <w:r>
        <w:rPr>
          <w:rFonts w:ascii="Calibri" w:eastAsia="Batang" w:hAnsi="Calibri" w:cs="Calibri"/>
          <w:sz w:val="24"/>
          <w:szCs w:val="24"/>
          <w:lang w:eastAsia="ko-KR"/>
        </w:rPr>
        <w:t>NOTE</w:t>
      </w:r>
      <w:r w:rsidR="002B0823" w:rsidRPr="002B0823">
        <w:rPr>
          <w:rFonts w:ascii="Calibri" w:eastAsia="Batang" w:hAnsi="Calibri" w:cs="Calibri"/>
          <w:sz w:val="24"/>
          <w:szCs w:val="24"/>
          <w:lang w:eastAsia="ko-KR"/>
        </w:rPr>
        <w:t>: To add 100 µL of the mixture in each well of 96-well cell plate, about 10 mL of mixed cell suspension is needed. It is recommended to make more cell suspension than needed.</w:t>
      </w:r>
    </w:p>
    <w:p w14:paraId="1C3D8373"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p>
    <w:p w14:paraId="7EE89B87" w14:textId="6E0B6986"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highlight w:val="yellow"/>
          <w:lang w:eastAsia="ko-KR"/>
        </w:rPr>
        <w:t xml:space="preserve">4.6. </w:t>
      </w:r>
      <w:r w:rsidRPr="002B0823">
        <w:rPr>
          <w:rFonts w:ascii="Calibri" w:eastAsia="Batang" w:hAnsi="Calibri" w:cs="Calibri"/>
          <w:color w:val="000000"/>
          <w:sz w:val="24"/>
          <w:szCs w:val="24"/>
          <w:highlight w:val="yellow"/>
        </w:rPr>
        <w:t>Incubate the cells in humidified 5% CO</w:t>
      </w:r>
      <w:r w:rsidRPr="002B0823">
        <w:rPr>
          <w:rFonts w:ascii="Calibri" w:eastAsia="Batang" w:hAnsi="Calibri" w:cs="Calibri"/>
          <w:color w:val="000000"/>
          <w:sz w:val="24"/>
          <w:szCs w:val="24"/>
          <w:highlight w:val="yellow"/>
          <w:vertAlign w:val="subscript"/>
        </w:rPr>
        <w:t>2</w:t>
      </w:r>
      <w:r w:rsidRPr="002B0823">
        <w:rPr>
          <w:rFonts w:ascii="Calibri" w:eastAsia="Batang" w:hAnsi="Calibri" w:cs="Calibri"/>
          <w:color w:val="000000"/>
          <w:sz w:val="24"/>
          <w:szCs w:val="24"/>
          <w:highlight w:val="yellow"/>
        </w:rPr>
        <w:t>/95% air at 37</w:t>
      </w:r>
      <w:r w:rsidR="00820B03">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C</w:t>
      </w:r>
      <w:r w:rsidRPr="002B0823">
        <w:rPr>
          <w:rFonts w:ascii="Calibri" w:eastAsia="Batang" w:hAnsi="Calibri" w:cs="Calibri"/>
          <w:color w:val="000000"/>
          <w:sz w:val="24"/>
          <w:szCs w:val="24"/>
          <w:highlight w:val="yellow"/>
          <w:lang w:eastAsia="ko-KR"/>
        </w:rPr>
        <w:t xml:space="preserve"> for 24 h</w:t>
      </w:r>
      <w:r w:rsidRPr="002B0823">
        <w:rPr>
          <w:rFonts w:ascii="Calibri" w:eastAsia="Batang" w:hAnsi="Calibri" w:cs="Calibri"/>
          <w:color w:val="000000"/>
          <w:sz w:val="24"/>
          <w:szCs w:val="24"/>
          <w:highlight w:val="yellow"/>
        </w:rPr>
        <w:t xml:space="preserve">. </w:t>
      </w:r>
      <w:r w:rsidRPr="002B0823">
        <w:rPr>
          <w:rFonts w:ascii="Calibri" w:eastAsia="Batang" w:hAnsi="Calibri" w:cs="Calibri"/>
          <w:sz w:val="24"/>
          <w:szCs w:val="24"/>
          <w:highlight w:val="yellow"/>
        </w:rPr>
        <w:t>The LN215-YFP</w:t>
      </w:r>
      <w:r w:rsidRPr="002B0823">
        <w:rPr>
          <w:rFonts w:ascii="Calibri" w:eastAsia="Batang" w:hAnsi="Calibri" w:cs="Calibri"/>
          <w:sz w:val="24"/>
          <w:szCs w:val="24"/>
          <w:highlight w:val="yellow"/>
          <w:vertAlign w:val="superscript"/>
        </w:rPr>
        <w:t>QL</w:t>
      </w:r>
      <w:r w:rsidRPr="002B0823">
        <w:rPr>
          <w:rFonts w:ascii="Calibri" w:eastAsia="Batang" w:hAnsi="Calibri" w:cs="Calibri"/>
          <w:sz w:val="24"/>
          <w:szCs w:val="24"/>
          <w:highlight w:val="yellow"/>
        </w:rPr>
        <w:t xml:space="preserve"> and LN215-I</w:t>
      </w:r>
      <w:r w:rsidRPr="002B0823">
        <w:rPr>
          <w:rFonts w:ascii="Calibri" w:eastAsia="Batang" w:hAnsi="Calibri" w:cs="Calibri"/>
          <w:sz w:val="24"/>
          <w:szCs w:val="24"/>
          <w:highlight w:val="yellow"/>
          <w:vertAlign w:val="superscript"/>
        </w:rPr>
        <w:t>−</w:t>
      </w:r>
      <w:r w:rsidRPr="002B0823">
        <w:rPr>
          <w:rFonts w:ascii="Calibri" w:eastAsia="Batang" w:hAnsi="Calibri" w:cs="Calibri"/>
          <w:sz w:val="24"/>
          <w:szCs w:val="24"/>
          <w:highlight w:val="yellow"/>
          <w:lang w:eastAsia="ko-KR"/>
        </w:rPr>
        <w:t xml:space="preserve"> </w:t>
      </w:r>
      <w:r w:rsidRPr="002B0823">
        <w:rPr>
          <w:rFonts w:ascii="Calibri" w:eastAsia="Batang" w:hAnsi="Calibri" w:cs="Calibri"/>
          <w:color w:val="000000"/>
          <w:sz w:val="24"/>
          <w:szCs w:val="24"/>
          <w:highlight w:val="yellow"/>
        </w:rPr>
        <w:t>cell culture should be 100% confluent when the assay is conducted.</w:t>
      </w:r>
    </w:p>
    <w:p w14:paraId="3CA3988F"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6B206C01"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highlight w:val="yellow"/>
        </w:rPr>
      </w:pPr>
      <w:r w:rsidRPr="002B0823">
        <w:rPr>
          <w:rFonts w:ascii="Calibri" w:eastAsia="Batang" w:hAnsi="Calibri" w:cs="Calibri"/>
          <w:b/>
          <w:color w:val="000000"/>
          <w:sz w:val="24"/>
          <w:szCs w:val="24"/>
          <w:highlight w:val="yellow"/>
        </w:rPr>
        <w:t>5. Conducting the I-YFP assay</w:t>
      </w:r>
    </w:p>
    <w:p w14:paraId="55DC5C32"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highlight w:val="yellow"/>
          <w:lang w:eastAsia="ko-KR"/>
        </w:rPr>
      </w:pPr>
    </w:p>
    <w:p w14:paraId="01C9D17F" w14:textId="46DC193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r w:rsidRPr="002B0823">
        <w:rPr>
          <w:rFonts w:ascii="Calibri" w:eastAsia="Batang" w:hAnsi="Calibri" w:cs="Calibri"/>
          <w:color w:val="000000"/>
          <w:sz w:val="24"/>
          <w:szCs w:val="24"/>
          <w:highlight w:val="yellow"/>
        </w:rPr>
        <w:t>NOTE: Use a fluorescence microscope</w:t>
      </w:r>
      <w:r w:rsidR="00A45EB6">
        <w:rPr>
          <w:rFonts w:ascii="Calibri" w:eastAsia="Batang" w:hAnsi="Calibri" w:cs="Calibri"/>
          <w:color w:val="000000"/>
          <w:sz w:val="24"/>
          <w:szCs w:val="24"/>
          <w:highlight w:val="yellow"/>
        </w:rPr>
        <w:t xml:space="preserve"> </w:t>
      </w:r>
      <w:r w:rsidR="00B073BA">
        <w:rPr>
          <w:rFonts w:ascii="Calibri" w:eastAsia="Batang" w:hAnsi="Calibri" w:cs="Calibri"/>
          <w:color w:val="000000"/>
          <w:sz w:val="24"/>
          <w:szCs w:val="24"/>
          <w:highlight w:val="yellow"/>
        </w:rPr>
        <w:t>with</w:t>
      </w:r>
      <w:r w:rsidR="00A45EB6">
        <w:rPr>
          <w:rFonts w:ascii="Calibri" w:eastAsia="Batang" w:hAnsi="Calibri" w:cs="Calibri"/>
          <w:color w:val="000000"/>
          <w:sz w:val="24"/>
          <w:szCs w:val="24"/>
          <w:highlight w:val="yellow"/>
        </w:rPr>
        <w:t xml:space="preserve"> </w:t>
      </w:r>
      <w:r w:rsidR="00B073BA">
        <w:rPr>
          <w:rFonts w:ascii="Calibri" w:eastAsia="Batang" w:hAnsi="Calibri" w:cs="Calibri"/>
          <w:color w:val="000000"/>
          <w:sz w:val="24"/>
          <w:szCs w:val="24"/>
          <w:highlight w:val="yellow"/>
        </w:rPr>
        <w:t>20x magnification, and</w:t>
      </w:r>
      <w:r w:rsidR="00CA364F">
        <w:rPr>
          <w:rFonts w:ascii="Calibri" w:eastAsia="Batang" w:hAnsi="Calibri" w:cs="Calibri"/>
          <w:color w:val="000000"/>
          <w:sz w:val="24"/>
          <w:szCs w:val="24"/>
          <w:highlight w:val="yellow"/>
        </w:rPr>
        <w:t xml:space="preserve"> </w:t>
      </w:r>
      <w:r w:rsidR="00107A41">
        <w:rPr>
          <w:rFonts w:ascii="Calibri" w:eastAsia="Batang" w:hAnsi="Calibri" w:cs="Calibri"/>
          <w:color w:val="000000"/>
          <w:sz w:val="24"/>
          <w:szCs w:val="24"/>
          <w:highlight w:val="yellow"/>
        </w:rPr>
        <w:t xml:space="preserve">a </w:t>
      </w:r>
      <w:r w:rsidR="00224B42">
        <w:rPr>
          <w:rFonts w:ascii="Calibri" w:eastAsia="Batang" w:hAnsi="Calibri" w:cs="Calibri"/>
          <w:color w:val="000000"/>
          <w:sz w:val="24"/>
          <w:szCs w:val="24"/>
          <w:highlight w:val="yellow"/>
        </w:rPr>
        <w:t>GFP</w:t>
      </w:r>
      <w:r w:rsidR="00A45EB6">
        <w:rPr>
          <w:rFonts w:ascii="Calibri" w:eastAsia="Batang" w:hAnsi="Calibri" w:cs="Calibri"/>
          <w:color w:val="000000"/>
          <w:sz w:val="24"/>
          <w:szCs w:val="24"/>
          <w:highlight w:val="yellow"/>
        </w:rPr>
        <w:t xml:space="preserve"> filter</w:t>
      </w:r>
      <w:r w:rsidRPr="002B0823">
        <w:rPr>
          <w:rFonts w:ascii="Calibri" w:eastAsia="Batang" w:hAnsi="Calibri" w:cs="Calibri"/>
          <w:color w:val="000000"/>
          <w:sz w:val="24"/>
          <w:szCs w:val="24"/>
          <w:highlight w:val="yellow"/>
        </w:rPr>
        <w:t xml:space="preserve"> to check the 96-well plates to be sure there are no clumps of LN215-YFP</w:t>
      </w:r>
      <w:r w:rsidRPr="002B0823">
        <w:rPr>
          <w:rFonts w:ascii="Calibri" w:eastAsia="Batang" w:hAnsi="Calibri" w:cs="Calibri"/>
          <w:color w:val="000000"/>
          <w:sz w:val="24"/>
          <w:szCs w:val="24"/>
          <w:highlight w:val="yellow"/>
          <w:vertAlign w:val="superscript"/>
        </w:rPr>
        <w:t>QL</w:t>
      </w:r>
      <w:r w:rsidRPr="002B0823">
        <w:rPr>
          <w:rFonts w:ascii="Calibri" w:eastAsia="Batang" w:hAnsi="Calibri" w:cs="Calibri"/>
          <w:color w:val="000000"/>
          <w:sz w:val="24"/>
          <w:szCs w:val="24"/>
          <w:highlight w:val="yellow"/>
        </w:rPr>
        <w:t xml:space="preserve"> or LN215-SLC26A4 cells and that the cell cultures are fully confluent and well distributed before conducting the assay.</w:t>
      </w:r>
    </w:p>
    <w:p w14:paraId="367694C2"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p>
    <w:p w14:paraId="7E35A2FA" w14:textId="04C01D3D"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r w:rsidRPr="002B0823">
        <w:rPr>
          <w:rFonts w:ascii="Calibri" w:eastAsia="Batang" w:hAnsi="Calibri" w:cs="Calibri"/>
          <w:color w:val="000000"/>
          <w:sz w:val="24"/>
          <w:szCs w:val="24"/>
          <w:highlight w:val="yellow"/>
          <w:lang w:eastAsia="ko-KR"/>
        </w:rPr>
        <w:t xml:space="preserve">5.1. At least 30 min before doing the assay, turn on a microplate and set </w:t>
      </w:r>
      <w:r w:rsidR="00107A41">
        <w:rPr>
          <w:rFonts w:ascii="Calibri" w:eastAsia="Batang" w:hAnsi="Calibri" w:cs="Calibri"/>
          <w:color w:val="000000"/>
          <w:sz w:val="24"/>
          <w:szCs w:val="24"/>
          <w:highlight w:val="yellow"/>
          <w:lang w:eastAsia="ko-KR"/>
        </w:rPr>
        <w:t xml:space="preserve">to </w:t>
      </w:r>
      <w:r w:rsidRPr="002B0823">
        <w:rPr>
          <w:rFonts w:ascii="Calibri" w:eastAsia="Batang" w:hAnsi="Calibri" w:cs="Calibri"/>
          <w:color w:val="000000"/>
          <w:sz w:val="24"/>
          <w:szCs w:val="24"/>
          <w:highlight w:val="yellow"/>
          <w:lang w:eastAsia="ko-KR"/>
        </w:rPr>
        <w:t>37</w:t>
      </w:r>
      <w:r w:rsidR="00820B03">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C.</w:t>
      </w:r>
    </w:p>
    <w:p w14:paraId="6ABA531E"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p>
    <w:p w14:paraId="0913A14F" w14:textId="0AA765B6"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2B0823">
        <w:rPr>
          <w:rFonts w:ascii="Calibri" w:eastAsia="Batang" w:hAnsi="Calibri" w:cs="Calibri"/>
          <w:color w:val="000000"/>
          <w:sz w:val="24"/>
          <w:szCs w:val="24"/>
          <w:highlight w:val="yellow"/>
          <w:lang w:eastAsia="ko-KR"/>
        </w:rPr>
        <w:t xml:space="preserve">5.2. Wash the tubing of an automated injector with 3 mL </w:t>
      </w:r>
      <w:r w:rsidR="00107A41">
        <w:rPr>
          <w:rFonts w:ascii="Calibri" w:eastAsia="Batang" w:hAnsi="Calibri" w:cs="Calibri"/>
          <w:color w:val="000000"/>
          <w:sz w:val="24"/>
          <w:szCs w:val="24"/>
          <w:highlight w:val="yellow"/>
          <w:lang w:eastAsia="ko-KR"/>
        </w:rPr>
        <w:t xml:space="preserve">of </w:t>
      </w:r>
      <w:r w:rsidRPr="002B0823">
        <w:rPr>
          <w:rFonts w:ascii="Calibri" w:eastAsia="Batang" w:hAnsi="Calibri" w:cs="Calibri"/>
          <w:color w:val="000000"/>
          <w:sz w:val="24"/>
          <w:szCs w:val="24"/>
          <w:highlight w:val="yellow"/>
          <w:lang w:eastAsia="ko-KR"/>
        </w:rPr>
        <w:t xml:space="preserve">70% ethanol, 3 mL </w:t>
      </w:r>
      <w:r w:rsidR="00107A41">
        <w:rPr>
          <w:rFonts w:ascii="Calibri" w:eastAsia="Batang" w:hAnsi="Calibri" w:cs="Calibri"/>
          <w:color w:val="000000"/>
          <w:sz w:val="24"/>
          <w:szCs w:val="24"/>
          <w:highlight w:val="yellow"/>
          <w:lang w:eastAsia="ko-KR"/>
        </w:rPr>
        <w:t xml:space="preserve">of </w:t>
      </w:r>
      <w:r w:rsidRPr="002B0823">
        <w:rPr>
          <w:rFonts w:ascii="Calibri" w:eastAsia="Batang" w:hAnsi="Calibri" w:cs="Calibri"/>
          <w:color w:val="000000"/>
          <w:sz w:val="24"/>
          <w:szCs w:val="24"/>
          <w:highlight w:val="yellow"/>
          <w:lang w:eastAsia="ko-KR"/>
        </w:rPr>
        <w:t>distilled water, and then 3 mL of I-solution at a flow rate of 135 µL/s.</w:t>
      </w:r>
    </w:p>
    <w:p w14:paraId="51200D65"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p>
    <w:p w14:paraId="55AEB049" w14:textId="592E60DC"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highlight w:val="yellow"/>
          <w:lang w:eastAsia="ko-KR"/>
        </w:rPr>
        <w:t>5.3. Warm the C- and I-solutions to 37</w:t>
      </w:r>
      <w:r w:rsidR="00107A41">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 xml:space="preserve">C </w:t>
      </w:r>
      <w:r w:rsidRPr="002B0823">
        <w:rPr>
          <w:rFonts w:ascii="Calibri" w:eastAsia="Batang" w:hAnsi="Calibri" w:cs="Calibri"/>
          <w:color w:val="000000"/>
          <w:sz w:val="24"/>
          <w:szCs w:val="24"/>
          <w:highlight w:val="yellow"/>
          <w:lang w:eastAsia="ko-KR"/>
        </w:rPr>
        <w:t>in the water bath.</w:t>
      </w:r>
      <w:r w:rsidRPr="002B0823">
        <w:rPr>
          <w:rFonts w:ascii="Calibri" w:eastAsia="Batang" w:hAnsi="Calibri" w:cs="Calibri"/>
          <w:color w:val="000000"/>
          <w:sz w:val="24"/>
          <w:szCs w:val="24"/>
          <w:lang w:eastAsia="ko-KR"/>
        </w:rPr>
        <w:t xml:space="preserve"> </w:t>
      </w:r>
    </w:p>
    <w:p w14:paraId="29ADBD22"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093D8850"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color w:val="000000"/>
          <w:sz w:val="24"/>
          <w:szCs w:val="24"/>
          <w:lang w:eastAsia="ko-KR"/>
        </w:rPr>
        <w:t xml:space="preserve">NOTE: As 100 </w:t>
      </w:r>
      <w:r w:rsidRPr="002B0823">
        <w:rPr>
          <w:rFonts w:ascii="Calibri" w:eastAsia="Batang" w:hAnsi="Calibri" w:cs="Calibri"/>
          <w:sz w:val="24"/>
          <w:szCs w:val="24"/>
        </w:rPr>
        <w:t xml:space="preserve">µL of each solution is needed for each well of the 96-well plate, about 10 mL of each solution is needed for each assay. An additional 10 mL of the I-solution is needed for </w:t>
      </w:r>
      <w:r w:rsidRPr="002B0823">
        <w:rPr>
          <w:rFonts w:ascii="Calibri" w:eastAsia="Batang" w:hAnsi="Calibri" w:cs="Calibri"/>
          <w:sz w:val="24"/>
          <w:szCs w:val="24"/>
        </w:rPr>
        <w:lastRenderedPageBreak/>
        <w:t>priming each plate (total of 20 mL) and an additional 25 mL of the C-solution is needed for washing each plate (total of 35 mL).</w:t>
      </w:r>
    </w:p>
    <w:p w14:paraId="18A31911"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440556E6"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highlight w:val="yellow"/>
        </w:rPr>
        <w:t>5.4. Aspirate the growth medium or invert the plate to empty it; tap out residual medium.</w:t>
      </w:r>
      <w:r w:rsidRPr="002B0823">
        <w:rPr>
          <w:rFonts w:ascii="Calibri" w:eastAsia="Batang" w:hAnsi="Calibri" w:cs="Calibri"/>
          <w:color w:val="000000"/>
          <w:sz w:val="24"/>
          <w:szCs w:val="24"/>
        </w:rPr>
        <w:t xml:space="preserve"> </w:t>
      </w:r>
    </w:p>
    <w:p w14:paraId="1BE39876"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055CB7B8"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rPr>
        <w:t>NOTE: Residual fetal bovine serum in the growth media causes background fluorescence and a decline in assay quality.</w:t>
      </w:r>
    </w:p>
    <w:p w14:paraId="5100C0F2"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24F6D91C" w14:textId="6346BE7F"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highlight w:val="yellow"/>
        </w:rPr>
        <w:t xml:space="preserve">5.5. Add 200 </w:t>
      </w:r>
      <w:proofErr w:type="spellStart"/>
      <w:r w:rsidRPr="002B0823">
        <w:rPr>
          <w:rFonts w:ascii="Calibri" w:eastAsia="Batang" w:hAnsi="Calibri" w:cs="Calibri"/>
          <w:color w:val="000000"/>
          <w:sz w:val="24"/>
          <w:szCs w:val="24"/>
          <w:highlight w:val="yellow"/>
        </w:rPr>
        <w:t>μ</w:t>
      </w:r>
      <w:r w:rsidR="00107A41">
        <w:rPr>
          <w:rFonts w:ascii="Calibri" w:eastAsia="Batang" w:hAnsi="Calibri" w:cs="Calibri"/>
          <w:color w:val="000000"/>
          <w:sz w:val="24"/>
          <w:szCs w:val="24"/>
          <w:highlight w:val="yellow"/>
        </w:rPr>
        <w:t>L</w:t>
      </w:r>
      <w:proofErr w:type="spellEnd"/>
      <w:r w:rsidR="00107A41">
        <w:rPr>
          <w:rFonts w:ascii="Calibri" w:eastAsia="Batang" w:hAnsi="Calibri" w:cs="Calibri"/>
          <w:color w:val="000000"/>
          <w:sz w:val="24"/>
          <w:szCs w:val="24"/>
          <w:highlight w:val="yellow"/>
        </w:rPr>
        <w:t xml:space="preserve"> of</w:t>
      </w:r>
      <w:r w:rsidRPr="002B0823">
        <w:rPr>
          <w:rFonts w:ascii="Calibri" w:eastAsia="Batang" w:hAnsi="Calibri" w:cs="Calibri"/>
          <w:color w:val="000000"/>
          <w:sz w:val="24"/>
          <w:szCs w:val="24"/>
          <w:highlight w:val="yellow"/>
        </w:rPr>
        <w:t xml:space="preserve"> C-solution to each well from a reservoir using a multichannel pipette. Aspirate the C-solution or invert the plate to empty and tap out residual solution.</w:t>
      </w:r>
    </w:p>
    <w:p w14:paraId="2CF3CECE"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20518131" w14:textId="004A1B40"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sz w:val="24"/>
          <w:szCs w:val="24"/>
          <w:highlight w:val="yellow"/>
        </w:rPr>
        <w:t>5.6. Add 50 µL</w:t>
      </w:r>
      <w:r w:rsidRPr="002B0823" w:rsidDel="00E504DE">
        <w:rPr>
          <w:rFonts w:ascii="Calibri" w:eastAsia="Batang" w:hAnsi="Calibri" w:cs="Calibri"/>
          <w:sz w:val="24"/>
          <w:szCs w:val="24"/>
          <w:highlight w:val="yellow"/>
        </w:rPr>
        <w:t xml:space="preserve"> </w:t>
      </w:r>
      <w:r w:rsidR="00107A41" w:rsidRPr="002B0823">
        <w:rPr>
          <w:rFonts w:ascii="Calibri" w:eastAsia="Batang" w:hAnsi="Calibri" w:cs="Calibri"/>
          <w:color w:val="000000"/>
          <w:sz w:val="24"/>
          <w:szCs w:val="24"/>
          <w:highlight w:val="yellow"/>
        </w:rPr>
        <w:t>μ</w:t>
      </w:r>
      <w:r w:rsidR="00107A41">
        <w:rPr>
          <w:rFonts w:ascii="Calibri" w:eastAsia="Batang" w:hAnsi="Calibri" w:cs="Calibri"/>
          <w:color w:val="000000"/>
          <w:sz w:val="24"/>
          <w:szCs w:val="24"/>
          <w:highlight w:val="yellow"/>
        </w:rPr>
        <w:t xml:space="preserve">L </w:t>
      </w:r>
      <w:r w:rsidRPr="002B0823">
        <w:rPr>
          <w:rFonts w:ascii="Calibri" w:eastAsia="Batang" w:hAnsi="Calibri" w:cs="Calibri"/>
          <w:sz w:val="24"/>
          <w:szCs w:val="24"/>
          <w:highlight w:val="yellow"/>
        </w:rPr>
        <w:t xml:space="preserve">C-solution, 1 µL of 2.5 mM chemical stock (see </w:t>
      </w:r>
      <w:r w:rsidRPr="002B0823">
        <w:rPr>
          <w:rFonts w:ascii="Calibri" w:eastAsia="Batang" w:hAnsi="Calibri" w:cs="Calibri"/>
          <w:b/>
          <w:sz w:val="24"/>
          <w:szCs w:val="24"/>
          <w:highlight w:val="yellow"/>
        </w:rPr>
        <w:t>Table 1</w:t>
      </w:r>
      <w:r w:rsidRPr="002B0823">
        <w:rPr>
          <w:rFonts w:ascii="Calibri" w:eastAsia="Batang" w:hAnsi="Calibri" w:cs="Calibri"/>
          <w:sz w:val="24"/>
          <w:szCs w:val="24"/>
          <w:highlight w:val="yellow"/>
        </w:rPr>
        <w:t xml:space="preserve">) or </w:t>
      </w:r>
      <w:proofErr w:type="spellStart"/>
      <w:r w:rsidRPr="002B0823">
        <w:rPr>
          <w:rFonts w:ascii="Calibri" w:eastAsia="Batang" w:hAnsi="Calibri" w:cs="Calibri"/>
          <w:sz w:val="24"/>
          <w:szCs w:val="24"/>
          <w:highlight w:val="yellow"/>
        </w:rPr>
        <w:t>dimethylsulfoxide</w:t>
      </w:r>
      <w:proofErr w:type="spellEnd"/>
      <w:r w:rsidRPr="002B0823">
        <w:rPr>
          <w:rFonts w:ascii="Calibri" w:eastAsia="Batang" w:hAnsi="Calibri" w:cs="Calibri"/>
          <w:sz w:val="24"/>
          <w:szCs w:val="24"/>
          <w:highlight w:val="yellow"/>
        </w:rPr>
        <w:t xml:space="preserve"> (DMSO) as a vehicle, and then 50 µL</w:t>
      </w:r>
      <w:r w:rsidRPr="002B0823" w:rsidDel="00E504DE">
        <w:rPr>
          <w:rFonts w:ascii="Calibri" w:eastAsia="Batang" w:hAnsi="Calibri" w:cs="Calibri"/>
          <w:sz w:val="24"/>
          <w:szCs w:val="24"/>
          <w:highlight w:val="yellow"/>
        </w:rPr>
        <w:t xml:space="preserve"> </w:t>
      </w:r>
      <w:r w:rsidR="00107A41" w:rsidRPr="002B0823">
        <w:rPr>
          <w:rFonts w:ascii="Calibri" w:eastAsia="Batang" w:hAnsi="Calibri" w:cs="Calibri"/>
          <w:color w:val="000000"/>
          <w:sz w:val="24"/>
          <w:szCs w:val="24"/>
          <w:highlight w:val="yellow"/>
        </w:rPr>
        <w:t>μ</w:t>
      </w:r>
      <w:r w:rsidR="00107A41">
        <w:rPr>
          <w:rFonts w:ascii="Calibri" w:eastAsia="Batang" w:hAnsi="Calibri" w:cs="Calibri"/>
          <w:color w:val="000000"/>
          <w:sz w:val="24"/>
          <w:szCs w:val="24"/>
          <w:highlight w:val="yellow"/>
        </w:rPr>
        <w:t xml:space="preserve">L </w:t>
      </w:r>
      <w:r w:rsidRPr="002B0823">
        <w:rPr>
          <w:rFonts w:ascii="Calibri" w:eastAsia="Batang" w:hAnsi="Calibri" w:cs="Calibri"/>
          <w:color w:val="000000"/>
          <w:sz w:val="24"/>
          <w:szCs w:val="24"/>
          <w:highlight w:val="yellow"/>
        </w:rPr>
        <w:t>C-solution to each well with a multichannel pipette.</w:t>
      </w:r>
      <w:r w:rsidRPr="002B0823">
        <w:rPr>
          <w:rFonts w:ascii="Calibri" w:eastAsia="Batang" w:hAnsi="Calibri" w:cs="Calibri"/>
          <w:color w:val="000000"/>
          <w:sz w:val="24"/>
          <w:szCs w:val="24"/>
        </w:rPr>
        <w:t xml:space="preserve"> </w:t>
      </w:r>
    </w:p>
    <w:p w14:paraId="71D5EBCC"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36C3D763" w14:textId="2C07018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lang w:eastAsia="ko-KR"/>
        </w:rPr>
        <w:t>NOTE: Most reagents in a chemical library are dissolved in DMSO and up to 1% (v/v) is allowed in most cell-based assays</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{"citationItems":[{"id":"ITEM-1","itemData":{"DOI":"10.1111/j.1476-5381.2010.01127.x","ISBN":"1476-5381 (Electronic)\\r0007-1188 (Linking)","ISSN":"00071188","PMID":"21091654","abstract":"Developing a new drug from original idea to the launch of a finished product is a complex process which can take 12-15 years and cost in excess of $1 billion. The idea for a target can come from a variety of sources including academic and clinical research and from the commercial sector. It may take many years to build up a body of supporting evidence before selecting a target for a costly drug discovery programme. Once a target has been chosen, the pharmaceutical industry and more recently some academic centres have streamlined a number of early processes to identify molecules which possess suitable characteristics to make acceptable drugs. This review will look at key preclinical stages of the drug discovery process, from initial target identification and validation, through assay development, high throughput screening, hit identification, lead optimization and finally the selection of a candidate molecule for clinical development.","author":[{"dropping-particle":"","family":"Hughes","given":"JP","non-dropping-particle":"","parse-names":false,"suffix":""},{"dropping-particle":"","family":"Rees","given":"S","non-dropping-particle":"","parse-names":false,"suffix":""},{"dropping-particle":"","family":"Kalindjian","given":"SB","non-dropping-particle":"","parse-names":false,"suffix":""},{"dropping-particle":"","family":"Philpott","given":"KL","non-dropping-particle":"","parse-names":false,"suffix":""}],"container-title":"British Journal of Pharmacology","id":"ITEM-1","issue":"6","issued":{"date-parts":[["2011","3"]]},"page":"1239-1249","title":"Principles of early drug discovery","type":"article-journal","volume":"162"},"uris":["http://www.mendeley.com/documents/?uuid=60e21216-8ecd-496d-969a-7732e7926232","http://www.mendeley.com/documents/?uuid=052611c8-6b0c-475a-8d01-26c475966833"]}],"mendeley":{"formattedCitation":"&lt;sup&gt;24&lt;/sup&gt;","plainTextFormattedCitation":"24","previouslyFormattedCitation":"&lt;sup&gt;24&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24</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As DMSO has a higher density than water, reagents dissolved in DMSO tend to go down to </w:t>
      </w:r>
      <w:r w:rsidR="00107A41">
        <w:rPr>
          <w:rFonts w:ascii="Calibri" w:eastAsia="Batang" w:hAnsi="Calibri" w:cs="Calibri"/>
          <w:color w:val="000000"/>
          <w:sz w:val="24"/>
          <w:szCs w:val="24"/>
          <w:lang w:eastAsia="ko-KR"/>
        </w:rPr>
        <w:t xml:space="preserve">the </w:t>
      </w:r>
      <w:r w:rsidRPr="002B0823">
        <w:rPr>
          <w:rFonts w:ascii="Calibri" w:eastAsia="Batang" w:hAnsi="Calibri" w:cs="Calibri"/>
          <w:color w:val="000000"/>
          <w:sz w:val="24"/>
          <w:szCs w:val="24"/>
          <w:lang w:eastAsia="ko-KR"/>
        </w:rPr>
        <w:t xml:space="preserve">bottom when added to the culture plate wells, which disturbs the concentrations of the assay solutions. This can be circumvented by adding 50 </w:t>
      </w:r>
      <w:r w:rsidRPr="002B0823">
        <w:rPr>
          <w:rFonts w:ascii="Calibri" w:eastAsia="Batang" w:hAnsi="Calibri" w:cs="Calibri"/>
          <w:sz w:val="24"/>
          <w:szCs w:val="24"/>
        </w:rPr>
        <w:t>µL</w:t>
      </w:r>
      <w:r w:rsidRPr="002B0823" w:rsidDel="00E504DE">
        <w:rPr>
          <w:rFonts w:ascii="Calibri" w:eastAsia="Batang" w:hAnsi="Calibri" w:cs="Calibri"/>
          <w:sz w:val="24"/>
          <w:szCs w:val="24"/>
        </w:rPr>
        <w:t xml:space="preserve"> </w:t>
      </w:r>
      <w:r w:rsidR="00107A41" w:rsidRPr="002B0823">
        <w:rPr>
          <w:rFonts w:ascii="Calibri" w:eastAsia="Batang" w:hAnsi="Calibri" w:cs="Calibri"/>
          <w:color w:val="000000"/>
          <w:sz w:val="24"/>
          <w:szCs w:val="24"/>
        </w:rPr>
        <w:t xml:space="preserve">of </w:t>
      </w:r>
      <w:r w:rsidRPr="002B0823">
        <w:rPr>
          <w:rFonts w:ascii="Calibri" w:eastAsia="Batang" w:hAnsi="Calibri" w:cs="Calibri"/>
          <w:color w:val="000000"/>
          <w:sz w:val="24"/>
          <w:szCs w:val="24"/>
        </w:rPr>
        <w:t xml:space="preserve">C-solution, reagents in DMSO, and </w:t>
      </w:r>
      <w:r w:rsidRPr="002B0823">
        <w:rPr>
          <w:rFonts w:ascii="Calibri" w:eastAsia="Batang" w:hAnsi="Calibri" w:cs="Calibri"/>
          <w:color w:val="000000"/>
          <w:sz w:val="24"/>
          <w:szCs w:val="24"/>
          <w:lang w:eastAsia="ko-KR"/>
        </w:rPr>
        <w:t xml:space="preserve">50 </w:t>
      </w:r>
      <w:r w:rsidRPr="002B0823">
        <w:rPr>
          <w:rFonts w:ascii="Calibri" w:eastAsia="Batang" w:hAnsi="Calibri" w:cs="Calibri"/>
          <w:sz w:val="24"/>
          <w:szCs w:val="24"/>
        </w:rPr>
        <w:t>µL</w:t>
      </w:r>
      <w:r w:rsidRPr="002B0823" w:rsidDel="00E504DE">
        <w:rPr>
          <w:rFonts w:ascii="Calibri" w:eastAsia="Batang" w:hAnsi="Calibri" w:cs="Calibri"/>
          <w:sz w:val="24"/>
          <w:szCs w:val="24"/>
        </w:rPr>
        <w:t xml:space="preserve"> </w:t>
      </w:r>
      <w:r w:rsidRPr="002B0823">
        <w:rPr>
          <w:rFonts w:ascii="Calibri" w:eastAsia="Batang" w:hAnsi="Calibri" w:cs="Calibri"/>
          <w:color w:val="000000"/>
          <w:sz w:val="24"/>
          <w:szCs w:val="24"/>
        </w:rPr>
        <w:t>C</w:t>
      </w:r>
      <w:r w:rsidR="00107A41" w:rsidRPr="00107A41">
        <w:rPr>
          <w:rFonts w:ascii="Calibri" w:eastAsia="Batang" w:hAnsi="Calibri" w:cs="Calibri"/>
          <w:color w:val="000000"/>
          <w:sz w:val="24"/>
          <w:szCs w:val="24"/>
        </w:rPr>
        <w:t xml:space="preserve"> </w:t>
      </w:r>
      <w:r w:rsidR="00107A41" w:rsidRPr="002B0823">
        <w:rPr>
          <w:rFonts w:ascii="Calibri" w:eastAsia="Batang" w:hAnsi="Calibri" w:cs="Calibri"/>
          <w:color w:val="000000"/>
          <w:sz w:val="24"/>
          <w:szCs w:val="24"/>
        </w:rPr>
        <w:t xml:space="preserve">of </w:t>
      </w:r>
      <w:r w:rsidRPr="002B0823">
        <w:rPr>
          <w:rFonts w:ascii="Calibri" w:eastAsia="Batang" w:hAnsi="Calibri" w:cs="Calibri"/>
          <w:color w:val="000000"/>
          <w:sz w:val="24"/>
          <w:szCs w:val="24"/>
        </w:rPr>
        <w:t xml:space="preserve">-solution in order. The last 50 </w:t>
      </w:r>
      <w:r w:rsidRPr="002B0823">
        <w:rPr>
          <w:rFonts w:ascii="Calibri" w:eastAsia="Batang" w:hAnsi="Calibri" w:cs="Calibri"/>
          <w:sz w:val="24"/>
          <w:szCs w:val="24"/>
        </w:rPr>
        <w:t>µL</w:t>
      </w:r>
      <w:r w:rsidRPr="002B0823" w:rsidDel="00E504DE">
        <w:rPr>
          <w:rFonts w:ascii="Calibri" w:eastAsia="Batang" w:hAnsi="Calibri" w:cs="Calibri"/>
          <w:sz w:val="24"/>
          <w:szCs w:val="24"/>
        </w:rPr>
        <w:t xml:space="preserve"> </w:t>
      </w:r>
      <w:r w:rsidRPr="002B0823">
        <w:rPr>
          <w:rFonts w:ascii="Calibri" w:eastAsia="Batang" w:hAnsi="Calibri" w:cs="Calibri"/>
          <w:color w:val="000000"/>
          <w:sz w:val="24"/>
          <w:szCs w:val="24"/>
        </w:rPr>
        <w:t>of C-solution is for mixing.</w:t>
      </w:r>
      <w:r w:rsidR="00107A41">
        <w:rPr>
          <w:rFonts w:ascii="Calibri" w:eastAsia="Batang" w:hAnsi="Calibri" w:cs="Calibri"/>
          <w:color w:val="000000"/>
          <w:sz w:val="24"/>
          <w:szCs w:val="24"/>
        </w:rPr>
        <w:t xml:space="preserve"> </w:t>
      </w:r>
    </w:p>
    <w:p w14:paraId="122AC88F"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0E5CD664" w14:textId="23D26765"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color w:val="000000"/>
          <w:sz w:val="24"/>
          <w:szCs w:val="24"/>
          <w:highlight w:val="yellow"/>
        </w:rPr>
        <w:t>5.7. Incubate the cells at 37</w:t>
      </w:r>
      <w:r w:rsidR="00107A41">
        <w:rPr>
          <w:rFonts w:ascii="Calibri" w:eastAsia="Batang" w:hAnsi="Calibri" w:cs="Calibri"/>
          <w:color w:val="000000"/>
          <w:sz w:val="24"/>
          <w:szCs w:val="24"/>
          <w:highlight w:val="yellow"/>
        </w:rPr>
        <w:t xml:space="preserve"> °</w:t>
      </w:r>
      <w:r w:rsidRPr="002B0823">
        <w:rPr>
          <w:rFonts w:ascii="Calibri" w:eastAsia="Batang" w:hAnsi="Calibri" w:cs="Calibri"/>
          <w:color w:val="000000"/>
          <w:sz w:val="24"/>
          <w:szCs w:val="24"/>
          <w:highlight w:val="yellow"/>
        </w:rPr>
        <w:t>C in air, not in 5% CO</w:t>
      </w:r>
      <w:r w:rsidRPr="002B0823">
        <w:rPr>
          <w:rFonts w:ascii="Calibri" w:eastAsia="Batang" w:hAnsi="Calibri" w:cs="Calibri"/>
          <w:color w:val="000000"/>
          <w:sz w:val="24"/>
          <w:szCs w:val="24"/>
          <w:highlight w:val="yellow"/>
          <w:vertAlign w:val="subscript"/>
        </w:rPr>
        <w:t>2</w:t>
      </w:r>
      <w:r w:rsidRPr="002B0823">
        <w:rPr>
          <w:rFonts w:ascii="Calibri" w:eastAsia="Batang" w:hAnsi="Calibri" w:cs="Calibri"/>
          <w:color w:val="000000"/>
          <w:sz w:val="24"/>
          <w:szCs w:val="24"/>
          <w:highlight w:val="yellow"/>
        </w:rPr>
        <w:t>. The incubation time can be modified, but 10 min is usually sufficient for ion-channel modulators to act.</w:t>
      </w:r>
    </w:p>
    <w:p w14:paraId="1A9975E6"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0748373C" w14:textId="2B3438FC" w:rsidR="00565EB4" w:rsidRPr="00565EB4" w:rsidRDefault="002B0823"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076FBC">
        <w:rPr>
          <w:rFonts w:ascii="Calibri" w:eastAsia="Batang" w:hAnsi="Calibri" w:cs="Calibri"/>
          <w:color w:val="000000"/>
          <w:sz w:val="24"/>
          <w:szCs w:val="24"/>
          <w:highlight w:val="yellow"/>
        </w:rPr>
        <w:t xml:space="preserve">5.8. During incubation, </w:t>
      </w:r>
      <w:r w:rsidRPr="00076FBC">
        <w:rPr>
          <w:rFonts w:ascii="Calibri" w:eastAsia="Batang" w:hAnsi="Calibri" w:cs="Calibri"/>
          <w:color w:val="000000"/>
          <w:sz w:val="24"/>
          <w:szCs w:val="24"/>
          <w:highlight w:val="yellow"/>
          <w:lang w:eastAsia="ko-KR"/>
        </w:rPr>
        <w:t xml:space="preserve">set the microplate reader program to inject 100 μL </w:t>
      </w:r>
      <w:r w:rsidR="00107A41" w:rsidRPr="00076FBC">
        <w:rPr>
          <w:rFonts w:ascii="Calibri" w:eastAsia="Batang" w:hAnsi="Calibri" w:cs="Calibri"/>
          <w:color w:val="000000"/>
          <w:sz w:val="24"/>
          <w:szCs w:val="24"/>
          <w:highlight w:val="yellow"/>
        </w:rPr>
        <w:t xml:space="preserve">of </w:t>
      </w:r>
      <w:r w:rsidRPr="00076FBC">
        <w:rPr>
          <w:rFonts w:ascii="Calibri" w:eastAsia="Batang" w:hAnsi="Calibri" w:cs="Calibri"/>
          <w:color w:val="000000"/>
          <w:sz w:val="24"/>
          <w:szCs w:val="24"/>
          <w:highlight w:val="yellow"/>
          <w:lang w:eastAsia="ko-KR"/>
        </w:rPr>
        <w:t xml:space="preserve">I-solution to each well at 1 s and to measure the fluorescence for 10 s at 0.4 s intervals. Set the reader to read fluorescence from the bottom. The recommended injection speed is </w:t>
      </w:r>
      <w:r w:rsidRPr="00076FBC">
        <w:rPr>
          <w:rFonts w:ascii="Calibri" w:eastAsia="Batang" w:hAnsi="Calibri" w:cs="Calibri"/>
          <w:sz w:val="24"/>
          <w:szCs w:val="24"/>
          <w:highlight w:val="yellow"/>
          <w:lang w:eastAsia="ko-KR"/>
        </w:rPr>
        <w:t xml:space="preserve">135 </w:t>
      </w:r>
      <w:r w:rsidRPr="00076FBC">
        <w:rPr>
          <w:rFonts w:ascii="Calibri" w:eastAsia="Batang" w:hAnsi="Calibri" w:cs="Calibri"/>
          <w:sz w:val="24"/>
          <w:szCs w:val="24"/>
          <w:highlight w:val="yellow"/>
        </w:rPr>
        <w:t>µL</w:t>
      </w:r>
      <w:r w:rsidRPr="00076FBC">
        <w:rPr>
          <w:rFonts w:ascii="Calibri" w:eastAsia="Batang" w:hAnsi="Calibri" w:cs="Calibri"/>
          <w:color w:val="000000"/>
          <w:sz w:val="24"/>
          <w:szCs w:val="24"/>
          <w:highlight w:val="yellow"/>
          <w:lang w:eastAsia="ko-KR"/>
        </w:rPr>
        <w:t xml:space="preserve">/s. </w:t>
      </w:r>
      <w:r w:rsidR="00297541" w:rsidRPr="00076FBC">
        <w:rPr>
          <w:rFonts w:ascii="Calibri" w:eastAsia="Batang" w:hAnsi="Calibri" w:cs="Calibri"/>
          <w:color w:val="000000"/>
          <w:sz w:val="24"/>
          <w:szCs w:val="24"/>
          <w:highlight w:val="yellow"/>
          <w:lang w:eastAsia="ko-KR"/>
        </w:rPr>
        <w:t xml:space="preserve">Set </w:t>
      </w:r>
      <w:r w:rsidR="00297541" w:rsidRPr="002B0823">
        <w:rPr>
          <w:rFonts w:ascii="Calibri" w:eastAsia="Batang" w:hAnsi="Calibri" w:cs="Calibri"/>
          <w:color w:val="000000"/>
          <w:sz w:val="24"/>
          <w:szCs w:val="24"/>
          <w:highlight w:val="yellow"/>
          <w:lang w:eastAsia="ko-KR"/>
        </w:rPr>
        <w:t>the excitation wavelength to 485 nm and read the emission at 520 nm.</w:t>
      </w:r>
    </w:p>
    <w:p w14:paraId="4F5FB1BA" w14:textId="7A6ACF06" w:rsidR="002B0823" w:rsidRPr="00E91902"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6E951ACE" w14:textId="7BB11CEF" w:rsidR="001860F3" w:rsidRDefault="00E91902"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Pr>
          <w:rFonts w:ascii="Calibri" w:eastAsia="Batang" w:hAnsi="Calibri" w:cs="Calibri"/>
          <w:color w:val="000000"/>
          <w:sz w:val="24"/>
          <w:szCs w:val="24"/>
          <w:lang w:eastAsia="ko-KR"/>
        </w:rPr>
        <w:t xml:space="preserve">NOTE: </w:t>
      </w:r>
      <w:r w:rsidR="001860F3" w:rsidRPr="00E91902">
        <w:rPr>
          <w:rFonts w:ascii="Calibri" w:eastAsia="Batang" w:hAnsi="Calibri" w:cs="Calibri"/>
          <w:color w:val="000000"/>
          <w:sz w:val="24"/>
          <w:szCs w:val="24"/>
          <w:lang w:eastAsia="ko-KR"/>
        </w:rPr>
        <w:t xml:space="preserve">Detailed settings for </w:t>
      </w:r>
      <w:r w:rsidR="00297541" w:rsidRPr="00E91902">
        <w:rPr>
          <w:rFonts w:ascii="Calibri" w:eastAsia="Batang" w:hAnsi="Calibri" w:cs="Calibri"/>
          <w:color w:val="000000"/>
          <w:sz w:val="24"/>
          <w:szCs w:val="24"/>
          <w:lang w:eastAsia="ko-KR"/>
        </w:rPr>
        <w:t>the micro</w:t>
      </w:r>
      <w:r w:rsidR="001860F3" w:rsidRPr="00E91902">
        <w:rPr>
          <w:rFonts w:ascii="Calibri" w:eastAsia="Batang" w:hAnsi="Calibri" w:cs="Calibri" w:hint="eastAsia"/>
          <w:color w:val="000000"/>
          <w:sz w:val="24"/>
          <w:szCs w:val="24"/>
          <w:lang w:eastAsia="ko-KR"/>
        </w:rPr>
        <w:t>plate reader</w:t>
      </w:r>
      <w:r w:rsidR="001860F3" w:rsidRPr="00E91902">
        <w:rPr>
          <w:rFonts w:ascii="Calibri" w:eastAsia="Batang" w:hAnsi="Calibri" w:cs="Calibri"/>
          <w:color w:val="000000"/>
          <w:sz w:val="24"/>
          <w:szCs w:val="24"/>
          <w:lang w:eastAsia="ko-KR"/>
        </w:rPr>
        <w:t xml:space="preserve"> </w:t>
      </w:r>
      <w:r w:rsidR="00297541" w:rsidRPr="00E91902">
        <w:rPr>
          <w:rFonts w:ascii="Calibri" w:eastAsia="Batang" w:hAnsi="Calibri" w:cs="Calibri"/>
          <w:color w:val="000000"/>
          <w:sz w:val="24"/>
          <w:szCs w:val="24"/>
          <w:lang w:eastAsia="ko-KR"/>
        </w:rPr>
        <w:t>programs</w:t>
      </w:r>
      <w:r w:rsidR="001860F3" w:rsidRPr="00E91902">
        <w:rPr>
          <w:rFonts w:ascii="Calibri" w:eastAsia="Batang" w:hAnsi="Calibri" w:cs="Calibri"/>
          <w:color w:val="000000"/>
          <w:sz w:val="24"/>
          <w:szCs w:val="24"/>
          <w:lang w:eastAsia="ko-KR"/>
        </w:rPr>
        <w:t xml:space="preserve"> are as follows.</w:t>
      </w:r>
    </w:p>
    <w:p w14:paraId="27F09937" w14:textId="77777777" w:rsidR="001860F3" w:rsidRDefault="001860F3"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20552FB6" w14:textId="673FE8A0" w:rsidR="007E102E" w:rsidRPr="00E91902" w:rsidRDefault="007E102E"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E91902">
        <w:rPr>
          <w:rFonts w:ascii="Calibri" w:eastAsia="Batang" w:hAnsi="Calibri" w:cs="Calibri" w:hint="eastAsia"/>
          <w:color w:val="000000"/>
          <w:sz w:val="24"/>
          <w:szCs w:val="24"/>
          <w:highlight w:val="yellow"/>
          <w:lang w:eastAsia="ko-KR"/>
        </w:rPr>
        <w:t xml:space="preserve">5.8.1. Click the </w:t>
      </w:r>
      <w:r w:rsidRPr="00076FBC">
        <w:rPr>
          <w:rFonts w:ascii="Calibri" w:eastAsia="Batang" w:hAnsi="Calibri" w:cs="Calibri"/>
          <w:b/>
          <w:color w:val="000000"/>
          <w:sz w:val="24"/>
          <w:szCs w:val="24"/>
          <w:highlight w:val="yellow"/>
          <w:lang w:eastAsia="ko-KR"/>
        </w:rPr>
        <w:t>Manage protocols</w:t>
      </w:r>
      <w:r w:rsidRPr="00E91902">
        <w:rPr>
          <w:rFonts w:ascii="Calibri" w:eastAsia="Batang" w:hAnsi="Calibri" w:cs="Calibri"/>
          <w:color w:val="000000"/>
          <w:sz w:val="24"/>
          <w:szCs w:val="24"/>
          <w:highlight w:val="yellow"/>
          <w:lang w:eastAsia="ko-KR"/>
        </w:rPr>
        <w:t xml:space="preserve"> button.</w:t>
      </w:r>
    </w:p>
    <w:p w14:paraId="0383E365" w14:textId="77777777" w:rsidR="007E102E" w:rsidRPr="00E91902" w:rsidRDefault="007E102E"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111939C1" w14:textId="4F59A0A0" w:rsidR="007E102E" w:rsidRPr="00E91902" w:rsidRDefault="008B2815"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E91902">
        <w:rPr>
          <w:rFonts w:ascii="Calibri" w:eastAsia="Batang" w:hAnsi="Calibri" w:cs="Calibri" w:hint="eastAsia"/>
          <w:color w:val="000000"/>
          <w:sz w:val="24"/>
          <w:szCs w:val="24"/>
          <w:highlight w:val="yellow"/>
          <w:lang w:eastAsia="ko-KR"/>
        </w:rPr>
        <w:t xml:space="preserve">5.8.2. Select the </w:t>
      </w:r>
      <w:r w:rsidRPr="00076FBC">
        <w:rPr>
          <w:rFonts w:ascii="Calibri" w:eastAsia="Batang" w:hAnsi="Calibri" w:cs="Calibri"/>
          <w:b/>
          <w:color w:val="000000"/>
          <w:sz w:val="24"/>
          <w:szCs w:val="24"/>
          <w:highlight w:val="yellow"/>
          <w:lang w:eastAsia="ko-KR"/>
        </w:rPr>
        <w:t xml:space="preserve">Fluorescence </w:t>
      </w:r>
      <w:r w:rsidR="00107A41">
        <w:rPr>
          <w:rFonts w:ascii="Calibri" w:eastAsia="Batang" w:hAnsi="Calibri" w:cs="Calibri"/>
          <w:b/>
          <w:color w:val="000000"/>
          <w:sz w:val="24"/>
          <w:szCs w:val="24"/>
          <w:highlight w:val="yellow"/>
          <w:lang w:eastAsia="ko-KR"/>
        </w:rPr>
        <w:t>I</w:t>
      </w:r>
      <w:r w:rsidRPr="00076FBC">
        <w:rPr>
          <w:rFonts w:ascii="Calibri" w:eastAsia="Batang" w:hAnsi="Calibri" w:cs="Calibri"/>
          <w:b/>
          <w:color w:val="000000"/>
          <w:sz w:val="24"/>
          <w:szCs w:val="24"/>
          <w:highlight w:val="yellow"/>
          <w:lang w:eastAsia="ko-KR"/>
        </w:rPr>
        <w:t>ntensity</w:t>
      </w:r>
      <w:r w:rsidRPr="00E91902">
        <w:rPr>
          <w:rFonts w:ascii="Calibri" w:eastAsia="Batang" w:hAnsi="Calibri" w:cs="Calibri"/>
          <w:color w:val="000000"/>
          <w:sz w:val="24"/>
          <w:szCs w:val="24"/>
          <w:highlight w:val="yellow"/>
          <w:lang w:eastAsia="ko-KR"/>
        </w:rPr>
        <w:t xml:space="preserve"> in the measurement method</w:t>
      </w:r>
      <w:r w:rsidR="00954100" w:rsidRPr="00E91902">
        <w:rPr>
          <w:rFonts w:ascii="Calibri" w:eastAsia="Batang" w:hAnsi="Calibri" w:cs="Calibri"/>
          <w:color w:val="000000"/>
          <w:sz w:val="24"/>
          <w:szCs w:val="24"/>
          <w:highlight w:val="yellow"/>
          <w:lang w:eastAsia="ko-KR"/>
        </w:rPr>
        <w:t xml:space="preserve"> section</w:t>
      </w:r>
      <w:r w:rsidRPr="00E91902">
        <w:rPr>
          <w:rFonts w:ascii="Calibri" w:eastAsia="Batang" w:hAnsi="Calibri" w:cs="Calibri"/>
          <w:color w:val="000000"/>
          <w:sz w:val="24"/>
          <w:szCs w:val="24"/>
          <w:highlight w:val="yellow"/>
          <w:lang w:eastAsia="ko-KR"/>
        </w:rPr>
        <w:t xml:space="preserve">, and </w:t>
      </w:r>
      <w:r w:rsidRPr="00076FBC">
        <w:rPr>
          <w:rFonts w:ascii="Calibri" w:eastAsia="Batang" w:hAnsi="Calibri" w:cs="Calibri"/>
          <w:b/>
          <w:color w:val="000000"/>
          <w:sz w:val="24"/>
          <w:szCs w:val="24"/>
          <w:highlight w:val="yellow"/>
          <w:lang w:eastAsia="ko-KR"/>
        </w:rPr>
        <w:t>Well</w:t>
      </w:r>
      <w:r w:rsidRPr="00E91902">
        <w:rPr>
          <w:rFonts w:ascii="Calibri" w:eastAsia="Batang" w:hAnsi="Calibri" w:cs="Calibri"/>
          <w:color w:val="000000"/>
          <w:sz w:val="24"/>
          <w:szCs w:val="24"/>
          <w:highlight w:val="yellow"/>
          <w:lang w:eastAsia="ko-KR"/>
        </w:rPr>
        <w:t xml:space="preserve"> </w:t>
      </w:r>
      <w:r w:rsidR="00107A41">
        <w:rPr>
          <w:rFonts w:ascii="Calibri" w:eastAsia="Batang" w:hAnsi="Calibri" w:cs="Calibri"/>
          <w:b/>
          <w:color w:val="000000"/>
          <w:sz w:val="24"/>
          <w:szCs w:val="24"/>
          <w:highlight w:val="yellow"/>
          <w:lang w:eastAsia="ko-KR"/>
        </w:rPr>
        <w:t>M</w:t>
      </w:r>
      <w:r w:rsidRPr="00076FBC">
        <w:rPr>
          <w:rFonts w:ascii="Calibri" w:eastAsia="Batang" w:hAnsi="Calibri" w:cs="Calibri"/>
          <w:b/>
          <w:color w:val="000000"/>
          <w:sz w:val="24"/>
          <w:szCs w:val="24"/>
          <w:highlight w:val="yellow"/>
          <w:lang w:eastAsia="ko-KR"/>
        </w:rPr>
        <w:t>ode</w:t>
      </w:r>
      <w:r w:rsidR="00954100" w:rsidRPr="00E91902">
        <w:rPr>
          <w:rFonts w:ascii="Calibri" w:eastAsia="Batang" w:hAnsi="Calibri" w:cs="Calibri"/>
          <w:color w:val="000000"/>
          <w:sz w:val="24"/>
          <w:szCs w:val="24"/>
          <w:highlight w:val="yellow"/>
          <w:lang w:eastAsia="ko-KR"/>
        </w:rPr>
        <w:t xml:space="preserve"> in the reading mode section</w:t>
      </w:r>
      <w:r w:rsidRPr="00E91902">
        <w:rPr>
          <w:rFonts w:ascii="Calibri" w:eastAsia="Batang" w:hAnsi="Calibri" w:cs="Calibri"/>
          <w:color w:val="000000"/>
          <w:sz w:val="24"/>
          <w:szCs w:val="24"/>
          <w:highlight w:val="yellow"/>
          <w:lang w:eastAsia="ko-KR"/>
        </w:rPr>
        <w:t xml:space="preserve">. </w:t>
      </w:r>
      <w:r w:rsidR="00DD1B37" w:rsidRPr="00E91902">
        <w:rPr>
          <w:rFonts w:ascii="Calibri" w:eastAsia="Batang" w:hAnsi="Calibri" w:cs="Calibri"/>
          <w:color w:val="000000"/>
          <w:sz w:val="24"/>
          <w:szCs w:val="24"/>
          <w:highlight w:val="yellow"/>
          <w:lang w:eastAsia="ko-KR"/>
        </w:rPr>
        <w:t>Next, c</w:t>
      </w:r>
      <w:r w:rsidRPr="00E91902">
        <w:rPr>
          <w:rFonts w:ascii="Calibri" w:eastAsia="Batang" w:hAnsi="Calibri" w:cs="Calibri"/>
          <w:color w:val="000000"/>
          <w:sz w:val="24"/>
          <w:szCs w:val="24"/>
          <w:highlight w:val="yellow"/>
          <w:lang w:eastAsia="ko-KR"/>
        </w:rPr>
        <w:t xml:space="preserve">lick the </w:t>
      </w:r>
      <w:r w:rsidRPr="00076FBC">
        <w:rPr>
          <w:rFonts w:ascii="Calibri" w:eastAsia="Batang" w:hAnsi="Calibri" w:cs="Calibri"/>
          <w:b/>
          <w:color w:val="000000"/>
          <w:sz w:val="24"/>
          <w:szCs w:val="24"/>
          <w:highlight w:val="yellow"/>
          <w:lang w:eastAsia="ko-KR"/>
        </w:rPr>
        <w:t>OK</w:t>
      </w:r>
      <w:r w:rsidRPr="00E91902">
        <w:rPr>
          <w:rFonts w:ascii="Calibri" w:eastAsia="Batang" w:hAnsi="Calibri" w:cs="Calibri"/>
          <w:color w:val="000000"/>
          <w:sz w:val="24"/>
          <w:szCs w:val="24"/>
          <w:highlight w:val="yellow"/>
          <w:lang w:eastAsia="ko-KR"/>
        </w:rPr>
        <w:t xml:space="preserve"> button and</w:t>
      </w:r>
      <w:r w:rsidR="00DD1B37" w:rsidRPr="00E91902">
        <w:rPr>
          <w:rFonts w:ascii="Calibri" w:eastAsia="Batang" w:hAnsi="Calibri" w:cs="Calibri"/>
          <w:color w:val="000000"/>
          <w:sz w:val="24"/>
          <w:szCs w:val="24"/>
          <w:highlight w:val="yellow"/>
          <w:lang w:eastAsia="ko-KR"/>
        </w:rPr>
        <w:t xml:space="preserve"> then</w:t>
      </w:r>
      <w:r w:rsidRPr="00E91902">
        <w:rPr>
          <w:rFonts w:ascii="Calibri" w:eastAsia="Batang" w:hAnsi="Calibri" w:cs="Calibri"/>
          <w:color w:val="000000"/>
          <w:sz w:val="24"/>
          <w:szCs w:val="24"/>
          <w:highlight w:val="yellow"/>
          <w:lang w:eastAsia="ko-KR"/>
        </w:rPr>
        <w:t xml:space="preserve"> </w:t>
      </w:r>
      <w:r w:rsidRPr="00076FBC">
        <w:rPr>
          <w:rFonts w:ascii="Calibri" w:eastAsia="Batang" w:hAnsi="Calibri" w:cs="Calibri"/>
          <w:b/>
          <w:color w:val="000000"/>
          <w:sz w:val="24"/>
          <w:szCs w:val="24"/>
          <w:highlight w:val="yellow"/>
          <w:lang w:eastAsia="ko-KR"/>
        </w:rPr>
        <w:t>New</w:t>
      </w:r>
      <w:r w:rsidRPr="00E91902">
        <w:rPr>
          <w:rFonts w:ascii="Calibri" w:eastAsia="Batang" w:hAnsi="Calibri" w:cs="Calibri"/>
          <w:color w:val="000000"/>
          <w:sz w:val="24"/>
          <w:szCs w:val="24"/>
          <w:highlight w:val="yellow"/>
          <w:lang w:eastAsia="ko-KR"/>
        </w:rPr>
        <w:t xml:space="preserve"> button.</w:t>
      </w:r>
      <w:r w:rsidR="004F10D4" w:rsidRPr="00E91902">
        <w:rPr>
          <w:rFonts w:ascii="Calibri" w:eastAsia="Batang" w:hAnsi="Calibri" w:cs="Calibri"/>
          <w:color w:val="000000"/>
          <w:sz w:val="24"/>
          <w:szCs w:val="24"/>
          <w:highlight w:val="yellow"/>
          <w:lang w:eastAsia="ko-KR"/>
        </w:rPr>
        <w:t xml:space="preserve"> N</w:t>
      </w:r>
      <w:r w:rsidR="00F95E05" w:rsidRPr="00E91902">
        <w:rPr>
          <w:rFonts w:ascii="Calibri" w:eastAsia="Batang" w:hAnsi="Calibri" w:cs="Calibri"/>
          <w:color w:val="000000"/>
          <w:sz w:val="24"/>
          <w:szCs w:val="24"/>
          <w:highlight w:val="yellow"/>
          <w:lang w:eastAsia="ko-KR"/>
        </w:rPr>
        <w:t>ew tab</w:t>
      </w:r>
      <w:r w:rsidR="004F10D4" w:rsidRPr="00E91902">
        <w:rPr>
          <w:rFonts w:ascii="Calibri" w:eastAsia="Batang" w:hAnsi="Calibri" w:cs="Calibri"/>
          <w:color w:val="000000"/>
          <w:sz w:val="24"/>
          <w:szCs w:val="24"/>
          <w:highlight w:val="yellow"/>
          <w:lang w:eastAsia="ko-KR"/>
        </w:rPr>
        <w:t xml:space="preserve"> will appear.</w:t>
      </w:r>
    </w:p>
    <w:p w14:paraId="38F056CE" w14:textId="77777777" w:rsidR="008B2815" w:rsidRPr="00E91902" w:rsidRDefault="008B2815"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0842F6A8" w14:textId="7DE7F15E" w:rsidR="008B2815" w:rsidRPr="00E91902" w:rsidRDefault="004F10D4"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E91902">
        <w:rPr>
          <w:rFonts w:ascii="Calibri" w:eastAsia="Batang" w:hAnsi="Calibri" w:cs="Calibri"/>
          <w:color w:val="000000"/>
          <w:sz w:val="24"/>
          <w:szCs w:val="24"/>
          <w:highlight w:val="yellow"/>
          <w:lang w:eastAsia="ko-KR"/>
        </w:rPr>
        <w:t xml:space="preserve">5.8.3. In the </w:t>
      </w:r>
      <w:r w:rsidRPr="00076FBC">
        <w:rPr>
          <w:rFonts w:ascii="Calibri" w:eastAsia="Batang" w:hAnsi="Calibri" w:cs="Calibri"/>
          <w:b/>
          <w:color w:val="000000"/>
          <w:sz w:val="24"/>
          <w:szCs w:val="24"/>
          <w:highlight w:val="yellow"/>
          <w:lang w:eastAsia="ko-KR"/>
        </w:rPr>
        <w:t>Basic Parameters</w:t>
      </w:r>
      <w:r w:rsidRPr="00E91902">
        <w:rPr>
          <w:rFonts w:ascii="Calibri" w:eastAsia="Batang" w:hAnsi="Calibri" w:cs="Calibri"/>
          <w:color w:val="000000"/>
          <w:sz w:val="24"/>
          <w:szCs w:val="24"/>
          <w:highlight w:val="yellow"/>
          <w:lang w:eastAsia="ko-KR"/>
        </w:rPr>
        <w:t xml:space="preserve"> menu, set the excitation wavelength to 485 nm and the emission at 520 nm. Select the </w:t>
      </w:r>
      <w:r w:rsidR="00107A41">
        <w:rPr>
          <w:rFonts w:ascii="Calibri" w:eastAsia="Batang" w:hAnsi="Calibri" w:cs="Calibri"/>
          <w:b/>
          <w:color w:val="000000"/>
          <w:sz w:val="24"/>
          <w:szCs w:val="24"/>
          <w:highlight w:val="yellow"/>
          <w:lang w:eastAsia="ko-KR"/>
        </w:rPr>
        <w:t>B</w:t>
      </w:r>
      <w:r w:rsidR="00107A41" w:rsidRPr="00076FBC">
        <w:rPr>
          <w:rFonts w:ascii="Calibri" w:eastAsia="Batang" w:hAnsi="Calibri" w:cs="Calibri"/>
          <w:b/>
          <w:color w:val="000000"/>
          <w:sz w:val="24"/>
          <w:szCs w:val="24"/>
          <w:highlight w:val="yellow"/>
          <w:lang w:eastAsia="ko-KR"/>
        </w:rPr>
        <w:t xml:space="preserve">ottom </w:t>
      </w:r>
      <w:r w:rsidR="00107A41">
        <w:rPr>
          <w:rFonts w:ascii="Calibri" w:eastAsia="Batang" w:hAnsi="Calibri" w:cs="Calibri"/>
          <w:b/>
          <w:color w:val="000000"/>
          <w:sz w:val="24"/>
          <w:szCs w:val="24"/>
          <w:highlight w:val="yellow"/>
          <w:lang w:eastAsia="ko-KR"/>
        </w:rPr>
        <w:t>O</w:t>
      </w:r>
      <w:r w:rsidRPr="00076FBC">
        <w:rPr>
          <w:rFonts w:ascii="Calibri" w:eastAsia="Batang" w:hAnsi="Calibri" w:cs="Calibri"/>
          <w:b/>
          <w:color w:val="000000"/>
          <w:sz w:val="24"/>
          <w:szCs w:val="24"/>
          <w:highlight w:val="yellow"/>
          <w:lang w:eastAsia="ko-KR"/>
        </w:rPr>
        <w:t>ptic</w:t>
      </w:r>
      <w:r w:rsidRPr="00E91902">
        <w:rPr>
          <w:rFonts w:ascii="Calibri" w:eastAsia="Batang" w:hAnsi="Calibri" w:cs="Calibri"/>
          <w:color w:val="000000"/>
          <w:sz w:val="24"/>
          <w:szCs w:val="24"/>
          <w:highlight w:val="yellow"/>
          <w:lang w:eastAsia="ko-KR"/>
        </w:rPr>
        <w:t xml:space="preserve"> to rea</w:t>
      </w:r>
      <w:r w:rsidR="00DA6276" w:rsidRPr="00E91902">
        <w:rPr>
          <w:rFonts w:ascii="Calibri" w:eastAsia="Batang" w:hAnsi="Calibri" w:cs="Calibri"/>
          <w:color w:val="000000"/>
          <w:sz w:val="24"/>
          <w:szCs w:val="24"/>
          <w:highlight w:val="yellow"/>
          <w:lang w:eastAsia="ko-KR"/>
        </w:rPr>
        <w:t>d fluorescence from the bo</w:t>
      </w:r>
      <w:r w:rsidRPr="00E91902">
        <w:rPr>
          <w:rFonts w:ascii="Calibri" w:eastAsia="Batang" w:hAnsi="Calibri" w:cs="Calibri"/>
          <w:color w:val="000000"/>
          <w:sz w:val="24"/>
          <w:szCs w:val="24"/>
          <w:highlight w:val="yellow"/>
          <w:lang w:eastAsia="ko-KR"/>
        </w:rPr>
        <w:t>ttom. Set measurement start time to be “0 s”</w:t>
      </w:r>
      <w:r w:rsidR="00F95E05" w:rsidRPr="00E91902">
        <w:rPr>
          <w:rFonts w:ascii="Calibri" w:eastAsia="Batang" w:hAnsi="Calibri" w:cs="Calibri"/>
          <w:color w:val="000000"/>
          <w:sz w:val="24"/>
          <w:szCs w:val="24"/>
          <w:highlight w:val="yellow"/>
          <w:lang w:eastAsia="ko-KR"/>
        </w:rPr>
        <w:t>, n</w:t>
      </w:r>
      <w:r w:rsidRPr="00E91902">
        <w:rPr>
          <w:rFonts w:ascii="Calibri" w:eastAsia="Batang" w:hAnsi="Calibri" w:cs="Calibri"/>
          <w:color w:val="000000"/>
          <w:sz w:val="24"/>
          <w:szCs w:val="24"/>
          <w:highlight w:val="yellow"/>
          <w:lang w:eastAsia="ko-KR"/>
        </w:rPr>
        <w:t>umber of intervals to be “</w:t>
      </w:r>
      <w:r w:rsidR="00DA6276" w:rsidRPr="00E91902">
        <w:rPr>
          <w:rFonts w:ascii="Calibri" w:eastAsia="Batang" w:hAnsi="Calibri" w:cs="Calibri"/>
          <w:color w:val="000000"/>
          <w:sz w:val="24"/>
          <w:szCs w:val="24"/>
          <w:highlight w:val="yellow"/>
          <w:lang w:eastAsia="ko-KR"/>
        </w:rPr>
        <w:t>25</w:t>
      </w:r>
      <w:r w:rsidRPr="00E91902">
        <w:rPr>
          <w:rFonts w:ascii="Calibri" w:eastAsia="Batang" w:hAnsi="Calibri" w:cs="Calibri"/>
          <w:color w:val="000000"/>
          <w:sz w:val="24"/>
          <w:szCs w:val="24"/>
          <w:highlight w:val="yellow"/>
          <w:lang w:eastAsia="ko-KR"/>
        </w:rPr>
        <w:t>”</w:t>
      </w:r>
      <w:r w:rsidR="00F95E05" w:rsidRPr="00E91902">
        <w:rPr>
          <w:rFonts w:ascii="Calibri" w:eastAsia="Batang" w:hAnsi="Calibri" w:cs="Calibri"/>
          <w:color w:val="000000"/>
          <w:sz w:val="24"/>
          <w:szCs w:val="24"/>
          <w:highlight w:val="yellow"/>
          <w:lang w:eastAsia="ko-KR"/>
        </w:rPr>
        <w:t>, n</w:t>
      </w:r>
      <w:r w:rsidRPr="00E91902">
        <w:rPr>
          <w:rFonts w:ascii="Calibri" w:eastAsia="Batang" w:hAnsi="Calibri" w:cs="Calibri"/>
          <w:color w:val="000000"/>
          <w:sz w:val="24"/>
          <w:szCs w:val="24"/>
          <w:highlight w:val="yellow"/>
          <w:lang w:eastAsia="ko-KR"/>
        </w:rPr>
        <w:t>umber of flashes per well</w:t>
      </w:r>
      <w:r w:rsidR="00297541" w:rsidRPr="00E91902">
        <w:rPr>
          <w:rFonts w:ascii="Calibri" w:eastAsia="Batang" w:hAnsi="Calibri" w:cs="Calibri"/>
          <w:color w:val="000000"/>
          <w:sz w:val="24"/>
          <w:szCs w:val="24"/>
          <w:highlight w:val="yellow"/>
          <w:lang w:eastAsia="ko-KR"/>
        </w:rPr>
        <w:t>,</w:t>
      </w:r>
      <w:r w:rsidRPr="00E91902">
        <w:rPr>
          <w:rFonts w:ascii="Calibri" w:eastAsia="Batang" w:hAnsi="Calibri" w:cs="Calibri"/>
          <w:color w:val="000000"/>
          <w:sz w:val="24"/>
          <w:szCs w:val="24"/>
          <w:highlight w:val="yellow"/>
          <w:lang w:eastAsia="ko-KR"/>
        </w:rPr>
        <w:t xml:space="preserve"> and interval to be “</w:t>
      </w:r>
      <w:r w:rsidR="00DA6276" w:rsidRPr="00E91902">
        <w:rPr>
          <w:rFonts w:ascii="Calibri" w:eastAsia="Batang" w:hAnsi="Calibri" w:cs="Calibri"/>
          <w:color w:val="000000"/>
          <w:sz w:val="24"/>
          <w:szCs w:val="24"/>
          <w:highlight w:val="yellow"/>
          <w:lang w:eastAsia="ko-KR"/>
        </w:rPr>
        <w:t>20</w:t>
      </w:r>
      <w:r w:rsidRPr="00E91902">
        <w:rPr>
          <w:rFonts w:ascii="Calibri" w:eastAsia="Batang" w:hAnsi="Calibri" w:cs="Calibri"/>
          <w:color w:val="000000"/>
          <w:sz w:val="24"/>
          <w:szCs w:val="24"/>
          <w:highlight w:val="yellow"/>
          <w:lang w:eastAsia="ko-KR"/>
        </w:rPr>
        <w:t>”</w:t>
      </w:r>
      <w:r w:rsidR="00F95E05" w:rsidRPr="00E91902">
        <w:rPr>
          <w:rFonts w:ascii="Calibri" w:eastAsia="Batang" w:hAnsi="Calibri" w:cs="Calibri"/>
          <w:color w:val="000000"/>
          <w:sz w:val="24"/>
          <w:szCs w:val="24"/>
          <w:highlight w:val="yellow"/>
          <w:lang w:eastAsia="ko-KR"/>
        </w:rPr>
        <w:t>, and i</w:t>
      </w:r>
      <w:r w:rsidRPr="00E91902">
        <w:rPr>
          <w:rFonts w:ascii="Calibri" w:eastAsia="Batang" w:hAnsi="Calibri" w:cs="Calibri"/>
          <w:color w:val="000000"/>
          <w:sz w:val="24"/>
          <w:szCs w:val="24"/>
          <w:highlight w:val="yellow"/>
          <w:lang w:eastAsia="ko-KR"/>
        </w:rPr>
        <w:t>nterval time to be “0.4</w:t>
      </w:r>
      <w:r w:rsidR="00297541" w:rsidRPr="00E91902">
        <w:rPr>
          <w:rFonts w:ascii="Calibri" w:eastAsia="Batang" w:hAnsi="Calibri" w:cs="Calibri"/>
          <w:color w:val="000000"/>
          <w:sz w:val="24"/>
          <w:szCs w:val="24"/>
          <w:highlight w:val="yellow"/>
          <w:lang w:eastAsia="ko-KR"/>
        </w:rPr>
        <w:t xml:space="preserve"> </w:t>
      </w:r>
      <w:r w:rsidRPr="00E91902">
        <w:rPr>
          <w:rFonts w:ascii="Calibri" w:eastAsia="Batang" w:hAnsi="Calibri" w:cs="Calibri"/>
          <w:color w:val="000000"/>
          <w:sz w:val="24"/>
          <w:szCs w:val="24"/>
          <w:highlight w:val="yellow"/>
          <w:lang w:eastAsia="ko-KR"/>
        </w:rPr>
        <w:t>s”.</w:t>
      </w:r>
    </w:p>
    <w:p w14:paraId="77B05113" w14:textId="77777777" w:rsidR="00DA6276" w:rsidRPr="00E91902" w:rsidRDefault="00DA6276"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6155CCC4" w14:textId="6066C3A1" w:rsidR="002B4F89" w:rsidRPr="00E91902" w:rsidRDefault="00DA6276"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E91902">
        <w:rPr>
          <w:rFonts w:ascii="Calibri" w:eastAsia="Batang" w:hAnsi="Calibri" w:cs="Calibri"/>
          <w:color w:val="000000"/>
          <w:sz w:val="24"/>
          <w:szCs w:val="24"/>
          <w:highlight w:val="yellow"/>
          <w:lang w:eastAsia="ko-KR"/>
        </w:rPr>
        <w:t xml:space="preserve">5.8.4. In the </w:t>
      </w:r>
      <w:r w:rsidRPr="00076FBC">
        <w:rPr>
          <w:rFonts w:ascii="Calibri" w:eastAsia="Batang" w:hAnsi="Calibri" w:cs="Calibri"/>
          <w:b/>
          <w:color w:val="000000"/>
          <w:sz w:val="24"/>
          <w:szCs w:val="24"/>
          <w:highlight w:val="yellow"/>
          <w:lang w:eastAsia="ko-KR"/>
        </w:rPr>
        <w:t>Layout</w:t>
      </w:r>
      <w:r w:rsidR="000B0CD8" w:rsidRPr="00E91902">
        <w:rPr>
          <w:rFonts w:ascii="Calibri" w:eastAsia="Batang" w:hAnsi="Calibri" w:cs="Calibri"/>
          <w:color w:val="000000"/>
          <w:sz w:val="24"/>
          <w:szCs w:val="24"/>
          <w:highlight w:val="yellow"/>
          <w:lang w:eastAsia="ko-KR"/>
        </w:rPr>
        <w:t xml:space="preserve"> menu, draw region of the plate to be read.</w:t>
      </w:r>
    </w:p>
    <w:p w14:paraId="07754C22" w14:textId="77777777" w:rsidR="000B0CD8" w:rsidRPr="00E91902" w:rsidRDefault="000B0CD8"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p>
    <w:p w14:paraId="650F67C4" w14:textId="55B4C762" w:rsidR="000B0CD8" w:rsidRDefault="000B0CD8" w:rsidP="002B0823">
      <w:pPr>
        <w:autoSpaceDE w:val="0"/>
        <w:autoSpaceDN w:val="0"/>
        <w:adjustRightInd w:val="0"/>
        <w:spacing w:after="0" w:line="240" w:lineRule="auto"/>
        <w:rPr>
          <w:rFonts w:ascii="Calibri" w:eastAsia="Batang" w:hAnsi="Calibri" w:cs="Calibri"/>
          <w:sz w:val="24"/>
          <w:szCs w:val="24"/>
        </w:rPr>
      </w:pPr>
      <w:r w:rsidRPr="00E91902">
        <w:rPr>
          <w:rFonts w:ascii="Calibri" w:eastAsia="Batang" w:hAnsi="Calibri" w:cs="Calibri"/>
          <w:color w:val="000000"/>
          <w:sz w:val="24"/>
          <w:szCs w:val="24"/>
          <w:highlight w:val="yellow"/>
          <w:lang w:eastAsia="ko-KR"/>
        </w:rPr>
        <w:lastRenderedPageBreak/>
        <w:t>5</w:t>
      </w:r>
      <w:r w:rsidRPr="00076FBC">
        <w:rPr>
          <w:rFonts w:ascii="Calibri" w:eastAsia="Batang" w:hAnsi="Calibri" w:cs="Calibri"/>
          <w:color w:val="000000"/>
          <w:sz w:val="24"/>
          <w:szCs w:val="24"/>
          <w:highlight w:val="yellow"/>
          <w:lang w:eastAsia="ko-KR"/>
        </w:rPr>
        <w:t xml:space="preserve">.8.5. In the </w:t>
      </w:r>
      <w:r w:rsidRPr="00076FBC">
        <w:rPr>
          <w:rFonts w:ascii="Calibri" w:eastAsia="Batang" w:hAnsi="Calibri" w:cs="Calibri"/>
          <w:b/>
          <w:color w:val="000000"/>
          <w:sz w:val="24"/>
          <w:szCs w:val="24"/>
          <w:highlight w:val="yellow"/>
          <w:lang w:eastAsia="ko-KR"/>
        </w:rPr>
        <w:t>Concentrations/Volumes/Shacking</w:t>
      </w:r>
      <w:r w:rsidRPr="00076FBC">
        <w:rPr>
          <w:rFonts w:ascii="Calibri" w:eastAsia="Batang" w:hAnsi="Calibri" w:cs="Calibri"/>
          <w:color w:val="000000"/>
          <w:sz w:val="24"/>
          <w:szCs w:val="24"/>
          <w:highlight w:val="yellow"/>
          <w:lang w:eastAsia="ko-KR"/>
        </w:rPr>
        <w:t xml:space="preserve"> menu, set the microplate reader to inject 100 </w:t>
      </w:r>
      <w:r w:rsidRPr="00076FBC">
        <w:rPr>
          <w:rFonts w:ascii="Calibri" w:eastAsia="Batang" w:hAnsi="Calibri" w:cs="Calibri"/>
          <w:sz w:val="24"/>
          <w:szCs w:val="24"/>
          <w:highlight w:val="yellow"/>
        </w:rPr>
        <w:t xml:space="preserve">µL </w:t>
      </w:r>
      <w:r w:rsidR="00107A41" w:rsidRPr="00076FBC">
        <w:rPr>
          <w:rFonts w:ascii="Calibri" w:eastAsia="Batang" w:hAnsi="Calibri" w:cs="Calibri"/>
          <w:color w:val="000000"/>
          <w:sz w:val="24"/>
          <w:szCs w:val="24"/>
          <w:highlight w:val="yellow"/>
        </w:rPr>
        <w:t xml:space="preserve">of </w:t>
      </w:r>
      <w:r w:rsidRPr="00076FBC">
        <w:rPr>
          <w:rFonts w:ascii="Calibri" w:eastAsia="Batang" w:hAnsi="Calibri" w:cs="Calibri"/>
          <w:sz w:val="24"/>
          <w:szCs w:val="24"/>
          <w:highlight w:val="yellow"/>
        </w:rPr>
        <w:t>I-solution to each well with 135 µL/s injection speed.</w:t>
      </w:r>
    </w:p>
    <w:p w14:paraId="4E693D1B" w14:textId="77777777" w:rsidR="000B0CD8" w:rsidRDefault="000B0CD8" w:rsidP="002B0823">
      <w:pPr>
        <w:autoSpaceDE w:val="0"/>
        <w:autoSpaceDN w:val="0"/>
        <w:adjustRightInd w:val="0"/>
        <w:spacing w:after="0" w:line="240" w:lineRule="auto"/>
        <w:rPr>
          <w:rFonts w:ascii="Calibri" w:eastAsia="Batang" w:hAnsi="Calibri" w:cs="Calibri"/>
          <w:sz w:val="24"/>
          <w:szCs w:val="24"/>
        </w:rPr>
      </w:pPr>
    </w:p>
    <w:p w14:paraId="58F6A16A" w14:textId="39F22387" w:rsidR="000B0CD8" w:rsidRDefault="000B0CD8"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NOTE: Avoid faster injection speeds because they can result in detachment of cells.</w:t>
      </w:r>
    </w:p>
    <w:p w14:paraId="79014556" w14:textId="77777777" w:rsidR="000B0CD8" w:rsidRDefault="000B0CD8" w:rsidP="002B0823">
      <w:pPr>
        <w:autoSpaceDE w:val="0"/>
        <w:autoSpaceDN w:val="0"/>
        <w:adjustRightInd w:val="0"/>
        <w:spacing w:after="0" w:line="240" w:lineRule="auto"/>
        <w:rPr>
          <w:rFonts w:ascii="Calibri" w:eastAsia="Batang" w:hAnsi="Calibri" w:cs="Calibri"/>
          <w:color w:val="000000"/>
          <w:sz w:val="24"/>
          <w:szCs w:val="24"/>
          <w:lang w:eastAsia="ko-KR"/>
        </w:rPr>
      </w:pPr>
    </w:p>
    <w:p w14:paraId="22ADF7E7" w14:textId="125AF1E3" w:rsidR="004F10D4" w:rsidRPr="008B2815" w:rsidRDefault="000B0CD8" w:rsidP="002B0823">
      <w:pPr>
        <w:autoSpaceDE w:val="0"/>
        <w:autoSpaceDN w:val="0"/>
        <w:adjustRightInd w:val="0"/>
        <w:spacing w:after="0" w:line="240" w:lineRule="auto"/>
        <w:rPr>
          <w:rFonts w:ascii="Calibri" w:eastAsia="Batang" w:hAnsi="Calibri" w:cs="Calibri"/>
          <w:color w:val="000000"/>
          <w:sz w:val="24"/>
          <w:szCs w:val="24"/>
          <w:highlight w:val="yellow"/>
          <w:lang w:eastAsia="ko-KR"/>
        </w:rPr>
      </w:pPr>
      <w:r w:rsidRPr="00E91902">
        <w:rPr>
          <w:rFonts w:ascii="Calibri" w:eastAsia="Batang" w:hAnsi="Calibri" w:cs="Calibri"/>
          <w:color w:val="000000"/>
          <w:sz w:val="24"/>
          <w:szCs w:val="24"/>
          <w:highlight w:val="yellow"/>
          <w:lang w:eastAsia="ko-KR"/>
        </w:rPr>
        <w:t xml:space="preserve">5.8.6. In the </w:t>
      </w:r>
      <w:r w:rsidRPr="00076FBC">
        <w:rPr>
          <w:rFonts w:ascii="Calibri" w:eastAsia="Batang" w:hAnsi="Calibri" w:cs="Calibri"/>
          <w:b/>
          <w:color w:val="000000"/>
          <w:sz w:val="24"/>
          <w:szCs w:val="24"/>
          <w:highlight w:val="yellow"/>
          <w:lang w:eastAsia="ko-KR"/>
        </w:rPr>
        <w:t>Injection time</w:t>
      </w:r>
      <w:r w:rsidRPr="00E91902">
        <w:rPr>
          <w:rFonts w:ascii="Calibri" w:eastAsia="Batang" w:hAnsi="Calibri" w:cs="Calibri"/>
          <w:color w:val="000000"/>
          <w:sz w:val="24"/>
          <w:szCs w:val="24"/>
          <w:highlight w:val="yellow"/>
          <w:lang w:eastAsia="ko-KR"/>
        </w:rPr>
        <w:t xml:space="preserve"> menu, set </w:t>
      </w:r>
      <w:r w:rsidR="00107A41">
        <w:rPr>
          <w:rFonts w:ascii="Calibri" w:eastAsia="Batang" w:hAnsi="Calibri" w:cs="Calibri"/>
          <w:color w:val="000000"/>
          <w:sz w:val="24"/>
          <w:szCs w:val="24"/>
          <w:highlight w:val="yellow"/>
          <w:lang w:eastAsia="ko-KR"/>
        </w:rPr>
        <w:t xml:space="preserve">the </w:t>
      </w:r>
      <w:r w:rsidRPr="00E91902">
        <w:rPr>
          <w:rFonts w:ascii="Calibri" w:eastAsia="Batang" w:hAnsi="Calibri" w:cs="Calibri"/>
          <w:color w:val="000000"/>
          <w:sz w:val="24"/>
          <w:szCs w:val="24"/>
          <w:highlight w:val="yellow"/>
          <w:lang w:eastAsia="ko-KR"/>
        </w:rPr>
        <w:t xml:space="preserve">injection start time to be 1 s. Then, click the </w:t>
      </w:r>
      <w:r w:rsidR="00107A41">
        <w:rPr>
          <w:rFonts w:ascii="Calibri" w:eastAsia="Batang" w:hAnsi="Calibri" w:cs="Calibri"/>
          <w:b/>
          <w:color w:val="000000"/>
          <w:sz w:val="24"/>
          <w:szCs w:val="24"/>
          <w:highlight w:val="yellow"/>
          <w:lang w:eastAsia="ko-KR"/>
        </w:rPr>
        <w:t>S</w:t>
      </w:r>
      <w:r w:rsidR="00107A41" w:rsidRPr="00076FBC">
        <w:rPr>
          <w:rFonts w:ascii="Calibri" w:eastAsia="Batang" w:hAnsi="Calibri" w:cs="Calibri"/>
          <w:b/>
          <w:color w:val="000000"/>
          <w:sz w:val="24"/>
          <w:szCs w:val="24"/>
          <w:highlight w:val="yellow"/>
          <w:lang w:eastAsia="ko-KR"/>
        </w:rPr>
        <w:t>tart</w:t>
      </w:r>
      <w:r w:rsidR="00107A41" w:rsidRPr="00E91902">
        <w:rPr>
          <w:rFonts w:ascii="Calibri" w:eastAsia="Batang" w:hAnsi="Calibri" w:cs="Calibri"/>
          <w:color w:val="000000"/>
          <w:sz w:val="24"/>
          <w:szCs w:val="24"/>
          <w:highlight w:val="yellow"/>
          <w:lang w:eastAsia="ko-KR"/>
        </w:rPr>
        <w:t xml:space="preserve"> </w:t>
      </w:r>
      <w:r w:rsidR="00107A41">
        <w:rPr>
          <w:rFonts w:ascii="Calibri" w:eastAsia="Batang" w:hAnsi="Calibri" w:cs="Calibri"/>
          <w:b/>
          <w:color w:val="000000"/>
          <w:sz w:val="24"/>
          <w:szCs w:val="24"/>
          <w:highlight w:val="yellow"/>
          <w:lang w:eastAsia="ko-KR"/>
        </w:rPr>
        <w:t>M</w:t>
      </w:r>
      <w:r w:rsidR="00107A41" w:rsidRPr="00076FBC">
        <w:rPr>
          <w:rFonts w:ascii="Calibri" w:eastAsia="Batang" w:hAnsi="Calibri" w:cs="Calibri"/>
          <w:b/>
          <w:color w:val="000000"/>
          <w:sz w:val="24"/>
          <w:szCs w:val="24"/>
          <w:highlight w:val="yellow"/>
          <w:lang w:eastAsia="ko-KR"/>
        </w:rPr>
        <w:t>easurement</w:t>
      </w:r>
      <w:r w:rsidRPr="00E91902">
        <w:rPr>
          <w:rFonts w:ascii="Calibri" w:eastAsia="Batang" w:hAnsi="Calibri" w:cs="Calibri"/>
          <w:color w:val="000000"/>
          <w:sz w:val="24"/>
          <w:szCs w:val="24"/>
          <w:highlight w:val="yellow"/>
          <w:lang w:eastAsia="ko-KR"/>
        </w:rPr>
        <w:t xml:space="preserve"> button.</w:t>
      </w:r>
    </w:p>
    <w:p w14:paraId="0ECD320C"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p>
    <w:p w14:paraId="7105B4FF" w14:textId="4651671A"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highlight w:val="yellow"/>
        </w:rPr>
      </w:pPr>
      <w:r w:rsidRPr="002B0823">
        <w:rPr>
          <w:rFonts w:ascii="Calibri" w:eastAsia="Batang" w:hAnsi="Calibri" w:cs="Calibri"/>
          <w:color w:val="000000"/>
          <w:sz w:val="24"/>
          <w:szCs w:val="24"/>
          <w:highlight w:val="yellow"/>
        </w:rPr>
        <w:t>5.</w:t>
      </w:r>
      <w:r w:rsidR="002B4F89">
        <w:rPr>
          <w:rFonts w:ascii="Calibri" w:eastAsia="Batang" w:hAnsi="Calibri" w:cs="Calibri"/>
          <w:color w:val="000000"/>
          <w:sz w:val="24"/>
          <w:szCs w:val="24"/>
          <w:highlight w:val="yellow"/>
        </w:rPr>
        <w:t>9</w:t>
      </w:r>
      <w:r w:rsidRPr="002B0823">
        <w:rPr>
          <w:rFonts w:ascii="Calibri" w:eastAsia="Batang" w:hAnsi="Calibri" w:cs="Calibri"/>
          <w:color w:val="000000"/>
          <w:sz w:val="24"/>
          <w:szCs w:val="24"/>
          <w:highlight w:val="yellow"/>
        </w:rPr>
        <w:t>. After incubation, place the 96-well plates in the microplate reader and start the measurement</w:t>
      </w:r>
      <w:r w:rsidR="000B0CD8">
        <w:rPr>
          <w:rFonts w:ascii="Calibri" w:eastAsia="Batang" w:hAnsi="Calibri" w:cs="Calibri"/>
          <w:color w:val="000000"/>
          <w:sz w:val="24"/>
          <w:szCs w:val="24"/>
          <w:highlight w:val="yellow"/>
        </w:rPr>
        <w:t xml:space="preserve"> by clicking </w:t>
      </w:r>
      <w:r w:rsidR="00107A41" w:rsidRPr="00107A41">
        <w:rPr>
          <w:rFonts w:ascii="Calibri" w:eastAsia="Batang" w:hAnsi="Calibri" w:cs="Calibri"/>
          <w:b/>
          <w:color w:val="000000"/>
          <w:sz w:val="24"/>
          <w:szCs w:val="24"/>
          <w:highlight w:val="yellow"/>
        </w:rPr>
        <w:t>Start Measurement</w:t>
      </w:r>
      <w:r w:rsidR="000B0CD8">
        <w:rPr>
          <w:rFonts w:ascii="Calibri" w:eastAsia="Batang" w:hAnsi="Calibri" w:cs="Calibri"/>
          <w:color w:val="000000"/>
          <w:sz w:val="24"/>
          <w:szCs w:val="24"/>
          <w:highlight w:val="yellow"/>
        </w:rPr>
        <w:t xml:space="preserve"> button again</w:t>
      </w:r>
      <w:r w:rsidRPr="002B0823">
        <w:rPr>
          <w:rFonts w:ascii="Calibri" w:eastAsia="Batang" w:hAnsi="Calibri" w:cs="Calibri"/>
          <w:color w:val="000000"/>
          <w:sz w:val="24"/>
          <w:szCs w:val="24"/>
          <w:highlight w:val="yellow"/>
        </w:rPr>
        <w:t>.</w:t>
      </w:r>
    </w:p>
    <w:bookmarkEnd w:id="8"/>
    <w:p w14:paraId="02FD9526" w14:textId="77777777" w:rsidR="002B0823" w:rsidRPr="000B0CD8"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554F85AE"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r w:rsidRPr="002B0823">
        <w:rPr>
          <w:rFonts w:ascii="Calibri" w:eastAsia="Batang" w:hAnsi="Calibri" w:cs="Calibri"/>
          <w:b/>
          <w:color w:val="000000"/>
          <w:sz w:val="24"/>
          <w:szCs w:val="24"/>
        </w:rPr>
        <w:t xml:space="preserve">6. </w:t>
      </w:r>
      <w:r w:rsidRPr="002B0823">
        <w:rPr>
          <w:rFonts w:ascii="Calibri" w:eastAsia="Batang" w:hAnsi="Calibri" w:cs="Calibri"/>
          <w:b/>
          <w:color w:val="000000"/>
          <w:sz w:val="24"/>
          <w:szCs w:val="24"/>
          <w:lang w:eastAsia="ko-KR"/>
        </w:rPr>
        <w:t>Calculation of GJIC activity</w:t>
      </w:r>
    </w:p>
    <w:p w14:paraId="66C84ADD"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2CECEB49" w14:textId="51C36D2D"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6.1. Calculate the percentages of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quenching and GJIC activity  as</w:t>
      </w:r>
      <w:r w:rsidRPr="002B0823">
        <w:rPr>
          <w:rFonts w:ascii="Calibri" w:eastAsia="Batang" w:hAnsi="Calibri" w:cs="Calibri"/>
          <w:color w:val="000000"/>
          <w:sz w:val="24"/>
          <w:szCs w:val="24"/>
          <w:lang w:eastAsia="ko-KR"/>
        </w:rPr>
        <w:fldChar w:fldCharType="begin" w:fldLock="1"/>
      </w:r>
      <w:r w:rsidR="0078703A">
        <w:rPr>
          <w:rFonts w:ascii="Calibri" w:eastAsia="Batang" w:hAnsi="Calibri" w:cs="Calibri"/>
          <w:color w:val="000000"/>
          <w:sz w:val="24"/>
          <w:szCs w:val="24"/>
          <w:lang w:eastAsia="ko-KR"/>
        </w:rPr>
        <w:instrText>ADDIN CSL_CITATION {"citationItems":[{"id":"ITEM-1","itemData":{"DOI":"10.1016/j.taap.2016.07.022","ISSN":"10960333","abstract":"Terbinafine is an antifungal agent that selectively inhibits fungal sterol synthesis by blocking squalene epoxidase. We evaluated the effect of terbinafine on gap junctional intercellular communication (GJIC). Fluorescence recovery after photobleaching (FRAP) and I-YFP GJIC assays revealed that terbinafine inhibits GJIC in a reversible and dose-dependent manner in FRT-Cx43 and LN215 cells. Treatment with terbinafine did not affect Cx43 phosphorylation status or intracellular Ca2+concentration, well-known action mechanisms of various GJIC blockers. While a structurally related chemical, naftifine, attenuated GJIC, epigallocatechin gallate, another potent squalene epoxidase inhibitor with a different structure, did not. These results suggest that terbinafine inhibits GJIC with a so far unknown mechanism of action.","author":[{"dropping-particle":"","family":"Lee","given":"Ju Yeun","non-dropping-particle":"","parse-names":false,"suffix":""},{"dropping-particle":"","family":"Yoon","given":"Sei Mee","non-dropping-particle":"","parse-names":false,"suffix":""},{"dropping-particle":"","family":"Choi","given":"Eun Ju","non-dropping-particle":"","parse-names":false,"suffix":""},{"dropping-particle":"","family":"Lee","given":"Jinu","non-dropping-particle":"","parse-names":false,"suffix":""}],"container-title":"Toxicology and Applied Pharmacology","id":"ITEM-1","issued":{"date-parts":[["2016"]]},"page":"102-107","title":"Terbinafine inhibits gap junctional intercellular communication","type":"article-journal","volume":"307"},"uris":["http://www.mendeley.com/documents/?uuid=e8f7a9a1-10eb-4162-aa49-53a66287f3e4","http://www.mendeley.com/documents/?uuid=90362a18-b9d5-429f-8f3a-54f75db7a5b9"]}],"mendeley":{"formattedCitation":"&lt;sup&gt;23&lt;/sup&gt;","plainTextFormattedCitation":"23","previouslyFormattedCitation":"&lt;sup&gt;23&lt;/sup&gt;"},"properties":{"noteIndex":0},"schema":"https://github.com/citation-style-language/schema/raw/master/csl-citation.json"}</w:instrText>
      </w:r>
      <w:r w:rsidRPr="002B0823">
        <w:rPr>
          <w:rFonts w:ascii="Calibri" w:eastAsia="Batang" w:hAnsi="Calibri" w:cs="Calibri"/>
          <w:color w:val="000000"/>
          <w:sz w:val="24"/>
          <w:szCs w:val="24"/>
          <w:lang w:eastAsia="ko-KR"/>
        </w:rPr>
        <w:fldChar w:fldCharType="separate"/>
      </w:r>
      <w:r w:rsidRPr="002B0823">
        <w:rPr>
          <w:rFonts w:ascii="Calibri" w:eastAsia="Batang" w:hAnsi="Calibri" w:cs="Calibri"/>
          <w:noProof/>
          <w:color w:val="000000"/>
          <w:sz w:val="24"/>
          <w:szCs w:val="24"/>
          <w:vertAlign w:val="superscript"/>
          <w:lang w:eastAsia="ko-KR"/>
        </w:rPr>
        <w:t>23</w:t>
      </w:r>
      <w:r w:rsidRPr="002B0823">
        <w:rPr>
          <w:rFonts w:ascii="Calibri" w:eastAsia="Batang" w:hAnsi="Calibri" w:cs="Calibri"/>
          <w:color w:val="000000"/>
          <w:sz w:val="24"/>
          <w:szCs w:val="24"/>
          <w:lang w:eastAsia="ko-KR"/>
        </w:rPr>
        <w:fldChar w:fldCharType="end"/>
      </w:r>
    </w:p>
    <w:p w14:paraId="0CD1DDCB" w14:textId="77777777" w:rsidR="00076FBC" w:rsidRDefault="00076FBC" w:rsidP="002B0823">
      <w:pPr>
        <w:autoSpaceDE w:val="0"/>
        <w:autoSpaceDN w:val="0"/>
        <w:adjustRightInd w:val="0"/>
        <w:spacing w:after="0" w:line="240" w:lineRule="auto"/>
        <w:rPr>
          <w:rFonts w:ascii="Calibri" w:eastAsia="Batang" w:hAnsi="Calibri" w:cs="Calibri"/>
          <w:color w:val="000000"/>
          <w:sz w:val="24"/>
          <w:szCs w:val="24"/>
        </w:rPr>
      </w:pPr>
    </w:p>
    <w:p w14:paraId="48784D19" w14:textId="176F3A3C" w:rsidR="00076FBC" w:rsidRDefault="002B0823" w:rsidP="00076FBC">
      <w:pPr>
        <w:autoSpaceDE w:val="0"/>
        <w:autoSpaceDN w:val="0"/>
        <w:adjustRightInd w:val="0"/>
        <w:spacing w:after="0" w:line="240" w:lineRule="auto"/>
        <w:jc w:val="center"/>
        <w:rPr>
          <w:rFonts w:ascii="Calibri" w:eastAsia="Batang" w:hAnsi="Calibri" w:cs="Calibri"/>
          <w:color w:val="000000"/>
          <w:sz w:val="24"/>
          <w:szCs w:val="24"/>
        </w:rPr>
      </w:pPr>
      <w:r w:rsidRPr="002B0823">
        <w:rPr>
          <w:rFonts w:ascii="Calibri" w:eastAsia="Batang" w:hAnsi="Calibri" w:cs="Calibri"/>
          <w:color w:val="000000"/>
          <w:sz w:val="24"/>
          <w:szCs w:val="24"/>
        </w:rPr>
        <w:t>YFP</w:t>
      </w:r>
      <w:r w:rsidRPr="002B0823">
        <w:rPr>
          <w:rFonts w:ascii="Calibri" w:eastAsia="Batang" w:hAnsi="Calibri" w:cs="Calibri"/>
          <w:color w:val="000000"/>
          <w:sz w:val="24"/>
          <w:szCs w:val="24"/>
          <w:vertAlign w:val="superscript"/>
        </w:rPr>
        <w:t>QL</w:t>
      </w:r>
      <w:r w:rsidRPr="002B0823">
        <w:rPr>
          <w:rFonts w:ascii="Calibri" w:eastAsia="Batang" w:hAnsi="Calibri" w:cs="Calibri"/>
          <w:color w:val="000000"/>
          <w:sz w:val="24"/>
          <w:szCs w:val="24"/>
        </w:rPr>
        <w:t xml:space="preserve"> quenching (%) =</w:t>
      </w:r>
      <w:r w:rsidR="00076FBC">
        <w:rPr>
          <w:rFonts w:ascii="Calibri" w:eastAsia="Batang" w:hAnsi="Calibri" w:cs="Calibri"/>
          <w:color w:val="000000"/>
          <w:sz w:val="24"/>
          <w:szCs w:val="24"/>
        </w:rPr>
        <w:t xml:space="preserve"> </w:t>
      </w:r>
      <w:bookmarkStart w:id="12" w:name="_Hlk529283323"/>
      <m:oMath>
        <m:d>
          <m:dPr>
            <m:ctrlPr>
              <w:rPr>
                <w:rFonts w:ascii="Cambria Math" w:eastAsia="Batang" w:hAnsi="Cambria Math" w:cs="Calibri"/>
                <w:i/>
                <w:color w:val="000000"/>
                <w:sz w:val="24"/>
                <w:szCs w:val="24"/>
              </w:rPr>
            </m:ctrlPr>
          </m:dPr>
          <m:e>
            <m:r>
              <w:rPr>
                <w:rFonts w:ascii="Cambria Math" w:eastAsia="Batang" w:hAnsi="Cambria Math" w:cs="Calibri"/>
                <w:color w:val="000000"/>
                <w:sz w:val="24"/>
                <w:szCs w:val="24"/>
              </w:rPr>
              <m:t xml:space="preserve">1 - </m:t>
            </m:r>
            <m:f>
              <m:fPr>
                <m:ctrlPr>
                  <w:rPr>
                    <w:rFonts w:ascii="Cambria Math" w:eastAsia="Batang" w:hAnsi="Cambria Math" w:cs="Calibri"/>
                    <w:i/>
                    <w:color w:val="000000"/>
                    <w:sz w:val="24"/>
                    <w:szCs w:val="24"/>
                  </w:rPr>
                </m:ctrlPr>
              </m:fPr>
              <m:num>
                <m:r>
                  <w:rPr>
                    <w:rFonts w:ascii="Cambria Math" w:eastAsia="Batang" w:hAnsi="Cambria Math" w:cs="Calibri"/>
                    <w:color w:val="000000"/>
                    <w:sz w:val="24"/>
                    <w:szCs w:val="24"/>
                  </w:rPr>
                  <m:t>YFP Fluorecense</m:t>
                </m:r>
              </m:num>
              <m:den>
                <m:r>
                  <w:rPr>
                    <w:rFonts w:ascii="Cambria Math" w:eastAsia="Batang" w:hAnsi="Cambria Math" w:cs="Calibri"/>
                    <w:color w:val="000000"/>
                    <w:sz w:val="24"/>
                    <w:szCs w:val="24"/>
                  </w:rPr>
                  <m:t>YFP Fluorescence at 2 s</m:t>
                </m:r>
              </m:den>
            </m:f>
          </m:e>
        </m:d>
        <m:r>
          <w:rPr>
            <w:rFonts w:ascii="Cambria Math" w:eastAsia="Batang" w:hAnsi="Cambria Math" w:cs="Calibri"/>
            <w:color w:val="000000"/>
            <w:sz w:val="24"/>
            <w:szCs w:val="24"/>
          </w:rPr>
          <m:t xml:space="preserve"> </m:t>
        </m:r>
        <w:bookmarkEnd w:id="12"/>
        <m:r>
          <w:rPr>
            <w:rFonts w:ascii="Cambria Math" w:eastAsia="Batang" w:hAnsi="Cambria Math" w:cs="Calibri"/>
            <w:color w:val="000000"/>
            <w:sz w:val="24"/>
            <w:szCs w:val="24"/>
          </w:rPr>
          <m:t>×100</m:t>
        </m:r>
      </m:oMath>
    </w:p>
    <w:p w14:paraId="180B11AF" w14:textId="7960F6A8"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p w14:paraId="7BB228F5" w14:textId="1B0EA854" w:rsidR="002B0823" w:rsidRPr="002B0823" w:rsidRDefault="002B0823" w:rsidP="00076FBC">
      <w:pPr>
        <w:autoSpaceDE w:val="0"/>
        <w:autoSpaceDN w:val="0"/>
        <w:adjustRightInd w:val="0"/>
        <w:spacing w:after="0" w:line="240" w:lineRule="auto"/>
        <w:jc w:val="center"/>
        <w:rPr>
          <w:rFonts w:ascii="Calibri" w:eastAsia="Batang" w:hAnsi="Calibri" w:cs="Calibri"/>
          <w:color w:val="000000"/>
          <w:sz w:val="24"/>
          <w:szCs w:val="24"/>
        </w:rPr>
      </w:pPr>
      <w:r w:rsidRPr="002B0823">
        <w:rPr>
          <w:rFonts w:ascii="Calibri" w:eastAsia="Batang" w:hAnsi="Calibri" w:cs="Calibri"/>
          <w:color w:val="000000"/>
          <w:sz w:val="24"/>
          <w:szCs w:val="24"/>
        </w:rPr>
        <w:t xml:space="preserve">GJIC activity (%) = </w:t>
      </w:r>
      <m:oMath>
        <m:d>
          <m:dPr>
            <m:ctrlPr>
              <w:rPr>
                <w:rFonts w:ascii="Cambria Math" w:eastAsia="Batang" w:hAnsi="Cambria Math" w:cs="Calibri"/>
                <w:i/>
                <w:color w:val="000000"/>
                <w:sz w:val="24"/>
                <w:szCs w:val="24"/>
              </w:rPr>
            </m:ctrlPr>
          </m:dPr>
          <m:e>
            <m:r>
              <w:rPr>
                <w:rFonts w:ascii="Cambria Math" w:eastAsia="Batang" w:hAnsi="Cambria Math" w:cs="Calibri"/>
                <w:color w:val="000000"/>
                <w:sz w:val="24"/>
                <w:szCs w:val="24"/>
              </w:rPr>
              <m:t xml:space="preserve">1 - </m:t>
            </m:r>
            <m:f>
              <m:fPr>
                <m:ctrlPr>
                  <w:rPr>
                    <w:rFonts w:ascii="Cambria Math" w:eastAsia="Batang" w:hAnsi="Cambria Math" w:cs="Calibri"/>
                    <w:i/>
                    <w:color w:val="000000"/>
                    <w:sz w:val="24"/>
                    <w:szCs w:val="24"/>
                  </w:rPr>
                </m:ctrlPr>
              </m:fPr>
              <m:num>
                <m:r>
                  <w:rPr>
                    <w:rFonts w:ascii="Cambria Math" w:eastAsia="Batang" w:hAnsi="Cambria Math" w:cs="Calibri"/>
                    <w:color w:val="000000"/>
                    <w:sz w:val="24"/>
                    <w:szCs w:val="24"/>
                  </w:rPr>
                  <m:t>% YFP quenching at 10 s</m:t>
                </m:r>
              </m:num>
              <m:den>
                <m:r>
                  <w:rPr>
                    <w:rFonts w:ascii="Cambria Math" w:eastAsia="Batang" w:hAnsi="Cambria Math" w:cs="Calibri"/>
                    <w:color w:val="000000"/>
                    <w:sz w:val="24"/>
                    <w:szCs w:val="24"/>
                  </w:rPr>
                  <m:t>% YFP quenching at 10 sof control group</m:t>
                </m:r>
              </m:den>
            </m:f>
          </m:e>
        </m:d>
        <m:r>
          <w:rPr>
            <w:rFonts w:ascii="Cambria Math" w:eastAsia="Batang" w:hAnsi="Cambria Math" w:cs="Calibri"/>
            <w:color w:val="000000"/>
            <w:sz w:val="24"/>
            <w:szCs w:val="24"/>
          </w:rPr>
          <m:t>×100</m:t>
        </m:r>
      </m:oMath>
    </w:p>
    <w:p w14:paraId="5B55EA65"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rPr>
      </w:pPr>
    </w:p>
    <w:bookmarkEnd w:id="3"/>
    <w:bookmarkEnd w:id="4"/>
    <w:bookmarkEnd w:id="5"/>
    <w:bookmarkEnd w:id="6"/>
    <w:bookmarkEnd w:id="7"/>
    <w:p w14:paraId="0A0E1E27"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NOTE: In principle, GJIC activity should be calculated from the difference of the percentages of YFP fluorescence in wells with acceptor cells and donor cells and the corresponding acceptor-cell only wells. However, as LN215-YFP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cells show negligible YFP quenching by iodide after 10 s, we do not take the background YFP quenching into account when conducting HTS using LN215-YFP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and LN215-I</w:t>
      </w:r>
      <w:r w:rsidRPr="002B0823">
        <w:rPr>
          <w:rFonts w:ascii="Calibri" w:eastAsia="Batang" w:hAnsi="Calibri" w:cs="Calibri"/>
          <w:color w:val="000000"/>
          <w:sz w:val="24"/>
          <w:szCs w:val="24"/>
          <w:vertAlign w:val="superscript"/>
          <w:lang w:eastAsia="ko-KR"/>
        </w:rPr>
        <w:t>-</w:t>
      </w:r>
      <w:r w:rsidRPr="002B0823">
        <w:rPr>
          <w:rFonts w:ascii="Calibri" w:eastAsia="Batang" w:hAnsi="Calibri" w:cs="Calibri"/>
          <w:color w:val="000000"/>
          <w:sz w:val="24"/>
          <w:szCs w:val="24"/>
          <w:lang w:eastAsia="ko-KR"/>
        </w:rPr>
        <w:t xml:space="preserve"> cells.</w:t>
      </w:r>
    </w:p>
    <w:p w14:paraId="5AA78280"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67465B83" w14:textId="745E5E9F"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b/>
          <w:color w:val="000000"/>
          <w:sz w:val="24"/>
          <w:szCs w:val="24"/>
        </w:rPr>
        <w:t>REPRESENTATIVE RESULTS</w:t>
      </w:r>
      <w:r w:rsidR="00107A41">
        <w:rPr>
          <w:rFonts w:ascii="Calibri" w:eastAsia="Batang" w:hAnsi="Calibri" w:cs="Calibri"/>
          <w:b/>
          <w:color w:val="000000"/>
          <w:sz w:val="24"/>
          <w:szCs w:val="24"/>
        </w:rPr>
        <w:t>:</w:t>
      </w:r>
    </w:p>
    <w:p w14:paraId="1131A9D4" w14:textId="490869ED"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bookmarkStart w:id="13" w:name="OLE_LINK14"/>
      <w:bookmarkStart w:id="14" w:name="OLE_LINK15"/>
      <w:bookmarkStart w:id="15" w:name="OLE_LINK16"/>
      <w:bookmarkStart w:id="16" w:name="OLE_LINK17"/>
      <w:bookmarkStart w:id="17" w:name="OLE_LINK18"/>
      <w:r w:rsidRPr="002B0823">
        <w:rPr>
          <w:rFonts w:ascii="Calibri" w:eastAsia="Batang" w:hAnsi="Calibri" w:cs="Calibri"/>
          <w:color w:val="000000"/>
          <w:sz w:val="24"/>
          <w:szCs w:val="24"/>
          <w:lang w:eastAsia="ko-KR"/>
        </w:rPr>
        <w:t xml:space="preserve">Twenty-nine 96-well culture plates were used to screen 2,320 chemicals to identify novel GJIC modulators by </w:t>
      </w:r>
      <w:r w:rsidRPr="002B0823">
        <w:rPr>
          <w:rFonts w:ascii="Calibri" w:eastAsia="Batang" w:hAnsi="Calibri" w:cs="Calibri" w:hint="eastAsia"/>
          <w:color w:val="000000"/>
          <w:sz w:val="24"/>
          <w:szCs w:val="24"/>
          <w:lang w:eastAsia="ko-KR"/>
        </w:rPr>
        <w:t xml:space="preserve">I-YFP GJIC assay </w:t>
      </w:r>
      <w:r w:rsidRPr="002B0823">
        <w:rPr>
          <w:rFonts w:ascii="Calibri" w:eastAsia="Batang" w:hAnsi="Calibri" w:cs="Calibri"/>
          <w:color w:val="000000"/>
          <w:sz w:val="24"/>
          <w:szCs w:val="24"/>
          <w:lang w:eastAsia="ko-KR"/>
        </w:rPr>
        <w:t xml:space="preserve">using the </w:t>
      </w:r>
      <w:r w:rsidRPr="002B0823">
        <w:rPr>
          <w:rFonts w:ascii="Calibri" w:eastAsia="Batang" w:hAnsi="Calibri" w:cs="Calibri"/>
          <w:color w:val="000000"/>
          <w:sz w:val="24"/>
          <w:szCs w:val="24"/>
        </w:rPr>
        <w:t>LN215-YFP</w:t>
      </w:r>
      <w:r w:rsidRPr="002B0823">
        <w:rPr>
          <w:rFonts w:ascii="Calibri" w:eastAsia="Batang" w:hAnsi="Calibri" w:cs="Calibri"/>
          <w:color w:val="000000"/>
          <w:sz w:val="24"/>
          <w:szCs w:val="24"/>
          <w:vertAlign w:val="superscript"/>
        </w:rPr>
        <w:t>QL</w:t>
      </w:r>
      <w:r w:rsidRPr="002B0823">
        <w:rPr>
          <w:rFonts w:ascii="Calibri" w:eastAsia="Batang" w:hAnsi="Calibri" w:cs="Calibri"/>
          <w:color w:val="000000"/>
          <w:sz w:val="24"/>
          <w:szCs w:val="24"/>
        </w:rPr>
        <w:t xml:space="preserve"> and LN215-I</w:t>
      </w:r>
      <w:r w:rsidRPr="002B0823">
        <w:rPr>
          <w:rFonts w:ascii="Calibri" w:eastAsia="Batang" w:hAnsi="Calibri" w:cs="Calibri"/>
          <w:color w:val="000000"/>
          <w:sz w:val="24"/>
          <w:szCs w:val="24"/>
          <w:vertAlign w:val="superscript"/>
        </w:rPr>
        <w:t>−</w:t>
      </w:r>
      <w:r w:rsidRPr="002B0823">
        <w:rPr>
          <w:rFonts w:ascii="Calibri" w:eastAsia="Batang" w:hAnsi="Calibri" w:cs="Calibri"/>
          <w:color w:val="000000"/>
          <w:sz w:val="24"/>
          <w:szCs w:val="24"/>
        </w:rPr>
        <w:t xml:space="preserve"> cells</w:t>
      </w:r>
      <w:r w:rsidRPr="002B0823">
        <w:rPr>
          <w:rFonts w:ascii="Calibri" w:eastAsia="Batang" w:hAnsi="Calibri" w:cs="Calibri"/>
          <w:color w:val="000000"/>
          <w:sz w:val="24"/>
          <w:szCs w:val="24"/>
          <w:lang w:eastAsia="ko-KR"/>
        </w:rPr>
        <w:t xml:space="preserve">. The results obtained with a representative plate are shown in </w:t>
      </w:r>
      <w:r w:rsidRPr="002B0823">
        <w:rPr>
          <w:rFonts w:ascii="Calibri" w:eastAsia="Batang" w:hAnsi="Calibri" w:cs="Calibri"/>
          <w:b/>
          <w:color w:val="000000"/>
          <w:sz w:val="24"/>
          <w:szCs w:val="24"/>
          <w:lang w:eastAsia="ko-KR"/>
        </w:rPr>
        <w:t>Figure 2</w:t>
      </w:r>
      <w:r w:rsidRPr="002B0823">
        <w:rPr>
          <w:rFonts w:ascii="Calibri" w:eastAsia="Batang" w:hAnsi="Calibri" w:cs="Calibri"/>
          <w:color w:val="000000"/>
          <w:sz w:val="24"/>
          <w:szCs w:val="24"/>
          <w:lang w:eastAsia="ko-KR"/>
        </w:rPr>
        <w:t>. The</w:t>
      </w:r>
      <w:r w:rsidR="00107A41">
        <w:rPr>
          <w:rFonts w:ascii="Calibri" w:eastAsia="Batang" w:hAnsi="Calibri" w:cs="Calibri"/>
          <w:color w:val="000000"/>
          <w:sz w:val="24"/>
          <w:szCs w:val="24"/>
          <w:lang w:eastAsia="ko-KR"/>
        </w:rPr>
        <w:t xml:space="preserve"> percentage of</w:t>
      </w:r>
      <w:r w:rsidR="00107A41" w:rsidRPr="002B082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 xml:space="preserve">YFP fluorescence in each well is shown as a line graph in </w:t>
      </w:r>
      <w:r w:rsidRPr="002B0823">
        <w:rPr>
          <w:rFonts w:ascii="Calibri" w:eastAsia="Batang" w:hAnsi="Calibri" w:cs="Calibri"/>
          <w:b/>
          <w:color w:val="000000"/>
          <w:sz w:val="24"/>
          <w:szCs w:val="24"/>
          <w:lang w:eastAsia="ko-KR"/>
        </w:rPr>
        <w:t>Figure 2A</w:t>
      </w:r>
      <w:r w:rsidRPr="002B0823">
        <w:rPr>
          <w:rFonts w:ascii="Calibri" w:eastAsia="Batang" w:hAnsi="Calibri" w:cs="Calibri"/>
          <w:color w:val="000000"/>
          <w:sz w:val="24"/>
          <w:szCs w:val="24"/>
          <w:lang w:eastAsia="ko-KR"/>
        </w:rPr>
        <w:t xml:space="preserve"> and the</w:t>
      </w:r>
      <w:r w:rsidR="00107A41">
        <w:rPr>
          <w:rFonts w:ascii="Calibri" w:eastAsia="Batang" w:hAnsi="Calibri" w:cs="Calibri"/>
          <w:color w:val="000000"/>
          <w:sz w:val="24"/>
          <w:szCs w:val="24"/>
          <w:lang w:eastAsia="ko-KR"/>
        </w:rPr>
        <w:t xml:space="preserve"> percentage of</w:t>
      </w:r>
      <w:r w:rsidR="00107A41" w:rsidRPr="002B0823">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 xml:space="preserve">GJIC activity in each well is shown in the bar graph in </w:t>
      </w:r>
      <w:r w:rsidRPr="002B0823">
        <w:rPr>
          <w:rFonts w:ascii="Calibri" w:eastAsia="Batang" w:hAnsi="Calibri" w:cs="Calibri"/>
          <w:b/>
          <w:color w:val="000000"/>
          <w:sz w:val="24"/>
          <w:szCs w:val="24"/>
          <w:lang w:eastAsia="ko-KR"/>
        </w:rPr>
        <w:t>Figure 2B</w:t>
      </w:r>
      <w:r w:rsidRPr="002B0823">
        <w:rPr>
          <w:rFonts w:ascii="Calibri" w:eastAsia="Batang" w:hAnsi="Calibri" w:cs="Calibri"/>
          <w:color w:val="000000"/>
          <w:sz w:val="24"/>
          <w:szCs w:val="24"/>
          <w:lang w:eastAsia="ko-KR"/>
        </w:rPr>
        <w:t xml:space="preserve">. The negative and positive controls and the 80 chemicals that were screened are shown in </w:t>
      </w:r>
      <w:r w:rsidRPr="002B0823">
        <w:rPr>
          <w:rFonts w:ascii="Calibri" w:eastAsia="Batang" w:hAnsi="Calibri" w:cs="Calibri"/>
          <w:b/>
          <w:color w:val="000000"/>
          <w:sz w:val="24"/>
          <w:szCs w:val="24"/>
          <w:lang w:eastAsia="ko-KR"/>
        </w:rPr>
        <w:t>Table 1</w:t>
      </w:r>
      <w:r w:rsidRPr="002B0823">
        <w:rPr>
          <w:rFonts w:ascii="Calibri" w:eastAsia="Batang" w:hAnsi="Calibri" w:cs="Calibri"/>
          <w:color w:val="000000"/>
          <w:sz w:val="24"/>
          <w:szCs w:val="24"/>
          <w:lang w:eastAsia="ko-KR"/>
        </w:rPr>
        <w:t xml:space="preserve">. Each well was treated with 25 μM of a compound for 10 min. Terbinafine completely inhibited GJIC and </w:t>
      </w:r>
      <w:proofErr w:type="spellStart"/>
      <w:r w:rsidRPr="002B0823">
        <w:rPr>
          <w:rFonts w:ascii="Calibri" w:eastAsia="Batang" w:hAnsi="Calibri" w:cs="Calibri"/>
          <w:color w:val="000000"/>
          <w:sz w:val="24"/>
          <w:szCs w:val="24"/>
          <w:lang w:eastAsia="ko-KR"/>
        </w:rPr>
        <w:t>homosalate</w:t>
      </w:r>
      <w:proofErr w:type="spellEnd"/>
      <w:r w:rsidRPr="002B0823">
        <w:rPr>
          <w:rFonts w:ascii="Calibri" w:eastAsia="Batang" w:hAnsi="Calibri" w:cs="Calibri"/>
          <w:color w:val="000000"/>
          <w:sz w:val="24"/>
          <w:szCs w:val="24"/>
          <w:lang w:eastAsia="ko-KR"/>
        </w:rPr>
        <w:t xml:space="preserve"> inhibited approximately 50% of GJIC. Terbinafine was confirmed as a GJ inhibitor. Its dose-response, reversibility, and other experimental results have been published elsewhere</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{"citationItems":[{"id":"ITEM-1","itemData":{"DOI":"10.1016/j.taap.2016.07.022","ISSN":"10960333","abstract":"Terbinafine is an antifungal agent that selectively inhibits fungal sterol synthesis by blocking squalene epoxidase. We evaluated the effect of terbinafine on gap junctional intercellular communication (GJIC). Fluorescence recovery after photobleaching (FRAP) and I-YFP GJIC assays revealed that terbinafine inhibits GJIC in a reversible and dose-dependent manner in FRT-Cx43 and LN215 cells. Treatment with terbinafine did not affect Cx43 phosphorylation status or intracellular Ca2+concentration, well-known action mechanisms of various GJIC blockers. While a structurally related chemical, naftifine, attenuated GJIC, epigallocatechin gallate, another potent squalene epoxidase inhibitor with a different structure, did not. These results suggest that terbinafine inhibits GJIC with a so far unknown mechanism of action.","author":[{"dropping-particle":"","family":"Lee","given":"Ju Yeun","non-dropping-particle":"","parse-names":false,"suffix":""},{"dropping-particle":"","family":"Yoon","given":"Sei Mee","non-dropping-particle":"","parse-names":false,"suffix":""},{"dropping-particle":"","family":"Choi","given":"Eun Ju","non-dropping-particle":"","parse-names":false,"suffix":""},{"dropping-particle":"","family":"Lee","given":"Jinu","non-dropping-particle":"","parse-names":false,"suffix":""}],"container-title":"Toxicology and Applied Pharmacology","id":"ITEM-1","issued":{"date-parts":[["2016"]]},"page":"102-107","title":"Terbinafine inhibits gap junctional intercellular communication","type":"article-journal","volume":"307"},"uris":["http://www.mendeley.com/documents/?uuid=e8f7a9a1-10eb-4162-aa49-53a66287f3e4","http://www.mendeley.com/documents/?uuid=90362a18-b9d5-429f-8f3a-54f75db7a5b9"]}],"mendeley":{"formattedCitation":"&lt;sup&gt;23&lt;/sup&gt;","plainTextFormattedCitation":"23","previouslyFormattedCitation":"&lt;sup&gt;23&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23</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w:t>
      </w:r>
      <w:r w:rsidR="00107A41" w:rsidRPr="002B0823" w:rsidDel="00107A41">
        <w:rPr>
          <w:rFonts w:ascii="Calibri" w:eastAsia="Batang" w:hAnsi="Calibri" w:cs="Calibri"/>
          <w:color w:val="000000"/>
          <w:sz w:val="24"/>
          <w:szCs w:val="24"/>
          <w:lang w:eastAsia="ko-KR"/>
        </w:rPr>
        <w:t xml:space="preserve"> </w:t>
      </w:r>
    </w:p>
    <w:bookmarkEnd w:id="13"/>
    <w:bookmarkEnd w:id="14"/>
    <w:bookmarkEnd w:id="15"/>
    <w:bookmarkEnd w:id="16"/>
    <w:bookmarkEnd w:id="17"/>
    <w:p w14:paraId="394CD972" w14:textId="77777777" w:rsidR="002B0823" w:rsidRPr="002B0823" w:rsidRDefault="002B0823" w:rsidP="002B0823">
      <w:pPr>
        <w:tabs>
          <w:tab w:val="left" w:pos="4140"/>
        </w:tabs>
        <w:autoSpaceDE w:val="0"/>
        <w:autoSpaceDN w:val="0"/>
        <w:adjustRightInd w:val="0"/>
        <w:spacing w:after="0" w:line="240" w:lineRule="auto"/>
        <w:rPr>
          <w:rFonts w:ascii="Calibri" w:eastAsia="Batang" w:hAnsi="Calibri" w:cs="Calibri"/>
          <w:color w:val="808080"/>
          <w:sz w:val="24"/>
          <w:szCs w:val="24"/>
        </w:rPr>
      </w:pPr>
    </w:p>
    <w:p w14:paraId="543EC36E" w14:textId="77777777" w:rsidR="002B0823" w:rsidRPr="002B0823" w:rsidRDefault="002B0823" w:rsidP="002B0823">
      <w:pPr>
        <w:autoSpaceDE w:val="0"/>
        <w:autoSpaceDN w:val="0"/>
        <w:adjustRightInd w:val="0"/>
        <w:spacing w:after="0" w:line="240" w:lineRule="auto"/>
        <w:rPr>
          <w:rFonts w:ascii="Calibri" w:eastAsia="Batang" w:hAnsi="Calibri" w:cs="Calibri"/>
          <w:b/>
          <w:color w:val="000000"/>
          <w:sz w:val="24"/>
          <w:szCs w:val="24"/>
        </w:rPr>
      </w:pPr>
      <w:r w:rsidRPr="002B0823">
        <w:rPr>
          <w:rFonts w:ascii="Calibri" w:eastAsia="Batang" w:hAnsi="Calibri" w:cs="Calibri"/>
          <w:b/>
          <w:color w:val="000000"/>
          <w:sz w:val="24"/>
          <w:szCs w:val="24"/>
        </w:rPr>
        <w:t>FIGURE LEGENDS AND TABLE TITLE</w:t>
      </w:r>
    </w:p>
    <w:p w14:paraId="06DC24B6" w14:textId="77777777" w:rsidR="002B0823" w:rsidRPr="002B0823" w:rsidRDefault="002B0823" w:rsidP="002B0823">
      <w:pPr>
        <w:autoSpaceDE w:val="0"/>
        <w:autoSpaceDN w:val="0"/>
        <w:adjustRightInd w:val="0"/>
        <w:spacing w:after="0" w:line="240" w:lineRule="auto"/>
        <w:rPr>
          <w:rFonts w:ascii="Calibri" w:eastAsia="Batang" w:hAnsi="Calibri" w:cs="Calibri"/>
          <w:bCs/>
          <w:color w:val="808080"/>
          <w:sz w:val="24"/>
          <w:szCs w:val="24"/>
        </w:rPr>
      </w:pPr>
    </w:p>
    <w:p w14:paraId="4679141D" w14:textId="6BBADE4D" w:rsidR="002B0823" w:rsidRPr="002B0823" w:rsidRDefault="002B0823" w:rsidP="002B0823">
      <w:pPr>
        <w:autoSpaceDE w:val="0"/>
        <w:autoSpaceDN w:val="0"/>
        <w:adjustRightInd w:val="0"/>
        <w:spacing w:after="0" w:line="240" w:lineRule="auto"/>
        <w:rPr>
          <w:rFonts w:ascii="Calibri" w:eastAsia="Batang" w:hAnsi="Calibri" w:cs="Calibri"/>
          <w:bCs/>
          <w:sz w:val="24"/>
          <w:szCs w:val="24"/>
        </w:rPr>
      </w:pPr>
      <w:r w:rsidRPr="002B0823">
        <w:rPr>
          <w:rFonts w:ascii="Calibri" w:eastAsia="Batang" w:hAnsi="Calibri" w:cs="Calibri"/>
          <w:b/>
          <w:sz w:val="24"/>
          <w:szCs w:val="24"/>
        </w:rPr>
        <w:t>Figure 1: The components and steps of the I-YFP GJIC assay</w:t>
      </w:r>
      <w:r w:rsidR="00107A41">
        <w:rPr>
          <w:rFonts w:ascii="Calibri" w:eastAsia="Batang" w:hAnsi="Calibri" w:cs="Calibri"/>
          <w:b/>
          <w:sz w:val="24"/>
          <w:szCs w:val="24"/>
        </w:rPr>
        <w:t xml:space="preserve"> (</w:t>
      </w:r>
      <w:r w:rsidRPr="002B0823">
        <w:rPr>
          <w:rFonts w:ascii="Calibri" w:eastAsia="Batang" w:hAnsi="Calibri" w:cs="Calibri"/>
          <w:b/>
          <w:sz w:val="24"/>
          <w:szCs w:val="24"/>
        </w:rPr>
        <w:t>A</w:t>
      </w:r>
      <w:r w:rsidR="00107A41" w:rsidRPr="00076FBC">
        <w:rPr>
          <w:rFonts w:ascii="Calibri" w:eastAsia="Batang" w:hAnsi="Calibri" w:cs="Calibri"/>
          <w:sz w:val="24"/>
          <w:szCs w:val="24"/>
        </w:rPr>
        <w:t>)</w:t>
      </w:r>
      <w:r w:rsidR="00107A41" w:rsidRPr="002B0823">
        <w:rPr>
          <w:rFonts w:ascii="Calibri" w:eastAsia="Batang" w:hAnsi="Calibri" w:cs="Calibri"/>
          <w:b/>
          <w:sz w:val="24"/>
          <w:szCs w:val="24"/>
        </w:rPr>
        <w:t xml:space="preserve"> </w:t>
      </w:r>
      <w:r w:rsidRPr="002B0823">
        <w:rPr>
          <w:rFonts w:ascii="Calibri" w:eastAsia="Batang" w:hAnsi="Calibri" w:cs="Calibri"/>
          <w:sz w:val="24"/>
          <w:szCs w:val="24"/>
        </w:rPr>
        <w:t xml:space="preserve">The yellow </w:t>
      </w:r>
      <w:r w:rsidRPr="002B0823">
        <w:rPr>
          <w:rFonts w:ascii="Calibri" w:eastAsia="Batang" w:hAnsi="Calibri" w:cs="Calibri"/>
          <w:sz w:val="24"/>
          <w:szCs w:val="24"/>
          <w:lang w:eastAsia="ko-KR"/>
        </w:rPr>
        <w:t>and dark yellow</w:t>
      </w:r>
      <w:r w:rsidRPr="002B0823">
        <w:rPr>
          <w:rFonts w:ascii="Calibri" w:eastAsia="Batang" w:hAnsi="Calibri" w:cs="Calibri"/>
          <w:sz w:val="24"/>
          <w:szCs w:val="24"/>
        </w:rPr>
        <w:t xml:space="preserve"> pentagons represent acceptor cells expressing YFP</w:t>
      </w:r>
      <w:r w:rsidRPr="002B0823">
        <w:rPr>
          <w:rFonts w:ascii="Calibri" w:eastAsia="Batang" w:hAnsi="Calibri" w:cs="Calibri"/>
          <w:sz w:val="24"/>
          <w:szCs w:val="24"/>
          <w:vertAlign w:val="superscript"/>
        </w:rPr>
        <w:t>QL</w:t>
      </w:r>
      <w:r w:rsidRPr="002B0823">
        <w:rPr>
          <w:rFonts w:ascii="Calibri" w:eastAsia="Batang" w:hAnsi="Calibri" w:cs="Calibri"/>
          <w:sz w:val="24"/>
          <w:szCs w:val="24"/>
        </w:rPr>
        <w:t xml:space="preserve"> before and after quenching. The black pentagons are donor cells expressing SLC26A4. The blue bars are GJs and the red bars are SLC26A4 transporters. The </w:t>
      </w:r>
      <w:r w:rsidRPr="002B0823">
        <w:rPr>
          <w:rFonts w:ascii="Calibri" w:eastAsia="Batang" w:hAnsi="Calibri" w:cs="Calibri"/>
          <w:sz w:val="24"/>
          <w:szCs w:val="24"/>
          <w:lang w:eastAsia="ko-KR"/>
        </w:rPr>
        <w:t>pink</w:t>
      </w:r>
      <w:r w:rsidRPr="002B0823">
        <w:rPr>
          <w:rFonts w:ascii="Calibri" w:eastAsia="Batang" w:hAnsi="Calibri" w:cs="Calibri"/>
          <w:sz w:val="24"/>
          <w:szCs w:val="24"/>
        </w:rPr>
        <w:t xml:space="preserve"> circles are iodides. When the GJs are open (upper panel), iodides pass through SLC26A4 and enter the donor cell. Iodides migrate to adjacent acceptor </w:t>
      </w:r>
      <w:r w:rsidRPr="002B0823">
        <w:rPr>
          <w:rFonts w:ascii="Calibri" w:eastAsia="Batang" w:hAnsi="Calibri" w:cs="Calibri"/>
          <w:sz w:val="24"/>
          <w:szCs w:val="24"/>
        </w:rPr>
        <w:lastRenderedPageBreak/>
        <w:t xml:space="preserve">cells </w:t>
      </w:r>
      <w:r w:rsidRPr="002B0823">
        <w:rPr>
          <w:rFonts w:ascii="Calibri" w:eastAsia="Batang" w:hAnsi="Calibri" w:cs="Calibri"/>
          <w:i/>
          <w:sz w:val="24"/>
          <w:szCs w:val="24"/>
        </w:rPr>
        <w:t>via</w:t>
      </w:r>
      <w:r w:rsidRPr="002B0823">
        <w:rPr>
          <w:rFonts w:ascii="Calibri" w:eastAsia="Batang" w:hAnsi="Calibri" w:cs="Calibri"/>
          <w:sz w:val="24"/>
          <w:szCs w:val="24"/>
        </w:rPr>
        <w:t xml:space="preserve"> GJs. Iodides quench the YFP fluorescence of the acceptor cells. If the GJs are closed (lower panel), iodides entering the donor cells cannot move to the neighboring acceptor cells, and are retained only in the donor cells. The YFP fluorescence of the acceptor cells is not significantly reduced after the addition of iodides</w:t>
      </w:r>
      <w:r w:rsidR="00107A41">
        <w:rPr>
          <w:rFonts w:ascii="Calibri" w:eastAsia="Batang" w:hAnsi="Calibri" w:cs="Calibri"/>
          <w:sz w:val="24"/>
          <w:szCs w:val="24"/>
        </w:rPr>
        <w:t xml:space="preserve"> (</w:t>
      </w:r>
      <w:r w:rsidRPr="002B0823">
        <w:rPr>
          <w:rFonts w:ascii="Calibri" w:eastAsia="Batang" w:hAnsi="Calibri" w:cs="Calibri"/>
          <w:b/>
          <w:sz w:val="24"/>
          <w:szCs w:val="24"/>
        </w:rPr>
        <w:t>B</w:t>
      </w:r>
      <w:r w:rsidR="00107A41" w:rsidRPr="00076FBC">
        <w:rPr>
          <w:rFonts w:ascii="Calibri" w:eastAsia="Batang" w:hAnsi="Calibri" w:cs="Calibri"/>
          <w:sz w:val="24"/>
          <w:szCs w:val="24"/>
        </w:rPr>
        <w:t>)</w:t>
      </w:r>
      <w:r w:rsidR="00107A41" w:rsidRPr="002B0823">
        <w:rPr>
          <w:rFonts w:ascii="Calibri" w:eastAsia="Batang" w:hAnsi="Calibri" w:cs="Calibri"/>
          <w:sz w:val="24"/>
          <w:szCs w:val="24"/>
        </w:rPr>
        <w:t xml:space="preserve"> </w:t>
      </w:r>
      <w:r w:rsidRPr="002B0823">
        <w:rPr>
          <w:rFonts w:ascii="Calibri" w:eastAsia="Batang" w:hAnsi="Calibri" w:cs="Calibri"/>
          <w:sz w:val="24"/>
          <w:szCs w:val="24"/>
        </w:rPr>
        <w:t xml:space="preserve">Phase contrast and </w:t>
      </w:r>
      <w:r w:rsidRPr="002B0823">
        <w:rPr>
          <w:rFonts w:ascii="Calibri" w:eastAsia="Batang" w:hAnsi="Calibri" w:cs="Calibri"/>
          <w:sz w:val="24"/>
          <w:szCs w:val="24"/>
          <w:lang w:eastAsia="ko-KR"/>
        </w:rPr>
        <w:t>f</w:t>
      </w:r>
      <w:r w:rsidRPr="002B0823">
        <w:rPr>
          <w:rFonts w:ascii="Calibri" w:eastAsia="Batang" w:hAnsi="Calibri" w:cs="Calibri"/>
          <w:sz w:val="24"/>
          <w:szCs w:val="24"/>
        </w:rPr>
        <w:t xml:space="preserve">luorescent images obtained when doing an I-YFP-GJIC assay. When acceptor and donor cells were plated at a ratio of </w:t>
      </w:r>
      <w:r w:rsidRPr="002B0823">
        <w:rPr>
          <w:rFonts w:ascii="Calibri" w:eastAsia="Batang" w:hAnsi="Calibri" w:cs="Calibri"/>
          <w:bCs/>
          <w:sz w:val="24"/>
          <w:szCs w:val="24"/>
        </w:rPr>
        <w:t>1:1, YFP</w:t>
      </w:r>
      <w:r w:rsidRPr="002B0823">
        <w:rPr>
          <w:rFonts w:ascii="Calibri" w:eastAsia="Batang" w:hAnsi="Calibri" w:cs="Calibri"/>
          <w:bCs/>
          <w:sz w:val="24"/>
          <w:szCs w:val="24"/>
          <w:vertAlign w:val="superscript"/>
        </w:rPr>
        <w:t>QL</w:t>
      </w:r>
      <w:r w:rsidRPr="002B0823">
        <w:rPr>
          <w:rFonts w:ascii="Calibri" w:eastAsia="Batang" w:hAnsi="Calibri" w:cs="Calibri"/>
          <w:bCs/>
          <w:sz w:val="24"/>
          <w:szCs w:val="24"/>
        </w:rPr>
        <w:t xml:space="preserve"> quenching was observed 1 min after iodides were added (upper panel). When only acceptor cells were plated,</w:t>
      </w:r>
      <w:r w:rsidRPr="002B0823" w:rsidDel="00C32E84">
        <w:rPr>
          <w:rFonts w:ascii="Calibri" w:eastAsia="Batang" w:hAnsi="Calibri" w:cs="Calibri"/>
          <w:bCs/>
          <w:sz w:val="24"/>
          <w:szCs w:val="24"/>
        </w:rPr>
        <w:t xml:space="preserve"> </w:t>
      </w:r>
      <w:r w:rsidRPr="002B0823">
        <w:rPr>
          <w:rFonts w:ascii="Calibri" w:eastAsia="Batang" w:hAnsi="Calibri" w:cs="Calibri"/>
          <w:bCs/>
          <w:sz w:val="24"/>
          <w:szCs w:val="24"/>
        </w:rPr>
        <w:t xml:space="preserve">iodide treatment for 1 min did not lead to </w:t>
      </w:r>
      <w:r w:rsidRPr="002B0823">
        <w:rPr>
          <w:rFonts w:ascii="Calibri" w:eastAsia="Batang" w:hAnsi="Calibri" w:cs="Calibri"/>
          <w:bCs/>
          <w:sz w:val="24"/>
          <w:szCs w:val="24"/>
          <w:lang w:eastAsia="ko-KR"/>
        </w:rPr>
        <w:t xml:space="preserve">significant </w:t>
      </w:r>
      <w:r w:rsidRPr="002B0823">
        <w:rPr>
          <w:rFonts w:ascii="Calibri" w:eastAsia="Batang" w:hAnsi="Calibri" w:cs="Calibri"/>
          <w:bCs/>
          <w:sz w:val="24"/>
          <w:szCs w:val="24"/>
        </w:rPr>
        <w:t>YFP</w:t>
      </w:r>
      <w:r w:rsidRPr="002B0823">
        <w:rPr>
          <w:rFonts w:ascii="Calibri" w:eastAsia="Batang" w:hAnsi="Calibri" w:cs="Calibri"/>
          <w:bCs/>
          <w:sz w:val="24"/>
          <w:szCs w:val="24"/>
          <w:vertAlign w:val="superscript"/>
        </w:rPr>
        <w:t>QL</w:t>
      </w:r>
      <w:r w:rsidRPr="002B0823">
        <w:rPr>
          <w:rFonts w:ascii="Calibri" w:eastAsia="Batang" w:hAnsi="Calibri" w:cs="Calibri"/>
          <w:bCs/>
          <w:sz w:val="24"/>
          <w:szCs w:val="24"/>
        </w:rPr>
        <w:t xml:space="preserve"> quenching</w:t>
      </w:r>
      <w:r w:rsidR="00107A41" w:rsidRPr="002B0823">
        <w:rPr>
          <w:rFonts w:ascii="Calibri" w:eastAsia="Batang" w:hAnsi="Calibri" w:cs="Calibri"/>
          <w:bCs/>
          <w:sz w:val="24"/>
          <w:szCs w:val="24"/>
        </w:rPr>
        <w:fldChar w:fldCharType="begin" w:fldLock="1"/>
      </w:r>
      <w:r w:rsidR="00107A41">
        <w:rPr>
          <w:rFonts w:ascii="Calibri" w:eastAsia="Batang" w:hAnsi="Calibri" w:cs="Calibri"/>
          <w:bCs/>
          <w:sz w:val="24"/>
          <w:szCs w:val="24"/>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107A41">
        <w:rPr>
          <w:rFonts w:ascii="Calibri" w:eastAsia="Batang" w:hAnsi="Calibri" w:cs="Calibri" w:hint="eastAsia"/>
          <w:bCs/>
          <w:sz w:val="24"/>
          <w:szCs w:val="24"/>
        </w:rPr>
        <w:instrText>≥</w:instrText>
      </w:r>
      <w:r w:rsidR="00107A41">
        <w:rPr>
          <w:rFonts w:ascii="Calibri" w:eastAsia="Batang" w:hAnsi="Calibri" w:cs="Calibri"/>
          <w:bCs/>
          <w:sz w:val="24"/>
          <w:szCs w:val="24"/>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00107A41" w:rsidRPr="002B0823">
        <w:rPr>
          <w:rFonts w:ascii="Calibri" w:eastAsia="Batang" w:hAnsi="Calibri" w:cs="Calibri"/>
          <w:bCs/>
          <w:sz w:val="24"/>
          <w:szCs w:val="24"/>
        </w:rPr>
        <w:fldChar w:fldCharType="separate"/>
      </w:r>
      <w:r w:rsidR="00107A41" w:rsidRPr="002B0823">
        <w:rPr>
          <w:rFonts w:ascii="Calibri" w:eastAsia="Batang" w:hAnsi="Calibri" w:cs="Calibri"/>
          <w:bCs/>
          <w:noProof/>
          <w:sz w:val="24"/>
          <w:szCs w:val="24"/>
          <w:vertAlign w:val="superscript"/>
        </w:rPr>
        <w:t>21</w:t>
      </w:r>
      <w:r w:rsidR="00107A41" w:rsidRPr="002B0823">
        <w:rPr>
          <w:rFonts w:ascii="Calibri" w:eastAsia="Batang" w:hAnsi="Calibri" w:cs="Calibri"/>
          <w:bCs/>
          <w:sz w:val="24"/>
          <w:szCs w:val="24"/>
        </w:rPr>
        <w:fldChar w:fldCharType="end"/>
      </w:r>
      <w:r w:rsidRPr="002B0823">
        <w:rPr>
          <w:rFonts w:ascii="Calibri" w:eastAsia="Batang" w:hAnsi="Calibri" w:cs="Calibri"/>
          <w:bCs/>
          <w:sz w:val="24"/>
          <w:szCs w:val="24"/>
        </w:rPr>
        <w:t>.</w:t>
      </w:r>
      <w:r w:rsidR="00107A41" w:rsidRPr="002B0823" w:rsidDel="00107A41">
        <w:rPr>
          <w:rFonts w:ascii="Calibri" w:eastAsia="Batang" w:hAnsi="Calibri" w:cs="Calibri"/>
          <w:bCs/>
          <w:sz w:val="24"/>
          <w:szCs w:val="24"/>
        </w:rPr>
        <w:t xml:space="preserve"> </w:t>
      </w:r>
    </w:p>
    <w:p w14:paraId="2E0566A4"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p>
    <w:p w14:paraId="203F6DB5" w14:textId="1F7AE805"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r w:rsidRPr="002B0823">
        <w:rPr>
          <w:rFonts w:ascii="Calibri" w:eastAsia="Batang" w:hAnsi="Calibri" w:cs="Calibri"/>
          <w:b/>
          <w:color w:val="000000"/>
          <w:sz w:val="24"/>
          <w:szCs w:val="24"/>
        </w:rPr>
        <w:t>Figure 2: Representative HTS results using the I-YFP-GJIC assay</w:t>
      </w:r>
      <w:r w:rsidR="00107A41">
        <w:rPr>
          <w:rFonts w:ascii="Calibri" w:eastAsia="Batang" w:hAnsi="Calibri" w:cs="Calibri"/>
          <w:b/>
          <w:color w:val="000000"/>
          <w:sz w:val="24"/>
          <w:szCs w:val="24"/>
        </w:rPr>
        <w:t xml:space="preserve"> (</w:t>
      </w:r>
      <w:r w:rsidRPr="002B0823">
        <w:rPr>
          <w:rFonts w:ascii="Calibri" w:eastAsia="Batang" w:hAnsi="Calibri" w:cs="Calibri"/>
          <w:b/>
          <w:color w:val="000000"/>
          <w:sz w:val="24"/>
          <w:szCs w:val="24"/>
        </w:rPr>
        <w:t>A</w:t>
      </w:r>
      <w:r w:rsidR="00107A41" w:rsidRPr="00076FBC">
        <w:rPr>
          <w:rFonts w:ascii="Calibri" w:eastAsia="Batang" w:hAnsi="Calibri" w:cs="Calibri"/>
          <w:color w:val="000000"/>
          <w:sz w:val="24"/>
          <w:szCs w:val="24"/>
        </w:rPr>
        <w:t>)</w:t>
      </w:r>
      <w:r w:rsidR="00107A41" w:rsidRPr="002B0823">
        <w:rPr>
          <w:rFonts w:ascii="Calibri" w:eastAsia="Batang" w:hAnsi="Calibri" w:cs="Calibri"/>
          <w:b/>
          <w:color w:val="000000"/>
          <w:sz w:val="24"/>
          <w:szCs w:val="24"/>
        </w:rPr>
        <w:t xml:space="preserve"> </w:t>
      </w:r>
      <w:r w:rsidRPr="002B0823">
        <w:rPr>
          <w:rFonts w:ascii="Calibri" w:eastAsia="Batang" w:hAnsi="Calibri" w:cs="Calibri"/>
          <w:color w:val="000000"/>
          <w:sz w:val="24"/>
          <w:szCs w:val="24"/>
        </w:rPr>
        <w:t>Suspensions of 1:2 mixtures of LN215-YFP</w:t>
      </w:r>
      <w:r w:rsidRPr="002B0823">
        <w:rPr>
          <w:rFonts w:ascii="Calibri" w:eastAsia="Batang" w:hAnsi="Calibri" w:cs="Calibri"/>
          <w:color w:val="000000"/>
          <w:sz w:val="24"/>
          <w:szCs w:val="24"/>
          <w:vertAlign w:val="superscript"/>
        </w:rPr>
        <w:t>QL</w:t>
      </w:r>
      <w:r w:rsidRPr="002B0823">
        <w:rPr>
          <w:rFonts w:ascii="Calibri" w:eastAsia="Batang" w:hAnsi="Calibri" w:cs="Calibri"/>
          <w:color w:val="000000"/>
          <w:sz w:val="24"/>
          <w:szCs w:val="24"/>
        </w:rPr>
        <w:t xml:space="preserve"> and LN215-I</w:t>
      </w:r>
      <w:r w:rsidRPr="002B0823">
        <w:rPr>
          <w:rFonts w:ascii="Calibri" w:eastAsia="Batang" w:hAnsi="Calibri" w:cs="Calibri"/>
          <w:color w:val="000000"/>
          <w:sz w:val="24"/>
          <w:szCs w:val="24"/>
          <w:vertAlign w:val="superscript"/>
        </w:rPr>
        <w:t>−</w:t>
      </w:r>
      <w:r w:rsidRPr="002B0823">
        <w:rPr>
          <w:rFonts w:ascii="Calibri" w:eastAsia="Batang" w:hAnsi="Calibri" w:cs="Calibri"/>
          <w:color w:val="000000"/>
          <w:sz w:val="24"/>
          <w:szCs w:val="24"/>
        </w:rPr>
        <w:t xml:space="preserve"> cells </w:t>
      </w:r>
      <w:r w:rsidRPr="002B0823">
        <w:rPr>
          <w:rFonts w:ascii="Calibri" w:eastAsia="Batang" w:hAnsi="Calibri" w:cs="Calibri"/>
          <w:color w:val="000000"/>
          <w:sz w:val="24"/>
          <w:szCs w:val="24"/>
          <w:lang w:eastAsia="ko-KR"/>
        </w:rPr>
        <w:t>were</w:t>
      </w:r>
      <w:r w:rsidRPr="002B0823">
        <w:rPr>
          <w:rFonts w:ascii="Calibri" w:eastAsia="Batang" w:hAnsi="Calibri" w:cs="Calibri"/>
          <w:color w:val="000000"/>
          <w:sz w:val="24"/>
          <w:szCs w:val="24"/>
        </w:rPr>
        <w:t xml:space="preserve"> plated and incubated for 24 h, as described in protocol section 4. Cells were then washed and treated with vehicle or chemicals as in protocol section 5. All chemicals were assayed as 25 </w:t>
      </w:r>
      <w:r w:rsidRPr="002B0823">
        <w:rPr>
          <w:rFonts w:ascii="Calibri" w:eastAsia="Malgun Gothic" w:hAnsi="Calibri" w:cs="Calibri"/>
          <w:color w:val="000000"/>
          <w:sz w:val="24"/>
          <w:szCs w:val="24"/>
        </w:rPr>
        <w:t>μ</w:t>
      </w:r>
      <w:r w:rsidRPr="002B0823">
        <w:rPr>
          <w:rFonts w:ascii="Calibri" w:eastAsia="Batang" w:hAnsi="Calibri" w:cs="Calibri"/>
          <w:color w:val="000000"/>
          <w:sz w:val="24"/>
          <w:szCs w:val="24"/>
        </w:rPr>
        <w:t xml:space="preserve">M samples from 2.5 mM stock solutions in DMSO for 10 min. Each well contained 1 </w:t>
      </w:r>
      <w:r w:rsidRPr="002B0823">
        <w:rPr>
          <w:rFonts w:ascii="Calibri" w:eastAsia="Malgun Gothic" w:hAnsi="Calibri" w:cs="Calibri"/>
          <w:color w:val="000000"/>
          <w:sz w:val="24"/>
          <w:szCs w:val="24"/>
        </w:rPr>
        <w:t>μL DMSO and 100</w:t>
      </w:r>
      <w:r w:rsidRPr="002B0823">
        <w:rPr>
          <w:rFonts w:ascii="Calibri" w:eastAsia="Batang" w:hAnsi="Calibri" w:cs="Calibri"/>
          <w:color w:val="000000"/>
          <w:sz w:val="24"/>
          <w:szCs w:val="24"/>
        </w:rPr>
        <w:t xml:space="preserve"> </w:t>
      </w:r>
      <w:r w:rsidRPr="002B0823">
        <w:rPr>
          <w:rFonts w:ascii="Calibri" w:eastAsia="Malgun Gothic" w:hAnsi="Calibri" w:cs="Calibri"/>
          <w:color w:val="000000"/>
          <w:sz w:val="24"/>
          <w:szCs w:val="24"/>
        </w:rPr>
        <w:t xml:space="preserve">μL of C-solution. </w:t>
      </w:r>
      <w:r w:rsidRPr="002B0823">
        <w:rPr>
          <w:rFonts w:ascii="Calibri" w:eastAsia="Batang" w:hAnsi="Calibri" w:cs="Calibri"/>
          <w:color w:val="000000"/>
          <w:sz w:val="24"/>
          <w:szCs w:val="24"/>
        </w:rPr>
        <w:t xml:space="preserve">The first and last rows of the plate were assigned to negative (vehicle) and positive (carbenoxolone) controls. The remaining 80 wells were used to screen chemicals listed in </w:t>
      </w:r>
      <w:r w:rsidRPr="002B0823">
        <w:rPr>
          <w:rFonts w:ascii="Calibri" w:eastAsia="Batang" w:hAnsi="Calibri" w:cs="Calibri"/>
          <w:b/>
          <w:color w:val="000000"/>
          <w:sz w:val="24"/>
          <w:szCs w:val="24"/>
        </w:rPr>
        <w:t>Table 1</w:t>
      </w:r>
      <w:r w:rsidRPr="002B0823">
        <w:rPr>
          <w:rFonts w:ascii="Calibri" w:eastAsia="Batang" w:hAnsi="Calibri" w:cs="Calibri"/>
          <w:color w:val="000000"/>
          <w:sz w:val="24"/>
          <w:szCs w:val="24"/>
        </w:rPr>
        <w:t xml:space="preserve">. After treatment, the I-YFP-GJIC assay was conducted well-by-well as in protocol section 5. The percentage of YFP fluorescence in each well at each time was normalized to the value at 2 s and plotted against time. </w:t>
      </w:r>
      <w:r w:rsidRPr="002B0823">
        <w:rPr>
          <w:rFonts w:ascii="Calibri" w:eastAsia="Batang" w:hAnsi="Calibri" w:cs="Calibri"/>
          <w:color w:val="000000"/>
          <w:sz w:val="24"/>
          <w:szCs w:val="24"/>
          <w:lang w:eastAsia="ko-KR"/>
        </w:rPr>
        <w:t xml:space="preserve">The lines in the figure represent the changes in YFP fluorescence in each well. </w:t>
      </w:r>
      <w:r w:rsidRPr="002B0823">
        <w:rPr>
          <w:rFonts w:ascii="Calibri" w:eastAsia="Batang" w:hAnsi="Calibri" w:cs="Calibri"/>
          <w:color w:val="000000"/>
          <w:sz w:val="24"/>
          <w:szCs w:val="24"/>
        </w:rPr>
        <w:t xml:space="preserve">The YFP fluorescence in most well at 10 s ranged from 70% to 80%. Terbinafine and </w:t>
      </w:r>
      <w:proofErr w:type="spellStart"/>
      <w:r w:rsidRPr="002B0823">
        <w:rPr>
          <w:rFonts w:ascii="Calibri" w:eastAsia="Batang" w:hAnsi="Calibri" w:cs="Calibri"/>
          <w:color w:val="000000"/>
          <w:sz w:val="24"/>
          <w:szCs w:val="24"/>
        </w:rPr>
        <w:t>homosalate</w:t>
      </w:r>
      <w:proofErr w:type="spellEnd"/>
      <w:r w:rsidRPr="002B0823">
        <w:rPr>
          <w:rFonts w:ascii="Calibri" w:eastAsia="Batang" w:hAnsi="Calibri" w:cs="Calibri"/>
          <w:color w:val="000000"/>
          <w:sz w:val="24"/>
          <w:szCs w:val="24"/>
        </w:rPr>
        <w:t xml:space="preserve"> were potential hits for GJ inhibitors</w:t>
      </w:r>
      <w:r w:rsidR="00107A41">
        <w:rPr>
          <w:rFonts w:ascii="Calibri" w:eastAsia="Batang" w:hAnsi="Calibri" w:cs="Calibri"/>
          <w:sz w:val="24"/>
          <w:szCs w:val="24"/>
        </w:rPr>
        <w:t xml:space="preserve"> (</w:t>
      </w:r>
      <w:r w:rsidR="00107A41">
        <w:rPr>
          <w:rFonts w:ascii="Calibri" w:eastAsia="Batang" w:hAnsi="Calibri" w:cs="Calibri"/>
          <w:b/>
          <w:color w:val="000000"/>
          <w:sz w:val="24"/>
          <w:szCs w:val="24"/>
        </w:rPr>
        <w:t>B</w:t>
      </w:r>
      <w:r w:rsidR="00107A41" w:rsidRPr="00D77D96">
        <w:rPr>
          <w:rFonts w:ascii="Calibri" w:eastAsia="Batang" w:hAnsi="Calibri" w:cs="Calibri"/>
          <w:color w:val="000000"/>
          <w:sz w:val="24"/>
          <w:szCs w:val="24"/>
        </w:rPr>
        <w:t>)</w:t>
      </w:r>
      <w:r w:rsidR="00107A41" w:rsidRPr="002B0823">
        <w:rPr>
          <w:rFonts w:ascii="Calibri" w:eastAsia="Batang" w:hAnsi="Calibri" w:cs="Calibri"/>
          <w:b/>
          <w:color w:val="000000"/>
          <w:sz w:val="24"/>
          <w:szCs w:val="24"/>
        </w:rPr>
        <w:t xml:space="preserve"> </w:t>
      </w:r>
      <w:r w:rsidRPr="002B0823">
        <w:rPr>
          <w:rFonts w:ascii="Calibri" w:eastAsia="Batang" w:hAnsi="Calibri" w:cs="Calibri"/>
          <w:sz w:val="24"/>
          <w:szCs w:val="24"/>
          <w:lang w:eastAsia="ko-KR"/>
        </w:rPr>
        <w:t>The bar graph shows</w:t>
      </w:r>
      <w:r w:rsidR="00107A41">
        <w:rPr>
          <w:rFonts w:ascii="Calibri" w:eastAsia="Batang" w:hAnsi="Calibri" w:cs="Calibri"/>
          <w:sz w:val="24"/>
          <w:szCs w:val="24"/>
          <w:lang w:eastAsia="ko-KR"/>
        </w:rPr>
        <w:t xml:space="preserve"> the percent</w:t>
      </w:r>
      <w:r w:rsidRPr="002B0823">
        <w:rPr>
          <w:rFonts w:ascii="Calibri" w:eastAsia="Batang" w:hAnsi="Calibri" w:cs="Calibri"/>
          <w:sz w:val="24"/>
          <w:szCs w:val="24"/>
          <w:lang w:eastAsia="ko-KR"/>
        </w:rPr>
        <w:t xml:space="preserve"> GJIC activity of each of the 96 wells. The</w:t>
      </w:r>
      <w:r w:rsidR="00107A41">
        <w:rPr>
          <w:rFonts w:ascii="Calibri" w:eastAsia="Batang" w:hAnsi="Calibri" w:cs="Calibri"/>
          <w:sz w:val="24"/>
          <w:szCs w:val="24"/>
          <w:lang w:eastAsia="ko-KR"/>
        </w:rPr>
        <w:t xml:space="preserve"> percent</w:t>
      </w:r>
      <w:r w:rsidR="00107A41" w:rsidRPr="002B0823">
        <w:rPr>
          <w:rFonts w:ascii="Calibri" w:eastAsia="Batang" w:hAnsi="Calibri" w:cs="Calibri"/>
          <w:sz w:val="24"/>
          <w:szCs w:val="24"/>
          <w:lang w:eastAsia="ko-KR"/>
        </w:rPr>
        <w:t xml:space="preserve"> </w:t>
      </w:r>
      <w:r w:rsidRPr="002B0823">
        <w:rPr>
          <w:rFonts w:ascii="Calibri" w:eastAsia="Batang" w:hAnsi="Calibri" w:cs="Calibri"/>
          <w:sz w:val="24"/>
          <w:szCs w:val="24"/>
          <w:lang w:eastAsia="ko-KR"/>
        </w:rPr>
        <w:t>GJIC activity was calculated as shown in protocol step 6.1 and plotted in the bar graph against the well numbers.</w:t>
      </w:r>
    </w:p>
    <w:p w14:paraId="3C608136"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lang w:eastAsia="ko-KR"/>
        </w:rPr>
      </w:pPr>
    </w:p>
    <w:p w14:paraId="5D49C0E5" w14:textId="77777777" w:rsidR="002B0823" w:rsidRPr="002B0823" w:rsidRDefault="002B0823" w:rsidP="002B0823">
      <w:pPr>
        <w:autoSpaceDE w:val="0"/>
        <w:autoSpaceDN w:val="0"/>
        <w:adjustRightInd w:val="0"/>
        <w:spacing w:after="0" w:line="240" w:lineRule="auto"/>
        <w:rPr>
          <w:rFonts w:ascii="Calibri" w:eastAsia="Batang" w:hAnsi="Calibri" w:cs="Calibri"/>
          <w:b/>
          <w:sz w:val="24"/>
          <w:szCs w:val="24"/>
          <w:lang w:eastAsia="ko-KR"/>
        </w:rPr>
      </w:pPr>
      <w:r w:rsidRPr="002B0823">
        <w:rPr>
          <w:rFonts w:ascii="Calibri" w:eastAsia="Batang" w:hAnsi="Calibri" w:cs="Calibri"/>
          <w:b/>
          <w:sz w:val="24"/>
          <w:szCs w:val="24"/>
          <w:lang w:eastAsia="ko-KR"/>
        </w:rPr>
        <w:t>Table 1. List of chemicals screened in this study.</w:t>
      </w:r>
    </w:p>
    <w:p w14:paraId="7179E795" w14:textId="77777777" w:rsidR="002B0823" w:rsidRPr="002B0823" w:rsidRDefault="002B0823" w:rsidP="002B0823">
      <w:pPr>
        <w:autoSpaceDE w:val="0"/>
        <w:autoSpaceDN w:val="0"/>
        <w:adjustRightInd w:val="0"/>
        <w:spacing w:after="0" w:line="240" w:lineRule="auto"/>
        <w:rPr>
          <w:rFonts w:ascii="Calibri" w:eastAsia="Batang" w:hAnsi="Calibri" w:cs="Calibri"/>
          <w:b/>
          <w:sz w:val="24"/>
          <w:szCs w:val="24"/>
          <w:lang w:eastAsia="ko-KR"/>
        </w:rPr>
      </w:pPr>
    </w:p>
    <w:p w14:paraId="6CB62986" w14:textId="0E0117E5" w:rsidR="002B0823" w:rsidRPr="002B0823" w:rsidRDefault="002B0823" w:rsidP="002B0823">
      <w:pPr>
        <w:autoSpaceDE w:val="0"/>
        <w:autoSpaceDN w:val="0"/>
        <w:adjustRightInd w:val="0"/>
        <w:spacing w:after="0" w:line="240" w:lineRule="auto"/>
        <w:rPr>
          <w:rFonts w:ascii="Calibri" w:eastAsia="Batang" w:hAnsi="Calibri" w:cs="Calibri"/>
          <w:b/>
          <w:bCs/>
          <w:color w:val="000000"/>
          <w:sz w:val="24"/>
          <w:szCs w:val="24"/>
        </w:rPr>
      </w:pPr>
      <w:r w:rsidRPr="002B0823">
        <w:rPr>
          <w:rFonts w:ascii="Calibri" w:eastAsia="Batang" w:hAnsi="Calibri" w:cs="Calibri"/>
          <w:b/>
          <w:color w:val="000000"/>
          <w:sz w:val="24"/>
          <w:szCs w:val="24"/>
        </w:rPr>
        <w:t>DISCUSSION</w:t>
      </w:r>
      <w:r w:rsidR="00107A41">
        <w:rPr>
          <w:rFonts w:ascii="Calibri" w:eastAsia="Batang" w:hAnsi="Calibri" w:cs="Calibri"/>
          <w:b/>
          <w:color w:val="000000"/>
          <w:sz w:val="24"/>
          <w:szCs w:val="24"/>
        </w:rPr>
        <w:t>:</w:t>
      </w:r>
    </w:p>
    <w:p w14:paraId="2363F730" w14:textId="63AA35F9" w:rsid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The I-YFP-GJIC assay can be used for HTS because it is robust, rapid, and inexpensive. An HTS assay is considered robust if the Z’-factor is above 0.5</w:t>
      </w:r>
      <w:r w:rsidR="00107A41">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{"citationItems":[{"id":"ITEM-1","itemData":{"DOI":"10.1177/108705719900400206","ISBN":"1087-0571 (Print)","ISSN":"10870571","PMID":"10838414","abstract":"The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 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Z-factor provides a useful tool for comparison and evaluation of the quality of assays, and can be utilized in assay optimization and validation","author":[{"dropping-particle":"","family":"Zhang","given":"Ji Hu","non-dropping-particle":"","parse-names":false,"suffix":""},{"dropping-particle":"","family":"Chung","given":"Thomas D Y","non-dropping-particle":"","parse-names":false,"suffix":""},{"dropping-particle":"","family":"Oldenburg","given":"Kevin R.","non-dropping-particle":"","parse-names":false,"suffix":""}],"container-title":"Journal of Biomolecular Screening","id":"ITEM-1","issue":"2","issued":{"date-parts":[["1999"]]},"page":"67-73","title":"A simple statistical parameter for use in evaluation and validation of high throughput screening assays","type":"article-journal","volume":"4"},"uris":["http://www.mendeley.com/documents/?uuid=b99e8d8a-a1e7-4b11-adb9-9522f4c3a682"]}],"mendeley":{"formattedCitation":"&lt;sup&gt;25&lt;/sup&gt;","plainTextFormattedCitation":"25"},"properties":{"noteIndex":0},"schema":"https://github.com/citation-style-language/schema/raw/master/csl-citation.json"}</w:instrText>
      </w:r>
      <w:r w:rsidR="00107A41">
        <w:rPr>
          <w:rFonts w:ascii="Calibri" w:eastAsia="Batang" w:hAnsi="Calibri" w:cs="Calibri"/>
          <w:color w:val="000000"/>
          <w:sz w:val="24"/>
          <w:szCs w:val="24"/>
          <w:lang w:eastAsia="ko-KR"/>
        </w:rPr>
        <w:fldChar w:fldCharType="separate"/>
      </w:r>
      <w:r w:rsidR="00107A41" w:rsidRPr="0078703A">
        <w:rPr>
          <w:rFonts w:ascii="Calibri" w:eastAsia="Batang" w:hAnsi="Calibri" w:cs="Calibri"/>
          <w:noProof/>
          <w:color w:val="000000"/>
          <w:sz w:val="24"/>
          <w:szCs w:val="24"/>
          <w:vertAlign w:val="superscript"/>
          <w:lang w:eastAsia="ko-KR"/>
        </w:rPr>
        <w:t>25</w:t>
      </w:r>
      <w:r w:rsidR="00107A41">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w:t>
      </w:r>
      <w:r w:rsidR="00076FBC">
        <w:rPr>
          <w:rFonts w:ascii="Calibri" w:eastAsia="Batang" w:hAnsi="Calibri" w:cs="Calibri"/>
          <w:color w:val="000000"/>
          <w:sz w:val="24"/>
          <w:szCs w:val="24"/>
          <w:lang w:eastAsia="ko-KR"/>
        </w:rPr>
        <w:t xml:space="preserve"> See Zhang et al.</w:t>
      </w:r>
      <w:r w:rsidRPr="002B0823">
        <w:rPr>
          <w:rFonts w:ascii="Calibri" w:eastAsia="Batang" w:hAnsi="Calibri" w:cs="Calibri"/>
          <w:color w:val="000000"/>
          <w:sz w:val="24"/>
          <w:szCs w:val="24"/>
          <w:lang w:eastAsia="ko-KR"/>
        </w:rPr>
        <w:t xml:space="preserve"> for a description of the statistical analysis used to assessing the suitability of HTS assays</w:t>
      </w:r>
      <w:r w:rsidR="00076FBC" w:rsidRPr="00076FBC">
        <w:rPr>
          <w:rFonts w:ascii="Calibri" w:eastAsia="Batang" w:hAnsi="Calibri" w:cs="Calibri"/>
          <w:color w:val="000000"/>
          <w:sz w:val="24"/>
          <w:szCs w:val="24"/>
          <w:vertAlign w:val="superscript"/>
          <w:lang w:eastAsia="ko-KR"/>
        </w:rPr>
        <w:t>25</w:t>
      </w:r>
      <w:r w:rsidRPr="002B0823">
        <w:rPr>
          <w:rFonts w:ascii="Calibri" w:eastAsia="Batang" w:hAnsi="Calibri" w:cs="Calibri"/>
          <w:color w:val="000000"/>
          <w:sz w:val="24"/>
          <w:szCs w:val="24"/>
          <w:lang w:eastAsia="ko-KR"/>
        </w:rPr>
        <w:t>. When LN215 cells were used, the Z’-factor was &gt;0.5 without any assay optimization. If other cell types are used in the assay and its Z’-factor is &lt;0.5, the robustness can be improved by extending the assay time</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107A41">
        <w:rPr>
          <w:rFonts w:ascii="Calibri" w:eastAsia="Batang" w:hAnsi="Calibri" w:cs="Calibri" w:hint="eastAsia"/>
          <w:color w:val="000000"/>
          <w:sz w:val="24"/>
          <w:szCs w:val="24"/>
          <w:lang w:eastAsia="ko-KR"/>
        </w:rPr>
        <w:instrText>≥</w:instrText>
      </w:r>
      <w:r w:rsidR="00107A41">
        <w:rPr>
          <w:rFonts w:ascii="Calibri" w:eastAsia="Batang" w:hAnsi="Calibri" w:cs="Calibri"/>
          <w:color w:val="000000"/>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21</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LN215 and HOS, human osteosarcoma cells, cells need only 10 s to obtain a Z’-factor &gt;0.5</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107A41">
        <w:rPr>
          <w:rFonts w:ascii="Calibri" w:eastAsia="Batang" w:hAnsi="Calibri" w:cs="Calibri" w:hint="eastAsia"/>
          <w:color w:val="000000"/>
          <w:sz w:val="24"/>
          <w:szCs w:val="24"/>
          <w:lang w:eastAsia="ko-KR"/>
        </w:rPr>
        <w:instrText>≥</w:instrText>
      </w:r>
      <w:r w:rsidR="00107A41">
        <w:rPr>
          <w:rFonts w:ascii="Calibri" w:eastAsia="Batang" w:hAnsi="Calibri" w:cs="Calibri"/>
          <w:color w:val="000000"/>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21</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The assay requires only acceptor and donor cells, the I-solution, and the C-solution. No additional reagents, such as LY and </w:t>
      </w:r>
      <w:r w:rsidR="00107A41" w:rsidRPr="002B0823">
        <w:rPr>
          <w:rFonts w:ascii="Calibri" w:eastAsia="Batang" w:hAnsi="Calibri" w:cs="Calibri"/>
          <w:color w:val="000000"/>
          <w:sz w:val="24"/>
          <w:szCs w:val="24"/>
          <w:lang w:eastAsia="ko-KR"/>
        </w:rPr>
        <w:t>calcein</w:t>
      </w:r>
      <w:r w:rsidRPr="002B0823">
        <w:rPr>
          <w:rFonts w:ascii="Calibri" w:eastAsia="Batang" w:hAnsi="Calibri" w:cs="Calibri"/>
          <w:color w:val="000000"/>
          <w:sz w:val="24"/>
          <w:szCs w:val="24"/>
          <w:lang w:eastAsia="ko-KR"/>
        </w:rPr>
        <w:t>-AM are needed. Another advantage of this GJIC assay is that it measures the total GJIC activity of the cells in a single well, which results in low between-well variability. In microinjection, gap-</w:t>
      </w:r>
      <w:r w:rsidRPr="002B0823">
        <w:rPr>
          <w:rFonts w:ascii="Calibri" w:eastAsia="Batang" w:hAnsi="Calibri" w:cs="Calibri"/>
          <w:color w:val="424242"/>
          <w:sz w:val="24"/>
          <w:szCs w:val="24"/>
        </w:rPr>
        <w:t>fluorescence recovery after photobleaching (</w:t>
      </w:r>
      <w:r w:rsidRPr="002B0823">
        <w:rPr>
          <w:rFonts w:ascii="Calibri" w:eastAsia="Batang" w:hAnsi="Calibri" w:cs="Calibri"/>
          <w:color w:val="000000"/>
          <w:sz w:val="24"/>
          <w:szCs w:val="24"/>
          <w:lang w:eastAsia="ko-KR"/>
        </w:rPr>
        <w:t>FRAP), and dual patch clamp assays, a cell in the assayed area may significantly affect the measurement. Although scrape loading assays evaluate GJIC over a relatively wide area, the scraping-loading procedure can introduce significant variability</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{"citationItems":[{"id":"ITEM-1","itemData":{"DOI":"10.1002/0471140856.tx0218s47","ISBN":"1934-9262 (Electronic)\\r1934-9254 (Linking)","ISSN":"19349262","PMID":"21400682","abstract":"Gap junctional intercellular communication (GJIC) plays a central role in coordinating signal-transduction pathways that control gene expression inside of cells with those of neighboring cells in maintaining the homeostasis of a tissue. The normal homeostatic set point of gap junctions within tissues is in an open state, and although transient closure of gap junctions in response to mitogenic effectors is normal, chronic closure of channels by continuous exposure to environmental and food-borne contaminants can result in adverse health effects such as cancer, teratogenesis, reproductive dysfunction, neuropathies, and cardiac arrhythmias. GJIC is the primary means of integrating signal transduction pathways controlling gene expression between contiguous cells. Thus, bioassay systems that can measure GJIC offer a central, more biosystems approach to assessing the potential for toxicants to epigenetically alter gene expression.Curr. Protoc. Toxicol. 47:2.18.1-2.18.18. © 2011 by John Wiley &amp; Sons, Inc.","author":[{"dropping-particle":"","family":"Upham","given":"Brad L.","non-dropping-particle":"","parse-names":false,"suffix":""}],"container-title":"Current Protocols in Toxicology","id":"ITEM-1","issued":{"date-parts":[["2011","2"]]},"publisher":"John Wiley &amp; Sons, Inc.","publisher-place":"Hoboken, NJ, USA","title":"Role of Integrative Signaling Through Gap Junctions in Toxicology","type":"chapter"},"uris":["http://www.mendeley.com/documents/?uuid=7790c5f1-f4b9-4120-bae9-84e9558877e8","http://www.mendeley.com/documents/?uuid=3affb051-4f24-4571-ad40-ba31862dff83"]}],"mendeley":{"formattedCitation":"&lt;sup&gt;26&lt;/sup&gt;","plainTextFormattedCitation":"26","previouslyFormattedCitation":"&lt;sup&gt;26&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26</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w:t>
      </w:r>
      <w:r w:rsidR="00107A41" w:rsidRPr="002B0823" w:rsidDel="00107A41">
        <w:rPr>
          <w:rFonts w:ascii="Calibri" w:eastAsia="Batang" w:hAnsi="Calibri" w:cs="Calibri"/>
          <w:color w:val="000000"/>
          <w:sz w:val="24"/>
          <w:szCs w:val="24"/>
          <w:lang w:eastAsia="ko-KR"/>
        </w:rPr>
        <w:t xml:space="preserve"> </w:t>
      </w:r>
    </w:p>
    <w:p w14:paraId="46DF03F8" w14:textId="77777777" w:rsidR="00107A41" w:rsidRPr="002B0823" w:rsidRDefault="00107A41" w:rsidP="002B0823">
      <w:pPr>
        <w:autoSpaceDE w:val="0"/>
        <w:autoSpaceDN w:val="0"/>
        <w:adjustRightInd w:val="0"/>
        <w:spacing w:after="0" w:line="240" w:lineRule="auto"/>
        <w:rPr>
          <w:rFonts w:ascii="Calibri" w:eastAsia="Batang" w:hAnsi="Calibri" w:cs="Calibri"/>
          <w:color w:val="000000"/>
          <w:sz w:val="24"/>
          <w:szCs w:val="24"/>
          <w:lang w:eastAsia="ko-KR"/>
        </w:rPr>
      </w:pPr>
    </w:p>
    <w:p w14:paraId="4D0EA981" w14:textId="2A392236" w:rsid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The critical steps for successful conduct of the I-YFP-GJIC assay are as follows. The pH of the C- and I-solutions must be adjusted to 7.4 before each use.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fluorescence is strongly affected by </w:t>
      </w:r>
      <w:r w:rsidRPr="002B0823">
        <w:rPr>
          <w:rFonts w:ascii="Calibri" w:eastAsia="Batang" w:hAnsi="Calibri" w:cs="Calibri"/>
          <w:sz w:val="24"/>
          <w:szCs w:val="24"/>
          <w:lang w:eastAsia="ko-KR"/>
        </w:rPr>
        <w:t>pH as well as by halides</w:t>
      </w:r>
      <w:r w:rsidR="00107A41" w:rsidRPr="002B0823">
        <w:rPr>
          <w:rFonts w:ascii="Calibri" w:eastAsia="Batang" w:hAnsi="Calibri" w:cs="Calibri"/>
          <w:sz w:val="24"/>
          <w:szCs w:val="24"/>
          <w:lang w:eastAsia="ko-KR"/>
        </w:rPr>
        <w:fldChar w:fldCharType="begin" w:fldLock="1"/>
      </w:r>
      <w:r w:rsidR="00107A41" w:rsidRPr="002B0823">
        <w:rPr>
          <w:rFonts w:ascii="Calibri" w:eastAsia="Batang" w:hAnsi="Calibri" w:cs="Calibri"/>
          <w:sz w:val="24"/>
          <w:szCs w:val="24"/>
          <w:lang w:eastAsia="ko-KR"/>
        </w:rPr>
        <w:instrText>ADDIN CSL_CITATION {"citationItems":[{"id":"ITEM-1","itemData":{"DOI":"10.1016/S0014-5793(01)02561-3","ISBN":"0014-5793 (Print)","ISSN":"00145793","PMID":"11423120","abstract":"The green fluorescent protein YFP-H148Q is sensitive to halides by a mechanism involving halide binding and a shift in pKa. However, a limitation of YFP-H148Q is its low halide sensitivity, with Kd&gt; 100 mM for Cl-. Indicators with improved sensitivities are needed for cell transport studies, particularly in drug discovery by high-throughput screening, and for measurement of Cl-concentration in subcellular organelles. YFP-H148Q libraries were generated in which pairs of residues in the vicinity of the halide binding site were randomly mutated. An automated procedure was developed to screen bacterial colonies for improved halide sensitivity. Analysis of 1536 clones revealed improved anion sensitivities with Kddown to 2 mM for I-(I152L), 40 mM for Cl-(V163S), and 10 mM for NO3-(I152L). The anion-sensitive mechanism of these indicators was established and their utility in cells was demonstrated using transfected cells expressing the cystic fibrosis transmembrane conductance regulator chloride channel. © 2001 Federation of European Biochemical Societies.","author":[{"dropping-particle":"V","family":"Galietta","given":"Luis J","non-dropping-particle":"","parse-names":false,"suffix":""},{"dropping-particle":"","family":"Haggie","given":"Peter M.","non-dropping-particle":"","parse-names":false,"suffix":""},{"dropping-particle":"","family":"Verkman","given":"A. S.","non-dropping-particle":"","parse-names":false,"suffix":""}],"container-title":"FEBS Letters","id":"ITEM-1","issue":"3","issued":{"date-parts":[["2001"]]},"page":"220-224","title":"Green fluorescent protein-based halide indicators with improved chloride and iodide affinities","type":"article-journal","volume":"499"},"uris":["http://www.mendeley.com/documents/?uuid=fb66a435-ab43-4c09-a44c-4d581dc90885","http://www.mendeley.com/documents/?uuid=bc2650ff-997b-46b1-8495-249b2caa1375"]}],"mendeley":{"formattedCitation":"&lt;sup&gt;22&lt;/sup&gt;","plainTextFormattedCitation":"22","previouslyFormattedCitation":"&lt;sup&gt;22&lt;/sup&gt;"},"properties":{"noteIndex":0},"schema":"https://github.com/citation-style-language/schema/raw/master/csl-citation.json"}</w:instrText>
      </w:r>
      <w:r w:rsidR="00107A41" w:rsidRPr="002B0823">
        <w:rPr>
          <w:rFonts w:ascii="Calibri" w:eastAsia="Batang" w:hAnsi="Calibri" w:cs="Calibri"/>
          <w:sz w:val="24"/>
          <w:szCs w:val="24"/>
          <w:lang w:eastAsia="ko-KR"/>
        </w:rPr>
        <w:fldChar w:fldCharType="separate"/>
      </w:r>
      <w:r w:rsidR="00107A41" w:rsidRPr="002B0823">
        <w:rPr>
          <w:rFonts w:ascii="Calibri" w:eastAsia="Batang" w:hAnsi="Calibri" w:cs="Calibri"/>
          <w:noProof/>
          <w:sz w:val="24"/>
          <w:szCs w:val="24"/>
          <w:vertAlign w:val="superscript"/>
          <w:lang w:eastAsia="ko-KR"/>
        </w:rPr>
        <w:t>22</w:t>
      </w:r>
      <w:r w:rsidR="00107A41" w:rsidRPr="002B0823">
        <w:rPr>
          <w:rFonts w:ascii="Calibri" w:eastAsia="Batang" w:hAnsi="Calibri" w:cs="Calibri"/>
          <w:sz w:val="24"/>
          <w:szCs w:val="24"/>
          <w:lang w:eastAsia="ko-KR"/>
        </w:rPr>
        <w:fldChar w:fldCharType="end"/>
      </w:r>
      <w:r w:rsidRPr="002B0823">
        <w:rPr>
          <w:rFonts w:ascii="Calibri" w:eastAsia="Batang" w:hAnsi="Calibri" w:cs="Calibri"/>
          <w:sz w:val="24"/>
          <w:szCs w:val="24"/>
          <w:lang w:eastAsia="ko-KR"/>
        </w:rPr>
        <w:t xml:space="preserve">. A pH difference between the two solutions can lead to aberrant </w:t>
      </w:r>
      <w:r w:rsidRPr="002B0823">
        <w:rPr>
          <w:rFonts w:ascii="Calibri" w:eastAsia="Batang" w:hAnsi="Calibri" w:cs="Calibri"/>
          <w:sz w:val="24"/>
          <w:szCs w:val="24"/>
          <w:lang w:eastAsia="ko-KR"/>
        </w:rPr>
        <w:lastRenderedPageBreak/>
        <w:t>change in YFP fluorescence after addition of the I-solution</w:t>
      </w:r>
      <w:r w:rsidR="00107A41">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The donor and acceptor cells must be completely dissociated before plating. Clumps of donor or acceptor cells disturb the assay. The confluence of the mixed culture should be 100% to maximize formation of GJs between cel</w:t>
      </w:r>
      <w:r w:rsidRPr="00107A41">
        <w:rPr>
          <w:rFonts w:ascii="Calibri" w:eastAsia="Batang" w:hAnsi="Calibri" w:cs="Calibri"/>
          <w:color w:val="000000"/>
          <w:sz w:val="24"/>
          <w:szCs w:val="24"/>
          <w:lang w:eastAsia="ko-KR"/>
        </w:rPr>
        <w:t>ls. The ratio of acceptor to donor cells also affects the assay results as described by Lee</w:t>
      </w:r>
      <w:r w:rsidRPr="00076FBC">
        <w:rPr>
          <w:rFonts w:ascii="Calibri" w:eastAsia="Batang" w:hAnsi="Calibri" w:cs="Calibri"/>
          <w:color w:val="000000"/>
          <w:sz w:val="24"/>
          <w:szCs w:val="24"/>
          <w:lang w:eastAsia="ko-KR"/>
        </w:rPr>
        <w:t xml:space="preserve"> et al</w:t>
      </w:r>
      <w:r>
        <w:rPr>
          <w:rFonts w:ascii="Calibri" w:eastAsia="Batang" w:hAnsi="Calibri" w:cs="Calibri"/>
          <w:i/>
          <w:color w:val="000000"/>
          <w:sz w:val="24"/>
          <w:szCs w:val="24"/>
          <w:lang w:eastAsia="ko-KR"/>
        </w:rPr>
        <w:t>.</w:t>
      </w:r>
      <w:r w:rsidRPr="002B0823">
        <w:rPr>
          <w:rFonts w:ascii="Calibri" w:eastAsia="Batang" w:hAnsi="Calibri" w:cs="Calibri"/>
          <w:color w:val="000000"/>
          <w:sz w:val="24"/>
          <w:szCs w:val="24"/>
          <w:lang w:eastAsia="ko-KR"/>
        </w:rPr>
        <w:fldChar w:fldCharType="begin" w:fldLock="1"/>
      </w:r>
      <w:r w:rsidR="0078703A">
        <w:rPr>
          <w:rFonts w:ascii="Calibri" w:eastAsia="Batang" w:hAnsi="Calibri" w:cs="Calibri"/>
          <w:color w:val="000000"/>
          <w:sz w:val="24"/>
          <w:szCs w:val="24"/>
          <w:lang w:eastAsia="ko-KR"/>
        </w:rPr>
        <w:instrText>ADDIN CSL_CITATION {"citationItems":[{"id":"ITEM-1","itemData":{"DOI":"10.1186/s12896-015-0211-3","ISBN":"1472-6750 (Electronic) 1472-6750 (Linking)","ISSN":"14726750","PMID":"26444544","abstract":"BACKGROUND Gap junctions (GJs) are intercellular channels through which molecules smaller than 1 kDa can diffuse, and they have been suggested as drug targets. To develop chemical drugs acting on this target, a high-throughput screening (HTS) system for GJ modulators is necessary. RESULTS We designed a new, high-throughput GJ intercellular communication (GJIC) assay. This assay system consisted of donor and acceptor cells from LN215 glioma cells that expressed SLC26A4 and yellow fluorescent protein-H148Q/I152L (YFP(QL)), respectively. The fluorescence of LN215-YFP(QL) acceptor cells, when cultured alone, was not quenched by iodide. However when donor and acceptor cells, or LN215-YFP(QL) and LN215-I(-) cells, were mixed and plated, they formed GJs. When iodide was added, it was transported into donor cells by SLC26A4, diffused through the GJs to acceptor cells, and quenched the YFP(QL) fluorescence. The quenching rate was optimal at a 2:1 mixture of donor and acceptor cells. The assay quality parameter, Z' factor, was calculated from data collected with vehicle and carbenoxolone. For each assay, the Z' factor increased with time. The Z' factor of a 10-s assay was 0.72 indicating that the assay quality was high enough for use in HTS. This assay system also worked well in HOS osteosarcoma cells with a Z' factor at 10 s of 0.70. CONCLUSIONS We developed a new HTS system for GJ modulators. The system had a high assay quality with a Z' factor </w:instrText>
      </w:r>
      <w:r w:rsidR="0078703A">
        <w:rPr>
          <w:rFonts w:ascii="Calibri" w:eastAsia="Batang" w:hAnsi="Calibri" w:cs="Calibri" w:hint="eastAsia"/>
          <w:color w:val="000000"/>
          <w:sz w:val="24"/>
          <w:szCs w:val="24"/>
          <w:lang w:eastAsia="ko-KR"/>
        </w:rPr>
        <w:instrText>≥</w:instrText>
      </w:r>
      <w:r w:rsidR="0078703A">
        <w:rPr>
          <w:rFonts w:ascii="Calibri" w:eastAsia="Batang" w:hAnsi="Calibri" w:cs="Calibri"/>
          <w:color w:val="000000"/>
          <w:sz w:val="24"/>
          <w:szCs w:val="24"/>
          <w:lang w:eastAsia="ko-KR"/>
        </w:rPr>
        <w:instrText> 0.70, was rapid and required only 10 s per well, was inexpensive in requiring no additional reagents, and was predicted to have a low rate of false-positive hits.","author":[{"dropping-particle":"","family":"Lee","given":"Ju Yeon","non-dropping-particle":"","parse-names":false,"suffix":""},{"dropping-particle":"","family":"Choi","given":"Eun Ju","non-dropping-particle":"","parse-names":false,"suffix":""},{"dropping-particle":"","family":"Lee","given":"Jinu","non-dropping-particle":"","parse-names":false,"suffix":""}],"container-title":"BMC Biotechnology","id":"ITEM-1","issue":"1","issued":{"date-parts":[["2015"]]},"page":"1-9","publisher":"BMC Biotechnology","title":"A new high-throughput screening-compatible gap junctional intercellular communication assay","type":"article-journal","volume":"15"},"uris":["http://www.mendeley.com/documents/?uuid=3adbeeac-697d-4af8-b9a6-e6d3f1749024","http://www.mendeley.com/documents/?uuid=a9168a59-acbc-4fc0-9078-3267bb1956a9"]}],"mendeley":{"formattedCitation":"&lt;sup&gt;21&lt;/sup&gt;","plainTextFormattedCitation":"21","previouslyFormattedCitation":"&lt;sup&gt;21&lt;/sup&gt;"},"properties":{"noteIndex":0},"schema":"https://github.com/citation-style-language/schema/raw/master/csl-citation.json"}</w:instrText>
      </w:r>
      <w:r w:rsidRPr="002B0823">
        <w:rPr>
          <w:rFonts w:ascii="Calibri" w:eastAsia="Batang" w:hAnsi="Calibri" w:cs="Calibri"/>
          <w:color w:val="000000"/>
          <w:sz w:val="24"/>
          <w:szCs w:val="24"/>
          <w:lang w:eastAsia="ko-KR"/>
        </w:rPr>
        <w:fldChar w:fldCharType="separate"/>
      </w:r>
      <w:r w:rsidRPr="002B0823">
        <w:rPr>
          <w:rFonts w:ascii="Calibri" w:eastAsia="Batang" w:hAnsi="Calibri" w:cs="Calibri"/>
          <w:noProof/>
          <w:color w:val="000000"/>
          <w:sz w:val="24"/>
          <w:szCs w:val="24"/>
          <w:vertAlign w:val="superscript"/>
          <w:lang w:eastAsia="ko-KR"/>
        </w:rPr>
        <w:t>21</w:t>
      </w:r>
      <w:r w:rsidRPr="002B0823">
        <w:rPr>
          <w:rFonts w:ascii="Calibri" w:eastAsia="Batang" w:hAnsi="Calibri" w:cs="Calibri"/>
          <w:color w:val="000000"/>
          <w:sz w:val="24"/>
          <w:szCs w:val="24"/>
          <w:lang w:eastAsia="ko-KR"/>
        </w:rPr>
        <w:fldChar w:fldCharType="end"/>
      </w:r>
      <w:r w:rsidR="00107A41">
        <w:rPr>
          <w:rFonts w:ascii="Calibri" w:eastAsia="Batang" w:hAnsi="Calibri" w:cs="Calibri"/>
          <w:color w:val="000000"/>
          <w:sz w:val="24"/>
          <w:szCs w:val="24"/>
          <w:lang w:eastAsia="ko-KR"/>
        </w:rPr>
        <w:t>.</w:t>
      </w:r>
      <w:r w:rsidRPr="002B0823">
        <w:rPr>
          <w:rFonts w:ascii="Calibri" w:eastAsia="Batang" w:hAnsi="Calibri" w:cs="Calibri"/>
          <w:color w:val="000000"/>
          <w:sz w:val="24"/>
          <w:szCs w:val="24"/>
          <w:lang w:eastAsia="ko-KR"/>
        </w:rPr>
        <w:t xml:space="preserve"> As only acceptor cells have YFP fluorescence, the ratio and arrangement of acceptor and donor cells can be easily checked with a fluorescence microscope before conducting the assay. It is important to wash the co-culture with C-solution to remove residual medium before treatment with vehicle or chemicals. Residual serum or phenol red from the culture medium may be a source of background fluorescence or an unwanted fluorescence quencher, respectively. They may thus interrupt the I-YFP-GJIC assay. Growth factors present in the FBS can also inhibit GJIC</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{"citationItems":[{"id":"ITEM-1","itemData":{"DOI":"10.1039/c1mb05294b","ISBN":"1742-2051 (Electronic)\\r1742-2051 (Linking)","ISSN":"1742206X","PMID":"22218428","abstract":"Gap junction hemichannels and cell-cell channels have roles in coordinating numerous cellular processes, due to their permeability to extra and intracellular signaling molecules. Another mechanism of cellular coordination is provided by a vast array of growth factors that interact with relatively selective cell membrane receptors. These receptors can affect cellular transduction pathways, including alteration of intracellular concentration of free Ca(2+) and free radicals and activation of protein kinases or phosphatases. Connexin and pannexin based channels constitute recently described targets of growth factor signal transduction pathways, but little is known regarding the effects of growth factor signaling on pannexin based channels. The effects of growth factors on these two channel types seem to depend on the cell type, cell stage and connexin and pannexin isoform expressed. The functional state of hemichannels and gap junction channels are affected in opposite directions by FGF-1 via protein kinase-dependent mechanisms. These changes are largely explained by channels insertion in or withdrawal from the cell membrane, but changes in open probability might also occur due to changes in phosphorylation and redox state of channel subunits. The functional consequence of variation in cell-cell communication via these membrane channels is implicated in disease as well as normal cellular responses.","author":[{"dropping-particle":"","family":"Schalper","given":"Kurt A.","non-dropping-particle":"","parse-names":false,"suffix":""},{"dropping-particle":"","family":"Riquelme","given":"Manuel A.","non-dropping-particle":"","parse-names":false,"suffix":""},{"dropping-particle":"","family":"Brañes","given":"María C.","non-dropping-particle":"","parse-names":false,"suffix":""},{"dropping-particle":"","family":"Martínez","given":"Agustín D.","non-dropping-particle":"","parse-names":false,"suffix":""},{"dropping-particle":"","family":"Vega","given":"José Luis","non-dropping-particle":"","parse-names":false,"suffix":""},{"dropping-particle":"","family":"Berthoud","given":"Viviana M.","non-dropping-particle":"","parse-names":false,"suffix":""},{"dropping-particle":"","family":"Bennett","given":"Michael V.L.","non-dropping-particle":"","parse-names":false,"suffix":""},{"dropping-particle":"","family":"Sáez","given":"Juan C.","non-dropping-particle":"","parse-names":false,"suffix":""}],"container-title":"Molecular BioSystems","id":"ITEM-1","issue":"3","issued":{"date-parts":[["2012"]]},"page":"685-698","title":"Modulation of gap junction channels and hemichannels by growth factors","type":"article-journal","volume":"8"},"uris":["http://www.mendeley.com/documents/?uuid=33cc60b7-6944-4cf6-9dd3-485fef8f3a94","http://www.mendeley.com/documents/?uuid=d1689050-1f36-4144-be75-ae83e7a804e5"]}],"mendeley":{"formattedCitation":"&lt;sup&gt;27&lt;/sup&gt;","plainTextFormattedCitation":"27","previouslyFormattedCitation":"&lt;sup&gt;27&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27</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On the other hand, serum starvation can eventually lead apoptosis</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{"citationItems":[{"id":"ITEM-1","itemData":{"ISBN":"0021-9533 (Print)\\n0021-9533 (Linking)","ISSN":"0021-9533","PMID":"7929626","abstract":"Little is known about the regulation of apoptosis in fibroblasts although several model systems including serum deprivation and treatment with staurosporine or topoisomerase inhibitors have been used to induce apoptosis in vitro. To validate a reproducible in vitro model for the study of apoptosis in fibroblasts, we cultured density-inhibited monolayer cultures of Balb/c 3T3 fibroblasts in Dulbecco's modified essential medium plus 15% fetal calf serum and then withdrew serum. Time-lapse video microscopy demonstrated that within minutes of serum withdrawal, cells lost substrate attachment and floated to the top of the liquid growth medium. There was a time-dependent increase in the number of non-adherent cells. Some of these cells regained attachment and spread momentarily, but they eventually rounded up and lost attachment permanently. In contrast to serum-containing cultures in which similar morphological changes were followed by mitosis, in serum-free cultures repeated attempts at mitosis were followed by permanent attachment loss and presumably cell death. To assess whether all the non-adherent cells were in fact dead, the percentages of cells that continued to proliferate upon return to serum-supplemented conditions was computed. After various periods of serum starvation a decreasing proportion (approx. 75% at 30 minutes; &lt; 2% at 24 hours) of the non-adherent cells could be rescued by addition of serum. Transmission electron microscopy of cells 3 hours after serum withdrawal showed that the majority (approximately 60%) of non-adherent cells exhibited marked intranuclear chromatin condensation but maintained integrity of cell and nuclear membranes and cell organelles, morphological changes consistent with those of apoptotic cell death. Scanning electron microscopy of cultures 3 hours following serum withdrawal showed rounded cells with marked surface blebbing. Fluorescence and confocal microscopy revealed increased intensity of nuclear staining with DAPI while actin filaments became indistinct or collapsed around the nucleus. After cycloheximide treatment to inhibit protein synthesis, there was no reduction of apoptosis. Gel electrophoresis of DNA from both control and 3 hour-serum-deprived cells showed intact DNA with no oligonucleosomal length fragmentation. After serum withdrawal, intracellular calcium was reduced by about 32% over 5 minutes as measured by fura2 ratio fluorimetry in single cells. Serum-starved cells showed a time-dependent shrinka…","author":[{"dropping-particle":"V","family":"Kulkarni","given":"G","non-dropping-particle":"","parse-names":false,"suffix":""},{"dropping-particle":"","family":"Mcculloch","given":"C A G","non-dropping-particle":"","parse-names":false,"suffix":""}],"container-title":"Journal of cell science","id":"ITEM-1","issued":{"date-parts":[["1994"]]},"page":"1169-1179","title":"Serum deprivation induces apoptotic cell death in a subset of Balb / c 3T3 fibroblasts","type":"article-journal","volume":"1179"},"uris":["http://www.mendeley.com/documents/?uuid=c124a7f6-e466-4ea8-b5cd-8e58d6059172","http://www.mendeley.com/documents/?uuid=a256e745-c79c-40c5-a816-cf4eb245f068"]}],"mendeley":{"formattedCitation":"&lt;sup&gt;28&lt;/sup&gt;","plainTextFormattedCitation":"28","previouslyFormattedCitation":"&lt;sup&gt;28&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28</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which can also be accelerated by chemical treatment. In our experience, the acceptor and donor cells were healthy</w:t>
      </w:r>
      <w:r w:rsidRPr="002B0823" w:rsidDel="00DF6C7F">
        <w:rPr>
          <w:rFonts w:ascii="Calibri" w:eastAsia="Batang" w:hAnsi="Calibri" w:cs="Calibri"/>
          <w:color w:val="000000"/>
          <w:sz w:val="24"/>
          <w:szCs w:val="24"/>
          <w:lang w:eastAsia="ko-KR"/>
        </w:rPr>
        <w:t xml:space="preserve"> </w:t>
      </w:r>
      <w:r w:rsidRPr="002B0823">
        <w:rPr>
          <w:rFonts w:ascii="Calibri" w:eastAsia="Batang" w:hAnsi="Calibri" w:cs="Calibri"/>
          <w:color w:val="000000"/>
          <w:sz w:val="24"/>
          <w:szCs w:val="24"/>
          <w:lang w:eastAsia="ko-KR"/>
        </w:rPr>
        <w:t xml:space="preserve">after treatment by most screened chemicals at 25 </w:t>
      </w:r>
      <w:r w:rsidRPr="002B0823">
        <w:rPr>
          <w:rFonts w:ascii="Calibri" w:eastAsia="Batang" w:hAnsi="Calibri" w:cs="Calibri"/>
          <w:color w:val="000000"/>
          <w:sz w:val="24"/>
          <w:szCs w:val="24"/>
        </w:rPr>
        <w:t>μ</w:t>
      </w:r>
      <w:r w:rsidRPr="002B0823">
        <w:rPr>
          <w:rFonts w:ascii="Calibri" w:eastAsia="Batang" w:hAnsi="Calibri" w:cs="Calibri"/>
          <w:color w:val="000000"/>
          <w:sz w:val="24"/>
          <w:szCs w:val="24"/>
          <w:lang w:eastAsia="ko-KR"/>
        </w:rPr>
        <w:t>M in C-solution without serum for 10 min. Some chemicals were not toxic even after treatment for 4 h. As chemical toxicity varies, the condition of the cells should be carefully checked when treatment for longer periods is required. If the cells are not healthy, an obvious reduction of YFP fluorescence that occurs within 1 s after introduction of the I-solution may result from cell detachment. That can be confirmed by microscopic observation of the involved well.</w:t>
      </w:r>
    </w:p>
    <w:p w14:paraId="7C04E5DA" w14:textId="77777777" w:rsidR="00107A41" w:rsidRPr="002B0823" w:rsidRDefault="00107A41" w:rsidP="002B0823">
      <w:pPr>
        <w:autoSpaceDE w:val="0"/>
        <w:autoSpaceDN w:val="0"/>
        <w:adjustRightInd w:val="0"/>
        <w:spacing w:after="0" w:line="240" w:lineRule="auto"/>
        <w:rPr>
          <w:rFonts w:ascii="Calibri" w:eastAsia="Batang" w:hAnsi="Calibri" w:cs="Calibri"/>
          <w:color w:val="000000"/>
          <w:sz w:val="24"/>
          <w:szCs w:val="24"/>
          <w:lang w:eastAsia="ko-KR"/>
        </w:rPr>
      </w:pPr>
    </w:p>
    <w:p w14:paraId="46899520" w14:textId="3D453DE8" w:rsid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The cells used in the I-YFP-GJIC assay should meet several requirements. They should express GJs endogenously or be induced to form GJs. As channels composed of Cx43 are almost equally permeable to atomic cations and anions</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{"citationItems":[{"id":"ITEM-1","itemData":{"DOI":"10.1007/978-1-59745-489-6_7","ISBN":"9781597454896","abstract":"Because of the diversity of connexin isoforms and their combinations that can compose connexin channels, there is large diversity in the permeability properties of the channels. Unlike most ion channels, the relevant permeabil- ities extend from charge selectivity among atomic ions such as Kþ and Ca2þ, through the size and charge selectivity among nonbiological tracer molecules, to highly specific selectivities among cytoplasmic molecules. Distinct experi- mental approaches are used to define each of these types of selectivity. In general, permeability to current-carrying atomic ions is high, but is substan- tially charge-selective in some cases. In general, there is permeability to mole- cular tracers up to ?800 Da, with some channels having significantly lower cutoff thresholds, influenced by charge. Permeability to cytoplasmic molecules is less well explored, but seems to be highly variable and specific, often violating the size and charge selectivities suggested by studies using nonbiological tracers. The unitary channel conductances and the molecular permeabilities to tracer molecules and to cytoplasmic molecules do not correlate well with each other, and do not allow easy inferences or extrapolations about what biological molecules can permeate any particular form of connexin channel, and how well. In spite of this, even the sparse data obtained to date on cytoplasmic permeants gives clues as to the roles that connexin-specific permeabilities may play in biology. Keywords","author":[{"dropping-particle":"","family":"Harris","given":"Andrew L.","non-dropping-particle":"","parse-names":false,"suffix":""},{"dropping-particle":"","family":"Locke","given":"Darren","non-dropping-particle":"","parse-names":false,"suffix":""}],"container-title":"Connexins","id":"ITEM-1","issued":{"date-parts":[["2009"]]},"page":"165-206","publisher":"Humana Press","publisher-place":"Totowa, NJ","title":"Permeability of Connexin Channels","type":"chapter"},"uris":["http://www.mendeley.com/documents/?uuid=99791f2f-15d7-41b7-a8fd-04a55c201b06","http://www.mendeley.com/documents/?uuid=a9230cc4-88ee-417c-8e28-6e6844b7597f"]}],"mendeley":{"formattedCitation":"&lt;sup&gt;29&lt;/sup&gt;","plainTextFormattedCitation":"29","previouslyFormattedCitation":"&lt;sup&gt;31&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78703A">
        <w:rPr>
          <w:rFonts w:ascii="Calibri" w:eastAsia="Batang" w:hAnsi="Calibri" w:cs="Calibri"/>
          <w:noProof/>
          <w:color w:val="000000"/>
          <w:sz w:val="24"/>
          <w:szCs w:val="24"/>
          <w:vertAlign w:val="superscript"/>
          <w:lang w:eastAsia="ko-KR"/>
        </w:rPr>
        <w:t>29</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iodides can migrate through the channels present in I-YFP GJIC in LN215 cells. If the </w:t>
      </w:r>
      <w:proofErr w:type="spellStart"/>
      <w:r w:rsidRPr="002B0823">
        <w:rPr>
          <w:rFonts w:ascii="Calibri" w:eastAsia="Batang" w:hAnsi="Calibri" w:cs="Calibri"/>
          <w:color w:val="000000"/>
          <w:sz w:val="24"/>
          <w:szCs w:val="24"/>
          <w:lang w:eastAsia="ko-KR"/>
        </w:rPr>
        <w:t>Cx</w:t>
      </w:r>
      <w:proofErr w:type="spellEnd"/>
      <w:r w:rsidRPr="002B0823">
        <w:rPr>
          <w:rFonts w:ascii="Calibri" w:eastAsia="Batang" w:hAnsi="Calibri" w:cs="Calibri"/>
          <w:color w:val="000000"/>
          <w:sz w:val="24"/>
          <w:szCs w:val="24"/>
          <w:lang w:eastAsia="ko-KR"/>
        </w:rPr>
        <w:t xml:space="preserve"> channels in the cells of interest have low iodide permeability but freely allow diffusion of Ca</w:t>
      </w:r>
      <w:r w:rsidRPr="002B0823">
        <w:rPr>
          <w:rFonts w:ascii="Calibri" w:eastAsia="Batang" w:hAnsi="Calibri" w:cs="Calibri"/>
          <w:color w:val="000000"/>
          <w:sz w:val="24"/>
          <w:szCs w:val="24"/>
          <w:vertAlign w:val="superscript"/>
          <w:lang w:eastAsia="ko-KR"/>
        </w:rPr>
        <w:t>2+</w:t>
      </w:r>
      <w:r w:rsidRPr="002B0823">
        <w:rPr>
          <w:rFonts w:ascii="Calibri" w:eastAsia="Batang" w:hAnsi="Calibri" w:cs="Calibri"/>
          <w:color w:val="000000"/>
          <w:sz w:val="24"/>
          <w:szCs w:val="24"/>
          <w:lang w:eastAsia="ko-KR"/>
        </w:rPr>
        <w:t xml:space="preserve">, the I-YFP-GJIC assay may not be possible. </w:t>
      </w:r>
      <w:r w:rsidRPr="002B0823">
        <w:rPr>
          <w:rFonts w:ascii="Calibri" w:eastAsia="Batang" w:hAnsi="Calibri" w:cs="Calibri" w:hint="eastAsia"/>
          <w:color w:val="000000"/>
          <w:sz w:val="24"/>
          <w:szCs w:val="24"/>
          <w:lang w:eastAsia="ko-KR"/>
        </w:rPr>
        <w:t>T</w:t>
      </w:r>
      <w:r w:rsidRPr="002B0823">
        <w:rPr>
          <w:rFonts w:ascii="Calibri" w:eastAsia="Batang" w:hAnsi="Calibri" w:cs="Calibri"/>
          <w:color w:val="000000"/>
          <w:sz w:val="24"/>
          <w:szCs w:val="24"/>
          <w:lang w:eastAsia="ko-KR"/>
        </w:rPr>
        <w:t>he absence of iodide uptake activity is a requirement. The cells that express functional anion channels and uptake iodide rapidly are not appropriate for this assay. Cell growth is another requirement. The acceptor and donor cells are generated by transduction of lentiviruses expressing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or SLC26A4 and selection with puromycin for at least 1 week</w:t>
      </w:r>
      <w:r w:rsidR="00107A41" w:rsidRPr="002B0823">
        <w:rPr>
          <w:rFonts w:ascii="Calibri" w:eastAsia="Batang" w:hAnsi="Calibri" w:cs="Calibri"/>
          <w:color w:val="000000"/>
          <w:sz w:val="24"/>
          <w:szCs w:val="24"/>
          <w:vertAlign w:val="superscript"/>
          <w:lang w:eastAsia="ko-KR"/>
        </w:rPr>
        <w:t>19</w:t>
      </w:r>
      <w:r w:rsidRPr="002B0823">
        <w:rPr>
          <w:rFonts w:ascii="Calibri" w:eastAsia="Batang" w:hAnsi="Calibri" w:cs="Calibri"/>
          <w:color w:val="000000"/>
          <w:sz w:val="24"/>
          <w:szCs w:val="24"/>
          <w:lang w:eastAsia="ko-KR"/>
        </w:rPr>
        <w:t xml:space="preserve">. Cells that grow slowly or have limited growth such as primary hepatocytes are not suitable for this assay. Adhesion of cells to </w:t>
      </w:r>
      <w:r w:rsidR="00107A41">
        <w:rPr>
          <w:rFonts w:ascii="Calibri" w:eastAsia="Batang" w:hAnsi="Calibri" w:cs="Calibri"/>
          <w:color w:val="000000"/>
          <w:sz w:val="24"/>
          <w:szCs w:val="24"/>
          <w:lang w:eastAsia="ko-KR"/>
        </w:rPr>
        <w:t xml:space="preserve">the </w:t>
      </w:r>
      <w:r w:rsidRPr="002B0823">
        <w:rPr>
          <w:rFonts w:ascii="Calibri" w:eastAsia="Batang" w:hAnsi="Calibri" w:cs="Calibri"/>
          <w:color w:val="000000"/>
          <w:sz w:val="24"/>
          <w:szCs w:val="24"/>
          <w:lang w:eastAsia="ko-KR"/>
        </w:rPr>
        <w:t xml:space="preserve">surface of </w:t>
      </w:r>
      <w:r w:rsidR="00107A41">
        <w:rPr>
          <w:rFonts w:ascii="Calibri" w:eastAsia="Batang" w:hAnsi="Calibri" w:cs="Calibri"/>
          <w:color w:val="000000"/>
          <w:sz w:val="24"/>
          <w:szCs w:val="24"/>
          <w:lang w:eastAsia="ko-KR"/>
        </w:rPr>
        <w:t xml:space="preserve">the </w:t>
      </w:r>
      <w:r w:rsidRPr="002B0823">
        <w:rPr>
          <w:rFonts w:ascii="Calibri" w:eastAsia="Batang" w:hAnsi="Calibri" w:cs="Calibri"/>
          <w:color w:val="000000"/>
          <w:sz w:val="24"/>
          <w:szCs w:val="24"/>
          <w:lang w:eastAsia="ko-KR"/>
        </w:rPr>
        <w:t>plastic culture ware is also important. Cells that do not adhere firmly, such as HEK293 cells, are easily detached by introduction of the I-solution. This can be overcome by coating 96-well plates with PLL before plating. However, coating plates is a tedious step, and avoiding those types of cells is recommended. In principle, primary cells like astrocytes, hepatocytes, and keratinocytes are toxicologically, physiologically, and pharmacologically more relevant than cancer cells like glioma, hepatoma, and basal cell carcinoma cells. However, their limited growth rates make them inappropriate for the assay. Future advances in cell culture that allow growth of primary cells that meet the above requirements for longer periods, would broaden the toxicological, physiological, and pharmacological assessments possible with this assay.</w:t>
      </w:r>
    </w:p>
    <w:p w14:paraId="7506A70E" w14:textId="77777777" w:rsidR="00107A41" w:rsidRPr="002B0823" w:rsidRDefault="00107A41" w:rsidP="002B0823">
      <w:pPr>
        <w:autoSpaceDE w:val="0"/>
        <w:autoSpaceDN w:val="0"/>
        <w:adjustRightInd w:val="0"/>
        <w:spacing w:after="0" w:line="240" w:lineRule="auto"/>
        <w:rPr>
          <w:rFonts w:ascii="Calibri" w:eastAsia="Batang" w:hAnsi="Calibri" w:cs="Calibri"/>
          <w:color w:val="000000"/>
          <w:sz w:val="24"/>
          <w:szCs w:val="24"/>
          <w:lang w:eastAsia="ko-KR"/>
        </w:rPr>
      </w:pPr>
    </w:p>
    <w:p w14:paraId="272ACF9B" w14:textId="0DF2234D" w:rsid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The I-YFP GJIC assay can be used not only for HTS but also for determining whether a cell type endogenously expresses functional GJs. If the cells do not have GJs, the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quenching rate observed in cocultured acceptor and donor cells would not be different from that observed when only the acceptor cells were plated. If there was a significant difference in the quenching </w:t>
      </w:r>
      <w:r w:rsidRPr="002B0823">
        <w:rPr>
          <w:rFonts w:ascii="Calibri" w:eastAsia="Batang" w:hAnsi="Calibri" w:cs="Calibri"/>
          <w:color w:val="000000"/>
          <w:sz w:val="24"/>
          <w:szCs w:val="24"/>
          <w:lang w:eastAsia="ko-KR"/>
        </w:rPr>
        <w:lastRenderedPageBreak/>
        <w:t xml:space="preserve">rates, then the original cells express functional GJs. As the difference tends to increase with time as shown in </w:t>
      </w:r>
      <w:r w:rsidRPr="002B0823">
        <w:rPr>
          <w:rFonts w:ascii="Calibri" w:eastAsia="Batang" w:hAnsi="Calibri" w:cs="Calibri"/>
          <w:b/>
          <w:color w:val="000000"/>
          <w:sz w:val="24"/>
          <w:szCs w:val="24"/>
          <w:lang w:eastAsia="ko-KR"/>
        </w:rPr>
        <w:t>Figure 2A</w:t>
      </w:r>
      <w:r w:rsidRPr="002B0823">
        <w:rPr>
          <w:rFonts w:ascii="Calibri" w:eastAsia="Batang" w:hAnsi="Calibri" w:cs="Calibri"/>
          <w:color w:val="000000"/>
          <w:sz w:val="24"/>
          <w:szCs w:val="24"/>
          <w:lang w:eastAsia="ko-KR"/>
        </w:rPr>
        <w:t>, this assay has a greater sensitivity to detect weak GJIC activity than scrape-loading or gap-FRAP assays. Time course data, dose-response relationships, and assessing the reversibility of GJ modulators can be obtained with the I-YFP-GJIC assay</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{"citationItems":[{"id":"ITEM-1","itemData":{"DOI":"10.1016/j.taap.2016.07.022","ISSN":"10960333","abstract":"Terbinafine is an antifungal agent that selectively inhibits fungal sterol synthesis by blocking squalene epoxidase. We evaluated the effect of terbinafine on gap junctional intercellular communication (GJIC). Fluorescence recovery after photobleaching (FRAP) and I-YFP GJIC assays revealed that terbinafine inhibits GJIC in a reversible and dose-dependent manner in FRT-Cx43 and LN215 cells. Treatment with terbinafine did not affect Cx43 phosphorylation status or intracellular Ca2+concentration, well-known action mechanisms of various GJIC blockers. While a structurally related chemical, naftifine, attenuated GJIC, epigallocatechin gallate, another potent squalene epoxidase inhibitor with a different structure, did not. These results suggest that terbinafine inhibits GJIC with a so far unknown mechanism of action.","author":[{"dropping-particle":"","family":"Lee","given":"Ju Yeun","non-dropping-particle":"","parse-names":false,"suffix":""},{"dropping-particle":"","family":"Yoon","given":"Sei Mee","non-dropping-particle":"","parse-names":false,"suffix":""},{"dropping-particle":"","family":"Choi","given":"Eun Ju","non-dropping-particle":"","parse-names":false,"suffix":""},{"dropping-particle":"","family":"Lee","given":"Jinu","non-dropping-particle":"","parse-names":false,"suffix":""}],"container-title":"Toxicology and Applied Pharmacology","id":"ITEM-1","issued":{"date-parts":[["2016"]]},"page":"102-107","title":"Terbinafine inhibits gap junctional intercellular communication","type":"article-journal","volume":"307"},"uris":["http://www.mendeley.com/documents/?uuid=e8f7a9a1-10eb-4162-aa49-53a66287f3e4","http://www.mendeley.com/documents/?uuid=90362a18-b9d5-429f-8f3a-54f75db7a5b9"]}],"mendeley":{"formattedCitation":"&lt;sup&gt;23&lt;/sup&gt;","plainTextFormattedCitation":"23","previouslyFormattedCitation":"&lt;sup&gt;23&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23</w:t>
      </w:r>
      <w:r w:rsidR="00107A41" w:rsidRPr="002B0823">
        <w:rPr>
          <w:rFonts w:ascii="Calibri" w:eastAsia="Batang" w:hAnsi="Calibri" w:cs="Calibri"/>
          <w:color w:val="000000"/>
          <w:sz w:val="24"/>
          <w:szCs w:val="24"/>
          <w:lang w:eastAsia="ko-KR"/>
        </w:rPr>
        <w:fldChar w:fldCharType="end"/>
      </w:r>
      <w:r w:rsidR="00107A41" w:rsidRPr="002B0823">
        <w:rPr>
          <w:rFonts w:ascii="Calibri" w:eastAsia="Batang" w:hAnsi="Calibri" w:cs="Calibri"/>
          <w:color w:val="000000"/>
          <w:sz w:val="24"/>
          <w:szCs w:val="24"/>
          <w:vertAlign w:val="superscript"/>
          <w:lang w:eastAsia="ko-KR"/>
        </w:rPr>
        <w:t>,</w:t>
      </w:r>
      <w:r w:rsidR="00107A41" w:rsidRPr="002B0823">
        <w:rPr>
          <w:rFonts w:ascii="Calibri" w:eastAsia="Batang" w:hAnsi="Calibri" w:cs="Calibri"/>
          <w:color w:val="000000"/>
          <w:sz w:val="24"/>
          <w:szCs w:val="24"/>
          <w:vertAlign w:val="superscript"/>
          <w:lang w:eastAsia="ko-KR"/>
        </w:rPr>
        <w:fldChar w:fldCharType="begin" w:fldLock="1"/>
      </w:r>
      <w:r w:rsidR="00107A41">
        <w:rPr>
          <w:rFonts w:ascii="Calibri" w:eastAsia="Batang" w:hAnsi="Calibri" w:cs="Calibri"/>
          <w:color w:val="000000"/>
          <w:sz w:val="24"/>
          <w:szCs w:val="24"/>
          <w:vertAlign w:val="superscript"/>
          <w:lang w:eastAsia="ko-KR"/>
        </w:rPr>
        <w:instrText>ADDIN CSL_CITATION {"citationItems":[{"id":"ITEM-1","itemData":{"DOI":"10.3389/fphar.2018.00814","ISSN":"1663-9812","author":[{"dropping-particle":"","family":"Choi","given":"Eun J","non-dropping-particle":"","parse-names":false,"suffix":""},{"dropping-particle":"","family":"Yeo","given":"Joo H","non-dropping-particle":"","parse-names":false,"suffix":""},{"dropping-particle":"","family":"Yoon","given":"Sei M","non-dropping-particle":"","parse-names":false,"suffix":""},{"dropping-particle":"","family":"Lee","given":"Jinu","non-dropping-particle":"","parse-names":false,"suffix":""}],"id":"ITEM-1","issue":"July","issued":{"date-parts":[["2018"]]},"page":"1-10","title":"Gambogic Acid and Its Analogs Inhibit Gap Junctional Intercellular Communication","type":"article-journal","volume":"9"},"uris":["http://www.mendeley.com/documents/?uuid=b9ee3b41-f0d8-43a1-bf61-3ecd3ffe3c7b","http://www.mendeley.com/documents/?uuid=5038713b-2a03-4afa-bea2-4fccf92a1714"]}],"mendeley":{"formattedCitation":"&lt;sup&gt;30&lt;/sup&gt;","plainTextFormattedCitation":"30","previouslyFormattedCitation":"&lt;sup&gt;29&lt;/sup&gt;"},"properties":{"noteIndex":0},"schema":"https://github.com/citation-style-language/schema/raw/master/csl-citation.json"}</w:instrText>
      </w:r>
      <w:r w:rsidR="00107A41" w:rsidRPr="002B0823">
        <w:rPr>
          <w:rFonts w:ascii="Calibri" w:eastAsia="Batang" w:hAnsi="Calibri" w:cs="Calibri"/>
          <w:color w:val="000000"/>
          <w:sz w:val="24"/>
          <w:szCs w:val="24"/>
          <w:vertAlign w:val="superscript"/>
          <w:lang w:eastAsia="ko-KR"/>
        </w:rPr>
        <w:fldChar w:fldCharType="separate"/>
      </w:r>
      <w:r w:rsidR="00107A41" w:rsidRPr="0078703A">
        <w:rPr>
          <w:rFonts w:ascii="Calibri" w:eastAsia="Batang" w:hAnsi="Calibri" w:cs="Calibri"/>
          <w:noProof/>
          <w:color w:val="000000"/>
          <w:sz w:val="24"/>
          <w:szCs w:val="24"/>
          <w:vertAlign w:val="superscript"/>
          <w:lang w:eastAsia="ko-KR"/>
        </w:rPr>
        <w:t>30</w:t>
      </w:r>
      <w:r w:rsidR="00107A41" w:rsidRPr="002B0823">
        <w:rPr>
          <w:rFonts w:ascii="Calibri" w:eastAsia="Batang" w:hAnsi="Calibri" w:cs="Calibri"/>
          <w:color w:val="000000"/>
          <w:sz w:val="24"/>
          <w:szCs w:val="24"/>
          <w:vertAlign w:val="superscript"/>
          <w:lang w:eastAsia="ko-KR"/>
        </w:rPr>
        <w:fldChar w:fldCharType="end"/>
      </w:r>
      <w:r w:rsidRPr="002B0823">
        <w:rPr>
          <w:rFonts w:ascii="Calibri" w:eastAsia="Batang" w:hAnsi="Calibri" w:cs="Calibri"/>
          <w:color w:val="000000"/>
          <w:sz w:val="24"/>
          <w:szCs w:val="24"/>
          <w:lang w:eastAsia="ko-KR"/>
        </w:rPr>
        <w:t xml:space="preserve">. By inducing the expression of a </w:t>
      </w:r>
      <w:proofErr w:type="spellStart"/>
      <w:r w:rsidRPr="002B0823">
        <w:rPr>
          <w:rFonts w:ascii="Calibri" w:eastAsia="Batang" w:hAnsi="Calibri" w:cs="Calibri"/>
          <w:color w:val="000000"/>
          <w:sz w:val="24"/>
          <w:szCs w:val="24"/>
          <w:lang w:eastAsia="ko-KR"/>
        </w:rPr>
        <w:t>Cx</w:t>
      </w:r>
      <w:proofErr w:type="spellEnd"/>
      <w:r w:rsidRPr="002B0823">
        <w:rPr>
          <w:rFonts w:ascii="Calibri" w:eastAsia="Batang" w:hAnsi="Calibri" w:cs="Calibri"/>
          <w:color w:val="000000"/>
          <w:sz w:val="24"/>
          <w:szCs w:val="24"/>
          <w:lang w:eastAsia="ko-KR"/>
        </w:rPr>
        <w:t xml:space="preserve"> of interest into the cells devoid of functional GJs and then generating acceptors and donors, I-YFP specific </w:t>
      </w:r>
      <w:proofErr w:type="spellStart"/>
      <w:r w:rsidRPr="002B0823">
        <w:rPr>
          <w:rFonts w:ascii="Calibri" w:eastAsia="Batang" w:hAnsi="Calibri" w:cs="Calibri"/>
          <w:color w:val="000000"/>
          <w:sz w:val="24"/>
          <w:szCs w:val="24"/>
          <w:lang w:eastAsia="ko-KR"/>
        </w:rPr>
        <w:t>Cx</w:t>
      </w:r>
      <w:proofErr w:type="spellEnd"/>
      <w:r w:rsidRPr="002B0823">
        <w:rPr>
          <w:rFonts w:ascii="Calibri" w:eastAsia="Batang" w:hAnsi="Calibri" w:cs="Calibri"/>
          <w:color w:val="000000"/>
          <w:sz w:val="24"/>
          <w:szCs w:val="24"/>
          <w:lang w:eastAsia="ko-KR"/>
        </w:rPr>
        <w:t>-GJIC assays can be established</w:t>
      </w:r>
      <w:r w:rsidR="00107A41" w:rsidRPr="002B0823">
        <w:rPr>
          <w:rFonts w:ascii="Calibri" w:eastAsia="Batang" w:hAnsi="Calibri" w:cs="Calibri"/>
          <w:color w:val="000000"/>
          <w:sz w:val="24"/>
          <w:szCs w:val="24"/>
          <w:lang w:eastAsia="ko-KR"/>
        </w:rPr>
        <w:fldChar w:fldCharType="begin" w:fldLock="1"/>
      </w:r>
      <w:r w:rsidR="00107A41">
        <w:rPr>
          <w:rFonts w:ascii="Calibri" w:eastAsia="Batang" w:hAnsi="Calibri" w:cs="Calibri"/>
          <w:color w:val="000000"/>
          <w:sz w:val="24"/>
          <w:szCs w:val="24"/>
          <w:lang w:eastAsia="ko-KR"/>
        </w:rPr>
        <w:instrText>ADDIN CSL_CITATION {"citationItems":[{"id":"ITEM-1","itemData":{"DOI":"10.1016/j.taap.2016.07.022","ISSN":"10960333","abstract":"Terbinafine is an antifungal agent that selectively inhibits fungal sterol synthesis by blocking squalene epoxidase. We evaluated the effect of terbinafine on gap junctional intercellular communication (GJIC). Fluorescence recovery after photobleaching (FRAP) and I-YFP GJIC assays revealed that terbinafine inhibits GJIC in a reversible and dose-dependent manner in FRT-Cx43 and LN215 cells. Treatment with terbinafine did not affect Cx43 phosphorylation status or intracellular Ca2+concentration, well-known action mechanisms of various GJIC blockers. While a structurally related chemical, naftifine, attenuated GJIC, epigallocatechin gallate, another potent squalene epoxidase inhibitor with a different structure, did not. These results suggest that terbinafine inhibits GJIC with a so far unknown mechanism of action.","author":[{"dropping-particle":"","family":"Lee","given":"Ju Yeun","non-dropping-particle":"","parse-names":false,"suffix":""},{"dropping-particle":"","family":"Yoon","given":"Sei Mee","non-dropping-particle":"","parse-names":false,"suffix":""},{"dropping-particle":"","family":"Choi","given":"Eun Ju","non-dropping-particle":"","parse-names":false,"suffix":""},{"dropping-particle":"","family":"Lee","given":"Jinu","non-dropping-particle":"","parse-names":false,"suffix":""}],"container-title":"Toxicology and Applied Pharmacology","id":"ITEM-1","issued":{"date-parts":[["2016"]]},"page":"102-107","title":"Terbinafine inhibits gap junctional intercellular communication","type":"article-journal","volume":"307"},"uris":["http://www.mendeley.com/documents/?uuid=e8f7a9a1-10eb-4162-aa49-53a66287f3e4","http://www.mendeley.com/documents/?uuid=90362a18-b9d5-429f-8f3a-54f75db7a5b9"]}],"mendeley":{"formattedCitation":"&lt;sup&gt;23&lt;/sup&gt;","plainTextFormattedCitation":"23","previouslyFormattedCitation":"&lt;sup&gt;23&lt;/sup&gt;"},"properties":{"noteIndex":0},"schema":"https://github.com/citation-style-language/schema/raw/master/csl-citation.json"}</w:instrText>
      </w:r>
      <w:r w:rsidR="00107A41" w:rsidRPr="002B0823">
        <w:rPr>
          <w:rFonts w:ascii="Calibri" w:eastAsia="Batang" w:hAnsi="Calibri" w:cs="Calibri"/>
          <w:color w:val="000000"/>
          <w:sz w:val="24"/>
          <w:szCs w:val="24"/>
          <w:lang w:eastAsia="ko-KR"/>
        </w:rPr>
        <w:fldChar w:fldCharType="separate"/>
      </w:r>
      <w:r w:rsidR="00107A41" w:rsidRPr="002B0823">
        <w:rPr>
          <w:rFonts w:ascii="Calibri" w:eastAsia="Batang" w:hAnsi="Calibri" w:cs="Calibri"/>
          <w:noProof/>
          <w:color w:val="000000"/>
          <w:sz w:val="24"/>
          <w:szCs w:val="24"/>
          <w:vertAlign w:val="superscript"/>
          <w:lang w:eastAsia="ko-KR"/>
        </w:rPr>
        <w:t>23</w:t>
      </w:r>
      <w:r w:rsidR="00107A41" w:rsidRPr="002B0823">
        <w:rPr>
          <w:rFonts w:ascii="Calibri" w:eastAsia="Batang" w:hAnsi="Calibri" w:cs="Calibri"/>
          <w:color w:val="000000"/>
          <w:sz w:val="24"/>
          <w:szCs w:val="24"/>
          <w:lang w:eastAsia="ko-KR"/>
        </w:rPr>
        <w:fldChar w:fldCharType="end"/>
      </w:r>
      <w:r w:rsidRPr="002B0823">
        <w:rPr>
          <w:rFonts w:ascii="Calibri" w:eastAsia="Batang" w:hAnsi="Calibri" w:cs="Calibri"/>
          <w:color w:val="000000"/>
          <w:sz w:val="24"/>
          <w:szCs w:val="24"/>
          <w:lang w:eastAsia="ko-KR"/>
        </w:rPr>
        <w:t xml:space="preserve">. This assay thus makes it possible to determine IC50 values of a chemical on a specific type of </w:t>
      </w:r>
      <w:proofErr w:type="spellStart"/>
      <w:r w:rsidRPr="002B0823">
        <w:rPr>
          <w:rFonts w:ascii="Calibri" w:eastAsia="Batang" w:hAnsi="Calibri" w:cs="Calibri"/>
          <w:color w:val="000000"/>
          <w:sz w:val="24"/>
          <w:szCs w:val="24"/>
          <w:lang w:eastAsia="ko-KR"/>
        </w:rPr>
        <w:t>Cx</w:t>
      </w:r>
      <w:proofErr w:type="spellEnd"/>
      <w:r w:rsidRPr="002B0823">
        <w:rPr>
          <w:rFonts w:ascii="Calibri" w:eastAsia="Batang" w:hAnsi="Calibri" w:cs="Calibri"/>
          <w:color w:val="000000"/>
          <w:sz w:val="24"/>
          <w:szCs w:val="24"/>
          <w:lang w:eastAsia="ko-KR"/>
        </w:rPr>
        <w:t>.</w:t>
      </w:r>
    </w:p>
    <w:p w14:paraId="014B08BA" w14:textId="77777777" w:rsidR="00107A41" w:rsidRPr="002B0823" w:rsidRDefault="00107A41" w:rsidP="002B0823">
      <w:pPr>
        <w:autoSpaceDE w:val="0"/>
        <w:autoSpaceDN w:val="0"/>
        <w:adjustRightInd w:val="0"/>
        <w:spacing w:after="0" w:line="240" w:lineRule="auto"/>
        <w:rPr>
          <w:rFonts w:ascii="Calibri" w:eastAsia="Batang" w:hAnsi="Calibri" w:cs="Calibri"/>
          <w:color w:val="000000"/>
          <w:sz w:val="24"/>
          <w:szCs w:val="24"/>
          <w:lang w:eastAsia="ko-KR"/>
        </w:rPr>
      </w:pPr>
    </w:p>
    <w:p w14:paraId="306B4520"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r w:rsidRPr="002B0823">
        <w:rPr>
          <w:rFonts w:ascii="Calibri" w:eastAsia="Batang" w:hAnsi="Calibri" w:cs="Calibri"/>
          <w:color w:val="000000"/>
          <w:sz w:val="24"/>
          <w:szCs w:val="24"/>
          <w:lang w:eastAsia="ko-KR"/>
        </w:rPr>
        <w:t>Like most HTS assays, the I-YFP-GJIC assay can produce false positive results resulting from changes in SLC26A4,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or cellular iodide permeability. As false GJ inhibition can result from inhibition of SLC26A4 or desensitization of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to iodide, every potential GJ inhibitor should be tested using cells that </w:t>
      </w:r>
      <w:proofErr w:type="spellStart"/>
      <w:r w:rsidRPr="002B0823">
        <w:rPr>
          <w:rFonts w:ascii="Calibri" w:eastAsia="Batang" w:hAnsi="Calibri" w:cs="Calibri"/>
          <w:color w:val="000000"/>
          <w:sz w:val="24"/>
          <w:szCs w:val="24"/>
          <w:lang w:eastAsia="ko-KR"/>
        </w:rPr>
        <w:t>coexpress</w:t>
      </w:r>
      <w:proofErr w:type="spellEnd"/>
      <w:r w:rsidRPr="002B0823">
        <w:rPr>
          <w:rFonts w:ascii="Calibri" w:eastAsia="Batang" w:hAnsi="Calibri" w:cs="Calibri"/>
          <w:color w:val="000000"/>
          <w:sz w:val="24"/>
          <w:szCs w:val="24"/>
          <w:lang w:eastAsia="ko-KR"/>
        </w:rPr>
        <w:t xml:space="preserve">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and SLC26A4. If a potential GJ inhibitor is an SLC26A4 blocker or a YFP desensitizer, YFP quenching is attenuated. On the contrary, a true GJ inhibitor does not affect YFP quenching. Electrophysiological methods or purified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can discriminate between SLC26A4 blockers and YFP desensitizers. GJ activators that sensitize YFP to iodide or increase iodide permeability </w:t>
      </w:r>
      <w:r w:rsidRPr="00076FBC">
        <w:rPr>
          <w:rFonts w:ascii="Calibri" w:eastAsia="Batang" w:hAnsi="Calibri" w:cs="Calibri"/>
          <w:color w:val="000000"/>
          <w:sz w:val="24"/>
          <w:szCs w:val="24"/>
          <w:lang w:eastAsia="ko-KR"/>
        </w:rPr>
        <w:t>via</w:t>
      </w:r>
      <w:r w:rsidRPr="002B0823">
        <w:rPr>
          <w:rFonts w:ascii="Calibri" w:eastAsia="Batang" w:hAnsi="Calibri" w:cs="Calibri"/>
          <w:color w:val="000000"/>
          <w:sz w:val="24"/>
          <w:szCs w:val="24"/>
          <w:lang w:eastAsia="ko-KR"/>
        </w:rPr>
        <w:t xml:space="preserve"> anion channels, </w:t>
      </w:r>
      <w:proofErr w:type="spellStart"/>
      <w:r w:rsidRPr="002B0823">
        <w:rPr>
          <w:rFonts w:ascii="Calibri" w:eastAsia="Batang" w:hAnsi="Calibri" w:cs="Calibri"/>
          <w:color w:val="000000"/>
          <w:sz w:val="24"/>
          <w:szCs w:val="24"/>
          <w:lang w:eastAsia="ko-KR"/>
        </w:rPr>
        <w:t>Cx</w:t>
      </w:r>
      <w:proofErr w:type="spellEnd"/>
      <w:r w:rsidRPr="002B0823">
        <w:rPr>
          <w:rFonts w:ascii="Calibri" w:eastAsia="Batang" w:hAnsi="Calibri" w:cs="Calibri"/>
          <w:color w:val="000000"/>
          <w:sz w:val="24"/>
          <w:szCs w:val="24"/>
          <w:lang w:eastAsia="ko-KR"/>
        </w:rPr>
        <w:t xml:space="preserve"> hemichannels, or by nonspecific toxic effects will also give false positive results. It should be determined whether potential GJ activators enhance YFP quenching when only acceptor cells are plated. If a chemical sensitizes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or increases iodide permeability, then it will increase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quenching in acceptor cell cultures without donors. The two types of false GJ activators can be distinguished in other GJ assays, such as scrape loading or FRAP or using purified YFP</w:t>
      </w:r>
      <w:r w:rsidRPr="002B0823">
        <w:rPr>
          <w:rFonts w:ascii="Calibri" w:eastAsia="Batang" w:hAnsi="Calibri" w:cs="Calibri"/>
          <w:color w:val="000000"/>
          <w:sz w:val="24"/>
          <w:szCs w:val="24"/>
          <w:vertAlign w:val="superscript"/>
          <w:lang w:eastAsia="ko-KR"/>
        </w:rPr>
        <w:t>QL</w:t>
      </w:r>
      <w:r w:rsidRPr="002B0823">
        <w:rPr>
          <w:rFonts w:ascii="Calibri" w:eastAsia="Batang" w:hAnsi="Calibri" w:cs="Calibri"/>
          <w:color w:val="000000"/>
          <w:sz w:val="24"/>
          <w:szCs w:val="24"/>
          <w:lang w:eastAsia="ko-KR"/>
        </w:rPr>
        <w:t xml:space="preserve"> protein.</w:t>
      </w:r>
    </w:p>
    <w:p w14:paraId="1E47B1F9" w14:textId="77777777" w:rsidR="002B0823" w:rsidRPr="002B0823" w:rsidRDefault="002B0823" w:rsidP="002B0823">
      <w:pPr>
        <w:autoSpaceDE w:val="0"/>
        <w:autoSpaceDN w:val="0"/>
        <w:adjustRightInd w:val="0"/>
        <w:spacing w:after="0" w:line="240" w:lineRule="auto"/>
        <w:rPr>
          <w:rFonts w:ascii="Calibri" w:eastAsia="Batang" w:hAnsi="Calibri" w:cs="Calibri"/>
          <w:color w:val="000000"/>
          <w:sz w:val="24"/>
          <w:szCs w:val="24"/>
          <w:lang w:eastAsia="ko-KR"/>
        </w:rPr>
      </w:pPr>
    </w:p>
    <w:p w14:paraId="3F834CAA" w14:textId="1B5C43C7" w:rsidR="002B0823" w:rsidRPr="002B0823" w:rsidRDefault="002B0823" w:rsidP="002B0823">
      <w:pPr>
        <w:autoSpaceDE w:val="0"/>
        <w:autoSpaceDN w:val="0"/>
        <w:adjustRightInd w:val="0"/>
        <w:spacing w:after="0" w:line="240" w:lineRule="auto"/>
        <w:rPr>
          <w:rFonts w:ascii="Calibri" w:eastAsia="Batang" w:hAnsi="Calibri" w:cs="Calibri"/>
          <w:color w:val="808080"/>
          <w:sz w:val="24"/>
          <w:szCs w:val="24"/>
        </w:rPr>
      </w:pPr>
      <w:r w:rsidRPr="002B0823">
        <w:rPr>
          <w:rFonts w:ascii="Calibri" w:eastAsia="Batang" w:hAnsi="Calibri" w:cs="Calibri"/>
          <w:b/>
          <w:bCs/>
          <w:color w:val="000000"/>
          <w:sz w:val="24"/>
          <w:szCs w:val="24"/>
        </w:rPr>
        <w:t>ACKNOWLEDGMENTS</w:t>
      </w:r>
      <w:r w:rsidR="00076FBC">
        <w:rPr>
          <w:rFonts w:ascii="Calibri" w:eastAsia="Batang" w:hAnsi="Calibri" w:cs="Calibri"/>
          <w:b/>
          <w:bCs/>
          <w:color w:val="000000"/>
          <w:sz w:val="24"/>
          <w:szCs w:val="24"/>
        </w:rPr>
        <w:t>:</w:t>
      </w:r>
    </w:p>
    <w:p w14:paraId="2B20D9DF"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sz w:val="24"/>
          <w:szCs w:val="24"/>
        </w:rPr>
        <w:t>This research was supported by the Basic Science Research Program through the National Research Foundation of Korea (NRF) funded by the Ministry of Education (2011-0023701, 2016R1D1A1A02937397, and 2018R1A6A1A03023718).</w:t>
      </w:r>
    </w:p>
    <w:p w14:paraId="2652F7C3" w14:textId="77777777" w:rsidR="002B0823" w:rsidRPr="002B0823" w:rsidRDefault="002B0823" w:rsidP="002B0823">
      <w:pPr>
        <w:autoSpaceDE w:val="0"/>
        <w:autoSpaceDN w:val="0"/>
        <w:adjustRightInd w:val="0"/>
        <w:spacing w:after="0" w:line="240" w:lineRule="auto"/>
        <w:rPr>
          <w:rFonts w:ascii="Calibri" w:eastAsia="Batang" w:hAnsi="Calibri" w:cs="Calibri"/>
          <w:sz w:val="24"/>
          <w:szCs w:val="24"/>
        </w:rPr>
      </w:pPr>
    </w:p>
    <w:p w14:paraId="57F7ACB6" w14:textId="720AFC10" w:rsidR="002B0823" w:rsidRPr="002B0823" w:rsidRDefault="002B0823" w:rsidP="002B0823">
      <w:pPr>
        <w:autoSpaceDE w:val="0"/>
        <w:autoSpaceDN w:val="0"/>
        <w:adjustRightInd w:val="0"/>
        <w:spacing w:after="0" w:line="240" w:lineRule="auto"/>
        <w:rPr>
          <w:rFonts w:ascii="Calibri" w:eastAsia="Batang" w:hAnsi="Calibri" w:cs="Calibri"/>
          <w:color w:val="808080"/>
          <w:sz w:val="24"/>
          <w:szCs w:val="24"/>
        </w:rPr>
      </w:pPr>
      <w:r w:rsidRPr="002B0823">
        <w:rPr>
          <w:rFonts w:ascii="Calibri" w:eastAsia="Batang" w:hAnsi="Calibri" w:cs="Calibri"/>
          <w:b/>
          <w:color w:val="000000"/>
          <w:sz w:val="24"/>
          <w:szCs w:val="24"/>
        </w:rPr>
        <w:t>DISCLOSURES</w:t>
      </w:r>
      <w:r w:rsidR="00076FBC">
        <w:rPr>
          <w:rFonts w:ascii="Calibri" w:eastAsia="Batang" w:hAnsi="Calibri" w:cs="Calibri"/>
          <w:b/>
          <w:color w:val="000000"/>
          <w:sz w:val="24"/>
          <w:szCs w:val="24"/>
        </w:rPr>
        <w:t>:</w:t>
      </w:r>
    </w:p>
    <w:p w14:paraId="53A996C9" w14:textId="03994200" w:rsidR="002B0823" w:rsidRDefault="002B0823" w:rsidP="002B0823">
      <w:pPr>
        <w:autoSpaceDE w:val="0"/>
        <w:autoSpaceDN w:val="0"/>
        <w:adjustRightInd w:val="0"/>
        <w:spacing w:after="0" w:line="240" w:lineRule="auto"/>
        <w:rPr>
          <w:rFonts w:ascii="Calibri" w:eastAsia="Batang" w:hAnsi="Calibri" w:cs="Calibri"/>
          <w:sz w:val="24"/>
          <w:szCs w:val="24"/>
        </w:rPr>
      </w:pPr>
      <w:r w:rsidRPr="002B0823">
        <w:rPr>
          <w:rFonts w:ascii="Calibri" w:eastAsia="Batang" w:hAnsi="Calibri" w:cs="Calibri"/>
          <w:sz w:val="24"/>
          <w:szCs w:val="24"/>
        </w:rPr>
        <w:t>The authors have no conflicts of interest to disclose.</w:t>
      </w:r>
    </w:p>
    <w:p w14:paraId="2985A469" w14:textId="77777777" w:rsidR="00107A41" w:rsidRPr="002B0823" w:rsidRDefault="00107A41" w:rsidP="002B0823">
      <w:pPr>
        <w:autoSpaceDE w:val="0"/>
        <w:autoSpaceDN w:val="0"/>
        <w:adjustRightInd w:val="0"/>
        <w:spacing w:after="0" w:line="240" w:lineRule="auto"/>
        <w:rPr>
          <w:rFonts w:ascii="Calibri" w:eastAsia="Batang" w:hAnsi="Calibri" w:cs="Calibri"/>
          <w:color w:val="808080"/>
          <w:sz w:val="24"/>
          <w:szCs w:val="24"/>
        </w:rPr>
      </w:pPr>
    </w:p>
    <w:p w14:paraId="2C0A809A" w14:textId="4C077297" w:rsidR="002B0823" w:rsidRPr="002B0823" w:rsidRDefault="002B0823" w:rsidP="002B0823">
      <w:pPr>
        <w:autoSpaceDE w:val="0"/>
        <w:autoSpaceDN w:val="0"/>
        <w:adjustRightInd w:val="0"/>
        <w:spacing w:after="0" w:line="240" w:lineRule="auto"/>
        <w:rPr>
          <w:rFonts w:ascii="Calibri" w:eastAsia="Batang" w:hAnsi="Calibri" w:cs="Calibri"/>
          <w:b/>
          <w:bCs/>
          <w:color w:val="000000"/>
          <w:sz w:val="24"/>
          <w:szCs w:val="24"/>
        </w:rPr>
      </w:pPr>
      <w:r w:rsidRPr="002B0823">
        <w:rPr>
          <w:rFonts w:ascii="Calibri" w:eastAsia="Batang" w:hAnsi="Calibri" w:cs="Calibri"/>
          <w:b/>
          <w:bCs/>
          <w:color w:val="000000"/>
          <w:sz w:val="24"/>
          <w:szCs w:val="24"/>
        </w:rPr>
        <w:t>REFERENCES</w:t>
      </w:r>
      <w:r w:rsidR="00076FBC">
        <w:rPr>
          <w:rFonts w:ascii="Calibri" w:eastAsia="Batang" w:hAnsi="Calibri" w:cs="Calibri"/>
          <w:b/>
          <w:bCs/>
          <w:color w:val="000000"/>
          <w:sz w:val="24"/>
          <w:szCs w:val="24"/>
        </w:rPr>
        <w:t>:</w:t>
      </w:r>
    </w:p>
    <w:p w14:paraId="4EAC844E" w14:textId="230A6222" w:rsidR="0078703A" w:rsidRPr="0078703A" w:rsidRDefault="002B0823" w:rsidP="0078703A">
      <w:pPr>
        <w:adjustRightInd w:val="0"/>
        <w:spacing w:after="0" w:line="240" w:lineRule="auto"/>
        <w:ind w:left="640" w:hanging="640"/>
        <w:rPr>
          <w:rFonts w:ascii="Calibri" w:hAnsi="Calibri" w:cs="Calibri"/>
          <w:noProof/>
          <w:sz w:val="24"/>
          <w:szCs w:val="24"/>
        </w:rPr>
      </w:pPr>
      <w:r w:rsidRPr="002B0823">
        <w:rPr>
          <w:rFonts w:ascii="Calibri" w:eastAsia="Batang" w:hAnsi="Calibri" w:cs="Calibri"/>
          <w:b/>
          <w:bCs/>
          <w:color w:val="000000"/>
          <w:sz w:val="24"/>
          <w:szCs w:val="24"/>
        </w:rPr>
        <w:fldChar w:fldCharType="begin" w:fldLock="1"/>
      </w:r>
      <w:r w:rsidRPr="002B0823">
        <w:rPr>
          <w:rFonts w:ascii="Calibri" w:eastAsia="Batang" w:hAnsi="Calibri" w:cs="Calibri"/>
          <w:b/>
          <w:bCs/>
          <w:color w:val="000000"/>
          <w:sz w:val="24"/>
          <w:szCs w:val="24"/>
        </w:rPr>
        <w:instrText xml:space="preserve">ADDIN Mendeley Bibliography CSL_BIBLIOGRAPHY </w:instrText>
      </w:r>
      <w:r w:rsidRPr="002B0823">
        <w:rPr>
          <w:rFonts w:ascii="Calibri" w:eastAsia="Batang" w:hAnsi="Calibri" w:cs="Calibri"/>
          <w:b/>
          <w:bCs/>
          <w:color w:val="000000"/>
          <w:sz w:val="24"/>
          <w:szCs w:val="24"/>
        </w:rPr>
        <w:fldChar w:fldCharType="separate"/>
      </w:r>
      <w:r w:rsidR="0078703A" w:rsidRPr="0078703A">
        <w:rPr>
          <w:rFonts w:ascii="Calibri" w:hAnsi="Calibri" w:cs="Calibri"/>
          <w:noProof/>
          <w:sz w:val="24"/>
          <w:szCs w:val="24"/>
        </w:rPr>
        <w:t>1.</w:t>
      </w:r>
      <w:r w:rsidR="0078703A" w:rsidRPr="0078703A">
        <w:rPr>
          <w:rFonts w:ascii="Calibri" w:hAnsi="Calibri" w:cs="Calibri"/>
          <w:noProof/>
          <w:sz w:val="24"/>
          <w:szCs w:val="24"/>
        </w:rPr>
        <w:tab/>
        <w:t xml:space="preserve">Goodenough, D. a, Goliger, J. a &amp; Paul, D. L. Connexins, connexons, and Intercellular Communication. </w:t>
      </w:r>
      <w:r w:rsidR="0078703A" w:rsidRPr="0078703A">
        <w:rPr>
          <w:rFonts w:ascii="Calibri" w:hAnsi="Calibri" w:cs="Calibri"/>
          <w:i/>
          <w:iCs/>
          <w:noProof/>
          <w:sz w:val="24"/>
          <w:szCs w:val="24"/>
        </w:rPr>
        <w:t xml:space="preserve">Annual </w:t>
      </w:r>
      <w:r w:rsidR="00107A41">
        <w:rPr>
          <w:rFonts w:ascii="Calibri" w:hAnsi="Calibri" w:cs="Calibri"/>
          <w:i/>
          <w:iCs/>
          <w:noProof/>
          <w:sz w:val="24"/>
          <w:szCs w:val="24"/>
        </w:rPr>
        <w:t>R</w:t>
      </w:r>
      <w:r w:rsidR="00107A41" w:rsidRPr="0078703A">
        <w:rPr>
          <w:rFonts w:ascii="Calibri" w:hAnsi="Calibri" w:cs="Calibri"/>
          <w:i/>
          <w:iCs/>
          <w:noProof/>
          <w:sz w:val="24"/>
          <w:szCs w:val="24"/>
        </w:rPr>
        <w:t xml:space="preserve">eview </w:t>
      </w:r>
      <w:r w:rsidR="0078703A" w:rsidRPr="0078703A">
        <w:rPr>
          <w:rFonts w:ascii="Calibri" w:hAnsi="Calibri" w:cs="Calibri"/>
          <w:i/>
          <w:iCs/>
          <w:noProof/>
          <w:sz w:val="24"/>
          <w:szCs w:val="24"/>
        </w:rPr>
        <w:t xml:space="preserve">of </w:t>
      </w:r>
      <w:r w:rsidR="00107A41">
        <w:rPr>
          <w:rFonts w:ascii="Calibri" w:hAnsi="Calibri" w:cs="Calibri"/>
          <w:i/>
          <w:iCs/>
          <w:noProof/>
          <w:sz w:val="24"/>
          <w:szCs w:val="24"/>
        </w:rPr>
        <w:t>B</w:t>
      </w:r>
      <w:r w:rsidR="00107A41" w:rsidRPr="0078703A">
        <w:rPr>
          <w:rFonts w:ascii="Calibri" w:hAnsi="Calibri" w:cs="Calibri"/>
          <w:i/>
          <w:iCs/>
          <w:noProof/>
          <w:sz w:val="24"/>
          <w:szCs w:val="24"/>
        </w:rPr>
        <w:t>iochemistry</w:t>
      </w:r>
      <w:r w:rsidR="00107A41">
        <w:rPr>
          <w:rFonts w:ascii="Calibri" w:hAnsi="Calibri" w:cs="Calibri"/>
          <w:i/>
          <w:iCs/>
          <w:noProof/>
          <w:sz w:val="24"/>
          <w:szCs w:val="24"/>
        </w:rPr>
        <w:t>.</w:t>
      </w:r>
      <w:r w:rsidR="00107A41" w:rsidRPr="0078703A">
        <w:rPr>
          <w:rFonts w:ascii="Calibri" w:hAnsi="Calibri" w:cs="Calibri"/>
          <w:noProof/>
          <w:sz w:val="24"/>
          <w:szCs w:val="24"/>
        </w:rPr>
        <w:t xml:space="preserve"> </w:t>
      </w:r>
      <w:r w:rsidR="0078703A" w:rsidRPr="0078703A">
        <w:rPr>
          <w:rFonts w:ascii="Calibri" w:hAnsi="Calibri" w:cs="Calibri"/>
          <w:b/>
          <w:bCs/>
          <w:noProof/>
          <w:sz w:val="24"/>
          <w:szCs w:val="24"/>
        </w:rPr>
        <w:t>65</w:t>
      </w:r>
      <w:r w:rsidR="0078703A" w:rsidRPr="0078703A">
        <w:rPr>
          <w:rFonts w:ascii="Calibri" w:hAnsi="Calibri" w:cs="Calibri"/>
          <w:noProof/>
          <w:sz w:val="24"/>
          <w:szCs w:val="24"/>
        </w:rPr>
        <w:t>, 475–502 (1996).</w:t>
      </w:r>
    </w:p>
    <w:p w14:paraId="4B5C903B" w14:textId="605A66C8"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w:t>
      </w:r>
      <w:r w:rsidRPr="0078703A">
        <w:rPr>
          <w:rFonts w:ascii="Calibri" w:hAnsi="Calibri" w:cs="Calibri"/>
          <w:noProof/>
          <w:sz w:val="24"/>
          <w:szCs w:val="24"/>
        </w:rPr>
        <w:tab/>
        <w:t>Upham, B. L., Weis, L. M.</w:t>
      </w:r>
      <w:r w:rsidR="00107A41">
        <w:rPr>
          <w:rFonts w:ascii="Calibri" w:hAnsi="Calibri" w:cs="Calibri"/>
          <w:noProof/>
          <w:sz w:val="24"/>
          <w:szCs w:val="24"/>
        </w:rPr>
        <w:t xml:space="preserve">, </w:t>
      </w:r>
      <w:r w:rsidRPr="0078703A">
        <w:rPr>
          <w:rFonts w:ascii="Calibri" w:hAnsi="Calibri" w:cs="Calibri"/>
          <w:noProof/>
          <w:sz w:val="24"/>
          <w:szCs w:val="24"/>
        </w:rPr>
        <w:t xml:space="preserve">Trosko, J. E. Modulated Gap Junctional Intercellular Communication as a Biomarker of PAH Epigenetic Toxicity: Structure-Function Relationship. </w:t>
      </w:r>
      <w:r w:rsidRPr="0078703A">
        <w:rPr>
          <w:rFonts w:ascii="Calibri" w:hAnsi="Calibri" w:cs="Calibri"/>
          <w:i/>
          <w:iCs/>
          <w:noProof/>
          <w:sz w:val="24"/>
          <w:szCs w:val="24"/>
        </w:rPr>
        <w:t>Environmental Health Perspectives</w:t>
      </w:r>
      <w:r w:rsidR="00107A41">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106</w:t>
      </w:r>
      <w:r w:rsidRPr="0078703A">
        <w:rPr>
          <w:rFonts w:ascii="Calibri" w:hAnsi="Calibri" w:cs="Calibri"/>
          <w:noProof/>
          <w:sz w:val="24"/>
          <w:szCs w:val="24"/>
        </w:rPr>
        <w:t>, 975 (1998).</w:t>
      </w:r>
    </w:p>
    <w:p w14:paraId="391616DA" w14:textId="547E0A29"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3.</w:t>
      </w:r>
      <w:r w:rsidRPr="0078703A">
        <w:rPr>
          <w:rFonts w:ascii="Calibri" w:hAnsi="Calibri" w:cs="Calibri"/>
          <w:noProof/>
          <w:sz w:val="24"/>
          <w:szCs w:val="24"/>
        </w:rPr>
        <w:tab/>
        <w:t>U, J. E. T., Chang, C., Upham, B.</w:t>
      </w:r>
      <w:r w:rsidR="00107A41">
        <w:rPr>
          <w:rFonts w:ascii="Calibri" w:hAnsi="Calibri" w:cs="Calibri"/>
          <w:noProof/>
          <w:sz w:val="24"/>
          <w:szCs w:val="24"/>
        </w:rPr>
        <w:t xml:space="preserve">, </w:t>
      </w:r>
      <w:r w:rsidRPr="0078703A">
        <w:rPr>
          <w:rFonts w:ascii="Calibri" w:hAnsi="Calibri" w:cs="Calibri"/>
          <w:noProof/>
          <w:sz w:val="24"/>
          <w:szCs w:val="24"/>
        </w:rPr>
        <w:t>Wilson, M. Epigenetic toxicology as toxicant-induced changes in intracellular signalling leading to altered gap junctional intercellular communication</w:t>
      </w:r>
      <w:r w:rsidR="00344438">
        <w:rPr>
          <w:rFonts w:ascii="Calibri" w:hAnsi="Calibri" w:cs="Calibri"/>
          <w:noProof/>
          <w:sz w:val="24"/>
          <w:szCs w:val="24"/>
        </w:rPr>
        <w:t xml:space="preserve">. </w:t>
      </w:r>
      <w:r w:rsidR="00344438">
        <w:rPr>
          <w:rFonts w:ascii="Calibri" w:hAnsi="Calibri" w:cs="Calibri"/>
          <w:i/>
          <w:noProof/>
          <w:sz w:val="24"/>
          <w:szCs w:val="24"/>
        </w:rPr>
        <w:t>Toxicology Letters</w:t>
      </w:r>
      <w:r w:rsidR="00344438">
        <w:rPr>
          <w:rFonts w:ascii="Calibri" w:hAnsi="Calibri" w:cs="Calibri"/>
          <w:noProof/>
          <w:sz w:val="24"/>
          <w:szCs w:val="24"/>
        </w:rPr>
        <w:t>. 102-103, 71-78</w:t>
      </w:r>
      <w:r w:rsidR="00107A41">
        <w:rPr>
          <w:rFonts w:ascii="Calibri" w:hAnsi="Calibri" w:cs="Calibri"/>
          <w:noProof/>
          <w:sz w:val="24"/>
          <w:szCs w:val="24"/>
        </w:rPr>
        <w:t xml:space="preserve"> (</w:t>
      </w:r>
      <w:r w:rsidRPr="0078703A">
        <w:rPr>
          <w:rFonts w:ascii="Calibri" w:hAnsi="Calibri" w:cs="Calibri"/>
          <w:noProof/>
          <w:sz w:val="24"/>
          <w:szCs w:val="24"/>
        </w:rPr>
        <w:t>1998).</w:t>
      </w:r>
    </w:p>
    <w:p w14:paraId="1F7786DC" w14:textId="1D0CBE9E"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4.</w:t>
      </w:r>
      <w:r w:rsidRPr="0078703A">
        <w:rPr>
          <w:rFonts w:ascii="Calibri" w:hAnsi="Calibri" w:cs="Calibri"/>
          <w:noProof/>
          <w:sz w:val="24"/>
          <w:szCs w:val="24"/>
        </w:rPr>
        <w:tab/>
        <w:t xml:space="preserve">Yamasaki, H. Role of disrupted gap junctional intercellular communications in detection and characterization of carcinogens. </w:t>
      </w:r>
      <w:r w:rsidRPr="0078703A">
        <w:rPr>
          <w:rFonts w:ascii="Calibri" w:hAnsi="Calibri" w:cs="Calibri"/>
          <w:i/>
          <w:iCs/>
          <w:noProof/>
          <w:sz w:val="24"/>
          <w:szCs w:val="24"/>
        </w:rPr>
        <w:t>Mutation Research - Reviews in Genetic Toxicology</w:t>
      </w:r>
      <w:r w:rsidR="00344438">
        <w:rPr>
          <w:rFonts w:ascii="Calibri" w:hAnsi="Calibri" w:cs="Calibri"/>
          <w:i/>
          <w:iCs/>
          <w:noProof/>
          <w:sz w:val="24"/>
          <w:szCs w:val="24"/>
        </w:rPr>
        <w:t>.</w:t>
      </w:r>
      <w:r w:rsidRPr="0078703A">
        <w:rPr>
          <w:rFonts w:ascii="Calibri" w:hAnsi="Calibri" w:cs="Calibri"/>
          <w:noProof/>
          <w:sz w:val="24"/>
          <w:szCs w:val="24"/>
        </w:rPr>
        <w:t xml:space="preserve">  10.1016/S0165-1110(96)90014-7</w:t>
      </w:r>
      <w:r w:rsidR="00107A41">
        <w:rPr>
          <w:rFonts w:ascii="Calibri" w:hAnsi="Calibri" w:cs="Calibri"/>
          <w:noProof/>
          <w:sz w:val="24"/>
          <w:szCs w:val="24"/>
        </w:rPr>
        <w:t xml:space="preserve"> </w:t>
      </w:r>
      <w:r w:rsidR="00107A41" w:rsidRPr="0078703A">
        <w:rPr>
          <w:rFonts w:ascii="Calibri" w:hAnsi="Calibri" w:cs="Calibri"/>
          <w:noProof/>
          <w:sz w:val="24"/>
          <w:szCs w:val="24"/>
        </w:rPr>
        <w:t>(1996).</w:t>
      </w:r>
    </w:p>
    <w:p w14:paraId="477D5B58" w14:textId="2D9719D2"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lastRenderedPageBreak/>
        <w:t>5.</w:t>
      </w:r>
      <w:r w:rsidRPr="0078703A">
        <w:rPr>
          <w:rFonts w:ascii="Calibri" w:hAnsi="Calibri" w:cs="Calibri"/>
          <w:noProof/>
          <w:sz w:val="24"/>
          <w:szCs w:val="24"/>
        </w:rPr>
        <w:tab/>
        <w:t>Yamasaki, H</w:t>
      </w:r>
      <w:r w:rsidR="00107A41" w:rsidRPr="00107A41">
        <w:rPr>
          <w:rFonts w:ascii="Calibri" w:hAnsi="Calibri" w:cs="Calibri"/>
          <w:noProof/>
          <w:sz w:val="24"/>
          <w:szCs w:val="24"/>
        </w:rPr>
        <w:t xml:space="preserve">. </w:t>
      </w:r>
      <w:r w:rsidR="00107A41" w:rsidRPr="00076FBC">
        <w:rPr>
          <w:rFonts w:ascii="Calibri" w:hAnsi="Calibri" w:cs="Calibri"/>
          <w:iCs/>
          <w:noProof/>
          <w:sz w:val="24"/>
          <w:szCs w:val="24"/>
        </w:rPr>
        <w:t xml:space="preserve">et al. </w:t>
      </w:r>
      <w:r w:rsidRPr="0078703A">
        <w:rPr>
          <w:rFonts w:ascii="Calibri" w:hAnsi="Calibri" w:cs="Calibri"/>
          <w:noProof/>
          <w:sz w:val="24"/>
          <w:szCs w:val="24"/>
        </w:rPr>
        <w:t xml:space="preserve">Gap junctional intercellular communication and cell proliferation during rat liver carcinogenesis. </w:t>
      </w:r>
      <w:r w:rsidRPr="0078703A">
        <w:rPr>
          <w:rFonts w:ascii="Calibri" w:hAnsi="Calibri" w:cs="Calibri"/>
          <w:i/>
          <w:iCs/>
          <w:noProof/>
          <w:sz w:val="24"/>
          <w:szCs w:val="24"/>
        </w:rPr>
        <w:t>Environmental Health Perspectives</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101</w:t>
      </w:r>
      <w:r w:rsidR="00107A41">
        <w:rPr>
          <w:rFonts w:ascii="Calibri" w:hAnsi="Calibri" w:cs="Calibri"/>
          <w:noProof/>
          <w:sz w:val="24"/>
          <w:szCs w:val="24"/>
        </w:rPr>
        <w:t xml:space="preserve"> (</w:t>
      </w:r>
      <w:r w:rsidRPr="0078703A">
        <w:rPr>
          <w:rFonts w:ascii="Calibri" w:hAnsi="Calibri" w:cs="Calibri"/>
          <w:noProof/>
          <w:sz w:val="24"/>
          <w:szCs w:val="24"/>
        </w:rPr>
        <w:t>suppl 5</w:t>
      </w:r>
      <w:r w:rsidR="00107A41">
        <w:rPr>
          <w:rFonts w:ascii="Calibri" w:hAnsi="Calibri" w:cs="Calibri"/>
          <w:noProof/>
          <w:sz w:val="24"/>
          <w:szCs w:val="24"/>
        </w:rPr>
        <w:t xml:space="preserve">), </w:t>
      </w:r>
      <w:r w:rsidRPr="0078703A">
        <w:rPr>
          <w:rFonts w:ascii="Calibri" w:hAnsi="Calibri" w:cs="Calibri"/>
          <w:noProof/>
          <w:sz w:val="24"/>
          <w:szCs w:val="24"/>
        </w:rPr>
        <w:t>191–197 (1993).</w:t>
      </w:r>
    </w:p>
    <w:p w14:paraId="2F262C5E" w14:textId="25F58143"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6.</w:t>
      </w:r>
      <w:r w:rsidRPr="0078703A">
        <w:rPr>
          <w:rFonts w:ascii="Calibri" w:hAnsi="Calibri" w:cs="Calibri"/>
          <w:noProof/>
          <w:sz w:val="24"/>
          <w:szCs w:val="24"/>
        </w:rPr>
        <w:tab/>
        <w:t>Vinken, M</w:t>
      </w:r>
      <w:r w:rsidR="00107A41" w:rsidRPr="00D77D96">
        <w:rPr>
          <w:rFonts w:ascii="Calibri" w:hAnsi="Calibri" w:cs="Calibri"/>
          <w:noProof/>
          <w:sz w:val="24"/>
          <w:szCs w:val="24"/>
        </w:rPr>
        <w:t xml:space="preserve">. </w:t>
      </w:r>
      <w:r w:rsidR="00107A41" w:rsidRPr="00D77D96">
        <w:rPr>
          <w:rFonts w:ascii="Calibri" w:hAnsi="Calibri" w:cs="Calibri"/>
          <w:iCs/>
          <w:noProof/>
          <w:sz w:val="24"/>
          <w:szCs w:val="24"/>
        </w:rPr>
        <w:t>et al.</w:t>
      </w:r>
      <w:r w:rsidR="00107A41">
        <w:rPr>
          <w:rFonts w:ascii="Calibri" w:hAnsi="Calibri" w:cs="Calibri"/>
          <w:iCs/>
          <w:noProof/>
          <w:sz w:val="24"/>
          <w:szCs w:val="24"/>
        </w:rPr>
        <w:t xml:space="preserve"> </w:t>
      </w:r>
      <w:r w:rsidRPr="0078703A">
        <w:rPr>
          <w:rFonts w:ascii="Calibri" w:hAnsi="Calibri" w:cs="Calibri"/>
          <w:noProof/>
          <w:sz w:val="24"/>
          <w:szCs w:val="24"/>
        </w:rPr>
        <w:t xml:space="preserve">Gap junctional intercellular communication as a target for liver toxicity and carcinogenicity. </w:t>
      </w:r>
      <w:r w:rsidR="00107A41" w:rsidRPr="00107A41">
        <w:rPr>
          <w:rFonts w:ascii="Calibri" w:hAnsi="Calibri" w:cs="Calibri"/>
          <w:i/>
          <w:noProof/>
          <w:sz w:val="24"/>
          <w:szCs w:val="24"/>
        </w:rPr>
        <w:t xml:space="preserve">Critical Reviews </w:t>
      </w:r>
      <w:r w:rsidR="00107A41">
        <w:rPr>
          <w:rFonts w:ascii="Calibri" w:hAnsi="Calibri" w:cs="Calibri"/>
          <w:i/>
          <w:noProof/>
          <w:sz w:val="24"/>
          <w:szCs w:val="24"/>
        </w:rPr>
        <w:t>i</w:t>
      </w:r>
      <w:r w:rsidR="00107A41" w:rsidRPr="00107A41">
        <w:rPr>
          <w:rFonts w:ascii="Calibri" w:hAnsi="Calibri" w:cs="Calibri"/>
          <w:i/>
          <w:noProof/>
          <w:sz w:val="24"/>
          <w:szCs w:val="24"/>
        </w:rPr>
        <w:t xml:space="preserve">n Biochemistry </w:t>
      </w:r>
      <w:r w:rsidR="00107A41">
        <w:rPr>
          <w:rFonts w:ascii="Calibri" w:hAnsi="Calibri" w:cs="Calibri"/>
          <w:i/>
          <w:noProof/>
          <w:sz w:val="24"/>
          <w:szCs w:val="24"/>
        </w:rPr>
        <w:t>a</w:t>
      </w:r>
      <w:r w:rsidR="00107A41" w:rsidRPr="00107A41">
        <w:rPr>
          <w:rFonts w:ascii="Calibri" w:hAnsi="Calibri" w:cs="Calibri"/>
          <w:i/>
          <w:noProof/>
          <w:sz w:val="24"/>
          <w:szCs w:val="24"/>
        </w:rPr>
        <w:t>nd Molecular Biology.</w:t>
      </w:r>
      <w:r w:rsidR="00107A41" w:rsidRPr="00107A41">
        <w:rPr>
          <w:rFonts w:ascii="Calibri" w:hAnsi="Calibri" w:cs="Calibri"/>
          <w:b/>
          <w:bCs/>
          <w:i/>
          <w:noProof/>
          <w:sz w:val="24"/>
          <w:szCs w:val="24"/>
        </w:rPr>
        <w:t xml:space="preserve"> </w:t>
      </w:r>
      <w:r w:rsidRPr="0078703A">
        <w:rPr>
          <w:rFonts w:ascii="Calibri" w:hAnsi="Calibri" w:cs="Calibri"/>
          <w:b/>
          <w:bCs/>
          <w:noProof/>
          <w:sz w:val="24"/>
          <w:szCs w:val="24"/>
        </w:rPr>
        <w:t>44</w:t>
      </w:r>
      <w:r w:rsidRPr="0078703A">
        <w:rPr>
          <w:rFonts w:ascii="Calibri" w:hAnsi="Calibri" w:cs="Calibri"/>
          <w:noProof/>
          <w:sz w:val="24"/>
          <w:szCs w:val="24"/>
        </w:rPr>
        <w:t>, 201–222 (2009).</w:t>
      </w:r>
    </w:p>
    <w:p w14:paraId="6680CD1D" w14:textId="7F7A84F7"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7.</w:t>
      </w:r>
      <w:r w:rsidRPr="0078703A">
        <w:rPr>
          <w:rFonts w:ascii="Calibri" w:hAnsi="Calibri" w:cs="Calibri"/>
          <w:noProof/>
          <w:sz w:val="24"/>
          <w:szCs w:val="24"/>
        </w:rPr>
        <w:tab/>
        <w:t>Fonseca, C. G., Green, C. R.</w:t>
      </w:r>
      <w:r w:rsidR="00107A41">
        <w:rPr>
          <w:rFonts w:ascii="Calibri" w:hAnsi="Calibri" w:cs="Calibri"/>
          <w:noProof/>
          <w:sz w:val="24"/>
          <w:szCs w:val="24"/>
        </w:rPr>
        <w:t xml:space="preserve">, </w:t>
      </w:r>
      <w:r w:rsidRPr="0078703A">
        <w:rPr>
          <w:rFonts w:ascii="Calibri" w:hAnsi="Calibri" w:cs="Calibri"/>
          <w:noProof/>
          <w:sz w:val="24"/>
          <w:szCs w:val="24"/>
        </w:rPr>
        <w:t xml:space="preserve">Nicholson, L. F. B. Upregulation in astrocytic connexin 43 gap junction levels may exacerbate generalized seizures in mesial temporal lobe epilepsy. </w:t>
      </w:r>
      <w:r w:rsidRPr="0078703A">
        <w:rPr>
          <w:rFonts w:ascii="Calibri" w:hAnsi="Calibri" w:cs="Calibri"/>
          <w:i/>
          <w:iCs/>
          <w:noProof/>
          <w:sz w:val="24"/>
          <w:szCs w:val="24"/>
        </w:rPr>
        <w:t>Brain Research</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929</w:t>
      </w:r>
      <w:r w:rsidR="00107A41">
        <w:rPr>
          <w:rFonts w:ascii="Calibri" w:hAnsi="Calibri" w:cs="Calibri"/>
          <w:noProof/>
          <w:sz w:val="24"/>
          <w:szCs w:val="24"/>
        </w:rPr>
        <w:t xml:space="preserve"> (</w:t>
      </w:r>
      <w:r w:rsidRPr="0078703A">
        <w:rPr>
          <w:rFonts w:ascii="Calibri" w:hAnsi="Calibri" w:cs="Calibri"/>
          <w:noProof/>
          <w:sz w:val="24"/>
          <w:szCs w:val="24"/>
        </w:rPr>
        <w:t>1</w:t>
      </w:r>
      <w:r w:rsidR="00107A41">
        <w:rPr>
          <w:rFonts w:ascii="Calibri" w:hAnsi="Calibri" w:cs="Calibri"/>
          <w:noProof/>
          <w:sz w:val="24"/>
          <w:szCs w:val="24"/>
        </w:rPr>
        <w:t xml:space="preserve">), </w:t>
      </w:r>
      <w:r w:rsidRPr="0078703A">
        <w:rPr>
          <w:rFonts w:ascii="Calibri" w:hAnsi="Calibri" w:cs="Calibri"/>
          <w:noProof/>
          <w:sz w:val="24"/>
          <w:szCs w:val="24"/>
        </w:rPr>
        <w:t>105–116 (2002).</w:t>
      </w:r>
    </w:p>
    <w:p w14:paraId="7649CFDC" w14:textId="1FE6A313"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8.</w:t>
      </w:r>
      <w:r w:rsidRPr="0078703A">
        <w:rPr>
          <w:rFonts w:ascii="Calibri" w:hAnsi="Calibri" w:cs="Calibri"/>
          <w:noProof/>
          <w:sz w:val="24"/>
          <w:szCs w:val="24"/>
        </w:rPr>
        <w:tab/>
        <w:t>Garbelli, R</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Expression of connexin 43 in the human epileptic and drug-resistant cerebral cortex. </w:t>
      </w:r>
      <w:r w:rsidRPr="0078703A">
        <w:rPr>
          <w:rFonts w:ascii="Calibri" w:hAnsi="Calibri" w:cs="Calibri"/>
          <w:i/>
          <w:iCs/>
          <w:noProof/>
          <w:sz w:val="24"/>
          <w:szCs w:val="24"/>
        </w:rPr>
        <w:t>Neurology</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76</w:t>
      </w:r>
      <w:r w:rsidR="00344438">
        <w:rPr>
          <w:rFonts w:ascii="Calibri" w:hAnsi="Calibri" w:cs="Calibri"/>
          <w:noProof/>
          <w:sz w:val="24"/>
          <w:szCs w:val="24"/>
        </w:rPr>
        <w:t xml:space="preserve"> (</w:t>
      </w:r>
      <w:r w:rsidRPr="0078703A">
        <w:rPr>
          <w:rFonts w:ascii="Calibri" w:hAnsi="Calibri" w:cs="Calibri"/>
          <w:noProof/>
          <w:sz w:val="24"/>
          <w:szCs w:val="24"/>
        </w:rPr>
        <w:t>10</w:t>
      </w:r>
      <w:r w:rsidR="00344438">
        <w:rPr>
          <w:rFonts w:ascii="Calibri" w:hAnsi="Calibri" w:cs="Calibri"/>
          <w:noProof/>
          <w:sz w:val="24"/>
          <w:szCs w:val="24"/>
        </w:rPr>
        <w:t xml:space="preserve">), </w:t>
      </w:r>
      <w:r w:rsidRPr="0078703A">
        <w:rPr>
          <w:rFonts w:ascii="Calibri" w:hAnsi="Calibri" w:cs="Calibri"/>
          <w:noProof/>
          <w:sz w:val="24"/>
          <w:szCs w:val="24"/>
        </w:rPr>
        <w:t>895–902 (2011).</w:t>
      </w:r>
    </w:p>
    <w:p w14:paraId="08B83492" w14:textId="195C8EA4"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9.</w:t>
      </w:r>
      <w:r w:rsidRPr="0078703A">
        <w:rPr>
          <w:rFonts w:ascii="Calibri" w:hAnsi="Calibri" w:cs="Calibri"/>
          <w:noProof/>
          <w:sz w:val="24"/>
          <w:szCs w:val="24"/>
        </w:rPr>
        <w:tab/>
        <w:t>Schulz, R</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Connexin 43 is an emerging therapeutic target in ischemia/reperfusion injury, cardioprotection and neuroprotection. </w:t>
      </w:r>
      <w:r w:rsidRPr="0078703A">
        <w:rPr>
          <w:rFonts w:ascii="Calibri" w:hAnsi="Calibri" w:cs="Calibri"/>
          <w:i/>
          <w:iCs/>
          <w:noProof/>
          <w:sz w:val="24"/>
          <w:szCs w:val="24"/>
        </w:rPr>
        <w:t>Pharmacology and Therapeutics</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153</w:t>
      </w:r>
      <w:r w:rsidRPr="0078703A">
        <w:rPr>
          <w:rFonts w:ascii="Calibri" w:hAnsi="Calibri" w:cs="Calibri"/>
          <w:noProof/>
          <w:sz w:val="24"/>
          <w:szCs w:val="24"/>
        </w:rPr>
        <w:t>, 90–106 (2015).</w:t>
      </w:r>
    </w:p>
    <w:p w14:paraId="1DC56C14" w14:textId="6FA2EBFC"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10.</w:t>
      </w:r>
      <w:r w:rsidRPr="0078703A">
        <w:rPr>
          <w:rFonts w:ascii="Calibri" w:hAnsi="Calibri" w:cs="Calibri"/>
          <w:noProof/>
          <w:sz w:val="24"/>
          <w:szCs w:val="24"/>
        </w:rPr>
        <w:tab/>
        <w:t>Sarrouilhe, D., Dejean, C.</w:t>
      </w:r>
      <w:r w:rsidR="00107A41">
        <w:rPr>
          <w:rFonts w:ascii="Calibri" w:hAnsi="Calibri" w:cs="Calibri"/>
          <w:noProof/>
          <w:sz w:val="24"/>
          <w:szCs w:val="24"/>
        </w:rPr>
        <w:t xml:space="preserve">, </w:t>
      </w:r>
      <w:r w:rsidRPr="0078703A">
        <w:rPr>
          <w:rFonts w:ascii="Calibri" w:hAnsi="Calibri" w:cs="Calibri"/>
          <w:noProof/>
          <w:sz w:val="24"/>
          <w:szCs w:val="24"/>
        </w:rPr>
        <w:t xml:space="preserve">Mesnil, M. Involvement of gap junction channels in the pathophysiology of migraine with aura. </w:t>
      </w:r>
      <w:r w:rsidRPr="0078703A">
        <w:rPr>
          <w:rFonts w:ascii="Calibri" w:hAnsi="Calibri" w:cs="Calibri"/>
          <w:i/>
          <w:iCs/>
          <w:noProof/>
          <w:sz w:val="24"/>
          <w:szCs w:val="24"/>
        </w:rPr>
        <w:t xml:space="preserve">Frontiers in </w:t>
      </w:r>
      <w:r w:rsidR="00344438" w:rsidRPr="0078703A">
        <w:rPr>
          <w:rFonts w:ascii="Calibri" w:hAnsi="Calibri" w:cs="Calibri"/>
          <w:i/>
          <w:iCs/>
          <w:noProof/>
          <w:sz w:val="24"/>
          <w:szCs w:val="24"/>
        </w:rPr>
        <w:t>Physiology</w:t>
      </w:r>
      <w:r w:rsidR="00344438">
        <w:rPr>
          <w:rFonts w:ascii="Calibri" w:hAnsi="Calibri" w:cs="Calibri"/>
          <w:noProof/>
          <w:sz w:val="24"/>
          <w:szCs w:val="24"/>
        </w:rPr>
        <w:t xml:space="preserve">. </w:t>
      </w:r>
      <w:r w:rsidR="00344438" w:rsidRPr="0078703A">
        <w:rPr>
          <w:rFonts w:ascii="Calibri" w:hAnsi="Calibri" w:cs="Calibri"/>
          <w:noProof/>
          <w:sz w:val="24"/>
          <w:szCs w:val="24"/>
        </w:rPr>
        <w:t xml:space="preserve"> </w:t>
      </w:r>
      <w:r w:rsidRPr="0078703A">
        <w:rPr>
          <w:rFonts w:ascii="Calibri" w:hAnsi="Calibri" w:cs="Calibri"/>
          <w:noProof/>
          <w:sz w:val="24"/>
          <w:szCs w:val="24"/>
        </w:rPr>
        <w:t>10.3389/fphys.2014.00078</w:t>
      </w:r>
      <w:r w:rsidR="00344438">
        <w:rPr>
          <w:rFonts w:ascii="Calibri" w:hAnsi="Calibri" w:cs="Calibri"/>
          <w:noProof/>
          <w:sz w:val="24"/>
          <w:szCs w:val="24"/>
        </w:rPr>
        <w:t xml:space="preserve"> </w:t>
      </w:r>
      <w:r w:rsidR="00344438" w:rsidRPr="0078703A">
        <w:rPr>
          <w:rFonts w:ascii="Calibri" w:hAnsi="Calibri" w:cs="Calibri"/>
          <w:noProof/>
          <w:sz w:val="24"/>
          <w:szCs w:val="24"/>
        </w:rPr>
        <w:t>(2014).</w:t>
      </w:r>
    </w:p>
    <w:p w14:paraId="39D00718" w14:textId="4A2AF939"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11.</w:t>
      </w:r>
      <w:r w:rsidRPr="0078703A">
        <w:rPr>
          <w:rFonts w:ascii="Calibri" w:hAnsi="Calibri" w:cs="Calibri"/>
          <w:noProof/>
          <w:sz w:val="24"/>
          <w:szCs w:val="24"/>
        </w:rPr>
        <w:tab/>
        <w:t>Patel, S. J</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Gap junction inhibition prevents drug-induced liver toxicity and fulminant hepatic failure. </w:t>
      </w:r>
      <w:r w:rsidR="00344438" w:rsidRPr="00076FBC">
        <w:rPr>
          <w:rFonts w:ascii="Calibri" w:hAnsi="Calibri" w:cs="Calibri"/>
          <w:i/>
          <w:noProof/>
          <w:sz w:val="24"/>
          <w:szCs w:val="24"/>
        </w:rPr>
        <w:t>Nature Biotechnology</w:t>
      </w:r>
      <w:r w:rsidR="00344438">
        <w:rPr>
          <w:rFonts w:ascii="Calibri" w:hAnsi="Calibri" w:cs="Calibri"/>
          <w:noProof/>
          <w:sz w:val="24"/>
          <w:szCs w:val="24"/>
        </w:rPr>
        <w:t xml:space="preserve">. </w:t>
      </w:r>
      <w:r w:rsidRPr="0078703A">
        <w:rPr>
          <w:rFonts w:ascii="Calibri" w:hAnsi="Calibri" w:cs="Calibri"/>
          <w:b/>
          <w:bCs/>
          <w:noProof/>
          <w:sz w:val="24"/>
          <w:szCs w:val="24"/>
        </w:rPr>
        <w:t>30</w:t>
      </w:r>
      <w:r w:rsidR="00344438">
        <w:rPr>
          <w:rFonts w:ascii="Calibri" w:hAnsi="Calibri" w:cs="Calibri"/>
          <w:noProof/>
          <w:sz w:val="24"/>
          <w:szCs w:val="24"/>
        </w:rPr>
        <w:t xml:space="preserve"> (</w:t>
      </w:r>
      <w:r w:rsidRPr="0078703A">
        <w:rPr>
          <w:rFonts w:ascii="Calibri" w:hAnsi="Calibri" w:cs="Calibri"/>
          <w:noProof/>
          <w:sz w:val="24"/>
          <w:szCs w:val="24"/>
        </w:rPr>
        <w:t>2</w:t>
      </w:r>
      <w:r w:rsidR="00344438">
        <w:rPr>
          <w:rFonts w:ascii="Calibri" w:hAnsi="Calibri" w:cs="Calibri"/>
          <w:noProof/>
          <w:sz w:val="24"/>
          <w:szCs w:val="24"/>
        </w:rPr>
        <w:t>), 1</w:t>
      </w:r>
      <w:r w:rsidRPr="0078703A">
        <w:rPr>
          <w:rFonts w:ascii="Calibri" w:hAnsi="Calibri" w:cs="Calibri"/>
          <w:noProof/>
          <w:sz w:val="24"/>
          <w:szCs w:val="24"/>
        </w:rPr>
        <w:t>79–183 (2012).</w:t>
      </w:r>
    </w:p>
    <w:p w14:paraId="7CACF6A9" w14:textId="50995393"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12.</w:t>
      </w:r>
      <w:r w:rsidRPr="0078703A">
        <w:rPr>
          <w:rFonts w:ascii="Calibri" w:hAnsi="Calibri" w:cs="Calibri"/>
          <w:noProof/>
          <w:sz w:val="24"/>
          <w:szCs w:val="24"/>
        </w:rPr>
        <w:tab/>
        <w:t>Kandyba, E. E., Hodgins, M. B.</w:t>
      </w:r>
      <w:r w:rsidR="00107A41">
        <w:rPr>
          <w:rFonts w:ascii="Calibri" w:hAnsi="Calibri" w:cs="Calibri"/>
          <w:noProof/>
          <w:sz w:val="24"/>
          <w:szCs w:val="24"/>
        </w:rPr>
        <w:t xml:space="preserve">, </w:t>
      </w:r>
      <w:r w:rsidRPr="0078703A">
        <w:rPr>
          <w:rFonts w:ascii="Calibri" w:hAnsi="Calibri" w:cs="Calibri"/>
          <w:noProof/>
          <w:sz w:val="24"/>
          <w:szCs w:val="24"/>
        </w:rPr>
        <w:t xml:space="preserve">Martin, P. E. A murine living skin equivalent amenable to live-cell imaging: analysis of the roles of connexins in the epidermis. </w:t>
      </w:r>
      <w:r w:rsidR="00344438" w:rsidRPr="00076FBC">
        <w:rPr>
          <w:rFonts w:ascii="Calibri" w:hAnsi="Calibri" w:cs="Calibri"/>
          <w:i/>
          <w:noProof/>
          <w:sz w:val="24"/>
          <w:szCs w:val="24"/>
        </w:rPr>
        <w:t xml:space="preserve">Journal of Investigative Dermatology. </w:t>
      </w:r>
      <w:r w:rsidRPr="0078703A">
        <w:rPr>
          <w:rFonts w:ascii="Calibri" w:hAnsi="Calibri" w:cs="Calibri"/>
          <w:b/>
          <w:bCs/>
          <w:noProof/>
          <w:sz w:val="24"/>
          <w:szCs w:val="24"/>
        </w:rPr>
        <w:t>128</w:t>
      </w:r>
      <w:r w:rsidR="00344438">
        <w:rPr>
          <w:rFonts w:ascii="Calibri" w:hAnsi="Calibri" w:cs="Calibri"/>
          <w:noProof/>
          <w:sz w:val="24"/>
          <w:szCs w:val="24"/>
        </w:rPr>
        <w:t xml:space="preserve"> (</w:t>
      </w:r>
      <w:r w:rsidRPr="0078703A">
        <w:rPr>
          <w:rFonts w:ascii="Calibri" w:hAnsi="Calibri" w:cs="Calibri"/>
          <w:noProof/>
          <w:sz w:val="24"/>
          <w:szCs w:val="24"/>
        </w:rPr>
        <w:t>4</w:t>
      </w:r>
      <w:r w:rsidR="00344438">
        <w:rPr>
          <w:rFonts w:ascii="Calibri" w:hAnsi="Calibri" w:cs="Calibri"/>
          <w:noProof/>
          <w:sz w:val="24"/>
          <w:szCs w:val="24"/>
        </w:rPr>
        <w:t xml:space="preserve">), </w:t>
      </w:r>
      <w:r w:rsidRPr="0078703A">
        <w:rPr>
          <w:rFonts w:ascii="Calibri" w:hAnsi="Calibri" w:cs="Calibri"/>
          <w:noProof/>
          <w:sz w:val="24"/>
          <w:szCs w:val="24"/>
        </w:rPr>
        <w:t>1039–1049 (2008).</w:t>
      </w:r>
    </w:p>
    <w:p w14:paraId="127FB486" w14:textId="1891BD59"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13.</w:t>
      </w:r>
      <w:r w:rsidRPr="0078703A">
        <w:rPr>
          <w:rFonts w:ascii="Calibri" w:hAnsi="Calibri" w:cs="Calibri"/>
          <w:noProof/>
          <w:sz w:val="24"/>
          <w:szCs w:val="24"/>
        </w:rPr>
        <w:tab/>
        <w:t>Upham, B. L</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Differential roles of 2 , 6 , and 8 carbon ceramides on the modulation of gap junctional communication and apoptosis during carcinogenesis. </w:t>
      </w:r>
      <w:r w:rsidR="00344438">
        <w:rPr>
          <w:rFonts w:ascii="Calibri" w:hAnsi="Calibri" w:cs="Calibri"/>
          <w:i/>
          <w:noProof/>
          <w:sz w:val="24"/>
          <w:szCs w:val="24"/>
        </w:rPr>
        <w:t xml:space="preserve">Cancer Letters. </w:t>
      </w:r>
      <w:r w:rsidRPr="0078703A">
        <w:rPr>
          <w:rFonts w:ascii="Calibri" w:hAnsi="Calibri" w:cs="Calibri"/>
          <w:b/>
          <w:bCs/>
          <w:noProof/>
          <w:sz w:val="24"/>
          <w:szCs w:val="24"/>
        </w:rPr>
        <w:t>191</w:t>
      </w:r>
      <w:r w:rsidRPr="0078703A">
        <w:rPr>
          <w:rFonts w:ascii="Calibri" w:hAnsi="Calibri" w:cs="Calibri"/>
          <w:noProof/>
          <w:sz w:val="24"/>
          <w:szCs w:val="24"/>
        </w:rPr>
        <w:t>, 27–34 (2003).</w:t>
      </w:r>
    </w:p>
    <w:p w14:paraId="483D275C" w14:textId="76A2E0F3"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14.</w:t>
      </w:r>
      <w:r w:rsidRPr="0078703A">
        <w:rPr>
          <w:rFonts w:ascii="Calibri" w:hAnsi="Calibri" w:cs="Calibri"/>
          <w:noProof/>
          <w:sz w:val="24"/>
          <w:szCs w:val="24"/>
        </w:rPr>
        <w:tab/>
        <w:t>Upham, B. L</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Structure-activity-dependent regulation of cell communication by perfluorinated fatty acids using in vivo and in vitro model systems. </w:t>
      </w:r>
      <w:r w:rsidRPr="0078703A">
        <w:rPr>
          <w:rFonts w:ascii="Calibri" w:hAnsi="Calibri" w:cs="Calibri"/>
          <w:i/>
          <w:iCs/>
          <w:noProof/>
          <w:sz w:val="24"/>
          <w:szCs w:val="24"/>
        </w:rPr>
        <w:t>Environmental Health Perspectives</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117</w:t>
      </w:r>
      <w:r w:rsidR="00344438">
        <w:rPr>
          <w:rFonts w:ascii="Calibri" w:hAnsi="Calibri" w:cs="Calibri"/>
          <w:noProof/>
          <w:sz w:val="24"/>
          <w:szCs w:val="24"/>
        </w:rPr>
        <w:t xml:space="preserve"> (</w:t>
      </w:r>
      <w:r w:rsidRPr="0078703A">
        <w:rPr>
          <w:rFonts w:ascii="Calibri" w:hAnsi="Calibri" w:cs="Calibri"/>
          <w:noProof/>
          <w:sz w:val="24"/>
          <w:szCs w:val="24"/>
        </w:rPr>
        <w:t>4</w:t>
      </w:r>
      <w:r w:rsidR="00344438">
        <w:rPr>
          <w:rFonts w:ascii="Calibri" w:hAnsi="Calibri" w:cs="Calibri"/>
          <w:noProof/>
          <w:sz w:val="24"/>
          <w:szCs w:val="24"/>
        </w:rPr>
        <w:t xml:space="preserve">), </w:t>
      </w:r>
      <w:r w:rsidRPr="0078703A">
        <w:rPr>
          <w:rFonts w:ascii="Calibri" w:hAnsi="Calibri" w:cs="Calibri"/>
          <w:noProof/>
          <w:sz w:val="24"/>
          <w:szCs w:val="24"/>
        </w:rPr>
        <w:t>545–551 (2009).</w:t>
      </w:r>
    </w:p>
    <w:p w14:paraId="6D1BD47A" w14:textId="113CB7D7"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15.</w:t>
      </w:r>
      <w:r w:rsidRPr="0078703A">
        <w:rPr>
          <w:rFonts w:ascii="Calibri" w:hAnsi="Calibri" w:cs="Calibri"/>
          <w:noProof/>
          <w:sz w:val="24"/>
          <w:szCs w:val="24"/>
        </w:rPr>
        <w:tab/>
        <w:t>Weis, L. M</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Bay or Baylike Regions of Polycyclic Aromatic Hydrocarbons Were Potent Inhibitors of Gap Junctional Intercellular Communication. </w:t>
      </w:r>
      <w:r w:rsidR="00344438" w:rsidRPr="0078703A">
        <w:rPr>
          <w:rFonts w:ascii="Calibri" w:hAnsi="Calibri" w:cs="Calibri"/>
          <w:i/>
          <w:iCs/>
          <w:noProof/>
          <w:sz w:val="24"/>
          <w:szCs w:val="24"/>
        </w:rPr>
        <w:t>Environmental Health Perspectives</w:t>
      </w:r>
      <w:r w:rsidR="00344438">
        <w:rPr>
          <w:rFonts w:ascii="Calibri" w:hAnsi="Calibri" w:cs="Calibri"/>
          <w:b/>
          <w:bCs/>
          <w:noProof/>
          <w:sz w:val="24"/>
          <w:szCs w:val="24"/>
        </w:rPr>
        <w:t xml:space="preserve">. </w:t>
      </w:r>
      <w:r w:rsidRPr="0078703A">
        <w:rPr>
          <w:rFonts w:ascii="Calibri" w:hAnsi="Calibri" w:cs="Calibri"/>
          <w:b/>
          <w:bCs/>
          <w:noProof/>
          <w:sz w:val="24"/>
          <w:szCs w:val="24"/>
        </w:rPr>
        <w:t>106</w:t>
      </w:r>
      <w:r w:rsidR="00344438">
        <w:rPr>
          <w:rFonts w:ascii="Calibri" w:hAnsi="Calibri" w:cs="Calibri"/>
          <w:noProof/>
          <w:sz w:val="24"/>
          <w:szCs w:val="24"/>
        </w:rPr>
        <w:t xml:space="preserve"> (1), </w:t>
      </w:r>
      <w:r w:rsidRPr="0078703A">
        <w:rPr>
          <w:rFonts w:ascii="Calibri" w:hAnsi="Calibri" w:cs="Calibri"/>
          <w:noProof/>
          <w:sz w:val="24"/>
          <w:szCs w:val="24"/>
        </w:rPr>
        <w:t>17–22 (1998).</w:t>
      </w:r>
    </w:p>
    <w:p w14:paraId="5FB34747" w14:textId="1EC38880"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16.</w:t>
      </w:r>
      <w:r w:rsidRPr="0078703A">
        <w:rPr>
          <w:rFonts w:ascii="Calibri" w:hAnsi="Calibri" w:cs="Calibri"/>
          <w:noProof/>
          <w:sz w:val="24"/>
          <w:szCs w:val="24"/>
        </w:rPr>
        <w:tab/>
        <w:t>el-Fouly, M. H., Trosko, J. E.</w:t>
      </w:r>
      <w:r w:rsidR="00107A41">
        <w:rPr>
          <w:rFonts w:ascii="Calibri" w:hAnsi="Calibri" w:cs="Calibri"/>
          <w:noProof/>
          <w:sz w:val="24"/>
          <w:szCs w:val="24"/>
        </w:rPr>
        <w:t xml:space="preserve">, </w:t>
      </w:r>
      <w:r w:rsidRPr="0078703A">
        <w:rPr>
          <w:rFonts w:ascii="Calibri" w:hAnsi="Calibri" w:cs="Calibri"/>
          <w:noProof/>
          <w:sz w:val="24"/>
          <w:szCs w:val="24"/>
        </w:rPr>
        <w:t xml:space="preserve">Chang, C. C. Scrape-Loading and Dye Transfer: A Rapid and Simple Technique to Study Gap Junctional Intercellular Communication. </w:t>
      </w:r>
      <w:r w:rsidRPr="0078703A">
        <w:rPr>
          <w:rFonts w:ascii="Calibri" w:hAnsi="Calibri" w:cs="Calibri"/>
          <w:i/>
          <w:iCs/>
          <w:noProof/>
          <w:sz w:val="24"/>
          <w:szCs w:val="24"/>
        </w:rPr>
        <w:t>Experimental Cell Research</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168</w:t>
      </w:r>
      <w:r w:rsidR="00344438">
        <w:rPr>
          <w:rFonts w:ascii="Calibri" w:hAnsi="Calibri" w:cs="Calibri"/>
          <w:noProof/>
          <w:sz w:val="24"/>
          <w:szCs w:val="24"/>
        </w:rPr>
        <w:t xml:space="preserve"> (</w:t>
      </w:r>
      <w:r w:rsidRPr="0078703A">
        <w:rPr>
          <w:rFonts w:ascii="Calibri" w:hAnsi="Calibri" w:cs="Calibri"/>
          <w:noProof/>
          <w:sz w:val="24"/>
          <w:szCs w:val="24"/>
        </w:rPr>
        <w:t>2</w:t>
      </w:r>
      <w:r w:rsidR="00344438">
        <w:rPr>
          <w:rFonts w:ascii="Calibri" w:hAnsi="Calibri" w:cs="Calibri"/>
          <w:noProof/>
          <w:sz w:val="24"/>
          <w:szCs w:val="24"/>
        </w:rPr>
        <w:t xml:space="preserve">), </w:t>
      </w:r>
      <w:r w:rsidRPr="0078703A">
        <w:rPr>
          <w:rFonts w:ascii="Calibri" w:hAnsi="Calibri" w:cs="Calibri"/>
          <w:noProof/>
          <w:sz w:val="24"/>
          <w:szCs w:val="24"/>
        </w:rPr>
        <w:t>422–430 (1987).</w:t>
      </w:r>
    </w:p>
    <w:p w14:paraId="7BC24B7A" w14:textId="697A4A83"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17.</w:t>
      </w:r>
      <w:r w:rsidRPr="0078703A">
        <w:rPr>
          <w:rFonts w:ascii="Calibri" w:hAnsi="Calibri" w:cs="Calibri"/>
          <w:noProof/>
          <w:sz w:val="24"/>
          <w:szCs w:val="24"/>
        </w:rPr>
        <w:tab/>
        <w:t>Wade, M. H., Trosko, J. E.</w:t>
      </w:r>
      <w:r w:rsidR="00107A41">
        <w:rPr>
          <w:rFonts w:ascii="Calibri" w:hAnsi="Calibri" w:cs="Calibri"/>
          <w:noProof/>
          <w:sz w:val="24"/>
          <w:szCs w:val="24"/>
        </w:rPr>
        <w:t xml:space="preserve">, </w:t>
      </w:r>
      <w:r w:rsidRPr="0078703A">
        <w:rPr>
          <w:rFonts w:ascii="Calibri" w:hAnsi="Calibri" w:cs="Calibri"/>
          <w:noProof/>
          <w:sz w:val="24"/>
          <w:szCs w:val="24"/>
        </w:rPr>
        <w:t xml:space="preserve">Schindler, M. Photobleaching Assay of Gap Junction- Mediated Communication Between Human Cells. </w:t>
      </w:r>
      <w:r w:rsidRPr="0078703A">
        <w:rPr>
          <w:rFonts w:ascii="Calibri" w:hAnsi="Calibri" w:cs="Calibri"/>
          <w:i/>
          <w:iCs/>
          <w:noProof/>
          <w:sz w:val="24"/>
          <w:szCs w:val="24"/>
        </w:rPr>
        <w:t xml:space="preserve">Advancement </w:t>
      </w:r>
      <w:r w:rsidR="00344438">
        <w:rPr>
          <w:rFonts w:ascii="Calibri" w:hAnsi="Calibri" w:cs="Calibri"/>
          <w:i/>
          <w:iCs/>
          <w:noProof/>
          <w:sz w:val="24"/>
          <w:szCs w:val="24"/>
        </w:rPr>
        <w:t>o</w:t>
      </w:r>
      <w:r w:rsidR="00344438" w:rsidRPr="0078703A">
        <w:rPr>
          <w:rFonts w:ascii="Calibri" w:hAnsi="Calibri" w:cs="Calibri"/>
          <w:i/>
          <w:iCs/>
          <w:noProof/>
          <w:sz w:val="24"/>
          <w:szCs w:val="24"/>
        </w:rPr>
        <w:t xml:space="preserve">f </w:t>
      </w:r>
      <w:r w:rsidRPr="0078703A">
        <w:rPr>
          <w:rFonts w:ascii="Calibri" w:hAnsi="Calibri" w:cs="Calibri"/>
          <w:i/>
          <w:iCs/>
          <w:noProof/>
          <w:sz w:val="24"/>
          <w:szCs w:val="24"/>
        </w:rPr>
        <w:t>Science</w:t>
      </w:r>
      <w:r w:rsidRPr="0078703A">
        <w:rPr>
          <w:rFonts w:ascii="Calibri" w:hAnsi="Calibri" w:cs="Calibri"/>
          <w:noProof/>
          <w:sz w:val="24"/>
          <w:szCs w:val="24"/>
        </w:rPr>
        <w:t xml:space="preserve"> </w:t>
      </w:r>
      <w:r w:rsidRPr="0078703A">
        <w:rPr>
          <w:rFonts w:ascii="Calibri" w:hAnsi="Calibri" w:cs="Calibri"/>
          <w:b/>
          <w:bCs/>
          <w:noProof/>
          <w:sz w:val="24"/>
          <w:szCs w:val="24"/>
        </w:rPr>
        <w:t>232</w:t>
      </w:r>
      <w:r w:rsidR="00344438">
        <w:rPr>
          <w:rFonts w:ascii="Calibri" w:hAnsi="Calibri" w:cs="Calibri"/>
          <w:noProof/>
          <w:sz w:val="24"/>
          <w:szCs w:val="24"/>
        </w:rPr>
        <w:t xml:space="preserve"> (</w:t>
      </w:r>
      <w:r w:rsidRPr="0078703A">
        <w:rPr>
          <w:rFonts w:ascii="Calibri" w:hAnsi="Calibri" w:cs="Calibri"/>
          <w:noProof/>
          <w:sz w:val="24"/>
          <w:szCs w:val="24"/>
        </w:rPr>
        <w:t>4749</w:t>
      </w:r>
      <w:r w:rsidR="00344438">
        <w:rPr>
          <w:rFonts w:ascii="Calibri" w:hAnsi="Calibri" w:cs="Calibri"/>
          <w:noProof/>
          <w:sz w:val="24"/>
          <w:szCs w:val="24"/>
        </w:rPr>
        <w:t xml:space="preserve">), </w:t>
      </w:r>
      <w:r w:rsidRPr="0078703A">
        <w:rPr>
          <w:rFonts w:ascii="Calibri" w:hAnsi="Calibri" w:cs="Calibri"/>
          <w:noProof/>
          <w:sz w:val="24"/>
          <w:szCs w:val="24"/>
        </w:rPr>
        <w:t>525–528 (2010).</w:t>
      </w:r>
    </w:p>
    <w:p w14:paraId="67D67B9B" w14:textId="57D72EB7"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18.</w:t>
      </w:r>
      <w:r w:rsidRPr="0078703A">
        <w:rPr>
          <w:rFonts w:ascii="Calibri" w:hAnsi="Calibri" w:cs="Calibri"/>
          <w:noProof/>
          <w:sz w:val="24"/>
          <w:szCs w:val="24"/>
        </w:rPr>
        <w:tab/>
        <w:t>Abbaci, M</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In vitro characterization of gap junctional intercellular communication by gap-FRAP technique. </w:t>
      </w:r>
      <w:r w:rsidR="00344438" w:rsidRPr="00076FBC">
        <w:rPr>
          <w:rFonts w:ascii="Calibri" w:hAnsi="Calibri" w:cs="Calibri"/>
          <w:i/>
          <w:noProof/>
          <w:sz w:val="24"/>
          <w:szCs w:val="24"/>
        </w:rPr>
        <w:t>Proceedings of SPIE</w:t>
      </w:r>
      <w:r w:rsidR="00344438">
        <w:rPr>
          <w:rFonts w:ascii="Calibri" w:hAnsi="Calibri" w:cs="Calibri"/>
          <w:noProof/>
          <w:sz w:val="24"/>
          <w:szCs w:val="24"/>
        </w:rPr>
        <w:t xml:space="preserve">. </w:t>
      </w:r>
      <w:r w:rsidRPr="0078703A">
        <w:rPr>
          <w:rFonts w:ascii="Calibri" w:hAnsi="Calibri" w:cs="Calibri"/>
          <w:noProof/>
          <w:sz w:val="24"/>
          <w:szCs w:val="24"/>
        </w:rPr>
        <w:t>585909-585909–8</w:t>
      </w:r>
      <w:r w:rsidR="00344438">
        <w:rPr>
          <w:rFonts w:ascii="Calibri" w:hAnsi="Calibri" w:cs="Calibri"/>
          <w:noProof/>
          <w:sz w:val="24"/>
          <w:szCs w:val="24"/>
        </w:rPr>
        <w:t>,</w:t>
      </w:r>
      <w:r w:rsidRPr="0078703A">
        <w:rPr>
          <w:rFonts w:ascii="Calibri" w:hAnsi="Calibri" w:cs="Calibri"/>
          <w:noProof/>
          <w:sz w:val="24"/>
          <w:szCs w:val="24"/>
        </w:rPr>
        <w:t xml:space="preserve"> 10.1117/12.632829</w:t>
      </w:r>
      <w:r w:rsidR="00344438">
        <w:rPr>
          <w:rFonts w:ascii="Calibri" w:hAnsi="Calibri" w:cs="Calibri"/>
          <w:noProof/>
          <w:sz w:val="24"/>
          <w:szCs w:val="24"/>
        </w:rPr>
        <w:t xml:space="preserve"> </w:t>
      </w:r>
      <w:r w:rsidR="00344438" w:rsidRPr="0078703A">
        <w:rPr>
          <w:rFonts w:ascii="Calibri" w:hAnsi="Calibri" w:cs="Calibri"/>
          <w:noProof/>
          <w:sz w:val="24"/>
          <w:szCs w:val="24"/>
        </w:rPr>
        <w:t>(2005).</w:t>
      </w:r>
    </w:p>
    <w:p w14:paraId="2A50E5EA" w14:textId="444AAC69"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19.</w:t>
      </w:r>
      <w:r w:rsidRPr="0078703A">
        <w:rPr>
          <w:rFonts w:ascii="Calibri" w:hAnsi="Calibri" w:cs="Calibri"/>
          <w:noProof/>
          <w:sz w:val="24"/>
          <w:szCs w:val="24"/>
        </w:rPr>
        <w:tab/>
        <w:t>Neyton, J.</w:t>
      </w:r>
      <w:r w:rsidR="00107A41">
        <w:rPr>
          <w:rFonts w:ascii="Calibri" w:hAnsi="Calibri" w:cs="Calibri"/>
          <w:noProof/>
          <w:sz w:val="24"/>
          <w:szCs w:val="24"/>
        </w:rPr>
        <w:t xml:space="preserve">, </w:t>
      </w:r>
      <w:r w:rsidRPr="0078703A">
        <w:rPr>
          <w:rFonts w:ascii="Calibri" w:hAnsi="Calibri" w:cs="Calibri"/>
          <w:noProof/>
          <w:sz w:val="24"/>
          <w:szCs w:val="24"/>
        </w:rPr>
        <w:t xml:space="preserve">Trautmann, A. Single-channel currents of an intercellular junction. </w:t>
      </w:r>
      <w:r w:rsidRPr="0078703A">
        <w:rPr>
          <w:rFonts w:ascii="Calibri" w:hAnsi="Calibri" w:cs="Calibri"/>
          <w:i/>
          <w:iCs/>
          <w:noProof/>
          <w:sz w:val="24"/>
          <w:szCs w:val="24"/>
        </w:rPr>
        <w:t>Nature</w:t>
      </w:r>
      <w:r w:rsidRPr="0078703A">
        <w:rPr>
          <w:rFonts w:ascii="Calibri" w:hAnsi="Calibri" w:cs="Calibri"/>
          <w:noProof/>
          <w:sz w:val="24"/>
          <w:szCs w:val="24"/>
        </w:rPr>
        <w:t xml:space="preserve"> </w:t>
      </w:r>
      <w:r w:rsidRPr="0078703A">
        <w:rPr>
          <w:rFonts w:ascii="Calibri" w:hAnsi="Calibri" w:cs="Calibri"/>
          <w:b/>
          <w:bCs/>
          <w:noProof/>
          <w:sz w:val="24"/>
          <w:szCs w:val="24"/>
        </w:rPr>
        <w:t>317</w:t>
      </w:r>
      <w:r w:rsidR="00344438">
        <w:rPr>
          <w:rFonts w:ascii="Calibri" w:hAnsi="Calibri" w:cs="Calibri"/>
          <w:noProof/>
          <w:sz w:val="24"/>
          <w:szCs w:val="24"/>
        </w:rPr>
        <w:t xml:space="preserve"> (</w:t>
      </w:r>
      <w:r w:rsidRPr="0078703A">
        <w:rPr>
          <w:rFonts w:ascii="Calibri" w:hAnsi="Calibri" w:cs="Calibri"/>
          <w:noProof/>
          <w:sz w:val="24"/>
          <w:szCs w:val="24"/>
        </w:rPr>
        <w:t>6035</w:t>
      </w:r>
      <w:r w:rsidR="00344438">
        <w:rPr>
          <w:rFonts w:ascii="Calibri" w:hAnsi="Calibri" w:cs="Calibri"/>
          <w:noProof/>
          <w:sz w:val="24"/>
          <w:szCs w:val="24"/>
        </w:rPr>
        <w:t xml:space="preserve">), </w:t>
      </w:r>
      <w:r w:rsidRPr="0078703A">
        <w:rPr>
          <w:rFonts w:ascii="Calibri" w:hAnsi="Calibri" w:cs="Calibri"/>
          <w:noProof/>
          <w:sz w:val="24"/>
          <w:szCs w:val="24"/>
        </w:rPr>
        <w:t>331–335 (1985).</w:t>
      </w:r>
    </w:p>
    <w:p w14:paraId="7C911E77" w14:textId="4480F70A"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lastRenderedPageBreak/>
        <w:t>20.</w:t>
      </w:r>
      <w:r w:rsidRPr="0078703A">
        <w:rPr>
          <w:rFonts w:ascii="Calibri" w:hAnsi="Calibri" w:cs="Calibri"/>
          <w:noProof/>
          <w:sz w:val="24"/>
          <w:szCs w:val="24"/>
        </w:rPr>
        <w:tab/>
        <w:t>Wilders, R.</w:t>
      </w:r>
      <w:r w:rsidR="00107A41">
        <w:rPr>
          <w:rFonts w:ascii="Calibri" w:hAnsi="Calibri" w:cs="Calibri"/>
          <w:noProof/>
          <w:sz w:val="24"/>
          <w:szCs w:val="24"/>
        </w:rPr>
        <w:t xml:space="preserve">, </w:t>
      </w:r>
      <w:r w:rsidRPr="0078703A">
        <w:rPr>
          <w:rFonts w:ascii="Calibri" w:hAnsi="Calibri" w:cs="Calibri"/>
          <w:noProof/>
          <w:sz w:val="24"/>
          <w:szCs w:val="24"/>
        </w:rPr>
        <w:t xml:space="preserve">Jongsma, H. J. Limitations of the dual voltage clamp method in assaying conductance and kinetics of gap junction channels. </w:t>
      </w:r>
      <w:r w:rsidRPr="0078703A">
        <w:rPr>
          <w:rFonts w:ascii="Calibri" w:hAnsi="Calibri" w:cs="Calibri"/>
          <w:i/>
          <w:iCs/>
          <w:noProof/>
          <w:sz w:val="24"/>
          <w:szCs w:val="24"/>
        </w:rPr>
        <w:t>Biophysical Journal</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63</w:t>
      </w:r>
      <w:r w:rsidR="00344438">
        <w:rPr>
          <w:rFonts w:ascii="Calibri" w:hAnsi="Calibri" w:cs="Calibri"/>
          <w:b/>
          <w:bCs/>
          <w:noProof/>
          <w:sz w:val="24"/>
          <w:szCs w:val="24"/>
        </w:rPr>
        <w:t xml:space="preserve"> </w:t>
      </w:r>
      <w:r w:rsidR="00344438" w:rsidRPr="00076FBC">
        <w:rPr>
          <w:rFonts w:ascii="Calibri" w:hAnsi="Calibri" w:cs="Calibri"/>
          <w:bCs/>
          <w:noProof/>
          <w:sz w:val="24"/>
          <w:szCs w:val="24"/>
        </w:rPr>
        <w:t>(4),</w:t>
      </w:r>
      <w:r w:rsidR="00344438" w:rsidRPr="00344438">
        <w:rPr>
          <w:rFonts w:ascii="Calibri" w:hAnsi="Calibri" w:cs="Calibri"/>
          <w:noProof/>
          <w:sz w:val="24"/>
          <w:szCs w:val="24"/>
        </w:rPr>
        <w:t xml:space="preserve"> </w:t>
      </w:r>
      <w:r w:rsidRPr="0078703A">
        <w:rPr>
          <w:rFonts w:ascii="Calibri" w:hAnsi="Calibri" w:cs="Calibri"/>
          <w:noProof/>
          <w:sz w:val="24"/>
          <w:szCs w:val="24"/>
        </w:rPr>
        <w:t>942–953 (1992).</w:t>
      </w:r>
    </w:p>
    <w:p w14:paraId="664AC0FA" w14:textId="5B1358EA"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21.</w:t>
      </w:r>
      <w:r w:rsidRPr="0078703A">
        <w:rPr>
          <w:rFonts w:ascii="Calibri" w:hAnsi="Calibri" w:cs="Calibri"/>
          <w:noProof/>
          <w:sz w:val="24"/>
          <w:szCs w:val="24"/>
        </w:rPr>
        <w:tab/>
        <w:t>Lee, J. Y., Choi, E. J.</w:t>
      </w:r>
      <w:r w:rsidR="00107A41">
        <w:rPr>
          <w:rFonts w:ascii="Calibri" w:hAnsi="Calibri" w:cs="Calibri"/>
          <w:noProof/>
          <w:sz w:val="24"/>
          <w:szCs w:val="24"/>
        </w:rPr>
        <w:t xml:space="preserve">, </w:t>
      </w:r>
      <w:r w:rsidRPr="0078703A">
        <w:rPr>
          <w:rFonts w:ascii="Calibri" w:hAnsi="Calibri" w:cs="Calibri"/>
          <w:noProof/>
          <w:sz w:val="24"/>
          <w:szCs w:val="24"/>
        </w:rPr>
        <w:t xml:space="preserve">Lee, J. A new high-throughput screening-compatible gap junctional intercellular communication assay. </w:t>
      </w:r>
      <w:r w:rsidRPr="0078703A">
        <w:rPr>
          <w:rFonts w:ascii="Calibri" w:hAnsi="Calibri" w:cs="Calibri"/>
          <w:i/>
          <w:iCs/>
          <w:noProof/>
          <w:sz w:val="24"/>
          <w:szCs w:val="24"/>
        </w:rPr>
        <w:t>BMC Biotechnology</w:t>
      </w:r>
      <w:r w:rsidRPr="0078703A">
        <w:rPr>
          <w:rFonts w:ascii="Calibri" w:hAnsi="Calibri" w:cs="Calibri"/>
          <w:noProof/>
          <w:sz w:val="24"/>
          <w:szCs w:val="24"/>
        </w:rPr>
        <w:t xml:space="preserve"> </w:t>
      </w:r>
      <w:r w:rsidRPr="0078703A">
        <w:rPr>
          <w:rFonts w:ascii="Calibri" w:hAnsi="Calibri" w:cs="Calibri"/>
          <w:b/>
          <w:bCs/>
          <w:noProof/>
          <w:sz w:val="24"/>
          <w:szCs w:val="24"/>
        </w:rPr>
        <w:t>15</w:t>
      </w:r>
      <w:r w:rsidR="00344438">
        <w:rPr>
          <w:rFonts w:ascii="Calibri" w:hAnsi="Calibri" w:cs="Calibri"/>
          <w:noProof/>
          <w:sz w:val="24"/>
          <w:szCs w:val="24"/>
        </w:rPr>
        <w:t xml:space="preserve"> (</w:t>
      </w:r>
      <w:r w:rsidRPr="0078703A">
        <w:rPr>
          <w:rFonts w:ascii="Calibri" w:hAnsi="Calibri" w:cs="Calibri"/>
          <w:noProof/>
          <w:sz w:val="24"/>
          <w:szCs w:val="24"/>
        </w:rPr>
        <w:t>1</w:t>
      </w:r>
      <w:r w:rsidR="00344438">
        <w:rPr>
          <w:rFonts w:ascii="Calibri" w:hAnsi="Calibri" w:cs="Calibri"/>
          <w:noProof/>
          <w:sz w:val="24"/>
          <w:szCs w:val="24"/>
        </w:rPr>
        <w:t xml:space="preserve">), </w:t>
      </w:r>
      <w:r w:rsidRPr="0078703A">
        <w:rPr>
          <w:rFonts w:ascii="Calibri" w:hAnsi="Calibri" w:cs="Calibri"/>
          <w:noProof/>
          <w:sz w:val="24"/>
          <w:szCs w:val="24"/>
        </w:rPr>
        <w:t>1–9 (2015).</w:t>
      </w:r>
    </w:p>
    <w:p w14:paraId="5CDA1980" w14:textId="1331ED5E"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22.</w:t>
      </w:r>
      <w:r w:rsidRPr="0078703A">
        <w:rPr>
          <w:rFonts w:ascii="Calibri" w:hAnsi="Calibri" w:cs="Calibri"/>
          <w:noProof/>
          <w:sz w:val="24"/>
          <w:szCs w:val="24"/>
        </w:rPr>
        <w:tab/>
        <w:t>Galietta, L. J. V, Haggie, P. M.</w:t>
      </w:r>
      <w:r w:rsidR="00107A41">
        <w:rPr>
          <w:rFonts w:ascii="Calibri" w:hAnsi="Calibri" w:cs="Calibri"/>
          <w:noProof/>
          <w:sz w:val="24"/>
          <w:szCs w:val="24"/>
        </w:rPr>
        <w:t xml:space="preserve">, </w:t>
      </w:r>
      <w:r w:rsidRPr="0078703A">
        <w:rPr>
          <w:rFonts w:ascii="Calibri" w:hAnsi="Calibri" w:cs="Calibri"/>
          <w:noProof/>
          <w:sz w:val="24"/>
          <w:szCs w:val="24"/>
        </w:rPr>
        <w:t xml:space="preserve">Verkman, A. S. Green fluorescent protein-based halide indicators with improved chloride and iodide affinities. </w:t>
      </w:r>
      <w:r w:rsidRPr="0078703A">
        <w:rPr>
          <w:rFonts w:ascii="Calibri" w:hAnsi="Calibri" w:cs="Calibri"/>
          <w:i/>
          <w:iCs/>
          <w:noProof/>
          <w:sz w:val="24"/>
          <w:szCs w:val="24"/>
        </w:rPr>
        <w:t>FEBS Letters</w:t>
      </w:r>
      <w:r w:rsidRPr="0078703A">
        <w:rPr>
          <w:rFonts w:ascii="Calibri" w:hAnsi="Calibri" w:cs="Calibri"/>
          <w:noProof/>
          <w:sz w:val="24"/>
          <w:szCs w:val="24"/>
        </w:rPr>
        <w:t xml:space="preserve"> </w:t>
      </w:r>
      <w:r w:rsidRPr="0078703A">
        <w:rPr>
          <w:rFonts w:ascii="Calibri" w:hAnsi="Calibri" w:cs="Calibri"/>
          <w:b/>
          <w:bCs/>
          <w:noProof/>
          <w:sz w:val="24"/>
          <w:szCs w:val="24"/>
        </w:rPr>
        <w:t>499</w:t>
      </w:r>
      <w:r w:rsidR="00344438">
        <w:rPr>
          <w:rFonts w:ascii="Calibri" w:hAnsi="Calibri" w:cs="Calibri"/>
          <w:noProof/>
          <w:sz w:val="24"/>
          <w:szCs w:val="24"/>
        </w:rPr>
        <w:t xml:space="preserve"> (3), </w:t>
      </w:r>
      <w:r w:rsidRPr="0078703A">
        <w:rPr>
          <w:rFonts w:ascii="Calibri" w:hAnsi="Calibri" w:cs="Calibri"/>
          <w:noProof/>
          <w:sz w:val="24"/>
          <w:szCs w:val="24"/>
        </w:rPr>
        <w:t>220–224 (2001).</w:t>
      </w:r>
    </w:p>
    <w:p w14:paraId="361125CF" w14:textId="7D6BEE9C"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23.</w:t>
      </w:r>
      <w:r w:rsidRPr="0078703A">
        <w:rPr>
          <w:rFonts w:ascii="Calibri" w:hAnsi="Calibri" w:cs="Calibri"/>
          <w:noProof/>
          <w:sz w:val="24"/>
          <w:szCs w:val="24"/>
        </w:rPr>
        <w:tab/>
        <w:t>Lee, J. Y., Yoon, S. M., Choi, E. J.</w:t>
      </w:r>
      <w:r w:rsidR="00107A41">
        <w:rPr>
          <w:rFonts w:ascii="Calibri" w:hAnsi="Calibri" w:cs="Calibri"/>
          <w:noProof/>
          <w:sz w:val="24"/>
          <w:szCs w:val="24"/>
        </w:rPr>
        <w:t xml:space="preserve">, </w:t>
      </w:r>
      <w:r w:rsidRPr="0078703A">
        <w:rPr>
          <w:rFonts w:ascii="Calibri" w:hAnsi="Calibri" w:cs="Calibri"/>
          <w:noProof/>
          <w:sz w:val="24"/>
          <w:szCs w:val="24"/>
        </w:rPr>
        <w:t xml:space="preserve">Lee, J. Terbinafine inhibits gap junctional intercellular communication. </w:t>
      </w:r>
      <w:r w:rsidRPr="0078703A">
        <w:rPr>
          <w:rFonts w:ascii="Calibri" w:hAnsi="Calibri" w:cs="Calibri"/>
          <w:i/>
          <w:iCs/>
          <w:noProof/>
          <w:sz w:val="24"/>
          <w:szCs w:val="24"/>
        </w:rPr>
        <w:t>Toxicology and Applied Pharmacology</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307</w:t>
      </w:r>
      <w:r w:rsidRPr="0078703A">
        <w:rPr>
          <w:rFonts w:ascii="Calibri" w:hAnsi="Calibri" w:cs="Calibri"/>
          <w:noProof/>
          <w:sz w:val="24"/>
          <w:szCs w:val="24"/>
        </w:rPr>
        <w:t>, 102–107 (2016).</w:t>
      </w:r>
    </w:p>
    <w:p w14:paraId="4AE435AA" w14:textId="6BED88E8"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24.</w:t>
      </w:r>
      <w:r w:rsidRPr="0078703A">
        <w:rPr>
          <w:rFonts w:ascii="Calibri" w:hAnsi="Calibri" w:cs="Calibri"/>
          <w:noProof/>
          <w:sz w:val="24"/>
          <w:szCs w:val="24"/>
        </w:rPr>
        <w:tab/>
        <w:t>Hughes, J., Rees, S., Kalindjian, S.</w:t>
      </w:r>
      <w:r w:rsidR="00107A41">
        <w:rPr>
          <w:rFonts w:ascii="Calibri" w:hAnsi="Calibri" w:cs="Calibri"/>
          <w:noProof/>
          <w:sz w:val="24"/>
          <w:szCs w:val="24"/>
        </w:rPr>
        <w:t xml:space="preserve">, </w:t>
      </w:r>
      <w:r w:rsidRPr="0078703A">
        <w:rPr>
          <w:rFonts w:ascii="Calibri" w:hAnsi="Calibri" w:cs="Calibri"/>
          <w:noProof/>
          <w:sz w:val="24"/>
          <w:szCs w:val="24"/>
        </w:rPr>
        <w:t xml:space="preserve">Philpott, K. Principles of early drug discovery. </w:t>
      </w:r>
      <w:r w:rsidRPr="0078703A">
        <w:rPr>
          <w:rFonts w:ascii="Calibri" w:hAnsi="Calibri" w:cs="Calibri"/>
          <w:i/>
          <w:iCs/>
          <w:noProof/>
          <w:sz w:val="24"/>
          <w:szCs w:val="24"/>
        </w:rPr>
        <w:t>British Journal of Pharmacology</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162</w:t>
      </w:r>
      <w:r w:rsidR="00344438">
        <w:rPr>
          <w:rFonts w:ascii="Calibri" w:hAnsi="Calibri" w:cs="Calibri"/>
          <w:noProof/>
          <w:sz w:val="24"/>
          <w:szCs w:val="24"/>
        </w:rPr>
        <w:t xml:space="preserve"> (</w:t>
      </w:r>
      <w:r w:rsidRPr="0078703A">
        <w:rPr>
          <w:rFonts w:ascii="Calibri" w:hAnsi="Calibri" w:cs="Calibri"/>
          <w:noProof/>
          <w:sz w:val="24"/>
          <w:szCs w:val="24"/>
        </w:rPr>
        <w:t>6</w:t>
      </w:r>
      <w:r w:rsidR="00344438">
        <w:rPr>
          <w:rFonts w:ascii="Calibri" w:hAnsi="Calibri" w:cs="Calibri"/>
          <w:noProof/>
          <w:sz w:val="24"/>
          <w:szCs w:val="24"/>
        </w:rPr>
        <w:t xml:space="preserve">), </w:t>
      </w:r>
      <w:r w:rsidRPr="0078703A">
        <w:rPr>
          <w:rFonts w:ascii="Calibri" w:hAnsi="Calibri" w:cs="Calibri"/>
          <w:noProof/>
          <w:sz w:val="24"/>
          <w:szCs w:val="24"/>
        </w:rPr>
        <w:t>1239–1249 (2011).</w:t>
      </w:r>
    </w:p>
    <w:p w14:paraId="2FEB8ED4" w14:textId="4ADAD131"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25.</w:t>
      </w:r>
      <w:r w:rsidRPr="0078703A">
        <w:rPr>
          <w:rFonts w:ascii="Calibri" w:hAnsi="Calibri" w:cs="Calibri"/>
          <w:noProof/>
          <w:sz w:val="24"/>
          <w:szCs w:val="24"/>
        </w:rPr>
        <w:tab/>
        <w:t>Zhang, J. H., Chung, T. D. Y.</w:t>
      </w:r>
      <w:r w:rsidR="00107A41">
        <w:rPr>
          <w:rFonts w:ascii="Calibri" w:hAnsi="Calibri" w:cs="Calibri"/>
          <w:noProof/>
          <w:sz w:val="24"/>
          <w:szCs w:val="24"/>
        </w:rPr>
        <w:t xml:space="preserve">, </w:t>
      </w:r>
      <w:r w:rsidRPr="0078703A">
        <w:rPr>
          <w:rFonts w:ascii="Calibri" w:hAnsi="Calibri" w:cs="Calibri"/>
          <w:noProof/>
          <w:sz w:val="24"/>
          <w:szCs w:val="24"/>
        </w:rPr>
        <w:t xml:space="preserve">Oldenburg, K. R. A simple statistical parameter for use in evaluation and validation of high throughput screening assays. </w:t>
      </w:r>
      <w:r w:rsidRPr="0078703A">
        <w:rPr>
          <w:rFonts w:ascii="Calibri" w:hAnsi="Calibri" w:cs="Calibri"/>
          <w:i/>
          <w:iCs/>
          <w:noProof/>
          <w:sz w:val="24"/>
          <w:szCs w:val="24"/>
        </w:rPr>
        <w:t>Journal of Biomolecular Screening</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4</w:t>
      </w:r>
      <w:r w:rsidR="00344438">
        <w:rPr>
          <w:rFonts w:ascii="Calibri" w:hAnsi="Calibri" w:cs="Calibri"/>
          <w:noProof/>
          <w:sz w:val="24"/>
          <w:szCs w:val="24"/>
        </w:rPr>
        <w:t xml:space="preserve"> (</w:t>
      </w:r>
      <w:r w:rsidRPr="0078703A">
        <w:rPr>
          <w:rFonts w:ascii="Calibri" w:hAnsi="Calibri" w:cs="Calibri"/>
          <w:noProof/>
          <w:sz w:val="24"/>
          <w:szCs w:val="24"/>
        </w:rPr>
        <w:t>2</w:t>
      </w:r>
      <w:r w:rsidR="00344438">
        <w:rPr>
          <w:rFonts w:ascii="Calibri" w:hAnsi="Calibri" w:cs="Calibri"/>
          <w:noProof/>
          <w:sz w:val="24"/>
          <w:szCs w:val="24"/>
        </w:rPr>
        <w:t xml:space="preserve">), </w:t>
      </w:r>
      <w:r w:rsidRPr="0078703A">
        <w:rPr>
          <w:rFonts w:ascii="Calibri" w:hAnsi="Calibri" w:cs="Calibri"/>
          <w:noProof/>
          <w:sz w:val="24"/>
          <w:szCs w:val="24"/>
        </w:rPr>
        <w:t>67–73 (1999).</w:t>
      </w:r>
    </w:p>
    <w:p w14:paraId="7AD32D35" w14:textId="555AFA15"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26.</w:t>
      </w:r>
      <w:r w:rsidRPr="0078703A">
        <w:rPr>
          <w:rFonts w:ascii="Calibri" w:hAnsi="Calibri" w:cs="Calibri"/>
          <w:noProof/>
          <w:sz w:val="24"/>
          <w:szCs w:val="24"/>
        </w:rPr>
        <w:tab/>
        <w:t xml:space="preserve">Upham, B. L. Role of Integrative Signaling Through Gap Junctions in Toxicology. </w:t>
      </w:r>
      <w:r w:rsidRPr="0078703A">
        <w:rPr>
          <w:rFonts w:ascii="Calibri" w:hAnsi="Calibri" w:cs="Calibri"/>
          <w:i/>
          <w:iCs/>
          <w:noProof/>
          <w:sz w:val="24"/>
          <w:szCs w:val="24"/>
        </w:rPr>
        <w:t xml:space="preserve">Current Protocols in </w:t>
      </w:r>
      <w:r w:rsidR="00344438" w:rsidRPr="0078703A">
        <w:rPr>
          <w:rFonts w:ascii="Calibri" w:hAnsi="Calibri" w:cs="Calibri"/>
          <w:i/>
          <w:iCs/>
          <w:noProof/>
          <w:sz w:val="24"/>
          <w:szCs w:val="24"/>
        </w:rPr>
        <w:t>Toxicology</w:t>
      </w:r>
      <w:r w:rsidR="00344438">
        <w:rPr>
          <w:rFonts w:ascii="Calibri" w:hAnsi="Calibri" w:cs="Calibri"/>
          <w:noProof/>
          <w:sz w:val="24"/>
          <w:szCs w:val="24"/>
        </w:rPr>
        <w:t xml:space="preserve">. </w:t>
      </w:r>
      <w:r w:rsidRPr="0078703A">
        <w:rPr>
          <w:rFonts w:ascii="Calibri" w:hAnsi="Calibri" w:cs="Calibri"/>
          <w:noProof/>
          <w:sz w:val="24"/>
          <w:szCs w:val="24"/>
        </w:rPr>
        <w:t>10.1002/0471140856.tx0218s47</w:t>
      </w:r>
      <w:r w:rsidR="00344438">
        <w:rPr>
          <w:rFonts w:ascii="Calibri" w:hAnsi="Calibri" w:cs="Calibri"/>
          <w:noProof/>
          <w:sz w:val="24"/>
          <w:szCs w:val="24"/>
        </w:rPr>
        <w:t xml:space="preserve"> </w:t>
      </w:r>
      <w:r w:rsidR="00344438" w:rsidRPr="0078703A">
        <w:rPr>
          <w:rFonts w:ascii="Calibri" w:hAnsi="Calibri" w:cs="Calibri"/>
          <w:noProof/>
          <w:sz w:val="24"/>
          <w:szCs w:val="24"/>
        </w:rPr>
        <w:t>(2011).</w:t>
      </w:r>
    </w:p>
    <w:p w14:paraId="127A546D" w14:textId="1C770F54"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27.</w:t>
      </w:r>
      <w:r w:rsidRPr="0078703A">
        <w:rPr>
          <w:rFonts w:ascii="Calibri" w:hAnsi="Calibri" w:cs="Calibri"/>
          <w:noProof/>
          <w:sz w:val="24"/>
          <w:szCs w:val="24"/>
        </w:rPr>
        <w:tab/>
        <w:t>Schalper, K. A</w:t>
      </w:r>
      <w:r w:rsidR="00344438" w:rsidRPr="00D77D96">
        <w:rPr>
          <w:rFonts w:ascii="Calibri" w:hAnsi="Calibri" w:cs="Calibri"/>
          <w:noProof/>
          <w:sz w:val="24"/>
          <w:szCs w:val="24"/>
        </w:rPr>
        <w:t xml:space="preserve">. </w:t>
      </w:r>
      <w:r w:rsidR="00344438" w:rsidRPr="00D77D96">
        <w:rPr>
          <w:rFonts w:ascii="Calibri" w:hAnsi="Calibri" w:cs="Calibri"/>
          <w:iCs/>
          <w:noProof/>
          <w:sz w:val="24"/>
          <w:szCs w:val="24"/>
        </w:rPr>
        <w:t>et al.</w:t>
      </w:r>
      <w:r w:rsidR="00344438">
        <w:rPr>
          <w:rFonts w:ascii="Calibri" w:hAnsi="Calibri" w:cs="Calibri"/>
          <w:iCs/>
          <w:noProof/>
          <w:sz w:val="24"/>
          <w:szCs w:val="24"/>
        </w:rPr>
        <w:t xml:space="preserve"> </w:t>
      </w:r>
      <w:r w:rsidRPr="0078703A">
        <w:rPr>
          <w:rFonts w:ascii="Calibri" w:hAnsi="Calibri" w:cs="Calibri"/>
          <w:noProof/>
          <w:sz w:val="24"/>
          <w:szCs w:val="24"/>
        </w:rPr>
        <w:t xml:space="preserve">Modulation of gap junction channels and hemichannels by growth factors. </w:t>
      </w:r>
      <w:r w:rsidRPr="0078703A">
        <w:rPr>
          <w:rFonts w:ascii="Calibri" w:hAnsi="Calibri" w:cs="Calibri"/>
          <w:i/>
          <w:iCs/>
          <w:noProof/>
          <w:sz w:val="24"/>
          <w:szCs w:val="24"/>
        </w:rPr>
        <w:t>Molecular BioSystems</w:t>
      </w:r>
      <w:r w:rsidRPr="0078703A">
        <w:rPr>
          <w:rFonts w:ascii="Calibri" w:hAnsi="Calibri" w:cs="Calibri"/>
          <w:noProof/>
          <w:sz w:val="24"/>
          <w:szCs w:val="24"/>
        </w:rPr>
        <w:t xml:space="preserve"> </w:t>
      </w:r>
      <w:r w:rsidRPr="0078703A">
        <w:rPr>
          <w:rFonts w:ascii="Calibri" w:hAnsi="Calibri" w:cs="Calibri"/>
          <w:b/>
          <w:bCs/>
          <w:noProof/>
          <w:sz w:val="24"/>
          <w:szCs w:val="24"/>
        </w:rPr>
        <w:t>8</w:t>
      </w:r>
      <w:r w:rsidR="00344438">
        <w:rPr>
          <w:rFonts w:ascii="Calibri" w:hAnsi="Calibri" w:cs="Calibri"/>
          <w:noProof/>
          <w:sz w:val="24"/>
          <w:szCs w:val="24"/>
        </w:rPr>
        <w:t xml:space="preserve"> (</w:t>
      </w:r>
      <w:r w:rsidRPr="0078703A">
        <w:rPr>
          <w:rFonts w:ascii="Calibri" w:hAnsi="Calibri" w:cs="Calibri"/>
          <w:noProof/>
          <w:sz w:val="24"/>
          <w:szCs w:val="24"/>
        </w:rPr>
        <w:t>3</w:t>
      </w:r>
      <w:r w:rsidR="00344438">
        <w:rPr>
          <w:rFonts w:ascii="Calibri" w:hAnsi="Calibri" w:cs="Calibri"/>
          <w:noProof/>
          <w:sz w:val="24"/>
          <w:szCs w:val="24"/>
        </w:rPr>
        <w:t xml:space="preserve">), </w:t>
      </w:r>
      <w:r w:rsidRPr="0078703A">
        <w:rPr>
          <w:rFonts w:ascii="Calibri" w:hAnsi="Calibri" w:cs="Calibri"/>
          <w:noProof/>
          <w:sz w:val="24"/>
          <w:szCs w:val="24"/>
        </w:rPr>
        <w:t>685–698 (2012).</w:t>
      </w:r>
    </w:p>
    <w:p w14:paraId="7A058AF9" w14:textId="1E93B87F"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28.</w:t>
      </w:r>
      <w:r w:rsidRPr="0078703A">
        <w:rPr>
          <w:rFonts w:ascii="Calibri" w:hAnsi="Calibri" w:cs="Calibri"/>
          <w:noProof/>
          <w:sz w:val="24"/>
          <w:szCs w:val="24"/>
        </w:rPr>
        <w:tab/>
        <w:t>Kulkarni, G. V</w:t>
      </w:r>
      <w:r w:rsidR="00107A41">
        <w:rPr>
          <w:rFonts w:ascii="Calibri" w:hAnsi="Calibri" w:cs="Calibri"/>
          <w:noProof/>
          <w:sz w:val="24"/>
          <w:szCs w:val="24"/>
        </w:rPr>
        <w:t xml:space="preserve">, </w:t>
      </w:r>
      <w:r w:rsidRPr="0078703A">
        <w:rPr>
          <w:rFonts w:ascii="Calibri" w:hAnsi="Calibri" w:cs="Calibri"/>
          <w:noProof/>
          <w:sz w:val="24"/>
          <w:szCs w:val="24"/>
        </w:rPr>
        <w:t xml:space="preserve">Mcculloch, C. A. G. Serum deprivation induces apoptotic cell death in a subset of Balb / c 3T3 fibroblasts. </w:t>
      </w:r>
      <w:r w:rsidRPr="0078703A">
        <w:rPr>
          <w:rFonts w:ascii="Calibri" w:hAnsi="Calibri" w:cs="Calibri"/>
          <w:i/>
          <w:iCs/>
          <w:noProof/>
          <w:sz w:val="24"/>
          <w:szCs w:val="24"/>
        </w:rPr>
        <w:t xml:space="preserve">Journal of </w:t>
      </w:r>
      <w:r w:rsidR="00344438" w:rsidRPr="0078703A">
        <w:rPr>
          <w:rFonts w:ascii="Calibri" w:hAnsi="Calibri" w:cs="Calibri"/>
          <w:i/>
          <w:iCs/>
          <w:noProof/>
          <w:sz w:val="24"/>
          <w:szCs w:val="24"/>
        </w:rPr>
        <w:t>Cell Scienc</w:t>
      </w:r>
      <w:r w:rsidRPr="0078703A">
        <w:rPr>
          <w:rFonts w:ascii="Calibri" w:hAnsi="Calibri" w:cs="Calibri"/>
          <w:i/>
          <w:iCs/>
          <w:noProof/>
          <w:sz w:val="24"/>
          <w:szCs w:val="24"/>
        </w:rPr>
        <w:t>e</w:t>
      </w:r>
      <w:r w:rsidR="00344438">
        <w:rPr>
          <w:rFonts w:ascii="Calibri" w:hAnsi="Calibri" w:cs="Calibri"/>
          <w:i/>
          <w:iCs/>
          <w:noProof/>
          <w:sz w:val="24"/>
          <w:szCs w:val="24"/>
        </w:rPr>
        <w:t>.</w:t>
      </w:r>
      <w:r w:rsidRPr="0078703A">
        <w:rPr>
          <w:rFonts w:ascii="Calibri" w:hAnsi="Calibri" w:cs="Calibri"/>
          <w:noProof/>
          <w:sz w:val="24"/>
          <w:szCs w:val="24"/>
        </w:rPr>
        <w:t xml:space="preserve"> </w:t>
      </w:r>
      <w:r w:rsidRPr="0078703A">
        <w:rPr>
          <w:rFonts w:ascii="Calibri" w:hAnsi="Calibri" w:cs="Calibri"/>
          <w:b/>
          <w:bCs/>
          <w:noProof/>
          <w:sz w:val="24"/>
          <w:szCs w:val="24"/>
        </w:rPr>
        <w:t>1179</w:t>
      </w:r>
      <w:r w:rsidRPr="0078703A">
        <w:rPr>
          <w:rFonts w:ascii="Calibri" w:hAnsi="Calibri" w:cs="Calibri"/>
          <w:noProof/>
          <w:sz w:val="24"/>
          <w:szCs w:val="24"/>
        </w:rPr>
        <w:t>, 1169–1179 (1994).</w:t>
      </w:r>
    </w:p>
    <w:p w14:paraId="41B16732" w14:textId="095CA4DE" w:rsidR="0078703A" w:rsidRPr="0078703A" w:rsidRDefault="0078703A" w:rsidP="0078703A">
      <w:pPr>
        <w:adjustRightInd w:val="0"/>
        <w:spacing w:after="0" w:line="240" w:lineRule="auto"/>
        <w:ind w:left="640" w:hanging="640"/>
        <w:rPr>
          <w:rFonts w:ascii="Calibri" w:hAnsi="Calibri" w:cs="Calibri"/>
          <w:noProof/>
          <w:sz w:val="24"/>
          <w:szCs w:val="24"/>
        </w:rPr>
      </w:pPr>
      <w:r w:rsidRPr="0078703A">
        <w:rPr>
          <w:rFonts w:ascii="Calibri" w:hAnsi="Calibri" w:cs="Calibri"/>
          <w:noProof/>
          <w:sz w:val="24"/>
          <w:szCs w:val="24"/>
        </w:rPr>
        <w:t>29.</w:t>
      </w:r>
      <w:r w:rsidRPr="0078703A">
        <w:rPr>
          <w:rFonts w:ascii="Calibri" w:hAnsi="Calibri" w:cs="Calibri"/>
          <w:noProof/>
          <w:sz w:val="24"/>
          <w:szCs w:val="24"/>
        </w:rPr>
        <w:tab/>
        <w:t>Harris, A. L.</w:t>
      </w:r>
      <w:r w:rsidR="00107A41">
        <w:rPr>
          <w:rFonts w:ascii="Calibri" w:hAnsi="Calibri" w:cs="Calibri"/>
          <w:noProof/>
          <w:sz w:val="24"/>
          <w:szCs w:val="24"/>
        </w:rPr>
        <w:t xml:space="preserve">, </w:t>
      </w:r>
      <w:r w:rsidRPr="0078703A">
        <w:rPr>
          <w:rFonts w:ascii="Calibri" w:hAnsi="Calibri" w:cs="Calibri"/>
          <w:noProof/>
          <w:sz w:val="24"/>
          <w:szCs w:val="24"/>
        </w:rPr>
        <w:t xml:space="preserve">Locke, D. Permeability of Connexin Channels. </w:t>
      </w:r>
      <w:r w:rsidRPr="0078703A">
        <w:rPr>
          <w:rFonts w:ascii="Calibri" w:hAnsi="Calibri" w:cs="Calibri"/>
          <w:i/>
          <w:iCs/>
          <w:noProof/>
          <w:sz w:val="24"/>
          <w:szCs w:val="24"/>
        </w:rPr>
        <w:t>Connexins</w:t>
      </w:r>
      <w:r w:rsidR="00344438">
        <w:rPr>
          <w:rFonts w:ascii="Calibri" w:hAnsi="Calibri" w:cs="Calibri"/>
          <w:i/>
          <w:iCs/>
          <w:noProof/>
          <w:sz w:val="24"/>
          <w:szCs w:val="24"/>
        </w:rPr>
        <w:t>.</w:t>
      </w:r>
      <w:r w:rsidRPr="0078703A">
        <w:rPr>
          <w:rFonts w:ascii="Calibri" w:hAnsi="Calibri" w:cs="Calibri"/>
          <w:noProof/>
          <w:sz w:val="24"/>
          <w:szCs w:val="24"/>
        </w:rPr>
        <w:t xml:space="preserve"> 165–206</w:t>
      </w:r>
      <w:r w:rsidR="00344438">
        <w:rPr>
          <w:rFonts w:ascii="Calibri" w:hAnsi="Calibri" w:cs="Calibri"/>
          <w:noProof/>
          <w:sz w:val="24"/>
          <w:szCs w:val="24"/>
        </w:rPr>
        <w:t xml:space="preserve">, </w:t>
      </w:r>
      <w:r w:rsidRPr="0078703A">
        <w:rPr>
          <w:rFonts w:ascii="Calibri" w:hAnsi="Calibri" w:cs="Calibri"/>
          <w:noProof/>
          <w:sz w:val="24"/>
          <w:szCs w:val="24"/>
        </w:rPr>
        <w:t>10.1007/978-1-59745-489-6_7</w:t>
      </w:r>
      <w:r w:rsidR="00344438">
        <w:rPr>
          <w:rFonts w:ascii="Calibri" w:hAnsi="Calibri" w:cs="Calibri"/>
          <w:noProof/>
          <w:sz w:val="24"/>
          <w:szCs w:val="24"/>
        </w:rPr>
        <w:t xml:space="preserve"> </w:t>
      </w:r>
      <w:r w:rsidR="00344438" w:rsidRPr="0078703A">
        <w:rPr>
          <w:rFonts w:ascii="Calibri" w:hAnsi="Calibri" w:cs="Calibri"/>
          <w:noProof/>
          <w:sz w:val="24"/>
          <w:szCs w:val="24"/>
        </w:rPr>
        <w:t>(2009).</w:t>
      </w:r>
    </w:p>
    <w:p w14:paraId="4DD0C301" w14:textId="690951EC" w:rsidR="0078703A" w:rsidRPr="0078703A" w:rsidRDefault="0078703A" w:rsidP="0078703A">
      <w:pPr>
        <w:adjustRightInd w:val="0"/>
        <w:spacing w:after="0" w:line="240" w:lineRule="auto"/>
        <w:ind w:left="640" w:hanging="640"/>
        <w:rPr>
          <w:rFonts w:ascii="Calibri" w:hAnsi="Calibri" w:cs="Calibri"/>
          <w:noProof/>
          <w:sz w:val="24"/>
        </w:rPr>
      </w:pPr>
      <w:r w:rsidRPr="0078703A">
        <w:rPr>
          <w:rFonts w:ascii="Calibri" w:hAnsi="Calibri" w:cs="Calibri"/>
          <w:noProof/>
          <w:sz w:val="24"/>
          <w:szCs w:val="24"/>
        </w:rPr>
        <w:t>30.</w:t>
      </w:r>
      <w:r w:rsidRPr="0078703A">
        <w:rPr>
          <w:rFonts w:ascii="Calibri" w:hAnsi="Calibri" w:cs="Calibri"/>
          <w:noProof/>
          <w:sz w:val="24"/>
          <w:szCs w:val="24"/>
        </w:rPr>
        <w:tab/>
        <w:t>Choi, E. J., Yeo, J. H., Yoon, S. M.</w:t>
      </w:r>
      <w:r w:rsidR="00107A41">
        <w:rPr>
          <w:rFonts w:ascii="Calibri" w:hAnsi="Calibri" w:cs="Calibri"/>
          <w:noProof/>
          <w:sz w:val="24"/>
          <w:szCs w:val="24"/>
        </w:rPr>
        <w:t xml:space="preserve">, </w:t>
      </w:r>
      <w:r w:rsidRPr="0078703A">
        <w:rPr>
          <w:rFonts w:ascii="Calibri" w:hAnsi="Calibri" w:cs="Calibri"/>
          <w:noProof/>
          <w:sz w:val="24"/>
          <w:szCs w:val="24"/>
        </w:rPr>
        <w:t xml:space="preserve">Lee, J. Gambogic Acid and Its Analogs Inhibit Gap </w:t>
      </w:r>
      <w:r w:rsidRPr="00076FBC">
        <w:rPr>
          <w:rFonts w:ascii="Calibri" w:hAnsi="Calibri" w:cs="Calibri"/>
          <w:i/>
          <w:noProof/>
          <w:sz w:val="24"/>
          <w:szCs w:val="24"/>
        </w:rPr>
        <w:t>Junctional Intercellular Communication</w:t>
      </w:r>
      <w:r w:rsidRPr="0078703A">
        <w:rPr>
          <w:rFonts w:ascii="Calibri" w:hAnsi="Calibri" w:cs="Calibri"/>
          <w:noProof/>
          <w:sz w:val="24"/>
          <w:szCs w:val="24"/>
        </w:rPr>
        <w:t xml:space="preserve">. </w:t>
      </w:r>
      <w:r w:rsidRPr="0078703A">
        <w:rPr>
          <w:rFonts w:ascii="Calibri" w:hAnsi="Calibri" w:cs="Calibri"/>
          <w:b/>
          <w:bCs/>
          <w:noProof/>
          <w:sz w:val="24"/>
          <w:szCs w:val="24"/>
        </w:rPr>
        <w:t>9</w:t>
      </w:r>
      <w:r w:rsidRPr="0078703A">
        <w:rPr>
          <w:rFonts w:ascii="Calibri" w:hAnsi="Calibri" w:cs="Calibri"/>
          <w:noProof/>
          <w:sz w:val="24"/>
          <w:szCs w:val="24"/>
        </w:rPr>
        <w:t>,</w:t>
      </w:r>
      <w:r w:rsidR="00344438">
        <w:rPr>
          <w:rFonts w:ascii="Calibri" w:hAnsi="Calibri" w:cs="Calibri"/>
          <w:noProof/>
          <w:sz w:val="24"/>
          <w:szCs w:val="24"/>
        </w:rPr>
        <w:t xml:space="preserve"> </w:t>
      </w:r>
      <w:r w:rsidRPr="0078703A">
        <w:rPr>
          <w:rFonts w:ascii="Calibri" w:hAnsi="Calibri" w:cs="Calibri"/>
          <w:noProof/>
          <w:sz w:val="24"/>
          <w:szCs w:val="24"/>
        </w:rPr>
        <w:t>1–10 (2018).</w:t>
      </w:r>
    </w:p>
    <w:p w14:paraId="04D733C7" w14:textId="77777777" w:rsidR="002B0823" w:rsidRPr="002B0823" w:rsidRDefault="002B0823" w:rsidP="002B0823">
      <w:pPr>
        <w:autoSpaceDE w:val="0"/>
        <w:autoSpaceDN w:val="0"/>
        <w:adjustRightInd w:val="0"/>
        <w:spacing w:after="0" w:line="240" w:lineRule="auto"/>
        <w:rPr>
          <w:rFonts w:ascii="Calibri" w:eastAsia="Batang" w:hAnsi="Calibri" w:cs="Calibri"/>
          <w:color w:val="808080"/>
          <w:sz w:val="24"/>
          <w:szCs w:val="24"/>
        </w:rPr>
      </w:pPr>
      <w:r w:rsidRPr="002B0823">
        <w:rPr>
          <w:rFonts w:ascii="Calibri" w:eastAsia="Batang" w:hAnsi="Calibri" w:cs="Calibri"/>
          <w:b/>
          <w:bCs/>
          <w:color w:val="000000"/>
          <w:sz w:val="24"/>
          <w:szCs w:val="24"/>
        </w:rPr>
        <w:fldChar w:fldCharType="end"/>
      </w:r>
      <w:bookmarkEnd w:id="0"/>
    </w:p>
    <w:p w14:paraId="32041FE6" w14:textId="77777777" w:rsidR="00783DF4" w:rsidRDefault="00783DF4"/>
    <w:sectPr w:rsidR="00783DF4" w:rsidSect="00F948B7">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367EA" w14:textId="77777777" w:rsidR="00EB15C9" w:rsidRDefault="00EB15C9">
      <w:pPr>
        <w:spacing w:after="0" w:line="240" w:lineRule="auto"/>
      </w:pPr>
      <w:r>
        <w:separator/>
      </w:r>
    </w:p>
  </w:endnote>
  <w:endnote w:type="continuationSeparator" w:id="0">
    <w:p w14:paraId="3A55A25A" w14:textId="77777777" w:rsidR="00EB15C9" w:rsidRDefault="00EB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50E3" w14:textId="77777777" w:rsidR="00F948B7" w:rsidRDefault="00F948B7" w:rsidP="00F948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6CB881" w14:textId="77777777" w:rsidR="00F948B7" w:rsidRDefault="00F948B7" w:rsidP="00F948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4C28" w14:textId="07CD3F76" w:rsidR="00F948B7" w:rsidRDefault="00F948B7" w:rsidP="00F948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0F768DA0" w14:textId="77777777" w:rsidR="00F948B7" w:rsidRDefault="00F948B7" w:rsidP="00F948B7">
    <w:pPr>
      <w:pStyle w:val="Footer"/>
      <w:tabs>
        <w:tab w:val="clear" w:pos="4680"/>
        <w:tab w:val="clear" w:pos="9360"/>
        <w:tab w:val="left" w:pos="347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0C9C" w14:textId="5A6A1A49" w:rsidR="00F948B7" w:rsidRDefault="00F948B7" w:rsidP="00F948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1AB886D" w14:textId="77777777" w:rsidR="00F948B7" w:rsidRDefault="00F948B7" w:rsidP="00F948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7261A" w14:textId="77777777" w:rsidR="00EB15C9" w:rsidRDefault="00EB15C9">
      <w:pPr>
        <w:spacing w:after="0" w:line="240" w:lineRule="auto"/>
      </w:pPr>
      <w:r>
        <w:separator/>
      </w:r>
    </w:p>
  </w:footnote>
  <w:footnote w:type="continuationSeparator" w:id="0">
    <w:p w14:paraId="42E18324" w14:textId="77777777" w:rsidR="00EB15C9" w:rsidRDefault="00EB1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4E64" w14:textId="77777777" w:rsidR="00F948B7" w:rsidRPr="006F06E4" w:rsidRDefault="00F948B7" w:rsidP="00F948B7">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739E" w14:textId="77777777" w:rsidR="00F948B7" w:rsidRPr="006F06E4" w:rsidRDefault="00F948B7" w:rsidP="00F948B7">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B75B6"/>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4459D8"/>
    <w:multiLevelType w:val="multilevel"/>
    <w:tmpl w:val="0540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4187" w:hanging="360"/>
      </w:pPr>
      <w:rPr>
        <w:rFonts w:ascii="Symbol" w:hAnsi="Symbol" w:hint="default"/>
      </w:rPr>
    </w:lvl>
    <w:lvl w:ilvl="1" w:tplc="04090003" w:tentative="1">
      <w:start w:val="1"/>
      <w:numFmt w:val="bullet"/>
      <w:lvlText w:val="o"/>
      <w:lvlJc w:val="left"/>
      <w:pPr>
        <w:ind w:left="4907" w:hanging="360"/>
      </w:pPr>
      <w:rPr>
        <w:rFonts w:ascii="Courier New" w:hAnsi="Courier New" w:cs="Courier New" w:hint="default"/>
      </w:rPr>
    </w:lvl>
    <w:lvl w:ilvl="2" w:tplc="04090005" w:tentative="1">
      <w:start w:val="1"/>
      <w:numFmt w:val="bullet"/>
      <w:lvlText w:val=""/>
      <w:lvlJc w:val="left"/>
      <w:pPr>
        <w:ind w:left="5627" w:hanging="360"/>
      </w:pPr>
      <w:rPr>
        <w:rFonts w:ascii="Wingdings" w:hAnsi="Wingdings" w:hint="default"/>
      </w:rPr>
    </w:lvl>
    <w:lvl w:ilvl="3" w:tplc="04090001" w:tentative="1">
      <w:start w:val="1"/>
      <w:numFmt w:val="bullet"/>
      <w:lvlText w:val=""/>
      <w:lvlJc w:val="left"/>
      <w:pPr>
        <w:ind w:left="6347" w:hanging="360"/>
      </w:pPr>
      <w:rPr>
        <w:rFonts w:ascii="Symbol" w:hAnsi="Symbol" w:hint="default"/>
      </w:rPr>
    </w:lvl>
    <w:lvl w:ilvl="4" w:tplc="04090003" w:tentative="1">
      <w:start w:val="1"/>
      <w:numFmt w:val="bullet"/>
      <w:lvlText w:val="o"/>
      <w:lvlJc w:val="left"/>
      <w:pPr>
        <w:ind w:left="7067" w:hanging="360"/>
      </w:pPr>
      <w:rPr>
        <w:rFonts w:ascii="Courier New" w:hAnsi="Courier New" w:cs="Courier New" w:hint="default"/>
      </w:rPr>
    </w:lvl>
    <w:lvl w:ilvl="5" w:tplc="04090005" w:tentative="1">
      <w:start w:val="1"/>
      <w:numFmt w:val="bullet"/>
      <w:lvlText w:val=""/>
      <w:lvlJc w:val="left"/>
      <w:pPr>
        <w:ind w:left="7787" w:hanging="360"/>
      </w:pPr>
      <w:rPr>
        <w:rFonts w:ascii="Wingdings" w:hAnsi="Wingdings" w:hint="default"/>
      </w:rPr>
    </w:lvl>
    <w:lvl w:ilvl="6" w:tplc="04090001" w:tentative="1">
      <w:start w:val="1"/>
      <w:numFmt w:val="bullet"/>
      <w:lvlText w:val=""/>
      <w:lvlJc w:val="left"/>
      <w:pPr>
        <w:ind w:left="8507" w:hanging="360"/>
      </w:pPr>
      <w:rPr>
        <w:rFonts w:ascii="Symbol" w:hAnsi="Symbol" w:hint="default"/>
      </w:rPr>
    </w:lvl>
    <w:lvl w:ilvl="7" w:tplc="04090003" w:tentative="1">
      <w:start w:val="1"/>
      <w:numFmt w:val="bullet"/>
      <w:lvlText w:val="o"/>
      <w:lvlJc w:val="left"/>
      <w:pPr>
        <w:ind w:left="9227" w:hanging="360"/>
      </w:pPr>
      <w:rPr>
        <w:rFonts w:ascii="Courier New" w:hAnsi="Courier New" w:cs="Courier New" w:hint="default"/>
      </w:rPr>
    </w:lvl>
    <w:lvl w:ilvl="8" w:tplc="04090005" w:tentative="1">
      <w:start w:val="1"/>
      <w:numFmt w:val="bullet"/>
      <w:lvlText w:val=""/>
      <w:lvlJc w:val="left"/>
      <w:pPr>
        <w:ind w:left="9947"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998C3F52"/>
    <w:lvl w:ilvl="0">
      <w:start w:val="1"/>
      <w:numFmt w:val="decimal"/>
      <w:suff w:val="space"/>
      <w:lvlText w:val="%1."/>
      <w:lvlJc w:val="left"/>
      <w:pPr>
        <w:ind w:left="0" w:firstLine="0"/>
      </w:pPr>
      <w:rPr>
        <w:rFonts w:hint="default"/>
      </w:rPr>
    </w:lvl>
    <w:lvl w:ilvl="1">
      <w:start w:val="1"/>
      <w:numFmt w:val="decimal"/>
      <w:pStyle w:val="Protocol2nd"/>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23"/>
    <w:rsid w:val="00006197"/>
    <w:rsid w:val="0001606F"/>
    <w:rsid w:val="00025AFF"/>
    <w:rsid w:val="000278F5"/>
    <w:rsid w:val="0004669C"/>
    <w:rsid w:val="00050890"/>
    <w:rsid w:val="00071902"/>
    <w:rsid w:val="000726CD"/>
    <w:rsid w:val="0007450F"/>
    <w:rsid w:val="000755A4"/>
    <w:rsid w:val="00076FBC"/>
    <w:rsid w:val="000A35BF"/>
    <w:rsid w:val="000B0CD8"/>
    <w:rsid w:val="000B386E"/>
    <w:rsid w:val="000C15CF"/>
    <w:rsid w:val="000D0BE3"/>
    <w:rsid w:val="000F0643"/>
    <w:rsid w:val="000F2674"/>
    <w:rsid w:val="00107A41"/>
    <w:rsid w:val="00113341"/>
    <w:rsid w:val="00123241"/>
    <w:rsid w:val="00136797"/>
    <w:rsid w:val="001437DB"/>
    <w:rsid w:val="0014498A"/>
    <w:rsid w:val="00156D00"/>
    <w:rsid w:val="00170C84"/>
    <w:rsid w:val="00171977"/>
    <w:rsid w:val="00175336"/>
    <w:rsid w:val="001820B8"/>
    <w:rsid w:val="001860F3"/>
    <w:rsid w:val="00186B29"/>
    <w:rsid w:val="001C68E9"/>
    <w:rsid w:val="001D56A2"/>
    <w:rsid w:val="001E5558"/>
    <w:rsid w:val="001F59E6"/>
    <w:rsid w:val="0020298C"/>
    <w:rsid w:val="00203978"/>
    <w:rsid w:val="00206F67"/>
    <w:rsid w:val="002123B9"/>
    <w:rsid w:val="00213EFC"/>
    <w:rsid w:val="00215338"/>
    <w:rsid w:val="002169AD"/>
    <w:rsid w:val="00224B42"/>
    <w:rsid w:val="00232C5B"/>
    <w:rsid w:val="002448B0"/>
    <w:rsid w:val="00251C29"/>
    <w:rsid w:val="0026642E"/>
    <w:rsid w:val="002804F2"/>
    <w:rsid w:val="00282E1D"/>
    <w:rsid w:val="00295BC8"/>
    <w:rsid w:val="00297541"/>
    <w:rsid w:val="002A0CCB"/>
    <w:rsid w:val="002A2FCA"/>
    <w:rsid w:val="002B0823"/>
    <w:rsid w:val="002B1B38"/>
    <w:rsid w:val="002B4F89"/>
    <w:rsid w:val="002C704D"/>
    <w:rsid w:val="002E1953"/>
    <w:rsid w:val="002F7323"/>
    <w:rsid w:val="00303791"/>
    <w:rsid w:val="0030577C"/>
    <w:rsid w:val="003138E7"/>
    <w:rsid w:val="00314629"/>
    <w:rsid w:val="00344438"/>
    <w:rsid w:val="00354E80"/>
    <w:rsid w:val="00355402"/>
    <w:rsid w:val="003835F3"/>
    <w:rsid w:val="003855D5"/>
    <w:rsid w:val="00387B4C"/>
    <w:rsid w:val="003946EF"/>
    <w:rsid w:val="003A397E"/>
    <w:rsid w:val="003B16D6"/>
    <w:rsid w:val="003B306C"/>
    <w:rsid w:val="003B4294"/>
    <w:rsid w:val="003D4DB9"/>
    <w:rsid w:val="003E065A"/>
    <w:rsid w:val="003F2969"/>
    <w:rsid w:val="003F2D56"/>
    <w:rsid w:val="003F6DCB"/>
    <w:rsid w:val="00401F32"/>
    <w:rsid w:val="00405DEC"/>
    <w:rsid w:val="004123D9"/>
    <w:rsid w:val="00423C3E"/>
    <w:rsid w:val="0042534D"/>
    <w:rsid w:val="00430D77"/>
    <w:rsid w:val="00451D3A"/>
    <w:rsid w:val="0046347C"/>
    <w:rsid w:val="00463C7A"/>
    <w:rsid w:val="00464A63"/>
    <w:rsid w:val="00467E5F"/>
    <w:rsid w:val="004755C7"/>
    <w:rsid w:val="004768F6"/>
    <w:rsid w:val="004800D5"/>
    <w:rsid w:val="004C17F0"/>
    <w:rsid w:val="004D5C61"/>
    <w:rsid w:val="004E7DDE"/>
    <w:rsid w:val="004F10D4"/>
    <w:rsid w:val="00511F0C"/>
    <w:rsid w:val="005278E2"/>
    <w:rsid w:val="0054476F"/>
    <w:rsid w:val="00554035"/>
    <w:rsid w:val="00560F61"/>
    <w:rsid w:val="0056204C"/>
    <w:rsid w:val="00563CD1"/>
    <w:rsid w:val="00565EB4"/>
    <w:rsid w:val="00566179"/>
    <w:rsid w:val="00566FA3"/>
    <w:rsid w:val="00567732"/>
    <w:rsid w:val="005752E0"/>
    <w:rsid w:val="00584365"/>
    <w:rsid w:val="00593D21"/>
    <w:rsid w:val="00596764"/>
    <w:rsid w:val="005A09EA"/>
    <w:rsid w:val="005A2D4F"/>
    <w:rsid w:val="005A4429"/>
    <w:rsid w:val="005A4C98"/>
    <w:rsid w:val="005A4DE1"/>
    <w:rsid w:val="005A60FD"/>
    <w:rsid w:val="005B2A9A"/>
    <w:rsid w:val="005B2C1C"/>
    <w:rsid w:val="005B7C1D"/>
    <w:rsid w:val="005C012F"/>
    <w:rsid w:val="005C3F96"/>
    <w:rsid w:val="005D312D"/>
    <w:rsid w:val="006153C6"/>
    <w:rsid w:val="006306AE"/>
    <w:rsid w:val="006508A1"/>
    <w:rsid w:val="00660C4E"/>
    <w:rsid w:val="00684B6A"/>
    <w:rsid w:val="00693D3C"/>
    <w:rsid w:val="00694C30"/>
    <w:rsid w:val="006A7F1D"/>
    <w:rsid w:val="006B7432"/>
    <w:rsid w:val="006C3FB2"/>
    <w:rsid w:val="006C619F"/>
    <w:rsid w:val="006E2D80"/>
    <w:rsid w:val="00723939"/>
    <w:rsid w:val="007242B8"/>
    <w:rsid w:val="00773E27"/>
    <w:rsid w:val="00777B20"/>
    <w:rsid w:val="00781A68"/>
    <w:rsid w:val="00783DF4"/>
    <w:rsid w:val="0078703A"/>
    <w:rsid w:val="00794AE5"/>
    <w:rsid w:val="007A6449"/>
    <w:rsid w:val="007A69E6"/>
    <w:rsid w:val="007B27FB"/>
    <w:rsid w:val="007C2876"/>
    <w:rsid w:val="007C5A09"/>
    <w:rsid w:val="007D5F9F"/>
    <w:rsid w:val="007E0B24"/>
    <w:rsid w:val="007E102E"/>
    <w:rsid w:val="00801F04"/>
    <w:rsid w:val="00820B03"/>
    <w:rsid w:val="0085089C"/>
    <w:rsid w:val="008545CD"/>
    <w:rsid w:val="0088266E"/>
    <w:rsid w:val="0089132F"/>
    <w:rsid w:val="008A6B7D"/>
    <w:rsid w:val="008B2815"/>
    <w:rsid w:val="008B5140"/>
    <w:rsid w:val="008C58AF"/>
    <w:rsid w:val="008F3293"/>
    <w:rsid w:val="009004FC"/>
    <w:rsid w:val="00904940"/>
    <w:rsid w:val="00915483"/>
    <w:rsid w:val="00915C04"/>
    <w:rsid w:val="00932F5D"/>
    <w:rsid w:val="00937021"/>
    <w:rsid w:val="0094525E"/>
    <w:rsid w:val="00954100"/>
    <w:rsid w:val="009666FF"/>
    <w:rsid w:val="00973571"/>
    <w:rsid w:val="0098013D"/>
    <w:rsid w:val="00980626"/>
    <w:rsid w:val="0099327F"/>
    <w:rsid w:val="009C2127"/>
    <w:rsid w:val="009C60CE"/>
    <w:rsid w:val="009C6D25"/>
    <w:rsid w:val="009D7965"/>
    <w:rsid w:val="009F5BAB"/>
    <w:rsid w:val="00A236AA"/>
    <w:rsid w:val="00A45EB6"/>
    <w:rsid w:val="00A54A03"/>
    <w:rsid w:val="00A564AD"/>
    <w:rsid w:val="00A60BB9"/>
    <w:rsid w:val="00A65DEC"/>
    <w:rsid w:val="00A9560C"/>
    <w:rsid w:val="00A96FE3"/>
    <w:rsid w:val="00AA0197"/>
    <w:rsid w:val="00AC1E5B"/>
    <w:rsid w:val="00AD4F2A"/>
    <w:rsid w:val="00AD6EE3"/>
    <w:rsid w:val="00AE197A"/>
    <w:rsid w:val="00AE4BF5"/>
    <w:rsid w:val="00B073BA"/>
    <w:rsid w:val="00B303B3"/>
    <w:rsid w:val="00B342D6"/>
    <w:rsid w:val="00B42E6A"/>
    <w:rsid w:val="00B6017F"/>
    <w:rsid w:val="00B65FB3"/>
    <w:rsid w:val="00B70866"/>
    <w:rsid w:val="00B74988"/>
    <w:rsid w:val="00B816AC"/>
    <w:rsid w:val="00B82504"/>
    <w:rsid w:val="00B86BC1"/>
    <w:rsid w:val="00B9107E"/>
    <w:rsid w:val="00BA63F5"/>
    <w:rsid w:val="00BC309C"/>
    <w:rsid w:val="00BC3FB4"/>
    <w:rsid w:val="00BC61D2"/>
    <w:rsid w:val="00BD1E5D"/>
    <w:rsid w:val="00BE0718"/>
    <w:rsid w:val="00C21A5F"/>
    <w:rsid w:val="00C31363"/>
    <w:rsid w:val="00C63EF5"/>
    <w:rsid w:val="00C64FA2"/>
    <w:rsid w:val="00C82C7F"/>
    <w:rsid w:val="00C95443"/>
    <w:rsid w:val="00CA364F"/>
    <w:rsid w:val="00CA3B02"/>
    <w:rsid w:val="00CD1B0F"/>
    <w:rsid w:val="00CD471F"/>
    <w:rsid w:val="00CD5110"/>
    <w:rsid w:val="00CE2B14"/>
    <w:rsid w:val="00CE5691"/>
    <w:rsid w:val="00D0286C"/>
    <w:rsid w:val="00D02FAE"/>
    <w:rsid w:val="00D100CD"/>
    <w:rsid w:val="00D13771"/>
    <w:rsid w:val="00D13E2F"/>
    <w:rsid w:val="00D3656C"/>
    <w:rsid w:val="00D90846"/>
    <w:rsid w:val="00D9382D"/>
    <w:rsid w:val="00DA6276"/>
    <w:rsid w:val="00DB023D"/>
    <w:rsid w:val="00DB05BD"/>
    <w:rsid w:val="00DC631F"/>
    <w:rsid w:val="00DD197B"/>
    <w:rsid w:val="00DD1B37"/>
    <w:rsid w:val="00DE21A4"/>
    <w:rsid w:val="00DF3FA3"/>
    <w:rsid w:val="00DF6976"/>
    <w:rsid w:val="00E02DD6"/>
    <w:rsid w:val="00E13E35"/>
    <w:rsid w:val="00E22101"/>
    <w:rsid w:val="00E279AF"/>
    <w:rsid w:val="00E36C1A"/>
    <w:rsid w:val="00E401F8"/>
    <w:rsid w:val="00E4416E"/>
    <w:rsid w:val="00E46199"/>
    <w:rsid w:val="00E46E68"/>
    <w:rsid w:val="00E53042"/>
    <w:rsid w:val="00E54E5B"/>
    <w:rsid w:val="00E73A87"/>
    <w:rsid w:val="00E816E2"/>
    <w:rsid w:val="00E873F3"/>
    <w:rsid w:val="00E91902"/>
    <w:rsid w:val="00E92C90"/>
    <w:rsid w:val="00E95DC6"/>
    <w:rsid w:val="00EA0331"/>
    <w:rsid w:val="00EA61B9"/>
    <w:rsid w:val="00EB097C"/>
    <w:rsid w:val="00EB15C9"/>
    <w:rsid w:val="00EB35AF"/>
    <w:rsid w:val="00EB7AB9"/>
    <w:rsid w:val="00EB7CF8"/>
    <w:rsid w:val="00EC7286"/>
    <w:rsid w:val="00ED04AE"/>
    <w:rsid w:val="00ED1ECD"/>
    <w:rsid w:val="00ED32CA"/>
    <w:rsid w:val="00ED55EA"/>
    <w:rsid w:val="00EE683F"/>
    <w:rsid w:val="00EF03E5"/>
    <w:rsid w:val="00F01974"/>
    <w:rsid w:val="00F12165"/>
    <w:rsid w:val="00F3152C"/>
    <w:rsid w:val="00F51CEC"/>
    <w:rsid w:val="00F748F0"/>
    <w:rsid w:val="00F769DA"/>
    <w:rsid w:val="00F948B7"/>
    <w:rsid w:val="00F95E05"/>
    <w:rsid w:val="00FE0C15"/>
    <w:rsid w:val="00FF31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E7711"/>
  <w15:chartTrackingRefBased/>
  <w15:docId w15:val="{D615E219-A5A6-4490-8732-1BCFA064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B42"/>
  </w:style>
  <w:style w:type="paragraph" w:styleId="Heading1">
    <w:name w:val="heading 1"/>
    <w:basedOn w:val="Normal"/>
    <w:next w:val="Normal"/>
    <w:link w:val="Heading1Char"/>
    <w:qFormat/>
    <w:rsid w:val="002B0823"/>
    <w:pPr>
      <w:keepNext/>
      <w:widowControl w:val="0"/>
      <w:autoSpaceDE w:val="0"/>
      <w:autoSpaceDN w:val="0"/>
      <w:adjustRightInd w:val="0"/>
      <w:spacing w:before="240" w:after="60" w:line="240" w:lineRule="auto"/>
      <w:jc w:val="both"/>
      <w:outlineLvl w:val="0"/>
    </w:pPr>
    <w:rPr>
      <w:rFonts w:ascii="Calibri" w:eastAsia="Batang" w:hAnsi="Calibri" w:cs="Times New Roman"/>
      <w:b/>
      <w:bCs/>
      <w:noProof/>
      <w:color w:val="000000"/>
      <w:kern w:val="32"/>
      <w:sz w:val="28"/>
      <w:szCs w:val="32"/>
    </w:rPr>
  </w:style>
  <w:style w:type="paragraph" w:styleId="Heading2">
    <w:name w:val="heading 2"/>
    <w:basedOn w:val="Normal"/>
    <w:next w:val="Normal"/>
    <w:link w:val="Heading2Char"/>
    <w:qFormat/>
    <w:rsid w:val="002B0823"/>
    <w:pPr>
      <w:keepNext/>
      <w:widowControl w:val="0"/>
      <w:autoSpaceDE w:val="0"/>
      <w:autoSpaceDN w:val="0"/>
      <w:adjustRightInd w:val="0"/>
      <w:spacing w:after="0" w:line="240" w:lineRule="auto"/>
      <w:jc w:val="both"/>
      <w:outlineLvl w:val="1"/>
    </w:pPr>
    <w:rPr>
      <w:rFonts w:ascii="Calibri" w:eastAsia="Batang" w:hAnsi="Calibri" w:cs="Times New Roman"/>
      <w:b/>
      <w:bCs/>
      <w:iCs/>
      <w:noProof/>
      <w:color w:val="000000"/>
      <w:sz w:val="24"/>
      <w:szCs w:val="28"/>
    </w:rPr>
  </w:style>
  <w:style w:type="paragraph" w:styleId="Heading3">
    <w:name w:val="heading 3"/>
    <w:basedOn w:val="Normal"/>
    <w:next w:val="Normal"/>
    <w:link w:val="Heading3Char"/>
    <w:uiPriority w:val="9"/>
    <w:unhideWhenUsed/>
    <w:qFormat/>
    <w:rsid w:val="002B0823"/>
    <w:pPr>
      <w:keepNext/>
      <w:keepLines/>
      <w:widowControl w:val="0"/>
      <w:autoSpaceDE w:val="0"/>
      <w:autoSpaceDN w:val="0"/>
      <w:adjustRightInd w:val="0"/>
      <w:spacing w:before="200" w:after="0" w:line="240" w:lineRule="auto"/>
      <w:jc w:val="both"/>
      <w:outlineLvl w:val="2"/>
    </w:pPr>
    <w:rPr>
      <w:rFonts w:ascii="Cambria" w:eastAsia="MS Gothic" w:hAnsi="Cambria" w:cs="Times New Roman"/>
      <w:b/>
      <w:bCs/>
      <w:noProof/>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823"/>
    <w:rPr>
      <w:rFonts w:ascii="Calibri" w:eastAsia="Batang" w:hAnsi="Calibri" w:cs="Times New Roman"/>
      <w:b/>
      <w:bCs/>
      <w:noProof/>
      <w:color w:val="000000"/>
      <w:kern w:val="32"/>
      <w:sz w:val="28"/>
      <w:szCs w:val="32"/>
    </w:rPr>
  </w:style>
  <w:style w:type="character" w:customStyle="1" w:styleId="Heading2Char">
    <w:name w:val="Heading 2 Char"/>
    <w:basedOn w:val="DefaultParagraphFont"/>
    <w:link w:val="Heading2"/>
    <w:rsid w:val="002B0823"/>
    <w:rPr>
      <w:rFonts w:ascii="Calibri" w:eastAsia="Batang" w:hAnsi="Calibri" w:cs="Times New Roman"/>
      <w:b/>
      <w:bCs/>
      <w:iCs/>
      <w:noProof/>
      <w:color w:val="000000"/>
      <w:sz w:val="24"/>
      <w:szCs w:val="28"/>
    </w:rPr>
  </w:style>
  <w:style w:type="character" w:customStyle="1" w:styleId="Heading3Char">
    <w:name w:val="Heading 3 Char"/>
    <w:basedOn w:val="DefaultParagraphFont"/>
    <w:link w:val="Heading3"/>
    <w:uiPriority w:val="9"/>
    <w:rsid w:val="002B0823"/>
    <w:rPr>
      <w:rFonts w:ascii="Cambria" w:eastAsia="MS Gothic" w:hAnsi="Cambria" w:cs="Times New Roman"/>
      <w:b/>
      <w:bCs/>
      <w:noProof/>
      <w:color w:val="4F81BD"/>
      <w:sz w:val="24"/>
      <w:szCs w:val="24"/>
    </w:rPr>
  </w:style>
  <w:style w:type="numbering" w:customStyle="1" w:styleId="NoList1">
    <w:name w:val="No List1"/>
    <w:next w:val="NoList"/>
    <w:uiPriority w:val="99"/>
    <w:semiHidden/>
    <w:unhideWhenUsed/>
    <w:rsid w:val="002B0823"/>
  </w:style>
  <w:style w:type="paragraph" w:styleId="NormalWeb">
    <w:name w:val="Normal (Web)"/>
    <w:basedOn w:val="Normal"/>
    <w:rsid w:val="002B0823"/>
    <w:pPr>
      <w:widowControl w:val="0"/>
      <w:autoSpaceDE w:val="0"/>
      <w:autoSpaceDN w:val="0"/>
      <w:adjustRightInd w:val="0"/>
      <w:spacing w:before="100" w:beforeAutospacing="1" w:after="100" w:afterAutospacing="1" w:line="240" w:lineRule="auto"/>
      <w:jc w:val="both"/>
    </w:pPr>
    <w:rPr>
      <w:rFonts w:ascii="Calibri" w:eastAsia="Batang" w:hAnsi="Calibri" w:cs="Calibri"/>
      <w:noProof/>
      <w:color w:val="000000"/>
      <w:sz w:val="24"/>
      <w:szCs w:val="24"/>
    </w:rPr>
  </w:style>
  <w:style w:type="character" w:styleId="Hyperlink">
    <w:name w:val="Hyperlink"/>
    <w:uiPriority w:val="99"/>
    <w:rsid w:val="002B0823"/>
    <w:rPr>
      <w:color w:val="0000FF"/>
      <w:u w:val="single"/>
    </w:rPr>
  </w:style>
  <w:style w:type="paragraph" w:styleId="Header">
    <w:name w:val="header"/>
    <w:basedOn w:val="Normal"/>
    <w:link w:val="HeaderChar"/>
    <w:rsid w:val="002B0823"/>
    <w:pPr>
      <w:widowControl w:val="0"/>
      <w:tabs>
        <w:tab w:val="center" w:pos="4680"/>
        <w:tab w:val="right" w:pos="9360"/>
      </w:tabs>
      <w:autoSpaceDE w:val="0"/>
      <w:autoSpaceDN w:val="0"/>
      <w:adjustRightInd w:val="0"/>
      <w:spacing w:after="0" w:line="240" w:lineRule="auto"/>
      <w:jc w:val="both"/>
    </w:pPr>
    <w:rPr>
      <w:rFonts w:ascii="Calibri" w:eastAsia="Batang" w:hAnsi="Calibri" w:cs="Calibri"/>
      <w:noProof/>
      <w:color w:val="000000"/>
      <w:sz w:val="24"/>
      <w:szCs w:val="24"/>
    </w:rPr>
  </w:style>
  <w:style w:type="character" w:customStyle="1" w:styleId="HeaderChar">
    <w:name w:val="Header Char"/>
    <w:basedOn w:val="DefaultParagraphFont"/>
    <w:link w:val="Header"/>
    <w:rsid w:val="002B0823"/>
    <w:rPr>
      <w:rFonts w:ascii="Calibri" w:eastAsia="Batang" w:hAnsi="Calibri" w:cs="Calibri"/>
      <w:noProof/>
      <w:color w:val="000000"/>
      <w:sz w:val="24"/>
      <w:szCs w:val="24"/>
    </w:rPr>
  </w:style>
  <w:style w:type="paragraph" w:styleId="Footer">
    <w:name w:val="footer"/>
    <w:basedOn w:val="Normal"/>
    <w:link w:val="FooterChar"/>
    <w:uiPriority w:val="99"/>
    <w:rsid w:val="002B0823"/>
    <w:pPr>
      <w:widowControl w:val="0"/>
      <w:tabs>
        <w:tab w:val="center" w:pos="4680"/>
        <w:tab w:val="right" w:pos="9360"/>
      </w:tabs>
      <w:autoSpaceDE w:val="0"/>
      <w:autoSpaceDN w:val="0"/>
      <w:adjustRightInd w:val="0"/>
      <w:spacing w:after="0" w:line="240" w:lineRule="auto"/>
      <w:jc w:val="both"/>
    </w:pPr>
    <w:rPr>
      <w:rFonts w:ascii="Calibri" w:eastAsia="Batang" w:hAnsi="Calibri" w:cs="Calibri"/>
      <w:noProof/>
      <w:color w:val="000000"/>
      <w:sz w:val="24"/>
      <w:szCs w:val="24"/>
    </w:rPr>
  </w:style>
  <w:style w:type="character" w:customStyle="1" w:styleId="FooterChar">
    <w:name w:val="Footer Char"/>
    <w:basedOn w:val="DefaultParagraphFont"/>
    <w:link w:val="Footer"/>
    <w:uiPriority w:val="99"/>
    <w:rsid w:val="002B0823"/>
    <w:rPr>
      <w:rFonts w:ascii="Calibri" w:eastAsia="Batang" w:hAnsi="Calibri" w:cs="Calibri"/>
      <w:noProof/>
      <w:color w:val="000000"/>
      <w:sz w:val="24"/>
      <w:szCs w:val="24"/>
    </w:rPr>
  </w:style>
  <w:style w:type="character" w:styleId="CommentReference">
    <w:name w:val="annotation reference"/>
    <w:uiPriority w:val="99"/>
    <w:rsid w:val="002B0823"/>
    <w:rPr>
      <w:sz w:val="18"/>
      <w:szCs w:val="18"/>
    </w:rPr>
  </w:style>
  <w:style w:type="paragraph" w:styleId="CommentText">
    <w:name w:val="annotation text"/>
    <w:basedOn w:val="Normal"/>
    <w:link w:val="CommentTextChar"/>
    <w:rsid w:val="002B0823"/>
    <w:pPr>
      <w:widowControl w:val="0"/>
      <w:autoSpaceDE w:val="0"/>
      <w:autoSpaceDN w:val="0"/>
      <w:adjustRightInd w:val="0"/>
      <w:spacing w:after="0" w:line="240" w:lineRule="auto"/>
      <w:jc w:val="both"/>
    </w:pPr>
    <w:rPr>
      <w:rFonts w:ascii="Calibri" w:eastAsia="Batang" w:hAnsi="Calibri" w:cs="Calibri"/>
      <w:noProof/>
      <w:color w:val="000000"/>
      <w:sz w:val="24"/>
      <w:szCs w:val="24"/>
    </w:rPr>
  </w:style>
  <w:style w:type="character" w:customStyle="1" w:styleId="CommentTextChar">
    <w:name w:val="Comment Text Char"/>
    <w:basedOn w:val="DefaultParagraphFont"/>
    <w:link w:val="CommentText"/>
    <w:rsid w:val="002B0823"/>
    <w:rPr>
      <w:rFonts w:ascii="Calibri" w:eastAsia="Batang" w:hAnsi="Calibri" w:cs="Calibri"/>
      <w:noProof/>
      <w:color w:val="000000"/>
      <w:sz w:val="24"/>
      <w:szCs w:val="24"/>
    </w:rPr>
  </w:style>
  <w:style w:type="paragraph" w:styleId="CommentSubject">
    <w:name w:val="annotation subject"/>
    <w:basedOn w:val="CommentText"/>
    <w:next w:val="CommentText"/>
    <w:link w:val="CommentSubjectChar"/>
    <w:rsid w:val="002B0823"/>
    <w:rPr>
      <w:b/>
      <w:bCs/>
      <w:sz w:val="20"/>
      <w:szCs w:val="20"/>
    </w:rPr>
  </w:style>
  <w:style w:type="character" w:customStyle="1" w:styleId="CommentSubjectChar">
    <w:name w:val="Comment Subject Char"/>
    <w:basedOn w:val="CommentTextChar"/>
    <w:link w:val="CommentSubject"/>
    <w:rsid w:val="002B0823"/>
    <w:rPr>
      <w:rFonts w:ascii="Calibri" w:eastAsia="Batang" w:hAnsi="Calibri" w:cs="Calibri"/>
      <w:b/>
      <w:bCs/>
      <w:noProof/>
      <w:color w:val="000000"/>
      <w:sz w:val="20"/>
      <w:szCs w:val="20"/>
    </w:rPr>
  </w:style>
  <w:style w:type="paragraph" w:styleId="BalloonText">
    <w:name w:val="Balloon Text"/>
    <w:basedOn w:val="Normal"/>
    <w:link w:val="BalloonTextChar"/>
    <w:rsid w:val="002B0823"/>
    <w:pPr>
      <w:widowControl w:val="0"/>
      <w:autoSpaceDE w:val="0"/>
      <w:autoSpaceDN w:val="0"/>
      <w:adjustRightInd w:val="0"/>
      <w:spacing w:after="0" w:line="240" w:lineRule="auto"/>
      <w:jc w:val="both"/>
    </w:pPr>
    <w:rPr>
      <w:rFonts w:ascii="Lucida Grande" w:eastAsia="Batang" w:hAnsi="Lucida Grande" w:cs="Calibri"/>
      <w:noProof/>
      <w:color w:val="000000"/>
      <w:sz w:val="18"/>
      <w:szCs w:val="18"/>
    </w:rPr>
  </w:style>
  <w:style w:type="character" w:customStyle="1" w:styleId="BalloonTextChar">
    <w:name w:val="Balloon Text Char"/>
    <w:basedOn w:val="DefaultParagraphFont"/>
    <w:link w:val="BalloonText"/>
    <w:rsid w:val="002B0823"/>
    <w:rPr>
      <w:rFonts w:ascii="Lucida Grande" w:eastAsia="Batang" w:hAnsi="Lucida Grande" w:cs="Calibri"/>
      <w:noProof/>
      <w:color w:val="000000"/>
      <w:sz w:val="18"/>
      <w:szCs w:val="18"/>
    </w:rPr>
  </w:style>
  <w:style w:type="character" w:styleId="PageNumber">
    <w:name w:val="page number"/>
    <w:basedOn w:val="DefaultParagraphFont"/>
    <w:rsid w:val="002B0823"/>
  </w:style>
  <w:style w:type="character" w:styleId="FollowedHyperlink">
    <w:name w:val="FollowedHyperlink"/>
    <w:rsid w:val="002B0823"/>
    <w:rPr>
      <w:color w:val="800080"/>
      <w:u w:val="single"/>
    </w:rPr>
  </w:style>
  <w:style w:type="character" w:customStyle="1" w:styleId="apple-converted-space">
    <w:name w:val="apple-converted-space"/>
    <w:basedOn w:val="DefaultParagraphFont"/>
    <w:rsid w:val="002B0823"/>
  </w:style>
  <w:style w:type="character" w:styleId="IntenseEmphasis">
    <w:name w:val="Intense Emphasis"/>
    <w:qFormat/>
    <w:rsid w:val="002B0823"/>
    <w:rPr>
      <w:b/>
      <w:bCs/>
      <w:i/>
      <w:iCs/>
      <w:color w:val="4F81BD"/>
    </w:rPr>
  </w:style>
  <w:style w:type="paragraph" w:customStyle="1" w:styleId="Exampletext">
    <w:name w:val="Example text"/>
    <w:basedOn w:val="Normal"/>
    <w:link w:val="ExampletextChar"/>
    <w:rsid w:val="002B0823"/>
    <w:pPr>
      <w:widowControl w:val="0"/>
      <w:autoSpaceDE w:val="0"/>
      <w:autoSpaceDN w:val="0"/>
      <w:adjustRightInd w:val="0"/>
      <w:spacing w:after="240" w:line="240" w:lineRule="auto"/>
      <w:jc w:val="both"/>
    </w:pPr>
    <w:rPr>
      <w:rFonts w:ascii="Calibri" w:eastAsia="Batang" w:hAnsi="Calibri" w:cs="Calibri"/>
      <w:noProof/>
      <w:color w:val="7F7F7F"/>
      <w:sz w:val="24"/>
      <w:szCs w:val="24"/>
    </w:rPr>
  </w:style>
  <w:style w:type="character" w:customStyle="1" w:styleId="ExampletextChar">
    <w:name w:val="Example text Char"/>
    <w:link w:val="Exampletext"/>
    <w:rsid w:val="002B0823"/>
    <w:rPr>
      <w:rFonts w:ascii="Calibri" w:eastAsia="Batang" w:hAnsi="Calibri" w:cs="Calibri"/>
      <w:noProof/>
      <w:color w:val="7F7F7F"/>
      <w:sz w:val="24"/>
      <w:szCs w:val="24"/>
    </w:rPr>
  </w:style>
  <w:style w:type="paragraph" w:styleId="ListParagraph">
    <w:name w:val="List Paragraph"/>
    <w:basedOn w:val="Normal"/>
    <w:uiPriority w:val="34"/>
    <w:qFormat/>
    <w:rsid w:val="002B0823"/>
    <w:pPr>
      <w:widowControl w:val="0"/>
      <w:autoSpaceDE w:val="0"/>
      <w:autoSpaceDN w:val="0"/>
      <w:adjustRightInd w:val="0"/>
      <w:spacing w:after="0" w:line="240" w:lineRule="auto"/>
      <w:ind w:left="720"/>
      <w:contextualSpacing/>
      <w:jc w:val="both"/>
    </w:pPr>
    <w:rPr>
      <w:rFonts w:ascii="Calibri" w:eastAsia="Batang" w:hAnsi="Calibri" w:cs="Calibri"/>
      <w:noProof/>
      <w:color w:val="000000"/>
      <w:sz w:val="24"/>
      <w:szCs w:val="24"/>
    </w:rPr>
  </w:style>
  <w:style w:type="paragraph" w:styleId="Revision">
    <w:name w:val="Revision"/>
    <w:hidden/>
    <w:uiPriority w:val="99"/>
    <w:semiHidden/>
    <w:rsid w:val="002B0823"/>
    <w:pPr>
      <w:spacing w:after="0" w:line="240" w:lineRule="auto"/>
    </w:pPr>
    <w:rPr>
      <w:rFonts w:ascii="Calibri" w:eastAsia="Batang" w:hAnsi="Calibri" w:cs="Calibri"/>
      <w:color w:val="000000"/>
      <w:sz w:val="24"/>
      <w:szCs w:val="24"/>
    </w:rPr>
  </w:style>
  <w:style w:type="paragraph" w:styleId="BodyText">
    <w:name w:val="Body Text"/>
    <w:basedOn w:val="Normal"/>
    <w:link w:val="BodyTextChar"/>
    <w:uiPriority w:val="1"/>
    <w:qFormat/>
    <w:rsid w:val="002B0823"/>
    <w:pPr>
      <w:widowControl w:val="0"/>
      <w:spacing w:after="0" w:line="240" w:lineRule="auto"/>
    </w:pPr>
    <w:rPr>
      <w:rFonts w:ascii="Calibri" w:eastAsia="Calibri" w:hAnsi="Calibri" w:cs="Calibri"/>
      <w:noProof/>
      <w:sz w:val="24"/>
      <w:szCs w:val="24"/>
    </w:rPr>
  </w:style>
  <w:style w:type="character" w:customStyle="1" w:styleId="BodyTextChar">
    <w:name w:val="Body Text Char"/>
    <w:basedOn w:val="DefaultParagraphFont"/>
    <w:link w:val="BodyText"/>
    <w:uiPriority w:val="1"/>
    <w:rsid w:val="002B0823"/>
    <w:rPr>
      <w:rFonts w:ascii="Calibri" w:eastAsia="Calibri" w:hAnsi="Calibri" w:cs="Calibri"/>
      <w:noProof/>
      <w:sz w:val="24"/>
      <w:szCs w:val="24"/>
    </w:rPr>
  </w:style>
  <w:style w:type="character" w:styleId="Strong">
    <w:name w:val="Strong"/>
    <w:uiPriority w:val="22"/>
    <w:qFormat/>
    <w:rsid w:val="002B0823"/>
    <w:rPr>
      <w:b/>
      <w:bCs/>
    </w:rPr>
  </w:style>
  <w:style w:type="character" w:styleId="Emphasis">
    <w:name w:val="Emphasis"/>
    <w:uiPriority w:val="20"/>
    <w:qFormat/>
    <w:rsid w:val="002B0823"/>
    <w:rPr>
      <w:i/>
      <w:iCs/>
    </w:rPr>
  </w:style>
  <w:style w:type="character" w:styleId="LineNumber">
    <w:name w:val="line number"/>
    <w:basedOn w:val="DefaultParagraphFont"/>
    <w:uiPriority w:val="99"/>
    <w:semiHidden/>
    <w:unhideWhenUsed/>
    <w:rsid w:val="002B0823"/>
  </w:style>
  <w:style w:type="character" w:customStyle="1" w:styleId="UnresolvedMention1">
    <w:name w:val="Unresolved Mention1"/>
    <w:uiPriority w:val="99"/>
    <w:semiHidden/>
    <w:unhideWhenUsed/>
    <w:rsid w:val="002B0823"/>
    <w:rPr>
      <w:color w:val="808080"/>
      <w:shd w:val="clear" w:color="auto" w:fill="E6E6E6"/>
    </w:rPr>
  </w:style>
  <w:style w:type="character" w:customStyle="1" w:styleId="UnresolvedMention2">
    <w:name w:val="Unresolved Mention2"/>
    <w:uiPriority w:val="99"/>
    <w:unhideWhenUsed/>
    <w:rsid w:val="002B0823"/>
    <w:rPr>
      <w:color w:val="605E5C"/>
      <w:shd w:val="clear" w:color="auto" w:fill="E1DFDD"/>
    </w:rPr>
  </w:style>
  <w:style w:type="paragraph" w:customStyle="1" w:styleId="a">
    <w:name w:val="바탕글"/>
    <w:basedOn w:val="Normal"/>
    <w:rsid w:val="002B0823"/>
    <w:pPr>
      <w:widowControl w:val="0"/>
      <w:wordWrap w:val="0"/>
      <w:autoSpaceDE w:val="0"/>
      <w:autoSpaceDN w:val="0"/>
      <w:spacing w:after="0" w:line="384" w:lineRule="auto"/>
      <w:jc w:val="both"/>
      <w:textAlignment w:val="baseline"/>
    </w:pPr>
    <w:rPr>
      <w:rFonts w:ascii="Gulim" w:eastAsia="Gulim" w:hAnsi="Gulim" w:cs="Gulim"/>
      <w:noProof/>
      <w:color w:val="000000"/>
      <w:sz w:val="20"/>
      <w:szCs w:val="20"/>
      <w:lang w:eastAsia="ko-KR"/>
    </w:rPr>
  </w:style>
  <w:style w:type="paragraph" w:customStyle="1" w:styleId="Protocol2nd">
    <w:name w:val="Protocol 2nd"/>
    <w:basedOn w:val="NormalWeb"/>
    <w:qFormat/>
    <w:rsid w:val="002B0823"/>
    <w:pPr>
      <w:numPr>
        <w:ilvl w:val="1"/>
        <w:numId w:val="18"/>
      </w:numPr>
      <w:spacing w:before="0" w:beforeAutospacing="0" w:after="0" w:afterAutospacing="0"/>
    </w:pPr>
    <w:rPr>
      <w:rFonts w:cs="Arial"/>
    </w:rPr>
  </w:style>
  <w:style w:type="paragraph" w:styleId="FootnoteText">
    <w:name w:val="footnote text"/>
    <w:basedOn w:val="Normal"/>
    <w:link w:val="FootnoteTextChar"/>
    <w:uiPriority w:val="99"/>
    <w:semiHidden/>
    <w:unhideWhenUsed/>
    <w:rsid w:val="002B0823"/>
    <w:pPr>
      <w:widowControl w:val="0"/>
      <w:autoSpaceDE w:val="0"/>
      <w:autoSpaceDN w:val="0"/>
      <w:adjustRightInd w:val="0"/>
      <w:snapToGrid w:val="0"/>
      <w:spacing w:after="0" w:line="240" w:lineRule="auto"/>
    </w:pPr>
    <w:rPr>
      <w:rFonts w:ascii="Calibri" w:eastAsia="Batang" w:hAnsi="Calibri" w:cs="Calibri"/>
      <w:noProof/>
      <w:color w:val="000000"/>
      <w:sz w:val="24"/>
      <w:szCs w:val="24"/>
    </w:rPr>
  </w:style>
  <w:style w:type="character" w:customStyle="1" w:styleId="FootnoteTextChar">
    <w:name w:val="Footnote Text Char"/>
    <w:basedOn w:val="DefaultParagraphFont"/>
    <w:link w:val="FootnoteText"/>
    <w:uiPriority w:val="99"/>
    <w:semiHidden/>
    <w:rsid w:val="002B0823"/>
    <w:rPr>
      <w:rFonts w:ascii="Calibri" w:eastAsia="Batang" w:hAnsi="Calibri" w:cs="Calibri"/>
      <w:noProof/>
      <w:color w:val="000000"/>
      <w:sz w:val="24"/>
      <w:szCs w:val="24"/>
    </w:rPr>
  </w:style>
  <w:style w:type="character" w:styleId="FootnoteReference">
    <w:name w:val="footnote reference"/>
    <w:uiPriority w:val="99"/>
    <w:semiHidden/>
    <w:unhideWhenUsed/>
    <w:rsid w:val="002B0823"/>
    <w:rPr>
      <w:vertAlign w:val="superscript"/>
    </w:rPr>
  </w:style>
  <w:style w:type="character" w:styleId="PlaceholderText">
    <w:name w:val="Placeholder Text"/>
    <w:basedOn w:val="DefaultParagraphFont"/>
    <w:uiPriority w:val="99"/>
    <w:semiHidden/>
    <w:rsid w:val="00076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ulee@yonsei.ac.k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yeo@yonsei.ac.kr"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B34D-1FBD-402F-B346-7EEFE5C3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20188</Words>
  <Characters>115073</Characters>
  <Application>Microsoft Office Word</Application>
  <DocSecurity>0</DocSecurity>
  <Lines>958</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Dsouza</dc:creator>
  <cp:keywords/>
  <dc:description/>
  <cp:lastModifiedBy>Alisha Dsouza</cp:lastModifiedBy>
  <cp:revision>11</cp:revision>
  <dcterms:created xsi:type="dcterms:W3CDTF">2018-11-04T16:01:00Z</dcterms:created>
  <dcterms:modified xsi:type="dcterms:W3CDTF">2018-11-06T21:03:00Z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http://www.zotero.org/styles/toxicology-and-applied-pharmacology</vt:lpwstr>
  </property>
  <property fmtid="{D5CDD505-2E9C-101B-9397-08002B2CF9AE}" pid="21" name="Mendeley Recent Style Name 9_1">
    <vt:lpwstr>Toxicology and Applied Pharmacology</vt:lpwstr>
  </property>
  <property fmtid="{D5CDD505-2E9C-101B-9397-08002B2CF9AE}" pid="22" name="Mendeley Document_1">
    <vt:lpwstr>True</vt:lpwstr>
  </property>
  <property fmtid="{D5CDD505-2E9C-101B-9397-08002B2CF9AE}" pid="23" name="Mendeley Unique User Id_1">
    <vt:lpwstr>2868c96a-21f2-3917-8414-81f7150fe736</vt:lpwstr>
  </property>
  <property fmtid="{D5CDD505-2E9C-101B-9397-08002B2CF9AE}" pid="24" name="Mendeley Citation Style_1">
    <vt:lpwstr>http://www.zotero.org/styles/journal-of-visualized-experiments</vt:lpwstr>
  </property>
</Properties>
</file>