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47D1E" w14:textId="5C49D79C" w:rsidR="006305D7" w:rsidRPr="001A066E" w:rsidRDefault="006305D7" w:rsidP="001A066E">
      <w:pPr>
        <w:widowControl/>
        <w:jc w:val="left"/>
      </w:pPr>
      <w:r w:rsidRPr="001A066E">
        <w:rPr>
          <w:b/>
          <w:bCs/>
        </w:rPr>
        <w:t>TITLE:</w:t>
      </w:r>
    </w:p>
    <w:p w14:paraId="6890EA0C" w14:textId="12296CE8" w:rsidR="007A4DD6" w:rsidRPr="001A066E" w:rsidRDefault="00CA4739" w:rsidP="001A066E">
      <w:pPr>
        <w:widowControl/>
        <w:jc w:val="left"/>
        <w:rPr>
          <w:color w:val="auto"/>
        </w:rPr>
      </w:pPr>
      <w:r w:rsidRPr="001A066E">
        <w:rPr>
          <w:color w:val="auto"/>
        </w:rPr>
        <w:t xml:space="preserve">Measuring the </w:t>
      </w:r>
      <w:r w:rsidR="00B73356" w:rsidRPr="001A066E">
        <w:rPr>
          <w:color w:val="auto"/>
        </w:rPr>
        <w:t>Shape a</w:t>
      </w:r>
      <w:r w:rsidR="00B73356" w:rsidRPr="001A066E">
        <w:rPr>
          <w:color w:val="auto"/>
        </w:rPr>
        <w:t xml:space="preserve">nd </w:t>
      </w:r>
      <w:r w:rsidR="00B73356" w:rsidRPr="001A066E">
        <w:rPr>
          <w:color w:val="auto"/>
        </w:rPr>
        <w:t>Size o</w:t>
      </w:r>
      <w:r w:rsidR="00B73356" w:rsidRPr="001A066E">
        <w:rPr>
          <w:color w:val="auto"/>
        </w:rPr>
        <w:t xml:space="preserve">f </w:t>
      </w:r>
      <w:r w:rsidR="00B73356" w:rsidRPr="001A066E">
        <w:rPr>
          <w:color w:val="auto"/>
        </w:rPr>
        <w:t>Activated Sludge Particles Immobilized i</w:t>
      </w:r>
      <w:r w:rsidR="00B73356" w:rsidRPr="001A066E">
        <w:rPr>
          <w:color w:val="auto"/>
        </w:rPr>
        <w:t xml:space="preserve">n </w:t>
      </w:r>
      <w:r w:rsidR="00B73356" w:rsidRPr="001A066E">
        <w:rPr>
          <w:color w:val="auto"/>
        </w:rPr>
        <w:t>Agar with an Open Source Software Pipeline</w:t>
      </w:r>
    </w:p>
    <w:p w14:paraId="1A6FBBD5" w14:textId="77777777" w:rsidR="007A4DD6" w:rsidRPr="001A066E" w:rsidRDefault="007A4DD6" w:rsidP="001A066E">
      <w:pPr>
        <w:widowControl/>
        <w:jc w:val="left"/>
        <w:rPr>
          <w:b/>
          <w:bCs/>
        </w:rPr>
      </w:pPr>
    </w:p>
    <w:p w14:paraId="4B859C51" w14:textId="77777777" w:rsidR="00E87A44" w:rsidRPr="001A066E" w:rsidRDefault="006305D7" w:rsidP="001A066E">
      <w:pPr>
        <w:widowControl/>
        <w:jc w:val="left"/>
      </w:pPr>
      <w:r w:rsidRPr="001A066E">
        <w:rPr>
          <w:b/>
          <w:bCs/>
        </w:rPr>
        <w:t>AUTHORS</w:t>
      </w:r>
      <w:r w:rsidR="000B662E" w:rsidRPr="001A066E">
        <w:rPr>
          <w:b/>
          <w:bCs/>
        </w:rPr>
        <w:t xml:space="preserve"> </w:t>
      </w:r>
      <w:r w:rsidR="00086FF5" w:rsidRPr="001A066E">
        <w:rPr>
          <w:b/>
          <w:bCs/>
        </w:rPr>
        <w:t xml:space="preserve">AND </w:t>
      </w:r>
      <w:r w:rsidR="000B662E" w:rsidRPr="001A066E">
        <w:rPr>
          <w:b/>
          <w:bCs/>
        </w:rPr>
        <w:t>AFFILIATIONS</w:t>
      </w:r>
    </w:p>
    <w:p w14:paraId="7BE671B8" w14:textId="2CB0A870" w:rsidR="00C37946" w:rsidRPr="001A066E" w:rsidRDefault="00C37946" w:rsidP="001A066E">
      <w:pPr>
        <w:widowControl/>
        <w:jc w:val="left"/>
        <w:rPr>
          <w:bCs/>
          <w:color w:val="auto"/>
          <w:vertAlign w:val="superscript"/>
        </w:rPr>
      </w:pPr>
      <w:r w:rsidRPr="001A066E">
        <w:rPr>
          <w:bCs/>
          <w:color w:val="auto"/>
        </w:rPr>
        <w:t>Joseph E Weaver</w:t>
      </w:r>
      <w:r w:rsidRPr="001A066E">
        <w:rPr>
          <w:bCs/>
          <w:color w:val="auto"/>
          <w:vertAlign w:val="superscript"/>
        </w:rPr>
        <w:t>1</w:t>
      </w:r>
      <w:r w:rsidRPr="001A066E">
        <w:rPr>
          <w:bCs/>
          <w:color w:val="auto"/>
        </w:rPr>
        <w:t xml:space="preserve">, </w:t>
      </w:r>
      <w:r w:rsidR="00C51F15" w:rsidRPr="001A066E">
        <w:rPr>
          <w:bCs/>
          <w:color w:val="auto"/>
        </w:rPr>
        <w:t>Jon C Williams</w:t>
      </w:r>
      <w:r w:rsidR="00C51F15" w:rsidRPr="001A066E">
        <w:rPr>
          <w:bCs/>
          <w:color w:val="auto"/>
          <w:vertAlign w:val="superscript"/>
        </w:rPr>
        <w:t>1</w:t>
      </w:r>
      <w:r w:rsidR="00C51F15" w:rsidRPr="001A066E">
        <w:rPr>
          <w:bCs/>
          <w:color w:val="auto"/>
        </w:rPr>
        <w:t xml:space="preserve">, </w:t>
      </w:r>
      <w:r w:rsidRPr="001A066E">
        <w:rPr>
          <w:bCs/>
          <w:color w:val="auto"/>
        </w:rPr>
        <w:t>J</w:t>
      </w:r>
      <w:r w:rsidR="00D46EC7" w:rsidRPr="001A066E">
        <w:rPr>
          <w:bCs/>
          <w:color w:val="auto"/>
        </w:rPr>
        <w:t xml:space="preserve">oel J </w:t>
      </w:r>
      <w:r w:rsidRPr="001A066E">
        <w:rPr>
          <w:bCs/>
          <w:color w:val="auto"/>
        </w:rPr>
        <w:t>Ducoste</w:t>
      </w:r>
      <w:r w:rsidR="00D46EC7" w:rsidRPr="001A066E">
        <w:rPr>
          <w:bCs/>
          <w:color w:val="auto"/>
          <w:vertAlign w:val="superscript"/>
        </w:rPr>
        <w:t>1</w:t>
      </w:r>
      <w:r w:rsidRPr="001A066E">
        <w:rPr>
          <w:bCs/>
          <w:color w:val="auto"/>
        </w:rPr>
        <w:t>, Francis L de los Reyes III</w:t>
      </w:r>
      <w:r w:rsidRPr="001A066E">
        <w:rPr>
          <w:bCs/>
          <w:color w:val="auto"/>
          <w:vertAlign w:val="superscript"/>
        </w:rPr>
        <w:t>1</w:t>
      </w:r>
    </w:p>
    <w:p w14:paraId="103A8B96" w14:textId="77777777" w:rsidR="00B73356" w:rsidRPr="001A066E" w:rsidRDefault="00B73356" w:rsidP="001A066E">
      <w:pPr>
        <w:widowControl/>
        <w:jc w:val="left"/>
        <w:rPr>
          <w:bCs/>
          <w:color w:val="auto"/>
        </w:rPr>
      </w:pPr>
    </w:p>
    <w:p w14:paraId="52A59003" w14:textId="77777777" w:rsidR="00C37946" w:rsidRPr="001A066E" w:rsidRDefault="00C37946" w:rsidP="001A066E">
      <w:pPr>
        <w:widowControl/>
        <w:jc w:val="left"/>
        <w:rPr>
          <w:bCs/>
          <w:color w:val="auto"/>
        </w:rPr>
      </w:pPr>
      <w:r w:rsidRPr="001A066E">
        <w:rPr>
          <w:bCs/>
          <w:color w:val="auto"/>
          <w:vertAlign w:val="superscript"/>
        </w:rPr>
        <w:t>1</w:t>
      </w:r>
      <w:r w:rsidRPr="001A066E">
        <w:rPr>
          <w:bCs/>
          <w:color w:val="auto"/>
        </w:rPr>
        <w:t>Department of Civil, Construction, and Environmental Engineering, North Carolina State University, Raleigh, NC, USA</w:t>
      </w:r>
    </w:p>
    <w:p w14:paraId="349299C8" w14:textId="77777777" w:rsidR="00C37946" w:rsidRPr="001A066E" w:rsidRDefault="00C37946" w:rsidP="001A066E">
      <w:pPr>
        <w:widowControl/>
        <w:jc w:val="left"/>
        <w:rPr>
          <w:bCs/>
          <w:color w:val="auto"/>
        </w:rPr>
      </w:pPr>
    </w:p>
    <w:p w14:paraId="77226D90" w14:textId="77777777" w:rsidR="00C37946" w:rsidRPr="001A066E" w:rsidRDefault="00C37946" w:rsidP="001A066E">
      <w:pPr>
        <w:widowControl/>
        <w:jc w:val="left"/>
        <w:rPr>
          <w:bCs/>
          <w:color w:val="auto"/>
        </w:rPr>
      </w:pPr>
      <w:r w:rsidRPr="001A066E">
        <w:rPr>
          <w:bCs/>
          <w:color w:val="auto"/>
        </w:rPr>
        <w:t xml:space="preserve">Corresponding Author: </w:t>
      </w:r>
    </w:p>
    <w:p w14:paraId="7ED21A54" w14:textId="77777777" w:rsidR="00C37946" w:rsidRPr="001A066E" w:rsidRDefault="00C37946" w:rsidP="001A066E">
      <w:pPr>
        <w:widowControl/>
        <w:jc w:val="left"/>
        <w:rPr>
          <w:bCs/>
          <w:color w:val="auto"/>
        </w:rPr>
      </w:pPr>
      <w:r w:rsidRPr="001A066E">
        <w:rPr>
          <w:bCs/>
          <w:color w:val="auto"/>
        </w:rPr>
        <w:t>Francis L de los Reyes III</w:t>
      </w:r>
    </w:p>
    <w:p w14:paraId="5D4913CE" w14:textId="77777777" w:rsidR="00C37946" w:rsidRPr="001A066E" w:rsidRDefault="00C37946" w:rsidP="001A066E">
      <w:pPr>
        <w:widowControl/>
        <w:jc w:val="left"/>
        <w:rPr>
          <w:bCs/>
          <w:color w:val="auto"/>
        </w:rPr>
      </w:pPr>
      <w:r w:rsidRPr="001A066E">
        <w:rPr>
          <w:bCs/>
          <w:color w:val="auto"/>
        </w:rPr>
        <w:t xml:space="preserve">fldelosr@ncsu.edu </w:t>
      </w:r>
    </w:p>
    <w:p w14:paraId="599C5508" w14:textId="77777777" w:rsidR="00C37946" w:rsidRPr="001A066E" w:rsidRDefault="00C37946" w:rsidP="001A066E">
      <w:pPr>
        <w:widowControl/>
        <w:jc w:val="left"/>
        <w:rPr>
          <w:bCs/>
          <w:color w:val="auto"/>
        </w:rPr>
      </w:pPr>
    </w:p>
    <w:p w14:paraId="5D76EF18" w14:textId="77777777" w:rsidR="00C37946" w:rsidRPr="001A066E" w:rsidRDefault="00C37946" w:rsidP="001A066E">
      <w:pPr>
        <w:pStyle w:val="NormalWeb"/>
        <w:widowControl/>
        <w:spacing w:before="0" w:beforeAutospacing="0" w:after="0" w:afterAutospacing="0"/>
        <w:jc w:val="left"/>
        <w:rPr>
          <w:bCs/>
          <w:color w:val="auto"/>
        </w:rPr>
      </w:pPr>
      <w:r w:rsidRPr="001A066E">
        <w:rPr>
          <w:bCs/>
          <w:color w:val="auto"/>
        </w:rPr>
        <w:t>Email Addresses of Co-authors</w:t>
      </w:r>
      <w:r w:rsidRPr="001A066E">
        <w:rPr>
          <w:b/>
          <w:bCs/>
          <w:color w:val="auto"/>
        </w:rPr>
        <w:t xml:space="preserve">: </w:t>
      </w:r>
    </w:p>
    <w:p w14:paraId="36BF47BB" w14:textId="0468948F" w:rsidR="00C37946" w:rsidRPr="001A066E" w:rsidRDefault="0014371D" w:rsidP="001A066E">
      <w:pPr>
        <w:pStyle w:val="NormalWeb"/>
        <w:widowControl/>
        <w:spacing w:before="0" w:beforeAutospacing="0" w:after="0" w:afterAutospacing="0"/>
        <w:jc w:val="left"/>
        <w:rPr>
          <w:color w:val="auto"/>
        </w:rPr>
      </w:pPr>
      <w:r w:rsidRPr="001A066E">
        <w:rPr>
          <w:bCs/>
          <w:color w:val="auto"/>
        </w:rPr>
        <w:t>Joseph E Weaver</w:t>
      </w:r>
      <w:r w:rsidRPr="001A066E">
        <w:rPr>
          <w:bCs/>
          <w:color w:val="auto"/>
        </w:rPr>
        <w:tab/>
      </w:r>
      <w:r w:rsidR="00C37946" w:rsidRPr="001A066E">
        <w:rPr>
          <w:bCs/>
          <w:color w:val="auto"/>
        </w:rPr>
        <w:t>(</w:t>
      </w:r>
      <w:hyperlink r:id="rId8" w:history="1">
        <w:r w:rsidR="00C51F15" w:rsidRPr="001A066E">
          <w:rPr>
            <w:rStyle w:val="Hyperlink"/>
            <w:u w:val="none"/>
          </w:rPr>
          <w:t>jeweave4@ncsu.edu</w:t>
        </w:r>
      </w:hyperlink>
      <w:r w:rsidRPr="001A066E">
        <w:rPr>
          <w:color w:val="auto"/>
        </w:rPr>
        <w:t>)</w:t>
      </w:r>
    </w:p>
    <w:p w14:paraId="2B2E2BD6" w14:textId="664921CC" w:rsidR="00C51F15" w:rsidRPr="001A066E" w:rsidRDefault="00C51F15" w:rsidP="001A066E">
      <w:pPr>
        <w:pStyle w:val="NormalWeb"/>
        <w:widowControl/>
        <w:spacing w:before="0" w:beforeAutospacing="0" w:after="0" w:afterAutospacing="0"/>
        <w:jc w:val="left"/>
        <w:rPr>
          <w:color w:val="auto"/>
        </w:rPr>
      </w:pPr>
      <w:r w:rsidRPr="001A066E">
        <w:rPr>
          <w:color w:val="auto"/>
        </w:rPr>
        <w:t>Jon C Williams</w:t>
      </w:r>
      <w:r w:rsidRPr="001A066E">
        <w:rPr>
          <w:color w:val="auto"/>
        </w:rPr>
        <w:tab/>
      </w:r>
      <w:r w:rsidRPr="001A066E">
        <w:rPr>
          <w:color w:val="auto"/>
        </w:rPr>
        <w:tab/>
        <w:t>(jcwilli3@gmail.com)</w:t>
      </w:r>
    </w:p>
    <w:p w14:paraId="632FACDE" w14:textId="77777777" w:rsidR="0014371D" w:rsidRPr="001A066E" w:rsidRDefault="0014371D" w:rsidP="001A066E">
      <w:pPr>
        <w:pStyle w:val="NormalWeb"/>
        <w:widowControl/>
        <w:spacing w:before="0" w:beforeAutospacing="0" w:after="0" w:afterAutospacing="0"/>
        <w:jc w:val="left"/>
        <w:rPr>
          <w:bCs/>
          <w:color w:val="auto"/>
        </w:rPr>
      </w:pPr>
      <w:r w:rsidRPr="001A066E">
        <w:rPr>
          <w:color w:val="auto"/>
        </w:rPr>
        <w:t xml:space="preserve">Joel J </w:t>
      </w:r>
      <w:proofErr w:type="spellStart"/>
      <w:r w:rsidRPr="001A066E">
        <w:rPr>
          <w:color w:val="auto"/>
        </w:rPr>
        <w:t>Ducoste</w:t>
      </w:r>
      <w:proofErr w:type="spellEnd"/>
      <w:r w:rsidRPr="001A066E">
        <w:rPr>
          <w:color w:val="auto"/>
        </w:rPr>
        <w:tab/>
      </w:r>
      <w:r w:rsidRPr="001A066E">
        <w:rPr>
          <w:color w:val="auto"/>
        </w:rPr>
        <w:tab/>
        <w:t>(jducoste@ncsu.edu)</w:t>
      </w:r>
    </w:p>
    <w:p w14:paraId="3707BBFB" w14:textId="77777777" w:rsidR="00D04A95" w:rsidRPr="001A066E" w:rsidRDefault="00D04A95" w:rsidP="001A066E">
      <w:pPr>
        <w:widowControl/>
        <w:jc w:val="left"/>
        <w:rPr>
          <w:bCs/>
          <w:color w:val="808080" w:themeColor="background1" w:themeShade="80"/>
        </w:rPr>
      </w:pPr>
    </w:p>
    <w:p w14:paraId="3EC36546" w14:textId="374CB838" w:rsidR="006305D7" w:rsidRPr="001A066E" w:rsidRDefault="006305D7" w:rsidP="001A066E">
      <w:pPr>
        <w:pStyle w:val="NormalWeb"/>
        <w:widowControl/>
        <w:spacing w:before="0" w:beforeAutospacing="0" w:after="0" w:afterAutospacing="0"/>
        <w:jc w:val="left"/>
      </w:pPr>
      <w:r w:rsidRPr="001A066E">
        <w:rPr>
          <w:b/>
          <w:bCs/>
        </w:rPr>
        <w:t>KEYWORDS:</w:t>
      </w:r>
      <w:r w:rsidR="00E87A44" w:rsidRPr="001A066E">
        <w:rPr>
          <w:i/>
          <w:color w:val="808080"/>
        </w:rPr>
        <w:t xml:space="preserve"> </w:t>
      </w:r>
    </w:p>
    <w:p w14:paraId="69110725" w14:textId="77777777" w:rsidR="007A4DD6" w:rsidRPr="001A066E" w:rsidRDefault="0014371D" w:rsidP="001A066E">
      <w:pPr>
        <w:widowControl/>
        <w:jc w:val="left"/>
        <w:rPr>
          <w:color w:val="auto"/>
        </w:rPr>
      </w:pPr>
      <w:r w:rsidRPr="001A066E">
        <w:rPr>
          <w:color w:val="auto"/>
        </w:rPr>
        <w:t>Digital image analysis, particle size, particle shape, activated sludge, granular sludge, floc</w:t>
      </w:r>
      <w:r w:rsidR="00FF650B" w:rsidRPr="001A066E">
        <w:rPr>
          <w:color w:val="auto"/>
        </w:rPr>
        <w:t>,</w:t>
      </w:r>
      <w:r w:rsidRPr="001A066E">
        <w:rPr>
          <w:color w:val="auto"/>
        </w:rPr>
        <w:t xml:space="preserve"> morphology, microscopy, software</w:t>
      </w:r>
      <w:r w:rsidR="00FF650B" w:rsidRPr="001A066E">
        <w:rPr>
          <w:color w:val="auto"/>
        </w:rPr>
        <w:t>, FIJI</w:t>
      </w:r>
    </w:p>
    <w:p w14:paraId="4D4BF2AD" w14:textId="77777777" w:rsidR="006305D7" w:rsidRPr="001A066E" w:rsidRDefault="006305D7" w:rsidP="001A066E">
      <w:pPr>
        <w:pStyle w:val="NormalWeb"/>
        <w:widowControl/>
        <w:spacing w:before="0" w:beforeAutospacing="0" w:after="0" w:afterAutospacing="0"/>
        <w:jc w:val="left"/>
      </w:pPr>
    </w:p>
    <w:p w14:paraId="75A9C7B0" w14:textId="77777777" w:rsidR="006305D7" w:rsidRPr="001A066E" w:rsidRDefault="00086FF5" w:rsidP="001A066E">
      <w:pPr>
        <w:widowControl/>
        <w:jc w:val="left"/>
      </w:pPr>
      <w:r w:rsidRPr="001A066E">
        <w:rPr>
          <w:b/>
          <w:bCs/>
        </w:rPr>
        <w:t>SUMMARY</w:t>
      </w:r>
      <w:r w:rsidR="006305D7" w:rsidRPr="001A066E">
        <w:rPr>
          <w:b/>
          <w:bCs/>
        </w:rPr>
        <w:t>:</w:t>
      </w:r>
      <w:r w:rsidR="006305D7" w:rsidRPr="001A066E">
        <w:t xml:space="preserve"> </w:t>
      </w:r>
    </w:p>
    <w:p w14:paraId="0A1E3D29" w14:textId="66957B90" w:rsidR="00E87A44" w:rsidRPr="001A066E" w:rsidRDefault="00860B7C" w:rsidP="001A066E">
      <w:pPr>
        <w:widowControl/>
        <w:tabs>
          <w:tab w:val="left" w:pos="0"/>
        </w:tabs>
        <w:jc w:val="left"/>
        <w:rPr>
          <w:color w:val="auto"/>
        </w:rPr>
      </w:pPr>
      <w:r w:rsidRPr="001A066E">
        <w:rPr>
          <w:color w:val="auto"/>
        </w:rPr>
        <w:t>The</w:t>
      </w:r>
      <w:r w:rsidR="00F72219" w:rsidRPr="001A066E">
        <w:rPr>
          <w:color w:val="auto"/>
        </w:rPr>
        <w:t xml:space="preserve"> </w:t>
      </w:r>
      <w:r w:rsidR="00E87A44" w:rsidRPr="001A066E">
        <w:rPr>
          <w:color w:val="auto"/>
        </w:rPr>
        <w:t xml:space="preserve">size and shape </w:t>
      </w:r>
      <w:r w:rsidR="00F72219" w:rsidRPr="001A066E">
        <w:rPr>
          <w:color w:val="auto"/>
        </w:rPr>
        <w:t xml:space="preserve">of particles in activated sludge </w:t>
      </w:r>
      <w:r w:rsidR="00E87A44" w:rsidRPr="001A066E">
        <w:rPr>
          <w:color w:val="auto"/>
        </w:rPr>
        <w:t xml:space="preserve">are important </w:t>
      </w:r>
      <w:r w:rsidR="000A1546" w:rsidRPr="001A066E">
        <w:rPr>
          <w:color w:val="auto"/>
        </w:rPr>
        <w:t xml:space="preserve">parameters </w:t>
      </w:r>
      <w:r w:rsidR="00F72219" w:rsidRPr="001A066E">
        <w:rPr>
          <w:color w:val="auto"/>
        </w:rPr>
        <w:t xml:space="preserve">that </w:t>
      </w:r>
      <w:r w:rsidR="000A1546" w:rsidRPr="001A066E">
        <w:rPr>
          <w:color w:val="auto"/>
        </w:rPr>
        <w:t xml:space="preserve">are measured using varying methods. Inaccuracies arise from </w:t>
      </w:r>
      <w:r w:rsidR="00E87A44" w:rsidRPr="001A066E">
        <w:rPr>
          <w:color w:val="auto"/>
        </w:rPr>
        <w:t>non-representative sampling, su</w:t>
      </w:r>
      <w:r w:rsidR="000A1546" w:rsidRPr="001A066E">
        <w:rPr>
          <w:color w:val="auto"/>
        </w:rPr>
        <w:t xml:space="preserve">boptimal images, and subjective analysis parameters. </w:t>
      </w:r>
      <w:r w:rsidR="00E87A44" w:rsidRPr="001A066E">
        <w:rPr>
          <w:color w:val="auto"/>
        </w:rPr>
        <w:t xml:space="preserve">To </w:t>
      </w:r>
      <w:r w:rsidR="00F72219" w:rsidRPr="001A066E">
        <w:rPr>
          <w:color w:val="auto"/>
        </w:rPr>
        <w:t xml:space="preserve">minimize </w:t>
      </w:r>
      <w:r w:rsidR="000A1546" w:rsidRPr="001A066E">
        <w:rPr>
          <w:color w:val="auto"/>
        </w:rPr>
        <w:t xml:space="preserve">these errors and ease measurement, we present </w:t>
      </w:r>
      <w:r w:rsidR="00E87A44" w:rsidRPr="001A066E">
        <w:rPr>
          <w:color w:val="auto"/>
        </w:rPr>
        <w:t xml:space="preserve">a protocol </w:t>
      </w:r>
      <w:r w:rsidR="00CA4739" w:rsidRPr="001A066E">
        <w:rPr>
          <w:color w:val="auto"/>
        </w:rPr>
        <w:t>specifying</w:t>
      </w:r>
      <w:r w:rsidR="00E87A44" w:rsidRPr="001A066E">
        <w:rPr>
          <w:color w:val="auto"/>
        </w:rPr>
        <w:t xml:space="preserve"> </w:t>
      </w:r>
      <w:r w:rsidR="000A1546" w:rsidRPr="001A066E">
        <w:rPr>
          <w:color w:val="auto"/>
        </w:rPr>
        <w:t>every step</w:t>
      </w:r>
      <w:r w:rsidR="00F72219" w:rsidRPr="001A066E">
        <w:rPr>
          <w:color w:val="auto"/>
        </w:rPr>
        <w:t xml:space="preserve">, </w:t>
      </w:r>
      <w:r w:rsidR="00E87A44" w:rsidRPr="001A066E">
        <w:rPr>
          <w:color w:val="auto"/>
        </w:rPr>
        <w:t xml:space="preserve">including an </w:t>
      </w:r>
      <w:r w:rsidR="000A1546" w:rsidRPr="001A066E">
        <w:rPr>
          <w:color w:val="auto"/>
        </w:rPr>
        <w:t>open source</w:t>
      </w:r>
      <w:r w:rsidR="00E87A44" w:rsidRPr="001A066E">
        <w:rPr>
          <w:color w:val="auto"/>
        </w:rPr>
        <w:t xml:space="preserve"> software </w:t>
      </w:r>
      <w:r w:rsidR="000A1546" w:rsidRPr="001A066E">
        <w:rPr>
          <w:color w:val="auto"/>
        </w:rPr>
        <w:t>pipeline</w:t>
      </w:r>
      <w:r w:rsidR="00E87A44" w:rsidRPr="001A066E">
        <w:rPr>
          <w:color w:val="auto"/>
        </w:rPr>
        <w:t>.</w:t>
      </w:r>
    </w:p>
    <w:p w14:paraId="451D0E8F" w14:textId="77777777" w:rsidR="006305D7" w:rsidRPr="001A066E" w:rsidRDefault="006305D7" w:rsidP="001A066E">
      <w:pPr>
        <w:widowControl/>
        <w:jc w:val="left"/>
      </w:pPr>
    </w:p>
    <w:p w14:paraId="06C45FED" w14:textId="77777777" w:rsidR="006305D7" w:rsidRPr="001A066E" w:rsidRDefault="006305D7" w:rsidP="001A066E">
      <w:pPr>
        <w:widowControl/>
        <w:jc w:val="left"/>
        <w:rPr>
          <w:color w:val="808080"/>
        </w:rPr>
      </w:pPr>
      <w:r w:rsidRPr="001A066E">
        <w:rPr>
          <w:b/>
          <w:bCs/>
        </w:rPr>
        <w:t>ABSTRACT:</w:t>
      </w:r>
      <w:r w:rsidRPr="001A066E">
        <w:t xml:space="preserve"> </w:t>
      </w:r>
    </w:p>
    <w:p w14:paraId="31E2F887" w14:textId="52EE6481" w:rsidR="00E87A44" w:rsidRPr="001A066E" w:rsidRDefault="000A1546" w:rsidP="001A066E">
      <w:pPr>
        <w:widowControl/>
        <w:jc w:val="left"/>
        <w:rPr>
          <w:color w:val="auto"/>
        </w:rPr>
      </w:pPr>
      <w:r w:rsidRPr="001A066E">
        <w:rPr>
          <w:color w:val="auto"/>
        </w:rPr>
        <w:t>Experimental bioreactors,</w:t>
      </w:r>
      <w:r w:rsidR="00E87A44" w:rsidRPr="001A066E">
        <w:rPr>
          <w:color w:val="auto"/>
        </w:rPr>
        <w:t xml:space="preserve"> such as those treating wastewater,</w:t>
      </w:r>
      <w:r w:rsidRPr="001A066E">
        <w:rPr>
          <w:color w:val="auto"/>
        </w:rPr>
        <w:t xml:space="preserve"> contain particles whose</w:t>
      </w:r>
      <w:r w:rsidR="00E87A44" w:rsidRPr="001A066E">
        <w:rPr>
          <w:color w:val="auto"/>
        </w:rPr>
        <w:t xml:space="preserve"> size and shape</w:t>
      </w:r>
      <w:r w:rsidRPr="001A066E">
        <w:rPr>
          <w:color w:val="auto"/>
        </w:rPr>
        <w:t xml:space="preserve"> are important parameters</w:t>
      </w:r>
      <w:r w:rsidR="00E87A44" w:rsidRPr="001A066E">
        <w:rPr>
          <w:color w:val="auto"/>
        </w:rPr>
        <w:t xml:space="preserve">. For example, the size and shape of activated sludge </w:t>
      </w:r>
      <w:r w:rsidR="00905563" w:rsidRPr="001A066E">
        <w:rPr>
          <w:color w:val="auto"/>
        </w:rPr>
        <w:t xml:space="preserve">flocs </w:t>
      </w:r>
      <w:r w:rsidR="00E87A44" w:rsidRPr="001A066E">
        <w:rPr>
          <w:color w:val="auto"/>
        </w:rPr>
        <w:t xml:space="preserve">can </w:t>
      </w:r>
      <w:r w:rsidR="00CA4739" w:rsidRPr="001A066E">
        <w:rPr>
          <w:color w:val="auto"/>
        </w:rPr>
        <w:t>indicate</w:t>
      </w:r>
      <w:r w:rsidR="00E87A44" w:rsidRPr="001A066E">
        <w:rPr>
          <w:color w:val="auto"/>
        </w:rPr>
        <w:t xml:space="preserve"> </w:t>
      </w:r>
      <w:r w:rsidR="00905563" w:rsidRPr="001A066E">
        <w:rPr>
          <w:color w:val="auto"/>
        </w:rPr>
        <w:t>the conditions at the microscale,</w:t>
      </w:r>
      <w:r w:rsidR="00E87A44" w:rsidRPr="001A066E">
        <w:rPr>
          <w:color w:val="auto"/>
        </w:rPr>
        <w:t xml:space="preserve"> </w:t>
      </w:r>
      <w:proofErr w:type="gramStart"/>
      <w:r w:rsidR="00CA4739" w:rsidRPr="001A066E">
        <w:rPr>
          <w:color w:val="auto"/>
        </w:rPr>
        <w:t>and</w:t>
      </w:r>
      <w:r w:rsidR="00E87A44" w:rsidRPr="001A066E">
        <w:rPr>
          <w:color w:val="auto"/>
        </w:rPr>
        <w:t xml:space="preserve"> also</w:t>
      </w:r>
      <w:proofErr w:type="gramEnd"/>
      <w:r w:rsidR="00E87A44" w:rsidRPr="001A066E">
        <w:rPr>
          <w:color w:val="auto"/>
        </w:rPr>
        <w:t xml:space="preserve"> directly affect how well the sludge settles in a clarifier.</w:t>
      </w:r>
    </w:p>
    <w:p w14:paraId="6B652829" w14:textId="77777777" w:rsidR="00E87A44" w:rsidRPr="001A066E" w:rsidRDefault="00E87A44" w:rsidP="001A066E">
      <w:pPr>
        <w:widowControl/>
        <w:jc w:val="left"/>
        <w:rPr>
          <w:color w:val="auto"/>
        </w:rPr>
      </w:pPr>
    </w:p>
    <w:p w14:paraId="031B97F5" w14:textId="6E0DE4E3" w:rsidR="00E87A44" w:rsidRPr="001A066E" w:rsidRDefault="00E87A44" w:rsidP="001A066E">
      <w:pPr>
        <w:widowControl/>
        <w:jc w:val="left"/>
        <w:rPr>
          <w:color w:val="auto"/>
        </w:rPr>
      </w:pPr>
      <w:r w:rsidRPr="001A066E">
        <w:rPr>
          <w:color w:val="auto"/>
        </w:rPr>
        <w:t>Particle size and shape are both</w:t>
      </w:r>
      <w:r w:rsidR="00CB5A00" w:rsidRPr="001A066E">
        <w:rPr>
          <w:color w:val="auto"/>
        </w:rPr>
        <w:t xml:space="preserve"> misleadingly ‘simple’ measure</w:t>
      </w:r>
      <w:r w:rsidR="00CA4739" w:rsidRPr="001A066E">
        <w:rPr>
          <w:color w:val="auto"/>
        </w:rPr>
        <w:t xml:space="preserve">ments. </w:t>
      </w:r>
      <w:r w:rsidR="000A1546" w:rsidRPr="001A066E">
        <w:rPr>
          <w:color w:val="auto"/>
        </w:rPr>
        <w:t xml:space="preserve">Many </w:t>
      </w:r>
      <w:r w:rsidR="00CB5A00" w:rsidRPr="001A066E">
        <w:rPr>
          <w:color w:val="auto"/>
        </w:rPr>
        <w:t>subtle issues</w:t>
      </w:r>
      <w:r w:rsidR="000A1546" w:rsidRPr="001A066E">
        <w:rPr>
          <w:color w:val="auto"/>
        </w:rPr>
        <w:t>, often unaddressed in informal protocols,</w:t>
      </w:r>
      <w:r w:rsidR="00B00918" w:rsidRPr="001A066E">
        <w:rPr>
          <w:color w:val="auto"/>
        </w:rPr>
        <w:t xml:space="preserve"> can arise when sampling, imaging, and analyzing particles. Sampling methods may be biased or not provide enough statistical power. The samples themselves may be poorly preserved or undergo alteration during immobilization. Images may not be of </w:t>
      </w:r>
      <w:proofErr w:type="gramStart"/>
      <w:r w:rsidR="00B00918" w:rsidRPr="001A066E">
        <w:rPr>
          <w:color w:val="auto"/>
        </w:rPr>
        <w:t>sufficient</w:t>
      </w:r>
      <w:proofErr w:type="gramEnd"/>
      <w:r w:rsidR="00B00918" w:rsidRPr="001A066E">
        <w:rPr>
          <w:color w:val="auto"/>
        </w:rPr>
        <w:t xml:space="preserve"> quality; o</w:t>
      </w:r>
      <w:r w:rsidR="000A1546" w:rsidRPr="001A066E">
        <w:rPr>
          <w:color w:val="auto"/>
        </w:rPr>
        <w:t>verlapping particles,</w:t>
      </w:r>
      <w:r w:rsidR="00CB5A00" w:rsidRPr="001A066E">
        <w:rPr>
          <w:color w:val="auto"/>
        </w:rPr>
        <w:t xml:space="preserve"> depth of </w:t>
      </w:r>
      <w:r w:rsidR="006E2983" w:rsidRPr="001A066E">
        <w:rPr>
          <w:color w:val="auto"/>
        </w:rPr>
        <w:t>field</w:t>
      </w:r>
      <w:r w:rsidR="00CB5A00" w:rsidRPr="001A066E">
        <w:rPr>
          <w:color w:val="auto"/>
        </w:rPr>
        <w:t xml:space="preserve">, magnification level, and various noise </w:t>
      </w:r>
      <w:r w:rsidR="000A1546" w:rsidRPr="001A066E">
        <w:rPr>
          <w:color w:val="auto"/>
        </w:rPr>
        <w:t>can all produce poor results</w:t>
      </w:r>
      <w:r w:rsidR="00B00918" w:rsidRPr="001A066E">
        <w:rPr>
          <w:color w:val="auto"/>
        </w:rPr>
        <w:t xml:space="preserve">. Poorly specified </w:t>
      </w:r>
      <w:r w:rsidR="00CA4739" w:rsidRPr="001A066E">
        <w:rPr>
          <w:color w:val="auto"/>
        </w:rPr>
        <w:t>analysis</w:t>
      </w:r>
      <w:r w:rsidR="00CB5A00" w:rsidRPr="001A066E">
        <w:rPr>
          <w:color w:val="auto"/>
        </w:rPr>
        <w:t xml:space="preserve"> can </w:t>
      </w:r>
      <w:r w:rsidR="00B00918" w:rsidRPr="001A066E">
        <w:rPr>
          <w:color w:val="auto"/>
        </w:rPr>
        <w:t>i</w:t>
      </w:r>
      <w:r w:rsidR="00CB5A00" w:rsidRPr="001A066E">
        <w:rPr>
          <w:color w:val="auto"/>
        </w:rPr>
        <w:t>ntroduce bias</w:t>
      </w:r>
      <w:r w:rsidR="00B00918" w:rsidRPr="001A066E">
        <w:rPr>
          <w:color w:val="auto"/>
        </w:rPr>
        <w:t>, such as that</w:t>
      </w:r>
      <w:r w:rsidR="00B73356">
        <w:rPr>
          <w:color w:val="auto"/>
        </w:rPr>
        <w:t xml:space="preserve"> </w:t>
      </w:r>
      <w:r w:rsidR="00B00918" w:rsidRPr="001A066E">
        <w:rPr>
          <w:color w:val="auto"/>
        </w:rPr>
        <w:t xml:space="preserve">produced </w:t>
      </w:r>
      <w:r w:rsidR="00CB5A00" w:rsidRPr="001A066E">
        <w:rPr>
          <w:color w:val="auto"/>
        </w:rPr>
        <w:t>by manual image thresholding and segmentation.</w:t>
      </w:r>
    </w:p>
    <w:p w14:paraId="54A14EB2" w14:textId="77777777" w:rsidR="00CB5A00" w:rsidRPr="001A066E" w:rsidRDefault="00CB5A00" w:rsidP="001A066E">
      <w:pPr>
        <w:widowControl/>
        <w:jc w:val="left"/>
        <w:rPr>
          <w:color w:val="auto"/>
        </w:rPr>
      </w:pPr>
    </w:p>
    <w:p w14:paraId="1D19B03E" w14:textId="7FD7DB05" w:rsidR="00FF650B" w:rsidRPr="001A066E" w:rsidRDefault="00CA4739" w:rsidP="001A066E">
      <w:pPr>
        <w:widowControl/>
        <w:jc w:val="left"/>
      </w:pPr>
      <w:r w:rsidRPr="001A066E">
        <w:rPr>
          <w:color w:val="auto"/>
        </w:rPr>
        <w:lastRenderedPageBreak/>
        <w:t>Affordability and throughput are desirable alongside reproducibility</w:t>
      </w:r>
      <w:r w:rsidR="00FA7283" w:rsidRPr="001A066E">
        <w:rPr>
          <w:color w:val="auto"/>
        </w:rPr>
        <w:t>. A</w:t>
      </w:r>
      <w:r w:rsidR="007B0599" w:rsidRPr="001A066E">
        <w:rPr>
          <w:color w:val="auto"/>
        </w:rPr>
        <w:t xml:space="preserve">n </w:t>
      </w:r>
      <w:r w:rsidR="00CB5A00" w:rsidRPr="001A066E">
        <w:rPr>
          <w:color w:val="auto"/>
        </w:rPr>
        <w:t xml:space="preserve">affordable, high throughput method </w:t>
      </w:r>
      <w:r w:rsidR="000A1546" w:rsidRPr="001A066E">
        <w:rPr>
          <w:color w:val="auto"/>
        </w:rPr>
        <w:t>can enable more frequent particle measurement</w:t>
      </w:r>
      <w:r w:rsidRPr="001A066E">
        <w:rPr>
          <w:color w:val="auto"/>
        </w:rPr>
        <w:t>, producing many images containing thousands of particles.</w:t>
      </w:r>
      <w:r w:rsidR="00CB5A00" w:rsidRPr="001A066E">
        <w:rPr>
          <w:color w:val="auto"/>
        </w:rPr>
        <w:t xml:space="preserve"> A method </w:t>
      </w:r>
      <w:r w:rsidR="00B73356">
        <w:rPr>
          <w:color w:val="auto"/>
        </w:rPr>
        <w:t>that</w:t>
      </w:r>
      <w:r w:rsidR="00B73356" w:rsidRPr="001A066E">
        <w:rPr>
          <w:color w:val="auto"/>
        </w:rPr>
        <w:t xml:space="preserve"> </w:t>
      </w:r>
      <w:r w:rsidR="00CB5A00" w:rsidRPr="001A066E">
        <w:rPr>
          <w:color w:val="auto"/>
        </w:rPr>
        <w:t xml:space="preserve">uses inexpensive reagents, a common dissecting microscope, and freely-available open source analysis software allows repeatable, accessible, reproducible, and </w:t>
      </w:r>
      <w:r w:rsidR="00905563" w:rsidRPr="001A066E">
        <w:rPr>
          <w:color w:val="auto"/>
        </w:rPr>
        <w:t>partially</w:t>
      </w:r>
      <w:r w:rsidR="00CB5A00" w:rsidRPr="001A066E">
        <w:rPr>
          <w:color w:val="auto"/>
        </w:rPr>
        <w:t>-automated experimental results.</w:t>
      </w:r>
      <w:r w:rsidR="00B73356">
        <w:t xml:space="preserve"> </w:t>
      </w:r>
      <w:r w:rsidR="000A1546" w:rsidRPr="001A066E">
        <w:t>Further, t</w:t>
      </w:r>
      <w:r w:rsidR="00FF650B" w:rsidRPr="001A066E">
        <w:t xml:space="preserve">he product of such a method </w:t>
      </w:r>
      <w:r w:rsidR="000A1546" w:rsidRPr="001A066E">
        <w:t>can</w:t>
      </w:r>
      <w:r w:rsidR="00FF650B" w:rsidRPr="001A066E">
        <w:t xml:space="preserve"> be well-formatted, well-defined, and easily understood by data analysis software, easing both within-lab analyses and data sharing between labs.</w:t>
      </w:r>
    </w:p>
    <w:p w14:paraId="7D8AFBEF" w14:textId="77777777" w:rsidR="00FF650B" w:rsidRPr="001A066E" w:rsidRDefault="00FF650B" w:rsidP="001A066E">
      <w:pPr>
        <w:widowControl/>
        <w:jc w:val="left"/>
      </w:pPr>
    </w:p>
    <w:p w14:paraId="0CBC48B2" w14:textId="16FA522B" w:rsidR="000A1546" w:rsidRPr="001A066E" w:rsidRDefault="000A1546" w:rsidP="001A066E">
      <w:pPr>
        <w:widowControl/>
        <w:jc w:val="left"/>
      </w:pPr>
      <w:r w:rsidRPr="001A066E">
        <w:t xml:space="preserve">We present a protocol </w:t>
      </w:r>
      <w:r w:rsidR="00B73356">
        <w:t>that</w:t>
      </w:r>
      <w:r w:rsidR="00B73356" w:rsidRPr="001A066E">
        <w:t xml:space="preserve"> </w:t>
      </w:r>
      <w:r w:rsidRPr="001A066E">
        <w:t>details the steps needed to produce such a product, including:</w:t>
      </w:r>
      <w:r w:rsidR="00E72C15" w:rsidRPr="001A066E">
        <w:t xml:space="preserve"> s</w:t>
      </w:r>
      <w:r w:rsidRPr="001A066E">
        <w:t>ampling</w:t>
      </w:r>
      <w:r w:rsidR="00E72C15" w:rsidRPr="001A066E">
        <w:t>, s</w:t>
      </w:r>
      <w:r w:rsidRPr="001A066E">
        <w:t>ample preparation and immobilization in agar</w:t>
      </w:r>
      <w:r w:rsidR="00E72C15" w:rsidRPr="001A066E">
        <w:t>, d</w:t>
      </w:r>
      <w:r w:rsidRPr="001A066E">
        <w:t>igital image acquisition</w:t>
      </w:r>
      <w:r w:rsidR="00E72C15" w:rsidRPr="001A066E">
        <w:t>, d</w:t>
      </w:r>
      <w:r w:rsidRPr="001A066E">
        <w:t>igital image analysis</w:t>
      </w:r>
      <w:r w:rsidR="00E72C15" w:rsidRPr="001A066E">
        <w:t>, and e</w:t>
      </w:r>
      <w:r w:rsidRPr="001A066E">
        <w:t>xamples of experiment-specific figure generation from the analysis results</w:t>
      </w:r>
      <w:r w:rsidR="00E72C15" w:rsidRPr="001A066E">
        <w:t xml:space="preserve">. </w:t>
      </w:r>
      <w:r w:rsidRPr="001A066E">
        <w:t>We have also included an open-source data analysis pipeline to support this protocol.</w:t>
      </w:r>
    </w:p>
    <w:p w14:paraId="2E3D84FF" w14:textId="77777777" w:rsidR="000A1546" w:rsidRPr="001A066E" w:rsidRDefault="000A1546" w:rsidP="001A066E">
      <w:pPr>
        <w:widowControl/>
        <w:jc w:val="left"/>
      </w:pPr>
    </w:p>
    <w:p w14:paraId="0923E42F" w14:textId="77777777" w:rsidR="006305D7" w:rsidRPr="001A066E" w:rsidRDefault="006305D7" w:rsidP="001A066E">
      <w:pPr>
        <w:widowControl/>
        <w:jc w:val="left"/>
        <w:rPr>
          <w:color w:val="808080"/>
        </w:rPr>
      </w:pPr>
      <w:r w:rsidRPr="001A066E">
        <w:rPr>
          <w:b/>
        </w:rPr>
        <w:t>INTRODUCTION</w:t>
      </w:r>
      <w:r w:rsidRPr="001A066E">
        <w:rPr>
          <w:b/>
          <w:bCs/>
        </w:rPr>
        <w:t>:</w:t>
      </w:r>
      <w:r w:rsidRPr="001A066E">
        <w:t xml:space="preserve"> </w:t>
      </w:r>
    </w:p>
    <w:p w14:paraId="5391E198" w14:textId="51FE8814" w:rsidR="008E0F98" w:rsidRPr="001A066E" w:rsidRDefault="006A3480" w:rsidP="001A066E">
      <w:pPr>
        <w:widowControl/>
        <w:jc w:val="left"/>
      </w:pPr>
      <w:r w:rsidRPr="001A066E">
        <w:t>The purpose of this method</w:t>
      </w:r>
      <w:r w:rsidR="000A1546" w:rsidRPr="001A066E">
        <w:t xml:space="preserve"> is</w:t>
      </w:r>
      <w:r w:rsidRPr="001A066E">
        <w:t xml:space="preserve"> to provide a well-defined, repeatable, </w:t>
      </w:r>
      <w:r w:rsidR="00E72C15" w:rsidRPr="001A066E">
        <w:t xml:space="preserve">and </w:t>
      </w:r>
      <w:r w:rsidR="008F4F25" w:rsidRPr="001A066E">
        <w:t>partially</w:t>
      </w:r>
      <w:r w:rsidRPr="001A066E">
        <w:t xml:space="preserve">-automated method for determining size and shape distributions </w:t>
      </w:r>
      <w:r w:rsidR="008F4F25" w:rsidRPr="001A066E">
        <w:t xml:space="preserve">of particles </w:t>
      </w:r>
      <w:r w:rsidRPr="001A066E">
        <w:t xml:space="preserve">in bioreactors, </w:t>
      </w:r>
      <w:r w:rsidR="000A1546" w:rsidRPr="001A066E">
        <w:t>particularly</w:t>
      </w:r>
      <w:r w:rsidRPr="001A066E">
        <w:t xml:space="preserve"> </w:t>
      </w:r>
      <w:r w:rsidR="00FA7283" w:rsidRPr="001A066E">
        <w:t xml:space="preserve">those containing </w:t>
      </w:r>
      <w:r w:rsidRPr="001A066E">
        <w:t>activated sludge</w:t>
      </w:r>
      <w:r w:rsidR="00FA7283" w:rsidRPr="001A066E">
        <w:t xml:space="preserve"> flocs</w:t>
      </w:r>
      <w:r w:rsidRPr="001A066E">
        <w:t xml:space="preserve"> and aerobic </w:t>
      </w:r>
      <w:r w:rsidR="00FA7283" w:rsidRPr="001A066E">
        <w:t>granules</w:t>
      </w:r>
      <w:r w:rsidR="00B73356" w:rsidRPr="00AB1B6A">
        <w:fldChar w:fldCharType="begin" w:fldLock="1"/>
      </w:r>
      <w:r w:rsidR="00B73356" w:rsidRPr="00AB1B6A">
        <w:instrText>ADDIN CSL_CITATION { "citationItems" : [ { "id" : "ITEM-1", "itemData" : { "DOI" : "10.1007/s12010-012-9609-8", "ISBN" : "1559-0291 (Electronic) 0273-2289 (Linking)", "ISSN" : "02732289", "PMID" : "22383048", "abstract" : "Aerobic granulation was developed in overcoming the problem of biomass washout often encountered in activated sludge processes. The novel approach to developing fluffy biosolids into dense and compact granules offers a new dimension for wastewater treatment. Compared with conventional biological flocs, aerobic granules are characterized by well-defined shape and compact buildup, superior biomass retention, enhanced microbial functions, and resilient to toxicity and shock loading. This review provides an up-to-date account on development in aerobic granulation and its applications. Granule characterization, factors affecting granulation, and response of granules to various environmental and operating conditions are discussed. Maintaining granule of adequate structural stability is one of the main challenges for practical applications of aerobic granulation. This paper also reviews recent advances in addressing granule stability and storage for use as inoculums, and as biomass supplement to enhance treatment efficiency. Challenges and future work of aerobic granulation are also outlined.", "author" : [ { "dropping-particle" : "", "family" : "Show", "given" : "Kuan Yeow", "non-dropping-particle" : "", "parse-names" : false, "suffix" : "" }, { "dropping-particle" : "", "family" : "Lee", "given" : "Duu Jong", "non-dropping-particle" : "", "parse-names" : false, "suffix" : "" }, { "dropping-particle" : "", "family" : "Tay", "given" : "Joo Hwa", "non-dropping-particle" : "", "parse-names" : false, "suffix" : "" } ], "container-title" : "Applied Biochemistry and Biotechnology", "id" : "ITEM-1", "issue" : "6", "issued" : { "date-parts" : [ [ "2012" ] ] }, "page" : "1622-1640", "title" : "Aerobic granulation: Advances and challenges", "type" : "article-journal", "volume" : "167" }, "uris" : [ "http://www.mendeley.com/documents/?uuid=abbc854e-1aeb-42fd-8d38-97ac84bae394" ] }, { "id" : "ITEM-2", "itemData" : { "DOI" : "10.1016/J.BIOTECHADV.2008.05.002", "ISSN" : "0734-9750", "abstract" : "Aerobic granulation, a novel environmental biotechnological process, was increasingly drawing interest of researchers engaging in work in the area of biological wastewater treatment. Developed about one decade ago, it was exciting research work that explored beyond the limits of aerobic wastewater treatment such as treatment of high strength organic wastewaters, bioremediation of toxic aromatic pollutants including phenol, toluene, pyridine and textile dyes, removal of nitrogen, phosphate, sulphate and nuclear waste and adsorption of heavy metals. Despite this intensive research the mechanisms responsible for aerobic granulation and the strategy to expedite the formation of granular sludge, and effects of different operational and environmental factors have not yet been clearly described. This paper provides an up-to-date review on recent research development in aerobic biogranulation technology and applications in treating toxic industrial and municipal wastewaters. Factors affecting granulation, granule characterization, granulation hypotheses, effects of different operational parameters on aerobic granulation, response of aerobic granules to different environmental conditions, their applications in bioremediations, and possible future trends were delineated. The review attempts to shed light on the fundamental understanding in aerobic granulation by newly employed confocal laser scanning microscopic techniques and microscopic observations of granules.", "author" : [ { "dropping-particle" : "", "family" : "Adav", "given" : "Sunil S.", "non-dropping-particle" : "", "parse-names" : false, "suffix" : "" }, { "dropping-particle" : "", "family" : "Lee", "given" : "Duu-Jong", "non-dropping-particle" : "", "parse-names" : false, "suffix" : "" }, { "dropping-particle" : "", "family" : "Show", "given" : "Kuan-Yeow", "non-dropping-particle" : "", "parse-names" : false, "suffix" : "" }, { "dropping-particle" : "", "family" : "Tay", "given" : "Joo-Hwa", "non-dropping-particle" : "", "parse-names" : false, "suffix" : "" } ], "container-title" : "Biotechnology Advances", "id" : "ITEM-2", "issue" : "5", "issued" : { "date-parts" : [ [ "2008", "9", "1" ] ] }, "page" : "411-423", "publisher" : "Elsevier", "title" : "Aerobic granular sludge: Recent advances", "type" : "article-journal", "volume" : "26" }, "uris" : [ "http://www.mendeley.com/documents/?uuid=aa42ec82-ff05-39de-b3d7-8889e631bb4c" ] } ], "mendeley" : { "formattedCitation" : "&lt;sup&gt;1, 2&lt;/sup&gt;", "plainTextFormattedCitation" : "1, 2", "previouslyFormattedCitation" : "&lt;sup&gt;1, 2&lt;/sup&gt;" }, "properties" : { "noteIndex" : 3 }, "schema" : "https://github.com/citation-style-language/schema/raw/master/csl-citation.json" }</w:instrText>
      </w:r>
      <w:r w:rsidR="00B73356" w:rsidRPr="00AB1B6A">
        <w:fldChar w:fldCharType="separate"/>
      </w:r>
      <w:r w:rsidR="00B73356" w:rsidRPr="00AB1B6A">
        <w:rPr>
          <w:vertAlign w:val="superscript"/>
        </w:rPr>
        <w:t>1,2</w:t>
      </w:r>
      <w:r w:rsidR="00B73356" w:rsidRPr="00AB1B6A">
        <w:fldChar w:fldCharType="end"/>
      </w:r>
      <w:r w:rsidR="005C1F17" w:rsidRPr="001A066E">
        <w:t>.</w:t>
      </w:r>
      <w:r w:rsidRPr="001A066E">
        <w:t xml:space="preserve"> The rationale behind this method </w:t>
      </w:r>
      <w:r w:rsidR="00E72C15" w:rsidRPr="001A066E">
        <w:t xml:space="preserve">were </w:t>
      </w:r>
      <w:r w:rsidRPr="001A066E">
        <w:t xml:space="preserve">to </w:t>
      </w:r>
      <w:r w:rsidR="00FA7283" w:rsidRPr="001A066E">
        <w:t xml:space="preserve">enhance the affordability, simplicity, throughput, and repeatability of our </w:t>
      </w:r>
      <w:r w:rsidRPr="001A066E">
        <w:t xml:space="preserve">existing </w:t>
      </w:r>
      <w:r w:rsidR="000A1546" w:rsidRPr="001A066E">
        <w:t xml:space="preserve">in-house </w:t>
      </w:r>
      <w:r w:rsidRPr="001A066E">
        <w:t>protocols</w:t>
      </w:r>
      <w:r w:rsidR="00B73356" w:rsidRPr="00667F36">
        <w:fldChar w:fldCharType="begin" w:fldLock="1"/>
      </w:r>
      <w:r w:rsidR="00B73356" w:rsidRPr="00667F36">
        <w:instrText>ADDIN CSL_CITATION { "citationItems" : [ { "id" : "ITEM-1", "itemData" : { "abstract" : "This research describes the design, construction, and characterization of a novel annular gap bioreactor. The bioreactor was conceived as a tool for the shear-based control of activated sludge floc particle size in batch and continuous-run experiments. Initial experiments on the feasibility of cultivating aerobic granular sludge in the bioreactor are described. The bioreactor was found to experience turbulent Taylor vortex flow, rather than laminar Couette flow, at all rotational speeds tested. This flow regime is the result of inner cylinder rotation. Despite turbulent flow conditions, the bioreactor was found to behave approximately as a plug-flow device when not aerated, and as a complete-mix reactor when aerated. Floc size control was found to depend on bioreactor rotational speed for two sludges tested, with higher rotational speed leading to smaller particle size. Three experimental attempts at aerobic granular sludge cultivation in the annular gap bioreactor are described in this study. Although none of the three attempts was successful at producing aerobic granules, the experiments allowed critical control issues related to bioreactor operation and influent composition to be identified and addressed. The Bacterial and Eukaryal population dynamics during each run were tracked with denaturing gradient gel electrophoresis and rDNA sequence analysis, using methods developed or streamlined in the course of this research. The foundational work described in this study culminated in the development of a series of protocols and recommendations for the next phase of aerobic granular sludge investigation with this novel annular gap bioreactor.", "author" : [ { "dropping-particle" : "", "family" : "Williams", "given" : "John Christopher", "non-dropping-particle" : "", "parse-names" : false, "suffix" : "" } ], "container-title" : "North Carolina State University", "id" : "ITEM-1", "issued" : { "date-parts" : [ [ "2004", "4", "19" ] ] }, "publisher" : "North Carolina State University", "title" : "Initial Investigations of Aerobic Granulation in an Annular Gap Bioreactor", "type" : "thesis" }, "uris" : [ "http://www.mendeley.com/documents/?uuid=8f3e332a-7b04-4a38-8357-54dc1d9714ca" ] }, { "id" : "ITEM-2", "itemData" : { "author" : [ { "dropping-particle" : "", "family" : "Moghadam", "given" : "Bahareh K.", "non-dropping-particle" : "", "parse-names" : false, "suffix" : "" } ], "id" : "ITEM-2", "issued" : { "date-parts" : [ [ "2012", "4", "26" ] ] }, "publisher" : "North Carolina State University", "title" : "Effect of Hydrodynamics on Aerobic Granulation", "type" : "thesis" }, "uris" : [ "http://www.mendeley.com/documents/?uuid=5997f0c0-4a3f-4656-802f-c80d678d3bc6" ] } ], "mendeley" : { "formattedCitation" : "&lt;sup&gt;3, 4&lt;/sup&gt;", "plainTextFormattedCitation" : "3, 4", "previouslyFormattedCitation" : "&lt;sup&gt;3, 4&lt;/sup&gt;" }, "properties" : { "noteIndex" : 3 }, "schema" : "https://github.com/citation-style-language/schema/raw/master/csl-citation.json" }</w:instrText>
      </w:r>
      <w:r w:rsidR="00B73356" w:rsidRPr="00667F36">
        <w:fldChar w:fldCharType="separate"/>
      </w:r>
      <w:r w:rsidR="00B73356" w:rsidRPr="00667F36">
        <w:rPr>
          <w:vertAlign w:val="superscript"/>
        </w:rPr>
        <w:t>3,4</w:t>
      </w:r>
      <w:r w:rsidR="00B73356" w:rsidRPr="00667F36">
        <w:fldChar w:fldCharType="end"/>
      </w:r>
      <w:r w:rsidR="00E72C15" w:rsidRPr="001A066E">
        <w:t>,</w:t>
      </w:r>
      <w:r w:rsidR="005C1F17" w:rsidRPr="001A066E">
        <w:t xml:space="preserve"> </w:t>
      </w:r>
      <w:r w:rsidR="00FA7283" w:rsidRPr="001A066E">
        <w:t>ease particle measurement for others</w:t>
      </w:r>
      <w:r w:rsidR="00E72C15" w:rsidRPr="001A066E">
        <w:t>,</w:t>
      </w:r>
      <w:r w:rsidR="00FA7283" w:rsidRPr="001A066E">
        <w:t xml:space="preserve"> and </w:t>
      </w:r>
      <w:r w:rsidR="00E72C15" w:rsidRPr="001A066E">
        <w:t xml:space="preserve">facilitate </w:t>
      </w:r>
      <w:r w:rsidR="00FA7283" w:rsidRPr="001A066E">
        <w:t xml:space="preserve">sharing </w:t>
      </w:r>
      <w:r w:rsidR="008F4F25" w:rsidRPr="001A066E">
        <w:t>and comparison of</w:t>
      </w:r>
      <w:r w:rsidR="00FA7283" w:rsidRPr="001A066E">
        <w:t xml:space="preserve"> data</w:t>
      </w:r>
      <w:r w:rsidR="000A1546" w:rsidRPr="001A066E">
        <w:t xml:space="preserve">. </w:t>
      </w:r>
    </w:p>
    <w:p w14:paraId="1E885B83" w14:textId="77777777" w:rsidR="006A3480" w:rsidRPr="001A066E" w:rsidRDefault="006A3480" w:rsidP="001A066E">
      <w:pPr>
        <w:widowControl/>
        <w:jc w:val="left"/>
      </w:pPr>
    </w:p>
    <w:p w14:paraId="702B7B84" w14:textId="56EC9A12" w:rsidR="006A3480" w:rsidRPr="001A066E" w:rsidRDefault="000A1546" w:rsidP="001A066E">
      <w:pPr>
        <w:widowControl/>
        <w:jc w:val="left"/>
      </w:pPr>
      <w:r w:rsidRPr="001A066E">
        <w:t>There</w:t>
      </w:r>
      <w:r w:rsidR="006A3480" w:rsidRPr="001A066E">
        <w:t xml:space="preserve"> </w:t>
      </w:r>
      <w:r w:rsidRPr="001A066E">
        <w:t xml:space="preserve">are </w:t>
      </w:r>
      <w:r w:rsidR="006A3480" w:rsidRPr="001A066E">
        <w:t xml:space="preserve">two </w:t>
      </w:r>
      <w:r w:rsidRPr="001A066E">
        <w:t xml:space="preserve">broad </w:t>
      </w:r>
      <w:r w:rsidR="006A3480" w:rsidRPr="001A066E">
        <w:t xml:space="preserve">categories </w:t>
      </w:r>
      <w:r w:rsidRPr="001A066E">
        <w:t xml:space="preserve">of particle measurement analysis </w:t>
      </w:r>
      <w:r w:rsidR="006A3480" w:rsidRPr="001A066E">
        <w:t xml:space="preserve">– </w:t>
      </w:r>
      <w:r w:rsidRPr="001A066E">
        <w:t>direct</w:t>
      </w:r>
      <w:r w:rsidR="006A3480" w:rsidRPr="001A066E">
        <w:t xml:space="preserve"> imaging and </w:t>
      </w:r>
      <w:r w:rsidRPr="001A066E">
        <w:t>inferential methods using such qualities as light scattering</w:t>
      </w:r>
      <w:r w:rsidR="00B73356" w:rsidRPr="00DB78DC">
        <w:fldChar w:fldCharType="begin" w:fldLock="1"/>
      </w:r>
      <w:r w:rsidR="00B73356" w:rsidRPr="00DB78DC">
        <w:instrText>ADDIN CSL_CITATION { "citationItems" : [ { "id" : "ITEM-1", "itemData" : { "DOI" : "10.1046/j.1365-2672.2001.01374.x", "ISBN" : "1365-2672", "ISSN" : "1364-5072", "PMID" : "11442727", "abstract" : "Aims: This paper attempts to provide visual evidence of how aerobic granulation evolves in sequential aerobic sludge blanket reactors. Methods and Results: A series of experiments were conducted in two column-type sequential aerobic sludge reactors fed with glucose and acetate as sole carbon source, respectively. The evolution of aerobic granulation was monitored using image analysis and optical and scanning electron microscopy. The results indicated that the formation of aerobic granules was a gradual process from seed sludge to compact aggregates, further to granular sludge and finally to mature granules with the sequential operation proceeding. Glucose- and acetate-fed granules have comparable characteristics in terms of settling velocity, size, shape, biomass density and microbial activity. However, the microbial diversity of the granules was associated with the carbon source supplied. In this work, an important aerobic starvation phase was identified during sequential operation cycles. It was found that periodical aerobic starvation was an effective trigger for microbial aggregation in the reactor and further strengthened cell-cell interaction to form dense aggregates, which was an essential step of granulation. The periodical starvation-induced aggregates would finally be shaped to granules by hydrodynamic shear and flow. Conclusions: Aerobic granules can be formed within 3 weeks in the systems. The periodical starvation and hydrodynamic conditions would play a crucial role in the granulation process. Significance and Impact of the Study: Aerobic granules have excellent physical characteristics as compared with conventional activated sludge flocs. This research could be helpful for the development of an aerobic granule-based novel type of reactor for handling high strength organic wastewater.", "author" : [ { "dropping-particle" : "", "family" : "J-H", "given" : "Tay", "non-dropping-particle" : "", "parse-names" : false, "suffix" : "" }, { "dropping-particle" : "", "family" : "Q-S", "given" : "Liu", "non-dropping-particle" : "", "parse-names" : false, "suffix" : "" }, { "dropping-particle" : "", "family" : "Y", "given" : "Liu", "non-dropping-particle" : "", "parse-names" : false, "suffix" : "" } ], "container-title" : "Journal of Applied Microbiology", "id" : "ITEM-1", "issue" : "1", "issued" : { "date-parts" : [ [ "2001" ] ] }, "page" : "168-175", "title" : "Microscopic observation of aerobic granulation in sequential aerobic sludge blanket reactor.", "type" : "article-journal", "volume" : "91" }, "uris" : [ "http://www.mendeley.com/documents/?uuid=2020b543-8423-4f12-9f20-105152a16ddb" ] } ], "mendeley" : { "formattedCitation" : "&lt;sup&gt;5&lt;/sup&gt;", "plainTextFormattedCitation" : "5", "previouslyFormattedCitation" : "&lt;sup&gt;5&lt;/sup&gt;" }, "properties" : { "noteIndex" : 2 }, "schema" : "https://github.com/citation-style-language/schema/raw/master/csl-citation.json" }</w:instrText>
      </w:r>
      <w:r w:rsidR="00B73356" w:rsidRPr="00DB78DC">
        <w:fldChar w:fldCharType="separate"/>
      </w:r>
      <w:r w:rsidR="00B73356" w:rsidRPr="00DB78DC">
        <w:rPr>
          <w:vertAlign w:val="superscript"/>
        </w:rPr>
        <w:t>5</w:t>
      </w:r>
      <w:r w:rsidR="00B73356" w:rsidRPr="00DB78DC">
        <w:fldChar w:fldCharType="end"/>
      </w:r>
      <w:r w:rsidR="00C35F8A" w:rsidRPr="001A066E">
        <w:t>.</w:t>
      </w:r>
      <w:r w:rsidR="006A3480" w:rsidRPr="001A066E">
        <w:t xml:space="preserve"> </w:t>
      </w:r>
      <w:r w:rsidRPr="001A066E">
        <w:t xml:space="preserve">Although inferential methods can be automated and have large throughput, </w:t>
      </w:r>
      <w:r w:rsidR="006A3480" w:rsidRPr="001A066E">
        <w:t xml:space="preserve">the equipment is expensive. </w:t>
      </w:r>
      <w:r w:rsidR="008F4F25" w:rsidRPr="001A066E">
        <w:t>In addition,</w:t>
      </w:r>
      <w:r w:rsidR="006A3480" w:rsidRPr="001A066E">
        <w:t xml:space="preserve"> </w:t>
      </w:r>
      <w:r w:rsidR="008F4F25" w:rsidRPr="001A066E">
        <w:t>while inferential methods can accurately determine the equivalent size of a particle</w:t>
      </w:r>
      <w:r w:rsidR="00B73356" w:rsidRPr="009410BB">
        <w:fldChar w:fldCharType="begin" w:fldLock="1"/>
      </w:r>
      <w:r w:rsidR="00B73356" w:rsidRPr="009410BB">
        <w:instrText>ADDIN CSL_CITATION { "citationItems" : [ { "id" : "ITEM-1", "itemData" : { "abstract" : "The purpose of this paper is to describe results from the use of a set of Excel macros written to facilitate the comparison of image analysis (IA) and laser diffraction (LD) particle size analysis (psa) data. Measurements were made on particle systems of differing morphological characteristics including differing average aspect ratios, particle size distribution widths and modalities. The IA and LD psa data were plotted on the same graph treating both the weighting and the size unit of the LD psa data as unknowns. Congruency of the IA and LD plots was considered to indicate successful experimental determination of the weighting and size unit. The weighting of the resulting LD psa data (so-called volume-weighted) is shown to be better correlated with IA area-weighted data. The size unit of LD psa data is shown to be a function of particle shape. In the case of high aspect ratio particles characterized by approximately rectangular faces the LD psa data is shown to be a function of multiple particle dimensions being related to IA size descriptors through a simple variation of the law of mixtures. The results demonstrate that successful correlations between IA and LD psa data can be realized in the case of non-spherical particle systems even in the case of high aspect ratio particles; however, the inappropriateness of the application of the Equivalent Spherical Volume Diameter and the Random Particle Orientation assumptions to the interpretation of the LD psa results must first be acknowledged. Correlation permits cross validation of IA and LD psa results increasing confidence in the accuracy of the data from each orthogonal technique.", "author" : [ { "dropping-particle" : "", "family" : "Kelly", "given" : "Richard N", "non-dropping-particle" : "", "parse-names" : false, "suffix" : "" }, { "dropping-particle" : "", "family" : "Disante", "given" : "Kimberly J", "non-dropping-particle" : "", "parse-names" : false, "suffix" : "" }, { "dropping-particle" : "", "family" : "Stranzl", "given" : "Elliott", "non-dropping-particle" : "", "parse-names" : false, "suffix" : "" }, { "dropping-particle" : "", "family" : "Kazanjian", "given" : "Jacqueline A", "non-dropping-particle" : "", "parse-names" : false, "suffix" : "" }, { "dropping-particle" : "", "family" : "Bowen", "given" : "Paul", "non-dropping-particle" : "", "parse-names" : false, "suffix" : "" }, { "dropping-particle" : "", "family" : "Matsuyama", "given" : "Tatsuyama", "non-dropping-particle" : "", "parse-names" : false, "suffix" : "" }, { "dropping-particle" : "", "family" : "Gabas", "given" : "Nadine", "non-dropping-particle" : "", "parse-names" : false, "suffix" : "" } ], "container-title" : "AAPS Pharm SciTech", "id" : "ITEM-1", "issue" : "3", "issued" : { "date-parts" : [ [ "2006" ] ] }, "page" : "E1-E14", "title" : "Graphical Comparison of Image Analysis and Laser Diffraction Particle Size Analysis Data Obtained From the Measurements of Nonspherical Particle Systems", "type" : "article-journal", "volume" : "7" }, "uris" : [ "http://www.mendeley.com/documents/?uuid=7c2585e0-7829-3784-9fb1-f8521fbe4c9c" ] } ], "mendeley" : { "formattedCitation" : "&lt;sup&gt;6&lt;/sup&gt;", "plainTextFormattedCitation" : "6", "previouslyFormattedCitation" : "&lt;sup&gt;6&lt;/sup&gt;" }, "properties" : { "noteIndex" : 2 }, "schema" : "https://github.com/citation-style-language/schema/raw/master/csl-citation.json" }</w:instrText>
      </w:r>
      <w:r w:rsidR="00B73356" w:rsidRPr="009410BB">
        <w:fldChar w:fldCharType="separate"/>
      </w:r>
      <w:r w:rsidR="00B73356" w:rsidRPr="009410BB">
        <w:rPr>
          <w:vertAlign w:val="superscript"/>
        </w:rPr>
        <w:t>6</w:t>
      </w:r>
      <w:r w:rsidR="00B73356" w:rsidRPr="009410BB">
        <w:fldChar w:fldCharType="end"/>
      </w:r>
      <w:r w:rsidR="00E72C15" w:rsidRPr="001A066E">
        <w:t>,</w:t>
      </w:r>
      <w:r w:rsidR="005F02CB" w:rsidRPr="001A066E">
        <w:t xml:space="preserve"> </w:t>
      </w:r>
      <w:r w:rsidR="008F4F25" w:rsidRPr="001A066E">
        <w:t xml:space="preserve">they </w:t>
      </w:r>
      <w:r w:rsidR="006A3480" w:rsidRPr="001A066E">
        <w:t xml:space="preserve">do not provide </w:t>
      </w:r>
      <w:r w:rsidRPr="001A066E">
        <w:t xml:space="preserve">detailed </w:t>
      </w:r>
      <w:r w:rsidR="006A3480" w:rsidRPr="001A066E">
        <w:t>shape information</w:t>
      </w:r>
      <w:r w:rsidR="00B73356" w:rsidRPr="001E5243">
        <w:fldChar w:fldCharType="begin" w:fldLock="1"/>
      </w:r>
      <w:r w:rsidR="00B73356" w:rsidRPr="001E5243">
        <w:instrText>ADDIN CSL_CITATION { "citationItems" : [ { "id" : "ITEM-1", "itemData" : { "DOI" : "10.1007/10_2015_322", "abstract" : "One of the most sensitive process characteristics in the cultivation of filamentous biological systems is their complex morphology. In submerged cul-tures, the observed macroscopic morphology of filamentous microorganisms varies from freely dispersed mycelium to dense spherical pellets consisting of a more or less dense, branched and partially intertwined network of hyphae. Recently, the freely dispersed mycelium form has been in high demand for submerged cultivation because this morphology enhances the growth and production of several valuable products. A distinct filamentous morphology and productivity are influenced by the environment and can be controlled by inoculum concentration, spore viability, pH value, cultivation temperature, dissolved oxygen concentration, medium composi-tion, mechanical stress or process mode as well as through the addition of inorganic salts or microparticles, which provides the opportunity to tailor a filamentous morphology. The suitable morphology for a given bioprocess varies depending on the desired product. Therefore, the advantages and disadvantages of each morphological type should be carefully evaluated for every biological system. Because of the high industrial relevance of filamentous microorganisms, research in previous years has aimed at the development of tools and techniques to characterise their growth and obtain quantitative estimates of their morphological properties. The focus of this review is on current advances in the characterisation and control of filamentous morphology with a separation of eukaryotic and prokaryotic systems. Furthermore, recent strategies to tailor the morphology through classical bio-chemical process parameters, morphology and genetic engineering to optimise the productivity of these filamentous systems are discussed.", "author" : [ { "dropping-particle" : "", "family" : "Walisko", "given" : "Robert", "non-dropping-particle" : "", "parse-names" : false, "suffix" : "" }, { "dropping-particle" : "", "family" : "Moench-Tegeder", "given" : "Judith", "non-dropping-particle" : "", "parse-names" : false, "suffix" : "" }, { "dropping-particle" : "", "family" : "Blotenberg", "given" : "Jana", "non-dropping-particle" : "", "parse-names" : false, "suffix" : "" }, { "dropping-particle" : "", "family" : "Wucherpfennig", "given" : "Thomas", "non-dropping-particle" : "", "parse-names" : false, "suffix" : "" }, { "dropping-particle" : "", "family" : "Krull", "given" : "Rainer", "non-dropping-particle" : "", "parse-names" : false, "suffix" : "" }, { "dropping-particle" : "", "family" : "Walisko", "given" : "Equal Contribution R", "non-dropping-particle" : "", "parse-names" : false, "suffix" : "" }, { "dropping-particle" : "", "family" : "Moench-Tegeder", "given" : "\u00c1 J", "non-dropping-particle" : "", "parse-names" : false, "suffix" : "" }, { "dropping-particle" : "", "family" : "Blotenberg", "given" : "J", "non-dropping-particle" : "", "parse-names" : false, "suffix" : "" }, { "dropping-particle" : "", "family" : "Wucherpfennig", "given" : "\u00c1 T", "non-dropping-particle" : "", "parse-names" : false, "suffix" : "" }, { "dropping-particle" : "", "family" : "Krull", "given" : "\u00c1 R", "non-dropping-particle" : "", "parse-names" : false, "suffix" : "" }, { "dropping-particle" : "", "family" : "Walisko", "given" : "R", "non-dropping-particle" : "", "parse-names" : false, "suffix" : "" }, { "dropping-particle" : "", "family" : "Moench-Tegeder", "given" : "J", "non-dropping-particle" : "", "parse-names" : false, "suffix" : "" }, { "dropping-particle" : "", "family" : "Wucherpfennig", "given" : "T", "non-dropping-particle" : "", "parse-names" : false, "suffix" : "" } ], "container-title" : "Advances in Biochemical Engineering/Biotechnology", "id" : "ITEM-1", "issued" : { "date-parts" : [ [ "2015" ] ] }, "page" : "1-27", "title" : "The Taming of the Shrew -Controlling the Morphology of Filamentous Eukaryotic and Prokaryotic Microorganisms", "type" : "article-journal", "volume" : "149" }, "uris" : [ "http://www.mendeley.com/documents/?uuid=5928aa79-005a-3c6e-a974-106d9aa9b75a" ] } ], "mendeley" : { "formattedCitation" : "&lt;sup&gt;7&lt;/sup&gt;", "plainTextFormattedCitation" : "7", "previouslyFormattedCitation" : "&lt;sup&gt;7&lt;/sup&gt;" }, "properties" : { "noteIndex" : 2 }, "schema" : "https://github.com/citation-style-language/schema/raw/master/csl-citation.json" }</w:instrText>
      </w:r>
      <w:r w:rsidR="00B73356" w:rsidRPr="001E5243">
        <w:fldChar w:fldCharType="separate"/>
      </w:r>
      <w:r w:rsidR="00B73356" w:rsidRPr="001E5243">
        <w:rPr>
          <w:vertAlign w:val="superscript"/>
        </w:rPr>
        <w:t>7</w:t>
      </w:r>
      <w:r w:rsidR="00B73356" w:rsidRPr="001E5243">
        <w:fldChar w:fldCharType="end"/>
      </w:r>
      <w:r w:rsidR="00CD6076" w:rsidRPr="001A066E">
        <w:t>.</w:t>
      </w:r>
      <w:r w:rsidRPr="001A066E">
        <w:t xml:space="preserve"> </w:t>
      </w:r>
    </w:p>
    <w:p w14:paraId="4F2E695E" w14:textId="77777777" w:rsidR="000A1546" w:rsidRPr="001A066E" w:rsidRDefault="000A1546" w:rsidP="001A066E">
      <w:pPr>
        <w:widowControl/>
        <w:jc w:val="left"/>
      </w:pPr>
    </w:p>
    <w:p w14:paraId="428D2313" w14:textId="160252BE" w:rsidR="000A1546" w:rsidRPr="001A066E" w:rsidRDefault="006B532A" w:rsidP="001A066E">
      <w:pPr>
        <w:widowControl/>
        <w:jc w:val="left"/>
      </w:pPr>
      <w:r w:rsidRPr="001A066E">
        <w:t>Because of the need for</w:t>
      </w:r>
      <w:r w:rsidR="00FA7283" w:rsidRPr="001A066E">
        <w:t xml:space="preserve"> shape data, we have based our method on direct imaging.</w:t>
      </w:r>
      <w:r w:rsidR="000A1546" w:rsidRPr="001A066E">
        <w:t xml:space="preserve"> While some high-throughput imaging methods exist, they </w:t>
      </w:r>
      <w:r w:rsidR="005F02CB" w:rsidRPr="001A066E">
        <w:t xml:space="preserve">have traditionally </w:t>
      </w:r>
      <w:r w:rsidR="000A1546" w:rsidRPr="001A066E">
        <w:t>require</w:t>
      </w:r>
      <w:r w:rsidR="005F02CB" w:rsidRPr="001A066E">
        <w:t>d</w:t>
      </w:r>
      <w:r w:rsidR="000A1546" w:rsidRPr="001A066E">
        <w:t xml:space="preserve"> </w:t>
      </w:r>
      <w:r w:rsidR="00581F0A" w:rsidRPr="001A066E">
        <w:t xml:space="preserve">either </w:t>
      </w:r>
      <w:r w:rsidR="000A1546" w:rsidRPr="001A066E">
        <w:t>expensive</w:t>
      </w:r>
      <w:r w:rsidR="005F02CB" w:rsidRPr="001A066E">
        <w:t xml:space="preserve"> commercial hardware</w:t>
      </w:r>
      <w:r w:rsidR="00581F0A" w:rsidRPr="001A066E">
        <w:t xml:space="preserve"> or custom built solutions</w:t>
      </w:r>
      <w:r w:rsidR="00B73356" w:rsidRPr="000F042A">
        <w:fldChar w:fldCharType="begin" w:fldLock="1"/>
      </w:r>
      <w:r w:rsidR="00B73356" w:rsidRPr="000F042A">
        <w:instrText>ADDIN CSL_CITATION { "citationItems" : [ { "id" : "ITEM-1", "itemData" : { "DOI" : "10.1371/journal.pone.0088977", "ISSN" : "1932-6203", "abstract" : "Recent progress in intracellular calcium sensors and other fluorophores has promoted the widespread adoption of functional optical imaging in the life sciences. Home-built multiphoton microscopes are easy to build, highly customizable, and cost effective. For many imaging applications a 3-axis motorized stage is critical, but commercially available motorization hardware (motorized translators, controller boxes, etc) are often very expensive. Furthermore, the firmware on commercial motor controllers cannot easily be altered and is not usually designed with a microscope stage in mind. Here we describe an open-source motorization solution that is simple to construct, yet far cheaper and more customizable than commercial offerings. The cost of the controller and motorization hardware are under $1000. Hardware costs are kept low by replacing linear actuators with high quality stepper motors. Electronics are assembled from commonly available hobby components, which are easy to work with. Here we describe assembly of the system and quantify the positioning accuracy of all three axes. We obtain positioning repeatability of the order of  in X/Y and  in Z. A hand-held control-pad allows the user to direct stage motion precisely over a wide range of speeds ( to ), rapidly store and return to different locations, and execute \u201cjumps\u201d of a fixed size. In addition, the system can be controlled from a PC serial port. Our \u201cOpenStage\u201d controller is sufficiently flexible that it could be used to drive other devices, such as micro-manipulators, with minimal modifications.", "author" : [ { "dropping-particle" : "", "family" : "Campbell", "given" : "Robert A. A.", "non-dropping-particle" : "", "parse-names" : false, "suffix" : "" }, { "dropping-particle" : "", "family" : "Eifert", "given" : "Robert W.", "non-dropping-particle" : "", "parse-names" : false, "suffix" : "" }, { "dropping-particle" : "", "family" : "Turner", "given" : "Glenn C.", "non-dropping-particle" : "", "parse-names" : false, "suffix" : "" } ], "container-title" : "PLoS ONE", "editor" : [ { "dropping-particle" : "", "family" : "Haass", "given" : "Nikolas K.", "non-dropping-particle" : "", "parse-names" : false, "suffix" : "" } ], "id" : "ITEM-1", "issue" : "2", "issued" : { "date-parts" : [ [ "2014", "2", "26" ] ] }, "page" : "e88977", "publisher" : "Public Library of Science", "title" : "Openstage: A Low-Cost Motorized Microscope Stage with Sub-Micron Positioning Accuracy", "type" : "article-journal", "volume" : "9" }, "uris" : [ "http://www.mendeley.com/documents/?uuid=450a7c9e-864f-32e3-84b9-122c1cdb571f" ] }, { "id" : "ITEM-2", "itemData" : { "DOI" : "10.1186/s12938-016-0197-7", "ISSN" : "1475-925X", "abstract" : "In the activated sludge process, problems of filamentous bulking and foaming can occur due to overgrowth of certain filamentous bacteria. Nowadays, these microorganisms are typically monitored by means of light microscopy, commonly combined with staining techniques. As drawbacks, these methods are susceptible to human errors, subjectivity and limited by the use of discontinuous microscopy. The in situ microscope appears as a suitable tool for continuous monitoring of filamentous bacteria, providing real-time examination, automated analysis and eliminating sampling, preparation and transport of samples. In this context, a proper image processing algorithm is proposed for automated recognition and measurement of filamentous objects. This work introduces a method for real-time evaluation of images without any staining, phase-contrast or dilution techniques, differently from studies present in the literature. Moreover, we introduce an algorithm which estimates the total extended filament length based on geodesic distance calculation. For a period of twelve months, samples from an industrial activated sludge plant were weekly collected and imaged without any prior conditioning, replicating real environment conditions. Trends of filament growth rate\u2014the most important parameter for decision making\u2014are correctly identified. For reference images whose filaments were marked by specialists, the algorithm correctly recognized 72 % of the filaments pixels, with a false positive rate of at most 14 %. An average execution time of 0.7 s per image was achieved. Experiments have shown that the designed algorithm provided a suitable quantification of filaments when compared with human perception and standard methods. The algorithm\u2019s average execution time proved its suitability for being optimally mapped into a computational architecture to provide real-time monitoring.", "author" : [ { "dropping-particle" : "", "family" : "Dias", "given" : "Philipe A.", "non-dropping-particle" : "", "parse-names" : false, "suffix" : "" }, { "dropping-particle" : "", "family" : "Dunkel", "given" : "Thiemo", "non-dropping-particle" : "", "parse-names" : false, "suffix" : "" }, { "dropping-particle" : "", "family" : "Fajado", "given" : "Diego A. S.", "non-dropping-particle" : "", "parse-names" : false, "suffix" : "" }, { "dropping-particle" : "", "family" : "Gallegos", "given" : "Erika de Le\u00f3n", "non-dropping-particle" : "", "parse-names" : false, "suffix" : "" }, { "dropping-particle" : "", "family" : "Denecke", "given" : "Martin", "non-dropping-particle" : "", "parse-names" : false, "suffix" : "" }, { "dropping-particle" : "", "family" : "Wiedemann", "given" : "Philipp", "non-dropping-particle" : "", "parse-names" : false, "suffix" : "" }, { "dropping-particle" : "", "family" : "Schneider", "given" : "Fabio K.", "non-dropping-particle" : "", "parse-names" : false, "suffix" : "" }, { "dropping-particle" : "", "family" : "Suhr", "given" : "Hajo", "non-dropping-particle" : "", "parse-names" : false, "suffix" : "" } ], "container-title" : "BioMedical Engineering OnLine", "id" : "ITEM-2", "issue" : "1", "issued" : { "date-parts" : [ [ "2016", "12", "11" ] ] }, "page" : "64", "publisher" : "BioMed Central", "title" : "Image processing for identification and quantification of filamentous bacteria in in situ acquired images", "type" : "article-journal", "volume" : "15" }, "uris" : [ "http://www.mendeley.com/documents/?uuid=89a12e60-fac6-33a8-bea9-ffad8f20bd40" ] } ], "mendeley" : { "formattedCitation" : "&lt;sup&gt;8, 9&lt;/sup&gt;", "plainTextFormattedCitation" : "8, 9", "previouslyFormattedCitation" : "&lt;sup&gt;8, 9&lt;/sup&gt;" }, "properties" : { "noteIndex" : 3 }, "schema" : "https://github.com/citation-style-language/schema/raw/master/csl-citation.json" }</w:instrText>
      </w:r>
      <w:r w:rsidR="00B73356" w:rsidRPr="000F042A">
        <w:fldChar w:fldCharType="separate"/>
      </w:r>
      <w:r w:rsidR="00B73356" w:rsidRPr="000F042A">
        <w:rPr>
          <w:vertAlign w:val="superscript"/>
        </w:rPr>
        <w:t>8,9</w:t>
      </w:r>
      <w:r w:rsidR="00B73356" w:rsidRPr="000F042A">
        <w:fldChar w:fldCharType="end"/>
      </w:r>
      <w:r w:rsidR="005C1F17" w:rsidRPr="001A066E">
        <w:t>.</w:t>
      </w:r>
      <w:r w:rsidR="000A1546" w:rsidRPr="001A066E">
        <w:t xml:space="preserve"> </w:t>
      </w:r>
      <w:r w:rsidRPr="001A066E">
        <w:t xml:space="preserve">Our </w:t>
      </w:r>
      <w:r w:rsidR="000A1546" w:rsidRPr="001A066E">
        <w:t>method has been developed to employ common, affordable hardware and software that, although suffering from a reduction in throughput, produces far more particle images than</w:t>
      </w:r>
      <w:r w:rsidR="00E72C15" w:rsidRPr="001A066E">
        <w:t xml:space="preserve"> the minimum needed </w:t>
      </w:r>
      <w:r w:rsidR="000A1546" w:rsidRPr="001A066E">
        <w:t>for many analyses</w:t>
      </w:r>
      <w:r w:rsidR="00B73356" w:rsidRPr="00A04C34">
        <w:fldChar w:fldCharType="begin" w:fldLock="1"/>
      </w:r>
      <w:r w:rsidR="00B73356" w:rsidRPr="00A04C34">
        <w:instrText>ADDIN CSL_CITATION { "citationItems" : [ { "id" : "ITEM-1", "itemData" : { "DOI" : "10.1128/AEM.70.4.2420-2428.2004", "ISBN" : "0099-2240", "ISSN" : "00992240", "PMID" : "15066840", "abstract" : "To examine the relationship between activated-sludge bulking and levels of specific filamentous bacteria, we developed a statistics-based quantification method for estimating the biomass levels of specific filaments using 16S rRNA-targeted fluorescent in situ hybridization (FISH) probes. The results of quantitative FISH for the filament Sphaerotilus natans were similar to the results of quantitative membrane hybridization in a sample from a full-scale wastewater treatment plant. Laboratory-scale reactors were operated under different flow conditions to develop bulking and nonbulking sludge and were bioaugmented with S. natans cells to stimulate bulking. Instead of S. natans, the filament Eikelboom type 1851 became dominant in the reactors. Levels of type 1851 filaments extending out of the flocs correlated strongly with the sludge volume index, and extended filament lengths of approximately 6 x 10(8) micro m ml(-1) resulted in bulking in laboratory-scale and full-scale activated-sludge samples. Quantitative FISH showed that high levels of filaments occurred inside the flocs in nonbulking sludge, supporting the \"substrate diffusion limitation\" hypothesis for bulking. The approach will allow the monitoring of incremental improvements in bulking control methods and the delineation of the operational conditions that lead to bulking due to specific filaments.", "author" : [ { "dropping-particle" : "", "family" : "Liao", "given" : "Jiangying", "non-dropping-particle" : "", "parse-names" : false, "suffix" : "" }, { "dropping-particle" : "", "family" : "Lou", "given" : "Inchio", "non-dropping-particle" : "", "parse-names" : false, "suffix" : "" }, { "dropping-particle" : "", "family" : "los Reyes III", "given" : "Francis L.", "non-dropping-particle" : "de", "parse-names" : false, "suffix" : "" } ], "container-title" : "Applied and Environmental Microbiology", "id" : "ITEM-1", "issue" : "4", "issued" : { "date-parts" : [ [ "2004" ] ] }, "page" : "2420-2428", "title" : "Relationship of Species-Specific Filament Levels to Filamentous Bulking in Activated Sludge", "type" : "article-journal", "volume" : "70" }, "uris" : [ "http://www.mendeley.com/documents/?uuid=be2cab46-c952-444a-8772-b09f45c16e12" ] } ], "mendeley" : { "formattedCitation" : "&lt;sup&gt;10&lt;/sup&gt;", "plainTextFormattedCitation" : "10", "previouslyFormattedCitation" : "&lt;sup&gt;10&lt;/sup&gt;" }, "properties" : { "noteIndex" : 3 }, "schema" : "https://github.com/citation-style-language/schema/raw/master/csl-citation.json" }</w:instrText>
      </w:r>
      <w:r w:rsidR="00B73356" w:rsidRPr="00A04C34">
        <w:fldChar w:fldCharType="separate"/>
      </w:r>
      <w:r w:rsidR="00B73356" w:rsidRPr="00A04C34">
        <w:rPr>
          <w:vertAlign w:val="superscript"/>
        </w:rPr>
        <w:t>10</w:t>
      </w:r>
      <w:r w:rsidR="00B73356" w:rsidRPr="00A04C34">
        <w:fldChar w:fldCharType="end"/>
      </w:r>
      <w:r w:rsidR="000A1546" w:rsidRPr="001A066E">
        <w:t xml:space="preserve">. </w:t>
      </w:r>
    </w:p>
    <w:p w14:paraId="3B876745" w14:textId="77777777" w:rsidR="000A1546" w:rsidRPr="001A066E" w:rsidRDefault="000A1546" w:rsidP="001A066E">
      <w:pPr>
        <w:widowControl/>
        <w:jc w:val="left"/>
      </w:pPr>
    </w:p>
    <w:p w14:paraId="549193F6" w14:textId="292164A0" w:rsidR="006A3480" w:rsidRPr="001A066E" w:rsidRDefault="00FA7283" w:rsidP="001A066E">
      <w:pPr>
        <w:widowControl/>
        <w:jc w:val="left"/>
      </w:pPr>
      <w:r w:rsidRPr="001A066E">
        <w:t>E</w:t>
      </w:r>
      <w:r w:rsidR="000A1546" w:rsidRPr="001A066E">
        <w:t>xisting protocols</w:t>
      </w:r>
      <w:r w:rsidR="006A3480" w:rsidRPr="001A066E">
        <w:t xml:space="preserve"> </w:t>
      </w:r>
      <w:r w:rsidR="000A1546" w:rsidRPr="001A066E">
        <w:t xml:space="preserve">may </w:t>
      </w:r>
      <w:r w:rsidR="00F3330C" w:rsidRPr="001A066E">
        <w:t>not</w:t>
      </w:r>
      <w:r w:rsidR="000A1546" w:rsidRPr="001A066E">
        <w:t xml:space="preserve"> specify important sampling and image acquisition steps. Other pro</w:t>
      </w:r>
      <w:r w:rsidR="00F3330C" w:rsidRPr="001A066E">
        <w:t>tocols may s</w:t>
      </w:r>
      <w:r w:rsidRPr="001A066E">
        <w:t xml:space="preserve">pecify manual steps </w:t>
      </w:r>
      <w:r w:rsidR="00E72C15" w:rsidRPr="001A066E">
        <w:t xml:space="preserve">that </w:t>
      </w:r>
      <w:r w:rsidR="00F3330C" w:rsidRPr="001A066E">
        <w:t>introduc</w:t>
      </w:r>
      <w:r w:rsidRPr="001A066E">
        <w:t>e</w:t>
      </w:r>
      <w:r w:rsidR="00F3330C" w:rsidRPr="001A066E">
        <w:t xml:space="preserve"> </w:t>
      </w:r>
      <w:r w:rsidR="000A1546" w:rsidRPr="001A066E">
        <w:t xml:space="preserve">subjective bias (such as </w:t>
      </w:r>
      <w:r w:rsidR="00B73356" w:rsidRPr="001A066E">
        <w:t>ad hoc</w:t>
      </w:r>
      <w:r w:rsidR="000A1546" w:rsidRPr="001A066E">
        <w:t xml:space="preserve"> thresholding</w:t>
      </w:r>
      <w:r w:rsidR="00375E70" w:rsidRPr="001A066E">
        <w:fldChar w:fldCharType="begin" w:fldLock="1"/>
      </w:r>
      <w:r w:rsidR="00CD6076" w:rsidRPr="001A066E">
        <w:instrText>ADDIN CSL_CITATION { "citationItems" : [ { "id" : "ITEM-1", "itemData" : { "DOI" : "10.1007/s11948-010-9201-y", "ISSN" : "1471-5546", "PMID" : "20567932", "abstract" : "Digital imaging has provided scientists with new opportunities to acquire and manipulate data using techniques that were difficult or impossible to employ in the past. Because digital images are easier to manipulate than film images, new problems have emerged. One growing concern in the scientific community is that digital images are not being handled with sufficient care. The problem is twofold: (1) the very small, yet troubling, number of intentional falsifications that have been identified, and (2) the more common unintentional, inappropriate manipulation of images for publication. Journals and professional societies have begun to address the issue with specific digital imaging guidelines. Unfortunately, the guidelines provided often do not come with instructions to explain their importance. Thus they deal with what should or should not be done, but not the associated 'why' that is required for understanding the rules. This article proposes 12 guidelines for scientific digital image manipulation and discusses the technical reasons behind these guidelines. These guidelines can be incorporated into lab meetings and graduate student training in order to provoke discussion and begin to bring an end to the culture of \"data beautification\".", "author" : [ { "dropping-particle" : "", "family" : "Cromey", "given" : "Douglas W", "non-dropping-particle" : "", "parse-names" : false, "suffix" : "" } ], "container-title" : "Science and engineering ethics", "id" : "ITEM-1", "issue" : "4", "issued" : { "date-parts" : [ [ "2010", "12" ] ] }, "page" : "639-67", "publisher" : "NIH Public Access", "title" : "Avoiding twisted pixels: ethical guidelines for the appropriate use and manipulation of scientific digital images.", "type" : "article-journal", "volume" : "16" }, "uris" : [ "http://www.mendeley.com/documents/?uuid=c288a637-4fce-3f2f-84b9-b4b4a6d39986" ] } ], "mendeley" : { "formattedCitation" : "&lt;sup&gt;11&lt;/sup&gt;", "plainTextFormattedCitation" : "11", "previouslyFormattedCitation" : "&lt;sup&gt;11&lt;/sup&gt;" }, "properties" : { "noteIndex" : 3 }, "schema" : "https://github.com/citation-style-language/schema/raw/master/csl-citation.json" }</w:instrText>
      </w:r>
      <w:r w:rsidR="00375E70" w:rsidRPr="001A066E">
        <w:fldChar w:fldCharType="separate"/>
      </w:r>
      <w:r w:rsidR="00CD6076" w:rsidRPr="001A066E">
        <w:rPr>
          <w:vertAlign w:val="superscript"/>
        </w:rPr>
        <w:t>11</w:t>
      </w:r>
      <w:r w:rsidR="00375E70" w:rsidRPr="001A066E">
        <w:fldChar w:fldCharType="end"/>
      </w:r>
      <w:r w:rsidR="00F3330C" w:rsidRPr="001A066E">
        <w:t>)</w:t>
      </w:r>
      <w:r w:rsidR="006A3480" w:rsidRPr="001A066E">
        <w:t xml:space="preserve">. </w:t>
      </w:r>
      <w:r w:rsidR="000A1546" w:rsidRPr="001A066E">
        <w:t xml:space="preserve">A well-defined method </w:t>
      </w:r>
      <w:r w:rsidR="00B73356">
        <w:t>that</w:t>
      </w:r>
      <w:r w:rsidR="00B73356" w:rsidRPr="001A066E">
        <w:t xml:space="preserve"> </w:t>
      </w:r>
      <w:r w:rsidR="000059CD" w:rsidRPr="001A066E">
        <w:t>specifies sampling, immobilization and</w:t>
      </w:r>
      <w:r w:rsidR="000A1546" w:rsidRPr="001A066E">
        <w:t xml:space="preserve"> </w:t>
      </w:r>
      <w:r w:rsidR="00F3330C" w:rsidRPr="001A066E">
        <w:t xml:space="preserve">image </w:t>
      </w:r>
      <w:r w:rsidR="000059CD" w:rsidRPr="001A066E">
        <w:t xml:space="preserve">acquisition steps combined with </w:t>
      </w:r>
      <w:r w:rsidR="000A1546" w:rsidRPr="001A066E">
        <w:t xml:space="preserve">freely available analysis </w:t>
      </w:r>
      <w:r w:rsidR="00F3330C" w:rsidRPr="001A066E">
        <w:t>software</w:t>
      </w:r>
      <w:r w:rsidR="000A1546" w:rsidRPr="001A066E">
        <w:t xml:space="preserve"> will enhance </w:t>
      </w:r>
      <w:r w:rsidR="00F3330C" w:rsidRPr="001A066E">
        <w:t xml:space="preserve">both </w:t>
      </w:r>
      <w:r w:rsidR="000A1546" w:rsidRPr="001A066E">
        <w:t>within-lab image analysis and comparisons between labs.</w:t>
      </w:r>
      <w:r w:rsidR="00B73356">
        <w:t xml:space="preserve"> </w:t>
      </w:r>
      <w:r w:rsidR="000A1546" w:rsidRPr="001A066E">
        <w:t>A major goal</w:t>
      </w:r>
      <w:r w:rsidR="006B532A" w:rsidRPr="001A066E">
        <w:t xml:space="preserve"> </w:t>
      </w:r>
      <w:r w:rsidR="000A1546" w:rsidRPr="001A066E">
        <w:t>of this protocol</w:t>
      </w:r>
      <w:r w:rsidRPr="001A066E">
        <w:t xml:space="preserve"> </w:t>
      </w:r>
      <w:r w:rsidR="000A1546" w:rsidRPr="001A066E">
        <w:t xml:space="preserve">is to provide </w:t>
      </w:r>
      <w:r w:rsidR="000059CD" w:rsidRPr="001A066E">
        <w:t xml:space="preserve">a workflow and tools </w:t>
      </w:r>
      <w:r w:rsidR="00B73356">
        <w:t>that</w:t>
      </w:r>
      <w:r w:rsidR="00B73356" w:rsidRPr="001A066E">
        <w:t xml:space="preserve"> </w:t>
      </w:r>
      <w:r w:rsidR="000A1546" w:rsidRPr="001A066E">
        <w:t xml:space="preserve">should </w:t>
      </w:r>
      <w:r w:rsidR="006B532A" w:rsidRPr="001A066E">
        <w:t>lead to reproducible</w:t>
      </w:r>
      <w:r w:rsidR="000A1546" w:rsidRPr="001A066E">
        <w:t xml:space="preserve"> results</w:t>
      </w:r>
      <w:r w:rsidR="006B532A" w:rsidRPr="001A066E">
        <w:t xml:space="preserve"> from different labs for the same sample</w:t>
      </w:r>
      <w:r w:rsidR="000A1546" w:rsidRPr="001A066E">
        <w:t>.</w:t>
      </w:r>
    </w:p>
    <w:p w14:paraId="6FE632A9" w14:textId="77777777" w:rsidR="00FF650B" w:rsidRPr="001A066E" w:rsidRDefault="00FF650B" w:rsidP="001A066E">
      <w:pPr>
        <w:widowControl/>
        <w:jc w:val="left"/>
      </w:pPr>
    </w:p>
    <w:p w14:paraId="6D32659E" w14:textId="011E0AAC" w:rsidR="00FF650B" w:rsidRPr="001A066E" w:rsidRDefault="000A1546" w:rsidP="001A066E">
      <w:pPr>
        <w:widowControl/>
        <w:jc w:val="left"/>
      </w:pPr>
      <w:r w:rsidRPr="001A066E">
        <w:t xml:space="preserve">Apart from </w:t>
      </w:r>
      <w:r w:rsidR="00FF650B" w:rsidRPr="001A066E">
        <w:t xml:space="preserve">normalizing the image analysis process, the data produced by this pipeline is </w:t>
      </w:r>
      <w:r w:rsidRPr="001A066E">
        <w:t>recorded in</w:t>
      </w:r>
      <w:r w:rsidR="00FF650B" w:rsidRPr="001A066E">
        <w:t xml:space="preserve"> a well-defined, well-formatted </w:t>
      </w:r>
      <w:r w:rsidRPr="001A066E">
        <w:t>file</w:t>
      </w:r>
      <w:r w:rsidR="00357744" w:rsidRPr="001A066E">
        <w:fldChar w:fldCharType="begin" w:fldLock="1"/>
      </w:r>
      <w:r w:rsidR="00CD6076" w:rsidRPr="001A066E">
        <w:instrText>ADDIN CSL_CITATION { "citationItems" : [ { "id" : "ITEM-1", "itemData" : { "DOI" : "10.18637/jss.v059.i10", "ISBN" : "9780387781662", "ISSN" : "1548-7660", "PMID" : "18291371", "abstract" : "In this paper we present the R package gRain for propagation in graphical indepen- dence networks (for which Bayesian networks is a special instance). The paper includes a description of the theory behind the computations. The main part of the paper is an illustration of how to use the package. The paper also illustrates how to turn a graphical model and data into an independence network.", "author" : [ { "dropping-particle" : "", "family" : "Wickham", "given" : "Hadley", "non-dropping-particle" : "", "parse-names" : false, "suffix" : "" } ], "container-title" : "Journal of Statistical Software", "id" : "ITEM-1", "issue" : "10", "issued" : { "date-parts" : [ [ "2014" ] ] }, "title" : "Tidy Data", "type" : "article-journal", "volume" : "59" }, "uris" : [ "http://www.mendeley.com/documents/?uuid=beeee18e-1ff1-42cb-91a7-a8ce712c7910" ] } ], "mendeley" : { "formattedCitation" : "&lt;sup&gt;12&lt;/sup&gt;", "plainTextFormattedCitation" : "12", "previouslyFormattedCitation" : "&lt;sup&gt;12&lt;/sup&gt;" }, "properties" : { "noteIndex" : 3 }, "schema" : "https://github.com/citation-style-language/schema/raw/master/csl-citation.json" }</w:instrText>
      </w:r>
      <w:r w:rsidR="00357744" w:rsidRPr="001A066E">
        <w:fldChar w:fldCharType="separate"/>
      </w:r>
      <w:r w:rsidR="00CD6076" w:rsidRPr="001A066E">
        <w:rPr>
          <w:vertAlign w:val="superscript"/>
        </w:rPr>
        <w:t>12</w:t>
      </w:r>
      <w:r w:rsidR="00357744" w:rsidRPr="001A066E">
        <w:fldChar w:fldCharType="end"/>
      </w:r>
      <w:r w:rsidR="005C1F17" w:rsidRPr="001A066E">
        <w:t xml:space="preserve"> </w:t>
      </w:r>
      <w:r w:rsidR="00FF650B" w:rsidRPr="001A066E">
        <w:t xml:space="preserve">suitable for use by popular data </w:t>
      </w:r>
      <w:r w:rsidRPr="001A066E">
        <w:t>analysis</w:t>
      </w:r>
      <w:r w:rsidR="00FF650B" w:rsidRPr="001A066E">
        <w:t xml:space="preserve"> </w:t>
      </w:r>
      <w:r w:rsidR="00FF650B" w:rsidRPr="001A066E">
        <w:lastRenderedPageBreak/>
        <w:t>packages</w:t>
      </w:r>
      <w:r w:rsidR="00B73356" w:rsidRPr="00FD0A36">
        <w:fldChar w:fldCharType="begin" w:fldLock="1"/>
      </w:r>
      <w:r w:rsidR="00B73356" w:rsidRPr="00FD0A36">
        <w:instrText>ADDIN CSL_CITATION { "citationItems" : [ { "id" : "ITEM-1", "itemData" : { "author" : [ { "dropping-particle" : "", "family" : "R Core Team", "given" : "", "non-dropping-particle" : "", "parse-names" : false, "suffix" : "" } ], "id" : "ITEM-1", "issued" : { "date-parts" : [ [ "2017" ] ] }, "number" : "3.4.2", "publisher-place" : "Vienna, Austria", "title" : "R: A language and environment for statistical computing.", "type" : "article" }, "uris" : [ "http://www.mendeley.com/documents/?uuid=eb3e9b8d-f3ae-4a94-a0fa-79a67a337c3d" ] }, { "id" : "ITEM-2", "itemData" : { "author" : [ { "dropping-particle" : "", "family" : "Rossum", "given" : "G", "non-dropping-particle" : "van", "parse-names" : false, "suffix" : "" } ], "id" : "ITEM-2", "issue" : "CS-R9526", "issued" : { "date-parts" : [ [ "1995", "5" ] ] }, "publisher-place" : "Amsterdam", "title" : "Python tutorial", "type" : "report" }, "uris" : [ "http://www.mendeley.com/documents/?uuid=014e82c7-c791-4329-8156-f640643b51f2" ] } ], "mendeley" : { "formattedCitation" : "&lt;sup&gt;13, 14&lt;/sup&gt;", "plainTextFormattedCitation" : "13, 14", "previouslyFormattedCitation" : "&lt;sup&gt;13, 14&lt;/sup&gt;" }, "properties" : { "noteIndex" : 3 }, "schema" : "https://github.com/citation-style-language/schema/raw/master/csl-citation.json" }</w:instrText>
      </w:r>
      <w:r w:rsidR="00B73356" w:rsidRPr="00FD0A36">
        <w:fldChar w:fldCharType="separate"/>
      </w:r>
      <w:r w:rsidR="00B73356" w:rsidRPr="00FD0A36">
        <w:rPr>
          <w:vertAlign w:val="superscript"/>
        </w:rPr>
        <w:t>13,14</w:t>
      </w:r>
      <w:r w:rsidR="00B73356" w:rsidRPr="00FD0A36">
        <w:fldChar w:fldCharType="end"/>
      </w:r>
      <w:r w:rsidR="00CD24DD" w:rsidRPr="001A066E">
        <w:t>,</w:t>
      </w:r>
      <w:r w:rsidR="0042556F" w:rsidRPr="001A066E">
        <w:t xml:space="preserve"> </w:t>
      </w:r>
      <w:r w:rsidR="000059CD" w:rsidRPr="001A066E">
        <w:t>easing</w:t>
      </w:r>
      <w:r w:rsidRPr="001A066E">
        <w:t xml:space="preserve"> </w:t>
      </w:r>
      <w:r w:rsidR="000059CD" w:rsidRPr="001A066E">
        <w:t>experiment specific</w:t>
      </w:r>
      <w:r w:rsidRPr="001A066E">
        <w:t xml:space="preserve"> analys</w:t>
      </w:r>
      <w:r w:rsidR="000059CD" w:rsidRPr="001A066E">
        <w:t>es (such as custom</w:t>
      </w:r>
      <w:r w:rsidRPr="001A066E">
        <w:t xml:space="preserve"> figure generation) and </w:t>
      </w:r>
      <w:r w:rsidR="00E72C15" w:rsidRPr="001A066E">
        <w:t xml:space="preserve">facilitating </w:t>
      </w:r>
      <w:r w:rsidRPr="001A066E">
        <w:t>data sharing between labs</w:t>
      </w:r>
      <w:r w:rsidR="00FF650B" w:rsidRPr="001A066E">
        <w:t>.</w:t>
      </w:r>
    </w:p>
    <w:p w14:paraId="417151B7" w14:textId="77777777" w:rsidR="00C37946" w:rsidRPr="001A066E" w:rsidRDefault="00C37946" w:rsidP="001A066E">
      <w:pPr>
        <w:widowControl/>
        <w:jc w:val="left"/>
      </w:pPr>
    </w:p>
    <w:p w14:paraId="7D618508" w14:textId="2EADDB6B" w:rsidR="00C37946" w:rsidRPr="001A066E" w:rsidRDefault="00C37946" w:rsidP="001A066E">
      <w:pPr>
        <w:widowControl/>
        <w:jc w:val="left"/>
      </w:pPr>
      <w:r w:rsidRPr="001A066E">
        <w:t>This protocol is especially sugg</w:t>
      </w:r>
      <w:r w:rsidR="00F3330C" w:rsidRPr="001A066E">
        <w:t>ested for researchers who</w:t>
      </w:r>
      <w:r w:rsidR="00B73356">
        <w:t xml:space="preserve"> </w:t>
      </w:r>
      <w:r w:rsidR="00E72C15" w:rsidRPr="001A066E">
        <w:t>r</w:t>
      </w:r>
      <w:r w:rsidR="00F3330C" w:rsidRPr="001A066E">
        <w:t xml:space="preserve">equire </w:t>
      </w:r>
      <w:r w:rsidR="000A1546" w:rsidRPr="001A066E">
        <w:t>particle shape</w:t>
      </w:r>
      <w:r w:rsidR="00F3330C" w:rsidRPr="001A066E">
        <w:t xml:space="preserve"> data</w:t>
      </w:r>
      <w:r w:rsidR="00B73356">
        <w:t>,</w:t>
      </w:r>
      <w:r w:rsidR="00B73356" w:rsidRPr="001A066E">
        <w:t xml:space="preserve"> </w:t>
      </w:r>
      <w:r w:rsidR="000A1546" w:rsidRPr="001A066E">
        <w:t>do not have access to inferential methods</w:t>
      </w:r>
      <w:r w:rsidR="00B73356">
        <w:t xml:space="preserve">, </w:t>
      </w:r>
      <w:r w:rsidRPr="001A066E">
        <w:t xml:space="preserve">do not wish to develop their own image analysis </w:t>
      </w:r>
      <w:proofErr w:type="gramStart"/>
      <w:r w:rsidRPr="001A066E">
        <w:t>pipeline</w:t>
      </w:r>
      <w:r w:rsidR="00B73356">
        <w:t xml:space="preserve">, </w:t>
      </w:r>
      <w:r w:rsidR="00B73356" w:rsidRPr="001A066E">
        <w:t xml:space="preserve"> </w:t>
      </w:r>
      <w:r w:rsidR="00E72C15" w:rsidRPr="001A066E">
        <w:t>and</w:t>
      </w:r>
      <w:proofErr w:type="gramEnd"/>
      <w:r w:rsidR="00E72C15" w:rsidRPr="001A066E">
        <w:t xml:space="preserve"> </w:t>
      </w:r>
      <w:r w:rsidR="000A1546" w:rsidRPr="001A066E">
        <w:t>wish to share their data easily with others</w:t>
      </w:r>
    </w:p>
    <w:p w14:paraId="21398DA0" w14:textId="77777777" w:rsidR="008E0F98" w:rsidRPr="001A066E" w:rsidRDefault="008E0F98" w:rsidP="001A066E">
      <w:pPr>
        <w:widowControl/>
        <w:jc w:val="left"/>
        <w:rPr>
          <w:b/>
        </w:rPr>
      </w:pPr>
    </w:p>
    <w:p w14:paraId="37FB0792" w14:textId="77777777" w:rsidR="006305D7" w:rsidRPr="001A066E" w:rsidRDefault="006305D7" w:rsidP="001A066E">
      <w:pPr>
        <w:widowControl/>
        <w:jc w:val="left"/>
        <w:rPr>
          <w:rStyle w:val="Hyperlink"/>
          <w:color w:val="808080" w:themeColor="background1" w:themeShade="80"/>
          <w:u w:val="none"/>
        </w:rPr>
      </w:pPr>
      <w:r w:rsidRPr="001A066E">
        <w:rPr>
          <w:b/>
        </w:rPr>
        <w:t>PROTOCOL:</w:t>
      </w:r>
    </w:p>
    <w:p w14:paraId="345E3AB7" w14:textId="77777777" w:rsidR="00BC3B32" w:rsidRPr="001A066E" w:rsidRDefault="00BC3B32" w:rsidP="001A066E">
      <w:pPr>
        <w:widowControl/>
        <w:jc w:val="left"/>
        <w:rPr>
          <w:color w:val="808080" w:themeColor="background1" w:themeShade="80"/>
        </w:rPr>
      </w:pPr>
      <w:bookmarkStart w:id="0" w:name="_Hlk528837312"/>
    </w:p>
    <w:p w14:paraId="1DFF4DAF" w14:textId="77777777" w:rsidR="00001169" w:rsidRPr="001A066E" w:rsidRDefault="00E61188" w:rsidP="001A066E">
      <w:pPr>
        <w:pStyle w:val="ListParagraph"/>
        <w:widowControl/>
        <w:numPr>
          <w:ilvl w:val="0"/>
          <w:numId w:val="27"/>
        </w:numPr>
        <w:jc w:val="left"/>
        <w:rPr>
          <w:b/>
          <w:highlight w:val="yellow"/>
        </w:rPr>
      </w:pPr>
      <w:r w:rsidRPr="001A066E">
        <w:rPr>
          <w:b/>
          <w:highlight w:val="yellow"/>
        </w:rPr>
        <w:t>Collect samples for particle analysis</w:t>
      </w:r>
    </w:p>
    <w:p w14:paraId="6653E5D3" w14:textId="77777777" w:rsidR="00BC3B32" w:rsidRPr="001A066E" w:rsidRDefault="00BC3B32" w:rsidP="001A066E">
      <w:pPr>
        <w:pStyle w:val="ListParagraph"/>
        <w:widowControl/>
        <w:ind w:left="0"/>
        <w:jc w:val="left"/>
        <w:rPr>
          <w:b/>
        </w:rPr>
      </w:pPr>
    </w:p>
    <w:p w14:paraId="04F9D18D" w14:textId="059A38E8" w:rsidR="005636E4" w:rsidRPr="001A066E" w:rsidRDefault="005636E4" w:rsidP="001A066E">
      <w:pPr>
        <w:pStyle w:val="ListParagraph"/>
        <w:widowControl/>
        <w:numPr>
          <w:ilvl w:val="1"/>
          <w:numId w:val="27"/>
        </w:numPr>
        <w:jc w:val="left"/>
      </w:pPr>
      <w:r w:rsidRPr="001A066E">
        <w:t xml:space="preserve">Determine the sample volume for specific reactors </w:t>
      </w:r>
      <w:r w:rsidR="00B73356">
        <w:t>that</w:t>
      </w:r>
      <w:r w:rsidRPr="001A066E">
        <w:t xml:space="preserve"> will produce </w:t>
      </w:r>
      <w:r w:rsidR="00E61188" w:rsidRPr="001A066E">
        <w:t>sufficient particles for statistical analysis</w:t>
      </w:r>
      <w:r w:rsidR="00CD24DD" w:rsidRPr="001A066E">
        <w:fldChar w:fldCharType="begin" w:fldLock="1"/>
      </w:r>
      <w:r w:rsidR="00CD6076" w:rsidRPr="001A066E">
        <w:instrText>ADDIN CSL_CITATION { "citationItems" : [ { "id" : "ITEM-1", "itemData" : { "DOI" : "10.1128/AEM.70.4.2420-2428.2004", "ISBN" : "0099-2240", "ISSN" : "00992240", "PMID" : "15066840", "abstract" : "To examine the relationship between activated-sludge bulking and levels of specific filamentous bacteria, we developed a statistics-based quantification method for estimating the biomass levels of specific filaments using 16S rRNA-targeted fluorescent in situ hybridization (FISH) probes. The results of quantitative FISH for the filament Sphaerotilus natans were similar to the results of quantitative membrane hybridization in a sample from a full-scale wastewater treatment plant. Laboratory-scale reactors were operated under different flow conditions to develop bulking and nonbulking sludge and were bioaugmented with S. natans cells to stimulate bulking. Instead of S. natans, the filament Eikelboom type 1851 became dominant in the reactors. Levels of type 1851 filaments extending out of the flocs correlated strongly with the sludge volume index, and extended filament lengths of approximately 6 x 10(8) micro m ml(-1) resulted in bulking in laboratory-scale and full-scale activated-sludge samples. Quantitative FISH showed that high levels of filaments occurred inside the flocs in nonbulking sludge, supporting the \"substrate diffusion limitation\" hypothesis for bulking. The approach will allow the monitoring of incremental improvements in bulking control methods and the delineation of the operational conditions that lead to bulking due to specific filaments.", "author" : [ { "dropping-particle" : "", "family" : "Liao", "given" : "Jiangying", "non-dropping-particle" : "", "parse-names" : false, "suffix" : "" }, { "dropping-particle" : "", "family" : "Lou", "given" : "Inchio", "non-dropping-particle" : "", "parse-names" : false, "suffix" : "" }, { "dropping-particle" : "", "family" : "los Reyes III", "given" : "Francis L.", "non-dropping-particle" : "de", "parse-names" : false, "suffix" : "" } ], "container-title" : "Applied and Environmental Microbiology", "id" : "ITEM-1", "issue" : "4", "issued" : { "date-parts" : [ [ "2004" ] ] }, "page" : "2420-2428", "title" : "Relationship of Species-Specific Filament Levels to Filamentous Bulking in Activated Sludge", "type" : "article-journal", "volume" : "70" }, "uris" : [ "http://www.mendeley.com/documents/?uuid=be2cab46-c952-444a-8772-b09f45c16e12" ] } ], "mendeley" : { "formattedCitation" : "&lt;sup&gt;10&lt;/sup&gt;", "plainTextFormattedCitation" : "10", "previouslyFormattedCitation" : "&lt;sup&gt;10&lt;/sup&gt;" }, "properties" : { "noteIndex" : 4 }, "schema" : "https://github.com/citation-style-language/schema/raw/master/csl-citation.json" }</w:instrText>
      </w:r>
      <w:r w:rsidR="00CD24DD" w:rsidRPr="001A066E">
        <w:fldChar w:fldCharType="separate"/>
      </w:r>
      <w:r w:rsidR="00CD6076" w:rsidRPr="001A066E">
        <w:rPr>
          <w:vertAlign w:val="superscript"/>
        </w:rPr>
        <w:t>10</w:t>
      </w:r>
      <w:r w:rsidR="00CD24DD" w:rsidRPr="001A066E">
        <w:fldChar w:fldCharType="end"/>
      </w:r>
      <w:r w:rsidR="00E61188" w:rsidRPr="001A066E">
        <w:t xml:space="preserve"> (&gt;500) while avoiding particle overlap</w:t>
      </w:r>
      <w:r w:rsidR="009127F9" w:rsidRPr="001A066E">
        <w:t>.</w:t>
      </w:r>
    </w:p>
    <w:p w14:paraId="615963AB" w14:textId="77777777" w:rsidR="005636E4" w:rsidRPr="001A066E" w:rsidRDefault="005636E4" w:rsidP="001A066E">
      <w:pPr>
        <w:pStyle w:val="ListParagraph"/>
        <w:widowControl/>
        <w:ind w:left="0"/>
        <w:jc w:val="left"/>
      </w:pPr>
    </w:p>
    <w:p w14:paraId="53F3A6BA" w14:textId="0885C8DE" w:rsidR="005636E4" w:rsidRPr="001A066E" w:rsidRDefault="005636E4" w:rsidP="001A066E">
      <w:pPr>
        <w:pStyle w:val="ListParagraph"/>
        <w:widowControl/>
        <w:numPr>
          <w:ilvl w:val="2"/>
          <w:numId w:val="27"/>
        </w:numPr>
        <w:jc w:val="left"/>
      </w:pPr>
      <w:r w:rsidRPr="001A066E">
        <w:t xml:space="preserve">Assume that a range of 0.5 to 2 mL per sample of mixed liquor is </w:t>
      </w:r>
      <w:proofErr w:type="gramStart"/>
      <w:r w:rsidRPr="001A066E">
        <w:t>sufficient</w:t>
      </w:r>
      <w:proofErr w:type="gramEnd"/>
      <w:r w:rsidRPr="001A066E">
        <w:t xml:space="preserve"> for activated sludge samples with a mixed liquor suspended solids (MLSS) between 250 and 5000 mg/L.</w:t>
      </w:r>
    </w:p>
    <w:p w14:paraId="5147E414" w14:textId="77777777" w:rsidR="005636E4" w:rsidRPr="001A066E" w:rsidRDefault="005636E4" w:rsidP="001A066E">
      <w:pPr>
        <w:pStyle w:val="ListParagraph"/>
        <w:widowControl/>
        <w:ind w:left="0"/>
        <w:jc w:val="left"/>
      </w:pPr>
    </w:p>
    <w:p w14:paraId="1E312CB0" w14:textId="270CBE42" w:rsidR="003B6C60" w:rsidRPr="001A066E" w:rsidRDefault="003B6C60" w:rsidP="001A066E">
      <w:pPr>
        <w:pStyle w:val="ListParagraph"/>
        <w:widowControl/>
        <w:numPr>
          <w:ilvl w:val="2"/>
          <w:numId w:val="27"/>
        </w:numPr>
        <w:jc w:val="left"/>
      </w:pPr>
      <w:r w:rsidRPr="001A066E">
        <w:t xml:space="preserve">Otherwise, prepare three </w:t>
      </w:r>
      <w:r w:rsidR="006C16A1" w:rsidRPr="001A066E">
        <w:t xml:space="preserve">test </w:t>
      </w:r>
      <w:r w:rsidR="005636E4" w:rsidRPr="001A066E">
        <w:t>agar plate</w:t>
      </w:r>
      <w:r w:rsidRPr="001A066E">
        <w:t>s</w:t>
      </w:r>
      <w:r w:rsidR="005636E4" w:rsidRPr="001A066E">
        <w:t xml:space="preserve"> using </w:t>
      </w:r>
      <w:r w:rsidRPr="001A066E">
        <w:t>0.</w:t>
      </w:r>
      <w:r w:rsidR="005636E4" w:rsidRPr="001A066E">
        <w:t>5</w:t>
      </w:r>
      <w:r w:rsidRPr="001A066E">
        <w:t>, 2, and 5</w:t>
      </w:r>
      <w:r w:rsidR="005636E4" w:rsidRPr="001A066E">
        <w:t xml:space="preserve"> mL of sample (steps 1.2 </w:t>
      </w:r>
      <w:r w:rsidRPr="001A066E">
        <w:t xml:space="preserve">through </w:t>
      </w:r>
      <w:r w:rsidR="006C16A1" w:rsidRPr="001A066E">
        <w:t>2.7</w:t>
      </w:r>
      <w:r w:rsidRPr="001A066E">
        <w:t xml:space="preserve">). </w:t>
      </w:r>
    </w:p>
    <w:p w14:paraId="0C9F1176" w14:textId="77777777" w:rsidR="003B6C60" w:rsidRPr="001A066E" w:rsidRDefault="003B6C60" w:rsidP="001A066E">
      <w:pPr>
        <w:pStyle w:val="ListParagraph"/>
        <w:widowControl/>
        <w:ind w:left="0"/>
        <w:jc w:val="left"/>
      </w:pPr>
    </w:p>
    <w:p w14:paraId="105CF140" w14:textId="3099FAA4" w:rsidR="00E61188" w:rsidRPr="001A066E" w:rsidRDefault="003B6C60" w:rsidP="001A066E">
      <w:pPr>
        <w:pStyle w:val="ListParagraph"/>
        <w:widowControl/>
        <w:numPr>
          <w:ilvl w:val="2"/>
          <w:numId w:val="27"/>
        </w:numPr>
        <w:jc w:val="left"/>
      </w:pPr>
      <w:r w:rsidRPr="001A066E">
        <w:t>Visually estimate which (if any) sample volumes best meet the criteria listed in step 1.1.</w:t>
      </w:r>
      <w:r w:rsidRPr="001A066E">
        <w:br/>
      </w:r>
    </w:p>
    <w:p w14:paraId="287467CE" w14:textId="227CA05D" w:rsidR="003B6C60" w:rsidRPr="001A066E" w:rsidRDefault="00A7727E" w:rsidP="001A066E">
      <w:pPr>
        <w:pStyle w:val="ListParagraph"/>
        <w:widowControl/>
        <w:numPr>
          <w:ilvl w:val="2"/>
          <w:numId w:val="27"/>
        </w:numPr>
        <w:jc w:val="left"/>
      </w:pPr>
      <w:r w:rsidRPr="001A066E">
        <w:t>If particles</w:t>
      </w:r>
      <w:r w:rsidR="006C16A1" w:rsidRPr="001A066E">
        <w:t xml:space="preserve"> still</w:t>
      </w:r>
      <w:r w:rsidRPr="001A066E">
        <w:t xml:space="preserve"> overlap for the 0.5 mL sample, r</w:t>
      </w:r>
      <w:r w:rsidR="003B6C60" w:rsidRPr="001A066E">
        <w:t xml:space="preserve">epeat steps 1.1.2 and 1.1.3 </w:t>
      </w:r>
      <w:r w:rsidRPr="001A066E">
        <w:t>with three 0.5 mL samples diluted with an added 0.5, 1, and 2 mL of phosphate buffered saline to determine the degree to which a 0.5 mL sample must be diluted prior to step 2.1.</w:t>
      </w:r>
    </w:p>
    <w:p w14:paraId="77DE164D" w14:textId="50844F9D" w:rsidR="00A7727E" w:rsidRPr="001A066E" w:rsidRDefault="00A7727E" w:rsidP="001A066E">
      <w:pPr>
        <w:pStyle w:val="ListParagraph"/>
        <w:widowControl/>
        <w:ind w:left="0"/>
        <w:jc w:val="left"/>
      </w:pPr>
    </w:p>
    <w:p w14:paraId="6933E0D6" w14:textId="5FFADB79" w:rsidR="00A7727E" w:rsidRPr="001A066E" w:rsidRDefault="00B73356" w:rsidP="001A066E">
      <w:pPr>
        <w:pStyle w:val="ListParagraph"/>
        <w:widowControl/>
        <w:ind w:left="0"/>
        <w:jc w:val="left"/>
      </w:pPr>
      <w:r>
        <w:t>NOTE:</w:t>
      </w:r>
      <w:r w:rsidR="00A7727E" w:rsidRPr="001A066E">
        <w:t xml:space="preserve"> Steps 1.1 </w:t>
      </w:r>
      <w:r>
        <w:t xml:space="preserve">− </w:t>
      </w:r>
      <w:r w:rsidR="00A7727E" w:rsidRPr="001A066E">
        <w:t>1.1.4 need only be performed once per experiment, or if the reactor contents change such that subsequent measurements no longer meet the criteria listed in step 1.1.</w:t>
      </w:r>
    </w:p>
    <w:p w14:paraId="4471CF0D" w14:textId="77777777" w:rsidR="00BC3B32" w:rsidRPr="001A066E" w:rsidRDefault="00BC3B32" w:rsidP="001A066E">
      <w:pPr>
        <w:pStyle w:val="ListParagraph"/>
        <w:widowControl/>
        <w:ind w:left="0"/>
        <w:jc w:val="left"/>
      </w:pPr>
    </w:p>
    <w:p w14:paraId="5D2108B4" w14:textId="7C86CEE7" w:rsidR="00E61188" w:rsidRPr="001A066E" w:rsidRDefault="00F3330C" w:rsidP="001A066E">
      <w:pPr>
        <w:pStyle w:val="ListParagraph"/>
        <w:widowControl/>
        <w:numPr>
          <w:ilvl w:val="1"/>
          <w:numId w:val="27"/>
        </w:numPr>
        <w:jc w:val="left"/>
        <w:rPr>
          <w:highlight w:val="yellow"/>
        </w:rPr>
      </w:pPr>
      <w:r w:rsidRPr="001A066E">
        <w:rPr>
          <w:highlight w:val="yellow"/>
        </w:rPr>
        <w:t xml:space="preserve">Acquire </w:t>
      </w:r>
      <w:r w:rsidR="005636E4" w:rsidRPr="001A066E">
        <w:rPr>
          <w:highlight w:val="yellow"/>
        </w:rPr>
        <w:t xml:space="preserve">a representative </w:t>
      </w:r>
      <w:r w:rsidRPr="001A066E">
        <w:rPr>
          <w:highlight w:val="yellow"/>
        </w:rPr>
        <w:t>sample</w:t>
      </w:r>
      <w:r w:rsidR="005636E4" w:rsidRPr="001A066E">
        <w:rPr>
          <w:highlight w:val="yellow"/>
        </w:rPr>
        <w:t xml:space="preserve"> from a well-mixed portion of the reactor</w:t>
      </w:r>
      <w:r w:rsidRPr="001A066E">
        <w:rPr>
          <w:highlight w:val="yellow"/>
        </w:rPr>
        <w:t xml:space="preserve"> by grabbing </w:t>
      </w:r>
      <w:r w:rsidR="00E72C15" w:rsidRPr="001A066E">
        <w:rPr>
          <w:highlight w:val="yellow"/>
        </w:rPr>
        <w:t>~</w:t>
      </w:r>
      <w:r w:rsidRPr="001A066E">
        <w:rPr>
          <w:highlight w:val="yellow"/>
        </w:rPr>
        <w:t xml:space="preserve">40 </w:t>
      </w:r>
      <w:r w:rsidR="007539A3" w:rsidRPr="001A066E">
        <w:rPr>
          <w:highlight w:val="yellow"/>
        </w:rPr>
        <w:t xml:space="preserve">mL </w:t>
      </w:r>
      <w:r w:rsidR="00E61188" w:rsidRPr="001A066E">
        <w:rPr>
          <w:highlight w:val="yellow"/>
        </w:rPr>
        <w:t>in a beaker or 50 mL centrifuge tube, gently mixing</w:t>
      </w:r>
      <w:r w:rsidR="009127F9" w:rsidRPr="001A066E">
        <w:rPr>
          <w:highlight w:val="yellow"/>
        </w:rPr>
        <w:t>,</w:t>
      </w:r>
      <w:r w:rsidR="00E61188" w:rsidRPr="001A066E">
        <w:rPr>
          <w:highlight w:val="yellow"/>
        </w:rPr>
        <w:t xml:space="preserve"> and immediately pouring </w:t>
      </w:r>
      <w:r w:rsidR="00A7727E" w:rsidRPr="001A066E">
        <w:rPr>
          <w:highlight w:val="yellow"/>
        </w:rPr>
        <w:t>the determined sample volume</w:t>
      </w:r>
      <w:r w:rsidR="009127F9" w:rsidRPr="001A066E">
        <w:rPr>
          <w:highlight w:val="yellow"/>
        </w:rPr>
        <w:t xml:space="preserve"> of the</w:t>
      </w:r>
      <w:r w:rsidR="00E61188" w:rsidRPr="001A066E">
        <w:rPr>
          <w:highlight w:val="yellow"/>
        </w:rPr>
        <w:t xml:space="preserve"> well-mixed </w:t>
      </w:r>
      <w:r w:rsidR="00F748A4" w:rsidRPr="001A066E">
        <w:rPr>
          <w:highlight w:val="yellow"/>
        </w:rPr>
        <w:t xml:space="preserve">grab </w:t>
      </w:r>
      <w:r w:rsidR="00E61188" w:rsidRPr="001A066E">
        <w:rPr>
          <w:highlight w:val="yellow"/>
        </w:rPr>
        <w:t>into a 15 mL centrifuge tube</w:t>
      </w:r>
      <w:r w:rsidR="009127F9" w:rsidRPr="001A066E">
        <w:rPr>
          <w:highlight w:val="yellow"/>
        </w:rPr>
        <w:t>.</w:t>
      </w:r>
      <w:r w:rsidR="00A7727E" w:rsidRPr="001A066E">
        <w:rPr>
          <w:highlight w:val="yellow"/>
        </w:rPr>
        <w:t xml:space="preserve"> Dilute the sample, necessary, as determined by step 1.1.4.</w:t>
      </w:r>
      <w:r w:rsidR="009127F9" w:rsidRPr="001A066E">
        <w:rPr>
          <w:highlight w:val="yellow"/>
        </w:rPr>
        <w:t xml:space="preserve"> </w:t>
      </w:r>
    </w:p>
    <w:p w14:paraId="5757B935" w14:textId="77777777" w:rsidR="00BC3B32" w:rsidRPr="001A066E" w:rsidRDefault="00BC3B32" w:rsidP="001A066E">
      <w:pPr>
        <w:pStyle w:val="ListParagraph"/>
        <w:widowControl/>
        <w:ind w:left="0"/>
        <w:jc w:val="left"/>
      </w:pPr>
    </w:p>
    <w:p w14:paraId="5B68FB99" w14:textId="0B7792BC" w:rsidR="00135818" w:rsidRPr="001A066E" w:rsidRDefault="00B73356" w:rsidP="001A066E">
      <w:pPr>
        <w:pStyle w:val="ListParagraph"/>
        <w:widowControl/>
        <w:ind w:left="0"/>
        <w:jc w:val="left"/>
      </w:pPr>
      <w:r>
        <w:t>NOTE:</w:t>
      </w:r>
      <w:r w:rsidR="000F525E" w:rsidRPr="001A066E">
        <w:t xml:space="preserve"> The protocol </w:t>
      </w:r>
      <w:r w:rsidR="00D254C9" w:rsidRPr="001A066E">
        <w:t xml:space="preserve">can </w:t>
      </w:r>
      <w:r w:rsidR="000F525E" w:rsidRPr="001A066E">
        <w:t xml:space="preserve">be paused </w:t>
      </w:r>
      <w:proofErr w:type="gramStart"/>
      <w:r w:rsidR="000F525E" w:rsidRPr="001A066E">
        <w:t>here</w:t>
      </w:r>
      <w:proofErr w:type="gramEnd"/>
      <w:r w:rsidR="000F525E" w:rsidRPr="001A066E">
        <w:t xml:space="preserve"> and the </w:t>
      </w:r>
      <w:r w:rsidR="00135818" w:rsidRPr="001A066E">
        <w:t xml:space="preserve">sample may be </w:t>
      </w:r>
      <w:r w:rsidR="000F525E" w:rsidRPr="001A066E">
        <w:t xml:space="preserve">stored </w:t>
      </w:r>
      <w:r w:rsidR="00135818" w:rsidRPr="001A066E">
        <w:t xml:space="preserve">under refrigeration </w:t>
      </w:r>
      <w:r w:rsidR="000F525E" w:rsidRPr="001A066E">
        <w:t xml:space="preserve">(4⁰C) </w:t>
      </w:r>
      <w:r w:rsidR="00135818" w:rsidRPr="001A066E">
        <w:t>for up to 48 hours</w:t>
      </w:r>
      <w:r w:rsidR="000F525E" w:rsidRPr="001A066E">
        <w:t>. Do not freeze the sample.</w:t>
      </w:r>
    </w:p>
    <w:p w14:paraId="6588F226" w14:textId="77777777" w:rsidR="00BC3B32" w:rsidRPr="001A066E" w:rsidRDefault="00BC3B32" w:rsidP="001A066E">
      <w:pPr>
        <w:pStyle w:val="ListParagraph"/>
        <w:widowControl/>
        <w:ind w:left="0"/>
        <w:jc w:val="left"/>
      </w:pPr>
    </w:p>
    <w:p w14:paraId="51BE8647" w14:textId="2F5DCB16" w:rsidR="00135818" w:rsidRPr="001A066E" w:rsidRDefault="000F525E" w:rsidP="001A066E">
      <w:pPr>
        <w:pStyle w:val="ListParagraph"/>
        <w:widowControl/>
        <w:ind w:left="0"/>
        <w:jc w:val="left"/>
      </w:pPr>
      <w:r w:rsidRPr="001A066E">
        <w:rPr>
          <w:b/>
        </w:rPr>
        <w:t>CAUTION</w:t>
      </w:r>
      <w:r w:rsidRPr="001A066E">
        <w:t>: Common p</w:t>
      </w:r>
      <w:r w:rsidR="00135818" w:rsidRPr="001A066E">
        <w:t>reservation media (</w:t>
      </w:r>
      <w:r w:rsidR="00B73356" w:rsidRPr="001A066E">
        <w:t>e.g.,</w:t>
      </w:r>
      <w:r w:rsidR="00B73356" w:rsidRPr="00B73356">
        <w:rPr>
          <w:i/>
        </w:rPr>
        <w:t xml:space="preserve"> </w:t>
      </w:r>
      <w:r w:rsidR="009127F9" w:rsidRPr="001A066E">
        <w:t>formaldehyde</w:t>
      </w:r>
      <w:r w:rsidR="00135818" w:rsidRPr="001A066E">
        <w:t>/</w:t>
      </w:r>
      <w:r w:rsidR="009127F9" w:rsidRPr="001A066E">
        <w:t>formamide</w:t>
      </w:r>
      <w:r w:rsidR="00135818" w:rsidRPr="001A066E">
        <w:t xml:space="preserve">) are </w:t>
      </w:r>
      <w:r w:rsidRPr="001A066E">
        <w:t xml:space="preserve">not </w:t>
      </w:r>
      <w:r w:rsidR="006C16A1" w:rsidRPr="001A066E">
        <w:t>suitable</w:t>
      </w:r>
      <w:r w:rsidR="00135818" w:rsidRPr="001A066E">
        <w:t xml:space="preserve">. </w:t>
      </w:r>
      <w:r w:rsidRPr="001A066E">
        <w:t>T</w:t>
      </w:r>
      <w:r w:rsidR="00135818" w:rsidRPr="001A066E">
        <w:t xml:space="preserve">he large </w:t>
      </w:r>
      <w:r w:rsidRPr="001A066E">
        <w:t>surface area of the plate,</w:t>
      </w:r>
      <w:r w:rsidR="00135818" w:rsidRPr="001A066E">
        <w:t xml:space="preserve"> in combination with the open container</w:t>
      </w:r>
      <w:r w:rsidRPr="001A066E">
        <w:t xml:space="preserve">, heat from the light source, </w:t>
      </w:r>
      <w:r w:rsidR="00135818" w:rsidRPr="001A066E">
        <w:t xml:space="preserve">and </w:t>
      </w:r>
      <w:r w:rsidR="006C16A1" w:rsidRPr="001A066E">
        <w:t>potentially</w:t>
      </w:r>
      <w:r w:rsidR="00135818" w:rsidRPr="001A066E">
        <w:t xml:space="preserve"> poorly ventilated microscopy setup</w:t>
      </w:r>
      <w:r w:rsidRPr="001A066E">
        <w:t xml:space="preserve"> </w:t>
      </w:r>
      <w:r w:rsidR="009127F9" w:rsidRPr="001A066E">
        <w:t>produce</w:t>
      </w:r>
      <w:r w:rsidRPr="001A066E">
        <w:t xml:space="preserve"> </w:t>
      </w:r>
      <w:r w:rsidR="009127F9" w:rsidRPr="001A066E">
        <w:t>unnecessarily hazardous conditions for little gain in image quality.</w:t>
      </w:r>
    </w:p>
    <w:p w14:paraId="15322FE8" w14:textId="77777777" w:rsidR="00BC3B32" w:rsidRPr="001A066E" w:rsidRDefault="00BC3B32" w:rsidP="001A066E">
      <w:pPr>
        <w:pStyle w:val="ListParagraph"/>
        <w:widowControl/>
        <w:ind w:left="0"/>
        <w:jc w:val="left"/>
      </w:pPr>
    </w:p>
    <w:p w14:paraId="41649027" w14:textId="77777777" w:rsidR="00135818" w:rsidRPr="001A066E" w:rsidRDefault="00E61188" w:rsidP="001A066E">
      <w:pPr>
        <w:pStyle w:val="ListParagraph"/>
        <w:widowControl/>
        <w:numPr>
          <w:ilvl w:val="0"/>
          <w:numId w:val="27"/>
        </w:numPr>
        <w:jc w:val="left"/>
        <w:rPr>
          <w:b/>
          <w:highlight w:val="yellow"/>
        </w:rPr>
      </w:pPr>
      <w:r w:rsidRPr="001A066E">
        <w:rPr>
          <w:b/>
          <w:highlight w:val="yellow"/>
        </w:rPr>
        <w:t>Prepare agar plates of</w:t>
      </w:r>
      <w:r w:rsidR="00BC3B32" w:rsidRPr="001A066E">
        <w:rPr>
          <w:b/>
          <w:highlight w:val="yellow"/>
        </w:rPr>
        <w:t xml:space="preserve"> stained,</w:t>
      </w:r>
      <w:r w:rsidRPr="001A066E">
        <w:rPr>
          <w:b/>
          <w:highlight w:val="yellow"/>
        </w:rPr>
        <w:t xml:space="preserve"> </w:t>
      </w:r>
      <w:r w:rsidR="00135818" w:rsidRPr="001A066E">
        <w:rPr>
          <w:b/>
          <w:highlight w:val="yellow"/>
        </w:rPr>
        <w:t>immobilized particles</w:t>
      </w:r>
    </w:p>
    <w:p w14:paraId="49FAFCD6" w14:textId="77777777" w:rsidR="00BC3B32" w:rsidRPr="001A066E" w:rsidRDefault="00BC3B32" w:rsidP="001A066E">
      <w:pPr>
        <w:pStyle w:val="ListParagraph"/>
        <w:widowControl/>
        <w:ind w:left="0"/>
        <w:jc w:val="left"/>
        <w:rPr>
          <w:b/>
        </w:rPr>
      </w:pPr>
    </w:p>
    <w:p w14:paraId="78EC59DF" w14:textId="15490F9C" w:rsidR="00BC3B32" w:rsidRPr="001A066E" w:rsidRDefault="00E72C15" w:rsidP="001A066E">
      <w:pPr>
        <w:pStyle w:val="ListParagraph"/>
        <w:widowControl/>
        <w:numPr>
          <w:ilvl w:val="1"/>
          <w:numId w:val="27"/>
        </w:numPr>
        <w:jc w:val="left"/>
        <w:rPr>
          <w:highlight w:val="yellow"/>
        </w:rPr>
      </w:pPr>
      <w:r w:rsidRPr="001A066E">
        <w:rPr>
          <w:highlight w:val="yellow"/>
        </w:rPr>
        <w:lastRenderedPageBreak/>
        <w:t>Add</w:t>
      </w:r>
      <w:r w:rsidR="00F748A4" w:rsidRPr="001A066E">
        <w:rPr>
          <w:highlight w:val="yellow"/>
        </w:rPr>
        <w:t xml:space="preserve"> 5 </w:t>
      </w:r>
      <w:r w:rsidR="00B73356">
        <w:rPr>
          <w:highlight w:val="yellow"/>
        </w:rPr>
        <w:t>µL</w:t>
      </w:r>
      <w:r w:rsidR="00F748A4" w:rsidRPr="001A066E">
        <w:rPr>
          <w:highlight w:val="yellow"/>
        </w:rPr>
        <w:t xml:space="preserve"> </w:t>
      </w:r>
      <w:r w:rsidR="00913455" w:rsidRPr="001A066E">
        <w:rPr>
          <w:highlight w:val="yellow"/>
        </w:rPr>
        <w:t>of</w:t>
      </w:r>
      <w:r w:rsidR="00913455" w:rsidRPr="001A066E">
        <w:rPr>
          <w:b/>
          <w:highlight w:val="yellow"/>
        </w:rPr>
        <w:t xml:space="preserve"> </w:t>
      </w:r>
      <w:r w:rsidR="00913455" w:rsidRPr="001A066E">
        <w:rPr>
          <w:highlight w:val="yellow"/>
        </w:rPr>
        <w:t>1% (w/v) methylene blue to each sample</w:t>
      </w:r>
      <w:r w:rsidR="00F748A4" w:rsidRPr="001A066E">
        <w:rPr>
          <w:highlight w:val="yellow"/>
        </w:rPr>
        <w:t>,</w:t>
      </w:r>
      <w:r w:rsidRPr="001A066E">
        <w:rPr>
          <w:highlight w:val="yellow"/>
        </w:rPr>
        <w:t xml:space="preserve"> then</w:t>
      </w:r>
      <w:r w:rsidR="00F748A4" w:rsidRPr="001A066E">
        <w:rPr>
          <w:highlight w:val="yellow"/>
        </w:rPr>
        <w:t xml:space="preserve"> c</w:t>
      </w:r>
      <w:r w:rsidR="00BC3B32" w:rsidRPr="001A066E">
        <w:rPr>
          <w:highlight w:val="yellow"/>
        </w:rPr>
        <w:t>ap and gently invert at 3 least times to mix. Allow samples to stain for at least</w:t>
      </w:r>
      <w:r w:rsidR="009127F9" w:rsidRPr="001A066E">
        <w:rPr>
          <w:highlight w:val="yellow"/>
        </w:rPr>
        <w:t xml:space="preserve"> 5 </w:t>
      </w:r>
      <w:r w:rsidR="00913455" w:rsidRPr="001A066E">
        <w:rPr>
          <w:highlight w:val="yellow"/>
        </w:rPr>
        <w:t>but no more than 30 minutes</w:t>
      </w:r>
      <w:r w:rsidR="009127F9" w:rsidRPr="001A066E">
        <w:rPr>
          <w:highlight w:val="yellow"/>
        </w:rPr>
        <w:t xml:space="preserve"> at room temperature.</w:t>
      </w:r>
      <w:r w:rsidR="008A4894" w:rsidRPr="001A066E">
        <w:rPr>
          <w:highlight w:val="yellow"/>
        </w:rPr>
        <w:t xml:space="preserve"> </w:t>
      </w:r>
    </w:p>
    <w:p w14:paraId="1E40C7A2" w14:textId="77777777" w:rsidR="00BC3B32" w:rsidRPr="001A066E" w:rsidRDefault="00BC3B32" w:rsidP="001A066E">
      <w:pPr>
        <w:pStyle w:val="ListParagraph"/>
        <w:widowControl/>
        <w:ind w:left="0"/>
        <w:jc w:val="left"/>
      </w:pPr>
    </w:p>
    <w:p w14:paraId="36376300" w14:textId="77777777" w:rsidR="009127F9" w:rsidRPr="001A066E" w:rsidRDefault="00BC3B32" w:rsidP="001A066E">
      <w:pPr>
        <w:pStyle w:val="ListParagraph"/>
        <w:widowControl/>
        <w:numPr>
          <w:ilvl w:val="1"/>
          <w:numId w:val="27"/>
        </w:numPr>
        <w:jc w:val="left"/>
      </w:pPr>
      <w:r w:rsidRPr="001A066E">
        <w:t xml:space="preserve">Prepare approximately 10 mL per sample of 7.5% (w/v) agar in deionized water. </w:t>
      </w:r>
    </w:p>
    <w:p w14:paraId="05DDC5FA" w14:textId="77777777" w:rsidR="009127F9" w:rsidRPr="001A066E" w:rsidRDefault="009127F9" w:rsidP="001A066E">
      <w:pPr>
        <w:pStyle w:val="ListParagraph"/>
        <w:widowControl/>
        <w:ind w:left="0"/>
        <w:jc w:val="left"/>
      </w:pPr>
    </w:p>
    <w:p w14:paraId="15A5DA67" w14:textId="47DC5273" w:rsidR="00BC3B32" w:rsidRPr="001A066E" w:rsidRDefault="00B73356" w:rsidP="001A066E">
      <w:pPr>
        <w:widowControl/>
        <w:jc w:val="left"/>
      </w:pPr>
      <w:r>
        <w:t>NOTE:</w:t>
      </w:r>
      <w:r w:rsidR="003E0BBC" w:rsidRPr="001A066E">
        <w:t xml:space="preserve"> </w:t>
      </w:r>
      <w:r w:rsidR="00BC3B32" w:rsidRPr="001A066E">
        <w:t>Aga</w:t>
      </w:r>
      <w:r w:rsidR="000059CD" w:rsidRPr="001A066E">
        <w:t>r may be produced ahead of time</w:t>
      </w:r>
      <w:r w:rsidR="00BC3B32" w:rsidRPr="001A066E">
        <w:t xml:space="preserve"> </w:t>
      </w:r>
      <w:r w:rsidR="009127F9" w:rsidRPr="001A066E">
        <w:t>and</w:t>
      </w:r>
      <w:r w:rsidR="000059CD" w:rsidRPr="001A066E">
        <w:t xml:space="preserve"> </w:t>
      </w:r>
      <w:r w:rsidR="009127F9" w:rsidRPr="001A066E">
        <w:t>stored indefinitely</w:t>
      </w:r>
      <w:r w:rsidR="000059CD" w:rsidRPr="001A066E">
        <w:t xml:space="preserve"> if sterilized</w:t>
      </w:r>
      <w:r w:rsidR="009127F9" w:rsidRPr="001A066E">
        <w:t>.</w:t>
      </w:r>
      <w:r w:rsidR="00BC3B32" w:rsidRPr="001A066E">
        <w:t xml:space="preserve"> Agarose may be </w:t>
      </w:r>
      <w:proofErr w:type="gramStart"/>
      <w:r w:rsidR="00BC3B32" w:rsidRPr="001A066E">
        <w:t>substituted, but</w:t>
      </w:r>
      <w:proofErr w:type="gramEnd"/>
      <w:r w:rsidR="00BC3B32" w:rsidRPr="001A066E">
        <w:t xml:space="preserve"> does not substantially improve images.</w:t>
      </w:r>
    </w:p>
    <w:p w14:paraId="16B852B9" w14:textId="77777777" w:rsidR="00BC3B32" w:rsidRPr="001A066E" w:rsidRDefault="00BC3B32" w:rsidP="001A066E">
      <w:pPr>
        <w:pStyle w:val="ListParagraph"/>
        <w:widowControl/>
        <w:ind w:left="0"/>
        <w:jc w:val="left"/>
      </w:pPr>
    </w:p>
    <w:p w14:paraId="1F33B632" w14:textId="34782733" w:rsidR="000059CD" w:rsidRPr="001A066E" w:rsidRDefault="003E0BBC" w:rsidP="001A066E">
      <w:pPr>
        <w:pStyle w:val="ListParagraph"/>
        <w:widowControl/>
        <w:numPr>
          <w:ilvl w:val="1"/>
          <w:numId w:val="27"/>
        </w:numPr>
        <w:jc w:val="left"/>
      </w:pPr>
      <w:r w:rsidRPr="001A066E">
        <w:t>Melt agar using a microwave or water bath and allow to cool slightly before use.</w:t>
      </w:r>
      <w:r w:rsidRPr="001A066E" w:rsidDel="003E0BBC">
        <w:t xml:space="preserve"> </w:t>
      </w:r>
      <w:r w:rsidRPr="001A066E">
        <w:t>Ensure</w:t>
      </w:r>
      <w:r w:rsidR="000059CD" w:rsidRPr="001A066E">
        <w:t xml:space="preserve"> the agar is completely melted and pours easily. Solid globules of agar will stain differently, producing poor quality images.</w:t>
      </w:r>
    </w:p>
    <w:p w14:paraId="1DE15AF5" w14:textId="77777777" w:rsidR="00BC3B32" w:rsidRPr="001A066E" w:rsidRDefault="00BC3B32" w:rsidP="001A066E">
      <w:pPr>
        <w:pStyle w:val="ListParagraph"/>
        <w:widowControl/>
        <w:ind w:left="0"/>
        <w:jc w:val="left"/>
      </w:pPr>
    </w:p>
    <w:p w14:paraId="696B24B8" w14:textId="00849B0F" w:rsidR="00BC3B32" w:rsidRPr="001A066E" w:rsidRDefault="00BC3B32" w:rsidP="001A066E">
      <w:pPr>
        <w:pStyle w:val="ListParagraph"/>
        <w:widowControl/>
        <w:numPr>
          <w:ilvl w:val="1"/>
          <w:numId w:val="27"/>
        </w:numPr>
        <w:jc w:val="left"/>
        <w:rPr>
          <w:highlight w:val="yellow"/>
        </w:rPr>
      </w:pPr>
      <w:r w:rsidRPr="001A066E">
        <w:rPr>
          <w:highlight w:val="yellow"/>
        </w:rPr>
        <w:t xml:space="preserve">Transfer </w:t>
      </w:r>
      <w:proofErr w:type="gramStart"/>
      <w:r w:rsidRPr="001A066E">
        <w:rPr>
          <w:highlight w:val="yellow"/>
        </w:rPr>
        <w:t>sufficient</w:t>
      </w:r>
      <w:proofErr w:type="gramEnd"/>
      <w:r w:rsidRPr="001A066E">
        <w:rPr>
          <w:highlight w:val="yellow"/>
        </w:rPr>
        <w:t xml:space="preserve"> </w:t>
      </w:r>
      <w:r w:rsidR="00455897" w:rsidRPr="001A066E">
        <w:rPr>
          <w:highlight w:val="yellow"/>
        </w:rPr>
        <w:t xml:space="preserve">melted 7.5% (w/v) </w:t>
      </w:r>
      <w:r w:rsidRPr="001A066E">
        <w:rPr>
          <w:highlight w:val="yellow"/>
        </w:rPr>
        <w:t xml:space="preserve">agar to the centrifuge tube to bring the total </w:t>
      </w:r>
      <w:r w:rsidR="00340A43" w:rsidRPr="001A066E">
        <w:rPr>
          <w:highlight w:val="yellow"/>
        </w:rPr>
        <w:t>tube volume</w:t>
      </w:r>
      <w:r w:rsidRPr="001A066E">
        <w:rPr>
          <w:highlight w:val="yellow"/>
        </w:rPr>
        <w:t xml:space="preserve"> to</w:t>
      </w:r>
      <w:r w:rsidR="00F3330C" w:rsidRPr="001A066E">
        <w:rPr>
          <w:highlight w:val="yellow"/>
        </w:rPr>
        <w:t xml:space="preserve"> between </w:t>
      </w:r>
      <w:r w:rsidRPr="001A066E">
        <w:rPr>
          <w:highlight w:val="yellow"/>
        </w:rPr>
        <w:t xml:space="preserve">6.5 </w:t>
      </w:r>
      <w:r w:rsidR="00F3330C" w:rsidRPr="001A066E">
        <w:rPr>
          <w:highlight w:val="yellow"/>
        </w:rPr>
        <w:t>and</w:t>
      </w:r>
      <w:r w:rsidRPr="001A066E">
        <w:rPr>
          <w:highlight w:val="yellow"/>
        </w:rPr>
        <w:t xml:space="preserve"> 9 mL. </w:t>
      </w:r>
    </w:p>
    <w:p w14:paraId="4E6C9E21" w14:textId="77777777" w:rsidR="008A4894" w:rsidRPr="001A066E" w:rsidRDefault="008A4894" w:rsidP="001A066E">
      <w:pPr>
        <w:pStyle w:val="ListParagraph"/>
        <w:widowControl/>
        <w:ind w:left="0"/>
        <w:jc w:val="left"/>
        <w:rPr>
          <w:highlight w:val="yellow"/>
        </w:rPr>
      </w:pPr>
    </w:p>
    <w:p w14:paraId="2440C789" w14:textId="7A3D4585" w:rsidR="0093662B" w:rsidRPr="001A066E" w:rsidRDefault="00BC3B32" w:rsidP="001A066E">
      <w:pPr>
        <w:pStyle w:val="ListParagraph"/>
        <w:widowControl/>
        <w:numPr>
          <w:ilvl w:val="1"/>
          <w:numId w:val="27"/>
        </w:numPr>
        <w:jc w:val="left"/>
        <w:rPr>
          <w:highlight w:val="yellow"/>
        </w:rPr>
      </w:pPr>
      <w:r w:rsidRPr="001A066E">
        <w:rPr>
          <w:highlight w:val="yellow"/>
        </w:rPr>
        <w:t>Recap centrifuge tubes and gently invert at least 3 time</w:t>
      </w:r>
      <w:r w:rsidR="001A066E">
        <w:rPr>
          <w:highlight w:val="yellow"/>
        </w:rPr>
        <w:t>s</w:t>
      </w:r>
      <w:r w:rsidRPr="001A066E">
        <w:rPr>
          <w:highlight w:val="yellow"/>
        </w:rPr>
        <w:t xml:space="preserve"> to mix.</w:t>
      </w:r>
    </w:p>
    <w:p w14:paraId="468338E1" w14:textId="77777777" w:rsidR="0093662B" w:rsidRPr="001A066E" w:rsidRDefault="0093662B" w:rsidP="001A066E">
      <w:pPr>
        <w:pStyle w:val="ListParagraph"/>
        <w:widowControl/>
        <w:ind w:left="0"/>
        <w:jc w:val="left"/>
        <w:rPr>
          <w:highlight w:val="yellow"/>
        </w:rPr>
      </w:pPr>
    </w:p>
    <w:p w14:paraId="3BB0584F" w14:textId="1BA0EC91" w:rsidR="00BC3B32" w:rsidRPr="001A066E" w:rsidRDefault="0093662B" w:rsidP="001A066E">
      <w:pPr>
        <w:pStyle w:val="ListParagraph"/>
        <w:widowControl/>
        <w:numPr>
          <w:ilvl w:val="1"/>
          <w:numId w:val="27"/>
        </w:numPr>
        <w:jc w:val="left"/>
        <w:rPr>
          <w:highlight w:val="yellow"/>
        </w:rPr>
      </w:pPr>
      <w:r w:rsidRPr="001A066E">
        <w:rPr>
          <w:highlight w:val="yellow"/>
        </w:rPr>
        <w:t>While pointing the cap away from oneself or in a hood, open the cap</w:t>
      </w:r>
      <w:r w:rsidR="00455897" w:rsidRPr="001A066E">
        <w:rPr>
          <w:highlight w:val="yellow"/>
        </w:rPr>
        <w:t>. P</w:t>
      </w:r>
      <w:r w:rsidRPr="001A066E">
        <w:rPr>
          <w:highlight w:val="yellow"/>
        </w:rPr>
        <w:t>our the tube contents into a 100 mm plastic Petri dish while gently rocking the dish to achieve a full, smooth coating and a visually uniform distribution of particles.</w:t>
      </w:r>
    </w:p>
    <w:p w14:paraId="1CF66FF3" w14:textId="77777777" w:rsidR="006015EC" w:rsidRPr="001A066E" w:rsidRDefault="006015EC" w:rsidP="001A066E">
      <w:pPr>
        <w:widowControl/>
        <w:jc w:val="left"/>
      </w:pPr>
    </w:p>
    <w:p w14:paraId="7171DF93" w14:textId="6106601A" w:rsidR="007E6AA0" w:rsidRPr="001A066E" w:rsidRDefault="007E6AA0" w:rsidP="001A066E">
      <w:pPr>
        <w:pStyle w:val="ListParagraph"/>
        <w:widowControl/>
        <w:ind w:left="0"/>
        <w:jc w:val="left"/>
      </w:pPr>
      <w:r w:rsidRPr="001A066E">
        <w:t xml:space="preserve">CAUTION: The heat from the agar may produce a slight overpressure in the tube. This often produces an audible hiss and has the potential to expel small droplets of hot agar. </w:t>
      </w:r>
    </w:p>
    <w:p w14:paraId="4B2AF192" w14:textId="77777777" w:rsidR="0093662B" w:rsidRPr="001A066E" w:rsidRDefault="0093662B" w:rsidP="001A066E">
      <w:pPr>
        <w:pStyle w:val="ListParagraph"/>
        <w:widowControl/>
        <w:ind w:left="0"/>
        <w:jc w:val="left"/>
      </w:pPr>
    </w:p>
    <w:p w14:paraId="5E1D338A" w14:textId="72943EAC" w:rsidR="000F525E" w:rsidRPr="001A066E" w:rsidRDefault="007B036B" w:rsidP="001A066E">
      <w:pPr>
        <w:pStyle w:val="ListParagraph"/>
        <w:widowControl/>
        <w:numPr>
          <w:ilvl w:val="1"/>
          <w:numId w:val="27"/>
        </w:numPr>
        <w:jc w:val="left"/>
        <w:rPr>
          <w:highlight w:val="yellow"/>
        </w:rPr>
      </w:pPr>
      <w:r w:rsidRPr="001A066E">
        <w:rPr>
          <w:highlight w:val="yellow"/>
        </w:rPr>
        <w:t xml:space="preserve">Allow the plates to cool </w:t>
      </w:r>
      <w:r w:rsidR="007539A3" w:rsidRPr="001A066E">
        <w:rPr>
          <w:highlight w:val="yellow"/>
        </w:rPr>
        <w:t xml:space="preserve">at room temperature </w:t>
      </w:r>
      <w:r w:rsidRPr="001A066E">
        <w:rPr>
          <w:highlight w:val="yellow"/>
        </w:rPr>
        <w:t xml:space="preserve">for at least 5 minutes, until the agar solidifies. </w:t>
      </w:r>
    </w:p>
    <w:p w14:paraId="214F2108" w14:textId="77777777" w:rsidR="008A4894" w:rsidRPr="001A066E" w:rsidRDefault="008A4894" w:rsidP="001A066E">
      <w:pPr>
        <w:pStyle w:val="ListParagraph"/>
        <w:widowControl/>
        <w:ind w:left="0"/>
        <w:jc w:val="left"/>
      </w:pPr>
    </w:p>
    <w:p w14:paraId="5E7D8F7A" w14:textId="7D31A565" w:rsidR="007B036B" w:rsidRPr="001A066E" w:rsidRDefault="00B73356" w:rsidP="001A066E">
      <w:pPr>
        <w:pStyle w:val="ListParagraph"/>
        <w:widowControl/>
        <w:ind w:left="0"/>
        <w:jc w:val="left"/>
      </w:pPr>
      <w:r>
        <w:t>NOTE:</w:t>
      </w:r>
      <w:r w:rsidR="000F525E" w:rsidRPr="001A066E">
        <w:t xml:space="preserve"> The protocol may be paused here. </w:t>
      </w:r>
      <w:r w:rsidR="006C16A1" w:rsidRPr="001A066E">
        <w:t>Store plated</w:t>
      </w:r>
      <w:r w:rsidR="007B036B" w:rsidRPr="001A066E">
        <w:t xml:space="preserve"> inverted and sealed (</w:t>
      </w:r>
      <w:r w:rsidRPr="001A066E">
        <w:t>e.g.,</w:t>
      </w:r>
      <w:r w:rsidRPr="00B73356">
        <w:rPr>
          <w:i/>
        </w:rPr>
        <w:t xml:space="preserve"> </w:t>
      </w:r>
      <w:r w:rsidR="007B036B" w:rsidRPr="001A066E">
        <w:t>in a sealing plastic bag or with paraffin film) for up to 48 hours</w:t>
      </w:r>
      <w:r w:rsidR="000F525E" w:rsidRPr="001A066E">
        <w:t xml:space="preserve"> under refrigeration (4</w:t>
      </w:r>
      <w:r w:rsidR="001A066E">
        <w:t xml:space="preserve"> °</w:t>
      </w:r>
      <w:r w:rsidR="000F525E" w:rsidRPr="001A066E">
        <w:t>C</w:t>
      </w:r>
      <w:r w:rsidR="008A4894" w:rsidRPr="001A066E">
        <w:t>).</w:t>
      </w:r>
    </w:p>
    <w:p w14:paraId="11F636A8" w14:textId="77777777" w:rsidR="00BC3B32" w:rsidRPr="001A066E" w:rsidRDefault="00BC3B32" w:rsidP="001A066E">
      <w:pPr>
        <w:pStyle w:val="ListParagraph"/>
        <w:widowControl/>
        <w:ind w:left="0"/>
        <w:jc w:val="left"/>
      </w:pPr>
    </w:p>
    <w:p w14:paraId="2D9B7DC2" w14:textId="60FDFD06" w:rsidR="00442C98" w:rsidRPr="001A066E" w:rsidRDefault="00E61188" w:rsidP="001A066E">
      <w:pPr>
        <w:pStyle w:val="ListParagraph"/>
        <w:widowControl/>
        <w:numPr>
          <w:ilvl w:val="0"/>
          <w:numId w:val="27"/>
        </w:numPr>
        <w:jc w:val="left"/>
        <w:rPr>
          <w:b/>
        </w:rPr>
      </w:pPr>
      <w:r w:rsidRPr="001A066E">
        <w:rPr>
          <w:b/>
          <w:highlight w:val="yellow"/>
        </w:rPr>
        <w:t>Acquire particle images</w:t>
      </w:r>
      <w:r w:rsidR="00E72C15" w:rsidRPr="001A066E">
        <w:rPr>
          <w:b/>
          <w:highlight w:val="yellow"/>
        </w:rPr>
        <w:t xml:space="preserve"> using a stereomicroscope and </w:t>
      </w:r>
      <w:r w:rsidR="00C51F15" w:rsidRPr="001A066E">
        <w:rPr>
          <w:b/>
          <w:highlight w:val="yellow"/>
        </w:rPr>
        <w:t xml:space="preserve">digital </w:t>
      </w:r>
      <w:r w:rsidR="00E72C15" w:rsidRPr="001A066E">
        <w:rPr>
          <w:b/>
          <w:highlight w:val="yellow"/>
        </w:rPr>
        <w:t>camera</w:t>
      </w:r>
    </w:p>
    <w:p w14:paraId="0AE0B28A" w14:textId="6D9F3AAD" w:rsidR="007E6AA0" w:rsidRPr="001A066E" w:rsidRDefault="007E6AA0" w:rsidP="001A066E">
      <w:pPr>
        <w:pStyle w:val="ListParagraph"/>
        <w:widowControl/>
        <w:ind w:left="0"/>
        <w:jc w:val="left"/>
        <w:rPr>
          <w:b/>
        </w:rPr>
      </w:pPr>
    </w:p>
    <w:p w14:paraId="6B247B23" w14:textId="15D792BF" w:rsidR="008E0F98" w:rsidRPr="001A066E" w:rsidRDefault="005E35EF" w:rsidP="001A066E">
      <w:pPr>
        <w:pStyle w:val="ListParagraph"/>
        <w:widowControl/>
        <w:numPr>
          <w:ilvl w:val="1"/>
          <w:numId w:val="27"/>
        </w:numPr>
        <w:jc w:val="left"/>
        <w:rPr>
          <w:highlight w:val="yellow"/>
        </w:rPr>
      </w:pPr>
      <w:r w:rsidRPr="001A066E">
        <w:rPr>
          <w:highlight w:val="yellow"/>
        </w:rPr>
        <w:t>Place the uncovered plate face up on the microscope stage of a stereomicroscope capable of 10x to 20x magnification.</w:t>
      </w:r>
      <w:r w:rsidR="00455897" w:rsidRPr="001A066E">
        <w:rPr>
          <w:highlight w:val="yellow"/>
        </w:rPr>
        <w:t xml:space="preserve"> I</w:t>
      </w:r>
      <w:r w:rsidR="00BA1EFD" w:rsidRPr="001A066E">
        <w:rPr>
          <w:highlight w:val="yellow"/>
        </w:rPr>
        <w:t>lluminat</w:t>
      </w:r>
      <w:r w:rsidR="00F3330C" w:rsidRPr="001A066E">
        <w:rPr>
          <w:highlight w:val="yellow"/>
        </w:rPr>
        <w:t>e</w:t>
      </w:r>
      <w:r w:rsidR="00BA1EFD" w:rsidRPr="001A066E">
        <w:rPr>
          <w:highlight w:val="yellow"/>
        </w:rPr>
        <w:t xml:space="preserve"> </w:t>
      </w:r>
      <w:r w:rsidR="008A4894" w:rsidRPr="001A066E">
        <w:rPr>
          <w:highlight w:val="yellow"/>
        </w:rPr>
        <w:t xml:space="preserve">the sample from below </w:t>
      </w:r>
      <w:r w:rsidR="00E72C15" w:rsidRPr="001A066E">
        <w:rPr>
          <w:highlight w:val="yellow"/>
        </w:rPr>
        <w:t xml:space="preserve">with </w:t>
      </w:r>
      <w:r w:rsidR="00F3330C" w:rsidRPr="001A066E">
        <w:rPr>
          <w:highlight w:val="yellow"/>
        </w:rPr>
        <w:t>even, diffuse light</w:t>
      </w:r>
      <w:r w:rsidR="00C46EF2" w:rsidRPr="001A066E">
        <w:rPr>
          <w:highlight w:val="yellow"/>
        </w:rPr>
        <w:t xml:space="preserve"> using equipment such as an LED illuminator stand</w:t>
      </w:r>
      <w:r w:rsidR="00ED7A75" w:rsidRPr="001A066E">
        <w:rPr>
          <w:highlight w:val="yellow"/>
        </w:rPr>
        <w:t xml:space="preserve"> or light plate</w:t>
      </w:r>
      <w:r w:rsidR="00C46EF2" w:rsidRPr="001A066E">
        <w:rPr>
          <w:highlight w:val="yellow"/>
        </w:rPr>
        <w:t>.</w:t>
      </w:r>
    </w:p>
    <w:p w14:paraId="7194EE5D" w14:textId="77777777" w:rsidR="008E0F98" w:rsidRPr="001A066E" w:rsidRDefault="008E0F98" w:rsidP="001A066E">
      <w:pPr>
        <w:pStyle w:val="ListParagraph"/>
        <w:widowControl/>
        <w:ind w:left="0"/>
        <w:jc w:val="left"/>
        <w:rPr>
          <w:highlight w:val="yellow"/>
        </w:rPr>
      </w:pPr>
    </w:p>
    <w:p w14:paraId="3E2D2E39" w14:textId="5962766C" w:rsidR="0074116C" w:rsidRPr="001A066E" w:rsidRDefault="0074116C" w:rsidP="001A066E">
      <w:pPr>
        <w:pStyle w:val="ListParagraph"/>
        <w:widowControl/>
        <w:numPr>
          <w:ilvl w:val="1"/>
          <w:numId w:val="27"/>
        </w:numPr>
        <w:jc w:val="left"/>
        <w:rPr>
          <w:highlight w:val="yellow"/>
        </w:rPr>
      </w:pPr>
      <w:r w:rsidRPr="001A066E">
        <w:rPr>
          <w:highlight w:val="yellow"/>
        </w:rPr>
        <w:t xml:space="preserve">Open the image capture software, ensure the microscope light path is set to </w:t>
      </w:r>
      <w:r w:rsidR="001A066E" w:rsidRPr="001A066E">
        <w:rPr>
          <w:b/>
          <w:highlight w:val="yellow"/>
        </w:rPr>
        <w:t>P</w:t>
      </w:r>
      <w:r w:rsidRPr="001A066E">
        <w:rPr>
          <w:b/>
          <w:highlight w:val="yellow"/>
        </w:rPr>
        <w:t>hoto</w:t>
      </w:r>
      <w:r w:rsidRPr="001A066E">
        <w:rPr>
          <w:highlight w:val="yellow"/>
        </w:rPr>
        <w:t>, and click on the appropriate camera from the camera list.</w:t>
      </w:r>
    </w:p>
    <w:p w14:paraId="3F43C44A" w14:textId="77777777" w:rsidR="0074116C" w:rsidRPr="001A066E" w:rsidRDefault="0074116C" w:rsidP="001A066E">
      <w:pPr>
        <w:pStyle w:val="ListParagraph"/>
        <w:widowControl/>
        <w:ind w:left="0"/>
        <w:jc w:val="left"/>
        <w:rPr>
          <w:highlight w:val="yellow"/>
        </w:rPr>
      </w:pPr>
    </w:p>
    <w:p w14:paraId="79896157" w14:textId="18C0111A" w:rsidR="008E0F98" w:rsidRPr="001A066E" w:rsidRDefault="00BA1EFD" w:rsidP="001A066E">
      <w:pPr>
        <w:pStyle w:val="ListParagraph"/>
        <w:widowControl/>
        <w:numPr>
          <w:ilvl w:val="1"/>
          <w:numId w:val="27"/>
        </w:numPr>
        <w:jc w:val="left"/>
        <w:rPr>
          <w:highlight w:val="yellow"/>
        </w:rPr>
      </w:pPr>
      <w:r w:rsidRPr="001A066E">
        <w:rPr>
          <w:highlight w:val="yellow"/>
        </w:rPr>
        <w:t xml:space="preserve">Adjust the microscope so that multiple particles appear </w:t>
      </w:r>
      <w:r w:rsidR="0074116C" w:rsidRPr="001A066E">
        <w:rPr>
          <w:highlight w:val="yellow"/>
        </w:rPr>
        <w:t xml:space="preserve">in the software </w:t>
      </w:r>
      <w:r w:rsidRPr="001A066E">
        <w:rPr>
          <w:highlight w:val="yellow"/>
        </w:rPr>
        <w:t>in the focal plane with large, well-defi</w:t>
      </w:r>
      <w:r w:rsidR="00F3330C" w:rsidRPr="001A066E">
        <w:rPr>
          <w:highlight w:val="yellow"/>
        </w:rPr>
        <w:t xml:space="preserve">ned edges. </w:t>
      </w:r>
      <w:r w:rsidR="007E6AA0" w:rsidRPr="001A066E">
        <w:rPr>
          <w:highlight w:val="yellow"/>
        </w:rPr>
        <w:t>Use a m</w:t>
      </w:r>
      <w:r w:rsidR="00F3330C" w:rsidRPr="001A066E">
        <w:rPr>
          <w:highlight w:val="yellow"/>
        </w:rPr>
        <w:t>agnification of 10-20x</w:t>
      </w:r>
      <w:r w:rsidRPr="001A066E">
        <w:rPr>
          <w:highlight w:val="yellow"/>
        </w:rPr>
        <w:t xml:space="preserve"> to measure particles while maintain</w:t>
      </w:r>
      <w:r w:rsidR="007E6AA0" w:rsidRPr="001A066E">
        <w:rPr>
          <w:highlight w:val="yellow"/>
        </w:rPr>
        <w:t>ing</w:t>
      </w:r>
      <w:r w:rsidRPr="001A066E">
        <w:rPr>
          <w:highlight w:val="yellow"/>
        </w:rPr>
        <w:t xml:space="preserve"> a relatively deep focal plane.</w:t>
      </w:r>
    </w:p>
    <w:p w14:paraId="266834AD" w14:textId="77777777" w:rsidR="008E0F98" w:rsidRPr="001A066E" w:rsidRDefault="008E0F98" w:rsidP="001A066E">
      <w:pPr>
        <w:pStyle w:val="ListParagraph"/>
        <w:widowControl/>
        <w:ind w:left="0"/>
        <w:jc w:val="left"/>
      </w:pPr>
    </w:p>
    <w:p w14:paraId="750C7280" w14:textId="50CE05E6" w:rsidR="007E6AA0" w:rsidRPr="001A066E" w:rsidRDefault="00BA1EFD" w:rsidP="001A066E">
      <w:pPr>
        <w:pStyle w:val="ListParagraph"/>
        <w:widowControl/>
        <w:numPr>
          <w:ilvl w:val="2"/>
          <w:numId w:val="27"/>
        </w:numPr>
        <w:jc w:val="left"/>
        <w:rPr>
          <w:highlight w:val="yellow"/>
        </w:rPr>
      </w:pPr>
      <w:r w:rsidRPr="001A066E">
        <w:rPr>
          <w:highlight w:val="yellow"/>
        </w:rPr>
        <w:lastRenderedPageBreak/>
        <w:t xml:space="preserve">Temporarily remove the </w:t>
      </w:r>
      <w:r w:rsidR="002816B2" w:rsidRPr="001A066E">
        <w:rPr>
          <w:highlight w:val="yellow"/>
        </w:rPr>
        <w:t>agar plate</w:t>
      </w:r>
      <w:r w:rsidR="00455897" w:rsidRPr="001A066E">
        <w:rPr>
          <w:highlight w:val="yellow"/>
        </w:rPr>
        <w:t xml:space="preserve"> and p</w:t>
      </w:r>
      <w:r w:rsidR="007E6AA0" w:rsidRPr="001A066E">
        <w:rPr>
          <w:highlight w:val="yellow"/>
        </w:rPr>
        <w:t>lace the micrometer on the stage</w:t>
      </w:r>
      <w:r w:rsidR="00455897" w:rsidRPr="001A066E">
        <w:rPr>
          <w:highlight w:val="yellow"/>
        </w:rPr>
        <w:t>. A</w:t>
      </w:r>
      <w:r w:rsidR="007E6AA0" w:rsidRPr="001A066E">
        <w:rPr>
          <w:highlight w:val="yellow"/>
        </w:rPr>
        <w:t>djust the fine focus until the graduations on the micrometer appear sharply focused in the image capture software.</w:t>
      </w:r>
    </w:p>
    <w:p w14:paraId="27E57376" w14:textId="77777777" w:rsidR="007E6AA0" w:rsidRPr="001A066E" w:rsidRDefault="007E6AA0" w:rsidP="001A066E">
      <w:pPr>
        <w:pStyle w:val="ListParagraph"/>
        <w:widowControl/>
        <w:ind w:left="0"/>
        <w:jc w:val="left"/>
        <w:rPr>
          <w:highlight w:val="yellow"/>
        </w:rPr>
      </w:pPr>
    </w:p>
    <w:p w14:paraId="39184DBC" w14:textId="11702583" w:rsidR="0074116C" w:rsidRPr="001A066E" w:rsidRDefault="0074116C" w:rsidP="001A066E">
      <w:pPr>
        <w:pStyle w:val="ListParagraph"/>
        <w:widowControl/>
        <w:numPr>
          <w:ilvl w:val="2"/>
          <w:numId w:val="27"/>
        </w:numPr>
        <w:jc w:val="left"/>
        <w:rPr>
          <w:highlight w:val="yellow"/>
        </w:rPr>
      </w:pPr>
      <w:r w:rsidRPr="001A066E">
        <w:rPr>
          <w:highlight w:val="yellow"/>
        </w:rPr>
        <w:t xml:space="preserve">If not </w:t>
      </w:r>
      <w:r w:rsidR="006C16A1" w:rsidRPr="001A066E">
        <w:rPr>
          <w:highlight w:val="yellow"/>
        </w:rPr>
        <w:t>previously</w:t>
      </w:r>
      <w:r w:rsidRPr="001A066E">
        <w:rPr>
          <w:highlight w:val="yellow"/>
        </w:rPr>
        <w:t xml:space="preserve"> calibrated, r</w:t>
      </w:r>
      <w:r w:rsidR="00765425" w:rsidRPr="001A066E">
        <w:rPr>
          <w:highlight w:val="yellow"/>
        </w:rPr>
        <w:t xml:space="preserve">ecord the </w:t>
      </w:r>
      <w:r w:rsidRPr="001A066E">
        <w:rPr>
          <w:highlight w:val="yellow"/>
        </w:rPr>
        <w:t>pixel to micro ratio for the current magnification</w:t>
      </w:r>
      <w:r w:rsidR="005E35EF" w:rsidRPr="001A066E">
        <w:rPr>
          <w:highlight w:val="yellow"/>
        </w:rPr>
        <w:t>.</w:t>
      </w:r>
    </w:p>
    <w:p w14:paraId="119F6105" w14:textId="77777777" w:rsidR="0074116C" w:rsidRPr="001A066E" w:rsidRDefault="0074116C" w:rsidP="001A066E">
      <w:pPr>
        <w:pStyle w:val="ListParagraph"/>
        <w:widowControl/>
        <w:ind w:left="0"/>
        <w:jc w:val="left"/>
        <w:rPr>
          <w:highlight w:val="yellow"/>
        </w:rPr>
      </w:pPr>
    </w:p>
    <w:p w14:paraId="5641163C" w14:textId="60C10CF7" w:rsidR="007E6AA0" w:rsidRPr="001A066E" w:rsidRDefault="0074116C" w:rsidP="001A066E">
      <w:pPr>
        <w:pStyle w:val="ListParagraph"/>
        <w:widowControl/>
        <w:numPr>
          <w:ilvl w:val="3"/>
          <w:numId w:val="27"/>
        </w:numPr>
        <w:jc w:val="left"/>
        <w:rPr>
          <w:highlight w:val="yellow"/>
        </w:rPr>
      </w:pPr>
      <w:r w:rsidRPr="001A066E">
        <w:rPr>
          <w:color w:val="auto"/>
          <w:highlight w:val="yellow"/>
        </w:rPr>
        <w:t xml:space="preserve">Set the zoom to 100% by clicking </w:t>
      </w:r>
      <w:r w:rsidR="001A066E">
        <w:rPr>
          <w:b/>
          <w:color w:val="auto"/>
          <w:highlight w:val="yellow"/>
        </w:rPr>
        <w:t>Zo</w:t>
      </w:r>
      <w:r w:rsidRPr="001A066E">
        <w:rPr>
          <w:b/>
          <w:color w:val="auto"/>
          <w:highlight w:val="yellow"/>
        </w:rPr>
        <w:t>om &gt; Actual Size</w:t>
      </w:r>
      <w:r w:rsidR="00455897" w:rsidRPr="001A066E">
        <w:rPr>
          <w:highlight w:val="yellow"/>
        </w:rPr>
        <w:t xml:space="preserve"> and select</w:t>
      </w:r>
      <w:r w:rsidRPr="001A066E">
        <w:rPr>
          <w:color w:val="auto"/>
          <w:highlight w:val="yellow"/>
        </w:rPr>
        <w:t xml:space="preserve"> </w:t>
      </w:r>
      <w:r w:rsidRPr="001A066E">
        <w:rPr>
          <w:b/>
          <w:color w:val="auto"/>
          <w:highlight w:val="yellow"/>
        </w:rPr>
        <w:t>Options &gt; Calibrate</w:t>
      </w:r>
      <w:r w:rsidR="00455897" w:rsidRPr="001A066E">
        <w:rPr>
          <w:color w:val="auto"/>
          <w:highlight w:val="yellow"/>
        </w:rPr>
        <w:t xml:space="preserve"> then al</w:t>
      </w:r>
      <w:r w:rsidRPr="001A066E">
        <w:rPr>
          <w:color w:val="auto"/>
          <w:highlight w:val="yellow"/>
        </w:rPr>
        <w:t>ign the red calibration bar in the main viewpor</w:t>
      </w:r>
      <w:r w:rsidR="005E35EF" w:rsidRPr="001A066E">
        <w:rPr>
          <w:color w:val="auto"/>
          <w:highlight w:val="yellow"/>
        </w:rPr>
        <w:t>t</w:t>
      </w:r>
      <w:r w:rsidRPr="001A066E">
        <w:rPr>
          <w:color w:val="auto"/>
          <w:highlight w:val="yellow"/>
        </w:rPr>
        <w:t xml:space="preserve"> along the long axis of the micrometer, with the vertical bars centered on the 0 and 200 </w:t>
      </w:r>
      <w:r w:rsidR="001A066E">
        <w:rPr>
          <w:color w:val="auto"/>
          <w:highlight w:val="yellow"/>
        </w:rPr>
        <w:t xml:space="preserve">µm </w:t>
      </w:r>
      <w:r w:rsidRPr="001A066E">
        <w:rPr>
          <w:color w:val="auto"/>
          <w:highlight w:val="yellow"/>
        </w:rPr>
        <w:t>graduations.</w:t>
      </w:r>
      <w:r w:rsidR="00455897" w:rsidRPr="001A066E">
        <w:rPr>
          <w:color w:val="auto"/>
          <w:highlight w:val="yellow"/>
        </w:rPr>
        <w:t xml:space="preserve"> </w:t>
      </w:r>
      <w:r w:rsidRPr="001A066E">
        <w:rPr>
          <w:highlight w:val="yellow"/>
        </w:rPr>
        <w:t xml:space="preserve">In the </w:t>
      </w:r>
      <w:r w:rsidRPr="001A066E">
        <w:rPr>
          <w:b/>
          <w:highlight w:val="yellow"/>
        </w:rPr>
        <w:t>Calibrate</w:t>
      </w:r>
      <w:r w:rsidRPr="001A066E">
        <w:rPr>
          <w:highlight w:val="yellow"/>
        </w:rPr>
        <w:t xml:space="preserve"> dialog box, enter the current magnification level and</w:t>
      </w:r>
      <w:r w:rsidR="00B73356">
        <w:rPr>
          <w:highlight w:val="yellow"/>
        </w:rPr>
        <w:t xml:space="preserve"> </w:t>
      </w:r>
      <w:r w:rsidRPr="001A066E">
        <w:rPr>
          <w:highlight w:val="yellow"/>
        </w:rPr>
        <w:t xml:space="preserve">actual length of 200 </w:t>
      </w:r>
      <w:r w:rsidR="001A066E">
        <w:rPr>
          <w:color w:val="auto"/>
          <w:highlight w:val="yellow"/>
        </w:rPr>
        <w:t>µm</w:t>
      </w:r>
      <w:r w:rsidR="005E35EF" w:rsidRPr="001A066E">
        <w:rPr>
          <w:highlight w:val="yellow"/>
        </w:rPr>
        <w:t>.</w:t>
      </w:r>
    </w:p>
    <w:p w14:paraId="6874888F" w14:textId="77777777" w:rsidR="00765425" w:rsidRPr="001A066E" w:rsidRDefault="00765425" w:rsidP="001A066E">
      <w:pPr>
        <w:pStyle w:val="ListParagraph"/>
        <w:widowControl/>
        <w:ind w:left="0"/>
        <w:jc w:val="left"/>
        <w:rPr>
          <w:highlight w:val="yellow"/>
        </w:rPr>
      </w:pPr>
    </w:p>
    <w:p w14:paraId="4C6995BC" w14:textId="7853D867" w:rsidR="0074116C" w:rsidRPr="001A066E" w:rsidRDefault="00765425" w:rsidP="001A066E">
      <w:pPr>
        <w:pStyle w:val="ListParagraph"/>
        <w:widowControl/>
        <w:numPr>
          <w:ilvl w:val="2"/>
          <w:numId w:val="27"/>
        </w:numPr>
        <w:jc w:val="left"/>
        <w:rPr>
          <w:highlight w:val="yellow"/>
        </w:rPr>
      </w:pPr>
      <w:r w:rsidRPr="001A066E">
        <w:rPr>
          <w:highlight w:val="yellow"/>
        </w:rPr>
        <w:t>If already calibrated select</w:t>
      </w:r>
      <w:r w:rsidR="0074116C" w:rsidRPr="001A066E">
        <w:rPr>
          <w:highlight w:val="yellow"/>
        </w:rPr>
        <w:t xml:space="preserve"> </w:t>
      </w:r>
      <w:r w:rsidR="00E05BE8" w:rsidRPr="001A066E">
        <w:rPr>
          <w:b/>
          <w:highlight w:val="yellow"/>
        </w:rPr>
        <w:t>Magnification</w:t>
      </w:r>
      <w:r w:rsidR="0074116C" w:rsidRPr="001A066E">
        <w:rPr>
          <w:highlight w:val="yellow"/>
        </w:rPr>
        <w:t xml:space="preserve"> from the menu bar, and the select the current magnification level and confirm the calibration.</w:t>
      </w:r>
    </w:p>
    <w:p w14:paraId="7F204D96" w14:textId="77777777" w:rsidR="00E05BE8" w:rsidRPr="001A066E" w:rsidRDefault="00E05BE8" w:rsidP="001A066E">
      <w:pPr>
        <w:pStyle w:val="ListParagraph"/>
        <w:widowControl/>
        <w:ind w:left="0"/>
        <w:jc w:val="left"/>
        <w:rPr>
          <w:highlight w:val="yellow"/>
        </w:rPr>
      </w:pPr>
    </w:p>
    <w:p w14:paraId="7DFE0028" w14:textId="38237912" w:rsidR="00894A4F" w:rsidRPr="001A066E" w:rsidRDefault="00455897" w:rsidP="001A066E">
      <w:pPr>
        <w:pStyle w:val="ListParagraph"/>
        <w:widowControl/>
        <w:numPr>
          <w:ilvl w:val="3"/>
          <w:numId w:val="27"/>
        </w:numPr>
        <w:jc w:val="left"/>
        <w:rPr>
          <w:highlight w:val="yellow"/>
        </w:rPr>
      </w:pPr>
      <w:r w:rsidRPr="001A066E">
        <w:rPr>
          <w:highlight w:val="yellow"/>
        </w:rPr>
        <w:t>Select</w:t>
      </w:r>
      <w:r w:rsidR="0074116C" w:rsidRPr="001A066E">
        <w:rPr>
          <w:highlight w:val="yellow"/>
        </w:rPr>
        <w:t xml:space="preserve"> </w:t>
      </w:r>
      <w:r w:rsidR="0074116C" w:rsidRPr="001A066E">
        <w:rPr>
          <w:b/>
          <w:highlight w:val="yellow"/>
        </w:rPr>
        <w:t>Measurements &gt; Line &gt; Arbitrary</w:t>
      </w:r>
      <w:r w:rsidR="0074116C" w:rsidRPr="001A066E">
        <w:rPr>
          <w:highlight w:val="yellow"/>
        </w:rPr>
        <w:t xml:space="preserve"> </w:t>
      </w:r>
      <w:r w:rsidR="0074116C" w:rsidRPr="001A066E">
        <w:rPr>
          <w:b/>
          <w:highlight w:val="yellow"/>
        </w:rPr>
        <w:t>Line</w:t>
      </w:r>
      <w:r w:rsidRPr="001A066E">
        <w:rPr>
          <w:highlight w:val="yellow"/>
        </w:rPr>
        <w:t xml:space="preserve">. </w:t>
      </w:r>
      <w:r w:rsidR="0074116C" w:rsidRPr="001A066E">
        <w:rPr>
          <w:highlight w:val="yellow"/>
        </w:rPr>
        <w:t>Cli</w:t>
      </w:r>
      <w:r w:rsidR="00E05BE8" w:rsidRPr="001A066E">
        <w:rPr>
          <w:highlight w:val="yellow"/>
        </w:rPr>
        <w:t>c</w:t>
      </w:r>
      <w:r w:rsidR="0074116C" w:rsidRPr="001A066E">
        <w:rPr>
          <w:highlight w:val="yellow"/>
        </w:rPr>
        <w:t xml:space="preserve">k on the intersection of the 0 graduation and long axis of the micrometer. Click again on the </w:t>
      </w:r>
      <w:r w:rsidR="00E05BE8" w:rsidRPr="001A066E">
        <w:rPr>
          <w:highlight w:val="yellow"/>
        </w:rPr>
        <w:t>intersection</w:t>
      </w:r>
      <w:r w:rsidR="0074116C" w:rsidRPr="001A066E">
        <w:rPr>
          <w:highlight w:val="yellow"/>
        </w:rPr>
        <w:t xml:space="preserve"> at 200 and the long the axis. A correct calibration should display approximately 200 </w:t>
      </w:r>
      <w:r w:rsidR="001A066E">
        <w:rPr>
          <w:color w:val="auto"/>
          <w:highlight w:val="yellow"/>
        </w:rPr>
        <w:t>µm</w:t>
      </w:r>
      <w:r w:rsidR="0074116C" w:rsidRPr="001A066E">
        <w:rPr>
          <w:highlight w:val="yellow"/>
        </w:rPr>
        <w:t>.</w:t>
      </w:r>
      <w:r w:rsidRPr="001A066E">
        <w:rPr>
          <w:highlight w:val="yellow"/>
        </w:rPr>
        <w:t xml:space="preserve"> </w:t>
      </w:r>
      <w:r w:rsidR="00894A4F" w:rsidRPr="001A066E">
        <w:rPr>
          <w:highlight w:val="yellow"/>
        </w:rPr>
        <w:t xml:space="preserve">Delete the line by clicking on it, pressing delete, and pressing </w:t>
      </w:r>
      <w:r w:rsidR="001A066E">
        <w:rPr>
          <w:b/>
          <w:highlight w:val="yellow"/>
        </w:rPr>
        <w:t>Y</w:t>
      </w:r>
      <w:r w:rsidR="00894A4F" w:rsidRPr="001A066E">
        <w:rPr>
          <w:b/>
          <w:highlight w:val="yellow"/>
        </w:rPr>
        <w:t>es</w:t>
      </w:r>
      <w:r w:rsidR="00894A4F" w:rsidRPr="001A066E">
        <w:rPr>
          <w:highlight w:val="yellow"/>
        </w:rPr>
        <w:t xml:space="preserve"> on the confirmation box.</w:t>
      </w:r>
    </w:p>
    <w:p w14:paraId="2658B70E" w14:textId="77777777" w:rsidR="00765425" w:rsidRPr="001A066E" w:rsidRDefault="00765425" w:rsidP="001A066E">
      <w:pPr>
        <w:pStyle w:val="ListParagraph"/>
        <w:widowControl/>
        <w:ind w:left="0"/>
        <w:jc w:val="left"/>
        <w:rPr>
          <w:highlight w:val="yellow"/>
        </w:rPr>
      </w:pPr>
    </w:p>
    <w:p w14:paraId="7D00C6B2" w14:textId="7753581C" w:rsidR="00765425" w:rsidRPr="001A066E" w:rsidRDefault="00B73356" w:rsidP="001A066E">
      <w:pPr>
        <w:pStyle w:val="ListParagraph"/>
        <w:widowControl/>
        <w:ind w:left="0"/>
        <w:jc w:val="left"/>
      </w:pPr>
      <w:r>
        <w:t>NOTE:</w:t>
      </w:r>
      <w:r w:rsidR="00765425" w:rsidRPr="001A066E">
        <w:t xml:space="preserve"> The </w:t>
      </w:r>
      <w:r w:rsidR="0074116C" w:rsidRPr="001A066E">
        <w:t>instructions given for selecting the camera and calibration are specific to the software used for this hardware. Similar functions should be available in other imaging software.</w:t>
      </w:r>
      <w:r w:rsidR="00E05BE8" w:rsidRPr="001A066E">
        <w:t xml:space="preserve"> </w:t>
      </w:r>
      <w:r w:rsidR="00894A4F" w:rsidRPr="001A066E">
        <w:t>The goal is to determine the pixel to micron ratio of the image for accurate particle size measurement.</w:t>
      </w:r>
    </w:p>
    <w:p w14:paraId="58941F99" w14:textId="77777777" w:rsidR="008E0F98" w:rsidRPr="001A066E" w:rsidRDefault="008E0F98" w:rsidP="001A066E">
      <w:pPr>
        <w:pStyle w:val="ListParagraph"/>
        <w:widowControl/>
        <w:ind w:left="0"/>
        <w:jc w:val="left"/>
        <w:rPr>
          <w:highlight w:val="yellow"/>
        </w:rPr>
      </w:pPr>
    </w:p>
    <w:p w14:paraId="1FA7F9EF" w14:textId="51B42ECF" w:rsidR="00BA1EFD" w:rsidRPr="001A066E" w:rsidRDefault="00BA1EFD" w:rsidP="001A066E">
      <w:pPr>
        <w:pStyle w:val="ListParagraph"/>
        <w:widowControl/>
        <w:numPr>
          <w:ilvl w:val="1"/>
          <w:numId w:val="27"/>
        </w:numPr>
        <w:jc w:val="left"/>
        <w:rPr>
          <w:highlight w:val="yellow"/>
        </w:rPr>
      </w:pPr>
      <w:r w:rsidRPr="001A066E">
        <w:rPr>
          <w:highlight w:val="yellow"/>
        </w:rPr>
        <w:t xml:space="preserve">Replace the </w:t>
      </w:r>
      <w:r w:rsidR="002816B2" w:rsidRPr="001A066E">
        <w:rPr>
          <w:highlight w:val="yellow"/>
        </w:rPr>
        <w:t>agar plate</w:t>
      </w:r>
      <w:r w:rsidRPr="001A066E">
        <w:rPr>
          <w:highlight w:val="yellow"/>
        </w:rPr>
        <w:t xml:space="preserve"> and adjust the fine focus to achieve maximum detail in the imaging software</w:t>
      </w:r>
      <w:r w:rsidR="00F3330C" w:rsidRPr="001A066E">
        <w:rPr>
          <w:highlight w:val="yellow"/>
        </w:rPr>
        <w:t>.</w:t>
      </w:r>
    </w:p>
    <w:p w14:paraId="0A2C06DE" w14:textId="77777777" w:rsidR="008E0F98" w:rsidRPr="001A066E" w:rsidRDefault="008E0F98" w:rsidP="001A066E">
      <w:pPr>
        <w:pStyle w:val="ListParagraph"/>
        <w:widowControl/>
        <w:ind w:left="0"/>
        <w:jc w:val="left"/>
        <w:rPr>
          <w:highlight w:val="yellow"/>
        </w:rPr>
      </w:pPr>
    </w:p>
    <w:p w14:paraId="5610193C" w14:textId="08413916" w:rsidR="00BA1EFD" w:rsidRPr="001A066E" w:rsidRDefault="00BA1EFD" w:rsidP="001A066E">
      <w:pPr>
        <w:pStyle w:val="ListParagraph"/>
        <w:widowControl/>
        <w:numPr>
          <w:ilvl w:val="1"/>
          <w:numId w:val="27"/>
        </w:numPr>
        <w:jc w:val="left"/>
        <w:rPr>
          <w:highlight w:val="yellow"/>
        </w:rPr>
      </w:pPr>
      <w:r w:rsidRPr="001A066E">
        <w:rPr>
          <w:highlight w:val="yellow"/>
        </w:rPr>
        <w:t>Adjust the imaging software so that maximum image quality is achieved</w:t>
      </w:r>
      <w:r w:rsidR="006D2768" w:rsidRPr="001A066E">
        <w:rPr>
          <w:highlight w:val="yellow"/>
        </w:rPr>
        <w:t>.</w:t>
      </w:r>
    </w:p>
    <w:p w14:paraId="42A5018B" w14:textId="77777777" w:rsidR="008E0F98" w:rsidRPr="001A066E" w:rsidRDefault="008E0F98" w:rsidP="001A066E">
      <w:pPr>
        <w:pStyle w:val="ListParagraph"/>
        <w:widowControl/>
        <w:ind w:left="0"/>
        <w:jc w:val="left"/>
        <w:rPr>
          <w:highlight w:val="yellow"/>
        </w:rPr>
      </w:pPr>
    </w:p>
    <w:p w14:paraId="2C5CF482" w14:textId="29C694EF" w:rsidR="00894A4F" w:rsidRPr="001A066E" w:rsidRDefault="00BA1EFD" w:rsidP="001A066E">
      <w:pPr>
        <w:pStyle w:val="ListParagraph"/>
        <w:widowControl/>
        <w:numPr>
          <w:ilvl w:val="2"/>
          <w:numId w:val="27"/>
        </w:numPr>
        <w:jc w:val="left"/>
        <w:rPr>
          <w:highlight w:val="yellow"/>
        </w:rPr>
      </w:pPr>
      <w:r w:rsidRPr="001A066E">
        <w:rPr>
          <w:highlight w:val="yellow"/>
        </w:rPr>
        <w:t>Increas</w:t>
      </w:r>
      <w:r w:rsidR="006D2768" w:rsidRPr="001A066E">
        <w:rPr>
          <w:highlight w:val="yellow"/>
        </w:rPr>
        <w:t>e</w:t>
      </w:r>
      <w:r w:rsidRPr="001A066E">
        <w:rPr>
          <w:highlight w:val="yellow"/>
        </w:rPr>
        <w:t xml:space="preserve"> the bit depth</w:t>
      </w:r>
      <w:r w:rsidR="006D2768" w:rsidRPr="001A066E">
        <w:rPr>
          <w:highlight w:val="yellow"/>
        </w:rPr>
        <w:t xml:space="preserve"> to the maximum value</w:t>
      </w:r>
      <w:r w:rsidR="00894A4F" w:rsidRPr="001A066E">
        <w:rPr>
          <w:highlight w:val="yellow"/>
        </w:rPr>
        <w:t xml:space="preserve"> allowed, by selecting the radio button in the</w:t>
      </w:r>
      <w:r w:rsidR="00B73356">
        <w:rPr>
          <w:highlight w:val="yellow"/>
        </w:rPr>
        <w:t xml:space="preserve"> </w:t>
      </w:r>
      <w:r w:rsidR="00894A4F" w:rsidRPr="001A066E">
        <w:rPr>
          <w:b/>
          <w:highlight w:val="yellow"/>
        </w:rPr>
        <w:t xml:space="preserve">Bit </w:t>
      </w:r>
      <w:r w:rsidR="001A066E">
        <w:rPr>
          <w:b/>
          <w:highlight w:val="yellow"/>
        </w:rPr>
        <w:t>D</w:t>
      </w:r>
      <w:r w:rsidR="00894A4F" w:rsidRPr="001A066E">
        <w:rPr>
          <w:b/>
          <w:highlight w:val="yellow"/>
        </w:rPr>
        <w:t>epth</w:t>
      </w:r>
      <w:r w:rsidR="00894A4F" w:rsidRPr="001A066E">
        <w:rPr>
          <w:highlight w:val="yellow"/>
        </w:rPr>
        <w:t xml:space="preserve"> panel of the</w:t>
      </w:r>
      <w:r w:rsidR="0058533A" w:rsidRPr="001A066E">
        <w:rPr>
          <w:highlight w:val="yellow"/>
        </w:rPr>
        <w:t xml:space="preserve"> </w:t>
      </w:r>
      <w:r w:rsidR="00060091" w:rsidRPr="001A066E">
        <w:rPr>
          <w:b/>
          <w:highlight w:val="yellow"/>
        </w:rPr>
        <w:t>C</w:t>
      </w:r>
      <w:r w:rsidR="00894A4F" w:rsidRPr="001A066E">
        <w:rPr>
          <w:b/>
          <w:highlight w:val="yellow"/>
        </w:rPr>
        <w:t>amera</w:t>
      </w:r>
      <w:r w:rsidR="00894A4F" w:rsidRPr="001A066E">
        <w:rPr>
          <w:highlight w:val="yellow"/>
        </w:rPr>
        <w:t xml:space="preserve"> sidebar.</w:t>
      </w:r>
      <w:r w:rsidR="00455897" w:rsidRPr="001A066E">
        <w:rPr>
          <w:highlight w:val="yellow"/>
        </w:rPr>
        <w:t xml:space="preserve"> </w:t>
      </w:r>
      <w:r w:rsidR="00894A4F" w:rsidRPr="001A066E">
        <w:rPr>
          <w:highlight w:val="yellow"/>
        </w:rPr>
        <w:t xml:space="preserve">Set the software to </w:t>
      </w:r>
      <w:r w:rsidR="00060091" w:rsidRPr="001A066E">
        <w:rPr>
          <w:highlight w:val="yellow"/>
        </w:rPr>
        <w:t>acquire</w:t>
      </w:r>
      <w:r w:rsidR="00894A4F" w:rsidRPr="001A066E">
        <w:rPr>
          <w:highlight w:val="yellow"/>
        </w:rPr>
        <w:t xml:space="preserve"> grayscale images by selecting the appropriate radio button in the </w:t>
      </w:r>
      <w:r w:rsidR="00894A4F" w:rsidRPr="001A066E">
        <w:rPr>
          <w:b/>
          <w:highlight w:val="yellow"/>
        </w:rPr>
        <w:t>Color/Gray</w:t>
      </w:r>
      <w:r w:rsidR="00894A4F" w:rsidRPr="001A066E">
        <w:rPr>
          <w:highlight w:val="yellow"/>
        </w:rPr>
        <w:t xml:space="preserve"> panel of the </w:t>
      </w:r>
      <w:r w:rsidR="00060091" w:rsidRPr="001A066E">
        <w:rPr>
          <w:b/>
          <w:highlight w:val="yellow"/>
        </w:rPr>
        <w:t>C</w:t>
      </w:r>
      <w:r w:rsidR="00894A4F" w:rsidRPr="001A066E">
        <w:rPr>
          <w:b/>
          <w:highlight w:val="yellow"/>
        </w:rPr>
        <w:t>amera</w:t>
      </w:r>
      <w:r w:rsidR="00894A4F" w:rsidRPr="001A066E">
        <w:rPr>
          <w:highlight w:val="yellow"/>
        </w:rPr>
        <w:t xml:space="preserve"> sidebar.</w:t>
      </w:r>
    </w:p>
    <w:p w14:paraId="2F8F27C4" w14:textId="77777777" w:rsidR="00060091" w:rsidRPr="001A066E" w:rsidRDefault="00060091" w:rsidP="001A066E">
      <w:pPr>
        <w:pStyle w:val="ListParagraph"/>
        <w:widowControl/>
        <w:ind w:left="0"/>
        <w:jc w:val="left"/>
        <w:rPr>
          <w:highlight w:val="yellow"/>
        </w:rPr>
      </w:pPr>
    </w:p>
    <w:p w14:paraId="18B87C40" w14:textId="5095E5A2" w:rsidR="00894A4F" w:rsidRPr="001A066E" w:rsidRDefault="00894A4F" w:rsidP="001A066E">
      <w:pPr>
        <w:pStyle w:val="ListParagraph"/>
        <w:widowControl/>
        <w:numPr>
          <w:ilvl w:val="2"/>
          <w:numId w:val="27"/>
        </w:numPr>
        <w:jc w:val="left"/>
        <w:rPr>
          <w:highlight w:val="yellow"/>
        </w:rPr>
      </w:pPr>
      <w:r w:rsidRPr="001A066E">
        <w:rPr>
          <w:highlight w:val="yellow"/>
        </w:rPr>
        <w:t>Collapse any open sidebar panels between exposure and histogram. Reduce the gain to 1.0 and increase the exposure until a clear image appears in the viewport</w:t>
      </w:r>
      <w:r w:rsidR="00060091" w:rsidRPr="001A066E">
        <w:rPr>
          <w:highlight w:val="yellow"/>
        </w:rPr>
        <w:t xml:space="preserve"> and until the h</w:t>
      </w:r>
      <w:r w:rsidRPr="001A066E">
        <w:rPr>
          <w:highlight w:val="yellow"/>
        </w:rPr>
        <w:t>istogram appear</w:t>
      </w:r>
      <w:r w:rsidR="00060091" w:rsidRPr="001A066E">
        <w:rPr>
          <w:highlight w:val="yellow"/>
        </w:rPr>
        <w:t>s</w:t>
      </w:r>
      <w:r w:rsidRPr="001A066E">
        <w:rPr>
          <w:highlight w:val="yellow"/>
        </w:rPr>
        <w:t xml:space="preserve"> as a distribution that is not clipped by either end of the histogram box.</w:t>
      </w:r>
    </w:p>
    <w:p w14:paraId="4AF2D013" w14:textId="50B8214A" w:rsidR="006D2768" w:rsidRPr="001A066E" w:rsidRDefault="006D2768" w:rsidP="001A066E">
      <w:pPr>
        <w:pStyle w:val="ListParagraph"/>
        <w:widowControl/>
        <w:ind w:left="0"/>
        <w:jc w:val="left"/>
        <w:rPr>
          <w:highlight w:val="yellow"/>
        </w:rPr>
      </w:pPr>
    </w:p>
    <w:p w14:paraId="1681E44A" w14:textId="1E983D36" w:rsidR="006D2768" w:rsidRPr="001A066E" w:rsidRDefault="006D2768" w:rsidP="001A066E">
      <w:pPr>
        <w:pStyle w:val="ListParagraph"/>
        <w:widowControl/>
        <w:numPr>
          <w:ilvl w:val="2"/>
          <w:numId w:val="27"/>
        </w:numPr>
        <w:jc w:val="left"/>
        <w:rPr>
          <w:highlight w:val="yellow"/>
        </w:rPr>
      </w:pPr>
      <w:r w:rsidRPr="001A066E">
        <w:rPr>
          <w:highlight w:val="yellow"/>
        </w:rPr>
        <w:t>A</w:t>
      </w:r>
      <w:r w:rsidR="00BA1EFD" w:rsidRPr="001A066E">
        <w:rPr>
          <w:highlight w:val="yellow"/>
        </w:rPr>
        <w:t>djust the histogram to avoid over and underexposure</w:t>
      </w:r>
      <w:r w:rsidR="00894A4F" w:rsidRPr="001A066E">
        <w:rPr>
          <w:highlight w:val="yellow"/>
        </w:rPr>
        <w:t>. In the histogram panel of the camera side bar, slide the left boundary of the histogram to just outside the lowest values and the right boundary to just outside the highest values.</w:t>
      </w:r>
    </w:p>
    <w:p w14:paraId="5CD7D4C1" w14:textId="77777777" w:rsidR="006D2768" w:rsidRPr="001A066E" w:rsidRDefault="006D2768" w:rsidP="001A066E">
      <w:pPr>
        <w:pStyle w:val="ListParagraph"/>
        <w:widowControl/>
        <w:ind w:left="0"/>
        <w:jc w:val="left"/>
      </w:pPr>
    </w:p>
    <w:p w14:paraId="42C99B5B" w14:textId="1E7AD212" w:rsidR="001D6141" w:rsidRPr="001A066E" w:rsidRDefault="00340A43" w:rsidP="001A066E">
      <w:pPr>
        <w:pStyle w:val="ListParagraph"/>
        <w:widowControl/>
        <w:numPr>
          <w:ilvl w:val="1"/>
          <w:numId w:val="27"/>
        </w:numPr>
        <w:jc w:val="left"/>
        <w:rPr>
          <w:highlight w:val="yellow"/>
        </w:rPr>
      </w:pPr>
      <w:r w:rsidRPr="001A066E">
        <w:rPr>
          <w:highlight w:val="yellow"/>
        </w:rPr>
        <w:t xml:space="preserve">Save the image as an </w:t>
      </w:r>
      <w:r w:rsidRPr="001A066E">
        <w:rPr>
          <w:b/>
          <w:highlight w:val="yellow"/>
        </w:rPr>
        <w:t>uncompressed TIFF</w:t>
      </w:r>
      <w:r w:rsidRPr="001A066E">
        <w:rPr>
          <w:highlight w:val="yellow"/>
        </w:rPr>
        <w:t>, including magnification information in the image metadata</w:t>
      </w:r>
      <w:r w:rsidR="00894A4F" w:rsidRPr="001A066E">
        <w:rPr>
          <w:highlight w:val="yellow"/>
        </w:rPr>
        <w:t xml:space="preserve">, using the </w:t>
      </w:r>
      <w:r w:rsidR="00060091" w:rsidRPr="001A066E">
        <w:rPr>
          <w:b/>
          <w:highlight w:val="yellow"/>
        </w:rPr>
        <w:t>F</w:t>
      </w:r>
      <w:r w:rsidR="00894A4F" w:rsidRPr="001A066E">
        <w:rPr>
          <w:b/>
          <w:highlight w:val="yellow"/>
        </w:rPr>
        <w:t xml:space="preserve">ile &gt; Save </w:t>
      </w:r>
      <w:r w:rsidR="00060091" w:rsidRPr="001A066E">
        <w:rPr>
          <w:b/>
          <w:highlight w:val="yellow"/>
        </w:rPr>
        <w:t>as</w:t>
      </w:r>
      <w:r w:rsidR="00894A4F" w:rsidRPr="001A066E">
        <w:rPr>
          <w:highlight w:val="yellow"/>
        </w:rPr>
        <w:t xml:space="preserve"> </w:t>
      </w:r>
      <w:r w:rsidR="00060091" w:rsidRPr="001A066E">
        <w:rPr>
          <w:highlight w:val="yellow"/>
        </w:rPr>
        <w:t xml:space="preserve">dialog </w:t>
      </w:r>
      <w:r w:rsidR="00894A4F" w:rsidRPr="001A066E">
        <w:rPr>
          <w:highlight w:val="yellow"/>
        </w:rPr>
        <w:t xml:space="preserve">box, selecting the TIFF format, and ensuring that the </w:t>
      </w:r>
      <w:r w:rsidR="00060091" w:rsidRPr="001A066E">
        <w:rPr>
          <w:b/>
          <w:highlight w:val="yellow"/>
        </w:rPr>
        <w:t>S</w:t>
      </w:r>
      <w:r w:rsidR="00894A4F" w:rsidRPr="001A066E">
        <w:rPr>
          <w:b/>
          <w:highlight w:val="yellow"/>
        </w:rPr>
        <w:t>ave with calibration information</w:t>
      </w:r>
      <w:r w:rsidR="00894A4F" w:rsidRPr="001A066E">
        <w:rPr>
          <w:highlight w:val="yellow"/>
        </w:rPr>
        <w:t xml:space="preserve"> box is checked.</w:t>
      </w:r>
    </w:p>
    <w:p w14:paraId="4B59CCB9" w14:textId="77777777" w:rsidR="00340A43" w:rsidRPr="001A066E" w:rsidRDefault="00340A43" w:rsidP="001A066E">
      <w:pPr>
        <w:pStyle w:val="ListParagraph"/>
        <w:widowControl/>
        <w:ind w:left="0"/>
        <w:jc w:val="left"/>
      </w:pPr>
    </w:p>
    <w:p w14:paraId="4F0FA6CE" w14:textId="05B4D36D" w:rsidR="00340A43" w:rsidRPr="001A066E" w:rsidRDefault="00B73356" w:rsidP="001A066E">
      <w:pPr>
        <w:pStyle w:val="ListParagraph"/>
        <w:widowControl/>
        <w:ind w:left="0"/>
        <w:jc w:val="left"/>
      </w:pPr>
      <w:r>
        <w:t>NOTE:</w:t>
      </w:r>
      <w:r w:rsidR="00340A43" w:rsidRPr="001A066E">
        <w:t xml:space="preserve"> Saving image metadata, including spatial calibration, </w:t>
      </w:r>
      <w:r w:rsidR="00527DDD" w:rsidRPr="001A066E">
        <w:t xml:space="preserve">may </w:t>
      </w:r>
      <w:r w:rsidR="00340A43" w:rsidRPr="001A066E">
        <w:t>var</w:t>
      </w:r>
      <w:r w:rsidR="00527DDD" w:rsidRPr="001A066E">
        <w:t>y</w:t>
      </w:r>
      <w:r w:rsidR="00340A43" w:rsidRPr="001A066E">
        <w:t xml:space="preserve"> between acquisition programs. FIJI</w:t>
      </w:r>
      <w:r w:rsidR="007F50EF" w:rsidRPr="001A066E">
        <w:fldChar w:fldCharType="begin" w:fldLock="1"/>
      </w:r>
      <w:r w:rsidR="00CD6076" w:rsidRPr="001A066E">
        <w:instrText>ADDIN CSL_CITATION { "citationItems" : [ { "id" : "ITEM-1", "itemData" : { "PMID" : "22743772", "author" : [ { "dropping-particle" : "", "family" : "Schindelin", "given" : "J", "non-dropping-particle" : "", "parse-names" : false, "suffix" : "" }, { "dropping-particle" : "", "family" : "Arganda-Carreras", "given" : "I", "non-dropping-particle" : "", "parse-names" : false, "suffix" : "" }, { "dropping-particle" : "", "family" : "Frise", "given" : "E.", "non-dropping-particle" : "", "parse-names" : false, "suffix" : "" } ], "container-title" : "Nature methods", "id" : "ITEM-1", "issue" : "7", "issued" : { "date-parts" : [ [ "2012" ] ] }, "page" : "676-682", "title" : "FIJI: an open-source platform for biological-image analysis", "type" : "article-journal", "volume" : "9" }, "uris" : [ "http://www.mendeley.com/documents/?uuid=e8eff712-0ce6-458a-aacd-0ce9319c3475" ] } ], "mendeley" : { "formattedCitation" : "&lt;sup&gt;15&lt;/sup&gt;", "plainTextFormattedCitation" : "15", "previouslyFormattedCitation" : "&lt;sup&gt;15&lt;/sup&gt;" }, "properties" : { "noteIndex" : 6 }, "schema" : "https://github.com/citation-style-language/schema/raw/master/csl-citation.json" }</w:instrText>
      </w:r>
      <w:r w:rsidR="007F50EF" w:rsidRPr="001A066E">
        <w:fldChar w:fldCharType="separate"/>
      </w:r>
      <w:r w:rsidR="00CD6076" w:rsidRPr="001A066E">
        <w:rPr>
          <w:vertAlign w:val="superscript"/>
        </w:rPr>
        <w:t>15</w:t>
      </w:r>
      <w:r w:rsidR="007F50EF" w:rsidRPr="001A066E">
        <w:fldChar w:fldCharType="end"/>
      </w:r>
      <w:r w:rsidR="00340A43" w:rsidRPr="001A066E">
        <w:t xml:space="preserve">, the underlying software used by the pipeline, understands most </w:t>
      </w:r>
      <w:r w:rsidR="00D8332E" w:rsidRPr="001A066E">
        <w:t xml:space="preserve">common variants. The important information to record </w:t>
      </w:r>
      <w:r w:rsidR="001A066E" w:rsidRPr="001A066E">
        <w:t>is</w:t>
      </w:r>
      <w:r w:rsidR="00D8332E" w:rsidRPr="001A066E">
        <w:t xml:space="preserve"> the pixel height</w:t>
      </w:r>
      <w:r w:rsidR="00CD24DD" w:rsidRPr="001A066E">
        <w:t xml:space="preserve">, </w:t>
      </w:r>
      <w:r w:rsidR="00D8332E" w:rsidRPr="001A066E">
        <w:t>width</w:t>
      </w:r>
      <w:r w:rsidR="00CD24DD" w:rsidRPr="001A066E">
        <w:t>,</w:t>
      </w:r>
      <w:r w:rsidR="00D8332E" w:rsidRPr="001A066E">
        <w:t xml:space="preserve"> and associated unit(s).</w:t>
      </w:r>
    </w:p>
    <w:p w14:paraId="267EFF42" w14:textId="77777777" w:rsidR="008E0F98" w:rsidRPr="001A066E" w:rsidRDefault="008E0F98" w:rsidP="001A066E">
      <w:pPr>
        <w:pStyle w:val="ListParagraph"/>
        <w:widowControl/>
        <w:ind w:left="0"/>
        <w:jc w:val="left"/>
      </w:pPr>
    </w:p>
    <w:p w14:paraId="71135952" w14:textId="040EE80F" w:rsidR="008E0F98" w:rsidRPr="001A066E" w:rsidRDefault="001B65F0" w:rsidP="001A066E">
      <w:pPr>
        <w:pStyle w:val="ListParagraph"/>
        <w:widowControl/>
        <w:numPr>
          <w:ilvl w:val="1"/>
          <w:numId w:val="27"/>
        </w:numPr>
        <w:jc w:val="left"/>
        <w:rPr>
          <w:highlight w:val="yellow"/>
        </w:rPr>
      </w:pPr>
      <w:r w:rsidRPr="001A066E">
        <w:rPr>
          <w:highlight w:val="yellow"/>
        </w:rPr>
        <w:t>Using either a mobile stage or manually moving the plate itself, s</w:t>
      </w:r>
      <w:r w:rsidR="008A4894" w:rsidRPr="001A066E">
        <w:rPr>
          <w:highlight w:val="yellow"/>
        </w:rPr>
        <w:t xml:space="preserve">elect </w:t>
      </w:r>
      <w:r w:rsidR="001D6141" w:rsidRPr="001A066E">
        <w:rPr>
          <w:highlight w:val="yellow"/>
        </w:rPr>
        <w:t>another area, which does not overlap previous images</w:t>
      </w:r>
      <w:r w:rsidR="006D2768" w:rsidRPr="001A066E">
        <w:rPr>
          <w:highlight w:val="yellow"/>
        </w:rPr>
        <w:t>, following a path which alternates between left-to-right and right-to-left as one moves down the plate; also known as a ‘lawnmower search pattern’.</w:t>
      </w:r>
      <w:r w:rsidR="00455897" w:rsidRPr="001A066E">
        <w:rPr>
          <w:highlight w:val="yellow"/>
        </w:rPr>
        <w:t xml:space="preserve"> Repeat step 3.6 until </w:t>
      </w:r>
      <w:proofErr w:type="gramStart"/>
      <w:r w:rsidR="00455897" w:rsidRPr="001A066E">
        <w:rPr>
          <w:highlight w:val="yellow"/>
        </w:rPr>
        <w:t>sufficient</w:t>
      </w:r>
      <w:proofErr w:type="gramEnd"/>
      <w:r w:rsidR="00455897" w:rsidRPr="001A066E">
        <w:rPr>
          <w:highlight w:val="yellow"/>
        </w:rPr>
        <w:t xml:space="preserve"> images are produce</w:t>
      </w:r>
      <w:r w:rsidR="001A066E">
        <w:rPr>
          <w:highlight w:val="yellow"/>
        </w:rPr>
        <w:t>d</w:t>
      </w:r>
      <w:r w:rsidR="00455897" w:rsidRPr="001A066E">
        <w:rPr>
          <w:highlight w:val="yellow"/>
        </w:rPr>
        <w:t xml:space="preserve"> to capture at least 500 visually estimated particles, more are better.</w:t>
      </w:r>
    </w:p>
    <w:p w14:paraId="0E569089" w14:textId="77777777" w:rsidR="00442A9D" w:rsidRPr="001A066E" w:rsidRDefault="00442A9D" w:rsidP="001A066E">
      <w:pPr>
        <w:widowControl/>
        <w:jc w:val="left"/>
        <w:rPr>
          <w:highlight w:val="yellow"/>
        </w:rPr>
      </w:pPr>
    </w:p>
    <w:p w14:paraId="29F3810F" w14:textId="60E9C70F" w:rsidR="00442A9D" w:rsidRPr="001A066E" w:rsidRDefault="00B73356" w:rsidP="001A066E">
      <w:pPr>
        <w:pStyle w:val="ListParagraph"/>
        <w:widowControl/>
        <w:ind w:left="0"/>
        <w:jc w:val="left"/>
      </w:pPr>
      <w:r>
        <w:t>NOTE:</w:t>
      </w:r>
      <w:r w:rsidR="00442A9D" w:rsidRPr="001A066E">
        <w:t xml:space="preserve"> </w:t>
      </w:r>
      <w:r w:rsidR="001B65F0" w:rsidRPr="001A066E">
        <w:t>Alternatives patterns (</w:t>
      </w:r>
      <w:r w:rsidRPr="001A066E">
        <w:t>e.g</w:t>
      </w:r>
      <w:r w:rsidRPr="00B73356">
        <w:rPr>
          <w:i/>
        </w:rPr>
        <w:t xml:space="preserve">., </w:t>
      </w:r>
      <w:r w:rsidR="001B65F0" w:rsidRPr="001A066E">
        <w:t xml:space="preserve">circular, random) are acceptable but should be reported. </w:t>
      </w:r>
      <w:r w:rsidR="00442A9D" w:rsidRPr="001A066E">
        <w:t>A</w:t>
      </w:r>
      <w:r w:rsidR="001B65F0" w:rsidRPr="001A066E">
        <w:t xml:space="preserve">cquiring multiple </w:t>
      </w:r>
      <w:r w:rsidR="00442A9D" w:rsidRPr="001A066E">
        <w:t xml:space="preserve">overlapping images </w:t>
      </w:r>
      <w:r w:rsidR="001B65F0" w:rsidRPr="001A066E">
        <w:t xml:space="preserve">for combination into a mosaic </w:t>
      </w:r>
      <w:r w:rsidRPr="001A066E">
        <w:t>via</w:t>
      </w:r>
      <w:r w:rsidR="001B65F0" w:rsidRPr="001A066E">
        <w:t xml:space="preserve"> digital </w:t>
      </w:r>
      <w:proofErr w:type="gramStart"/>
      <w:r w:rsidR="001B65F0" w:rsidRPr="001A066E">
        <w:t>stitching  produces</w:t>
      </w:r>
      <w:proofErr w:type="gramEnd"/>
      <w:r w:rsidR="001B65F0" w:rsidRPr="001A066E">
        <w:t xml:space="preserve"> a </w:t>
      </w:r>
      <w:r w:rsidR="00442A9D" w:rsidRPr="001A066E">
        <w:t>resulting file size</w:t>
      </w:r>
      <w:r w:rsidR="001B65F0" w:rsidRPr="001A066E">
        <w:t xml:space="preserve"> which</w:t>
      </w:r>
      <w:r w:rsidR="00442A9D" w:rsidRPr="001A066E">
        <w:t xml:space="preserve"> greatly hinders downstream processing and artifacts from stitching may be introduced</w:t>
      </w:r>
      <w:r w:rsidR="006C16A1" w:rsidRPr="001A066E">
        <w:t xml:space="preserve"> and</w:t>
      </w:r>
      <w:r w:rsidR="00442A9D" w:rsidRPr="001A066E">
        <w:t xml:space="preserve"> </w:t>
      </w:r>
      <w:r w:rsidR="001B65F0" w:rsidRPr="001A066E">
        <w:t xml:space="preserve"> is not currently recommended.</w:t>
      </w:r>
    </w:p>
    <w:p w14:paraId="651A9054" w14:textId="77777777" w:rsidR="008E0F98" w:rsidRPr="001A066E" w:rsidRDefault="008E0F98" w:rsidP="001A066E">
      <w:pPr>
        <w:pStyle w:val="ListParagraph"/>
        <w:widowControl/>
        <w:ind w:left="0"/>
        <w:jc w:val="left"/>
      </w:pPr>
    </w:p>
    <w:p w14:paraId="51C00C98" w14:textId="7FFD7E93" w:rsidR="000F525E" w:rsidRPr="001A066E" w:rsidRDefault="001B65F0" w:rsidP="001A066E">
      <w:pPr>
        <w:pStyle w:val="ListParagraph"/>
        <w:widowControl/>
        <w:numPr>
          <w:ilvl w:val="1"/>
          <w:numId w:val="27"/>
        </w:numPr>
        <w:jc w:val="left"/>
      </w:pPr>
      <w:r w:rsidRPr="001A066E">
        <w:t>Retain p</w:t>
      </w:r>
      <w:r w:rsidR="000F525E" w:rsidRPr="001A066E">
        <w:t>lates</w:t>
      </w:r>
      <w:r w:rsidRPr="001A066E">
        <w:t xml:space="preserve"> </w:t>
      </w:r>
      <w:r w:rsidR="000F525E" w:rsidRPr="001A066E">
        <w:t xml:space="preserve">until after image analysis for </w:t>
      </w:r>
      <w:r w:rsidRPr="001A066E">
        <w:t xml:space="preserve">potential </w:t>
      </w:r>
      <w:r w:rsidR="000F525E" w:rsidRPr="001A066E">
        <w:t>follow-up imaging</w:t>
      </w:r>
      <w:r w:rsidRPr="001A066E">
        <w:t xml:space="preserve">. After final imaging, discard </w:t>
      </w:r>
      <w:r w:rsidR="000F525E" w:rsidRPr="001A066E">
        <w:t>as appropriate for biological waste.</w:t>
      </w:r>
    </w:p>
    <w:p w14:paraId="4FB00466" w14:textId="77777777" w:rsidR="008E0F98" w:rsidRPr="001A066E" w:rsidRDefault="008E0F98" w:rsidP="001A066E">
      <w:pPr>
        <w:pStyle w:val="ListParagraph"/>
        <w:widowControl/>
        <w:ind w:left="0"/>
        <w:jc w:val="left"/>
      </w:pPr>
    </w:p>
    <w:p w14:paraId="2EA5AD73" w14:textId="77777777" w:rsidR="00E61188" w:rsidRPr="001A066E" w:rsidRDefault="00E61188" w:rsidP="001A066E">
      <w:pPr>
        <w:pStyle w:val="ListParagraph"/>
        <w:widowControl/>
        <w:numPr>
          <w:ilvl w:val="0"/>
          <w:numId w:val="27"/>
        </w:numPr>
        <w:jc w:val="left"/>
        <w:rPr>
          <w:b/>
        </w:rPr>
      </w:pPr>
      <w:r w:rsidRPr="001A066E">
        <w:rPr>
          <w:b/>
          <w:highlight w:val="yellow"/>
        </w:rPr>
        <w:t xml:space="preserve">Measure and analyze particle </w:t>
      </w:r>
      <w:r w:rsidR="00BC3B32" w:rsidRPr="001A066E">
        <w:rPr>
          <w:b/>
          <w:highlight w:val="yellow"/>
        </w:rPr>
        <w:t>silhouettes</w:t>
      </w:r>
    </w:p>
    <w:p w14:paraId="24FBD9F0" w14:textId="77777777" w:rsidR="008E0F98" w:rsidRPr="001A066E" w:rsidRDefault="008E0F98" w:rsidP="001A066E">
      <w:pPr>
        <w:pStyle w:val="ListParagraph"/>
        <w:widowControl/>
        <w:ind w:left="0"/>
        <w:jc w:val="left"/>
      </w:pPr>
    </w:p>
    <w:p w14:paraId="2822C2A3" w14:textId="69F7F587" w:rsidR="001B65F0" w:rsidRPr="001A066E" w:rsidRDefault="001D6141" w:rsidP="001A066E">
      <w:pPr>
        <w:pStyle w:val="ListParagraph"/>
        <w:widowControl/>
        <w:numPr>
          <w:ilvl w:val="1"/>
          <w:numId w:val="27"/>
        </w:numPr>
        <w:jc w:val="left"/>
      </w:pPr>
      <w:r w:rsidRPr="001A066E">
        <w:t>Install the required</w:t>
      </w:r>
      <w:r w:rsidR="001B65F0" w:rsidRPr="001A066E">
        <w:t xml:space="preserve"> image analysis</w:t>
      </w:r>
      <w:r w:rsidRPr="001A066E">
        <w:t xml:space="preserve"> software</w:t>
      </w:r>
      <w:r w:rsidR="001B65F0" w:rsidRPr="001A066E">
        <w:t xml:space="preserve"> packages</w:t>
      </w:r>
    </w:p>
    <w:p w14:paraId="689339FF" w14:textId="77777777" w:rsidR="001B65F0" w:rsidRPr="001A066E" w:rsidRDefault="001B65F0" w:rsidP="001A066E">
      <w:pPr>
        <w:pStyle w:val="ListParagraph"/>
        <w:widowControl/>
        <w:ind w:left="0"/>
        <w:jc w:val="left"/>
      </w:pPr>
    </w:p>
    <w:p w14:paraId="7C5E5DB7" w14:textId="17C6D95E" w:rsidR="008E0F98" w:rsidRPr="001A066E" w:rsidRDefault="001B65F0" w:rsidP="001A066E">
      <w:pPr>
        <w:pStyle w:val="ListParagraph"/>
        <w:widowControl/>
        <w:numPr>
          <w:ilvl w:val="2"/>
          <w:numId w:val="27"/>
        </w:numPr>
        <w:jc w:val="left"/>
      </w:pPr>
      <w:r w:rsidRPr="001A066E">
        <w:t xml:space="preserve">Install FIJI </w:t>
      </w:r>
      <w:r w:rsidR="006F301C" w:rsidRPr="001A066E">
        <w:t>(</w:t>
      </w:r>
      <w:r w:rsidR="008131B3" w:rsidRPr="001A066E">
        <w:t>an enhanced version of the National Institute</w:t>
      </w:r>
      <w:r w:rsidR="00D206E7" w:rsidRPr="001A066E">
        <w:t>s</w:t>
      </w:r>
      <w:r w:rsidR="008131B3" w:rsidRPr="001A066E">
        <w:t xml:space="preserve"> </w:t>
      </w:r>
      <w:r w:rsidR="00D206E7" w:rsidRPr="001A066E">
        <w:t>of</w:t>
      </w:r>
      <w:r w:rsidR="008131B3" w:rsidRPr="001A066E">
        <w:t xml:space="preserve"> Health’s</w:t>
      </w:r>
      <w:r w:rsidR="006F301C" w:rsidRPr="001A066E">
        <w:t xml:space="preserve"> ImageJ </w:t>
      </w:r>
      <w:r w:rsidR="001D6141" w:rsidRPr="001A066E">
        <w:t>v</w:t>
      </w:r>
      <w:r w:rsidR="00DE2A27" w:rsidRPr="001A066E">
        <w:t>1</w:t>
      </w:r>
      <w:r w:rsidR="001D6141" w:rsidRPr="001A066E">
        <w:t>.</w:t>
      </w:r>
      <w:r w:rsidR="00DE2A27" w:rsidRPr="001A066E">
        <w:t>52e</w:t>
      </w:r>
      <w:r w:rsidR="001D6141" w:rsidRPr="001A066E">
        <w:t xml:space="preserve"> </w:t>
      </w:r>
      <w:r w:rsidR="00A14ED1" w:rsidRPr="001A066E">
        <w:t xml:space="preserve">following the instructions at: </w:t>
      </w:r>
      <w:hyperlink r:id="rId9" w:history="1">
        <w:r w:rsidR="008131B3" w:rsidRPr="001A066E">
          <w:rPr>
            <w:rStyle w:val="Hyperlink"/>
            <w:u w:val="none"/>
          </w:rPr>
          <w:t>https://imagej.net/Fiji/Downloads</w:t>
        </w:r>
      </w:hyperlink>
      <w:r w:rsidR="008131B3" w:rsidRPr="001A066E">
        <w:t xml:space="preserve"> </w:t>
      </w:r>
    </w:p>
    <w:p w14:paraId="11434CCB" w14:textId="77777777" w:rsidR="00455897" w:rsidRPr="001A066E" w:rsidRDefault="00455897" w:rsidP="001A066E">
      <w:pPr>
        <w:pStyle w:val="ListParagraph"/>
        <w:widowControl/>
        <w:ind w:left="0"/>
        <w:jc w:val="left"/>
      </w:pPr>
    </w:p>
    <w:p w14:paraId="2A5032A9" w14:textId="77777777" w:rsidR="00455897" w:rsidRPr="001A066E" w:rsidRDefault="00455897" w:rsidP="001A066E">
      <w:pPr>
        <w:pStyle w:val="ListParagraph"/>
        <w:widowControl/>
        <w:numPr>
          <w:ilvl w:val="2"/>
          <w:numId w:val="27"/>
        </w:numPr>
        <w:jc w:val="left"/>
      </w:pPr>
      <w:r w:rsidRPr="001A066E">
        <w:t xml:space="preserve">Install git, if not already present, by following the instructions at: </w:t>
      </w:r>
      <w:hyperlink r:id="rId10" w:history="1">
        <w:r w:rsidRPr="001A066E">
          <w:rPr>
            <w:rStyle w:val="Hyperlink"/>
            <w:u w:val="none"/>
          </w:rPr>
          <w:t>https://git-scm.com/downloads</w:t>
        </w:r>
      </w:hyperlink>
    </w:p>
    <w:p w14:paraId="5C101C5E" w14:textId="77777777" w:rsidR="001B65F0" w:rsidRPr="001A066E" w:rsidRDefault="001B65F0" w:rsidP="001A066E">
      <w:pPr>
        <w:pStyle w:val="ListParagraph"/>
        <w:widowControl/>
        <w:ind w:left="0"/>
        <w:jc w:val="left"/>
      </w:pPr>
    </w:p>
    <w:p w14:paraId="1CF886E3" w14:textId="428DA9F0" w:rsidR="00962B17" w:rsidRPr="001A066E" w:rsidRDefault="00962B17" w:rsidP="001A066E">
      <w:pPr>
        <w:pStyle w:val="ListParagraph"/>
        <w:widowControl/>
        <w:numPr>
          <w:ilvl w:val="2"/>
          <w:numId w:val="27"/>
        </w:numPr>
        <w:jc w:val="left"/>
        <w:rPr>
          <w:highlight w:val="yellow"/>
        </w:rPr>
      </w:pPr>
      <w:r w:rsidRPr="001A066E">
        <w:rPr>
          <w:highlight w:val="yellow"/>
        </w:rPr>
        <w:t>Acquire the particle analysis code from by cloning the git repository</w:t>
      </w:r>
      <w:r w:rsidRPr="001A066E">
        <w:rPr>
          <w:highlight w:val="yellow"/>
        </w:rPr>
        <w:fldChar w:fldCharType="begin" w:fldLock="1"/>
      </w:r>
      <w:r w:rsidRPr="001A066E">
        <w:rPr>
          <w:highlight w:val="yellow"/>
        </w:rPr>
        <w:instrText>ADDIN CSL_CITATION { "citationItems" : [ { "id" : "ITEM-1", "itemData" : { "author" : [ { "dropping-particle" : "", "family" : "Weaver", "given" : "Joseph E", "non-dropping-particle" : "", "parse-names" : false, "suffix" : "" } ], "id" : "ITEM-1", "issued" : { "date-parts" : [ [ "2018" ] ] }, "title" : "SParMorIA: Sludge Particle Morphological ImageAnalysis", "type" : "article" }, "uris" : [ "http://www.mendeley.com/documents/?uuid=63d9abc6-54b2-40d3-b241-756baee9672e" ] } ], "mendeley" : { "formattedCitation" : "&lt;sup&gt;16&lt;/sup&gt;", "plainTextFormattedCitation" : "16", "previouslyFormattedCitation" : "&lt;sup&gt;16&lt;/sup&gt;" }, "properties" : { "noteIndex" : 6 }, "schema" : "https://github.com/citation-style-language/schema/raw/master/csl-citation.json" }</w:instrText>
      </w:r>
      <w:r w:rsidRPr="001A066E">
        <w:rPr>
          <w:highlight w:val="yellow"/>
        </w:rPr>
        <w:fldChar w:fldCharType="separate"/>
      </w:r>
      <w:r w:rsidRPr="001A066E">
        <w:rPr>
          <w:highlight w:val="yellow"/>
          <w:vertAlign w:val="superscript"/>
        </w:rPr>
        <w:t>16</w:t>
      </w:r>
      <w:r w:rsidRPr="001A066E">
        <w:rPr>
          <w:highlight w:val="yellow"/>
        </w:rPr>
        <w:fldChar w:fldCharType="end"/>
      </w:r>
      <w:r w:rsidR="001A066E">
        <w:rPr>
          <w:highlight w:val="yellow"/>
        </w:rPr>
        <w:t>.</w:t>
      </w:r>
    </w:p>
    <w:p w14:paraId="5CC16BA5" w14:textId="77777777" w:rsidR="00962B17" w:rsidRPr="001A066E" w:rsidRDefault="00962B17" w:rsidP="001A066E">
      <w:pPr>
        <w:pStyle w:val="ListParagraph"/>
        <w:widowControl/>
        <w:ind w:left="0"/>
        <w:jc w:val="left"/>
        <w:rPr>
          <w:highlight w:val="yellow"/>
        </w:rPr>
      </w:pPr>
    </w:p>
    <w:p w14:paraId="340C509C" w14:textId="5A38A991" w:rsidR="00962B17" w:rsidRPr="001A066E" w:rsidRDefault="00962B17" w:rsidP="001A066E">
      <w:pPr>
        <w:pStyle w:val="ListParagraph"/>
        <w:widowControl/>
        <w:numPr>
          <w:ilvl w:val="3"/>
          <w:numId w:val="27"/>
        </w:numPr>
        <w:jc w:val="left"/>
        <w:rPr>
          <w:highlight w:val="yellow"/>
        </w:rPr>
      </w:pPr>
      <w:r w:rsidRPr="001A066E">
        <w:rPr>
          <w:highlight w:val="yellow"/>
        </w:rPr>
        <w:t>At the command line, retrieve the latest version of the code by typing:</w:t>
      </w:r>
    </w:p>
    <w:p w14:paraId="6499C3F8" w14:textId="77777777" w:rsidR="00060091" w:rsidRPr="001A066E" w:rsidRDefault="00060091" w:rsidP="001A066E">
      <w:pPr>
        <w:pStyle w:val="ListParagraph"/>
        <w:widowControl/>
        <w:ind w:left="0"/>
        <w:jc w:val="left"/>
        <w:rPr>
          <w:highlight w:val="yellow"/>
        </w:rPr>
      </w:pPr>
    </w:p>
    <w:p w14:paraId="4ACE13AA" w14:textId="40448354" w:rsidR="00060091" w:rsidRPr="001A066E" w:rsidRDefault="00060091" w:rsidP="001A066E">
      <w:pPr>
        <w:pStyle w:val="ListParagraph"/>
        <w:widowControl/>
        <w:ind w:left="0"/>
        <w:jc w:val="left"/>
      </w:pPr>
      <w:r w:rsidRPr="001A066E">
        <w:rPr>
          <w:highlight w:val="yellow"/>
        </w:rPr>
        <w:t>git clone https://github.com/joeweaver/SParMorIA-Sludge-Particle-Morphological-Image-Analysis.git</w:t>
      </w:r>
    </w:p>
    <w:p w14:paraId="143C3A6C" w14:textId="2A0AADFE" w:rsidR="001B65F0" w:rsidRPr="001A066E" w:rsidRDefault="001B65F0" w:rsidP="001A066E">
      <w:pPr>
        <w:pStyle w:val="ListParagraph"/>
        <w:widowControl/>
        <w:ind w:left="0"/>
        <w:jc w:val="left"/>
      </w:pPr>
    </w:p>
    <w:p w14:paraId="27BC88C5" w14:textId="2006C628" w:rsidR="00962B17" w:rsidRPr="001A066E" w:rsidRDefault="00B73356" w:rsidP="001A066E">
      <w:pPr>
        <w:pStyle w:val="ListParagraph"/>
        <w:widowControl/>
        <w:ind w:left="0"/>
        <w:jc w:val="left"/>
      </w:pPr>
      <w:r>
        <w:t>NOTE:</w:t>
      </w:r>
      <w:r w:rsidR="00962B17" w:rsidRPr="001A066E">
        <w:t xml:space="preserve"> </w:t>
      </w:r>
      <w:r w:rsidR="006C16A1" w:rsidRPr="001A066E">
        <w:t>U</w:t>
      </w:r>
      <w:r w:rsidR="00962B17" w:rsidRPr="001A066E">
        <w:t>sing git is preferred, as it will automatically retrieve the latest version of the code</w:t>
      </w:r>
      <w:r w:rsidR="006C16A1" w:rsidRPr="001A066E">
        <w:t>. If git is not available,</w:t>
      </w:r>
      <w:r w:rsidR="00962B17" w:rsidRPr="001A066E">
        <w:t xml:space="preserve"> it is also possible to download the code as a zip file on the release page at:</w:t>
      </w:r>
      <w:r w:rsidR="00731B90" w:rsidRPr="001A066E">
        <w:t xml:space="preserve"> https://github.com/joeweaver/SParMorIA-Sludge-Particle-Morphological-Image-Analysis/releases</w:t>
      </w:r>
    </w:p>
    <w:p w14:paraId="0F15FAD7" w14:textId="77777777" w:rsidR="0041257B" w:rsidRPr="001A066E" w:rsidRDefault="0041257B" w:rsidP="001A066E">
      <w:pPr>
        <w:pStyle w:val="ListParagraph"/>
        <w:widowControl/>
        <w:ind w:left="0"/>
        <w:jc w:val="left"/>
      </w:pPr>
    </w:p>
    <w:p w14:paraId="779A0FCD" w14:textId="7AEF336D" w:rsidR="00183DAD" w:rsidRPr="001A066E" w:rsidRDefault="0041257B" w:rsidP="001A066E">
      <w:pPr>
        <w:pStyle w:val="ListParagraph"/>
        <w:widowControl/>
        <w:numPr>
          <w:ilvl w:val="3"/>
          <w:numId w:val="27"/>
        </w:numPr>
        <w:jc w:val="left"/>
        <w:rPr>
          <w:highlight w:val="yellow"/>
        </w:rPr>
      </w:pPr>
      <w:r w:rsidRPr="001A066E">
        <w:rPr>
          <w:highlight w:val="yellow"/>
        </w:rPr>
        <w:t>Install</w:t>
      </w:r>
      <w:r w:rsidR="00731B90" w:rsidRPr="001A066E">
        <w:rPr>
          <w:highlight w:val="yellow"/>
        </w:rPr>
        <w:t xml:space="preserve"> the analysis code following the instructions in th</w:t>
      </w:r>
      <w:r w:rsidR="00060091" w:rsidRPr="001A066E">
        <w:rPr>
          <w:highlight w:val="yellow"/>
        </w:rPr>
        <w:t>e</w:t>
      </w:r>
      <w:r w:rsidR="00B73356">
        <w:rPr>
          <w:highlight w:val="yellow"/>
        </w:rPr>
        <w:t xml:space="preserve"> </w:t>
      </w:r>
      <w:r w:rsidR="00183DAD" w:rsidRPr="001A066E">
        <w:rPr>
          <w:highlight w:val="yellow"/>
        </w:rPr>
        <w:t>README.m</w:t>
      </w:r>
      <w:r w:rsidR="00731B90" w:rsidRPr="001A066E">
        <w:rPr>
          <w:highlight w:val="yellow"/>
        </w:rPr>
        <w:t xml:space="preserve">d text file found in the </w:t>
      </w:r>
      <w:r w:rsidR="001A066E" w:rsidRPr="001A066E">
        <w:rPr>
          <w:highlight w:val="yellow"/>
        </w:rPr>
        <w:t>top-level</w:t>
      </w:r>
      <w:r w:rsidR="00731B90" w:rsidRPr="001A066E">
        <w:rPr>
          <w:highlight w:val="yellow"/>
        </w:rPr>
        <w:t xml:space="preserve"> directory of the </w:t>
      </w:r>
      <w:r w:rsidR="00060091" w:rsidRPr="001A066E">
        <w:rPr>
          <w:highlight w:val="yellow"/>
        </w:rPr>
        <w:t xml:space="preserve">cloned </w:t>
      </w:r>
      <w:r w:rsidR="00731B90" w:rsidRPr="001A066E">
        <w:rPr>
          <w:highlight w:val="yellow"/>
        </w:rPr>
        <w:t>repository.</w:t>
      </w:r>
    </w:p>
    <w:p w14:paraId="35A8ADDC" w14:textId="77777777" w:rsidR="00183DAD" w:rsidRPr="001A066E" w:rsidRDefault="00183DAD" w:rsidP="001A066E">
      <w:pPr>
        <w:pStyle w:val="ListParagraph"/>
        <w:widowControl/>
        <w:ind w:left="0"/>
        <w:jc w:val="left"/>
      </w:pPr>
    </w:p>
    <w:p w14:paraId="64331865" w14:textId="33F5EF59" w:rsidR="0041257B" w:rsidRPr="001A066E" w:rsidRDefault="0041257B" w:rsidP="001A066E">
      <w:pPr>
        <w:pStyle w:val="ListParagraph"/>
        <w:widowControl/>
        <w:numPr>
          <w:ilvl w:val="2"/>
          <w:numId w:val="27"/>
        </w:numPr>
        <w:jc w:val="left"/>
        <w:rPr>
          <w:highlight w:val="yellow"/>
        </w:rPr>
      </w:pPr>
      <w:r w:rsidRPr="001A066E">
        <w:rPr>
          <w:highlight w:val="yellow"/>
        </w:rPr>
        <w:lastRenderedPageBreak/>
        <w:t>Edit a text file listing</w:t>
      </w:r>
      <w:r w:rsidR="001D6141" w:rsidRPr="001A066E">
        <w:rPr>
          <w:highlight w:val="yellow"/>
        </w:rPr>
        <w:t xml:space="preserve"> </w:t>
      </w:r>
      <w:r w:rsidRPr="001A066E">
        <w:rPr>
          <w:highlight w:val="yellow"/>
        </w:rPr>
        <w:t xml:space="preserve">the </w:t>
      </w:r>
      <w:r w:rsidR="001D6141" w:rsidRPr="001A066E">
        <w:rPr>
          <w:highlight w:val="yellow"/>
        </w:rPr>
        <w:t>directories to be processed, along with optional parameters</w:t>
      </w:r>
      <w:r w:rsidR="00527DDD" w:rsidRPr="001A066E">
        <w:rPr>
          <w:highlight w:val="yellow"/>
        </w:rPr>
        <w:t>.</w:t>
      </w:r>
      <w:r w:rsidR="00731B90" w:rsidRPr="001A066E">
        <w:rPr>
          <w:highlight w:val="yellow"/>
        </w:rPr>
        <w:t xml:space="preserve"> Refer to the </w:t>
      </w:r>
      <w:r w:rsidRPr="001A066E">
        <w:rPr>
          <w:highlight w:val="yellow"/>
        </w:rPr>
        <w:t>examples/analysis subdirectory</w:t>
      </w:r>
      <w:r w:rsidR="00731B90" w:rsidRPr="001A066E">
        <w:rPr>
          <w:highlight w:val="yellow"/>
        </w:rPr>
        <w:t xml:space="preserve"> for a list of parameters and examples.</w:t>
      </w:r>
    </w:p>
    <w:p w14:paraId="173BD966" w14:textId="77777777" w:rsidR="008E0F98" w:rsidRPr="001A066E" w:rsidRDefault="008E0F98" w:rsidP="001A066E">
      <w:pPr>
        <w:pStyle w:val="ListParagraph"/>
        <w:widowControl/>
        <w:ind w:left="0"/>
        <w:jc w:val="left"/>
      </w:pPr>
    </w:p>
    <w:p w14:paraId="29643004" w14:textId="53ACC1C6" w:rsidR="00DE2A27" w:rsidRPr="001A066E" w:rsidRDefault="001D6141" w:rsidP="001A066E">
      <w:pPr>
        <w:pStyle w:val="ListParagraph"/>
        <w:widowControl/>
        <w:numPr>
          <w:ilvl w:val="1"/>
          <w:numId w:val="27"/>
        </w:numPr>
        <w:jc w:val="left"/>
        <w:rPr>
          <w:highlight w:val="yellow"/>
        </w:rPr>
      </w:pPr>
      <w:r w:rsidRPr="001A066E">
        <w:rPr>
          <w:highlight w:val="yellow"/>
        </w:rPr>
        <w:t>Run the analysis</w:t>
      </w:r>
      <w:r w:rsidR="0041257B" w:rsidRPr="001A066E">
        <w:rPr>
          <w:highlight w:val="yellow"/>
        </w:rPr>
        <w:t xml:space="preserve"> on the command line by typing</w:t>
      </w:r>
      <w:r w:rsidR="00DE2A27" w:rsidRPr="001A066E">
        <w:rPr>
          <w:highlight w:val="yellow"/>
        </w:rPr>
        <w:t>:</w:t>
      </w:r>
    </w:p>
    <w:p w14:paraId="7F264C15" w14:textId="77777777" w:rsidR="00DE2A27" w:rsidRPr="001A066E" w:rsidRDefault="00DE2A27" w:rsidP="001A066E">
      <w:pPr>
        <w:pStyle w:val="ListParagraph"/>
        <w:widowControl/>
        <w:ind w:left="0"/>
        <w:jc w:val="left"/>
        <w:rPr>
          <w:highlight w:val="yellow"/>
        </w:rPr>
      </w:pPr>
    </w:p>
    <w:p w14:paraId="5013F94D" w14:textId="7FFAEBA0" w:rsidR="00DE2A27" w:rsidRPr="001A066E" w:rsidRDefault="00DE2A27" w:rsidP="001A066E">
      <w:pPr>
        <w:pStyle w:val="ListParagraph"/>
        <w:widowControl/>
        <w:ind w:left="0"/>
        <w:jc w:val="left"/>
        <w:rPr>
          <w:highlight w:val="yellow"/>
        </w:rPr>
      </w:pPr>
      <w:r w:rsidRPr="001A066E">
        <w:rPr>
          <w:highlight w:val="yellow"/>
        </w:rPr>
        <w:t>&lt;FIJI-PATH&gt;\ImageJ-win64.exe</w:t>
      </w:r>
      <w:r w:rsidR="00866E45" w:rsidRPr="001A066E">
        <w:rPr>
          <w:highlight w:val="yellow"/>
        </w:rPr>
        <w:t xml:space="preserve"> </w:t>
      </w:r>
      <w:r w:rsidRPr="001A066E">
        <w:rPr>
          <w:highlight w:val="yellow"/>
        </w:rPr>
        <w:t xml:space="preserve">--console -macro </w:t>
      </w:r>
      <w:proofErr w:type="spellStart"/>
      <w:r w:rsidRPr="001A066E">
        <w:rPr>
          <w:highlight w:val="yellow"/>
        </w:rPr>
        <w:t>SParMorIA-SludgeParticle_Morphological_Image_Analysis</w:t>
      </w:r>
      <w:proofErr w:type="spellEnd"/>
      <w:r w:rsidRPr="001A066E">
        <w:rPr>
          <w:highlight w:val="yellow"/>
        </w:rPr>
        <w:t xml:space="preserve"> &lt;</w:t>
      </w:r>
      <w:proofErr w:type="spellStart"/>
      <w:r w:rsidRPr="001A066E">
        <w:rPr>
          <w:highlight w:val="yellow"/>
        </w:rPr>
        <w:t>paramsfile</w:t>
      </w:r>
      <w:proofErr w:type="spellEnd"/>
      <w:r w:rsidRPr="001A066E">
        <w:rPr>
          <w:highlight w:val="yellow"/>
        </w:rPr>
        <w:t xml:space="preserve">&gt; </w:t>
      </w:r>
    </w:p>
    <w:p w14:paraId="74EDF523" w14:textId="77777777" w:rsidR="00DE2A27" w:rsidRPr="001A066E" w:rsidRDefault="00DE2A27" w:rsidP="001A066E">
      <w:pPr>
        <w:pStyle w:val="ListParagraph"/>
        <w:widowControl/>
        <w:ind w:left="0"/>
        <w:jc w:val="left"/>
        <w:rPr>
          <w:highlight w:val="yellow"/>
        </w:rPr>
      </w:pPr>
    </w:p>
    <w:p w14:paraId="6E0FD773" w14:textId="3BDC26FA" w:rsidR="001D6141" w:rsidRPr="001A066E" w:rsidRDefault="006F301C" w:rsidP="001A066E">
      <w:pPr>
        <w:pStyle w:val="ListParagraph"/>
        <w:widowControl/>
        <w:ind w:left="0"/>
        <w:jc w:val="left"/>
        <w:rPr>
          <w:highlight w:val="yellow"/>
        </w:rPr>
      </w:pPr>
      <w:r w:rsidRPr="001A066E">
        <w:rPr>
          <w:highlight w:val="yellow"/>
        </w:rPr>
        <w:t>where &lt;FIJI-path&gt; is the directory in which ImageJ-win64.exe is located and &lt;</w:t>
      </w:r>
      <w:proofErr w:type="spellStart"/>
      <w:r w:rsidRPr="001A066E">
        <w:rPr>
          <w:highlight w:val="yellow"/>
        </w:rPr>
        <w:t>paramsfile</w:t>
      </w:r>
      <w:proofErr w:type="spellEnd"/>
      <w:r w:rsidRPr="001A066E">
        <w:rPr>
          <w:highlight w:val="yellow"/>
        </w:rPr>
        <w:t>&gt; the location of the text file describing the analysis setup</w:t>
      </w:r>
    </w:p>
    <w:p w14:paraId="70C935DC" w14:textId="77777777" w:rsidR="000F525E" w:rsidRPr="001A066E" w:rsidRDefault="000F525E" w:rsidP="001A066E">
      <w:pPr>
        <w:pStyle w:val="ListParagraph"/>
        <w:widowControl/>
        <w:ind w:left="0"/>
        <w:jc w:val="left"/>
      </w:pPr>
    </w:p>
    <w:p w14:paraId="72242617" w14:textId="46636BA5" w:rsidR="000F525E" w:rsidRPr="001A066E" w:rsidRDefault="00B73356" w:rsidP="001A066E">
      <w:pPr>
        <w:pStyle w:val="ListParagraph"/>
        <w:widowControl/>
        <w:ind w:left="0"/>
        <w:jc w:val="left"/>
      </w:pPr>
      <w:r>
        <w:t>NOTE:</w:t>
      </w:r>
      <w:r w:rsidR="006F301C" w:rsidRPr="001A066E">
        <w:t xml:space="preserve"> The name of the executable may differ, depending on which operating system FIJI is installed on.</w:t>
      </w:r>
      <w:r w:rsidR="00731B90" w:rsidRPr="001A066E">
        <w:t xml:space="preserve"> </w:t>
      </w:r>
      <w:r w:rsidR="000F525E" w:rsidRPr="001A066E">
        <w:t>Depending on the number and size of images, the analysis may take a few minutes to hours</w:t>
      </w:r>
      <w:r w:rsidR="00E970A5" w:rsidRPr="001A066E">
        <w:t xml:space="preserve"> and will run automatically.</w:t>
      </w:r>
    </w:p>
    <w:p w14:paraId="6FD63338" w14:textId="77777777" w:rsidR="000F525E" w:rsidRPr="001A066E" w:rsidRDefault="000F525E" w:rsidP="001A066E">
      <w:pPr>
        <w:pStyle w:val="ListParagraph"/>
        <w:widowControl/>
        <w:ind w:left="0"/>
        <w:jc w:val="left"/>
      </w:pPr>
    </w:p>
    <w:p w14:paraId="0777D6B8" w14:textId="6F256EFE" w:rsidR="001D6141" w:rsidRPr="001A066E" w:rsidRDefault="001D6141" w:rsidP="001A066E">
      <w:pPr>
        <w:pStyle w:val="ListParagraph"/>
        <w:widowControl/>
        <w:numPr>
          <w:ilvl w:val="1"/>
          <w:numId w:val="27"/>
        </w:numPr>
        <w:jc w:val="left"/>
        <w:rPr>
          <w:highlight w:val="yellow"/>
        </w:rPr>
      </w:pPr>
      <w:r w:rsidRPr="001A066E">
        <w:rPr>
          <w:highlight w:val="yellow"/>
        </w:rPr>
        <w:t>Perform a quality control check</w:t>
      </w:r>
    </w:p>
    <w:p w14:paraId="1B750F90" w14:textId="77777777" w:rsidR="008E0F98" w:rsidRPr="001A066E" w:rsidRDefault="008E0F98" w:rsidP="001A066E">
      <w:pPr>
        <w:pStyle w:val="ListParagraph"/>
        <w:widowControl/>
        <w:ind w:left="0"/>
        <w:jc w:val="left"/>
      </w:pPr>
    </w:p>
    <w:p w14:paraId="21235FB2" w14:textId="79DD23FE" w:rsidR="001E739B" w:rsidRPr="001A066E" w:rsidRDefault="00731B90" w:rsidP="001A066E">
      <w:pPr>
        <w:pStyle w:val="ListParagraph"/>
        <w:widowControl/>
        <w:numPr>
          <w:ilvl w:val="2"/>
          <w:numId w:val="27"/>
        </w:numPr>
        <w:jc w:val="left"/>
        <w:rPr>
          <w:highlight w:val="yellow"/>
        </w:rPr>
      </w:pPr>
      <w:r w:rsidRPr="001A066E">
        <w:rPr>
          <w:highlight w:val="yellow"/>
        </w:rPr>
        <w:t>Examine the q</w:t>
      </w:r>
      <w:r w:rsidR="0041257B" w:rsidRPr="001A066E">
        <w:rPr>
          <w:highlight w:val="yellow"/>
        </w:rPr>
        <w:t>uality control files located in the</w:t>
      </w:r>
      <w:r w:rsidR="00527DDD" w:rsidRPr="001A066E">
        <w:rPr>
          <w:highlight w:val="yellow"/>
        </w:rPr>
        <w:t xml:space="preserve"> overlay subdirectory of the</w:t>
      </w:r>
      <w:r w:rsidR="0041257B" w:rsidRPr="001A066E">
        <w:rPr>
          <w:highlight w:val="yellow"/>
        </w:rPr>
        <w:t xml:space="preserve"> specified output directory</w:t>
      </w:r>
      <w:r w:rsidRPr="001A066E">
        <w:rPr>
          <w:highlight w:val="yellow"/>
        </w:rPr>
        <w:t xml:space="preserve">. </w:t>
      </w:r>
      <w:r w:rsidR="006015EC" w:rsidRPr="001A066E">
        <w:rPr>
          <w:highlight w:val="yellow"/>
        </w:rPr>
        <w:t>Note</w:t>
      </w:r>
      <w:r w:rsidRPr="001A066E">
        <w:rPr>
          <w:highlight w:val="yellow"/>
        </w:rPr>
        <w:t xml:space="preserve"> images with s</w:t>
      </w:r>
      <w:r w:rsidR="001E739B" w:rsidRPr="001A066E">
        <w:rPr>
          <w:highlight w:val="yellow"/>
        </w:rPr>
        <w:t>purious, missed, and poorly captured particles</w:t>
      </w:r>
      <w:r w:rsidRPr="001A066E">
        <w:rPr>
          <w:highlight w:val="yellow"/>
        </w:rPr>
        <w:t xml:space="preserve">, </w:t>
      </w:r>
      <w:r w:rsidR="001E739B" w:rsidRPr="001A066E">
        <w:rPr>
          <w:highlight w:val="yellow"/>
        </w:rPr>
        <w:t>all apparent as shaded outlines which do not match the background.</w:t>
      </w:r>
      <w:r w:rsidRPr="001A066E">
        <w:rPr>
          <w:highlight w:val="yellow"/>
        </w:rPr>
        <w:t xml:space="preserve"> Refer to </w:t>
      </w:r>
      <w:r w:rsidR="00B73356" w:rsidRPr="00B73356">
        <w:rPr>
          <w:b/>
          <w:highlight w:val="yellow"/>
        </w:rPr>
        <w:t>Figure</w:t>
      </w:r>
      <w:r w:rsidR="001A066E">
        <w:rPr>
          <w:b/>
          <w:highlight w:val="yellow"/>
        </w:rPr>
        <w:t xml:space="preserve"> 3</w:t>
      </w:r>
      <w:r w:rsidR="00B73356" w:rsidRPr="00B73356">
        <w:rPr>
          <w:b/>
          <w:highlight w:val="yellow"/>
        </w:rPr>
        <w:t xml:space="preserve"> </w:t>
      </w:r>
      <w:r w:rsidRPr="001A066E">
        <w:rPr>
          <w:highlight w:val="yellow"/>
        </w:rPr>
        <w:t>for examples of such</w:t>
      </w:r>
      <w:r w:rsidR="00455897" w:rsidRPr="001A066E">
        <w:rPr>
          <w:highlight w:val="yellow"/>
        </w:rPr>
        <w:t>. The particle data are now ready for experiment-specific analysis figure generation.</w:t>
      </w:r>
    </w:p>
    <w:bookmarkEnd w:id="0"/>
    <w:p w14:paraId="651AE4DC" w14:textId="77777777" w:rsidR="001E739B" w:rsidRPr="001A066E" w:rsidRDefault="001E739B" w:rsidP="001A066E">
      <w:pPr>
        <w:pStyle w:val="ListParagraph"/>
        <w:widowControl/>
        <w:ind w:left="0"/>
        <w:jc w:val="left"/>
      </w:pPr>
    </w:p>
    <w:p w14:paraId="03AEFFF9" w14:textId="32F52909" w:rsidR="001E739B" w:rsidRPr="001A066E" w:rsidRDefault="0041257B" w:rsidP="001A066E">
      <w:pPr>
        <w:pStyle w:val="ListParagraph"/>
        <w:widowControl/>
        <w:numPr>
          <w:ilvl w:val="1"/>
          <w:numId w:val="27"/>
        </w:numPr>
        <w:jc w:val="left"/>
      </w:pPr>
      <w:r w:rsidRPr="001A066E">
        <w:t xml:space="preserve">Reject </w:t>
      </w:r>
      <w:r w:rsidR="00731B90" w:rsidRPr="001A066E">
        <w:t xml:space="preserve">either </w:t>
      </w:r>
      <w:r w:rsidRPr="001A066E">
        <w:t xml:space="preserve">whole plates </w:t>
      </w:r>
      <w:r w:rsidR="00731B90" w:rsidRPr="001A066E">
        <w:t>or individual particles by</w:t>
      </w:r>
      <w:r w:rsidR="001E739B" w:rsidRPr="001A066E">
        <w:t xml:space="preserve"> specifying in the analysis code </w:t>
      </w:r>
      <w:r w:rsidR="006015EC" w:rsidRPr="001A066E">
        <w:t>the noted files and/or particle IDs</w:t>
      </w:r>
      <w:r w:rsidR="001E739B" w:rsidRPr="001A066E">
        <w:t xml:space="preserve"> to be ignored</w:t>
      </w:r>
      <w:r w:rsidR="006015EC" w:rsidRPr="001A066E">
        <w:t>.</w:t>
      </w:r>
      <w:r w:rsidR="00B73356">
        <w:t xml:space="preserve"> </w:t>
      </w:r>
      <w:r w:rsidR="006015EC" w:rsidRPr="001A066E">
        <w:t xml:space="preserve">Refer to </w:t>
      </w:r>
      <w:r w:rsidR="00183DAD" w:rsidRPr="001A066E">
        <w:t>examples/censoring in the repository for relevant R and Python code.</w:t>
      </w:r>
    </w:p>
    <w:p w14:paraId="3A68E341" w14:textId="77777777" w:rsidR="006015EC" w:rsidRPr="001A066E" w:rsidRDefault="006015EC" w:rsidP="001A066E">
      <w:pPr>
        <w:pStyle w:val="ListParagraph"/>
        <w:widowControl/>
        <w:ind w:left="0"/>
        <w:jc w:val="left"/>
      </w:pPr>
    </w:p>
    <w:p w14:paraId="1D2CCE5E" w14:textId="62250C81" w:rsidR="006015EC" w:rsidRPr="001A066E" w:rsidRDefault="006015EC" w:rsidP="001A066E">
      <w:pPr>
        <w:pStyle w:val="ListParagraph"/>
        <w:widowControl/>
        <w:numPr>
          <w:ilvl w:val="1"/>
          <w:numId w:val="27"/>
        </w:numPr>
        <w:jc w:val="left"/>
      </w:pPr>
      <w:r w:rsidRPr="001A066E">
        <w:t>Generate experiment specific figures using the image analysis results for each image are stored in a TIDY</w:t>
      </w:r>
      <w:r w:rsidRPr="001A066E">
        <w:fldChar w:fldCharType="begin" w:fldLock="1"/>
      </w:r>
      <w:r w:rsidRPr="001A066E">
        <w:instrText>ADDIN CSL_CITATION { "citationItems" : [ { "id" : "ITEM-1", "itemData" : { "DOI" : "10.18637/jss.v059.i10", "ISBN" : "9780387781662", "ISSN" : "1548-7660", "PMID" : "18291371", "abstract" : "In this paper we present the R package gRain for propagation in graphical indepen- dence networks (for which Bayesian networks is a special instance). The paper includes a description of the theory behind the computations. The main part of the paper is an illustration of how to use the package. The paper also illustrates how to turn a graphical model and data into an independence network.", "author" : [ { "dropping-particle" : "", "family" : "Wickham", "given" : "Hadley", "non-dropping-particle" : "", "parse-names" : false, "suffix" : "" } ], "container-title" : "Journal of Statistical Software", "id" : "ITEM-1", "issue" : "10", "issued" : { "date-parts" : [ [ "2014" ] ] }, "title" : "Tidy Data", "type" : "article-journal", "volume" : "59" }, "uris" : [ "http://www.mendeley.com/documents/?uuid=beeee18e-1ff1-42cb-91a7-a8ce712c7910" ] } ], "mendeley" : { "formattedCitation" : "&lt;sup&gt;12&lt;/sup&gt;", "plainTextFormattedCitation" : "12", "previouslyFormattedCitation" : "&lt;sup&gt;12&lt;/sup&gt;" }, "properties" : { "noteIndex" : 7 }, "schema" : "https://github.com/citation-style-language/schema/raw/master/csl-citation.json" }</w:instrText>
      </w:r>
      <w:r w:rsidRPr="001A066E">
        <w:fldChar w:fldCharType="separate"/>
      </w:r>
      <w:r w:rsidRPr="001A066E">
        <w:rPr>
          <w:vertAlign w:val="superscript"/>
        </w:rPr>
        <w:t>12</w:t>
      </w:r>
      <w:r w:rsidRPr="001A066E">
        <w:fldChar w:fldCharType="end"/>
      </w:r>
      <w:r w:rsidRPr="001A066E">
        <w:t xml:space="preserve"> comma separated text file in the results subdirectory of the specified output directory. Refer to the examples/figures/R and examples/figures/Python subdirectories for examples of how to read the results files.</w:t>
      </w:r>
    </w:p>
    <w:p w14:paraId="6B9E9493" w14:textId="77777777" w:rsidR="008E0F98" w:rsidRPr="001A066E" w:rsidRDefault="008E0F98" w:rsidP="001A066E">
      <w:pPr>
        <w:pStyle w:val="ListParagraph"/>
        <w:widowControl/>
        <w:ind w:left="0"/>
        <w:jc w:val="left"/>
      </w:pPr>
    </w:p>
    <w:p w14:paraId="545D64C2" w14:textId="515AB65C" w:rsidR="002677BB" w:rsidRPr="001A066E" w:rsidRDefault="006305D7" w:rsidP="001A066E">
      <w:pPr>
        <w:pStyle w:val="NormalWeb"/>
        <w:widowControl/>
        <w:spacing w:before="0" w:beforeAutospacing="0" w:after="0" w:afterAutospacing="0"/>
        <w:jc w:val="left"/>
        <w:rPr>
          <w:b/>
          <w:bCs/>
        </w:rPr>
      </w:pPr>
      <w:r w:rsidRPr="001A066E">
        <w:rPr>
          <w:b/>
        </w:rPr>
        <w:t>REPRESENTATIVE RESULTS</w:t>
      </w:r>
      <w:r w:rsidR="00EF1462" w:rsidRPr="001A066E">
        <w:rPr>
          <w:b/>
        </w:rPr>
        <w:t>:</w:t>
      </w:r>
    </w:p>
    <w:p w14:paraId="7DEDBBD2" w14:textId="2012D80B" w:rsidR="002677BB" w:rsidRPr="001A066E" w:rsidRDefault="002677BB" w:rsidP="001A066E">
      <w:pPr>
        <w:pStyle w:val="Heading2"/>
        <w:keepNext w:val="0"/>
        <w:widowControl/>
        <w:numPr>
          <w:ilvl w:val="0"/>
          <w:numId w:val="0"/>
        </w:numPr>
        <w:jc w:val="left"/>
      </w:pPr>
      <w:r w:rsidRPr="001A066E">
        <w:rPr>
          <w:rFonts w:cs="Calibri"/>
        </w:rPr>
        <w:t>Files Generated</w:t>
      </w:r>
    </w:p>
    <w:p w14:paraId="244B5729" w14:textId="390300F5" w:rsidR="002377F7" w:rsidRPr="001A066E" w:rsidRDefault="002377F7" w:rsidP="001A066E">
      <w:pPr>
        <w:widowControl/>
        <w:jc w:val="left"/>
        <w:rPr>
          <w:color w:val="auto"/>
        </w:rPr>
      </w:pPr>
      <w:r w:rsidRPr="001A066E">
        <w:rPr>
          <w:color w:val="auto"/>
        </w:rPr>
        <w:t xml:space="preserve">The process illustrated in </w:t>
      </w:r>
      <w:r w:rsidR="00B73356" w:rsidRPr="00B73356">
        <w:rPr>
          <w:b/>
          <w:color w:val="auto"/>
        </w:rPr>
        <w:t>Figure</w:t>
      </w:r>
      <w:r w:rsidR="001A066E">
        <w:rPr>
          <w:b/>
          <w:color w:val="auto"/>
        </w:rPr>
        <w:t xml:space="preserve"> 1</w:t>
      </w:r>
      <w:r w:rsidR="00B73356" w:rsidRPr="00B73356">
        <w:rPr>
          <w:b/>
          <w:color w:val="auto"/>
        </w:rPr>
        <w:t xml:space="preserve"> </w:t>
      </w:r>
      <w:r w:rsidRPr="001A066E">
        <w:rPr>
          <w:color w:val="auto"/>
        </w:rPr>
        <w:t>will produce two files per image analyzed. The first file is a comma separated</w:t>
      </w:r>
      <w:r w:rsidR="00527DDD" w:rsidRPr="001A066E">
        <w:rPr>
          <w:color w:val="auto"/>
        </w:rPr>
        <w:t xml:space="preserve"> value</w:t>
      </w:r>
      <w:r w:rsidRPr="001A066E">
        <w:rPr>
          <w:color w:val="auto"/>
        </w:rPr>
        <w:t xml:space="preserve"> (CSV) text file where each row corresponds to an individual particle and the columns des</w:t>
      </w:r>
      <w:r w:rsidR="00527DDD" w:rsidRPr="001A066E">
        <w:rPr>
          <w:color w:val="auto"/>
        </w:rPr>
        <w:t>cribe various particle metrics</w:t>
      </w:r>
      <w:r w:rsidRPr="001A066E">
        <w:rPr>
          <w:color w:val="auto"/>
        </w:rPr>
        <w:t xml:space="preserve"> </w:t>
      </w:r>
      <w:r w:rsidR="00625037" w:rsidRPr="001A066E">
        <w:rPr>
          <w:color w:val="auto"/>
        </w:rPr>
        <w:t xml:space="preserve">such </w:t>
      </w:r>
      <w:r w:rsidRPr="001A066E">
        <w:rPr>
          <w:color w:val="auto"/>
        </w:rPr>
        <w:t>as</w:t>
      </w:r>
      <w:r w:rsidR="00C16E9C" w:rsidRPr="001A066E">
        <w:rPr>
          <w:color w:val="auto"/>
        </w:rPr>
        <w:t xml:space="preserve"> </w:t>
      </w:r>
      <w:r w:rsidRPr="001A066E">
        <w:rPr>
          <w:color w:val="auto"/>
        </w:rPr>
        <w:t>area, circularity, and solidity</w:t>
      </w:r>
      <w:r w:rsidR="00C16E9C" w:rsidRPr="001A066E">
        <w:rPr>
          <w:color w:val="auto"/>
        </w:rPr>
        <w:t xml:space="preserve"> and defined in the ImageJ manual</w:t>
      </w:r>
      <w:r w:rsidR="00C16E9C" w:rsidRPr="001A066E">
        <w:rPr>
          <w:color w:val="auto"/>
        </w:rPr>
        <w:fldChar w:fldCharType="begin" w:fldLock="1"/>
      </w:r>
      <w:r w:rsidR="00C16E9C" w:rsidRPr="001A066E">
        <w:rPr>
          <w:color w:val="auto"/>
        </w:rPr>
        <w:instrText>ADDIN CSL_CITATION { "citationItems" : [ { "id" : "ITEM-1", "itemData" : { "author" : [ { "dropping-particle" : "", "family" : "Ferreira", "given" : "Tiago", "non-dropping-particle" : "", "parse-names" : false, "suffix" : "" }, { "dropping-particle" : "", "family" : "Rasband", "given" : "Wayne", "non-dropping-particle" : "", "parse-names" : false, "suffix" : "" } ], "id" : "ITEM-1", "issued" : { "date-parts" : [ [ "2012" ] ] }, "publisher" : "National Institute of Health", "title" : "ImageJ User Guide: IJ 1.42 r", "type" : "book" }, "uris" : [ "http://www.mendeley.com/documents/?uuid=853c8221-006c-4ac4-8437-c02c0bf07385" ] } ], "mendeley" : { "formattedCitation" : "&lt;sup&gt;17&lt;/sup&gt;", "plainTextFormattedCitation" : "17", "previouslyFormattedCitation" : "&lt;sup&gt;17&lt;/sup&gt;" }, "properties" : { "noteIndex" : 7 }, "schema" : "https://github.com/citation-style-language/schema/raw/master/csl-citation.json" }</w:instrText>
      </w:r>
      <w:r w:rsidR="00C16E9C" w:rsidRPr="001A066E">
        <w:rPr>
          <w:color w:val="auto"/>
        </w:rPr>
        <w:fldChar w:fldCharType="separate"/>
      </w:r>
      <w:r w:rsidR="00C16E9C" w:rsidRPr="001A066E">
        <w:rPr>
          <w:color w:val="auto"/>
          <w:vertAlign w:val="superscript"/>
        </w:rPr>
        <w:t>17</w:t>
      </w:r>
      <w:r w:rsidR="00C16E9C" w:rsidRPr="001A066E">
        <w:rPr>
          <w:color w:val="auto"/>
        </w:rPr>
        <w:fldChar w:fldCharType="end"/>
      </w:r>
      <w:r w:rsidRPr="001A066E">
        <w:rPr>
          <w:color w:val="auto"/>
        </w:rPr>
        <w:t xml:space="preserve">. </w:t>
      </w:r>
      <w:r w:rsidR="00E91D2A" w:rsidRPr="001A066E">
        <w:rPr>
          <w:color w:val="auto"/>
        </w:rPr>
        <w:t>E</w:t>
      </w:r>
      <w:r w:rsidRPr="001A066E">
        <w:rPr>
          <w:color w:val="auto"/>
        </w:rPr>
        <w:t>xample CSV file</w:t>
      </w:r>
      <w:r w:rsidR="00E91D2A" w:rsidRPr="001A066E">
        <w:rPr>
          <w:color w:val="auto"/>
        </w:rPr>
        <w:t>s</w:t>
      </w:r>
      <w:r w:rsidRPr="001A066E">
        <w:rPr>
          <w:color w:val="auto"/>
        </w:rPr>
        <w:t xml:space="preserve"> </w:t>
      </w:r>
      <w:r w:rsidR="00E91D2A" w:rsidRPr="001A066E">
        <w:rPr>
          <w:color w:val="auto"/>
        </w:rPr>
        <w:t xml:space="preserve">are </w:t>
      </w:r>
      <w:r w:rsidRPr="001A066E">
        <w:rPr>
          <w:color w:val="auto"/>
        </w:rPr>
        <w:t>included</w:t>
      </w:r>
      <w:r w:rsidR="00527DDD" w:rsidRPr="001A066E">
        <w:rPr>
          <w:color w:val="auto"/>
        </w:rPr>
        <w:t xml:space="preserve"> as </w:t>
      </w:r>
      <w:r w:rsidR="001E739B" w:rsidRPr="001A066E">
        <w:rPr>
          <w:color w:val="auto"/>
        </w:rPr>
        <w:t xml:space="preserve">supplemental information </w:t>
      </w:r>
      <w:proofErr w:type="gramStart"/>
      <w:r w:rsidR="001E739B" w:rsidRPr="001A066E">
        <w:rPr>
          <w:color w:val="auto"/>
        </w:rPr>
        <w:t>and in the examples</w:t>
      </w:r>
      <w:proofErr w:type="gramEnd"/>
      <w:r w:rsidR="001E739B" w:rsidRPr="001A066E">
        <w:rPr>
          <w:color w:val="auto"/>
        </w:rPr>
        <w:t>/data directory</w:t>
      </w:r>
      <w:r w:rsidR="00D43A2F" w:rsidRPr="001A066E">
        <w:rPr>
          <w:color w:val="auto"/>
        </w:rPr>
        <w:t>.</w:t>
      </w:r>
    </w:p>
    <w:p w14:paraId="7DB63F68" w14:textId="77777777" w:rsidR="00D43A2F" w:rsidRPr="001A066E" w:rsidRDefault="00D43A2F" w:rsidP="001A066E">
      <w:pPr>
        <w:widowControl/>
        <w:jc w:val="left"/>
        <w:rPr>
          <w:color w:val="auto"/>
        </w:rPr>
      </w:pPr>
    </w:p>
    <w:p w14:paraId="60B1AD4D" w14:textId="0C2FEAB4" w:rsidR="006371C8" w:rsidRPr="001A066E" w:rsidRDefault="00D43A2F" w:rsidP="001A066E">
      <w:pPr>
        <w:widowControl/>
        <w:jc w:val="left"/>
        <w:rPr>
          <w:color w:val="auto"/>
        </w:rPr>
      </w:pPr>
      <w:r w:rsidRPr="001A066E">
        <w:rPr>
          <w:bCs/>
          <w:color w:val="auto"/>
        </w:rPr>
        <w:t xml:space="preserve"> [Place </w:t>
      </w:r>
      <w:r w:rsidR="00B73356" w:rsidRPr="00B73356">
        <w:rPr>
          <w:b/>
          <w:bCs/>
          <w:color w:val="auto"/>
        </w:rPr>
        <w:t xml:space="preserve">Figure </w:t>
      </w:r>
      <w:r w:rsidR="001A066E">
        <w:rPr>
          <w:b/>
          <w:bCs/>
          <w:color w:val="auto"/>
        </w:rPr>
        <w:t xml:space="preserve">1 </w:t>
      </w:r>
      <w:r w:rsidRPr="001A066E">
        <w:rPr>
          <w:bCs/>
          <w:color w:val="auto"/>
        </w:rPr>
        <w:t>here]</w:t>
      </w:r>
    </w:p>
    <w:p w14:paraId="6C6B126D" w14:textId="77777777" w:rsidR="00D43A2F" w:rsidRPr="001A066E" w:rsidRDefault="00D43A2F" w:rsidP="001A066E">
      <w:pPr>
        <w:widowControl/>
        <w:jc w:val="left"/>
        <w:rPr>
          <w:color w:val="auto"/>
        </w:rPr>
      </w:pPr>
    </w:p>
    <w:p w14:paraId="759C6853" w14:textId="320B39F4" w:rsidR="002377F7" w:rsidRPr="001A066E" w:rsidRDefault="002377F7" w:rsidP="001A066E">
      <w:pPr>
        <w:widowControl/>
        <w:jc w:val="left"/>
        <w:rPr>
          <w:color w:val="auto"/>
        </w:rPr>
      </w:pPr>
      <w:r w:rsidRPr="001A066E">
        <w:rPr>
          <w:color w:val="auto"/>
        </w:rPr>
        <w:t xml:space="preserve">The second file is </w:t>
      </w:r>
      <w:r w:rsidR="0089572F" w:rsidRPr="001A066E">
        <w:rPr>
          <w:color w:val="auto"/>
        </w:rPr>
        <w:t>intended for use in quality control (QC) and is a GIF image file which overla</w:t>
      </w:r>
      <w:r w:rsidR="000B083E" w:rsidRPr="001A066E">
        <w:rPr>
          <w:color w:val="auto"/>
        </w:rPr>
        <w:t>ys</w:t>
      </w:r>
      <w:r w:rsidR="00A9166C" w:rsidRPr="001A066E">
        <w:rPr>
          <w:color w:val="auto"/>
        </w:rPr>
        <w:t xml:space="preserve"> the original image</w:t>
      </w:r>
      <w:r w:rsidR="0089572F" w:rsidRPr="001A066E">
        <w:rPr>
          <w:color w:val="auto"/>
        </w:rPr>
        <w:t xml:space="preserve"> with semi-opaque regions representing identified particles, as in </w:t>
      </w:r>
      <w:r w:rsidR="00B73356" w:rsidRPr="00B73356">
        <w:rPr>
          <w:b/>
          <w:color w:val="auto"/>
        </w:rPr>
        <w:t xml:space="preserve">Figure </w:t>
      </w:r>
      <w:r w:rsidR="001A066E">
        <w:rPr>
          <w:b/>
          <w:color w:val="auto"/>
        </w:rPr>
        <w:t>2</w:t>
      </w:r>
      <w:r w:rsidR="0089572F" w:rsidRPr="001A066E">
        <w:rPr>
          <w:color w:val="auto"/>
        </w:rPr>
        <w:t>.</w:t>
      </w:r>
      <w:r w:rsidR="001A066E">
        <w:rPr>
          <w:color w:val="auto"/>
        </w:rPr>
        <w:t xml:space="preserve"> </w:t>
      </w:r>
      <w:r w:rsidR="0089572F" w:rsidRPr="001A066E">
        <w:rPr>
          <w:color w:val="auto"/>
        </w:rPr>
        <w:lastRenderedPageBreak/>
        <w:t xml:space="preserve">The quality of particle identification and segmentation can then be quickly manually evaluated. </w:t>
      </w:r>
      <w:r w:rsidR="000B083E" w:rsidRPr="001A066E">
        <w:rPr>
          <w:color w:val="auto"/>
        </w:rPr>
        <w:t>Although no particle thresholding method is perfect</w:t>
      </w:r>
      <w:r w:rsidR="007F50EF" w:rsidRPr="001A066E">
        <w:rPr>
          <w:color w:val="auto"/>
        </w:rPr>
        <w:fldChar w:fldCharType="begin" w:fldLock="1"/>
      </w:r>
      <w:r w:rsidR="00C16E9C" w:rsidRPr="001A066E">
        <w:rPr>
          <w:color w:val="auto"/>
        </w:rPr>
        <w:instrText>ADDIN CSL_CITATION { "citationItems" : [ { "id" : "ITEM-1", "itemData" : { "author" : [ { "dropping-particle" : "", "family" : "Sezgin", "given" : "Mehmet", "non-dropping-particle" : "", "parse-names" : false, "suffix" : "" }, { "dropping-particle" : "", "family" : "Sankur", "given" : "B\u00fclent", "non-dropping-particle" : "", "parse-names" : false, "suffix" : "" } ], "container-title" : "Journal of Electronic imaging", "id" : "ITEM-1", "issue" : "1", "issued" : { "date-parts" : [ [ "2004" ] ] }, "page" : "146-166", "publisher" : "International Society for Optics and Photonics", "title" : "Survey over image thresholding techniques and quantitative performance evaluation", "type" : "article-journal", "volume" : "13" }, "uris" : [ "http://www.mendeley.com/documents/?uuid=e8b3d04a-e070-46ab-b4dd-19349fd5b1f0" ] } ], "mendeley" : { "formattedCitation" : "&lt;sup&gt;18&lt;/sup&gt;", "plainTextFormattedCitation" : "18", "previouslyFormattedCitation" : "&lt;sup&gt;18&lt;/sup&gt;" }, "properties" : { "noteIndex" : 9 }, "schema" : "https://github.com/citation-style-language/schema/raw/master/csl-citation.json" }</w:instrText>
      </w:r>
      <w:r w:rsidR="007F50EF" w:rsidRPr="001A066E">
        <w:rPr>
          <w:color w:val="auto"/>
        </w:rPr>
        <w:fldChar w:fldCharType="separate"/>
      </w:r>
      <w:r w:rsidR="00C16E9C" w:rsidRPr="001A066E">
        <w:rPr>
          <w:color w:val="auto"/>
          <w:vertAlign w:val="superscript"/>
        </w:rPr>
        <w:t>18</w:t>
      </w:r>
      <w:r w:rsidR="007F50EF" w:rsidRPr="001A066E">
        <w:rPr>
          <w:color w:val="auto"/>
        </w:rPr>
        <w:fldChar w:fldCharType="end"/>
      </w:r>
      <w:r w:rsidR="000B083E" w:rsidRPr="001A066E">
        <w:rPr>
          <w:color w:val="auto"/>
        </w:rPr>
        <w:t xml:space="preserve">, </w:t>
      </w:r>
      <w:r w:rsidR="00B73356" w:rsidRPr="00B73356">
        <w:rPr>
          <w:b/>
          <w:color w:val="auto"/>
        </w:rPr>
        <w:t>Figure</w:t>
      </w:r>
      <w:r w:rsidR="001A066E">
        <w:rPr>
          <w:b/>
          <w:color w:val="auto"/>
        </w:rPr>
        <w:t xml:space="preserve"> 2</w:t>
      </w:r>
      <w:r w:rsidR="00B73356" w:rsidRPr="00B73356">
        <w:rPr>
          <w:b/>
          <w:color w:val="auto"/>
        </w:rPr>
        <w:t xml:space="preserve"> </w:t>
      </w:r>
      <w:r w:rsidR="000B083E" w:rsidRPr="001A066E">
        <w:rPr>
          <w:color w:val="auto"/>
        </w:rPr>
        <w:t>is presented as an example of an acceptable result.</w:t>
      </w:r>
      <w:r w:rsidR="0089572F" w:rsidRPr="001A066E">
        <w:rPr>
          <w:color w:val="auto"/>
        </w:rPr>
        <w:t xml:space="preserve"> Poor quality images can either be retaken, or if </w:t>
      </w:r>
      <w:proofErr w:type="gramStart"/>
      <w:r w:rsidR="0089572F" w:rsidRPr="001A066E">
        <w:rPr>
          <w:color w:val="auto"/>
        </w:rPr>
        <w:t>sufficient</w:t>
      </w:r>
      <w:proofErr w:type="gramEnd"/>
      <w:r w:rsidR="0089572F" w:rsidRPr="001A066E">
        <w:rPr>
          <w:color w:val="auto"/>
        </w:rPr>
        <w:t xml:space="preserve"> data is available</w:t>
      </w:r>
      <w:r w:rsidR="001E739B" w:rsidRPr="001A066E">
        <w:rPr>
          <w:color w:val="auto"/>
        </w:rPr>
        <w:t>,</w:t>
      </w:r>
      <w:r w:rsidR="0089572F" w:rsidRPr="001A066E">
        <w:rPr>
          <w:color w:val="auto"/>
        </w:rPr>
        <w:t xml:space="preserve"> simply removed from further processing.</w:t>
      </w:r>
      <w:r w:rsidR="00B73356">
        <w:rPr>
          <w:color w:val="auto"/>
        </w:rPr>
        <w:t xml:space="preserve"> </w:t>
      </w:r>
    </w:p>
    <w:p w14:paraId="0C5B2A6C" w14:textId="77777777" w:rsidR="0089572F" w:rsidRPr="001A066E" w:rsidRDefault="0089572F" w:rsidP="001A066E">
      <w:pPr>
        <w:widowControl/>
        <w:jc w:val="left"/>
        <w:rPr>
          <w:color w:val="auto"/>
        </w:rPr>
      </w:pPr>
    </w:p>
    <w:p w14:paraId="0D69F701" w14:textId="36A8BA6A" w:rsidR="006371C8" w:rsidRPr="001A066E" w:rsidRDefault="00D43A2F" w:rsidP="001A066E">
      <w:pPr>
        <w:widowControl/>
        <w:jc w:val="left"/>
        <w:rPr>
          <w:color w:val="auto"/>
        </w:rPr>
      </w:pPr>
      <w:r w:rsidRPr="001A066E">
        <w:rPr>
          <w:color w:val="auto"/>
        </w:rPr>
        <w:t xml:space="preserve">[Place </w:t>
      </w:r>
      <w:r w:rsidR="00B73356" w:rsidRPr="00B73356">
        <w:rPr>
          <w:b/>
          <w:color w:val="auto"/>
        </w:rPr>
        <w:t xml:space="preserve">Figure </w:t>
      </w:r>
      <w:r w:rsidR="001A066E">
        <w:rPr>
          <w:b/>
          <w:color w:val="auto"/>
        </w:rPr>
        <w:t xml:space="preserve">2 </w:t>
      </w:r>
      <w:r w:rsidRPr="001A066E">
        <w:rPr>
          <w:color w:val="auto"/>
        </w:rPr>
        <w:t>here]</w:t>
      </w:r>
    </w:p>
    <w:p w14:paraId="009D4C31" w14:textId="77777777" w:rsidR="00D43A2F" w:rsidRPr="001A066E" w:rsidRDefault="00D43A2F" w:rsidP="001A066E">
      <w:pPr>
        <w:widowControl/>
        <w:jc w:val="left"/>
      </w:pPr>
    </w:p>
    <w:p w14:paraId="17D1918E" w14:textId="77777777" w:rsidR="00527DDD" w:rsidRPr="001A066E" w:rsidRDefault="0089572F" w:rsidP="001A066E">
      <w:pPr>
        <w:widowControl/>
        <w:jc w:val="left"/>
        <w:rPr>
          <w:color w:val="auto"/>
        </w:rPr>
      </w:pPr>
      <w:r w:rsidRPr="001A066E">
        <w:rPr>
          <w:color w:val="auto"/>
        </w:rPr>
        <w:t>When evaluating QC images, there are three common error</w:t>
      </w:r>
      <w:r w:rsidR="00D36549" w:rsidRPr="001A066E">
        <w:rPr>
          <w:color w:val="auto"/>
        </w:rPr>
        <w:t>s found</w:t>
      </w:r>
      <w:r w:rsidRPr="001A066E">
        <w:rPr>
          <w:color w:val="auto"/>
        </w:rPr>
        <w:t xml:space="preserve">: </w:t>
      </w:r>
    </w:p>
    <w:p w14:paraId="20603006" w14:textId="77777777" w:rsidR="00527DDD" w:rsidRPr="001A066E" w:rsidRDefault="0089572F" w:rsidP="001A066E">
      <w:pPr>
        <w:pStyle w:val="ListParagraph"/>
        <w:widowControl/>
        <w:numPr>
          <w:ilvl w:val="0"/>
          <w:numId w:val="31"/>
        </w:numPr>
        <w:ind w:left="0" w:firstLine="0"/>
        <w:jc w:val="left"/>
        <w:rPr>
          <w:color w:val="auto"/>
        </w:rPr>
      </w:pPr>
      <w:r w:rsidRPr="001A066E">
        <w:rPr>
          <w:color w:val="auto"/>
        </w:rPr>
        <w:t>failure to accurately conform to the particle boundaries</w:t>
      </w:r>
    </w:p>
    <w:p w14:paraId="26181E12" w14:textId="77777777" w:rsidR="006C4E28" w:rsidRPr="001A066E" w:rsidRDefault="006C4E28" w:rsidP="001A066E">
      <w:pPr>
        <w:pStyle w:val="ListParagraph"/>
        <w:widowControl/>
        <w:numPr>
          <w:ilvl w:val="0"/>
          <w:numId w:val="31"/>
        </w:numPr>
        <w:ind w:left="0" w:firstLine="0"/>
        <w:jc w:val="left"/>
        <w:rPr>
          <w:color w:val="auto"/>
        </w:rPr>
      </w:pPr>
      <w:r w:rsidRPr="001A066E">
        <w:rPr>
          <w:color w:val="auto"/>
        </w:rPr>
        <w:t>failure to identify particles</w:t>
      </w:r>
    </w:p>
    <w:p w14:paraId="251F1F50" w14:textId="01849004" w:rsidR="002677BB" w:rsidRPr="001A066E" w:rsidRDefault="00AE2AF9" w:rsidP="001A066E">
      <w:pPr>
        <w:pStyle w:val="ListParagraph"/>
        <w:widowControl/>
        <w:numPr>
          <w:ilvl w:val="0"/>
          <w:numId w:val="31"/>
        </w:numPr>
        <w:ind w:left="0" w:firstLine="0"/>
        <w:jc w:val="left"/>
        <w:rPr>
          <w:color w:val="auto"/>
        </w:rPr>
      </w:pPr>
      <w:r w:rsidRPr="001A066E">
        <w:rPr>
          <w:color w:val="auto"/>
        </w:rPr>
        <w:t xml:space="preserve">artifact </w:t>
      </w:r>
      <w:r w:rsidR="00527DDD" w:rsidRPr="001A066E">
        <w:rPr>
          <w:color w:val="auto"/>
        </w:rPr>
        <w:t xml:space="preserve">inclusion </w:t>
      </w:r>
      <w:r w:rsidR="0089572F" w:rsidRPr="001A066E">
        <w:rPr>
          <w:color w:val="auto"/>
        </w:rPr>
        <w:t>due either to</w:t>
      </w:r>
      <w:r w:rsidR="006C4E28" w:rsidRPr="001A066E">
        <w:rPr>
          <w:color w:val="auto"/>
        </w:rPr>
        <w:t>:</w:t>
      </w:r>
      <w:r w:rsidR="00C46EF2" w:rsidRPr="001A066E">
        <w:rPr>
          <w:color w:val="auto"/>
        </w:rPr>
        <w:t xml:space="preserve"> n</w:t>
      </w:r>
      <w:r w:rsidR="0089572F" w:rsidRPr="001A066E">
        <w:rPr>
          <w:color w:val="auto"/>
        </w:rPr>
        <w:t>on-particle components</w:t>
      </w:r>
      <w:r w:rsidR="00527DDD" w:rsidRPr="001A066E">
        <w:rPr>
          <w:color w:val="auto"/>
        </w:rPr>
        <w:t xml:space="preserve"> (e.g.</w:t>
      </w:r>
      <w:r w:rsidR="00C51F15" w:rsidRPr="001A066E">
        <w:rPr>
          <w:color w:val="auto"/>
        </w:rPr>
        <w:t>,</w:t>
      </w:r>
      <w:r w:rsidR="00527DDD" w:rsidRPr="001A066E">
        <w:rPr>
          <w:i/>
          <w:color w:val="auto"/>
        </w:rPr>
        <w:t xml:space="preserve"> </w:t>
      </w:r>
      <w:r w:rsidR="00527DDD" w:rsidRPr="001A066E">
        <w:rPr>
          <w:color w:val="auto"/>
        </w:rPr>
        <w:t>bu</w:t>
      </w:r>
      <w:r w:rsidR="006C4E28" w:rsidRPr="001A066E">
        <w:rPr>
          <w:color w:val="auto"/>
        </w:rPr>
        <w:t>b</w:t>
      </w:r>
      <w:r w:rsidR="00527DDD" w:rsidRPr="001A066E">
        <w:rPr>
          <w:color w:val="auto"/>
        </w:rPr>
        <w:t>bles)</w:t>
      </w:r>
      <w:r w:rsidR="00C46EF2" w:rsidRPr="001A066E">
        <w:rPr>
          <w:color w:val="auto"/>
        </w:rPr>
        <w:t xml:space="preserve">, or </w:t>
      </w:r>
      <w:r w:rsidR="0089572F" w:rsidRPr="001A066E">
        <w:rPr>
          <w:color w:val="auto"/>
        </w:rPr>
        <w:t>errors in thresholding</w:t>
      </w:r>
      <w:r w:rsidR="00B73356">
        <w:rPr>
          <w:color w:val="auto"/>
        </w:rPr>
        <w:t xml:space="preserve"> </w:t>
      </w:r>
    </w:p>
    <w:p w14:paraId="3600FE54" w14:textId="77777777" w:rsidR="00527DDD" w:rsidRPr="001A066E" w:rsidRDefault="00527DDD" w:rsidP="001A066E">
      <w:pPr>
        <w:pStyle w:val="ListParagraph"/>
        <w:widowControl/>
        <w:ind w:left="0"/>
        <w:jc w:val="left"/>
        <w:rPr>
          <w:color w:val="auto"/>
        </w:rPr>
      </w:pPr>
    </w:p>
    <w:p w14:paraId="1A141C4A" w14:textId="66BE68F0" w:rsidR="00FD1BD1" w:rsidRPr="001A066E" w:rsidRDefault="00FD1BD1" w:rsidP="001A066E">
      <w:pPr>
        <w:widowControl/>
        <w:jc w:val="left"/>
        <w:rPr>
          <w:color w:val="auto"/>
        </w:rPr>
      </w:pPr>
      <w:r w:rsidRPr="001A066E">
        <w:rPr>
          <w:color w:val="auto"/>
        </w:rPr>
        <w:t xml:space="preserve">Examples of these errors are illustrated in </w:t>
      </w:r>
      <w:r w:rsidR="00B73356" w:rsidRPr="00B73356">
        <w:rPr>
          <w:b/>
          <w:color w:val="auto"/>
        </w:rPr>
        <w:t xml:space="preserve">Figure </w:t>
      </w:r>
      <w:r w:rsidR="001A066E">
        <w:rPr>
          <w:b/>
          <w:color w:val="auto"/>
        </w:rPr>
        <w:t>3</w:t>
      </w:r>
      <w:r w:rsidRPr="001A066E">
        <w:rPr>
          <w:color w:val="auto"/>
        </w:rPr>
        <w:t xml:space="preserve">. Poor particle boundary identification and segmentation between particles often is a result of over-dying, as seen in </w:t>
      </w:r>
      <w:r w:rsidR="00B73356" w:rsidRPr="00B73356">
        <w:rPr>
          <w:b/>
          <w:color w:val="auto"/>
        </w:rPr>
        <w:t xml:space="preserve">Figure </w:t>
      </w:r>
      <w:r w:rsidR="001A066E" w:rsidRPr="001A066E">
        <w:rPr>
          <w:b/>
          <w:color w:val="auto"/>
        </w:rPr>
        <w:t>3</w:t>
      </w:r>
      <w:r w:rsidRPr="001A066E">
        <w:rPr>
          <w:b/>
          <w:color w:val="auto"/>
        </w:rPr>
        <w:t>a</w:t>
      </w:r>
      <w:r w:rsidRPr="001A066E">
        <w:rPr>
          <w:color w:val="auto"/>
        </w:rPr>
        <w:t>.</w:t>
      </w:r>
      <w:r w:rsidR="00B73356">
        <w:rPr>
          <w:color w:val="auto"/>
        </w:rPr>
        <w:t xml:space="preserve"> </w:t>
      </w:r>
      <w:r w:rsidRPr="001A066E">
        <w:rPr>
          <w:color w:val="auto"/>
        </w:rPr>
        <w:t xml:space="preserve">Poor illumination can lead to both </w:t>
      </w:r>
      <w:proofErr w:type="gramStart"/>
      <w:r w:rsidRPr="001A066E">
        <w:rPr>
          <w:color w:val="auto"/>
        </w:rPr>
        <w:t>failure</w:t>
      </w:r>
      <w:proofErr w:type="gramEnd"/>
      <w:r w:rsidRPr="001A066E">
        <w:rPr>
          <w:color w:val="auto"/>
        </w:rPr>
        <w:t xml:space="preserve"> to identify particles (</w:t>
      </w:r>
      <w:r w:rsidR="00B73356" w:rsidRPr="00B73356">
        <w:rPr>
          <w:b/>
          <w:color w:val="auto"/>
        </w:rPr>
        <w:t xml:space="preserve">Figure </w:t>
      </w:r>
      <w:r w:rsidR="001A066E" w:rsidRPr="001A066E">
        <w:rPr>
          <w:b/>
          <w:color w:val="auto"/>
        </w:rPr>
        <w:t>3</w:t>
      </w:r>
      <w:r w:rsidRPr="001A066E">
        <w:rPr>
          <w:b/>
          <w:color w:val="auto"/>
        </w:rPr>
        <w:t>b</w:t>
      </w:r>
      <w:r w:rsidRPr="001A066E">
        <w:rPr>
          <w:color w:val="auto"/>
        </w:rPr>
        <w:t xml:space="preserve">, blue </w:t>
      </w:r>
      <w:r w:rsidR="00B460CB" w:rsidRPr="001A066E">
        <w:rPr>
          <w:color w:val="auto"/>
        </w:rPr>
        <w:t xml:space="preserve">solid </w:t>
      </w:r>
      <w:r w:rsidRPr="001A066E">
        <w:rPr>
          <w:color w:val="auto"/>
        </w:rPr>
        <w:t xml:space="preserve">circle) and </w:t>
      </w:r>
      <w:r w:rsidR="00C51F15" w:rsidRPr="001A066E">
        <w:rPr>
          <w:color w:val="auto"/>
        </w:rPr>
        <w:t xml:space="preserve">artefact </w:t>
      </w:r>
      <w:r w:rsidRPr="001A066E">
        <w:rPr>
          <w:color w:val="auto"/>
        </w:rPr>
        <w:t>false particles (</w:t>
      </w:r>
      <w:r w:rsidR="00B73356" w:rsidRPr="00B73356">
        <w:rPr>
          <w:b/>
          <w:color w:val="auto"/>
        </w:rPr>
        <w:t xml:space="preserve">Figure </w:t>
      </w:r>
      <w:r w:rsidR="001A066E" w:rsidRPr="001A066E">
        <w:rPr>
          <w:b/>
          <w:color w:val="auto"/>
        </w:rPr>
        <w:t>3</w:t>
      </w:r>
      <w:r w:rsidRPr="001A066E">
        <w:rPr>
          <w:b/>
          <w:color w:val="auto"/>
        </w:rPr>
        <w:t>b</w:t>
      </w:r>
      <w:r w:rsidR="001A066E">
        <w:rPr>
          <w:color w:val="auto"/>
        </w:rPr>
        <w:t>,</w:t>
      </w:r>
      <w:r w:rsidRPr="001A066E">
        <w:rPr>
          <w:color w:val="auto"/>
        </w:rPr>
        <w:t xml:space="preserve"> red </w:t>
      </w:r>
      <w:r w:rsidR="00B460CB" w:rsidRPr="001A066E">
        <w:rPr>
          <w:color w:val="auto"/>
        </w:rPr>
        <w:t xml:space="preserve">dashed </w:t>
      </w:r>
      <w:r w:rsidRPr="001A066E">
        <w:rPr>
          <w:color w:val="auto"/>
        </w:rPr>
        <w:t>circle</w:t>
      </w:r>
      <w:r w:rsidR="007104BA" w:rsidRPr="001A066E">
        <w:rPr>
          <w:color w:val="auto"/>
        </w:rPr>
        <w:t>)</w:t>
      </w:r>
      <w:r w:rsidRPr="001A066E">
        <w:rPr>
          <w:color w:val="auto"/>
        </w:rPr>
        <w:t>.</w:t>
      </w:r>
      <w:r w:rsidR="00B73356">
        <w:rPr>
          <w:color w:val="auto"/>
        </w:rPr>
        <w:t xml:space="preserve"> </w:t>
      </w:r>
      <w:r w:rsidR="007104BA" w:rsidRPr="001A066E">
        <w:rPr>
          <w:color w:val="auto"/>
        </w:rPr>
        <w:t>Non-particle matter, such as</w:t>
      </w:r>
      <w:r w:rsidRPr="001A066E">
        <w:rPr>
          <w:color w:val="auto"/>
        </w:rPr>
        <w:t xml:space="preserve"> bubbles, protozoa, fungi, and metazoans, such as the tardigrade in </w:t>
      </w:r>
      <w:r w:rsidR="00B73356" w:rsidRPr="00B73356">
        <w:rPr>
          <w:b/>
          <w:color w:val="auto"/>
        </w:rPr>
        <w:t xml:space="preserve">Figure </w:t>
      </w:r>
      <w:r w:rsidR="001A066E" w:rsidRPr="001A066E">
        <w:rPr>
          <w:b/>
          <w:color w:val="auto"/>
        </w:rPr>
        <w:t>3</w:t>
      </w:r>
      <w:r w:rsidRPr="001A066E">
        <w:rPr>
          <w:b/>
          <w:color w:val="auto"/>
        </w:rPr>
        <w:t>c</w:t>
      </w:r>
      <w:r w:rsidRPr="001A066E">
        <w:rPr>
          <w:color w:val="auto"/>
        </w:rPr>
        <w:t xml:space="preserve"> can also be spuriously identified as particles. </w:t>
      </w:r>
    </w:p>
    <w:p w14:paraId="7B9C480B" w14:textId="398F92AB" w:rsidR="006371C8" w:rsidRPr="001A066E" w:rsidRDefault="006371C8" w:rsidP="001A066E">
      <w:pPr>
        <w:widowControl/>
        <w:jc w:val="left"/>
        <w:rPr>
          <w:color w:val="auto"/>
        </w:rPr>
      </w:pPr>
    </w:p>
    <w:p w14:paraId="597C113C" w14:textId="7D5F0005" w:rsidR="00907B8B" w:rsidRPr="001A066E" w:rsidRDefault="00907B8B" w:rsidP="001A066E">
      <w:pPr>
        <w:widowControl/>
        <w:jc w:val="left"/>
        <w:rPr>
          <w:color w:val="auto"/>
        </w:rPr>
      </w:pPr>
      <w:r w:rsidRPr="001A066E">
        <w:rPr>
          <w:color w:val="auto"/>
        </w:rPr>
        <w:t xml:space="preserve">[Place </w:t>
      </w:r>
      <w:r w:rsidR="00B73356" w:rsidRPr="00B73356">
        <w:rPr>
          <w:b/>
          <w:color w:val="auto"/>
        </w:rPr>
        <w:t xml:space="preserve">Figure </w:t>
      </w:r>
      <w:r w:rsidR="001A066E">
        <w:rPr>
          <w:b/>
          <w:color w:val="auto"/>
        </w:rPr>
        <w:t xml:space="preserve">3 </w:t>
      </w:r>
      <w:r w:rsidRPr="001A066E">
        <w:rPr>
          <w:color w:val="auto"/>
        </w:rPr>
        <w:t>here]</w:t>
      </w:r>
    </w:p>
    <w:p w14:paraId="2CFB3236" w14:textId="12796B18" w:rsidR="00B460CB" w:rsidRPr="001A066E" w:rsidRDefault="00B460CB" w:rsidP="001A066E">
      <w:pPr>
        <w:widowControl/>
        <w:jc w:val="left"/>
      </w:pPr>
    </w:p>
    <w:p w14:paraId="18AC67DC" w14:textId="75FACB64" w:rsidR="00E51836" w:rsidRPr="001A066E" w:rsidRDefault="007104BA" w:rsidP="001A066E">
      <w:pPr>
        <w:widowControl/>
        <w:jc w:val="left"/>
        <w:rPr>
          <w:color w:val="auto"/>
        </w:rPr>
      </w:pPr>
      <w:r w:rsidRPr="001A066E">
        <w:rPr>
          <w:color w:val="auto"/>
        </w:rPr>
        <w:t>It i</w:t>
      </w:r>
      <w:r w:rsidR="0089572F" w:rsidRPr="001A066E">
        <w:rPr>
          <w:color w:val="auto"/>
        </w:rPr>
        <w:t>s easiest to reject the entire image.</w:t>
      </w:r>
      <w:r w:rsidR="00B73356">
        <w:rPr>
          <w:color w:val="auto"/>
        </w:rPr>
        <w:t xml:space="preserve"> </w:t>
      </w:r>
      <w:r w:rsidR="0089572F" w:rsidRPr="001A066E">
        <w:rPr>
          <w:color w:val="auto"/>
        </w:rPr>
        <w:t xml:space="preserve">However, it is possible to use the </w:t>
      </w:r>
      <w:r w:rsidR="002677BB" w:rsidRPr="001A066E">
        <w:rPr>
          <w:color w:val="auto"/>
        </w:rPr>
        <w:t xml:space="preserve">particle identifier in the QC image </w:t>
      </w:r>
      <w:r w:rsidR="00D36549" w:rsidRPr="001A066E">
        <w:rPr>
          <w:color w:val="auto"/>
        </w:rPr>
        <w:t>(</w:t>
      </w:r>
      <w:r w:rsidR="00B73356" w:rsidRPr="00B73356">
        <w:rPr>
          <w:b/>
          <w:color w:val="auto"/>
        </w:rPr>
        <w:t xml:space="preserve">Figure </w:t>
      </w:r>
      <w:r w:rsidR="001A066E">
        <w:rPr>
          <w:b/>
          <w:color w:val="auto"/>
        </w:rPr>
        <w:t>2</w:t>
      </w:r>
      <w:r w:rsidR="00D36549" w:rsidRPr="001A066E">
        <w:rPr>
          <w:color w:val="auto"/>
        </w:rPr>
        <w:t xml:space="preserve">, inset) </w:t>
      </w:r>
      <w:r w:rsidR="002677BB" w:rsidRPr="001A066E">
        <w:rPr>
          <w:color w:val="auto"/>
        </w:rPr>
        <w:t xml:space="preserve">to </w:t>
      </w:r>
      <w:r w:rsidR="001E739B" w:rsidRPr="001A066E">
        <w:rPr>
          <w:color w:val="auto"/>
        </w:rPr>
        <w:t>reject individual</w:t>
      </w:r>
      <w:r w:rsidR="00FD1BD1" w:rsidRPr="001A066E">
        <w:rPr>
          <w:color w:val="auto"/>
        </w:rPr>
        <w:t xml:space="preserve"> particles. </w:t>
      </w:r>
      <w:r w:rsidR="00527DDD" w:rsidRPr="001A066E">
        <w:rPr>
          <w:color w:val="auto"/>
        </w:rPr>
        <w:t>Th</w:t>
      </w:r>
      <w:r w:rsidR="00FD1BD1" w:rsidRPr="001A066E">
        <w:rPr>
          <w:color w:val="auto"/>
        </w:rPr>
        <w:t xml:space="preserve">is </w:t>
      </w:r>
      <w:r w:rsidR="00527DDD" w:rsidRPr="001A066E">
        <w:rPr>
          <w:color w:val="auto"/>
        </w:rPr>
        <w:t>approach</w:t>
      </w:r>
      <w:r w:rsidR="002677BB" w:rsidRPr="001A066E">
        <w:rPr>
          <w:color w:val="auto"/>
        </w:rPr>
        <w:t xml:space="preserve"> is particularly useful when there are a handful of issues in an otherwise useful image (such as the inclusion of </w:t>
      </w:r>
      <w:r w:rsidR="00E91D2A" w:rsidRPr="001A066E">
        <w:rPr>
          <w:color w:val="auto"/>
        </w:rPr>
        <w:t>non-particles</w:t>
      </w:r>
      <w:r w:rsidR="002677BB" w:rsidRPr="001A066E">
        <w:rPr>
          <w:color w:val="auto"/>
        </w:rPr>
        <w:t xml:space="preserve">) </w:t>
      </w:r>
      <w:r w:rsidR="00B73356" w:rsidRPr="00B73356">
        <w:rPr>
          <w:b/>
          <w:color w:val="auto"/>
        </w:rPr>
        <w:t xml:space="preserve">Figure </w:t>
      </w:r>
      <w:r w:rsidR="001A066E" w:rsidRPr="001A066E">
        <w:rPr>
          <w:b/>
          <w:color w:val="auto"/>
        </w:rPr>
        <w:t>3</w:t>
      </w:r>
      <w:r w:rsidR="00E51836" w:rsidRPr="001A066E">
        <w:rPr>
          <w:b/>
          <w:color w:val="auto"/>
        </w:rPr>
        <w:t>c</w:t>
      </w:r>
      <w:r w:rsidR="002677BB" w:rsidRPr="001A066E">
        <w:rPr>
          <w:color w:val="auto"/>
        </w:rPr>
        <w:t>.</w:t>
      </w:r>
      <w:r w:rsidR="00FD1BD1" w:rsidRPr="001A066E">
        <w:rPr>
          <w:color w:val="auto"/>
        </w:rPr>
        <w:t xml:space="preserve"> </w:t>
      </w:r>
      <w:r w:rsidR="008A3034" w:rsidRPr="001A066E">
        <w:rPr>
          <w:color w:val="auto"/>
        </w:rPr>
        <w:t>E</w:t>
      </w:r>
      <w:r w:rsidR="00FD1BD1" w:rsidRPr="001A066E">
        <w:rPr>
          <w:color w:val="auto"/>
        </w:rPr>
        <w:t>xample</w:t>
      </w:r>
      <w:r w:rsidR="008A3034" w:rsidRPr="001A066E">
        <w:rPr>
          <w:color w:val="auto"/>
        </w:rPr>
        <w:t>s</w:t>
      </w:r>
      <w:r w:rsidR="00FD1BD1" w:rsidRPr="001A066E">
        <w:rPr>
          <w:color w:val="auto"/>
        </w:rPr>
        <w:t xml:space="preserve"> of doing so in a reproducible and reportable manner </w:t>
      </w:r>
      <w:r w:rsidR="008A3034" w:rsidRPr="001A066E">
        <w:rPr>
          <w:color w:val="auto"/>
        </w:rPr>
        <w:t>are</w:t>
      </w:r>
      <w:r w:rsidR="00FD1BD1" w:rsidRPr="001A066E">
        <w:rPr>
          <w:color w:val="auto"/>
        </w:rPr>
        <w:t xml:space="preserve"> included in </w:t>
      </w:r>
      <w:r w:rsidR="008A3034" w:rsidRPr="001A066E">
        <w:rPr>
          <w:color w:val="auto"/>
        </w:rPr>
        <w:t>the examples/censoring</w:t>
      </w:r>
      <w:r w:rsidR="008A3034" w:rsidRPr="001A066E">
        <w:rPr>
          <w:i/>
          <w:color w:val="auto"/>
        </w:rPr>
        <w:t xml:space="preserve"> </w:t>
      </w:r>
      <w:r w:rsidR="008A3034" w:rsidRPr="001A066E">
        <w:rPr>
          <w:color w:val="auto"/>
        </w:rPr>
        <w:t xml:space="preserve">directory of the </w:t>
      </w:r>
      <w:proofErr w:type="spellStart"/>
      <w:r w:rsidR="008A3034" w:rsidRPr="001A066E">
        <w:rPr>
          <w:color w:val="auto"/>
        </w:rPr>
        <w:t>github</w:t>
      </w:r>
      <w:proofErr w:type="spellEnd"/>
      <w:r w:rsidR="008A3034" w:rsidRPr="001A066E">
        <w:rPr>
          <w:color w:val="auto"/>
        </w:rPr>
        <w:t xml:space="preserve"> repository.</w:t>
      </w:r>
    </w:p>
    <w:p w14:paraId="2254CEA7" w14:textId="77777777" w:rsidR="00E51836" w:rsidRPr="001A066E" w:rsidRDefault="00E51836" w:rsidP="001A066E">
      <w:pPr>
        <w:widowControl/>
        <w:jc w:val="left"/>
        <w:rPr>
          <w:color w:val="auto"/>
        </w:rPr>
      </w:pPr>
    </w:p>
    <w:p w14:paraId="79D0CD7E" w14:textId="3049A8E4" w:rsidR="002677BB" w:rsidRPr="001A066E" w:rsidRDefault="00FD1BD1" w:rsidP="001A066E">
      <w:pPr>
        <w:widowControl/>
        <w:jc w:val="left"/>
        <w:rPr>
          <w:color w:val="auto"/>
        </w:rPr>
      </w:pPr>
      <w:r w:rsidRPr="001A066E">
        <w:rPr>
          <w:color w:val="auto"/>
        </w:rPr>
        <w:t>When a small minimum diameter is specified</w:t>
      </w:r>
      <w:r w:rsidR="00527DDD" w:rsidRPr="001A066E">
        <w:rPr>
          <w:color w:val="auto"/>
        </w:rPr>
        <w:t xml:space="preserve"> (&lt;10 pixels)</w:t>
      </w:r>
      <w:r w:rsidRPr="001A066E">
        <w:rPr>
          <w:color w:val="auto"/>
        </w:rPr>
        <w:t>,</w:t>
      </w:r>
      <w:r w:rsidR="00527DDD" w:rsidRPr="001A066E">
        <w:rPr>
          <w:color w:val="auto"/>
        </w:rPr>
        <w:t xml:space="preserve"> </w:t>
      </w:r>
      <w:r w:rsidRPr="001A066E">
        <w:rPr>
          <w:color w:val="auto"/>
        </w:rPr>
        <w:t xml:space="preserve">image noise may be </w:t>
      </w:r>
      <w:r w:rsidR="00527DDD" w:rsidRPr="001A066E">
        <w:rPr>
          <w:color w:val="auto"/>
        </w:rPr>
        <w:t>spurious</w:t>
      </w:r>
      <w:r w:rsidRPr="001A066E">
        <w:rPr>
          <w:color w:val="auto"/>
        </w:rPr>
        <w:t>ly identified as a particle</w:t>
      </w:r>
      <w:r w:rsidR="00527DDD" w:rsidRPr="001A066E">
        <w:rPr>
          <w:color w:val="auto"/>
        </w:rPr>
        <w:t>. In those cases</w:t>
      </w:r>
      <w:r w:rsidR="001A066E">
        <w:rPr>
          <w:color w:val="auto"/>
        </w:rPr>
        <w:t>,</w:t>
      </w:r>
      <w:r w:rsidR="00527DDD" w:rsidRPr="001A066E">
        <w:rPr>
          <w:color w:val="auto"/>
        </w:rPr>
        <w:t xml:space="preserve"> </w:t>
      </w:r>
      <w:r w:rsidR="002677BB" w:rsidRPr="001A066E">
        <w:rPr>
          <w:color w:val="auto"/>
        </w:rPr>
        <w:t xml:space="preserve">the image may be </w:t>
      </w:r>
      <w:r w:rsidR="00527DDD" w:rsidRPr="001A066E">
        <w:rPr>
          <w:color w:val="auto"/>
        </w:rPr>
        <w:t xml:space="preserve">still be </w:t>
      </w:r>
      <w:r w:rsidR="002677BB" w:rsidRPr="001A066E">
        <w:rPr>
          <w:color w:val="auto"/>
        </w:rPr>
        <w:t xml:space="preserve">accepted </w:t>
      </w:r>
      <w:r w:rsidR="00527DDD" w:rsidRPr="001A066E">
        <w:rPr>
          <w:color w:val="auto"/>
        </w:rPr>
        <w:t xml:space="preserve">when </w:t>
      </w:r>
      <w:r w:rsidR="002677BB" w:rsidRPr="001A066E">
        <w:rPr>
          <w:color w:val="auto"/>
        </w:rPr>
        <w:t xml:space="preserve">further </w:t>
      </w:r>
      <w:r w:rsidR="00527DDD" w:rsidRPr="001A066E">
        <w:rPr>
          <w:color w:val="auto"/>
        </w:rPr>
        <w:t xml:space="preserve">downstream </w:t>
      </w:r>
      <w:r w:rsidR="002677BB" w:rsidRPr="001A066E">
        <w:rPr>
          <w:color w:val="auto"/>
        </w:rPr>
        <w:t xml:space="preserve">analysis </w:t>
      </w:r>
      <w:r w:rsidR="00527DDD" w:rsidRPr="001A066E">
        <w:rPr>
          <w:color w:val="auto"/>
        </w:rPr>
        <w:t xml:space="preserve">is </w:t>
      </w:r>
      <w:r w:rsidRPr="001A066E">
        <w:rPr>
          <w:color w:val="auto"/>
        </w:rPr>
        <w:t>removes their presence</w:t>
      </w:r>
      <w:r w:rsidR="007104BA" w:rsidRPr="001A066E">
        <w:rPr>
          <w:color w:val="auto"/>
        </w:rPr>
        <w:t>. As a guideline,</w:t>
      </w:r>
      <w:r w:rsidR="00CE3CDF" w:rsidRPr="001A066E">
        <w:rPr>
          <w:color w:val="auto"/>
        </w:rPr>
        <w:t xml:space="preserve"> shape data </w:t>
      </w:r>
      <w:r w:rsidR="007104BA" w:rsidRPr="001A066E">
        <w:rPr>
          <w:color w:val="auto"/>
        </w:rPr>
        <w:t>should be</w:t>
      </w:r>
      <w:r w:rsidR="00CE3CDF" w:rsidRPr="001A066E">
        <w:rPr>
          <w:color w:val="auto"/>
        </w:rPr>
        <w:t xml:space="preserve"> treated with skepticism </w:t>
      </w:r>
      <w:r w:rsidR="007104BA" w:rsidRPr="001A066E">
        <w:rPr>
          <w:color w:val="auto"/>
        </w:rPr>
        <w:t>when</w:t>
      </w:r>
      <w:r w:rsidR="00CE3CDF" w:rsidRPr="001A066E">
        <w:rPr>
          <w:color w:val="auto"/>
        </w:rPr>
        <w:t xml:space="preserve"> particles </w:t>
      </w:r>
      <w:r w:rsidR="007104BA" w:rsidRPr="001A066E">
        <w:rPr>
          <w:color w:val="auto"/>
        </w:rPr>
        <w:t xml:space="preserve">are </w:t>
      </w:r>
      <w:r w:rsidR="00CE3CDF" w:rsidRPr="001A066E">
        <w:rPr>
          <w:color w:val="auto"/>
        </w:rPr>
        <w:t>composed of less than ~200 pixels</w:t>
      </w:r>
      <w:r w:rsidR="00CE3CDF" w:rsidRPr="001A066E">
        <w:rPr>
          <w:color w:val="auto"/>
        </w:rPr>
        <w:fldChar w:fldCharType="begin" w:fldLock="1"/>
      </w:r>
      <w:r w:rsidR="00C16E9C" w:rsidRPr="001A066E">
        <w:rPr>
          <w:color w:val="auto"/>
        </w:rPr>
        <w:instrText>ADDIN CSL_CITATION { "citationItems" : [ { "id" : "ITEM-1", "itemData" : { "DOI" : "10.1016/j.powtec.2013.04.048", "ISSN" : "00325910", "author" : [ { "dropping-particle" : "", "family" : "Kr\u00f6ner", "given" : "Stephan", "non-dropping-particle" : "", "parse-names" : false, "suffix" : "" }, { "dropping-particle" : "", "family" : "Dom\u00e9nech Carb\u00f3", "given" : "Mar\u00eda Teresa", "non-dropping-particle" : "", "parse-names" : false, "suffix" : "" } ], "container-title" : "Powder Technology", "id" : "ITEM-1", "issued" : { "date-parts" : [ [ "2013", "9" ] ] }, "page" : "297-313", "title" : "Determination of minimum pixel resolution for shape analysis: Proposal of a new data validation method for computerized images", "type" : "article-journal", "volume" : "245" }, "uris" : [ "http://www.mendeley.com/documents/?uuid=821efc58-a754-42fb-99a6-690495a60370" ] } ], "mendeley" : { "formattedCitation" : "&lt;sup&gt;19&lt;/sup&gt;", "plainTextFormattedCitation" : "19", "previouslyFormattedCitation" : "&lt;sup&gt;19&lt;/sup&gt;" }, "properties" : { "noteIndex" : 10 }, "schema" : "https://github.com/citation-style-language/schema/raw/master/csl-citation.json" }</w:instrText>
      </w:r>
      <w:r w:rsidR="00CE3CDF" w:rsidRPr="001A066E">
        <w:rPr>
          <w:color w:val="auto"/>
        </w:rPr>
        <w:fldChar w:fldCharType="separate"/>
      </w:r>
      <w:r w:rsidR="00C16E9C" w:rsidRPr="001A066E">
        <w:rPr>
          <w:color w:val="auto"/>
          <w:vertAlign w:val="superscript"/>
        </w:rPr>
        <w:t>19</w:t>
      </w:r>
      <w:r w:rsidR="00CE3CDF" w:rsidRPr="001A066E">
        <w:rPr>
          <w:color w:val="auto"/>
        </w:rPr>
        <w:fldChar w:fldCharType="end"/>
      </w:r>
      <w:r w:rsidRPr="001A066E">
        <w:rPr>
          <w:color w:val="auto"/>
        </w:rPr>
        <w:t>.</w:t>
      </w:r>
      <w:r w:rsidRPr="001A066E" w:rsidDel="00FD1BD1">
        <w:rPr>
          <w:color w:val="auto"/>
        </w:rPr>
        <w:t xml:space="preserve"> </w:t>
      </w:r>
    </w:p>
    <w:p w14:paraId="7229071C" w14:textId="77777777" w:rsidR="002677BB" w:rsidRPr="001A066E" w:rsidRDefault="002677BB" w:rsidP="001A066E">
      <w:pPr>
        <w:widowControl/>
        <w:jc w:val="left"/>
        <w:rPr>
          <w:color w:val="auto"/>
        </w:rPr>
      </w:pPr>
    </w:p>
    <w:p w14:paraId="2B02C265" w14:textId="77777777" w:rsidR="002677BB" w:rsidRPr="001A066E" w:rsidRDefault="002677BB" w:rsidP="001A066E">
      <w:pPr>
        <w:pStyle w:val="Heading2"/>
        <w:keepNext w:val="0"/>
        <w:widowControl/>
        <w:numPr>
          <w:ilvl w:val="0"/>
          <w:numId w:val="0"/>
        </w:numPr>
        <w:jc w:val="left"/>
        <w:rPr>
          <w:rFonts w:cs="Calibri"/>
        </w:rPr>
      </w:pPr>
      <w:r w:rsidRPr="001A066E">
        <w:rPr>
          <w:rFonts w:cs="Calibri"/>
        </w:rPr>
        <w:t>Figure Generation</w:t>
      </w:r>
    </w:p>
    <w:p w14:paraId="23E87509" w14:textId="5FEEF77D" w:rsidR="002677BB" w:rsidRPr="001A066E" w:rsidRDefault="002677BB" w:rsidP="001A066E">
      <w:pPr>
        <w:pStyle w:val="ListParagraph"/>
        <w:widowControl/>
        <w:ind w:left="0"/>
        <w:jc w:val="left"/>
      </w:pPr>
      <w:r w:rsidRPr="001A066E">
        <w:t>The CSV files</w:t>
      </w:r>
      <w:r w:rsidR="006015EC" w:rsidRPr="001A066E">
        <w:t xml:space="preserve"> resulting from the image analysis</w:t>
      </w:r>
      <w:r w:rsidRPr="001A066E">
        <w:t xml:space="preserve"> are Tidy</w:t>
      </w:r>
      <w:r w:rsidR="007F50EF" w:rsidRPr="001A066E">
        <w:fldChar w:fldCharType="begin" w:fldLock="1"/>
      </w:r>
      <w:r w:rsidR="00CD6076" w:rsidRPr="001A066E">
        <w:instrText>ADDIN CSL_CITATION { "citationItems" : [ { "id" : "ITEM-1", "itemData" : { "DOI" : "10.18637/jss.v059.i10", "ISBN" : "9780387781662", "ISSN" : "1548-7660", "PMID" : "18291371", "abstract" : "In this paper we present the R package gRain for propagation in graphical indepen- dence networks (for which Bayesian networks is a special instance). The paper includes a description of the theory behind the computations. The main part of the paper is an illustration of how to use the package. The paper also illustrates how to turn a graphical model and data into an independence network.", "author" : [ { "dropping-particle" : "", "family" : "Wickham", "given" : "Hadley", "non-dropping-particle" : "", "parse-names" : false, "suffix" : "" } ], "container-title" : "Journal of Statistical Software", "id" : "ITEM-1", "issue" : "10", "issued" : { "date-parts" : [ [ "2014" ] ] }, "title" : "Tidy Data", "type" : "article-journal", "volume" : "59" }, "uris" : [ "http://www.mendeley.com/documents/?uuid=beeee18e-1ff1-42cb-91a7-a8ce712c7910" ] } ], "mendeley" : { "formattedCitation" : "&lt;sup&gt;12&lt;/sup&gt;", "plainTextFormattedCitation" : "12", "previouslyFormattedCitation" : "&lt;sup&gt;12&lt;/sup&gt;" }, "properties" : { "noteIndex" : 10 }, "schema" : "https://github.com/citation-style-language/schema/raw/master/csl-citation.json" }</w:instrText>
      </w:r>
      <w:r w:rsidR="007F50EF" w:rsidRPr="001A066E">
        <w:fldChar w:fldCharType="separate"/>
      </w:r>
      <w:r w:rsidR="00CD6076" w:rsidRPr="001A066E">
        <w:rPr>
          <w:vertAlign w:val="superscript"/>
        </w:rPr>
        <w:t>12</w:t>
      </w:r>
      <w:r w:rsidR="007F50EF" w:rsidRPr="001A066E">
        <w:fldChar w:fldCharType="end"/>
      </w:r>
      <w:r w:rsidR="007F50EF" w:rsidRPr="001A066E">
        <w:t xml:space="preserve"> </w:t>
      </w:r>
      <w:r w:rsidRPr="001A066E">
        <w:t>and may be easily combined and analyzed in the researcher’s preferred software package</w:t>
      </w:r>
      <w:r w:rsidR="006015EC" w:rsidRPr="001A066E">
        <w:t xml:space="preserve"> (such as pandas</w:t>
      </w:r>
      <w:r w:rsidR="006015EC" w:rsidRPr="001A066E">
        <w:fldChar w:fldCharType="begin" w:fldLock="1"/>
      </w:r>
      <w:r w:rsidR="00C16E9C" w:rsidRPr="001A066E">
        <w:instrText>ADDIN CSL_CITATION { "citationItems" : [ { "id" : "ITEM-1", "itemData" : { "author" : [ { "dropping-particle" : "", "family" : "McKinney", "given" : "Wes", "non-dropping-particle" : "", "parse-names" : false, "suffix" : "" } ], "container-title" : "Proceedings of the 9th Python in Science Conference", "editor" : [ { "dropping-particle" : "", "family" : "Walt", "given" : "St\u00e9fan", "non-dropping-particle" : "van der", "parse-names" : false, "suffix" : "" }, { "dropping-particle" : "", "family" : "Millman", "given" : "Jarrod", "non-dropping-particle" : "", "parse-names" : false, "suffix" : "" } ], "id" : "ITEM-1", "issued" : { "date-parts" : [ [ "2010" ] ] }, "page" : "51-56", "title" : "Data Structures for Statistical Computing in Python", "type" : "paper-conference" }, "uris" : [ "http://www.mendeley.com/documents/?uuid=274539cf-3732-46c8-a517-2f2a2efb2a95" ] } ], "mendeley" : { "formattedCitation" : "&lt;sup&gt;20&lt;/sup&gt;", "plainTextFormattedCitation" : "20", "previouslyFormattedCitation" : "&lt;sup&gt;20&lt;/sup&gt;" }, "properties" : { "noteIndex" : 7 }, "schema" : "https://github.com/citation-style-language/schema/raw/master/csl-citation.json" }</w:instrText>
      </w:r>
      <w:r w:rsidR="006015EC" w:rsidRPr="001A066E">
        <w:fldChar w:fldCharType="separate"/>
      </w:r>
      <w:r w:rsidR="00C16E9C" w:rsidRPr="001A066E">
        <w:rPr>
          <w:vertAlign w:val="superscript"/>
        </w:rPr>
        <w:t>20</w:t>
      </w:r>
      <w:r w:rsidR="006015EC" w:rsidRPr="001A066E">
        <w:fldChar w:fldCharType="end"/>
      </w:r>
      <w:r w:rsidR="006015EC" w:rsidRPr="001A066E">
        <w:t xml:space="preserve"> </w:t>
      </w:r>
      <w:r w:rsidR="001A066E">
        <w:t>with</w:t>
      </w:r>
      <w:r w:rsidR="006015EC" w:rsidRPr="001A066E">
        <w:t xml:space="preserve"> seaborn</w:t>
      </w:r>
      <w:r w:rsidR="006015EC" w:rsidRPr="001A066E">
        <w:fldChar w:fldCharType="begin" w:fldLock="1"/>
      </w:r>
      <w:r w:rsidR="00C16E9C" w:rsidRPr="001A066E">
        <w:instrText>ADDIN CSL_CITATION { "citationItems" : [ { "id" : "ITEM-1", "itemData" : { "DOI" : "10.5281/zenodo.12710", "author" : [ { "dropping-particle" : "", "family" : "Waskom", "given" : "Michael", "non-dropping-particle" : "", "parse-names" : false, "suffix" : "" }, { "dropping-particle" : "", "family" : "Botvinnik", "given" : "Olga", "non-dropping-particle" : "", "parse-names" : false, "suffix" : "" }, { "dropping-particle" : "", "family" : "Hobson", "given" : "Paul", "non-dropping-particle" : "", "parse-names" : false, "suffix" : "" }, { "dropping-particle" : "", "family" : "Cole", "given" : "John B", "non-dropping-particle" : "", "parse-names" : false, "suffix" : "" }, { "dropping-particle" : "", "family" : "Halchenko", "given" : "Yaroslav", "non-dropping-particle" : "", "parse-names" : false, "suffix" : "" }, { "dropping-particle" : "", "family" : "Hoyer", "given" : "Stephan", "non-dropping-particle" : "", "parse-names" : false, "suffix" : "" }, { "dropping-particle" : "", "family" : "Miles", "given" : "Alistair", "non-dropping-particle" : "", "parse-names" : false, "suffix" : "" }, { "dropping-particle" : "", "family" : "Augspurger", "given" : "Tom", "non-dropping-particle" : "", "parse-names" : false, "suffix" : "" }, { "dropping-particle" : "", "family" : "Yarkoni", "given" : "Tal", "non-dropping-particle" : "", "parse-names" : false, "suffix" : "" }, { "dropping-particle" : "", "family" : "Megies", "given" : "Tobias", "non-dropping-particle" : "", "parse-names" : false, "suffix" : "" }, { "dropping-particle" : "", "family" : "Coelho", "given" : "Luis Pedro", "non-dropping-particle" : "", "parse-names" : false, "suffix" : "" }, { "dropping-particle" : "", "family" : "Wehner", "given" : "Daniel", "non-dropping-particle" : "", "parse-names" : false, "suffix" : "" }, { "dropping-particle" : "", "family" : "cynddl", "given" : "", "non-dropping-particle" : "", "parse-names" : false, "suffix" : "" }, { "dropping-particle" : "", "family" : "Ziegler", "given" : "Erik", "non-dropping-particle" : "", "parse-names" : false, "suffix" : "" }, { "dropping-particle" : "", "family" : "diego0020", "given" : "", "non-dropping-particle" : "", "parse-names" : false, "suffix" : "" }, { "dropping-particle" : "V", "family" : "Zaytsev", "given" : "Yury", "non-dropping-particle" : "", "parse-names" : false, "suffix" : "" }, { "dropping-particle" : "", "family" : "Hoppe", "given" : "Travis", "non-dropping-particle" : "", "parse-names" : false, "suffix" : "" }, { "dropping-particle" : "", "family" : "Seabold", "given" : "Skipper", "non-dropping-particle" : "", "parse-names" : false, "suffix" : "" }, { "dropping-particle" : "", "family" : "Cloud", "given" : "Phillip", "non-dropping-particle" : "", "parse-names" : false, "suffix" : "" }, { "dropping-particle" : "", "family" : "Koskinen", "given" : "Miikka", "non-dropping-particle" : "", "parse-names" : false, "suffix" : "" }, { "dropping-particle" : "", "family" : "Meyer", "given" : "Kyle", "non-dropping-particle" : "", "parse-names" : false, "suffix" : "" }, { "dropping-particle" : "", "family" : "Qalieh", "given" : "Adel", "non-dropping-particle" : "", "parse-names" : false, "suffix" : "" }, { "dropping-particle" : "", "family" : "Allan", "given" : "Dan", "non-dropping-particle" : "", "parse-names" : false, "suffix" : "" } ], "id" : "ITEM-1", "issued" : { "date-parts" : [ [ "2014", "11" ] ] }, "title" : "seaborn: v0.5.0 (November 2014)", "type" : "article" }, "uris" : [ "http://www.mendeley.com/documents/?uuid=89ad5945-b51b-47b8-9c65-c38c562a0726" ] } ], "mendeley" : { "formattedCitation" : "&lt;sup&gt;21&lt;/sup&gt;", "plainTextFormattedCitation" : "21", "previouslyFormattedCitation" : "&lt;sup&gt;21&lt;/sup&gt;" }, "properties" : { "noteIndex" : 7 }, "schema" : "https://github.com/citation-style-language/schema/raw/master/csl-citation.json" }</w:instrText>
      </w:r>
      <w:r w:rsidR="006015EC" w:rsidRPr="001A066E">
        <w:fldChar w:fldCharType="separate"/>
      </w:r>
      <w:r w:rsidR="00C16E9C" w:rsidRPr="001A066E">
        <w:rPr>
          <w:vertAlign w:val="superscript"/>
        </w:rPr>
        <w:t>21</w:t>
      </w:r>
      <w:r w:rsidR="006015EC" w:rsidRPr="001A066E">
        <w:fldChar w:fldCharType="end"/>
      </w:r>
      <w:r w:rsidR="006015EC" w:rsidRPr="001A066E">
        <w:t xml:space="preserve"> in Python or dplyr</w:t>
      </w:r>
      <w:r w:rsidR="006015EC" w:rsidRPr="001A066E">
        <w:fldChar w:fldCharType="begin" w:fldLock="1"/>
      </w:r>
      <w:r w:rsidR="00C16E9C" w:rsidRPr="001A066E">
        <w:instrText>ADDIN CSL_CITATION { "citationItems" : [ { "id" : "ITEM-1", "itemData" : { "author" : [ { "dropping-particle" : "", "family" : "Wickham", "given" : "Hadley", "non-dropping-particle" : "", "parse-names" : false, "suffix" : "" } ], "id" : "ITEM-1", "issued" : { "date-parts" : [ [ "2016" ] ] }, "title" : "dplyr: A Grammar of Data Manipulation", "type" : "article" }, "uris" : [ "http://www.mendeley.com/documents/?uuid=5dff90b3-2a4e-4762-95f6-53c2cee1bc85" ] } ], "mendeley" : { "formattedCitation" : "&lt;sup&gt;22&lt;/sup&gt;", "plainTextFormattedCitation" : "22", "previouslyFormattedCitation" : "&lt;sup&gt;22&lt;/sup&gt;" }, "properties" : { "noteIndex" : 7 }, "schema" : "https://github.com/citation-style-language/schema/raw/master/csl-citation.json" }</w:instrText>
      </w:r>
      <w:r w:rsidR="006015EC" w:rsidRPr="001A066E">
        <w:fldChar w:fldCharType="separate"/>
      </w:r>
      <w:r w:rsidR="00C16E9C" w:rsidRPr="001A066E">
        <w:rPr>
          <w:vertAlign w:val="superscript"/>
        </w:rPr>
        <w:t>22</w:t>
      </w:r>
      <w:r w:rsidR="006015EC" w:rsidRPr="001A066E">
        <w:fldChar w:fldCharType="end"/>
      </w:r>
      <w:r w:rsidR="006015EC" w:rsidRPr="001A066E">
        <w:t xml:space="preserve"> </w:t>
      </w:r>
      <w:r w:rsidR="001A066E">
        <w:t>with</w:t>
      </w:r>
      <w:r w:rsidR="006015EC" w:rsidRPr="001A066E">
        <w:t xml:space="preserve"> ggplot2</w:t>
      </w:r>
      <w:r w:rsidR="006015EC" w:rsidRPr="001A066E">
        <w:fldChar w:fldCharType="begin" w:fldLock="1"/>
      </w:r>
      <w:r w:rsidR="00C16E9C" w:rsidRPr="001A066E">
        <w:instrText>ADDIN CSL_CITATION { "citationItems" : [ { "id" : "ITEM-1", "itemData" : { "ISBN" : "978-0-387-98140-6", "author" : [ { "dropping-particle" : "", "family" : "Wickham", "given" : "Hadley", "non-dropping-particle" : "", "parse-names" : false, "suffix" : "" } ], "id" : "ITEM-1", "issued" : { "date-parts" : [ [ "2009" ] ] }, "number-of-pages" : "213", "publisher" : "Springer-Verlag", "publisher-place" : "New York", "title" : "ggplot2: Elegant Graphics for Data Analysis", "type" : "book" }, "uris" : [ "http://www.mendeley.com/documents/?uuid=105c25eb-8bfe-4672-b8d8-54be7be2bb0a" ] } ], "mendeley" : { "formattedCitation" : "&lt;sup&gt;23&lt;/sup&gt;", "plainTextFormattedCitation" : "23", "previouslyFormattedCitation" : "&lt;sup&gt;23&lt;/sup&gt;" }, "properties" : { "noteIndex" : 7 }, "schema" : "https://github.com/citation-style-language/schema/raw/master/csl-citation.json" }</w:instrText>
      </w:r>
      <w:r w:rsidR="006015EC" w:rsidRPr="001A066E">
        <w:fldChar w:fldCharType="separate"/>
      </w:r>
      <w:r w:rsidR="00C16E9C" w:rsidRPr="001A066E">
        <w:rPr>
          <w:vertAlign w:val="superscript"/>
        </w:rPr>
        <w:t>23</w:t>
      </w:r>
      <w:r w:rsidR="006015EC" w:rsidRPr="001A066E">
        <w:fldChar w:fldCharType="end"/>
      </w:r>
      <w:r w:rsidR="006015EC" w:rsidRPr="001A066E">
        <w:t xml:space="preserve"> in R)</w:t>
      </w:r>
      <w:r w:rsidRPr="001A066E">
        <w:t>.</w:t>
      </w:r>
      <w:r w:rsidR="00B73356">
        <w:t xml:space="preserve"> </w:t>
      </w:r>
      <w:r w:rsidR="00C46EF2" w:rsidRPr="001A066E">
        <w:t>However</w:t>
      </w:r>
      <w:r w:rsidR="001A066E">
        <w:t>,</w:t>
      </w:r>
      <w:r w:rsidR="00C46EF2" w:rsidRPr="001A066E">
        <w:t xml:space="preserve"> </w:t>
      </w:r>
      <w:r w:rsidRPr="001A066E">
        <w:t xml:space="preserve">the exact figure </w:t>
      </w:r>
      <w:r w:rsidR="00527DDD" w:rsidRPr="001A066E">
        <w:t xml:space="preserve">type required </w:t>
      </w:r>
      <w:r w:rsidRPr="001A066E">
        <w:t xml:space="preserve">will </w:t>
      </w:r>
      <w:r w:rsidR="00527DDD" w:rsidRPr="001A066E">
        <w:t xml:space="preserve">necessarily </w:t>
      </w:r>
      <w:r w:rsidRPr="001A066E">
        <w:t xml:space="preserve">vary </w:t>
      </w:r>
      <w:r w:rsidR="00527DDD" w:rsidRPr="001A066E">
        <w:t>with</w:t>
      </w:r>
      <w:r w:rsidRPr="001A066E">
        <w:t xml:space="preserve"> </w:t>
      </w:r>
      <w:r w:rsidR="00527DDD" w:rsidRPr="001A066E">
        <w:t>research questions and result</w:t>
      </w:r>
      <w:r w:rsidR="007104BA" w:rsidRPr="001A066E">
        <w:t>. An</w:t>
      </w:r>
      <w:r w:rsidRPr="001A066E">
        <w:t xml:space="preserve"> example of </w:t>
      </w:r>
      <w:r w:rsidR="007104BA" w:rsidRPr="001A066E">
        <w:t xml:space="preserve">a </w:t>
      </w:r>
      <w:r w:rsidRPr="001A066E">
        <w:t>possible figure</w:t>
      </w:r>
      <w:r w:rsidR="007104BA" w:rsidRPr="001A066E">
        <w:t xml:space="preserve"> is </w:t>
      </w:r>
      <w:r w:rsidRPr="001A066E">
        <w:t>includ</w:t>
      </w:r>
      <w:r w:rsidR="001E739B" w:rsidRPr="001A066E">
        <w:t>ed below</w:t>
      </w:r>
      <w:r w:rsidR="00083DC2" w:rsidRPr="001A066E">
        <w:t xml:space="preserve"> (</w:t>
      </w:r>
      <w:r w:rsidR="00B73356" w:rsidRPr="00B73356">
        <w:rPr>
          <w:b/>
        </w:rPr>
        <w:t>Figure</w:t>
      </w:r>
      <w:r w:rsidR="001A066E">
        <w:rPr>
          <w:b/>
        </w:rPr>
        <w:t xml:space="preserve"> 4</w:t>
      </w:r>
      <w:r w:rsidR="00083DC2" w:rsidRPr="001A066E">
        <w:t>)</w:t>
      </w:r>
      <w:r w:rsidR="001E739B" w:rsidRPr="001A066E">
        <w:t xml:space="preserve"> and the corresponding</w:t>
      </w:r>
      <w:r w:rsidRPr="001A066E">
        <w:t xml:space="preserve"> code to generate </w:t>
      </w:r>
      <w:r w:rsidR="007104BA" w:rsidRPr="001A066E">
        <w:t xml:space="preserve">it </w:t>
      </w:r>
      <w:r w:rsidRPr="001A066E">
        <w:t>from the CSV files is available on github</w:t>
      </w:r>
      <w:r w:rsidR="006D111F" w:rsidRPr="001A066E">
        <w:fldChar w:fldCharType="begin" w:fldLock="1"/>
      </w:r>
      <w:r w:rsidR="006D111F" w:rsidRPr="001A066E">
        <w:instrText>ADDIN CSL_CITATION { "citationItems" : [ { "id" : "ITEM-1", "itemData" : { "author" : [ { "dropping-particle" : "", "family" : "Weaver", "given" : "Joseph E", "non-dropping-particle" : "", "parse-names" : false, "suffix" : "" } ], "id" : "ITEM-1", "issued" : { "date-parts" : [ [ "2018" ] ] }, "title" : "SParMorIA: Sludge Particle Morphological ImageAnalysis", "type" : "article" }, "uris" : [ "http://www.mendeley.com/documents/?uuid=63d9abc6-54b2-40d3-b241-756baee9672e" ] } ], "mendeley" : { "formattedCitation" : "&lt;sup&gt;16&lt;/sup&gt;", "plainTextFormattedCitation" : "16", "previouslyFormattedCitation" : "&lt;sup&gt;16&lt;/sup&gt;" }, "properties" : { "noteIndex" : 8 }, "schema" : "https://github.com/citation-style-language/schema/raw/master/csl-citation.json" }</w:instrText>
      </w:r>
      <w:r w:rsidR="006D111F" w:rsidRPr="001A066E">
        <w:fldChar w:fldCharType="separate"/>
      </w:r>
      <w:r w:rsidR="006D111F" w:rsidRPr="001A066E">
        <w:rPr>
          <w:vertAlign w:val="superscript"/>
        </w:rPr>
        <w:t>16</w:t>
      </w:r>
      <w:r w:rsidR="006D111F" w:rsidRPr="001A066E">
        <w:fldChar w:fldCharType="end"/>
      </w:r>
      <w:r w:rsidRPr="001A066E">
        <w:t>.</w:t>
      </w:r>
    </w:p>
    <w:p w14:paraId="27DE93AB" w14:textId="77777777" w:rsidR="002677BB" w:rsidRPr="001A066E" w:rsidRDefault="002677BB" w:rsidP="001A066E">
      <w:pPr>
        <w:widowControl/>
        <w:jc w:val="left"/>
      </w:pPr>
    </w:p>
    <w:p w14:paraId="75907BAD" w14:textId="15C24580" w:rsidR="00907B8B" w:rsidRPr="001A066E" w:rsidRDefault="00907B8B" w:rsidP="001A066E">
      <w:pPr>
        <w:widowControl/>
        <w:jc w:val="left"/>
      </w:pPr>
      <w:r w:rsidRPr="001A066E">
        <w:t xml:space="preserve">[Place </w:t>
      </w:r>
      <w:r w:rsidR="00B73356" w:rsidRPr="00B73356">
        <w:rPr>
          <w:b/>
        </w:rPr>
        <w:t>Figure</w:t>
      </w:r>
      <w:r w:rsidR="001A066E">
        <w:rPr>
          <w:b/>
        </w:rPr>
        <w:t xml:space="preserve"> 4</w:t>
      </w:r>
      <w:r w:rsidR="00B73356" w:rsidRPr="00B73356">
        <w:rPr>
          <w:b/>
        </w:rPr>
        <w:t xml:space="preserve"> </w:t>
      </w:r>
      <w:r w:rsidRPr="001A066E">
        <w:t>here]</w:t>
      </w:r>
    </w:p>
    <w:p w14:paraId="16F37C1D" w14:textId="0FDE99EC" w:rsidR="006371C8" w:rsidRPr="001A066E" w:rsidRDefault="006371C8" w:rsidP="001A066E">
      <w:pPr>
        <w:widowControl/>
        <w:jc w:val="left"/>
      </w:pPr>
    </w:p>
    <w:p w14:paraId="25A2C5FE" w14:textId="3FE358C0" w:rsidR="00B32616" w:rsidRPr="001A066E" w:rsidRDefault="00B32616" w:rsidP="001A066E">
      <w:pPr>
        <w:widowControl/>
        <w:jc w:val="left"/>
        <w:rPr>
          <w:bCs/>
          <w:color w:val="808080"/>
        </w:rPr>
      </w:pPr>
      <w:r w:rsidRPr="001A066E">
        <w:rPr>
          <w:b/>
        </w:rPr>
        <w:t xml:space="preserve">FIGURE </w:t>
      </w:r>
      <w:r w:rsidR="0013621E" w:rsidRPr="001A066E">
        <w:rPr>
          <w:b/>
        </w:rPr>
        <w:t xml:space="preserve">AND TABLE </w:t>
      </w:r>
      <w:r w:rsidRPr="001A066E">
        <w:rPr>
          <w:b/>
        </w:rPr>
        <w:t>LEGENDS:</w:t>
      </w:r>
    </w:p>
    <w:p w14:paraId="7E7ADA6D" w14:textId="131D15A3" w:rsidR="00D43A2F"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1.</w:t>
      </w:r>
      <w:r w:rsidRPr="00B73356">
        <w:rPr>
          <w:b/>
          <w:sz w:val="24"/>
          <w:szCs w:val="24"/>
        </w:rPr>
        <w:t xml:space="preserve"> </w:t>
      </w:r>
      <w:r w:rsidR="00D43A2F" w:rsidRPr="001A066E">
        <w:rPr>
          <w:sz w:val="24"/>
          <w:szCs w:val="24"/>
        </w:rPr>
        <w:t>Graphical workflow describing the four major steps of the protocol.</w:t>
      </w:r>
    </w:p>
    <w:p w14:paraId="08F5DC6F" w14:textId="77777777" w:rsidR="001A066E" w:rsidRDefault="001A066E" w:rsidP="001A066E">
      <w:pPr>
        <w:pStyle w:val="Caption"/>
        <w:widowControl/>
        <w:spacing w:after="0"/>
        <w:jc w:val="left"/>
        <w:rPr>
          <w:sz w:val="24"/>
          <w:szCs w:val="24"/>
        </w:rPr>
      </w:pPr>
    </w:p>
    <w:p w14:paraId="14DBCB4A" w14:textId="36056B65" w:rsidR="00D43A2F"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2.</w:t>
      </w:r>
      <w:r w:rsidRPr="00B73356">
        <w:rPr>
          <w:b/>
          <w:sz w:val="24"/>
          <w:szCs w:val="24"/>
        </w:rPr>
        <w:t xml:space="preserve"> </w:t>
      </w:r>
      <w:r w:rsidR="00D43A2F" w:rsidRPr="001A066E">
        <w:rPr>
          <w:sz w:val="24"/>
          <w:szCs w:val="24"/>
        </w:rPr>
        <w:t>Example of a Quality Control (QC) gif generated by the image analysis pipeline. Magnification of main image 15x.</w:t>
      </w:r>
      <w:r>
        <w:rPr>
          <w:sz w:val="24"/>
          <w:szCs w:val="24"/>
        </w:rPr>
        <w:t xml:space="preserve"> </w:t>
      </w:r>
      <w:r w:rsidR="00D43A2F" w:rsidRPr="001A066E">
        <w:rPr>
          <w:sz w:val="24"/>
          <w:szCs w:val="24"/>
        </w:rPr>
        <w:t xml:space="preserve">Excerpt is digitally zoomed to show </w:t>
      </w:r>
      <w:r w:rsidR="005359A0" w:rsidRPr="001A066E">
        <w:rPr>
          <w:sz w:val="24"/>
          <w:szCs w:val="24"/>
        </w:rPr>
        <w:t>numbers identifying individual particles in the image</w:t>
      </w:r>
      <w:r w:rsidR="00D43A2F" w:rsidRPr="001A066E">
        <w:rPr>
          <w:sz w:val="24"/>
          <w:szCs w:val="24"/>
        </w:rPr>
        <w:t>.</w:t>
      </w:r>
    </w:p>
    <w:p w14:paraId="73F1C790" w14:textId="77777777" w:rsidR="001A066E" w:rsidRDefault="001A066E" w:rsidP="001A066E">
      <w:pPr>
        <w:pStyle w:val="Caption"/>
        <w:widowControl/>
        <w:spacing w:after="0"/>
        <w:jc w:val="left"/>
        <w:rPr>
          <w:b/>
          <w:sz w:val="24"/>
          <w:szCs w:val="24"/>
        </w:rPr>
      </w:pPr>
    </w:p>
    <w:p w14:paraId="4E910163" w14:textId="4310BB64" w:rsidR="00D43A2F"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3.</w:t>
      </w:r>
      <w:r w:rsidRPr="00B73356">
        <w:rPr>
          <w:b/>
          <w:sz w:val="24"/>
          <w:szCs w:val="24"/>
        </w:rPr>
        <w:t xml:space="preserve"> </w:t>
      </w:r>
      <w:r w:rsidR="00D43A2F" w:rsidRPr="001A066E">
        <w:rPr>
          <w:sz w:val="24"/>
          <w:szCs w:val="24"/>
        </w:rPr>
        <w:t>Common errors detected during QC analysis. (</w:t>
      </w:r>
      <w:r w:rsidR="00D43A2F" w:rsidRPr="001A066E">
        <w:rPr>
          <w:b/>
          <w:sz w:val="24"/>
          <w:szCs w:val="24"/>
        </w:rPr>
        <w:t>a</w:t>
      </w:r>
      <w:r w:rsidR="00D43A2F" w:rsidRPr="001A066E">
        <w:rPr>
          <w:sz w:val="24"/>
          <w:szCs w:val="24"/>
        </w:rPr>
        <w:t>) Poor particle boundary detection. (</w:t>
      </w:r>
      <w:r w:rsidR="00D43A2F" w:rsidRPr="001A066E">
        <w:rPr>
          <w:b/>
          <w:sz w:val="24"/>
          <w:szCs w:val="24"/>
        </w:rPr>
        <w:t>b</w:t>
      </w:r>
      <w:r w:rsidR="00D43A2F" w:rsidRPr="001A066E">
        <w:rPr>
          <w:sz w:val="24"/>
          <w:szCs w:val="24"/>
        </w:rPr>
        <w:t>) spurious particles (red dashed ellipse) and unsegmented particles (blue solid ellipse). (</w:t>
      </w:r>
      <w:r w:rsidR="00D43A2F" w:rsidRPr="001A066E">
        <w:rPr>
          <w:b/>
          <w:sz w:val="24"/>
          <w:szCs w:val="24"/>
        </w:rPr>
        <w:t>c</w:t>
      </w:r>
      <w:r w:rsidR="00D43A2F" w:rsidRPr="001A066E">
        <w:rPr>
          <w:sz w:val="24"/>
          <w:szCs w:val="24"/>
        </w:rPr>
        <w:t>) Foreign non-particle object. Magnification 15x.</w:t>
      </w:r>
    </w:p>
    <w:p w14:paraId="089D5AB9" w14:textId="77777777" w:rsidR="001A066E" w:rsidRDefault="001A066E" w:rsidP="001A066E">
      <w:pPr>
        <w:pStyle w:val="Caption"/>
        <w:widowControl/>
        <w:spacing w:after="0"/>
        <w:jc w:val="left"/>
        <w:rPr>
          <w:sz w:val="24"/>
          <w:szCs w:val="24"/>
        </w:rPr>
      </w:pPr>
    </w:p>
    <w:p w14:paraId="5580895D" w14:textId="6B146616" w:rsidR="00907B8B"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4.</w:t>
      </w:r>
      <w:r w:rsidRPr="00B73356">
        <w:rPr>
          <w:b/>
          <w:sz w:val="24"/>
          <w:szCs w:val="24"/>
        </w:rPr>
        <w:t xml:space="preserve"> </w:t>
      </w:r>
      <w:r w:rsidR="00907B8B" w:rsidRPr="001A066E">
        <w:rPr>
          <w:sz w:val="24"/>
          <w:szCs w:val="24"/>
        </w:rPr>
        <w:t>Example of experiment-specific figure generated from CSV data produced by the image pipeline.</w:t>
      </w:r>
      <w:r w:rsidR="00C46EF2" w:rsidRPr="001A066E">
        <w:rPr>
          <w:sz w:val="24"/>
          <w:szCs w:val="24"/>
        </w:rPr>
        <w:t xml:space="preserve"> In this example, the particle distributions between two experimental reactors over time are displayed and combined with qualitative metadata noted by the researcher. See examples/figures/R for the generating code and data.</w:t>
      </w:r>
    </w:p>
    <w:p w14:paraId="2496D0FA" w14:textId="77777777" w:rsidR="001A066E" w:rsidRDefault="001A066E" w:rsidP="001A066E">
      <w:pPr>
        <w:pStyle w:val="Caption"/>
        <w:widowControl/>
        <w:spacing w:after="0"/>
        <w:jc w:val="left"/>
        <w:rPr>
          <w:b/>
          <w:sz w:val="24"/>
          <w:szCs w:val="24"/>
        </w:rPr>
      </w:pPr>
    </w:p>
    <w:p w14:paraId="7FF58C64" w14:textId="63BB541D" w:rsidR="00907B8B"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5.</w:t>
      </w:r>
      <w:r w:rsidRPr="00B73356">
        <w:rPr>
          <w:b/>
          <w:sz w:val="24"/>
          <w:szCs w:val="24"/>
        </w:rPr>
        <w:t xml:space="preserve"> </w:t>
      </w:r>
      <w:r w:rsidR="00907B8B" w:rsidRPr="001A066E">
        <w:rPr>
          <w:sz w:val="24"/>
          <w:szCs w:val="24"/>
        </w:rPr>
        <w:t>Reference images showing particle concentrations which are too concentrated, acceptable, and overly-diluted. Magnification 15x.</w:t>
      </w:r>
    </w:p>
    <w:p w14:paraId="5E612952" w14:textId="77777777" w:rsidR="001A066E" w:rsidRDefault="001A066E" w:rsidP="001A066E">
      <w:pPr>
        <w:pStyle w:val="Caption"/>
        <w:widowControl/>
        <w:spacing w:after="0"/>
        <w:jc w:val="left"/>
        <w:rPr>
          <w:b/>
          <w:sz w:val="24"/>
          <w:szCs w:val="24"/>
        </w:rPr>
      </w:pPr>
    </w:p>
    <w:p w14:paraId="6828A97A" w14:textId="3BB9B4FD" w:rsidR="00907B8B"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6.</w:t>
      </w:r>
      <w:r w:rsidRPr="00B73356">
        <w:rPr>
          <w:b/>
          <w:sz w:val="24"/>
          <w:szCs w:val="24"/>
        </w:rPr>
        <w:t xml:space="preserve"> </w:t>
      </w:r>
      <w:r w:rsidR="00907B8B" w:rsidRPr="001A066E">
        <w:rPr>
          <w:sz w:val="24"/>
          <w:szCs w:val="24"/>
        </w:rPr>
        <w:t>Increased stain concentration improves particle contrast, but also distorts the observed boundary. Magnification 15x.</w:t>
      </w:r>
    </w:p>
    <w:p w14:paraId="4E9C3E6C" w14:textId="77777777" w:rsidR="001A066E" w:rsidRDefault="001A066E" w:rsidP="001A066E">
      <w:pPr>
        <w:pStyle w:val="Caption"/>
        <w:widowControl/>
        <w:spacing w:after="0"/>
        <w:jc w:val="left"/>
        <w:rPr>
          <w:b/>
          <w:sz w:val="24"/>
          <w:szCs w:val="24"/>
        </w:rPr>
      </w:pPr>
    </w:p>
    <w:p w14:paraId="3D48339F" w14:textId="7DCD78B2" w:rsidR="00907B8B"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7.</w:t>
      </w:r>
      <w:r w:rsidRPr="00B73356">
        <w:rPr>
          <w:b/>
          <w:sz w:val="24"/>
          <w:szCs w:val="24"/>
        </w:rPr>
        <w:t xml:space="preserve"> </w:t>
      </w:r>
      <w:r w:rsidR="00907B8B" w:rsidRPr="001A066E">
        <w:rPr>
          <w:sz w:val="24"/>
          <w:szCs w:val="24"/>
        </w:rPr>
        <w:t>Reference images illustrating overgrowth signaling that a plate has been stored beyond its useful lifetime. Magnification 15x.</w:t>
      </w:r>
    </w:p>
    <w:p w14:paraId="5EDFE048" w14:textId="77777777" w:rsidR="001A066E" w:rsidRDefault="001A066E" w:rsidP="001A066E">
      <w:pPr>
        <w:pStyle w:val="Caption"/>
        <w:widowControl/>
        <w:spacing w:after="0"/>
        <w:jc w:val="left"/>
        <w:rPr>
          <w:b/>
          <w:sz w:val="24"/>
          <w:szCs w:val="24"/>
        </w:rPr>
      </w:pPr>
    </w:p>
    <w:p w14:paraId="24A59E84" w14:textId="4828C379" w:rsidR="00907B8B"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8.</w:t>
      </w:r>
      <w:r w:rsidRPr="00B73356">
        <w:rPr>
          <w:b/>
          <w:sz w:val="24"/>
          <w:szCs w:val="24"/>
        </w:rPr>
        <w:t xml:space="preserve"> </w:t>
      </w:r>
      <w:r w:rsidR="00907B8B" w:rsidRPr="001A066E">
        <w:rPr>
          <w:sz w:val="24"/>
          <w:szCs w:val="24"/>
        </w:rPr>
        <w:t>Using excessive amounts of agar will produce a sample thicker than the focal plane, resulting in blurry particles. Magnification 15x.</w:t>
      </w:r>
    </w:p>
    <w:p w14:paraId="53774B77" w14:textId="77777777" w:rsidR="001A066E" w:rsidRDefault="001A066E" w:rsidP="001A066E">
      <w:pPr>
        <w:pStyle w:val="Caption"/>
        <w:widowControl/>
        <w:spacing w:after="0"/>
        <w:jc w:val="left"/>
        <w:rPr>
          <w:b/>
          <w:sz w:val="24"/>
          <w:szCs w:val="24"/>
        </w:rPr>
      </w:pPr>
    </w:p>
    <w:p w14:paraId="2821D69D" w14:textId="31D85666" w:rsidR="00907B8B" w:rsidRPr="001A066E"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9.</w:t>
      </w:r>
      <w:r w:rsidRPr="00B73356">
        <w:rPr>
          <w:b/>
          <w:sz w:val="24"/>
          <w:szCs w:val="24"/>
        </w:rPr>
        <w:t xml:space="preserve"> </w:t>
      </w:r>
      <w:r w:rsidR="00907B8B" w:rsidRPr="001A066E">
        <w:rPr>
          <w:sz w:val="24"/>
          <w:szCs w:val="24"/>
        </w:rPr>
        <w:t>Overly-vigorous swirling during plate preparation will appear as non-uniform particle distributions (</w:t>
      </w:r>
      <w:r w:rsidR="00907B8B" w:rsidRPr="001A066E">
        <w:rPr>
          <w:b/>
          <w:sz w:val="24"/>
          <w:szCs w:val="24"/>
        </w:rPr>
        <w:t>a</w:t>
      </w:r>
      <w:r w:rsidR="00907B8B" w:rsidRPr="001A066E">
        <w:rPr>
          <w:sz w:val="24"/>
          <w:szCs w:val="24"/>
        </w:rPr>
        <w:t>), biasing sections of the plate towards larger (</w:t>
      </w:r>
      <w:r w:rsidR="00907B8B" w:rsidRPr="001A066E">
        <w:rPr>
          <w:b/>
          <w:sz w:val="24"/>
          <w:szCs w:val="24"/>
        </w:rPr>
        <w:t>b</w:t>
      </w:r>
      <w:r w:rsidR="00907B8B" w:rsidRPr="001A066E">
        <w:rPr>
          <w:sz w:val="24"/>
          <w:szCs w:val="24"/>
        </w:rPr>
        <w:t>) and smaller (</w:t>
      </w:r>
      <w:r w:rsidR="00907B8B" w:rsidRPr="001A066E">
        <w:rPr>
          <w:b/>
          <w:sz w:val="24"/>
          <w:szCs w:val="24"/>
        </w:rPr>
        <w:t>c</w:t>
      </w:r>
      <w:r w:rsidR="00907B8B" w:rsidRPr="001A066E">
        <w:rPr>
          <w:sz w:val="24"/>
          <w:szCs w:val="24"/>
        </w:rPr>
        <w:t>) particle distributions. Plate is 100 mm diameter, micrographs magnified 15x.</w:t>
      </w:r>
    </w:p>
    <w:p w14:paraId="2F6785B6" w14:textId="77777777" w:rsidR="001A066E" w:rsidRDefault="001A066E" w:rsidP="001A066E">
      <w:pPr>
        <w:pStyle w:val="Caption"/>
        <w:widowControl/>
        <w:spacing w:after="0"/>
        <w:jc w:val="left"/>
        <w:rPr>
          <w:b/>
          <w:sz w:val="24"/>
          <w:szCs w:val="24"/>
        </w:rPr>
      </w:pPr>
    </w:p>
    <w:p w14:paraId="23ADF146" w14:textId="4EACEEB8" w:rsidR="00907B8B" w:rsidRDefault="00B73356" w:rsidP="001A066E">
      <w:pPr>
        <w:pStyle w:val="Caption"/>
        <w:widowControl/>
        <w:spacing w:after="0"/>
        <w:jc w:val="left"/>
        <w:rPr>
          <w:sz w:val="24"/>
          <w:szCs w:val="24"/>
        </w:rPr>
      </w:pPr>
      <w:r w:rsidRPr="00B73356">
        <w:rPr>
          <w:b/>
          <w:sz w:val="24"/>
          <w:szCs w:val="24"/>
        </w:rPr>
        <w:t>Figure</w:t>
      </w:r>
      <w:r w:rsidR="001A066E">
        <w:rPr>
          <w:b/>
          <w:sz w:val="24"/>
          <w:szCs w:val="24"/>
        </w:rPr>
        <w:t xml:space="preserve"> 10.</w:t>
      </w:r>
      <w:r w:rsidRPr="00B73356">
        <w:rPr>
          <w:b/>
          <w:sz w:val="24"/>
          <w:szCs w:val="24"/>
        </w:rPr>
        <w:t xml:space="preserve"> </w:t>
      </w:r>
      <w:r w:rsidR="00907B8B" w:rsidRPr="001A066E">
        <w:rPr>
          <w:sz w:val="24"/>
          <w:szCs w:val="24"/>
        </w:rPr>
        <w:t>Reference images showing poor and acceptable image exposures.</w:t>
      </w:r>
    </w:p>
    <w:p w14:paraId="5B4EF57D" w14:textId="77777777" w:rsidR="001A066E" w:rsidRPr="001A066E" w:rsidRDefault="001A066E" w:rsidP="001A066E"/>
    <w:p w14:paraId="68D27BD5" w14:textId="053DDE72" w:rsidR="006305D7" w:rsidRPr="001A066E" w:rsidRDefault="006305D7" w:rsidP="001A066E">
      <w:pPr>
        <w:widowControl/>
        <w:jc w:val="left"/>
        <w:rPr>
          <w:bCs/>
          <w:color w:val="808080"/>
        </w:rPr>
      </w:pPr>
      <w:r w:rsidRPr="001A066E">
        <w:rPr>
          <w:b/>
        </w:rPr>
        <w:t>DISCUSSION</w:t>
      </w:r>
      <w:r w:rsidRPr="001A066E">
        <w:rPr>
          <w:b/>
          <w:bCs/>
        </w:rPr>
        <w:t>:</w:t>
      </w:r>
    </w:p>
    <w:p w14:paraId="6DE588AC" w14:textId="77777777" w:rsidR="00856C09" w:rsidRPr="001A066E" w:rsidRDefault="00856C09" w:rsidP="001A066E">
      <w:pPr>
        <w:widowControl/>
        <w:jc w:val="left"/>
        <w:rPr>
          <w:bCs/>
          <w:color w:val="000000" w:themeColor="text1"/>
        </w:rPr>
      </w:pPr>
      <w:r w:rsidRPr="001A066E">
        <w:rPr>
          <w:bCs/>
          <w:color w:val="000000" w:themeColor="text1"/>
        </w:rPr>
        <w:t xml:space="preserve">Although the image analysis system is </w:t>
      </w:r>
      <w:proofErr w:type="gramStart"/>
      <w:r w:rsidRPr="001A066E">
        <w:rPr>
          <w:bCs/>
          <w:color w:val="000000" w:themeColor="text1"/>
        </w:rPr>
        <w:t>fairly robust</w:t>
      </w:r>
      <w:proofErr w:type="gramEnd"/>
      <w:r w:rsidRPr="001A066E">
        <w:rPr>
          <w:bCs/>
          <w:color w:val="000000" w:themeColor="text1"/>
        </w:rPr>
        <w:t xml:space="preserve"> and QC steps are taken to ensure poor images are removed, proper attention to specific issue</w:t>
      </w:r>
      <w:r w:rsidR="001E739B" w:rsidRPr="001A066E">
        <w:rPr>
          <w:bCs/>
          <w:color w:val="000000" w:themeColor="text1"/>
        </w:rPr>
        <w:t>s</w:t>
      </w:r>
      <w:r w:rsidRPr="001A066E">
        <w:rPr>
          <w:bCs/>
          <w:color w:val="000000" w:themeColor="text1"/>
        </w:rPr>
        <w:t xml:space="preserve"> in sampling, plate preparation, and image acquisition can improve both the accuracy of the data and the proportion of images passing QC.</w:t>
      </w:r>
    </w:p>
    <w:p w14:paraId="19B916B6" w14:textId="77777777" w:rsidR="00856C09" w:rsidRPr="001A066E" w:rsidRDefault="00856C09" w:rsidP="001A066E">
      <w:pPr>
        <w:widowControl/>
        <w:jc w:val="left"/>
        <w:rPr>
          <w:bCs/>
          <w:color w:val="000000" w:themeColor="text1"/>
        </w:rPr>
      </w:pPr>
    </w:p>
    <w:p w14:paraId="6CA91111" w14:textId="77777777" w:rsidR="00856C09" w:rsidRPr="001A066E" w:rsidRDefault="00856C09" w:rsidP="001A066E">
      <w:pPr>
        <w:pStyle w:val="Heading2"/>
        <w:keepNext w:val="0"/>
        <w:widowControl/>
        <w:numPr>
          <w:ilvl w:val="0"/>
          <w:numId w:val="0"/>
        </w:numPr>
        <w:jc w:val="left"/>
        <w:rPr>
          <w:rFonts w:cs="Calibri"/>
        </w:rPr>
      </w:pPr>
      <w:r w:rsidRPr="001A066E">
        <w:rPr>
          <w:rFonts w:cs="Calibri"/>
        </w:rPr>
        <w:t>Sampling concentration</w:t>
      </w:r>
    </w:p>
    <w:p w14:paraId="5D202930" w14:textId="4D016A24" w:rsidR="003F0E82" w:rsidRPr="001A066E" w:rsidRDefault="00856C09" w:rsidP="001A066E">
      <w:pPr>
        <w:widowControl/>
        <w:jc w:val="left"/>
      </w:pPr>
      <w:r w:rsidRPr="001A066E">
        <w:t xml:space="preserve">Assuming a representative sample has been taken, the most important step is to ensure that sufficient particles are present for </w:t>
      </w:r>
      <w:r w:rsidR="00F903AC" w:rsidRPr="001A066E">
        <w:t>representative</w:t>
      </w:r>
      <w:r w:rsidR="007F50EF" w:rsidRPr="001A066E">
        <w:fldChar w:fldCharType="begin" w:fldLock="1"/>
      </w:r>
      <w:r w:rsidR="00CD6076" w:rsidRPr="001A066E">
        <w:instrText>ADDIN CSL_CITATION { "citationItems" : [ { "id" : "ITEM-1", "itemData" : { "DOI" : "10.1186/s12938-016-0197-7", "ISSN" : "1475-925X", "abstract" : "In the activated sludge process, problems of filamentous bulking and foaming can occur due to overgrowth of certain filamentous bacteria. Nowadays, these microorganisms are typically monitored by means of light microscopy, commonly combined with staining techniques. As drawbacks, these methods are susceptible to human errors, subjectivity and limited by the use of discontinuous microscopy. The in situ microscope appears as a suitable tool for continuous monitoring of filamentous bacteria, providing real-time examination, automated analysis and eliminating sampling, preparation and transport of samples. In this context, a proper image processing algorithm is proposed for automated recognition and measurement of filamentous objects. This work introduces a method for real-time evaluation of images without any staining, phase-contrast or dilution techniques, differently from studies present in the literature. Moreover, we introduce an algorithm which estimates the total extended filament length based on geodesic distance calculation. For a period of twelve months, samples from an industrial activated sludge plant were weekly collected and imaged without any prior conditioning, replicating real environment conditions. Trends of filament growth rate\u2014the most important parameter for decision making\u2014are correctly identified. For reference images whose filaments were marked by specialists, the algorithm correctly recognized 72 % of the filaments pixels, with a false positive rate of at most 14 %. An average execution time of 0.7 s per image was achieved. Experiments have shown that the designed algorithm provided a suitable quantification of filaments when compared with human perception and standard methods. The algorithm\u2019s average execution time proved its suitability for being optimally mapped into a computational architecture to provide real-time monitoring.", "author" : [ { "dropping-particle" : "", "family" : "Dias", "given" : "Philipe A.", "non-dropping-particle" : "", "parse-names" : false, "suffix" : "" }, { "dropping-particle" : "", "family" : "Dunkel", "given" : "Thiemo", "non-dropping-particle" : "", "parse-names" : false, "suffix" : "" }, { "dropping-particle" : "", "family" : "Fajado", "given" : "Diego A. S.", "non-dropping-particle" : "", "parse-names" : false, "suffix" : "" }, { "dropping-particle" : "", "family" : "Gallegos", "given" : "Erika de Le\u00f3n", "non-dropping-particle" : "", "parse-names" : false, "suffix" : "" }, { "dropping-particle" : "", "family" : "Denecke", "given" : "Martin", "non-dropping-particle" : "", "parse-names" : false, "suffix" : "" }, { "dropping-particle" : "", "family" : "Wiedemann", "given" : "Philipp", "non-dropping-particle" : "", "parse-names" : false, "suffix" : "" }, { "dropping-particle" : "", "family" : "Schneider", "given" : "Fabio K.", "non-dropping-particle" : "", "parse-names" : false, "suffix" : "" }, { "dropping-particle" : "", "family" : "Suhr", "given" : "Hajo", "non-dropping-particle" : "", "parse-names" : false, "suffix" : "" } ], "container-title" : "BioMedical Engineering OnLine", "id" : "ITEM-1", "issue" : "1", "issued" : { "date-parts" : [ [ "2016", "12", "11" ] ] }, "page" : "64", "publisher" : "BioMed Central", "title" : "Image processing for identification and quantification of filamentous bacteria in in situ acquired images", "type" : "article-journal", "volume" : "15" }, "uris" : [ "http://www.mendeley.com/documents/?uuid=89a12e60-fac6-33a8-bea9-ffad8f20bd40" ] } ], "mendeley" : { "formattedCitation" : "&lt;sup&gt;9&lt;/sup&gt;", "plainTextFormattedCitation" : "9", "previouslyFormattedCitation" : "&lt;sup&gt;9&lt;/sup&gt;" }, "properties" : { "noteIndex" : 11 }, "schema" : "https://github.com/citation-style-language/schema/raw/master/csl-citation.json" }</w:instrText>
      </w:r>
      <w:r w:rsidR="007F50EF" w:rsidRPr="001A066E">
        <w:fldChar w:fldCharType="separate"/>
      </w:r>
      <w:r w:rsidR="00CD6076" w:rsidRPr="001A066E">
        <w:rPr>
          <w:vertAlign w:val="superscript"/>
        </w:rPr>
        <w:t>9</w:t>
      </w:r>
      <w:r w:rsidR="007F50EF" w:rsidRPr="001A066E">
        <w:fldChar w:fldCharType="end"/>
      </w:r>
      <w:r w:rsidRPr="001A066E">
        <w:t xml:space="preserve"> </w:t>
      </w:r>
      <w:r w:rsidR="00F903AC" w:rsidRPr="001A066E">
        <w:t xml:space="preserve">and efficient </w:t>
      </w:r>
      <w:r w:rsidRPr="001A066E">
        <w:t>analysis while not so concentrated that particles overlap.</w:t>
      </w:r>
      <w:r w:rsidR="00B73356">
        <w:t xml:space="preserve"> </w:t>
      </w:r>
    </w:p>
    <w:p w14:paraId="37C8C349" w14:textId="77777777" w:rsidR="003F0E82" w:rsidRPr="001A066E" w:rsidRDefault="003F0E82" w:rsidP="001A066E">
      <w:pPr>
        <w:widowControl/>
        <w:jc w:val="left"/>
      </w:pPr>
    </w:p>
    <w:p w14:paraId="2D00A7EC" w14:textId="4E9925E2" w:rsidR="00856C09" w:rsidRPr="001A066E" w:rsidRDefault="003F0E82" w:rsidP="001A066E">
      <w:pPr>
        <w:widowControl/>
        <w:jc w:val="left"/>
      </w:pPr>
      <w:r w:rsidRPr="001A066E">
        <w:lastRenderedPageBreak/>
        <w:t xml:space="preserve">This </w:t>
      </w:r>
      <w:r w:rsidR="00856C09" w:rsidRPr="001A066E">
        <w:t xml:space="preserve">has corresponded to approximately 0.5 to 2 mL of mixed liquor over a wide range of total suspended solids, but experiment-specific </w:t>
      </w:r>
      <w:r w:rsidR="00C46EF2" w:rsidRPr="001A066E">
        <w:t xml:space="preserve">determination </w:t>
      </w:r>
      <w:r w:rsidR="00856C09" w:rsidRPr="001A066E">
        <w:t>may be necessary.</w:t>
      </w:r>
      <w:r w:rsidR="00B73356">
        <w:t xml:space="preserve"> </w:t>
      </w:r>
      <w:r w:rsidR="00856C09" w:rsidRPr="001A066E">
        <w:t xml:space="preserve">Examples of overly concentrated, overly </w:t>
      </w:r>
      <w:r w:rsidR="00185257" w:rsidRPr="001A066E">
        <w:t>-</w:t>
      </w:r>
      <w:r w:rsidR="00856C09" w:rsidRPr="001A066E">
        <w:t xml:space="preserve">diluted, and appropriate particle concentrations are shown </w:t>
      </w:r>
      <w:r w:rsidR="00C46EF2" w:rsidRPr="001A066E">
        <w:t xml:space="preserve">in </w:t>
      </w:r>
      <w:r w:rsidR="00B73356" w:rsidRPr="00B73356">
        <w:rPr>
          <w:b/>
        </w:rPr>
        <w:t>Figure</w:t>
      </w:r>
      <w:r w:rsidR="001A066E">
        <w:rPr>
          <w:b/>
        </w:rPr>
        <w:t xml:space="preserve"> 5</w:t>
      </w:r>
      <w:r w:rsidR="00B73356" w:rsidRPr="00B73356">
        <w:rPr>
          <w:b/>
        </w:rPr>
        <w:t xml:space="preserve"> </w:t>
      </w:r>
      <w:r w:rsidR="00856C09" w:rsidRPr="001A066E">
        <w:t xml:space="preserve">as a reference. </w:t>
      </w:r>
      <w:r w:rsidRPr="001A066E">
        <w:t xml:space="preserve">Staining is also affected by </w:t>
      </w:r>
      <w:r w:rsidR="00185257" w:rsidRPr="001A066E">
        <w:t xml:space="preserve">particle </w:t>
      </w:r>
      <w:r w:rsidRPr="001A066E">
        <w:t>concentration</w:t>
      </w:r>
      <w:r w:rsidR="00185257" w:rsidRPr="001A066E">
        <w:t>. Over-dilution can result in over</w:t>
      </w:r>
      <w:r w:rsidR="00734750" w:rsidRPr="001A066E">
        <w:t>ly stained</w:t>
      </w:r>
      <w:r w:rsidR="00185257" w:rsidRPr="001A066E">
        <w:t xml:space="preserve">, blurry particles while under-dilution may not produce particles </w:t>
      </w:r>
      <w:r w:rsidR="00734750" w:rsidRPr="001A066E">
        <w:t xml:space="preserve">with </w:t>
      </w:r>
      <w:proofErr w:type="gramStart"/>
      <w:r w:rsidR="00734750" w:rsidRPr="001A066E">
        <w:t>sufficient</w:t>
      </w:r>
      <w:proofErr w:type="gramEnd"/>
      <w:r w:rsidR="00734750" w:rsidRPr="001A066E">
        <w:t xml:space="preserve"> contrast for optimum</w:t>
      </w:r>
      <w:r w:rsidR="00185257" w:rsidRPr="001A066E">
        <w:t xml:space="preserve"> thresholding.</w:t>
      </w:r>
    </w:p>
    <w:p w14:paraId="0D36CE32" w14:textId="77777777" w:rsidR="00F903AC" w:rsidRPr="001A066E" w:rsidRDefault="00F903AC" w:rsidP="001A066E">
      <w:pPr>
        <w:widowControl/>
        <w:jc w:val="left"/>
      </w:pPr>
    </w:p>
    <w:p w14:paraId="2EED1782" w14:textId="416F1E03" w:rsidR="00907B8B" w:rsidRPr="001A066E" w:rsidRDefault="00907B8B" w:rsidP="001A066E">
      <w:pPr>
        <w:widowControl/>
        <w:jc w:val="left"/>
        <w:rPr>
          <w:color w:val="auto"/>
        </w:rPr>
      </w:pPr>
      <w:r w:rsidRPr="001A066E">
        <w:rPr>
          <w:color w:val="auto"/>
        </w:rPr>
        <w:t xml:space="preserve">[Place </w:t>
      </w:r>
      <w:r w:rsidR="00B73356" w:rsidRPr="00B73356">
        <w:rPr>
          <w:b/>
          <w:color w:val="auto"/>
        </w:rPr>
        <w:t>Figure</w:t>
      </w:r>
      <w:r w:rsidR="001A066E">
        <w:rPr>
          <w:b/>
          <w:color w:val="auto"/>
        </w:rPr>
        <w:t xml:space="preserve"> 5</w:t>
      </w:r>
      <w:r w:rsidR="00B73356" w:rsidRPr="00B73356">
        <w:rPr>
          <w:b/>
          <w:color w:val="auto"/>
        </w:rPr>
        <w:t xml:space="preserve"> </w:t>
      </w:r>
      <w:r w:rsidRPr="001A066E">
        <w:rPr>
          <w:color w:val="auto"/>
        </w:rPr>
        <w:t>here]</w:t>
      </w:r>
    </w:p>
    <w:p w14:paraId="3963E502" w14:textId="318B7FE6" w:rsidR="00907B8B" w:rsidRPr="001A066E" w:rsidRDefault="00907B8B" w:rsidP="001A066E">
      <w:pPr>
        <w:widowControl/>
        <w:jc w:val="left"/>
      </w:pPr>
    </w:p>
    <w:p w14:paraId="1B564952" w14:textId="77777777" w:rsidR="00F903AC" w:rsidRPr="001A066E" w:rsidRDefault="00F903AC" w:rsidP="001A066E">
      <w:pPr>
        <w:pStyle w:val="Heading2"/>
        <w:keepNext w:val="0"/>
        <w:widowControl/>
        <w:numPr>
          <w:ilvl w:val="0"/>
          <w:numId w:val="0"/>
        </w:numPr>
        <w:jc w:val="left"/>
        <w:rPr>
          <w:rFonts w:cs="Calibri"/>
        </w:rPr>
      </w:pPr>
      <w:r w:rsidRPr="001A066E">
        <w:rPr>
          <w:rFonts w:cs="Calibri"/>
        </w:rPr>
        <w:t>Dye concentration</w:t>
      </w:r>
    </w:p>
    <w:p w14:paraId="743A9091" w14:textId="6EDDDAC2" w:rsidR="003F0E82" w:rsidRPr="001A066E" w:rsidRDefault="00F903AC" w:rsidP="001A066E">
      <w:pPr>
        <w:widowControl/>
        <w:jc w:val="left"/>
      </w:pPr>
      <w:r w:rsidRPr="001A066E">
        <w:t xml:space="preserve">The amount of </w:t>
      </w:r>
      <w:r w:rsidR="0031612E" w:rsidRPr="001A066E">
        <w:t xml:space="preserve">stain </w:t>
      </w:r>
      <w:r w:rsidRPr="001A066E">
        <w:t xml:space="preserve">added </w:t>
      </w:r>
      <w:r w:rsidR="001E739B" w:rsidRPr="001A066E">
        <w:t>to the sample is crucial and the correct amount may</w:t>
      </w:r>
      <w:r w:rsidRPr="001A066E">
        <w:t xml:space="preserve"> vary between</w:t>
      </w:r>
      <w:r w:rsidR="001E739B" w:rsidRPr="001A066E">
        <w:t xml:space="preserve"> sludges. </w:t>
      </w:r>
      <w:r w:rsidR="003F0E82" w:rsidRPr="001A066E">
        <w:t xml:space="preserve">Approximately </w:t>
      </w:r>
      <w:r w:rsidR="001E739B" w:rsidRPr="001A066E">
        <w:t xml:space="preserve">5 </w:t>
      </w:r>
      <w:r w:rsidR="00B73356">
        <w:t>µL</w:t>
      </w:r>
      <w:r w:rsidRPr="001A066E">
        <w:t xml:space="preserve"> </w:t>
      </w:r>
      <w:r w:rsidR="003F0E82" w:rsidRPr="001A066E">
        <w:t xml:space="preserve">of 1% (w/v) methylene blue </w:t>
      </w:r>
      <w:r w:rsidRPr="001A066E">
        <w:t xml:space="preserve">per </w:t>
      </w:r>
      <w:r w:rsidR="0031612E" w:rsidRPr="001A066E">
        <w:t xml:space="preserve">0.5 to 2 mL of </w:t>
      </w:r>
      <w:r w:rsidRPr="001A066E">
        <w:t xml:space="preserve">sample provides </w:t>
      </w:r>
      <w:proofErr w:type="gramStart"/>
      <w:r w:rsidRPr="001A066E">
        <w:t>sufficient</w:t>
      </w:r>
      <w:proofErr w:type="gramEnd"/>
      <w:r w:rsidRPr="001A066E">
        <w:t xml:space="preserve"> contrast for thresholding without causing ‘bleeding’ </w:t>
      </w:r>
      <w:r w:rsidR="001E739B" w:rsidRPr="001A066E">
        <w:t xml:space="preserve">and </w:t>
      </w:r>
      <w:r w:rsidRPr="001A066E">
        <w:t>obscur</w:t>
      </w:r>
      <w:r w:rsidR="001E739B" w:rsidRPr="001A066E">
        <w:t>ing</w:t>
      </w:r>
      <w:r w:rsidRPr="001A066E">
        <w:t xml:space="preserve"> the particle’s shape. </w:t>
      </w:r>
    </w:p>
    <w:p w14:paraId="630149D7" w14:textId="77777777" w:rsidR="003F0E82" w:rsidRPr="001A066E" w:rsidRDefault="003F0E82" w:rsidP="001A066E">
      <w:pPr>
        <w:widowControl/>
        <w:jc w:val="left"/>
      </w:pPr>
    </w:p>
    <w:p w14:paraId="58479957" w14:textId="70DACA4F" w:rsidR="00F903AC" w:rsidRPr="001A066E" w:rsidRDefault="00F903AC" w:rsidP="001A066E">
      <w:pPr>
        <w:widowControl/>
        <w:jc w:val="left"/>
      </w:pPr>
      <w:r w:rsidRPr="001A066E">
        <w:t xml:space="preserve">There is no </w:t>
      </w:r>
      <w:r w:rsidR="00C46EF2" w:rsidRPr="001A066E">
        <w:t xml:space="preserve">single </w:t>
      </w:r>
      <w:r w:rsidRPr="001A066E">
        <w:t>idea</w:t>
      </w:r>
      <w:r w:rsidR="001E739B" w:rsidRPr="001A066E">
        <w:t>l</w:t>
      </w:r>
      <w:r w:rsidRPr="001A066E">
        <w:t xml:space="preserve"> concentration</w:t>
      </w:r>
      <w:r w:rsidR="001E739B" w:rsidRPr="001A066E">
        <w:t>;</w:t>
      </w:r>
      <w:r w:rsidRPr="001A066E">
        <w:t xml:space="preserve"> a balance between contrast and clarity must be </w:t>
      </w:r>
      <w:r w:rsidR="003F0E82" w:rsidRPr="001A066E">
        <w:t>chosen</w:t>
      </w:r>
      <w:r w:rsidRPr="001A066E">
        <w:t>.</w:t>
      </w:r>
      <w:r w:rsidR="00B73356">
        <w:t xml:space="preserve"> </w:t>
      </w:r>
      <w:r w:rsidR="00B73356" w:rsidRPr="00B73356">
        <w:rPr>
          <w:b/>
        </w:rPr>
        <w:t>Figure</w:t>
      </w:r>
      <w:r w:rsidR="001A066E">
        <w:rPr>
          <w:b/>
        </w:rPr>
        <w:t xml:space="preserve"> 6</w:t>
      </w:r>
      <w:r w:rsidR="00B73356" w:rsidRPr="00B73356">
        <w:rPr>
          <w:b/>
        </w:rPr>
        <w:t xml:space="preserve"> </w:t>
      </w:r>
      <w:r w:rsidRPr="001A066E">
        <w:t xml:space="preserve">illustrates this tradeoff </w:t>
      </w:r>
      <w:r w:rsidR="0031612E" w:rsidRPr="001A066E">
        <w:t xml:space="preserve">in </w:t>
      </w:r>
      <w:r w:rsidRPr="001A066E">
        <w:t xml:space="preserve">three samples </w:t>
      </w:r>
      <w:r w:rsidR="00D722AE" w:rsidRPr="001A066E">
        <w:t>stained</w:t>
      </w:r>
      <w:r w:rsidRPr="001A066E">
        <w:t xml:space="preserve"> with 5, 25 and 50 </w:t>
      </w:r>
      <w:r w:rsidR="00B73356">
        <w:t>µL</w:t>
      </w:r>
      <w:r w:rsidRPr="001A066E">
        <w:t xml:space="preserve"> of </w:t>
      </w:r>
      <w:r w:rsidR="001E739B" w:rsidRPr="001A066E">
        <w:t xml:space="preserve">1% </w:t>
      </w:r>
      <w:r w:rsidRPr="001A066E">
        <w:t>methylene blue</w:t>
      </w:r>
      <w:r w:rsidR="00D722AE" w:rsidRPr="001A066E">
        <w:t xml:space="preserve"> per 2 mL of sludge</w:t>
      </w:r>
      <w:r w:rsidRPr="001A066E">
        <w:t xml:space="preserve">. </w:t>
      </w:r>
      <w:r w:rsidR="00185257" w:rsidRPr="001A066E">
        <w:t>When weighing this tradeoff, t</w:t>
      </w:r>
      <w:r w:rsidRPr="001A066E">
        <w:t>he occasional poorly contrasting particle</w:t>
      </w:r>
      <w:r w:rsidR="00185257" w:rsidRPr="001A066E">
        <w:t xml:space="preserve"> (</w:t>
      </w:r>
      <w:r w:rsidR="00B73356" w:rsidRPr="00B73356">
        <w:rPr>
          <w:b/>
        </w:rPr>
        <w:t xml:space="preserve">Figure </w:t>
      </w:r>
      <w:r w:rsidR="001A066E" w:rsidRPr="001A066E">
        <w:rPr>
          <w:b/>
        </w:rPr>
        <w:t>6</w:t>
      </w:r>
      <w:r w:rsidR="00185257" w:rsidRPr="001A066E">
        <w:rPr>
          <w:b/>
        </w:rPr>
        <w:t>a</w:t>
      </w:r>
      <w:r w:rsidR="00083DC2" w:rsidRPr="001A066E">
        <w:t>)</w:t>
      </w:r>
      <w:r w:rsidR="00185257" w:rsidRPr="001A066E">
        <w:t xml:space="preserve"> </w:t>
      </w:r>
      <w:r w:rsidRPr="001A066E">
        <w:t xml:space="preserve">is </w:t>
      </w:r>
      <w:r w:rsidR="003F0E82" w:rsidRPr="001A066E">
        <w:t>preferred over</w:t>
      </w:r>
      <w:r w:rsidR="00185257" w:rsidRPr="001A066E">
        <w:t xml:space="preserve"> </w:t>
      </w:r>
      <w:r w:rsidR="00A65205" w:rsidRPr="001A066E">
        <w:t xml:space="preserve">poorly resolvable </w:t>
      </w:r>
      <w:r w:rsidR="00185257" w:rsidRPr="001A066E">
        <w:t xml:space="preserve">blobs </w:t>
      </w:r>
      <w:r w:rsidR="00083DC2" w:rsidRPr="001A066E">
        <w:t>(</w:t>
      </w:r>
      <w:r w:rsidR="00B73356" w:rsidRPr="00B73356">
        <w:rPr>
          <w:b/>
        </w:rPr>
        <w:t xml:space="preserve">Figure </w:t>
      </w:r>
      <w:r w:rsidR="001A066E" w:rsidRPr="001A066E">
        <w:rPr>
          <w:b/>
        </w:rPr>
        <w:t>6</w:t>
      </w:r>
      <w:r w:rsidR="0031612E" w:rsidRPr="001A066E">
        <w:rPr>
          <w:b/>
        </w:rPr>
        <w:t>c</w:t>
      </w:r>
      <w:r w:rsidR="00083DC2" w:rsidRPr="001A066E">
        <w:t>)</w:t>
      </w:r>
      <w:r w:rsidR="00185257" w:rsidRPr="001A066E">
        <w:t>.</w:t>
      </w:r>
    </w:p>
    <w:p w14:paraId="4DD2948B" w14:textId="77777777" w:rsidR="00F903AC" w:rsidRPr="001A066E" w:rsidRDefault="00F903AC" w:rsidP="001A066E">
      <w:pPr>
        <w:widowControl/>
        <w:jc w:val="left"/>
      </w:pPr>
    </w:p>
    <w:p w14:paraId="01242D28" w14:textId="4908E55C" w:rsidR="00907B8B" w:rsidRPr="001A066E" w:rsidRDefault="00907B8B" w:rsidP="001A066E">
      <w:pPr>
        <w:widowControl/>
        <w:jc w:val="left"/>
        <w:rPr>
          <w:color w:val="auto"/>
        </w:rPr>
      </w:pPr>
      <w:r w:rsidRPr="001A066E">
        <w:rPr>
          <w:color w:val="auto"/>
        </w:rPr>
        <w:t xml:space="preserve">[Place </w:t>
      </w:r>
      <w:r w:rsidR="00B73356" w:rsidRPr="00B73356">
        <w:rPr>
          <w:b/>
          <w:color w:val="auto"/>
        </w:rPr>
        <w:t>Figure</w:t>
      </w:r>
      <w:r w:rsidR="001A066E">
        <w:rPr>
          <w:b/>
          <w:color w:val="auto"/>
        </w:rPr>
        <w:t xml:space="preserve"> 6</w:t>
      </w:r>
      <w:r w:rsidR="00B73356" w:rsidRPr="00B73356">
        <w:rPr>
          <w:b/>
          <w:color w:val="auto"/>
        </w:rPr>
        <w:t xml:space="preserve"> </w:t>
      </w:r>
      <w:r w:rsidRPr="001A066E">
        <w:rPr>
          <w:color w:val="auto"/>
        </w:rPr>
        <w:t>here]</w:t>
      </w:r>
    </w:p>
    <w:p w14:paraId="145BF8F1" w14:textId="0B4E27E6" w:rsidR="006371C8" w:rsidRPr="001A066E" w:rsidRDefault="006371C8" w:rsidP="001A066E">
      <w:pPr>
        <w:widowControl/>
        <w:jc w:val="left"/>
      </w:pPr>
    </w:p>
    <w:p w14:paraId="3C2221DD" w14:textId="77777777" w:rsidR="00F903AC" w:rsidRPr="001A066E" w:rsidRDefault="00F903AC" w:rsidP="001A066E">
      <w:pPr>
        <w:pStyle w:val="Heading2"/>
        <w:keepNext w:val="0"/>
        <w:widowControl/>
        <w:numPr>
          <w:ilvl w:val="0"/>
          <w:numId w:val="0"/>
        </w:numPr>
        <w:jc w:val="left"/>
        <w:rPr>
          <w:rFonts w:cs="Calibri"/>
        </w:rPr>
      </w:pPr>
      <w:r w:rsidRPr="001A066E">
        <w:rPr>
          <w:rFonts w:cs="Calibri"/>
        </w:rPr>
        <w:t>Plate storage</w:t>
      </w:r>
    </w:p>
    <w:p w14:paraId="0479FD38" w14:textId="7C572715" w:rsidR="00F903AC" w:rsidRPr="001A066E" w:rsidRDefault="00737EE6" w:rsidP="001A066E">
      <w:pPr>
        <w:widowControl/>
        <w:jc w:val="left"/>
      </w:pPr>
      <w:r w:rsidRPr="001A066E">
        <w:t>After immobilization, plates can be stored under refrigeration</w:t>
      </w:r>
      <w:r w:rsidR="00185257" w:rsidRPr="001A066E">
        <w:t xml:space="preserve"> (4</w:t>
      </w:r>
      <w:r w:rsidR="001A066E">
        <w:t xml:space="preserve"> °</w:t>
      </w:r>
      <w:r w:rsidR="00185257" w:rsidRPr="001A066E">
        <w:t>C)</w:t>
      </w:r>
      <w:r w:rsidRPr="001A066E">
        <w:t xml:space="preserve"> for at least 3 days. This is a conservative </w:t>
      </w:r>
      <w:r w:rsidR="00185257" w:rsidRPr="001A066E">
        <w:t xml:space="preserve">period during </w:t>
      </w:r>
      <w:r w:rsidRPr="001A066E">
        <w:t>which</w:t>
      </w:r>
      <w:r w:rsidR="00185257" w:rsidRPr="001A066E">
        <w:t xml:space="preserve"> it is unlikely that</w:t>
      </w:r>
      <w:r w:rsidRPr="001A066E">
        <w:t xml:space="preserve"> contaminating growth and dye diffusion </w:t>
      </w:r>
      <w:r w:rsidR="00185257" w:rsidRPr="001A066E">
        <w:t>will occur</w:t>
      </w:r>
      <w:r w:rsidRPr="001A066E">
        <w:t xml:space="preserve">. </w:t>
      </w:r>
      <w:r w:rsidR="002B0AB2" w:rsidRPr="001A066E">
        <w:t>Plates not showing any of the issues described below may still be imaged after 3 days.</w:t>
      </w:r>
      <w:r w:rsidR="001A066E">
        <w:t xml:space="preserve"> </w:t>
      </w:r>
      <w:r w:rsidR="003F0E82" w:rsidRPr="001A066E">
        <w:t>When stored for too long, ex</w:t>
      </w:r>
      <w:r w:rsidR="00D8523F" w:rsidRPr="001A066E">
        <w:t xml:space="preserve">isting particles </w:t>
      </w:r>
      <w:r w:rsidR="003F0E82" w:rsidRPr="001A066E">
        <w:t xml:space="preserve">may continue to grow </w:t>
      </w:r>
      <w:r w:rsidR="00D8523F" w:rsidRPr="001A066E">
        <w:t>and will appear in the focal plane of other particles</w:t>
      </w:r>
      <w:r w:rsidR="002B0AB2" w:rsidRPr="001A066E">
        <w:t xml:space="preserve"> while retaining the hue of the stain</w:t>
      </w:r>
      <w:r w:rsidR="00D8523F" w:rsidRPr="001A066E">
        <w:t>, as can be see</w:t>
      </w:r>
      <w:r w:rsidR="00981D5E" w:rsidRPr="001A066E">
        <w:t xml:space="preserve">n </w:t>
      </w:r>
      <w:r w:rsidR="00D8523F" w:rsidRPr="001A066E">
        <w:t xml:space="preserve">in </w:t>
      </w:r>
      <w:r w:rsidR="00B73356" w:rsidRPr="00B73356">
        <w:rPr>
          <w:b/>
        </w:rPr>
        <w:t xml:space="preserve">Figure </w:t>
      </w:r>
      <w:r w:rsidR="001A066E" w:rsidRPr="001A066E">
        <w:rPr>
          <w:b/>
        </w:rPr>
        <w:t>7</w:t>
      </w:r>
      <w:r w:rsidR="00083DC2" w:rsidRPr="001A066E">
        <w:rPr>
          <w:b/>
        </w:rPr>
        <w:t>a</w:t>
      </w:r>
      <w:r w:rsidR="00D8523F" w:rsidRPr="001A066E">
        <w:t xml:space="preserve">. </w:t>
      </w:r>
      <w:r w:rsidR="002B0AB2" w:rsidRPr="001A066E">
        <w:t xml:space="preserve">Surface contaminants, such as fungal spores, </w:t>
      </w:r>
      <w:r w:rsidR="00D8523F" w:rsidRPr="001A066E">
        <w:t>may also grow</w:t>
      </w:r>
      <w:r w:rsidR="002B0AB2" w:rsidRPr="001A066E">
        <w:t xml:space="preserve"> after long periods of storage. T</w:t>
      </w:r>
      <w:r w:rsidR="00D8523F" w:rsidRPr="001A066E">
        <w:t xml:space="preserve">hese generally will not take up the color of the stain and will appear in a different focal plane, </w:t>
      </w:r>
      <w:r w:rsidR="002B0AB2" w:rsidRPr="001A066E">
        <w:t xml:space="preserve">as can be seen in </w:t>
      </w:r>
      <w:r w:rsidR="00B73356" w:rsidRPr="00B73356">
        <w:rPr>
          <w:b/>
        </w:rPr>
        <w:t xml:space="preserve">Figure </w:t>
      </w:r>
      <w:r w:rsidR="001A066E" w:rsidRPr="001A066E">
        <w:rPr>
          <w:b/>
        </w:rPr>
        <w:t>7</w:t>
      </w:r>
      <w:r w:rsidR="00D8523F" w:rsidRPr="001A066E">
        <w:rPr>
          <w:b/>
        </w:rPr>
        <w:t>b</w:t>
      </w:r>
      <w:r w:rsidR="00D8523F" w:rsidRPr="001A066E">
        <w:t>.</w:t>
      </w:r>
      <w:r w:rsidR="00B73356">
        <w:t xml:space="preserve"> </w:t>
      </w:r>
      <w:r w:rsidR="00D8523F" w:rsidRPr="001A066E">
        <w:t>In some cases, it is unclear whether over</w:t>
      </w:r>
      <w:r w:rsidR="00981D5E" w:rsidRPr="001A066E">
        <w:t>g</w:t>
      </w:r>
      <w:r w:rsidR="00D8523F" w:rsidRPr="001A066E">
        <w:t xml:space="preserve">rowth or diffusion of the stain has occurred, such as in the bottom of </w:t>
      </w:r>
      <w:r w:rsidR="00B73356" w:rsidRPr="00B73356">
        <w:rPr>
          <w:b/>
        </w:rPr>
        <w:t xml:space="preserve">Figure </w:t>
      </w:r>
      <w:r w:rsidR="001A066E" w:rsidRPr="001A066E">
        <w:rPr>
          <w:b/>
        </w:rPr>
        <w:t>7</w:t>
      </w:r>
      <w:r w:rsidR="00D8523F" w:rsidRPr="001A066E">
        <w:rPr>
          <w:b/>
        </w:rPr>
        <w:t>b</w:t>
      </w:r>
      <w:r w:rsidR="00D8523F" w:rsidRPr="001A066E">
        <w:t xml:space="preserve"> and center of </w:t>
      </w:r>
      <w:r w:rsidR="00B73356" w:rsidRPr="00B73356">
        <w:rPr>
          <w:b/>
        </w:rPr>
        <w:t xml:space="preserve">Figure </w:t>
      </w:r>
      <w:r w:rsidR="001A066E" w:rsidRPr="001A066E">
        <w:rPr>
          <w:b/>
        </w:rPr>
        <w:t>7</w:t>
      </w:r>
      <w:r w:rsidR="00D8523F" w:rsidRPr="001A066E">
        <w:rPr>
          <w:b/>
        </w:rPr>
        <w:t>c</w:t>
      </w:r>
      <w:r w:rsidR="00D8523F" w:rsidRPr="001A066E">
        <w:t xml:space="preserve">. </w:t>
      </w:r>
      <w:r w:rsidR="002B0AB2" w:rsidRPr="001A066E">
        <w:t>Regardless of the cause, spots such as those</w:t>
      </w:r>
      <w:r w:rsidR="00D8523F" w:rsidRPr="001A066E">
        <w:t xml:space="preserve"> indicate the plate has aged beyond its useful l</w:t>
      </w:r>
      <w:r w:rsidR="002B0AB2" w:rsidRPr="001A066E">
        <w:t>ifetime</w:t>
      </w:r>
    </w:p>
    <w:p w14:paraId="56F41054" w14:textId="77777777" w:rsidR="00737EE6" w:rsidRPr="001A066E" w:rsidRDefault="00737EE6" w:rsidP="001A066E">
      <w:pPr>
        <w:widowControl/>
        <w:jc w:val="left"/>
      </w:pPr>
    </w:p>
    <w:p w14:paraId="26D7B42C" w14:textId="23FE4267" w:rsidR="00907B8B" w:rsidRPr="001A066E" w:rsidRDefault="00907B8B" w:rsidP="001A066E">
      <w:pPr>
        <w:widowControl/>
        <w:jc w:val="left"/>
        <w:rPr>
          <w:color w:val="auto"/>
        </w:rPr>
      </w:pPr>
      <w:r w:rsidRPr="001A066E">
        <w:rPr>
          <w:color w:val="auto"/>
        </w:rPr>
        <w:t xml:space="preserve">[Place </w:t>
      </w:r>
      <w:r w:rsidR="00B73356" w:rsidRPr="00B73356">
        <w:rPr>
          <w:b/>
          <w:color w:val="auto"/>
        </w:rPr>
        <w:t>Figure</w:t>
      </w:r>
      <w:r w:rsidR="001A066E">
        <w:rPr>
          <w:b/>
          <w:color w:val="auto"/>
        </w:rPr>
        <w:t xml:space="preserve"> 7 </w:t>
      </w:r>
      <w:r w:rsidRPr="001A066E">
        <w:rPr>
          <w:color w:val="auto"/>
        </w:rPr>
        <w:t>here]</w:t>
      </w:r>
    </w:p>
    <w:p w14:paraId="21A1DB20" w14:textId="77777777" w:rsidR="00737EE6" w:rsidRPr="001A066E" w:rsidRDefault="00737EE6" w:rsidP="001A066E">
      <w:pPr>
        <w:widowControl/>
        <w:jc w:val="left"/>
      </w:pPr>
    </w:p>
    <w:p w14:paraId="596029AC" w14:textId="77777777" w:rsidR="00F903AC" w:rsidRPr="001A066E" w:rsidRDefault="00F903AC" w:rsidP="001A066E">
      <w:pPr>
        <w:pStyle w:val="Heading2"/>
        <w:keepNext w:val="0"/>
        <w:widowControl/>
        <w:numPr>
          <w:ilvl w:val="0"/>
          <w:numId w:val="0"/>
        </w:numPr>
        <w:jc w:val="left"/>
        <w:rPr>
          <w:rFonts w:cs="Calibri"/>
        </w:rPr>
      </w:pPr>
      <w:r w:rsidRPr="001A066E">
        <w:rPr>
          <w:rFonts w:cs="Calibri"/>
        </w:rPr>
        <w:t>Plate preparation</w:t>
      </w:r>
    </w:p>
    <w:p w14:paraId="304DCE1E" w14:textId="49363E17" w:rsidR="00371EC2" w:rsidRPr="001A066E" w:rsidRDefault="00737EE6" w:rsidP="001A066E">
      <w:pPr>
        <w:widowControl/>
        <w:jc w:val="left"/>
      </w:pPr>
      <w:r w:rsidRPr="001A066E">
        <w:t>There are two issues associated with physically preparing the agar plates – overly thick agar and excessive swirling.</w:t>
      </w:r>
      <w:r w:rsidR="00B73356">
        <w:t xml:space="preserve"> </w:t>
      </w:r>
      <w:r w:rsidRPr="001A066E">
        <w:t>In the first case (</w:t>
      </w:r>
      <w:r w:rsidR="00B73356" w:rsidRPr="00B73356">
        <w:rPr>
          <w:b/>
        </w:rPr>
        <w:t xml:space="preserve">Figure </w:t>
      </w:r>
      <w:r w:rsidR="001A066E">
        <w:rPr>
          <w:b/>
        </w:rPr>
        <w:t>8</w:t>
      </w:r>
      <w:r w:rsidRPr="001A066E">
        <w:t>)</w:t>
      </w:r>
      <w:r w:rsidR="001A066E">
        <w:t>,</w:t>
      </w:r>
      <w:r w:rsidRPr="001A066E">
        <w:t xml:space="preserve"> the particles become suspended at various depths, making it </w:t>
      </w:r>
      <w:r w:rsidR="000B01DA" w:rsidRPr="001A066E">
        <w:t>difficult</w:t>
      </w:r>
      <w:r w:rsidRPr="001A066E">
        <w:t xml:space="preserve"> to </w:t>
      </w:r>
      <w:r w:rsidR="000B01DA" w:rsidRPr="001A066E">
        <w:t xml:space="preserve">acquire images with </w:t>
      </w:r>
      <w:proofErr w:type="gramStart"/>
      <w:r w:rsidR="000B01DA" w:rsidRPr="001A066E">
        <w:t>the majority of</w:t>
      </w:r>
      <w:proofErr w:type="gramEnd"/>
      <w:r w:rsidR="000B01DA" w:rsidRPr="001A066E">
        <w:t xml:space="preserve"> particles in focus</w:t>
      </w:r>
      <w:r w:rsidRPr="001A066E">
        <w:t xml:space="preserve">. </w:t>
      </w:r>
    </w:p>
    <w:p w14:paraId="7D03A8FD" w14:textId="77777777" w:rsidR="00371EC2" w:rsidRPr="001A066E" w:rsidRDefault="00371EC2" w:rsidP="001A066E">
      <w:pPr>
        <w:widowControl/>
        <w:jc w:val="left"/>
      </w:pPr>
    </w:p>
    <w:p w14:paraId="0F9D136D" w14:textId="694B6646" w:rsidR="00907B8B" w:rsidRPr="001A066E" w:rsidRDefault="00907B8B" w:rsidP="001A066E">
      <w:pPr>
        <w:widowControl/>
        <w:jc w:val="left"/>
        <w:rPr>
          <w:color w:val="auto"/>
        </w:rPr>
      </w:pPr>
      <w:r w:rsidRPr="001A066E">
        <w:rPr>
          <w:color w:val="auto"/>
        </w:rPr>
        <w:t xml:space="preserve">[Place </w:t>
      </w:r>
      <w:r w:rsidR="00B73356" w:rsidRPr="00B73356">
        <w:rPr>
          <w:b/>
          <w:color w:val="auto"/>
        </w:rPr>
        <w:t>Figure</w:t>
      </w:r>
      <w:r w:rsidR="001A066E">
        <w:rPr>
          <w:b/>
          <w:color w:val="auto"/>
        </w:rPr>
        <w:t xml:space="preserve"> 8</w:t>
      </w:r>
      <w:r w:rsidR="00B73356" w:rsidRPr="00B73356">
        <w:rPr>
          <w:b/>
          <w:color w:val="auto"/>
        </w:rPr>
        <w:t xml:space="preserve"> </w:t>
      </w:r>
      <w:r w:rsidRPr="001A066E">
        <w:rPr>
          <w:color w:val="auto"/>
        </w:rPr>
        <w:t>here]</w:t>
      </w:r>
    </w:p>
    <w:p w14:paraId="3EEC517A" w14:textId="3CE00831" w:rsidR="006371C8" w:rsidRPr="001A066E" w:rsidRDefault="006371C8" w:rsidP="001A066E">
      <w:pPr>
        <w:widowControl/>
        <w:jc w:val="left"/>
      </w:pPr>
    </w:p>
    <w:p w14:paraId="592B9D86" w14:textId="5E656161" w:rsidR="00737EE6" w:rsidRPr="001A066E" w:rsidRDefault="00737EE6" w:rsidP="001A066E">
      <w:pPr>
        <w:widowControl/>
        <w:jc w:val="left"/>
      </w:pPr>
      <w:r w:rsidRPr="001A066E">
        <w:lastRenderedPageBreak/>
        <w:t>In the second case, swirling produces a non-uniform distribution of particles (</w:t>
      </w:r>
      <w:r w:rsidR="00B73356" w:rsidRPr="00B73356">
        <w:rPr>
          <w:b/>
        </w:rPr>
        <w:t xml:space="preserve">Figure </w:t>
      </w:r>
      <w:r w:rsidR="001A066E" w:rsidRPr="001A066E">
        <w:rPr>
          <w:b/>
        </w:rPr>
        <w:t>9</w:t>
      </w:r>
      <w:r w:rsidR="00E67F03" w:rsidRPr="001A066E">
        <w:rPr>
          <w:b/>
        </w:rPr>
        <w:t>a</w:t>
      </w:r>
      <w:r w:rsidRPr="001A066E">
        <w:t>), biasing results from different sections of the plate</w:t>
      </w:r>
      <w:r w:rsidR="00E67F03" w:rsidRPr="001A066E">
        <w:t xml:space="preserve"> (</w:t>
      </w:r>
      <w:r w:rsidR="00B73356" w:rsidRPr="00B73356">
        <w:rPr>
          <w:b/>
        </w:rPr>
        <w:t xml:space="preserve">Figure </w:t>
      </w:r>
      <w:r w:rsidR="001A066E" w:rsidRPr="001A066E">
        <w:rPr>
          <w:b/>
        </w:rPr>
        <w:t>9</w:t>
      </w:r>
      <w:proofErr w:type="gramStart"/>
      <w:r w:rsidR="00E67F03" w:rsidRPr="001A066E">
        <w:rPr>
          <w:b/>
        </w:rPr>
        <w:t>b</w:t>
      </w:r>
      <w:r w:rsidR="00083DC2" w:rsidRPr="001A066E">
        <w:rPr>
          <w:b/>
        </w:rPr>
        <w:t>,</w:t>
      </w:r>
      <w:r w:rsidR="00E67F03" w:rsidRPr="001A066E">
        <w:rPr>
          <w:b/>
        </w:rPr>
        <w:t>c</w:t>
      </w:r>
      <w:r w:rsidRPr="001A066E">
        <w:t>.</w:t>
      </w:r>
      <w:proofErr w:type="gramEnd"/>
      <w:r w:rsidRPr="001A066E">
        <w:t xml:space="preserve"> Generally, no more than 7 mL of agar is required to cover a </w:t>
      </w:r>
      <w:r w:rsidR="005918F1" w:rsidRPr="001A066E">
        <w:t xml:space="preserve">100 </w:t>
      </w:r>
      <w:r w:rsidRPr="001A066E">
        <w:t xml:space="preserve">mm </w:t>
      </w:r>
      <w:r w:rsidR="002816B2" w:rsidRPr="001A066E">
        <w:t xml:space="preserve">Petri dish </w:t>
      </w:r>
      <w:r w:rsidRPr="001A066E">
        <w:t xml:space="preserve">and only gentle hand motions are needed to </w:t>
      </w:r>
      <w:r w:rsidR="00185257" w:rsidRPr="001A066E">
        <w:t>evenly cover the dish</w:t>
      </w:r>
      <w:r w:rsidRPr="001A066E">
        <w:t>.</w:t>
      </w:r>
    </w:p>
    <w:p w14:paraId="7947090C" w14:textId="77777777" w:rsidR="00737EE6" w:rsidRPr="001A066E" w:rsidRDefault="00737EE6" w:rsidP="001A066E">
      <w:pPr>
        <w:widowControl/>
        <w:jc w:val="left"/>
      </w:pPr>
    </w:p>
    <w:p w14:paraId="17B90B08" w14:textId="7EC14127" w:rsidR="00907B8B" w:rsidRPr="001A066E" w:rsidRDefault="00907B8B" w:rsidP="001A066E">
      <w:pPr>
        <w:widowControl/>
        <w:jc w:val="left"/>
        <w:rPr>
          <w:color w:val="auto"/>
        </w:rPr>
      </w:pPr>
      <w:r w:rsidRPr="001A066E">
        <w:rPr>
          <w:color w:val="auto"/>
        </w:rPr>
        <w:t xml:space="preserve">[Place </w:t>
      </w:r>
      <w:r w:rsidR="00B73356" w:rsidRPr="00B73356">
        <w:rPr>
          <w:b/>
          <w:color w:val="auto"/>
        </w:rPr>
        <w:t>Figure</w:t>
      </w:r>
      <w:r w:rsidR="001A066E">
        <w:rPr>
          <w:b/>
          <w:color w:val="auto"/>
        </w:rPr>
        <w:t xml:space="preserve"> 9</w:t>
      </w:r>
      <w:r w:rsidR="00B73356" w:rsidRPr="00B73356">
        <w:rPr>
          <w:b/>
          <w:color w:val="auto"/>
        </w:rPr>
        <w:t xml:space="preserve"> </w:t>
      </w:r>
      <w:r w:rsidRPr="001A066E">
        <w:rPr>
          <w:color w:val="auto"/>
        </w:rPr>
        <w:t>here]</w:t>
      </w:r>
    </w:p>
    <w:p w14:paraId="321D8380" w14:textId="09A738FF" w:rsidR="00D70DB2" w:rsidRPr="001A066E" w:rsidRDefault="00D70DB2" w:rsidP="001A066E">
      <w:pPr>
        <w:widowControl/>
        <w:jc w:val="left"/>
      </w:pPr>
    </w:p>
    <w:p w14:paraId="685048A5" w14:textId="77777777" w:rsidR="00F903AC" w:rsidRPr="001A066E" w:rsidRDefault="00F903AC" w:rsidP="001A066E">
      <w:pPr>
        <w:pStyle w:val="Heading2"/>
        <w:keepNext w:val="0"/>
        <w:widowControl/>
        <w:numPr>
          <w:ilvl w:val="0"/>
          <w:numId w:val="0"/>
        </w:numPr>
        <w:jc w:val="left"/>
        <w:rPr>
          <w:rFonts w:cs="Calibri"/>
        </w:rPr>
      </w:pPr>
      <w:r w:rsidRPr="001A066E">
        <w:rPr>
          <w:rFonts w:cs="Calibri"/>
        </w:rPr>
        <w:t>Microscopic imaging</w:t>
      </w:r>
    </w:p>
    <w:p w14:paraId="6AFFC19F" w14:textId="27D9C045" w:rsidR="00856C09" w:rsidRPr="001A066E" w:rsidRDefault="003743DE" w:rsidP="001A066E">
      <w:pPr>
        <w:widowControl/>
        <w:jc w:val="left"/>
        <w:rPr>
          <w:bCs/>
          <w:color w:val="000000" w:themeColor="text1"/>
        </w:rPr>
      </w:pPr>
      <w:r w:rsidRPr="001A066E">
        <w:rPr>
          <w:bCs/>
          <w:color w:val="000000" w:themeColor="text1"/>
        </w:rPr>
        <w:t xml:space="preserve">There are two major </w:t>
      </w:r>
      <w:r w:rsidR="00185257" w:rsidRPr="001A066E">
        <w:rPr>
          <w:bCs/>
          <w:color w:val="000000" w:themeColor="text1"/>
        </w:rPr>
        <w:t>image acquisition issues affect</w:t>
      </w:r>
      <w:r w:rsidR="00FA0728" w:rsidRPr="001A066E">
        <w:rPr>
          <w:bCs/>
          <w:color w:val="000000" w:themeColor="text1"/>
        </w:rPr>
        <w:t>ing</w:t>
      </w:r>
      <w:r w:rsidR="00185257" w:rsidRPr="001A066E">
        <w:rPr>
          <w:bCs/>
          <w:color w:val="000000" w:themeColor="text1"/>
        </w:rPr>
        <w:t xml:space="preserve"> quality. The first issue is</w:t>
      </w:r>
      <w:r w:rsidRPr="001A066E">
        <w:rPr>
          <w:bCs/>
          <w:color w:val="000000" w:themeColor="text1"/>
        </w:rPr>
        <w:t xml:space="preserve"> ensuring that </w:t>
      </w:r>
      <w:proofErr w:type="gramStart"/>
      <w:r w:rsidRPr="001A066E">
        <w:rPr>
          <w:bCs/>
          <w:color w:val="000000" w:themeColor="text1"/>
        </w:rPr>
        <w:t>the majority of</w:t>
      </w:r>
      <w:proofErr w:type="gramEnd"/>
      <w:r w:rsidRPr="001A066E">
        <w:rPr>
          <w:bCs/>
          <w:color w:val="000000" w:themeColor="text1"/>
        </w:rPr>
        <w:t xml:space="preserve"> particles </w:t>
      </w:r>
      <w:r w:rsidR="000B01DA" w:rsidRPr="001A066E">
        <w:rPr>
          <w:bCs/>
          <w:color w:val="000000" w:themeColor="text1"/>
        </w:rPr>
        <w:t xml:space="preserve">are </w:t>
      </w:r>
      <w:r w:rsidRPr="001A066E">
        <w:rPr>
          <w:bCs/>
          <w:color w:val="000000" w:themeColor="text1"/>
        </w:rPr>
        <w:t>in the focal plane. Even at low magnification, the size of many activated sludge particles is such that without minor adjustments to coarse focus, many partic</w:t>
      </w:r>
      <w:r w:rsidR="00FC28B2" w:rsidRPr="001A066E">
        <w:rPr>
          <w:bCs/>
          <w:color w:val="000000" w:themeColor="text1"/>
        </w:rPr>
        <w:t>les will be slightly out of focus, introducing inaccurate particle measuremen</w:t>
      </w:r>
      <w:r w:rsidR="006E2983" w:rsidRPr="001A066E">
        <w:rPr>
          <w:bCs/>
          <w:color w:val="000000" w:themeColor="text1"/>
        </w:rPr>
        <w:t>t</w:t>
      </w:r>
      <w:r w:rsidR="00FC28B2" w:rsidRPr="001A066E">
        <w:rPr>
          <w:bCs/>
          <w:color w:val="000000" w:themeColor="text1"/>
        </w:rPr>
        <w:t>.</w:t>
      </w:r>
      <w:r w:rsidR="00B73356">
        <w:rPr>
          <w:bCs/>
          <w:color w:val="000000" w:themeColor="text1"/>
        </w:rPr>
        <w:t xml:space="preserve"> </w:t>
      </w:r>
      <w:r w:rsidR="00FC28B2" w:rsidRPr="001A066E">
        <w:rPr>
          <w:bCs/>
          <w:color w:val="000000" w:themeColor="text1"/>
        </w:rPr>
        <w:t xml:space="preserve">No image </w:t>
      </w:r>
      <w:r w:rsidR="00185257" w:rsidRPr="001A066E">
        <w:rPr>
          <w:bCs/>
          <w:color w:val="000000" w:themeColor="text1"/>
        </w:rPr>
        <w:t>will contain 100% perfectly</w:t>
      </w:r>
      <w:r w:rsidR="000B01DA" w:rsidRPr="001A066E">
        <w:rPr>
          <w:bCs/>
          <w:color w:val="000000" w:themeColor="text1"/>
        </w:rPr>
        <w:t xml:space="preserve"> focused particle</w:t>
      </w:r>
      <w:r w:rsidR="00185257" w:rsidRPr="001A066E">
        <w:rPr>
          <w:bCs/>
          <w:color w:val="000000" w:themeColor="text1"/>
        </w:rPr>
        <w:t>s</w:t>
      </w:r>
      <w:r w:rsidR="000B01DA" w:rsidRPr="001A066E">
        <w:rPr>
          <w:bCs/>
          <w:color w:val="000000" w:themeColor="text1"/>
        </w:rPr>
        <w:t xml:space="preserve">; </w:t>
      </w:r>
      <w:r w:rsidR="00B73356" w:rsidRPr="00B73356">
        <w:rPr>
          <w:b/>
          <w:bCs/>
          <w:color w:val="000000" w:themeColor="text1"/>
        </w:rPr>
        <w:t>Figure</w:t>
      </w:r>
      <w:r w:rsidR="001A066E">
        <w:rPr>
          <w:b/>
          <w:bCs/>
          <w:color w:val="000000" w:themeColor="text1"/>
        </w:rPr>
        <w:t xml:space="preserve"> 8</w:t>
      </w:r>
      <w:r w:rsidR="00B73356" w:rsidRPr="00B73356">
        <w:rPr>
          <w:b/>
          <w:bCs/>
          <w:color w:val="000000" w:themeColor="text1"/>
        </w:rPr>
        <w:t xml:space="preserve"> </w:t>
      </w:r>
      <w:r w:rsidR="00083DC2" w:rsidRPr="001A066E">
        <w:rPr>
          <w:bCs/>
          <w:color w:val="000000" w:themeColor="text1"/>
        </w:rPr>
        <w:t xml:space="preserve">and </w:t>
      </w:r>
      <w:r w:rsidR="00B73356" w:rsidRPr="00B73356">
        <w:rPr>
          <w:b/>
          <w:bCs/>
          <w:color w:val="000000" w:themeColor="text1"/>
        </w:rPr>
        <w:t xml:space="preserve">Figure </w:t>
      </w:r>
      <w:r w:rsidR="001A066E" w:rsidRPr="001A066E">
        <w:rPr>
          <w:b/>
          <w:bCs/>
          <w:color w:val="000000" w:themeColor="text1"/>
        </w:rPr>
        <w:t>5</w:t>
      </w:r>
      <w:r w:rsidR="00083DC2" w:rsidRPr="001A066E">
        <w:rPr>
          <w:b/>
          <w:bCs/>
          <w:color w:val="000000" w:themeColor="text1"/>
        </w:rPr>
        <w:t>b</w:t>
      </w:r>
      <w:r w:rsidR="00083DC2" w:rsidRPr="001A066E">
        <w:rPr>
          <w:bCs/>
          <w:color w:val="000000" w:themeColor="text1"/>
        </w:rPr>
        <w:t xml:space="preserve"> are respective</w:t>
      </w:r>
      <w:r w:rsidR="00735115" w:rsidRPr="001A066E">
        <w:rPr>
          <w:bCs/>
          <w:color w:val="000000" w:themeColor="text1"/>
        </w:rPr>
        <w:t xml:space="preserve"> examples of </w:t>
      </w:r>
      <w:r w:rsidR="00FC28B2" w:rsidRPr="001A066E">
        <w:rPr>
          <w:bCs/>
          <w:color w:val="000000" w:themeColor="text1"/>
        </w:rPr>
        <w:t xml:space="preserve">poor and acceptable </w:t>
      </w:r>
      <w:r w:rsidR="00735115" w:rsidRPr="001A066E">
        <w:rPr>
          <w:bCs/>
          <w:color w:val="000000" w:themeColor="text1"/>
        </w:rPr>
        <w:t>focus</w:t>
      </w:r>
      <w:r w:rsidR="00FC28B2" w:rsidRPr="001A066E">
        <w:rPr>
          <w:bCs/>
          <w:color w:val="000000" w:themeColor="text1"/>
        </w:rPr>
        <w:t>.</w:t>
      </w:r>
    </w:p>
    <w:p w14:paraId="70B3EF3D" w14:textId="77777777" w:rsidR="00FC28B2" w:rsidRPr="001A066E" w:rsidRDefault="00FC28B2" w:rsidP="001A066E">
      <w:pPr>
        <w:widowControl/>
        <w:jc w:val="left"/>
        <w:rPr>
          <w:bCs/>
          <w:color w:val="000000" w:themeColor="text1"/>
        </w:rPr>
      </w:pPr>
    </w:p>
    <w:p w14:paraId="01AE93A3" w14:textId="77D44879" w:rsidR="00FC28B2" w:rsidRPr="001A066E" w:rsidRDefault="00185257" w:rsidP="001A066E">
      <w:pPr>
        <w:widowControl/>
        <w:jc w:val="left"/>
        <w:rPr>
          <w:bCs/>
          <w:color w:val="000000" w:themeColor="text1"/>
        </w:rPr>
      </w:pPr>
      <w:r w:rsidRPr="001A066E">
        <w:rPr>
          <w:bCs/>
          <w:color w:val="000000" w:themeColor="text1"/>
        </w:rPr>
        <w:t>Exposure levels constitu</w:t>
      </w:r>
      <w:r w:rsidR="00371EC2" w:rsidRPr="001A066E">
        <w:rPr>
          <w:bCs/>
          <w:color w:val="000000" w:themeColor="text1"/>
        </w:rPr>
        <w:t>t</w:t>
      </w:r>
      <w:r w:rsidRPr="001A066E">
        <w:rPr>
          <w:bCs/>
          <w:color w:val="000000" w:themeColor="text1"/>
        </w:rPr>
        <w:t>e the second major issue.</w:t>
      </w:r>
      <w:r w:rsidR="000B01DA" w:rsidRPr="001A066E">
        <w:rPr>
          <w:bCs/>
          <w:color w:val="000000" w:themeColor="text1"/>
        </w:rPr>
        <w:t xml:space="preserve"> Poorly</w:t>
      </w:r>
      <w:r w:rsidR="00FC28B2" w:rsidRPr="001A066E">
        <w:rPr>
          <w:bCs/>
          <w:color w:val="000000" w:themeColor="text1"/>
        </w:rPr>
        <w:t xml:space="preserve"> exposed images result in lost data and poor segmentation</w:t>
      </w:r>
      <w:r w:rsidR="001A066E" w:rsidRPr="001A066E">
        <w:rPr>
          <w:bCs/>
          <w:color w:val="000000" w:themeColor="text1"/>
        </w:rPr>
        <w:fldChar w:fldCharType="begin" w:fldLock="1"/>
      </w:r>
      <w:r w:rsidR="001A066E" w:rsidRPr="001A066E">
        <w:rPr>
          <w:bCs/>
          <w:color w:val="000000" w:themeColor="text1"/>
        </w:rPr>
        <w:instrText>ADDIN CSL_CITATION { "citationItems" : [ { "id" : "ITEM-1", "itemData" : { "DOI" : "10.1007/s11948-010-9201-y", "ISSN" : "1471-5546", "PMID" : "20567932", "abstract" : "Digital imaging has provided scientists with new opportunities to acquire and manipulate data using techniques that were difficult or impossible to employ in the past. Because digital images are easier to manipulate than film images, new problems have emerged. One growing concern in the scientific community is that digital images are not being handled with sufficient care. The problem is twofold: (1) the very small, yet troubling, number of intentional falsifications that have been identified, and (2) the more common unintentional, inappropriate manipulation of images for publication. Journals and professional societies have begun to address the issue with specific digital imaging guidelines. Unfortunately, the guidelines provided often do not come with instructions to explain their importance. Thus they deal with what should or should not be done, but not the associated 'why' that is required for understanding the rules. This article proposes 12 guidelines for scientific digital image manipulation and discusses the technical reasons behind these guidelines. These guidelines can be incorporated into lab meetings and graduate student training in order to provoke discussion and begin to bring an end to the culture of \"data beautification\".", "author" : [ { "dropping-particle" : "", "family" : "Cromey", "given" : "Douglas W", "non-dropping-particle" : "", "parse-names" : false, "suffix" : "" } ], "container-title" : "Science and engineering ethics", "id" : "ITEM-1", "issue" : "4", "issued" : { "date-parts" : [ [ "2010", "12" ] ] }, "page" : "639-67", "publisher" : "NIH Public Access", "title" : "Avoiding twisted pixels: ethical guidelines for the appropriate use and manipulation of scientific digital images.", "type" : "article-journal", "volume" : "16" }, "uris" : [ "http://www.mendeley.com/documents/?uuid=c288a637-4fce-3f2f-84b9-b4b4a6d39986" ] } ], "mendeley" : { "formattedCitation" : "&lt;sup&gt;11&lt;/sup&gt;", "plainTextFormattedCitation" : "11", "previouslyFormattedCitation" : "&lt;sup&gt;11&lt;/sup&gt;" }, "properties" : { "noteIndex" : 13 }, "schema" : "https://github.com/citation-style-language/schema/raw/master/csl-citation.json" }</w:instrText>
      </w:r>
      <w:r w:rsidR="001A066E" w:rsidRPr="001A066E">
        <w:rPr>
          <w:bCs/>
          <w:color w:val="000000" w:themeColor="text1"/>
        </w:rPr>
        <w:fldChar w:fldCharType="separate"/>
      </w:r>
      <w:r w:rsidR="001A066E" w:rsidRPr="001A066E">
        <w:rPr>
          <w:bCs/>
          <w:color w:val="000000" w:themeColor="text1"/>
          <w:vertAlign w:val="superscript"/>
        </w:rPr>
        <w:t>11</w:t>
      </w:r>
      <w:r w:rsidR="001A066E" w:rsidRPr="001A066E">
        <w:rPr>
          <w:bCs/>
          <w:color w:val="000000" w:themeColor="text1"/>
        </w:rPr>
        <w:fldChar w:fldCharType="end"/>
      </w:r>
      <w:r w:rsidR="00083DC2" w:rsidRPr="001A066E">
        <w:rPr>
          <w:bCs/>
          <w:color w:val="000000" w:themeColor="text1"/>
        </w:rPr>
        <w:t>.</w:t>
      </w:r>
      <w:r w:rsidR="00FC28B2" w:rsidRPr="001A066E">
        <w:rPr>
          <w:bCs/>
          <w:color w:val="000000" w:themeColor="text1"/>
        </w:rPr>
        <w:t xml:space="preserve"> Further, th</w:t>
      </w:r>
      <w:r w:rsidRPr="001A066E">
        <w:rPr>
          <w:bCs/>
          <w:color w:val="000000" w:themeColor="text1"/>
        </w:rPr>
        <w:t xml:space="preserve">e high contrast of the dye can produce </w:t>
      </w:r>
      <w:r w:rsidR="00FC28B2" w:rsidRPr="001A066E">
        <w:rPr>
          <w:bCs/>
          <w:color w:val="000000" w:themeColor="text1"/>
        </w:rPr>
        <w:t xml:space="preserve">a narrow histogram, reducing the </w:t>
      </w:r>
      <w:r w:rsidR="002B0AB2" w:rsidRPr="001A066E">
        <w:rPr>
          <w:bCs/>
          <w:color w:val="000000" w:themeColor="text1"/>
        </w:rPr>
        <w:t xml:space="preserve">effective </w:t>
      </w:r>
      <w:r w:rsidR="00FC28B2" w:rsidRPr="001A066E">
        <w:rPr>
          <w:bCs/>
          <w:color w:val="000000" w:themeColor="text1"/>
        </w:rPr>
        <w:t xml:space="preserve">dynamic range of the </w:t>
      </w:r>
      <w:r w:rsidR="000B01DA" w:rsidRPr="001A066E">
        <w:rPr>
          <w:bCs/>
          <w:color w:val="000000" w:themeColor="text1"/>
        </w:rPr>
        <w:t>data</w:t>
      </w:r>
      <w:r w:rsidR="00FC28B2" w:rsidRPr="001A066E">
        <w:rPr>
          <w:bCs/>
          <w:color w:val="000000" w:themeColor="text1"/>
        </w:rPr>
        <w:t>.</w:t>
      </w:r>
      <w:r w:rsidRPr="001A066E">
        <w:rPr>
          <w:bCs/>
          <w:color w:val="000000" w:themeColor="text1"/>
        </w:rPr>
        <w:t xml:space="preserve"> The upper and lower bounds of the histogram may be adjusted prior to capturing an image to both prevent poor exposure and increase the dynamic range.</w:t>
      </w:r>
      <w:r w:rsidR="00B73356">
        <w:rPr>
          <w:bCs/>
          <w:color w:val="000000" w:themeColor="text1"/>
        </w:rPr>
        <w:t xml:space="preserve"> </w:t>
      </w:r>
      <w:r w:rsidR="00FC28B2" w:rsidRPr="001A066E">
        <w:rPr>
          <w:bCs/>
          <w:color w:val="000000" w:themeColor="text1"/>
        </w:rPr>
        <w:t xml:space="preserve">Examples of over, under, and acceptable exposures are included below in </w:t>
      </w:r>
      <w:r w:rsidR="00B73356" w:rsidRPr="00B73356">
        <w:rPr>
          <w:b/>
          <w:bCs/>
          <w:color w:val="000000" w:themeColor="text1"/>
        </w:rPr>
        <w:t xml:space="preserve">Figure </w:t>
      </w:r>
      <w:r w:rsidR="001A066E">
        <w:rPr>
          <w:b/>
          <w:bCs/>
          <w:color w:val="000000" w:themeColor="text1"/>
        </w:rPr>
        <w:t>10</w:t>
      </w:r>
      <w:r w:rsidR="00FC28B2" w:rsidRPr="001A066E">
        <w:rPr>
          <w:bCs/>
          <w:color w:val="000000" w:themeColor="text1"/>
        </w:rPr>
        <w:t>.</w:t>
      </w:r>
    </w:p>
    <w:p w14:paraId="216279C2" w14:textId="77777777" w:rsidR="000B01DA" w:rsidRPr="001A066E" w:rsidRDefault="000B01DA" w:rsidP="001A066E">
      <w:pPr>
        <w:widowControl/>
        <w:jc w:val="left"/>
        <w:rPr>
          <w:bCs/>
          <w:color w:val="000000" w:themeColor="text1"/>
        </w:rPr>
      </w:pPr>
    </w:p>
    <w:p w14:paraId="4B300714" w14:textId="52D4079A" w:rsidR="00907B8B" w:rsidRPr="001A066E" w:rsidRDefault="00907B8B" w:rsidP="001A066E">
      <w:pPr>
        <w:widowControl/>
        <w:jc w:val="left"/>
        <w:rPr>
          <w:color w:val="auto"/>
        </w:rPr>
      </w:pPr>
      <w:r w:rsidRPr="001A066E">
        <w:rPr>
          <w:color w:val="auto"/>
        </w:rPr>
        <w:t xml:space="preserve">[Place </w:t>
      </w:r>
      <w:r w:rsidR="00B73356" w:rsidRPr="00B73356">
        <w:rPr>
          <w:b/>
          <w:color w:val="auto"/>
        </w:rPr>
        <w:t xml:space="preserve">Figure </w:t>
      </w:r>
      <w:r w:rsidR="001A066E">
        <w:rPr>
          <w:b/>
          <w:color w:val="auto"/>
        </w:rPr>
        <w:t xml:space="preserve">10 </w:t>
      </w:r>
      <w:r w:rsidRPr="001A066E">
        <w:rPr>
          <w:color w:val="auto"/>
        </w:rPr>
        <w:t>here]</w:t>
      </w:r>
    </w:p>
    <w:p w14:paraId="23BF274B" w14:textId="30E035DA" w:rsidR="00FD51BD" w:rsidRPr="001A066E" w:rsidRDefault="00FD51BD" w:rsidP="001A066E">
      <w:pPr>
        <w:widowControl/>
        <w:jc w:val="left"/>
      </w:pPr>
    </w:p>
    <w:p w14:paraId="74407D11" w14:textId="1F4CBEF2" w:rsidR="006F2567" w:rsidRPr="001A066E" w:rsidRDefault="000B01DA" w:rsidP="001A066E">
      <w:pPr>
        <w:widowControl/>
        <w:jc w:val="left"/>
        <w:rPr>
          <w:color w:val="auto"/>
        </w:rPr>
      </w:pPr>
      <w:r w:rsidRPr="001A066E">
        <w:rPr>
          <w:color w:val="auto"/>
        </w:rPr>
        <w:t>This method’s advantages are that</w:t>
      </w:r>
      <w:r w:rsidR="000413B0" w:rsidRPr="001A066E">
        <w:rPr>
          <w:color w:val="auto"/>
        </w:rPr>
        <w:t xml:space="preserve"> it provides specific criteria </w:t>
      </w:r>
      <w:r w:rsidR="00F13DE6" w:rsidRPr="001A066E">
        <w:rPr>
          <w:color w:val="auto"/>
        </w:rPr>
        <w:t xml:space="preserve">encompassing the entire process. Further, we have </w:t>
      </w:r>
      <w:r w:rsidR="000413B0" w:rsidRPr="001A066E">
        <w:rPr>
          <w:color w:val="auto"/>
        </w:rPr>
        <w:t>provide</w:t>
      </w:r>
      <w:r w:rsidR="00F13DE6" w:rsidRPr="001A066E">
        <w:rPr>
          <w:color w:val="auto"/>
        </w:rPr>
        <w:t>d a software pipeline</w:t>
      </w:r>
      <w:r w:rsidR="000413B0" w:rsidRPr="001A066E">
        <w:rPr>
          <w:color w:val="auto"/>
        </w:rPr>
        <w:t xml:space="preserve"> easing within-lab analysis and promoting comparable between-lab data.</w:t>
      </w:r>
      <w:r w:rsidR="002B0AB2" w:rsidRPr="001A066E">
        <w:rPr>
          <w:color w:val="auto"/>
        </w:rPr>
        <w:t xml:space="preserve"> </w:t>
      </w:r>
      <w:r w:rsidR="00F94B5A" w:rsidRPr="001A066E">
        <w:rPr>
          <w:color w:val="auto"/>
        </w:rPr>
        <w:t>The major limi</w:t>
      </w:r>
      <w:r w:rsidR="00C16E9C" w:rsidRPr="001A066E">
        <w:rPr>
          <w:color w:val="auto"/>
        </w:rPr>
        <w:t xml:space="preserve">tation of this method is that the requirement to keep all particles focused prevents high magnifications, limiting its utility for particles with small minor dimensions – notably filamentous structures. </w:t>
      </w:r>
      <w:r w:rsidR="000413B0" w:rsidRPr="001A066E">
        <w:rPr>
          <w:color w:val="auto"/>
        </w:rPr>
        <w:t xml:space="preserve">Future directions of this method </w:t>
      </w:r>
      <w:r w:rsidRPr="001A066E">
        <w:rPr>
          <w:color w:val="auto"/>
        </w:rPr>
        <w:t>c</w:t>
      </w:r>
      <w:r w:rsidR="000413B0" w:rsidRPr="001A066E">
        <w:rPr>
          <w:color w:val="auto"/>
        </w:rPr>
        <w:t>ould incorporate advanced image analysis techniques (specifically noise reduction</w:t>
      </w:r>
      <w:r w:rsidR="00CE3CDF" w:rsidRPr="001A066E">
        <w:rPr>
          <w:color w:val="auto"/>
        </w:rPr>
        <w:fldChar w:fldCharType="begin" w:fldLock="1"/>
      </w:r>
      <w:r w:rsidR="00C16E9C" w:rsidRPr="001A066E">
        <w:rPr>
          <w:color w:val="auto"/>
        </w:rPr>
        <w:instrText>ADDIN CSL_CITATION { "citationItems" : [ { "id" : "ITEM-1", "itemData" : { "DOI" : "10.1002/jcla.20009", "ISBN" : "0887-8013 (Print)\\r0887-8013 (Linking)", "ISSN" : "08878013", "PMID" : "15065212", "abstract" : "The computer and the digital camera provide a unique means for improving hematology education, research, and patient service. High quality photographic images of gross specimens can be rapidly and conveniently acquired with a high-resolution digital camera, and specialized digital cameras have been developed for photomicroscopy. Digital cameras utilize charge-coupled devices (CCD) or Complementary Metal Oxide Semiconductor (CMOS) image sensors to measure light energy and additional circuitry to convert the measured information into a digital signal. Since digital cameras do not utilize photographic film, images are immediately available for incorporation into web sites or digital publications, printing, transfer to other individuals by email, or other applications. Several excellent digital still cameras are now available for less than 2,500 dollars that capture high quality images comprised of more than 6 megapixels. These images are essentially indistinguishable from conventional film images when viewed on a quality color monitor or printed on a quality color or black and white printer at sizes up to 11x14 inches. Several recent dedicated digital photomicroscopy cameras provide an ultrahigh quality image output of more than 12 megapixels and have low noise circuit designs permitting the direct capture of darkfield and fluorescence images. There are many applications of digital images of pathologic specimens. Since pathology is a visual science, the inclusion of quality digital images into lectures, teaching handouts, and electronic documents is essential. A few institutions have gone beyond the basic application of digital images to developing large electronic hematology atlases, animated, audio-enhanced learning experiences, multidisciplinary Internet conferences, and other innovative applications. Digital images of single microscopic fields (single frame images) are the most widely utilized in hematology education at this time, but single images of many adjacent microscopic fields can be stitched together to prepare \"zoomable\" panoramas that encompass a large part of a microscope slide and closely simulate observation through a real microscope. With further advances in computer speed and Internet streaming technology, the virtual microscope could easily replace the real microscope in pathology education. Later in this decade, interactive immersive computer experiences may completely revolutionize hematology education and make the conventional lectur\u2026", "author" : [ { "dropping-particle" : "", "family" : "Riley", "given" : "Roger S.", "non-dropping-particle" : "", "parse-names" : false, "suffix" : "" }, { "dropping-particle" : "", "family" : "Ben-Ezra", "given" : "Jonathan M.", "non-dropping-particle" : "", "parse-names" : false, "suffix" : "" }, { "dropping-particle" : "", "family" : "Massey", "given" : "Davis", "non-dropping-particle" : "", "parse-names" : false, "suffix" : "" }, { "dropping-particle" : "", "family" : "Slyter", "given" : "Rodney L.", "non-dropping-particle" : "", "parse-names" : false, "suffix" : "" }, { "dropping-particle" : "", "family" : "Romagnoli", "given" : "Gina", "non-dropping-particle" : "", "parse-names" : false, "suffix" : "" } ], "container-title" : "Journal of Clinical Laboratory Analysis", "id" : "ITEM-1", "issue" : "2", "issued" : { "date-parts" : [ [ "2004" ] ] }, "page" : "91-128", "title" : "Digital Photography: A Primer for Pathologists", "type" : "article-journal", "volume" : "18" }, "uris" : [ "http://www.mendeley.com/documents/?uuid=74f10a87-0db3-4fbc-a09b-ed41863f41f7" ] }, { "id" : "ITEM-2", "itemData" : { "DOI" : "10.1111/jmi.12178", "ISBN" : "1617714895", "ISSN" : "13652818", "PMID" : "25228240", "abstract" : "The presence of systematic noise in images in high-throughput microscopy experiments can significantly impact the accuracy of downstream results. Among the most common sources of systematic noise is non-homogeneous illumination across the image field. This often adds an unacceptable level of noise, obscures true quantitative differences and precludes biological experiments that rely on accurate fluorescence intensity measurements. In this paper, we seek to quantify the improvement in the quality of high-content screen readouts due to software-based illumination correction. We present a straightforward illumination correction pipeline that has been used by our group across many experiments. We test the pipeline on real-world high-throughput image sets and evaluate the performance of the pipeline at two levels: (a) Z'-factor to evaluate the effect of the image correction on a univariate readout, representative of a typical high-content screen, and (b) classification accuracy on phenotypic signatures derived from the images, representative of an experiment involving more complex data mining. We find that applying the proposed post-hoc correction method improves performance in both experiments, even when illumination correction has already been applied using software associated with the instrument. To facilitate the ready application and future development of illumination correction methods, we have made our complete test data sets as well as open-source image analysis pipelines publicly available. This software-based solution has the potential to improve outcomes for a wide-variety of image-based HTS experiments.", "author" : [ { "dropping-particle" : "", "family" : "Singh", "given" : "S.", "non-dropping-particle" : "", "parse-names" : false, "suffix" : "" }, { "dropping-particle" : "", "family" : "Bray", "given" : "M. A.", "non-dropping-particle" : "", "parse-names" : false, "suffix" : "" }, { "dropping-particle" : "", "family" : "Jones", "given" : "T. R.", "non-dropping-particle" : "", "parse-names" : false, "suffix" : "" }, { "dropping-particle" : "", "family" : "Carpenter", "given" : "A. E.", "non-dropping-particle" : "", "parse-names" : false, "suffix" : "" } ], "container-title" : "Journal of Microscopy", "id" : "ITEM-2", "issue" : "3", "issued" : { "date-parts" : [ [ "2014" ] ] }, "page" : "231-236", "title" : "Pipeline for illumination correction of images for high-throughput microscopy", "type" : "article-journal", "volume" : "256" }, "uris" : [ "http://www.mendeley.com/documents/?uuid=b6631454-18e6-4ad0-b4d0-29aac7664355" ] } ], "mendeley" : { "formattedCitation" : "&lt;sup&gt;24, 25&lt;/sup&gt;", "plainTextFormattedCitation" : "24, 25", "previouslyFormattedCitation" : "&lt;sup&gt;24, 25&lt;/sup&gt;" }, "properties" : { "noteIndex" : 14 }, "schema" : "https://github.com/citation-style-language/schema/raw/master/csl-citation.json" }</w:instrText>
      </w:r>
      <w:r w:rsidR="00CE3CDF" w:rsidRPr="001A066E">
        <w:rPr>
          <w:color w:val="auto"/>
        </w:rPr>
        <w:fldChar w:fldCharType="separate"/>
      </w:r>
      <w:r w:rsidR="00C16E9C" w:rsidRPr="001A066E">
        <w:rPr>
          <w:color w:val="auto"/>
          <w:vertAlign w:val="superscript"/>
        </w:rPr>
        <w:t>2</w:t>
      </w:r>
      <w:r w:rsidR="001A066E" w:rsidRPr="001A066E">
        <w:rPr>
          <w:color w:val="auto"/>
          <w:vertAlign w:val="superscript"/>
        </w:rPr>
        <w:t>4,25</w:t>
      </w:r>
      <w:r w:rsidR="001A066E" w:rsidRPr="001A066E">
        <w:rPr>
          <w:color w:val="auto"/>
        </w:rPr>
        <w:t>,</w:t>
      </w:r>
      <w:r w:rsidR="00CE3CDF" w:rsidRPr="001A066E">
        <w:rPr>
          <w:color w:val="auto"/>
        </w:rPr>
        <w:fldChar w:fldCharType="end"/>
      </w:r>
      <w:r w:rsidR="001A066E" w:rsidRPr="001A066E">
        <w:rPr>
          <w:color w:val="auto"/>
        </w:rPr>
        <w:t xml:space="preserve"> </w:t>
      </w:r>
      <w:r w:rsidR="00625037" w:rsidRPr="001A066E">
        <w:rPr>
          <w:color w:val="auto"/>
        </w:rPr>
        <w:t xml:space="preserve"> </w:t>
      </w:r>
      <w:r w:rsidR="00F13DE6" w:rsidRPr="001A066E">
        <w:rPr>
          <w:color w:val="auto"/>
        </w:rPr>
        <w:t>high dynamic range imaging, focus stacking</w:t>
      </w:r>
      <w:r w:rsidR="001A066E" w:rsidRPr="001A066E">
        <w:rPr>
          <w:color w:val="auto"/>
        </w:rPr>
        <w:fldChar w:fldCharType="begin" w:fldLock="1"/>
      </w:r>
      <w:r w:rsidR="001A066E" w:rsidRPr="001A066E">
        <w:rPr>
          <w:color w:val="auto"/>
        </w:rPr>
        <w:instrText>ADDIN CSL_CITATION { "citationItems" : [ { "id" : "ITEM-1", "itemData" : { "DOI" : "10.1109/WACV.2012.6163015", "ISSN" : "1550-5790", "PMID" : "22545028", "abstract" : "This paper investigates the problem of image alignment for multiple camera high dynamic range (HDR) imaging. HDR imaging combines information from images taken with different exposure settings. Combining information from multiple cameras requires an alignment process that is robust to the intensity differences in the images. HDR applications that use a limited number of component images require an alignment technique that is robust to large exposure differences. We evaluate the suitability for HDR alignment of three exposure-robust techniques. We conclude that image alignment based on matching feature descriptors extracted from radiant power images from calibrated cameras yields the most accurate and robust solution. We demonstrate the use of this alignment technique in a high dynamic range video microscope that enables live specimen imaging with a greater level of detail than can be captured with a single camera.", "author" : [ { "dropping-particle" : "", "family" : "Eastwood", "given" : "Brian S", "non-dropping-particle" : "", "parse-names" : false, "suffix" : "" }, { "dropping-particle" : "", "family" : "Childs", "given" : "Elisabeth C", "non-dropping-particle" : "", "parse-names" : false, "suffix" : "" } ], "container-title" : "Proceedings. IEEE Workshop on Applications of Computer Vision", "id" : "ITEM-1", "issued" : { "date-parts" : [ [ "2012", "1", "9" ] ] }, "page" : "225-232", "publisher" : "NIH Public Access", "title" : "Image Alignment for Multiple Camera High Dynamic Range Microscopy.", "type" : "article-journal", "volume" : "2012" }, "uris" : [ "http://www.mendeley.com/documents/?uuid=2d372357-7f67-32f3-8443-9f70caf618e5" ] }, { "id" : "ITEM-2", "itemData" : { "author" : [ { "dropping-particle" : "", "family" : "Bell", "given" : "Andr\u00e9 A", "non-dropping-particle" : "", "parse-names" : false, "suffix" : "" }, { "dropping-particle" : "", "family" : "Brauers", "given" : "Johannes", "non-dropping-particle" : "", "parse-names" : false, "suffix" : "" }, { "dropping-particle" : "", "family" : "Kaftan", "given" : "Jens N", "non-dropping-particle" : "", "parse-names" : false, "suffix" : "" }, { "dropping-particle" : "", "family" : "Meyer-Ebrecht", "given" : "Dietrich", "non-dropping-particle" : "", "parse-names" : false, "suffix" : "" }, { "dropping-particle" : "", "family" : "Aach", "given" : "Til", "non-dropping-particle" : "", "parse-names" : false, "suffix" : "" } ], "container-title" : "IEEE Journal of Selected Topics in Signal Processing (Special Issue on: Digital Image Processing Techniques for Oncology)", "id" : "ITEM-2", "issue" : "1", "issued" : { "date-parts" : [ [ "2009" ] ] }, "page" : "170--184", "title" : "High Dynamic Range Microscopy for Cytopathological Cancer Diagnosis", "type" : "article-journal", "volume" : "3" }, "uris" : [ "http://www.mendeley.com/documents/?uuid=fbb85c58-62a0-39a3-abf3-bf00b34e9639" ] } ], "mendeley" : { "formattedCitation" : "&lt;sup&gt;26, 27&lt;/sup&gt;", "plainTextFormattedCitation" : "26, 27", "previouslyFormattedCitation" : "&lt;sup&gt;26, 27&lt;/sup&gt;" }, "properties" : { "noteIndex" : 14 }, "schema" : "https://github.com/citation-style-language/schema/raw/master/csl-citation.json" }</w:instrText>
      </w:r>
      <w:r w:rsidR="001A066E" w:rsidRPr="001A066E">
        <w:rPr>
          <w:color w:val="auto"/>
        </w:rPr>
        <w:fldChar w:fldCharType="separate"/>
      </w:r>
      <w:r w:rsidR="001A066E" w:rsidRPr="001A066E">
        <w:rPr>
          <w:color w:val="auto"/>
          <w:vertAlign w:val="superscript"/>
        </w:rPr>
        <w:t>26,27</w:t>
      </w:r>
      <w:r w:rsidR="001A066E" w:rsidRPr="001A066E">
        <w:rPr>
          <w:color w:val="auto"/>
        </w:rPr>
        <w:fldChar w:fldCharType="end"/>
      </w:r>
      <w:r w:rsidR="00625037" w:rsidRPr="001A066E">
        <w:rPr>
          <w:color w:val="auto"/>
        </w:rPr>
        <w:t>,</w:t>
      </w:r>
      <w:r w:rsidR="00F13DE6" w:rsidRPr="001A066E">
        <w:rPr>
          <w:color w:val="auto"/>
        </w:rPr>
        <w:t xml:space="preserve"> and machine-learning assisted </w:t>
      </w:r>
      <w:r w:rsidR="002C231C" w:rsidRPr="001A066E">
        <w:rPr>
          <w:color w:val="auto"/>
        </w:rPr>
        <w:t>t</w:t>
      </w:r>
      <w:r w:rsidR="00502288" w:rsidRPr="001A066E">
        <w:rPr>
          <w:color w:val="auto"/>
        </w:rPr>
        <w:t xml:space="preserve">hresholding, </w:t>
      </w:r>
      <w:r w:rsidR="002C231C" w:rsidRPr="001A066E">
        <w:rPr>
          <w:color w:val="auto"/>
        </w:rPr>
        <w:t>segmentation</w:t>
      </w:r>
      <w:r w:rsidR="00502288" w:rsidRPr="001A066E">
        <w:rPr>
          <w:color w:val="auto"/>
        </w:rPr>
        <w:t>, and classification</w:t>
      </w:r>
      <w:r w:rsidR="001A066E" w:rsidRPr="001A066E">
        <w:rPr>
          <w:color w:val="auto"/>
        </w:rPr>
        <w:fldChar w:fldCharType="begin" w:fldLock="1"/>
      </w:r>
      <w:r w:rsidR="001A066E" w:rsidRPr="001A066E">
        <w:rPr>
          <w:color w:val="auto"/>
        </w:rPr>
        <w:instrText>ADDIN CSL_CITATION { "citationItems" : [ { "id" : "ITEM-1", "itemData" : { "DOI" : "10.1109/ICCV.2007.4408909", "ISBN" : "978-1-4244-1630-1", "author" : [ { "dropping-particle" : "", "family" : "Jain", "given" : "Viren", "non-dropping-particle" : "", "parse-names" : false, "suffix" : "" }, { "dropping-particle" : "", "family" : "Murray", "given" : "Joseph F.", "non-dropping-particle" : "", "parse-names" : false, "suffix" : "" }, { "dropping-particle" : "", "family" : "Roth", "given" : "Fabian", "non-dropping-particle" : "", "parse-names" : false, "suffix" : "" }, { "dropping-particle" : "", "family" : "Turaga", "given" : "Srinivas", "non-dropping-particle" : "", "parse-names" : false, "suffix" : "" }, { "dropping-particle" : "", "family" : "Zhigulin", "given" : "Valentin", "non-dropping-particle" : "", "parse-names" : false, "suffix" : "" }, { "dropping-particle" : "", "family" : "Briggman", "given" : "Kevin L.", "non-dropping-particle" : "", "parse-names" : false, "suffix" : "" }, { "dropping-particle" : "", "family" : "Helmstaedter", "given" : "Moritz N.", "non-dropping-particle" : "", "parse-names" : false, "suffix" : "" }, { "dropping-particle" : "", "family" : "Denk", "given" : "Winfried", "non-dropping-particle" : "", "parse-names" : false, "suffix" : "" }, { "dropping-particle" : "", "family" : "Seung", "given" : "H. Sebastian", "non-dropping-particle" : "", "parse-names" : false, "suffix" : "" } ], "container-title" : "2007 IEEE 11th International Conference on Computer Vision", "id" : "ITEM-1", "issued" : { "date-parts" : [ [ "2007" ] ] }, "page" : "1-8", "publisher" : "IEEE", "title" : "Supervised Learning of Image Restoration with Convolutional Networks", "type" : "paper-conference" }, "uris" : [ "http://www.mendeley.com/documents/?uuid=003af33a-0e1a-347a-a073-d23dc268ab25" ] } ], "mendeley" : { "formattedCitation" : "&lt;sup&gt;28&lt;/sup&gt;", "plainTextFormattedCitation" : "28", "previouslyFormattedCitation" : "&lt;sup&gt;28&lt;/sup&gt;" }, "properties" : { "noteIndex" : 14 }, "schema" : "https://github.com/citation-style-language/schema/raw/master/csl-citation.json" }</w:instrText>
      </w:r>
      <w:r w:rsidR="001A066E" w:rsidRPr="001A066E">
        <w:rPr>
          <w:color w:val="auto"/>
        </w:rPr>
        <w:fldChar w:fldCharType="separate"/>
      </w:r>
      <w:r w:rsidR="001A066E" w:rsidRPr="001A066E">
        <w:rPr>
          <w:color w:val="auto"/>
          <w:vertAlign w:val="superscript"/>
        </w:rPr>
        <w:t>28</w:t>
      </w:r>
      <w:r w:rsidR="001A066E" w:rsidRPr="001A066E">
        <w:rPr>
          <w:color w:val="auto"/>
        </w:rPr>
        <w:fldChar w:fldCharType="end"/>
      </w:r>
      <w:r w:rsidR="00625037" w:rsidRPr="001A066E">
        <w:rPr>
          <w:color w:val="auto"/>
        </w:rPr>
        <w:t>.</w:t>
      </w:r>
      <w:r w:rsidR="000413B0" w:rsidRPr="001A066E">
        <w:rPr>
          <w:color w:val="auto"/>
        </w:rPr>
        <w:t xml:space="preserve"> The major image acquisition improvement would incorporate software to control mechanical stages</w:t>
      </w:r>
      <w:r w:rsidR="002C231C" w:rsidRPr="001A066E">
        <w:rPr>
          <w:color w:val="auto"/>
        </w:rPr>
        <w:fldChar w:fldCharType="begin" w:fldLock="1"/>
      </w:r>
      <w:r w:rsidR="00CD6076" w:rsidRPr="001A066E">
        <w:rPr>
          <w:color w:val="auto"/>
        </w:rPr>
        <w:instrText>ADDIN CSL_CITATION { "citationItems" : [ { "id" : "ITEM-1", "itemData" : { "DOI" : "10.1371/journal.pone.0088977", "ISSN" : "1932-6203", "abstract" : "Recent progress in intracellular calcium sensors and other fluorophores has promoted the widespread adoption of functional optical imaging in the life sciences. Home-built multiphoton microscopes are easy to build, highly customizable, and cost effective. For many imaging applications a 3-axis motorized stage is critical, but commercially available motorization hardware (motorized translators, controller boxes, etc) are often very expensive. Furthermore, the firmware on commercial motor controllers cannot easily be altered and is not usually designed with a microscope stage in mind. Here we describe an open-source motorization solution that is simple to construct, yet far cheaper and more customizable than commercial offerings. The cost of the controller and motorization hardware are under $1000. Hardware costs are kept low by replacing linear actuators with high quality stepper motors. Electronics are assembled from commonly available hobby components, which are easy to work with. Here we describe assembly of the system and quantify the positioning accuracy of all three axes. We obtain positioning repeatability of the order of  in X/Y and  in Z. A hand-held control-pad allows the user to direct stage motion precisely over a wide range of speeds ( to ), rapidly store and return to different locations, and execute \u201cjumps\u201d of a fixed size. In addition, the system can be controlled from a PC serial port. Our \u201cOpenStage\u201d controller is sufficiently flexible that it could be used to drive other devices, such as micro-manipulators, with minimal modifications.", "author" : [ { "dropping-particle" : "", "family" : "Campbell", "given" : "Robert A. A.", "non-dropping-particle" : "", "parse-names" : false, "suffix" : "" }, { "dropping-particle" : "", "family" : "Eifert", "given" : "Robert W.", "non-dropping-particle" : "", "parse-names" : false, "suffix" : "" }, { "dropping-particle" : "", "family" : "Turner", "given" : "Glenn C.", "non-dropping-particle" : "", "parse-names" : false, "suffix" : "" } ], "container-title" : "PLoS ONE", "editor" : [ { "dropping-particle" : "", "family" : "Haass", "given" : "Nikolas K.", "non-dropping-particle" : "", "parse-names" : false, "suffix" : "" } ], "id" : "ITEM-1", "issue" : "2", "issued" : { "date-parts" : [ [ "2014", "2", "26" ] ] }, "page" : "e88977", "publisher" : "Public Library of Science", "title" : "Openstage: A Low-Cost Motorized Microscope Stage with Sub-Micron Positioning Accuracy", "type" : "article-journal", "volume" : "9" }, "uris" : [ "http://www.mendeley.com/documents/?uuid=450a7c9e-864f-32e3-84b9-122c1cdb571f" ] } ], "mendeley" : { "formattedCitation" : "&lt;sup&gt;8&lt;/sup&gt;", "plainTextFormattedCitation" : "8", "previouslyFormattedCitation" : "&lt;sup&gt;8&lt;/sup&gt;" }, "properties" : { "noteIndex" : 14 }, "schema" : "https://github.com/citation-style-language/schema/raw/master/csl-citation.json" }</w:instrText>
      </w:r>
      <w:r w:rsidR="002C231C" w:rsidRPr="001A066E">
        <w:rPr>
          <w:color w:val="auto"/>
        </w:rPr>
        <w:fldChar w:fldCharType="separate"/>
      </w:r>
      <w:r w:rsidR="00CD6076" w:rsidRPr="001A066E">
        <w:rPr>
          <w:color w:val="auto"/>
          <w:vertAlign w:val="superscript"/>
        </w:rPr>
        <w:t>8</w:t>
      </w:r>
      <w:r w:rsidR="002C231C" w:rsidRPr="001A066E">
        <w:rPr>
          <w:color w:val="auto"/>
        </w:rPr>
        <w:fldChar w:fldCharType="end"/>
      </w:r>
      <w:r w:rsidR="006B6F7A" w:rsidRPr="001A066E">
        <w:rPr>
          <w:color w:val="auto"/>
        </w:rPr>
        <w:t xml:space="preserve"> </w:t>
      </w:r>
      <w:r w:rsidR="000413B0" w:rsidRPr="001A066E">
        <w:rPr>
          <w:color w:val="auto"/>
        </w:rPr>
        <w:t xml:space="preserve">and produce ‘whole plate’ </w:t>
      </w:r>
      <w:r w:rsidR="002C231C" w:rsidRPr="001A066E">
        <w:rPr>
          <w:color w:val="auto"/>
        </w:rPr>
        <w:t>mosaic archives.</w:t>
      </w:r>
    </w:p>
    <w:p w14:paraId="690ADE39" w14:textId="77777777" w:rsidR="00014314" w:rsidRPr="001A066E" w:rsidRDefault="00014314" w:rsidP="001A066E">
      <w:pPr>
        <w:widowControl/>
        <w:jc w:val="left"/>
        <w:rPr>
          <w:color w:val="auto"/>
        </w:rPr>
      </w:pPr>
    </w:p>
    <w:p w14:paraId="60FC2405" w14:textId="5EF3ADC4" w:rsidR="00AA03DF" w:rsidRPr="001A066E" w:rsidRDefault="00AA03DF" w:rsidP="001A066E">
      <w:pPr>
        <w:pStyle w:val="NormalWeb"/>
        <w:widowControl/>
        <w:spacing w:before="0" w:beforeAutospacing="0" w:after="0" w:afterAutospacing="0"/>
        <w:jc w:val="left"/>
        <w:rPr>
          <w:color w:val="808080"/>
        </w:rPr>
      </w:pPr>
      <w:r w:rsidRPr="001A066E">
        <w:rPr>
          <w:b/>
          <w:bCs/>
        </w:rPr>
        <w:t>ACKNOWLEDGMENTS:</w:t>
      </w:r>
    </w:p>
    <w:p w14:paraId="4B43F43C" w14:textId="37455A80" w:rsidR="00083DC2" w:rsidRPr="001A066E" w:rsidRDefault="000413B0" w:rsidP="001A066E">
      <w:pPr>
        <w:widowControl/>
        <w:jc w:val="left"/>
        <w:rPr>
          <w:color w:val="000000" w:themeColor="text1"/>
        </w:rPr>
      </w:pPr>
      <w:r w:rsidRPr="001A066E">
        <w:rPr>
          <w:color w:val="000000" w:themeColor="text1"/>
        </w:rPr>
        <w:t xml:space="preserve">This work was supported by </w:t>
      </w:r>
      <w:r w:rsidR="0067570E" w:rsidRPr="001A066E">
        <w:rPr>
          <w:color w:val="000000" w:themeColor="text1"/>
        </w:rPr>
        <w:t xml:space="preserve">a grant from the National Science Foundation </w:t>
      </w:r>
      <w:r w:rsidR="00083DC2" w:rsidRPr="001A066E">
        <w:rPr>
          <w:rStyle w:val="il"/>
          <w:shd w:val="clear" w:color="auto" w:fill="FFFFFF"/>
        </w:rPr>
        <w:t>CBET</w:t>
      </w:r>
      <w:r w:rsidR="00083DC2" w:rsidRPr="001A066E">
        <w:rPr>
          <w:shd w:val="clear" w:color="auto" w:fill="FFFFFF"/>
        </w:rPr>
        <w:t> 1336544</w:t>
      </w:r>
      <w:r w:rsidR="00083DC2" w:rsidRPr="001A066E">
        <w:rPr>
          <w:color w:val="000000" w:themeColor="text1"/>
        </w:rPr>
        <w:t>.</w:t>
      </w:r>
    </w:p>
    <w:p w14:paraId="72DCE6FF" w14:textId="77777777" w:rsidR="002816B2" w:rsidRPr="001A066E" w:rsidRDefault="002816B2" w:rsidP="001A066E">
      <w:pPr>
        <w:widowControl/>
        <w:jc w:val="left"/>
        <w:rPr>
          <w:color w:val="000000" w:themeColor="text1"/>
        </w:rPr>
      </w:pPr>
    </w:p>
    <w:p w14:paraId="6697506E" w14:textId="13ECF494" w:rsidR="00083DC2" w:rsidRPr="001A066E" w:rsidRDefault="00083DC2" w:rsidP="001A066E">
      <w:pPr>
        <w:widowControl/>
        <w:jc w:val="left"/>
        <w:rPr>
          <w:color w:val="000000" w:themeColor="text1"/>
        </w:rPr>
      </w:pPr>
      <w:r w:rsidRPr="001A066E">
        <w:rPr>
          <w:color w:val="000000" w:themeColor="text1"/>
        </w:rPr>
        <w:t>The FIJI, R, and Python logos are used with the in accordance with the following trademark policies:</w:t>
      </w:r>
    </w:p>
    <w:p w14:paraId="6EF114F6" w14:textId="77777777" w:rsidR="00083DC2" w:rsidRPr="001A066E" w:rsidRDefault="00083DC2" w:rsidP="001A066E">
      <w:pPr>
        <w:widowControl/>
        <w:jc w:val="left"/>
        <w:rPr>
          <w:color w:val="808080" w:themeColor="background1" w:themeShade="80"/>
        </w:rPr>
      </w:pPr>
      <w:r w:rsidRPr="001A066E">
        <w:rPr>
          <w:color w:val="000000" w:themeColor="text1"/>
        </w:rPr>
        <w:t>Python</w:t>
      </w:r>
      <w:r w:rsidRPr="001A066E">
        <w:rPr>
          <w:color w:val="808080" w:themeColor="background1" w:themeShade="80"/>
        </w:rPr>
        <w:t xml:space="preserve">: </w:t>
      </w:r>
      <w:hyperlink r:id="rId11" w:history="1">
        <w:r w:rsidRPr="001A066E">
          <w:rPr>
            <w:rStyle w:val="Hyperlink"/>
            <w:u w:val="none"/>
          </w:rPr>
          <w:t>https://www.python.org/psf/trademarks/</w:t>
        </w:r>
      </w:hyperlink>
    </w:p>
    <w:p w14:paraId="31BE0A6B" w14:textId="4C1E5621" w:rsidR="00083DC2" w:rsidRPr="001A066E" w:rsidRDefault="00083DC2" w:rsidP="001A066E">
      <w:pPr>
        <w:widowControl/>
        <w:jc w:val="left"/>
        <w:rPr>
          <w:color w:val="auto"/>
        </w:rPr>
      </w:pPr>
      <w:r w:rsidRPr="001A066E">
        <w:rPr>
          <w:color w:val="000000" w:themeColor="text1"/>
        </w:rPr>
        <w:t xml:space="preserve">R: </w:t>
      </w:r>
      <w:hyperlink r:id="rId12" w:history="1">
        <w:r w:rsidRPr="001A066E">
          <w:rPr>
            <w:rStyle w:val="Hyperlink"/>
            <w:u w:val="none"/>
          </w:rPr>
          <w:t>https://www.r-project.org</w:t>
        </w:r>
        <w:r w:rsidR="00B73356">
          <w:rPr>
            <w:rStyle w:val="Hyperlink"/>
            <w:u w:val="none"/>
          </w:rPr>
          <w:t>/L</w:t>
        </w:r>
        <w:r w:rsidRPr="001A066E">
          <w:rPr>
            <w:rStyle w:val="Hyperlink"/>
            <w:u w:val="none"/>
          </w:rPr>
          <w:t>ogo/</w:t>
        </w:r>
      </w:hyperlink>
      <w:r w:rsidRPr="001A066E">
        <w:rPr>
          <w:color w:val="808080" w:themeColor="background1" w:themeShade="80"/>
        </w:rPr>
        <w:t xml:space="preserve"> </w:t>
      </w:r>
      <w:r w:rsidRPr="001A066E">
        <w:rPr>
          <w:color w:val="auto"/>
        </w:rPr>
        <w:t xml:space="preserve">, as per the </w:t>
      </w:r>
      <w:r w:rsidRPr="001A066E">
        <w:rPr>
          <w:rStyle w:val="Strong"/>
          <w:b w:val="0"/>
          <w:color w:val="auto"/>
          <w:szCs w:val="21"/>
          <w:shd w:val="clear" w:color="auto" w:fill="FFFFFF"/>
        </w:rPr>
        <w:t>CC-BY-SA 4.0</w:t>
      </w:r>
      <w:r w:rsidRPr="001A066E">
        <w:rPr>
          <w:rStyle w:val="Strong"/>
          <w:color w:val="auto"/>
          <w:szCs w:val="21"/>
          <w:shd w:val="clear" w:color="auto" w:fill="FFFFFF"/>
        </w:rPr>
        <w:t xml:space="preserve"> </w:t>
      </w:r>
      <w:r w:rsidRPr="001A066E">
        <w:rPr>
          <w:color w:val="auto"/>
        </w:rPr>
        <w:t xml:space="preserve">license listed at: </w:t>
      </w:r>
      <w:hyperlink r:id="rId13" w:history="1">
        <w:r w:rsidRPr="001A066E">
          <w:rPr>
            <w:rStyle w:val="Hyperlink"/>
            <w:u w:val="none"/>
          </w:rPr>
          <w:t>https://creativecommons.org</w:t>
        </w:r>
        <w:r w:rsidR="00B73356">
          <w:rPr>
            <w:rStyle w:val="Hyperlink"/>
            <w:u w:val="none"/>
          </w:rPr>
          <w:t>/L</w:t>
        </w:r>
        <w:r w:rsidRPr="001A066E">
          <w:rPr>
            <w:rStyle w:val="Hyperlink"/>
            <w:u w:val="none"/>
          </w:rPr>
          <w:t>icenses/by-sa/4.0/</w:t>
        </w:r>
      </w:hyperlink>
    </w:p>
    <w:p w14:paraId="62A277D2" w14:textId="40AFA145" w:rsidR="00083DC2" w:rsidRPr="001A066E" w:rsidRDefault="00083DC2" w:rsidP="001A066E">
      <w:pPr>
        <w:widowControl/>
        <w:jc w:val="left"/>
        <w:rPr>
          <w:color w:val="000000" w:themeColor="text1"/>
        </w:rPr>
      </w:pPr>
      <w:r w:rsidRPr="001A066E">
        <w:rPr>
          <w:color w:val="000000" w:themeColor="text1"/>
        </w:rPr>
        <w:t xml:space="preserve">Fiji: </w:t>
      </w:r>
      <w:hyperlink r:id="rId14" w:history="1">
        <w:r w:rsidRPr="001A066E">
          <w:rPr>
            <w:rStyle w:val="Hyperlink"/>
            <w:u w:val="none"/>
          </w:rPr>
          <w:t>https://imagej.net/Licensing</w:t>
        </w:r>
      </w:hyperlink>
    </w:p>
    <w:p w14:paraId="43FEC28F" w14:textId="2EB0FDF1" w:rsidR="007A4DD6" w:rsidRPr="001A066E" w:rsidRDefault="007A4DD6" w:rsidP="001A066E">
      <w:pPr>
        <w:widowControl/>
        <w:jc w:val="left"/>
        <w:rPr>
          <w:color w:val="000000" w:themeColor="text1"/>
        </w:rPr>
      </w:pPr>
    </w:p>
    <w:p w14:paraId="1F7AD3A0" w14:textId="77777777" w:rsidR="00AA03DF" w:rsidRPr="001A066E" w:rsidRDefault="00AA03DF" w:rsidP="001A066E">
      <w:pPr>
        <w:widowControl/>
        <w:jc w:val="left"/>
        <w:rPr>
          <w:b/>
          <w:bCs/>
        </w:rPr>
      </w:pPr>
    </w:p>
    <w:p w14:paraId="46155546" w14:textId="2EE796EB" w:rsidR="00AA03DF" w:rsidRPr="001A066E" w:rsidRDefault="00AA03DF" w:rsidP="001A066E">
      <w:pPr>
        <w:pStyle w:val="NormalWeb"/>
        <w:widowControl/>
        <w:spacing w:before="0" w:beforeAutospacing="0" w:after="0" w:afterAutospacing="0"/>
        <w:jc w:val="left"/>
        <w:rPr>
          <w:color w:val="808080"/>
        </w:rPr>
      </w:pPr>
      <w:r w:rsidRPr="001A066E">
        <w:rPr>
          <w:b/>
        </w:rPr>
        <w:t>DISCLOSURES</w:t>
      </w:r>
      <w:r w:rsidRPr="001A066E">
        <w:rPr>
          <w:b/>
          <w:bCs/>
        </w:rPr>
        <w:t xml:space="preserve">: </w:t>
      </w:r>
    </w:p>
    <w:p w14:paraId="3B754874" w14:textId="77777777" w:rsidR="00AA03DF" w:rsidRPr="001A066E" w:rsidRDefault="00856C09" w:rsidP="001A066E">
      <w:pPr>
        <w:widowControl/>
        <w:jc w:val="left"/>
        <w:rPr>
          <w:color w:val="000000" w:themeColor="text1"/>
        </w:rPr>
      </w:pPr>
      <w:r w:rsidRPr="001A066E">
        <w:rPr>
          <w:color w:val="000000" w:themeColor="text1"/>
        </w:rPr>
        <w:t>The authors have nothing to disclose</w:t>
      </w:r>
      <w:r w:rsidR="0016266C" w:rsidRPr="001A066E">
        <w:rPr>
          <w:color w:val="000000" w:themeColor="text1"/>
        </w:rPr>
        <w:t>.</w:t>
      </w:r>
    </w:p>
    <w:p w14:paraId="1D6964CE" w14:textId="77777777" w:rsidR="00856C09" w:rsidRPr="001A066E" w:rsidRDefault="00856C09" w:rsidP="001A066E">
      <w:pPr>
        <w:widowControl/>
        <w:jc w:val="left"/>
        <w:rPr>
          <w:color w:val="auto"/>
        </w:rPr>
      </w:pPr>
    </w:p>
    <w:p w14:paraId="6F4D046E" w14:textId="5BC7AEFD" w:rsidR="00B32616" w:rsidRPr="001A066E" w:rsidRDefault="009726EE" w:rsidP="001A066E">
      <w:pPr>
        <w:widowControl/>
        <w:jc w:val="left"/>
        <w:rPr>
          <w:b/>
          <w:color w:val="000000" w:themeColor="text1"/>
        </w:rPr>
      </w:pPr>
      <w:r w:rsidRPr="001A066E">
        <w:rPr>
          <w:b/>
          <w:bCs/>
        </w:rPr>
        <w:t>REFERENCES</w:t>
      </w:r>
      <w:r w:rsidR="00D04760" w:rsidRPr="001A066E">
        <w:rPr>
          <w:b/>
          <w:bCs/>
        </w:rPr>
        <w:t>:</w:t>
      </w:r>
      <w:r w:rsidRPr="001A066E">
        <w:t xml:space="preserve"> </w:t>
      </w:r>
    </w:p>
    <w:p w14:paraId="04E9F0EA" w14:textId="04475AAF" w:rsidR="00764DC5" w:rsidRPr="001A066E" w:rsidRDefault="00E233BC" w:rsidP="001A066E">
      <w:pPr>
        <w:widowControl/>
        <w:jc w:val="left"/>
      </w:pPr>
      <w:r w:rsidRPr="001A066E">
        <w:rPr>
          <w:b/>
          <w:color w:val="000000" w:themeColor="text1"/>
        </w:rPr>
        <w:fldChar w:fldCharType="begin" w:fldLock="1"/>
      </w:r>
      <w:r w:rsidRPr="001A066E">
        <w:rPr>
          <w:b/>
          <w:color w:val="000000" w:themeColor="text1"/>
        </w:rPr>
        <w:instrText xml:space="preserve">ADDIN Mendeley Bibliography CSL_BIBLIOGRAPHY </w:instrText>
      </w:r>
      <w:r w:rsidRPr="001A066E">
        <w:rPr>
          <w:b/>
          <w:color w:val="000000" w:themeColor="text1"/>
        </w:rPr>
        <w:fldChar w:fldCharType="separate"/>
      </w:r>
      <w:r w:rsidR="00764DC5" w:rsidRPr="001A066E">
        <w:t>1.</w:t>
      </w:r>
      <w:r w:rsidR="00764DC5" w:rsidRPr="001A066E">
        <w:tab/>
        <w:t xml:space="preserve">Show, K.Y., Lee, D.J., Tay, J.H. Aerobic granulation: Advances and challenges. </w:t>
      </w:r>
      <w:r w:rsidR="00764DC5" w:rsidRPr="001A066E">
        <w:rPr>
          <w:i/>
          <w:iCs/>
        </w:rPr>
        <w:t>Applied Biochemistry and Biotechnology</w:t>
      </w:r>
      <w:r w:rsidR="00764DC5" w:rsidRPr="001A066E">
        <w:t xml:space="preserve">. </w:t>
      </w:r>
      <w:r w:rsidR="00764DC5" w:rsidRPr="001A066E">
        <w:rPr>
          <w:b/>
          <w:bCs/>
          <w:iCs/>
        </w:rPr>
        <w:t>167</w:t>
      </w:r>
      <w:r w:rsidR="00764DC5" w:rsidRPr="001A066E">
        <w:t xml:space="preserve"> (6), 1622–1640, 10.1007/s12010-012-9609-8 (2012).</w:t>
      </w:r>
    </w:p>
    <w:p w14:paraId="1DCBE8A6" w14:textId="406E9CCE" w:rsidR="00764DC5" w:rsidRPr="001A066E" w:rsidRDefault="00764DC5" w:rsidP="001A066E">
      <w:pPr>
        <w:widowControl/>
        <w:jc w:val="left"/>
      </w:pPr>
      <w:r w:rsidRPr="001A066E">
        <w:t>2.</w:t>
      </w:r>
      <w:r w:rsidRPr="001A066E">
        <w:tab/>
      </w:r>
      <w:proofErr w:type="spellStart"/>
      <w:r w:rsidRPr="001A066E">
        <w:t>Adav</w:t>
      </w:r>
      <w:proofErr w:type="spellEnd"/>
      <w:r w:rsidRPr="001A066E">
        <w:t xml:space="preserve">, S.S., Lee, D.-J., Show, K.-Y., Tay, J.-H. Aerobic granular sludge: Recent advances. </w:t>
      </w:r>
      <w:r w:rsidRPr="001A066E">
        <w:rPr>
          <w:i/>
          <w:iCs/>
        </w:rPr>
        <w:t>Biotechnology Advances</w:t>
      </w:r>
      <w:r w:rsidRPr="001A066E">
        <w:t xml:space="preserve">. </w:t>
      </w:r>
      <w:r w:rsidRPr="001A066E">
        <w:rPr>
          <w:b/>
          <w:bCs/>
          <w:iCs/>
        </w:rPr>
        <w:t>26</w:t>
      </w:r>
      <w:r w:rsidRPr="001A066E">
        <w:t xml:space="preserve"> (5), 411–423, 10.1016/J.BIOTECHADV.2008.05.002 (2008).</w:t>
      </w:r>
    </w:p>
    <w:p w14:paraId="32A8DF27" w14:textId="77777777" w:rsidR="00764DC5" w:rsidRPr="001A066E" w:rsidRDefault="00764DC5" w:rsidP="001A066E">
      <w:pPr>
        <w:widowControl/>
        <w:jc w:val="left"/>
      </w:pPr>
      <w:r w:rsidRPr="001A066E">
        <w:t>3.</w:t>
      </w:r>
      <w:r w:rsidRPr="001A066E">
        <w:tab/>
        <w:t xml:space="preserve">Williams, J.C. Initial Investigations of Aerobic Granulation in an Annular Gap Bioreactor. </w:t>
      </w:r>
      <w:r w:rsidRPr="001A066E">
        <w:rPr>
          <w:i/>
          <w:iCs/>
        </w:rPr>
        <w:t>North Carolina State University</w:t>
      </w:r>
      <w:r w:rsidRPr="001A066E">
        <w:t>. at &lt;https://repository.lib.ncsu.edu/handle/1840.16/2162&gt; (2004).</w:t>
      </w:r>
    </w:p>
    <w:p w14:paraId="1385B383" w14:textId="77777777" w:rsidR="00764DC5" w:rsidRPr="001A066E" w:rsidRDefault="00764DC5" w:rsidP="001A066E">
      <w:pPr>
        <w:widowControl/>
        <w:jc w:val="left"/>
      </w:pPr>
      <w:r w:rsidRPr="001A066E">
        <w:t>4.</w:t>
      </w:r>
      <w:r w:rsidRPr="001A066E">
        <w:tab/>
        <w:t>Moghadam, B.K. Effect of Hydrodynamics on Aerobic Granulation. at &lt;https://repository.lib.ncsu.edu/handle/1840.16/8761&gt; (2012).</w:t>
      </w:r>
    </w:p>
    <w:p w14:paraId="0B4461FD" w14:textId="6E826244" w:rsidR="00764DC5" w:rsidRPr="001A066E" w:rsidRDefault="00764DC5" w:rsidP="001A066E">
      <w:pPr>
        <w:widowControl/>
        <w:jc w:val="left"/>
      </w:pPr>
      <w:r w:rsidRPr="001A066E">
        <w:t>5.</w:t>
      </w:r>
      <w:r w:rsidRPr="001A066E">
        <w:tab/>
        <w:t xml:space="preserve">J-H, T., Q-S, L., Y, L. Microscopic observation of aerobic granulation in sequential aerobic sludge blanket reactor. </w:t>
      </w:r>
      <w:r w:rsidRPr="001A066E">
        <w:rPr>
          <w:i/>
          <w:iCs/>
        </w:rPr>
        <w:t>Journal of Applied Microbiology</w:t>
      </w:r>
      <w:r w:rsidRPr="001A066E">
        <w:t xml:space="preserve">. </w:t>
      </w:r>
      <w:r w:rsidRPr="001A066E">
        <w:rPr>
          <w:b/>
          <w:bCs/>
          <w:iCs/>
        </w:rPr>
        <w:t>91</w:t>
      </w:r>
      <w:r w:rsidRPr="001A066E">
        <w:t xml:space="preserve"> (1), 168–175, 10.1046/j.1365-2672.</w:t>
      </w:r>
      <w:proofErr w:type="gramStart"/>
      <w:r w:rsidRPr="001A066E">
        <w:t>2001.01374.x</w:t>
      </w:r>
      <w:proofErr w:type="gramEnd"/>
      <w:r w:rsidRPr="001A066E">
        <w:t xml:space="preserve"> (2001).</w:t>
      </w:r>
    </w:p>
    <w:p w14:paraId="596FDFA1" w14:textId="751586B3" w:rsidR="00764DC5" w:rsidRPr="001A066E" w:rsidRDefault="00764DC5" w:rsidP="001A066E">
      <w:pPr>
        <w:widowControl/>
        <w:jc w:val="left"/>
      </w:pPr>
      <w:r w:rsidRPr="001A066E">
        <w:t>6.</w:t>
      </w:r>
      <w:r w:rsidRPr="001A066E">
        <w:tab/>
        <w:t>Kelly, R.N</w:t>
      </w:r>
      <w:r w:rsidR="001A066E" w:rsidRPr="001A066E">
        <w:t xml:space="preserve">. et al. </w:t>
      </w:r>
      <w:r w:rsidRPr="001A066E">
        <w:t xml:space="preserve">Graphical Comparison of Image Analysis and Laser Diffraction Particle Size Analysis Data Obtained </w:t>
      </w:r>
      <w:proofErr w:type="gramStart"/>
      <w:r w:rsidRPr="001A066E">
        <w:t>From</w:t>
      </w:r>
      <w:proofErr w:type="gramEnd"/>
      <w:r w:rsidRPr="001A066E">
        <w:t xml:space="preserve"> the Measurements of </w:t>
      </w:r>
      <w:proofErr w:type="spellStart"/>
      <w:r w:rsidRPr="001A066E">
        <w:t>Nonspherical</w:t>
      </w:r>
      <w:proofErr w:type="spellEnd"/>
      <w:r w:rsidRPr="001A066E">
        <w:t xml:space="preserve"> Particle Systems. </w:t>
      </w:r>
      <w:r w:rsidRPr="001A066E">
        <w:rPr>
          <w:i/>
          <w:iCs/>
        </w:rPr>
        <w:t>AAPS Pharm SciTech</w:t>
      </w:r>
      <w:r w:rsidRPr="001A066E">
        <w:t xml:space="preserve">. </w:t>
      </w:r>
      <w:r w:rsidRPr="001A066E">
        <w:rPr>
          <w:b/>
          <w:bCs/>
          <w:iCs/>
        </w:rPr>
        <w:t>7</w:t>
      </w:r>
      <w:r w:rsidRPr="001A066E">
        <w:t xml:space="preserve"> (3), E1–E14, at &lt;http://www.aapspharmscitech.org&gt; (2006).</w:t>
      </w:r>
    </w:p>
    <w:p w14:paraId="33E31096" w14:textId="2BF8DA19" w:rsidR="00764DC5" w:rsidRPr="001A066E" w:rsidRDefault="00764DC5" w:rsidP="001A066E">
      <w:pPr>
        <w:widowControl/>
        <w:jc w:val="left"/>
      </w:pPr>
      <w:r w:rsidRPr="001A066E">
        <w:t>7.</w:t>
      </w:r>
      <w:r w:rsidRPr="001A066E">
        <w:tab/>
      </w:r>
      <w:proofErr w:type="spellStart"/>
      <w:r w:rsidRPr="001A066E">
        <w:t>Walisko</w:t>
      </w:r>
      <w:proofErr w:type="spellEnd"/>
      <w:r w:rsidRPr="001A066E">
        <w:t>, R</w:t>
      </w:r>
      <w:r w:rsidR="001A066E" w:rsidRPr="001A066E">
        <w:t xml:space="preserve">. et al. </w:t>
      </w:r>
      <w:r w:rsidRPr="001A066E">
        <w:t xml:space="preserve">The Taming of the Shrew -Controlling the Morphology of Filamentous Eukaryotic and Prokaryotic Microorganisms. </w:t>
      </w:r>
      <w:r w:rsidRPr="001A066E">
        <w:rPr>
          <w:i/>
          <w:iCs/>
        </w:rPr>
        <w:t>Advances in Biochemical Engineering/Biotechnology</w:t>
      </w:r>
      <w:r w:rsidRPr="001A066E">
        <w:t xml:space="preserve">. </w:t>
      </w:r>
      <w:r w:rsidRPr="001A066E">
        <w:rPr>
          <w:b/>
          <w:bCs/>
          <w:iCs/>
        </w:rPr>
        <w:t>149</w:t>
      </w:r>
      <w:r w:rsidRPr="001A066E">
        <w:t>, 1–27, 10.1007/10_2015_322 (2015).</w:t>
      </w:r>
    </w:p>
    <w:p w14:paraId="29000FF4" w14:textId="0605342C" w:rsidR="00764DC5" w:rsidRPr="001A066E" w:rsidRDefault="00764DC5" w:rsidP="001A066E">
      <w:pPr>
        <w:widowControl/>
        <w:jc w:val="left"/>
      </w:pPr>
      <w:r w:rsidRPr="001A066E">
        <w:t>8.</w:t>
      </w:r>
      <w:r w:rsidRPr="001A066E">
        <w:tab/>
        <w:t xml:space="preserve">Campbell, R.A.A., Eifert, R.W., Turner, G.C. </w:t>
      </w:r>
      <w:proofErr w:type="spellStart"/>
      <w:r w:rsidRPr="001A066E">
        <w:t>Openstage</w:t>
      </w:r>
      <w:proofErr w:type="spellEnd"/>
      <w:r w:rsidRPr="001A066E">
        <w:t xml:space="preserve">: A Low-Cost Motorized Microscope Stage with Sub-Micron Positioning Accuracy. </w:t>
      </w:r>
      <w:proofErr w:type="spellStart"/>
      <w:r w:rsidRPr="001A066E">
        <w:rPr>
          <w:i/>
          <w:iCs/>
        </w:rPr>
        <w:t>PLoS</w:t>
      </w:r>
      <w:proofErr w:type="spellEnd"/>
      <w:r w:rsidRPr="001A066E">
        <w:rPr>
          <w:i/>
          <w:iCs/>
        </w:rPr>
        <w:t xml:space="preserve"> ONE</w:t>
      </w:r>
      <w:r w:rsidRPr="001A066E">
        <w:t xml:space="preserve">. </w:t>
      </w:r>
      <w:r w:rsidRPr="001A066E">
        <w:rPr>
          <w:b/>
          <w:bCs/>
          <w:i/>
          <w:iCs/>
        </w:rPr>
        <w:t>9</w:t>
      </w:r>
      <w:r w:rsidRPr="001A066E">
        <w:t xml:space="preserve"> (2), e88977, 10.1371/journal.pone.0088977 (2014).</w:t>
      </w:r>
    </w:p>
    <w:p w14:paraId="0270C5BB" w14:textId="4A76046B" w:rsidR="00764DC5" w:rsidRPr="001A066E" w:rsidRDefault="00764DC5" w:rsidP="001A066E">
      <w:pPr>
        <w:widowControl/>
        <w:jc w:val="left"/>
      </w:pPr>
      <w:r w:rsidRPr="001A066E">
        <w:t>9.</w:t>
      </w:r>
      <w:r w:rsidRPr="001A066E">
        <w:tab/>
        <w:t>Dias, P.A</w:t>
      </w:r>
      <w:r w:rsidR="001A066E" w:rsidRPr="001A066E">
        <w:t xml:space="preserve">. et al. </w:t>
      </w:r>
      <w:r w:rsidRPr="001A066E">
        <w:t xml:space="preserve">Image processing for identification and quantification of filamentous bacteria in </w:t>
      </w:r>
      <w:r w:rsidR="00B73356" w:rsidRPr="00B73356">
        <w:rPr>
          <w:i/>
        </w:rPr>
        <w:t>in situ</w:t>
      </w:r>
      <w:r w:rsidRPr="001A066E">
        <w:t xml:space="preserve"> acquired images. </w:t>
      </w:r>
      <w:proofErr w:type="spellStart"/>
      <w:r w:rsidRPr="001A066E">
        <w:rPr>
          <w:i/>
          <w:iCs/>
        </w:rPr>
        <w:t>BioMedical</w:t>
      </w:r>
      <w:proofErr w:type="spellEnd"/>
      <w:r w:rsidRPr="001A066E">
        <w:rPr>
          <w:i/>
          <w:iCs/>
        </w:rPr>
        <w:t xml:space="preserve"> Engineering </w:t>
      </w:r>
      <w:proofErr w:type="spellStart"/>
      <w:r w:rsidRPr="001A066E">
        <w:rPr>
          <w:i/>
          <w:iCs/>
        </w:rPr>
        <w:t>OnLine</w:t>
      </w:r>
      <w:proofErr w:type="spellEnd"/>
      <w:r w:rsidRPr="001A066E">
        <w:t xml:space="preserve">. </w:t>
      </w:r>
      <w:r w:rsidRPr="001A066E">
        <w:rPr>
          <w:b/>
          <w:bCs/>
          <w:iCs/>
        </w:rPr>
        <w:t>15</w:t>
      </w:r>
      <w:r w:rsidRPr="001A066E">
        <w:t xml:space="preserve"> (1), 64, 10.1186/s12938-016-0197-7 (2016).</w:t>
      </w:r>
      <w:bookmarkStart w:id="1" w:name="_GoBack"/>
      <w:bookmarkEnd w:id="1"/>
    </w:p>
    <w:p w14:paraId="3B5E525A" w14:textId="29CB49EA" w:rsidR="00764DC5" w:rsidRPr="001A066E" w:rsidRDefault="00764DC5" w:rsidP="001A066E">
      <w:pPr>
        <w:widowControl/>
        <w:jc w:val="left"/>
      </w:pPr>
      <w:r w:rsidRPr="001A066E">
        <w:t>10.</w:t>
      </w:r>
      <w:r w:rsidRPr="001A066E">
        <w:tab/>
        <w:t xml:space="preserve">Liao, J., Lou, I., de los Reyes III, F.L. Relationship of Species-Specific Filament Levels to Filamentous Bulking in Activated Sludge. </w:t>
      </w:r>
      <w:r w:rsidRPr="001A066E">
        <w:rPr>
          <w:i/>
          <w:iCs/>
        </w:rPr>
        <w:t>Applied and Environmental Microbiology</w:t>
      </w:r>
      <w:r w:rsidRPr="001A066E">
        <w:t xml:space="preserve">. </w:t>
      </w:r>
      <w:r w:rsidRPr="001A066E">
        <w:rPr>
          <w:b/>
          <w:bCs/>
          <w:iCs/>
        </w:rPr>
        <w:t>70</w:t>
      </w:r>
      <w:r w:rsidRPr="001A066E">
        <w:t xml:space="preserve"> (4), 2420–2428, 10.1128/AEM.70.4.2420-2428.2004 (2004).</w:t>
      </w:r>
    </w:p>
    <w:p w14:paraId="2C8A221D" w14:textId="2193D769" w:rsidR="00764DC5" w:rsidRPr="001A066E" w:rsidRDefault="00764DC5" w:rsidP="001A066E">
      <w:pPr>
        <w:widowControl/>
        <w:jc w:val="left"/>
      </w:pPr>
      <w:r w:rsidRPr="001A066E">
        <w:t>11.</w:t>
      </w:r>
      <w:r w:rsidRPr="001A066E">
        <w:tab/>
      </w:r>
      <w:proofErr w:type="spellStart"/>
      <w:r w:rsidRPr="001A066E">
        <w:t>Cromey</w:t>
      </w:r>
      <w:proofErr w:type="spellEnd"/>
      <w:r w:rsidRPr="001A066E">
        <w:t xml:space="preserve">, D.W. Avoiding twisted pixels: ethical guidelines for the appropriate use and manipulation of scientific digital images. </w:t>
      </w:r>
      <w:r w:rsidRPr="001A066E">
        <w:rPr>
          <w:i/>
          <w:iCs/>
        </w:rPr>
        <w:t xml:space="preserve">Science and </w:t>
      </w:r>
      <w:r w:rsidR="001A066E" w:rsidRPr="001A066E">
        <w:rPr>
          <w:i/>
          <w:iCs/>
        </w:rPr>
        <w:t>Engineering Eth</w:t>
      </w:r>
      <w:r w:rsidRPr="001A066E">
        <w:rPr>
          <w:i/>
          <w:iCs/>
        </w:rPr>
        <w:t>ics</w:t>
      </w:r>
      <w:r w:rsidRPr="001A066E">
        <w:t xml:space="preserve">. </w:t>
      </w:r>
      <w:r w:rsidRPr="001A066E">
        <w:rPr>
          <w:b/>
          <w:bCs/>
          <w:iCs/>
        </w:rPr>
        <w:t>16</w:t>
      </w:r>
      <w:r w:rsidRPr="001A066E">
        <w:t xml:space="preserve"> (4), 639–67, 10.1007/s11948-010-9201-y (2010).</w:t>
      </w:r>
    </w:p>
    <w:p w14:paraId="4A4B6DBA" w14:textId="725D25D3" w:rsidR="00764DC5" w:rsidRPr="001A066E" w:rsidRDefault="00764DC5" w:rsidP="001A066E">
      <w:pPr>
        <w:widowControl/>
        <w:jc w:val="left"/>
      </w:pPr>
      <w:r w:rsidRPr="001A066E">
        <w:t>12.</w:t>
      </w:r>
      <w:r w:rsidRPr="001A066E">
        <w:tab/>
        <w:t xml:space="preserve">Wickham, H. Tidy Data. </w:t>
      </w:r>
      <w:r w:rsidRPr="001A066E">
        <w:rPr>
          <w:i/>
          <w:iCs/>
        </w:rPr>
        <w:t>Journal of Statistical Software</w:t>
      </w:r>
      <w:r w:rsidRPr="001A066E">
        <w:t xml:space="preserve">. </w:t>
      </w:r>
      <w:r w:rsidRPr="001A066E">
        <w:rPr>
          <w:b/>
          <w:bCs/>
          <w:iCs/>
        </w:rPr>
        <w:t>59</w:t>
      </w:r>
      <w:r w:rsidRPr="001A066E">
        <w:t xml:space="preserve"> (10), 10.18637/</w:t>
      </w:r>
      <w:proofErr w:type="gramStart"/>
      <w:r w:rsidRPr="001A066E">
        <w:t>jss.v059.i</w:t>
      </w:r>
      <w:proofErr w:type="gramEnd"/>
      <w:r w:rsidRPr="001A066E">
        <w:t>10 (2014).</w:t>
      </w:r>
    </w:p>
    <w:p w14:paraId="4ABD6571" w14:textId="77777777" w:rsidR="00764DC5" w:rsidRPr="001A066E" w:rsidRDefault="00764DC5" w:rsidP="001A066E">
      <w:pPr>
        <w:widowControl/>
        <w:jc w:val="left"/>
      </w:pPr>
      <w:r w:rsidRPr="001A066E">
        <w:t>13.</w:t>
      </w:r>
      <w:r w:rsidRPr="001A066E">
        <w:tab/>
        <w:t>R Core Team R: A language and environment for statistical computing. at &lt;http://www.r-project.org&gt; (2017).</w:t>
      </w:r>
    </w:p>
    <w:p w14:paraId="5EE976F7" w14:textId="77777777" w:rsidR="00764DC5" w:rsidRPr="001A066E" w:rsidRDefault="00764DC5" w:rsidP="001A066E">
      <w:pPr>
        <w:widowControl/>
        <w:jc w:val="left"/>
      </w:pPr>
      <w:r w:rsidRPr="001A066E">
        <w:t>14.</w:t>
      </w:r>
      <w:r w:rsidRPr="001A066E">
        <w:tab/>
        <w:t xml:space="preserve">van Rossum, G. </w:t>
      </w:r>
      <w:r w:rsidRPr="001A066E">
        <w:rPr>
          <w:i/>
          <w:iCs/>
        </w:rPr>
        <w:t>Python tutorial</w:t>
      </w:r>
      <w:r w:rsidRPr="001A066E">
        <w:t>. (CS-R9526). Amsterdam. (1995).</w:t>
      </w:r>
    </w:p>
    <w:p w14:paraId="3D85D68B" w14:textId="0004C0DC" w:rsidR="00764DC5" w:rsidRPr="001A066E" w:rsidRDefault="00764DC5" w:rsidP="001A066E">
      <w:pPr>
        <w:widowControl/>
        <w:jc w:val="left"/>
      </w:pPr>
      <w:r w:rsidRPr="001A066E">
        <w:t>15.</w:t>
      </w:r>
      <w:r w:rsidRPr="001A066E">
        <w:tab/>
      </w:r>
      <w:proofErr w:type="spellStart"/>
      <w:r w:rsidRPr="001A066E">
        <w:t>Schindelin</w:t>
      </w:r>
      <w:proofErr w:type="spellEnd"/>
      <w:r w:rsidRPr="001A066E">
        <w:t xml:space="preserve">, J., </w:t>
      </w:r>
      <w:proofErr w:type="spellStart"/>
      <w:r w:rsidRPr="001A066E">
        <w:t>Arganda</w:t>
      </w:r>
      <w:proofErr w:type="spellEnd"/>
      <w:r w:rsidRPr="001A066E">
        <w:t xml:space="preserve">-Carreras, I., </w:t>
      </w:r>
      <w:proofErr w:type="spellStart"/>
      <w:r w:rsidRPr="001A066E">
        <w:t>Frise</w:t>
      </w:r>
      <w:proofErr w:type="spellEnd"/>
      <w:r w:rsidRPr="001A066E">
        <w:t xml:space="preserve">, E. FIJI: an open-source platform for biological-image analysis. </w:t>
      </w:r>
      <w:r w:rsidRPr="001A066E">
        <w:rPr>
          <w:i/>
          <w:iCs/>
        </w:rPr>
        <w:t xml:space="preserve">Nature </w:t>
      </w:r>
      <w:r w:rsidR="001A066E">
        <w:rPr>
          <w:i/>
          <w:iCs/>
        </w:rPr>
        <w:t>M</w:t>
      </w:r>
      <w:r w:rsidRPr="001A066E">
        <w:rPr>
          <w:i/>
          <w:iCs/>
        </w:rPr>
        <w:t>ethods</w:t>
      </w:r>
      <w:r w:rsidRPr="001A066E">
        <w:t xml:space="preserve">. </w:t>
      </w:r>
      <w:r w:rsidRPr="001A066E">
        <w:rPr>
          <w:b/>
          <w:bCs/>
          <w:iCs/>
        </w:rPr>
        <w:t>9</w:t>
      </w:r>
      <w:r w:rsidRPr="001A066E">
        <w:t xml:space="preserve"> (7), 676–682 (2012).</w:t>
      </w:r>
    </w:p>
    <w:p w14:paraId="52847327" w14:textId="77777777" w:rsidR="00764DC5" w:rsidRPr="001A066E" w:rsidRDefault="00764DC5" w:rsidP="001A066E">
      <w:pPr>
        <w:widowControl/>
        <w:jc w:val="left"/>
      </w:pPr>
      <w:r w:rsidRPr="001A066E">
        <w:lastRenderedPageBreak/>
        <w:t>16.</w:t>
      </w:r>
      <w:r w:rsidRPr="001A066E">
        <w:tab/>
        <w:t xml:space="preserve">Weaver, J.E. </w:t>
      </w:r>
      <w:proofErr w:type="spellStart"/>
      <w:r w:rsidRPr="001A066E">
        <w:t>SParMorIA</w:t>
      </w:r>
      <w:proofErr w:type="spellEnd"/>
      <w:r w:rsidRPr="001A066E">
        <w:t xml:space="preserve">: Sludge Particle Morphological </w:t>
      </w:r>
      <w:proofErr w:type="spellStart"/>
      <w:r w:rsidRPr="001A066E">
        <w:t>ImageAnalysis</w:t>
      </w:r>
      <w:proofErr w:type="spellEnd"/>
      <w:r w:rsidRPr="001A066E">
        <w:t>. at &lt;https://github.com/joeweaver/SParMorIA-Sludge-Particle-Morphological-Image-Analysis&gt; (2018).</w:t>
      </w:r>
    </w:p>
    <w:p w14:paraId="3E428525" w14:textId="77777777" w:rsidR="00764DC5" w:rsidRPr="001A066E" w:rsidRDefault="00764DC5" w:rsidP="001A066E">
      <w:pPr>
        <w:widowControl/>
        <w:jc w:val="left"/>
      </w:pPr>
      <w:r w:rsidRPr="001A066E">
        <w:t>17.</w:t>
      </w:r>
      <w:r w:rsidRPr="001A066E">
        <w:tab/>
        <w:t xml:space="preserve">Ferreira, T., </w:t>
      </w:r>
      <w:proofErr w:type="spellStart"/>
      <w:r w:rsidRPr="001A066E">
        <w:t>Rasband</w:t>
      </w:r>
      <w:proofErr w:type="spellEnd"/>
      <w:r w:rsidRPr="001A066E">
        <w:t xml:space="preserve">, W. </w:t>
      </w:r>
      <w:r w:rsidRPr="001A066E">
        <w:rPr>
          <w:i/>
          <w:iCs/>
        </w:rPr>
        <w:t>ImageJ User Guide: IJ 1.42 r</w:t>
      </w:r>
      <w:r w:rsidRPr="001A066E">
        <w:t>. National Institute of Health. (2012).</w:t>
      </w:r>
    </w:p>
    <w:p w14:paraId="18FABE73" w14:textId="5130BE0F" w:rsidR="00764DC5" w:rsidRPr="001A066E" w:rsidRDefault="00764DC5" w:rsidP="001A066E">
      <w:pPr>
        <w:widowControl/>
        <w:jc w:val="left"/>
      </w:pPr>
      <w:r w:rsidRPr="001A066E">
        <w:t>18.</w:t>
      </w:r>
      <w:r w:rsidRPr="001A066E">
        <w:tab/>
      </w:r>
      <w:proofErr w:type="spellStart"/>
      <w:r w:rsidRPr="001A066E">
        <w:t>Sezgin</w:t>
      </w:r>
      <w:proofErr w:type="spellEnd"/>
      <w:r w:rsidRPr="001A066E">
        <w:t xml:space="preserve">, M., </w:t>
      </w:r>
      <w:proofErr w:type="spellStart"/>
      <w:r w:rsidRPr="001A066E">
        <w:t>Sankur</w:t>
      </w:r>
      <w:proofErr w:type="spellEnd"/>
      <w:r w:rsidRPr="001A066E">
        <w:t xml:space="preserve">, B. Survey over image thresholding techniques and quantitative performance evaluation. </w:t>
      </w:r>
      <w:r w:rsidRPr="001A066E">
        <w:rPr>
          <w:i/>
          <w:iCs/>
        </w:rPr>
        <w:t xml:space="preserve">Journal of Electronic </w:t>
      </w:r>
      <w:r w:rsidR="001A066E">
        <w:rPr>
          <w:i/>
          <w:iCs/>
        </w:rPr>
        <w:t>I</w:t>
      </w:r>
      <w:r w:rsidRPr="001A066E">
        <w:rPr>
          <w:i/>
          <w:iCs/>
        </w:rPr>
        <w:t>maging</w:t>
      </w:r>
      <w:r w:rsidRPr="001A066E">
        <w:t xml:space="preserve">. </w:t>
      </w:r>
      <w:r w:rsidRPr="001A066E">
        <w:rPr>
          <w:b/>
          <w:bCs/>
          <w:iCs/>
        </w:rPr>
        <w:t>13</w:t>
      </w:r>
      <w:r w:rsidRPr="001A066E">
        <w:t xml:space="preserve"> (1), 146–166 (2004).</w:t>
      </w:r>
    </w:p>
    <w:p w14:paraId="66690BBB" w14:textId="7A80FD45" w:rsidR="00764DC5" w:rsidRPr="001A066E" w:rsidRDefault="00764DC5" w:rsidP="001A066E">
      <w:pPr>
        <w:widowControl/>
        <w:jc w:val="left"/>
      </w:pPr>
      <w:r w:rsidRPr="001A066E">
        <w:t>19.</w:t>
      </w:r>
      <w:r w:rsidRPr="001A066E">
        <w:tab/>
      </w:r>
      <w:proofErr w:type="spellStart"/>
      <w:r w:rsidRPr="001A066E">
        <w:t>Kröner</w:t>
      </w:r>
      <w:proofErr w:type="spellEnd"/>
      <w:r w:rsidRPr="001A066E">
        <w:t xml:space="preserve">, S., </w:t>
      </w:r>
      <w:proofErr w:type="spellStart"/>
      <w:r w:rsidRPr="001A066E">
        <w:t>Doménech</w:t>
      </w:r>
      <w:proofErr w:type="spellEnd"/>
      <w:r w:rsidRPr="001A066E">
        <w:t xml:space="preserve"> </w:t>
      </w:r>
      <w:proofErr w:type="spellStart"/>
      <w:r w:rsidRPr="001A066E">
        <w:t>Carbó</w:t>
      </w:r>
      <w:proofErr w:type="spellEnd"/>
      <w:r w:rsidRPr="001A066E">
        <w:t xml:space="preserve">, M.T. Determination of minimum pixel resolution for shape analysis: Proposal of a new data validation method for computerized images. </w:t>
      </w:r>
      <w:r w:rsidRPr="001A066E">
        <w:rPr>
          <w:i/>
          <w:iCs/>
        </w:rPr>
        <w:t>Powder Technology</w:t>
      </w:r>
      <w:r w:rsidRPr="001A066E">
        <w:t xml:space="preserve">. </w:t>
      </w:r>
      <w:r w:rsidRPr="001A066E">
        <w:rPr>
          <w:b/>
          <w:bCs/>
          <w:iCs/>
        </w:rPr>
        <w:t>245</w:t>
      </w:r>
      <w:r w:rsidRPr="001A066E">
        <w:t>, 297–313, 10.1016/j.powtec.2013.04.048 (2013).</w:t>
      </w:r>
    </w:p>
    <w:p w14:paraId="66F3E97C" w14:textId="77777777" w:rsidR="00764DC5" w:rsidRPr="001A066E" w:rsidRDefault="00764DC5" w:rsidP="001A066E">
      <w:pPr>
        <w:widowControl/>
        <w:jc w:val="left"/>
      </w:pPr>
      <w:r w:rsidRPr="001A066E">
        <w:t>20.</w:t>
      </w:r>
      <w:r w:rsidRPr="001A066E">
        <w:tab/>
        <w:t xml:space="preserve">McKinney, W. Data Structures for Statistical Computing in Python. </w:t>
      </w:r>
      <w:r w:rsidRPr="001A066E">
        <w:rPr>
          <w:i/>
          <w:iCs/>
        </w:rPr>
        <w:t>Proceedings of the 9th Python in Science Conference</w:t>
      </w:r>
      <w:r w:rsidRPr="001A066E">
        <w:t>. 51–56 (2010).</w:t>
      </w:r>
    </w:p>
    <w:p w14:paraId="3651311C" w14:textId="508A8467" w:rsidR="00764DC5" w:rsidRPr="001A066E" w:rsidRDefault="00764DC5" w:rsidP="001A066E">
      <w:pPr>
        <w:widowControl/>
        <w:jc w:val="left"/>
      </w:pPr>
      <w:r w:rsidRPr="001A066E">
        <w:t>21.</w:t>
      </w:r>
      <w:r w:rsidRPr="001A066E">
        <w:tab/>
        <w:t>Waskom, M</w:t>
      </w:r>
      <w:r w:rsidR="001A066E" w:rsidRPr="001A066E">
        <w:t xml:space="preserve">. et al. </w:t>
      </w:r>
      <w:r w:rsidRPr="001A066E">
        <w:t>seaborn: v0.5.0 (November 2014). 10.5281/zenodo.12710 (2014).</w:t>
      </w:r>
    </w:p>
    <w:p w14:paraId="63D5CAB3" w14:textId="77777777" w:rsidR="00764DC5" w:rsidRPr="001A066E" w:rsidRDefault="00764DC5" w:rsidP="001A066E">
      <w:pPr>
        <w:widowControl/>
        <w:jc w:val="left"/>
      </w:pPr>
      <w:r w:rsidRPr="001A066E">
        <w:t>22.</w:t>
      </w:r>
      <w:r w:rsidRPr="001A066E">
        <w:tab/>
        <w:t xml:space="preserve">Wickham, H. </w:t>
      </w:r>
      <w:proofErr w:type="spellStart"/>
      <w:r w:rsidRPr="001A066E">
        <w:t>dplyr</w:t>
      </w:r>
      <w:proofErr w:type="spellEnd"/>
      <w:r w:rsidRPr="001A066E">
        <w:t>: A Grammar of Data Manipulation. at &lt;https://cran.r-project.org/web/packages/dplyr/index.html&gt; (2016).</w:t>
      </w:r>
    </w:p>
    <w:p w14:paraId="1BCE1277" w14:textId="77777777" w:rsidR="00764DC5" w:rsidRPr="001A066E" w:rsidRDefault="00764DC5" w:rsidP="001A066E">
      <w:pPr>
        <w:widowControl/>
        <w:jc w:val="left"/>
      </w:pPr>
      <w:r w:rsidRPr="001A066E">
        <w:t>23.</w:t>
      </w:r>
      <w:r w:rsidRPr="001A066E">
        <w:tab/>
        <w:t xml:space="preserve">Wickham, H. </w:t>
      </w:r>
      <w:r w:rsidRPr="001A066E">
        <w:rPr>
          <w:i/>
          <w:iCs/>
        </w:rPr>
        <w:t>ggplot2: Elegant Graphics for Data Analysis</w:t>
      </w:r>
      <w:r w:rsidRPr="001A066E">
        <w:t>. at &lt;http://ggplot2.org&gt;. Springer-Verlag. New York. (2009).</w:t>
      </w:r>
    </w:p>
    <w:p w14:paraId="4BA7261D" w14:textId="150FF9E3" w:rsidR="00764DC5" w:rsidRPr="001A066E" w:rsidRDefault="00764DC5" w:rsidP="001A066E">
      <w:pPr>
        <w:widowControl/>
        <w:jc w:val="left"/>
      </w:pPr>
      <w:r w:rsidRPr="001A066E">
        <w:t>24.</w:t>
      </w:r>
      <w:r w:rsidRPr="001A066E">
        <w:tab/>
        <w:t xml:space="preserve">Riley, R.S., Ben-Ezra, J.M., Massey, D., </w:t>
      </w:r>
      <w:proofErr w:type="spellStart"/>
      <w:r w:rsidRPr="001A066E">
        <w:t>Slyter</w:t>
      </w:r>
      <w:proofErr w:type="spellEnd"/>
      <w:r w:rsidRPr="001A066E">
        <w:t xml:space="preserve">, R.L., </w:t>
      </w:r>
      <w:proofErr w:type="spellStart"/>
      <w:r w:rsidRPr="001A066E">
        <w:t>Romagnoli</w:t>
      </w:r>
      <w:proofErr w:type="spellEnd"/>
      <w:r w:rsidRPr="001A066E">
        <w:t xml:space="preserve">, G. Digital Photography: A Primer for Pathologists. </w:t>
      </w:r>
      <w:r w:rsidRPr="001A066E">
        <w:rPr>
          <w:i/>
          <w:iCs/>
        </w:rPr>
        <w:t>Journal of Clinical Laboratory Analysis</w:t>
      </w:r>
      <w:r w:rsidRPr="001A066E">
        <w:t xml:space="preserve">. </w:t>
      </w:r>
      <w:r w:rsidRPr="001A066E">
        <w:rPr>
          <w:b/>
          <w:bCs/>
          <w:iCs/>
        </w:rPr>
        <w:t>18</w:t>
      </w:r>
      <w:r w:rsidRPr="001A066E">
        <w:t xml:space="preserve"> (2), 91–128, 10.1002/jcla.20009 (2004).</w:t>
      </w:r>
    </w:p>
    <w:p w14:paraId="666DF9EE" w14:textId="20F23A5B" w:rsidR="00764DC5" w:rsidRPr="001A066E" w:rsidRDefault="00764DC5" w:rsidP="001A066E">
      <w:pPr>
        <w:widowControl/>
        <w:jc w:val="left"/>
      </w:pPr>
      <w:r w:rsidRPr="001A066E">
        <w:t>25.</w:t>
      </w:r>
      <w:r w:rsidRPr="001A066E">
        <w:tab/>
        <w:t xml:space="preserve">Singh, S., Bray, M.A., Jones, T.R., Carpenter, A.E. Pipeline for illumination correction of images for high-throughput microscopy. </w:t>
      </w:r>
      <w:r w:rsidRPr="001A066E">
        <w:rPr>
          <w:i/>
          <w:iCs/>
        </w:rPr>
        <w:t>Journal of Microscopy</w:t>
      </w:r>
      <w:r w:rsidRPr="001A066E">
        <w:t xml:space="preserve">. </w:t>
      </w:r>
      <w:r w:rsidRPr="001A066E">
        <w:rPr>
          <w:b/>
          <w:bCs/>
          <w:iCs/>
        </w:rPr>
        <w:t>256</w:t>
      </w:r>
      <w:r w:rsidRPr="001A066E">
        <w:t xml:space="preserve"> (3), 231–236, 10.1111/jmi.12178 (2014).</w:t>
      </w:r>
    </w:p>
    <w:p w14:paraId="2419FFAC" w14:textId="07B57414" w:rsidR="00764DC5" w:rsidRPr="001A066E" w:rsidRDefault="00764DC5" w:rsidP="001A066E">
      <w:pPr>
        <w:widowControl/>
        <w:jc w:val="left"/>
      </w:pPr>
      <w:r w:rsidRPr="001A066E">
        <w:t>26.</w:t>
      </w:r>
      <w:r w:rsidRPr="001A066E">
        <w:tab/>
        <w:t xml:space="preserve">Eastwood, B.S., Childs, E.C. Image Alignment for Multiple Camera High Dynamic Range Microscopy. </w:t>
      </w:r>
      <w:r w:rsidRPr="001A066E">
        <w:rPr>
          <w:i/>
          <w:iCs/>
        </w:rPr>
        <w:t>Proceedings. IEEE Workshop on Applications of Computer Vision</w:t>
      </w:r>
      <w:r w:rsidRPr="001A066E">
        <w:t xml:space="preserve">. </w:t>
      </w:r>
      <w:r w:rsidRPr="001A066E">
        <w:rPr>
          <w:b/>
          <w:bCs/>
          <w:iCs/>
        </w:rPr>
        <w:t>2012</w:t>
      </w:r>
      <w:r w:rsidRPr="001A066E">
        <w:t>, 225–232, 10.1109/WACV.2012.6163015 (2012).</w:t>
      </w:r>
    </w:p>
    <w:p w14:paraId="147225A8" w14:textId="77777777" w:rsidR="00764DC5" w:rsidRPr="001A066E" w:rsidRDefault="00764DC5" w:rsidP="001A066E">
      <w:pPr>
        <w:widowControl/>
        <w:jc w:val="left"/>
      </w:pPr>
      <w:r w:rsidRPr="001A066E">
        <w:t>27.</w:t>
      </w:r>
      <w:r w:rsidRPr="001A066E">
        <w:tab/>
        <w:t xml:space="preserve">Bell, A.A., </w:t>
      </w:r>
      <w:proofErr w:type="spellStart"/>
      <w:r w:rsidRPr="001A066E">
        <w:t>Brauers</w:t>
      </w:r>
      <w:proofErr w:type="spellEnd"/>
      <w:r w:rsidRPr="001A066E">
        <w:t>, J., Kaftan, J.N., Meyer-</w:t>
      </w:r>
      <w:proofErr w:type="spellStart"/>
      <w:r w:rsidRPr="001A066E">
        <w:t>Ebrecht</w:t>
      </w:r>
      <w:proofErr w:type="spellEnd"/>
      <w:r w:rsidRPr="001A066E">
        <w:t xml:space="preserve">, D., </w:t>
      </w:r>
      <w:proofErr w:type="spellStart"/>
      <w:r w:rsidRPr="001A066E">
        <w:t>Aach</w:t>
      </w:r>
      <w:proofErr w:type="spellEnd"/>
      <w:r w:rsidRPr="001A066E">
        <w:t xml:space="preserve">, T. High Dynamic Range Microscopy for Cytopathological Cancer Diagnosis. </w:t>
      </w:r>
      <w:r w:rsidRPr="001A066E">
        <w:rPr>
          <w:i/>
          <w:iCs/>
        </w:rPr>
        <w:t>IEEE Journal of Selected Topics in Signal Processing (Special Issue on: Digital Image Processing Techniques for Oncology)</w:t>
      </w:r>
      <w:r w:rsidRPr="001A066E">
        <w:t xml:space="preserve">. </w:t>
      </w:r>
      <w:r w:rsidRPr="001A066E">
        <w:rPr>
          <w:b/>
          <w:bCs/>
          <w:iCs/>
        </w:rPr>
        <w:t>3</w:t>
      </w:r>
      <w:r w:rsidRPr="001A066E">
        <w:t xml:space="preserve"> (1), 170--184, at &lt;www.lfb.rwth-aachen.de&gt; (2009).</w:t>
      </w:r>
    </w:p>
    <w:p w14:paraId="7A1B4C09" w14:textId="3B270D4A" w:rsidR="00764DC5" w:rsidRPr="001A066E" w:rsidRDefault="00764DC5" w:rsidP="001A066E">
      <w:pPr>
        <w:widowControl/>
        <w:jc w:val="left"/>
      </w:pPr>
      <w:r w:rsidRPr="001A066E">
        <w:t>28.</w:t>
      </w:r>
      <w:r w:rsidRPr="001A066E">
        <w:tab/>
        <w:t>Jain, V</w:t>
      </w:r>
      <w:r w:rsidR="001A066E" w:rsidRPr="001A066E">
        <w:t xml:space="preserve">. et al. </w:t>
      </w:r>
      <w:r w:rsidRPr="001A066E">
        <w:t xml:space="preserve">Supervised Learning of Image Restoration with Convolutional Networks. </w:t>
      </w:r>
      <w:r w:rsidRPr="001A066E">
        <w:rPr>
          <w:i/>
          <w:iCs/>
        </w:rPr>
        <w:t>2007 IEEE 11th International Conference on Computer Vision</w:t>
      </w:r>
      <w:r w:rsidRPr="001A066E">
        <w:t>. 1–8, 10.1109/ICCV.2007.4408909 (2007).</w:t>
      </w:r>
    </w:p>
    <w:p w14:paraId="1AD57896" w14:textId="663E4B54" w:rsidR="009F659A" w:rsidRPr="001A066E" w:rsidRDefault="00E233BC" w:rsidP="001A066E">
      <w:pPr>
        <w:widowControl/>
        <w:jc w:val="left"/>
        <w:rPr>
          <w:color w:val="808080" w:themeColor="background1" w:themeShade="80"/>
        </w:rPr>
      </w:pPr>
      <w:r w:rsidRPr="001A066E">
        <w:rPr>
          <w:b/>
          <w:color w:val="000000" w:themeColor="text1"/>
        </w:rPr>
        <w:fldChar w:fldCharType="end"/>
      </w:r>
    </w:p>
    <w:sectPr w:rsidR="009F659A" w:rsidRPr="001A066E" w:rsidSect="00B73356">
      <w:headerReference w:type="default" r:id="rId15"/>
      <w:head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56F66" w14:textId="77777777" w:rsidR="004655F0" w:rsidRDefault="004655F0" w:rsidP="00621C4E">
      <w:r>
        <w:separator/>
      </w:r>
    </w:p>
  </w:endnote>
  <w:endnote w:type="continuationSeparator" w:id="0">
    <w:p w14:paraId="745715F3" w14:textId="77777777" w:rsidR="004655F0" w:rsidRDefault="004655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64E5" w14:textId="77777777" w:rsidR="004655F0" w:rsidRDefault="004655F0" w:rsidP="00621C4E">
      <w:r>
        <w:separator/>
      </w:r>
    </w:p>
  </w:footnote>
  <w:footnote w:type="continuationSeparator" w:id="0">
    <w:p w14:paraId="2B8E6AE3" w14:textId="77777777" w:rsidR="004655F0" w:rsidRDefault="004655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3984" w14:textId="73CFE46C" w:rsidR="006D2768" w:rsidRPr="006F06E4" w:rsidRDefault="006D2768"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5F6E" w14:textId="77777777" w:rsidR="006D2768" w:rsidRPr="006F06E4" w:rsidRDefault="006D276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7420B"/>
    <w:multiLevelType w:val="hybridMultilevel"/>
    <w:tmpl w:val="B302B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B31C3"/>
    <w:multiLevelType w:val="hybridMultilevel"/>
    <w:tmpl w:val="A662A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74689"/>
    <w:multiLevelType w:val="hybridMultilevel"/>
    <w:tmpl w:val="6226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3759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7293D"/>
    <w:multiLevelType w:val="multilevel"/>
    <w:tmpl w:val="72500A7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237523"/>
    <w:multiLevelType w:val="hybridMultilevel"/>
    <w:tmpl w:val="16983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1"/>
  </w:num>
  <w:num w:numId="13">
    <w:abstractNumId w:val="21"/>
  </w:num>
  <w:num w:numId="14">
    <w:abstractNumId w:val="28"/>
  </w:num>
  <w:num w:numId="15">
    <w:abstractNumId w:val="14"/>
  </w:num>
  <w:num w:numId="16">
    <w:abstractNumId w:val="7"/>
  </w:num>
  <w:num w:numId="17">
    <w:abstractNumId w:val="22"/>
  </w:num>
  <w:num w:numId="18">
    <w:abstractNumId w:val="15"/>
  </w:num>
  <w:num w:numId="19">
    <w:abstractNumId w:val="25"/>
  </w:num>
  <w:num w:numId="20">
    <w:abstractNumId w:val="2"/>
  </w:num>
  <w:num w:numId="21">
    <w:abstractNumId w:val="27"/>
  </w:num>
  <w:num w:numId="22">
    <w:abstractNumId w:val="24"/>
  </w:num>
  <w:num w:numId="23">
    <w:abstractNumId w:val="16"/>
  </w:num>
  <w:num w:numId="24">
    <w:abstractNumId w:val="30"/>
  </w:num>
  <w:num w:numId="25">
    <w:abstractNumId w:val="6"/>
  </w:num>
  <w:num w:numId="26">
    <w:abstractNumId w:val="11"/>
  </w:num>
  <w:num w:numId="27">
    <w:abstractNumId w:val="26"/>
  </w:num>
  <w:num w:numId="28">
    <w:abstractNumId w:val="10"/>
  </w:num>
  <w:num w:numId="29">
    <w:abstractNumId w:val="8"/>
  </w:num>
  <w:num w:numId="30">
    <w:abstractNumId w:val="4"/>
  </w:num>
  <w:num w:numId="3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9CD"/>
    <w:rsid w:val="00007DBC"/>
    <w:rsid w:val="00007EA1"/>
    <w:rsid w:val="000100F0"/>
    <w:rsid w:val="000129B2"/>
    <w:rsid w:val="00012FF9"/>
    <w:rsid w:val="0001389C"/>
    <w:rsid w:val="00014314"/>
    <w:rsid w:val="00021434"/>
    <w:rsid w:val="00021774"/>
    <w:rsid w:val="00021DF3"/>
    <w:rsid w:val="00023869"/>
    <w:rsid w:val="00024598"/>
    <w:rsid w:val="00026E3A"/>
    <w:rsid w:val="000279B0"/>
    <w:rsid w:val="00032769"/>
    <w:rsid w:val="0003311E"/>
    <w:rsid w:val="00037B58"/>
    <w:rsid w:val="000413B0"/>
    <w:rsid w:val="00051B73"/>
    <w:rsid w:val="00060091"/>
    <w:rsid w:val="00060ABE"/>
    <w:rsid w:val="00061A50"/>
    <w:rsid w:val="000621B4"/>
    <w:rsid w:val="0006361B"/>
    <w:rsid w:val="00064104"/>
    <w:rsid w:val="000652E3"/>
    <w:rsid w:val="00066025"/>
    <w:rsid w:val="00067A8F"/>
    <w:rsid w:val="000701D1"/>
    <w:rsid w:val="00080A20"/>
    <w:rsid w:val="00082796"/>
    <w:rsid w:val="00082DF4"/>
    <w:rsid w:val="00083DC2"/>
    <w:rsid w:val="00086FF5"/>
    <w:rsid w:val="00087C0A"/>
    <w:rsid w:val="00093BC4"/>
    <w:rsid w:val="000943E6"/>
    <w:rsid w:val="00097929"/>
    <w:rsid w:val="000A1546"/>
    <w:rsid w:val="000A1E80"/>
    <w:rsid w:val="000A3B70"/>
    <w:rsid w:val="000A5153"/>
    <w:rsid w:val="000A7C0C"/>
    <w:rsid w:val="000B01DA"/>
    <w:rsid w:val="000B083E"/>
    <w:rsid w:val="000B10AE"/>
    <w:rsid w:val="000B30BF"/>
    <w:rsid w:val="000B566B"/>
    <w:rsid w:val="000B662E"/>
    <w:rsid w:val="000B7294"/>
    <w:rsid w:val="000B75D0"/>
    <w:rsid w:val="000C1CF8"/>
    <w:rsid w:val="000C49CF"/>
    <w:rsid w:val="000C52E9"/>
    <w:rsid w:val="000C5CDC"/>
    <w:rsid w:val="000C65DC"/>
    <w:rsid w:val="000C66F3"/>
    <w:rsid w:val="000C6900"/>
    <w:rsid w:val="000C7469"/>
    <w:rsid w:val="000D31E8"/>
    <w:rsid w:val="000D76E4"/>
    <w:rsid w:val="000E3816"/>
    <w:rsid w:val="000E4F77"/>
    <w:rsid w:val="000F265C"/>
    <w:rsid w:val="000F3AFA"/>
    <w:rsid w:val="000F525E"/>
    <w:rsid w:val="000F5712"/>
    <w:rsid w:val="000F6611"/>
    <w:rsid w:val="000F7E22"/>
    <w:rsid w:val="001104F3"/>
    <w:rsid w:val="00112EEB"/>
    <w:rsid w:val="001173FF"/>
    <w:rsid w:val="0012563A"/>
    <w:rsid w:val="001264DE"/>
    <w:rsid w:val="001313A7"/>
    <w:rsid w:val="0013276F"/>
    <w:rsid w:val="00135818"/>
    <w:rsid w:val="0013621E"/>
    <w:rsid w:val="0013642E"/>
    <w:rsid w:val="00142EFE"/>
    <w:rsid w:val="0014371D"/>
    <w:rsid w:val="00146868"/>
    <w:rsid w:val="00152A23"/>
    <w:rsid w:val="0016266C"/>
    <w:rsid w:val="00162CB7"/>
    <w:rsid w:val="00171E5B"/>
    <w:rsid w:val="00171F94"/>
    <w:rsid w:val="00175D4E"/>
    <w:rsid w:val="0017668A"/>
    <w:rsid w:val="001766FE"/>
    <w:rsid w:val="001771E7"/>
    <w:rsid w:val="00183DAD"/>
    <w:rsid w:val="00185257"/>
    <w:rsid w:val="001911FF"/>
    <w:rsid w:val="00192006"/>
    <w:rsid w:val="00193180"/>
    <w:rsid w:val="00196792"/>
    <w:rsid w:val="001A066E"/>
    <w:rsid w:val="001B1519"/>
    <w:rsid w:val="001B2E2D"/>
    <w:rsid w:val="001B5CD2"/>
    <w:rsid w:val="001B65F0"/>
    <w:rsid w:val="001C0BEE"/>
    <w:rsid w:val="001C1E49"/>
    <w:rsid w:val="001C27C1"/>
    <w:rsid w:val="001C2A98"/>
    <w:rsid w:val="001D3D7D"/>
    <w:rsid w:val="001D3FFF"/>
    <w:rsid w:val="001D6141"/>
    <w:rsid w:val="001D625F"/>
    <w:rsid w:val="001D68A4"/>
    <w:rsid w:val="001D7576"/>
    <w:rsid w:val="001E0E3F"/>
    <w:rsid w:val="001E14A0"/>
    <w:rsid w:val="001E7376"/>
    <w:rsid w:val="001E739B"/>
    <w:rsid w:val="001F225C"/>
    <w:rsid w:val="001F72CB"/>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377F7"/>
    <w:rsid w:val="00241E48"/>
    <w:rsid w:val="0024214E"/>
    <w:rsid w:val="00242623"/>
    <w:rsid w:val="00250558"/>
    <w:rsid w:val="002535A5"/>
    <w:rsid w:val="002605D1"/>
    <w:rsid w:val="00260652"/>
    <w:rsid w:val="00261F25"/>
    <w:rsid w:val="002648A9"/>
    <w:rsid w:val="0026536F"/>
    <w:rsid w:val="0026553C"/>
    <w:rsid w:val="002677BB"/>
    <w:rsid w:val="00267DD5"/>
    <w:rsid w:val="00274A0A"/>
    <w:rsid w:val="00277593"/>
    <w:rsid w:val="00280909"/>
    <w:rsid w:val="00280918"/>
    <w:rsid w:val="002816B2"/>
    <w:rsid w:val="00282AF6"/>
    <w:rsid w:val="0028494E"/>
    <w:rsid w:val="0028596A"/>
    <w:rsid w:val="00287085"/>
    <w:rsid w:val="00290AF9"/>
    <w:rsid w:val="002967CF"/>
    <w:rsid w:val="00297788"/>
    <w:rsid w:val="002A3285"/>
    <w:rsid w:val="002A484B"/>
    <w:rsid w:val="002A64A6"/>
    <w:rsid w:val="002B0AB2"/>
    <w:rsid w:val="002B0F88"/>
    <w:rsid w:val="002B3301"/>
    <w:rsid w:val="002C231C"/>
    <w:rsid w:val="002C47D4"/>
    <w:rsid w:val="002D0F38"/>
    <w:rsid w:val="002D77E3"/>
    <w:rsid w:val="002D7B6C"/>
    <w:rsid w:val="002F2859"/>
    <w:rsid w:val="002F6E3C"/>
    <w:rsid w:val="0030117D"/>
    <w:rsid w:val="00301F30"/>
    <w:rsid w:val="003038FD"/>
    <w:rsid w:val="00303C87"/>
    <w:rsid w:val="003108E5"/>
    <w:rsid w:val="003120CB"/>
    <w:rsid w:val="0031612E"/>
    <w:rsid w:val="00320153"/>
    <w:rsid w:val="00320367"/>
    <w:rsid w:val="00322871"/>
    <w:rsid w:val="00326FB3"/>
    <w:rsid w:val="003316D4"/>
    <w:rsid w:val="00333822"/>
    <w:rsid w:val="00336715"/>
    <w:rsid w:val="003401EC"/>
    <w:rsid w:val="00340A43"/>
    <w:rsid w:val="00340DFD"/>
    <w:rsid w:val="00344954"/>
    <w:rsid w:val="00350CD7"/>
    <w:rsid w:val="00357744"/>
    <w:rsid w:val="00360C17"/>
    <w:rsid w:val="003621C6"/>
    <w:rsid w:val="003622B8"/>
    <w:rsid w:val="00366B76"/>
    <w:rsid w:val="00371EC2"/>
    <w:rsid w:val="00373051"/>
    <w:rsid w:val="00373B8F"/>
    <w:rsid w:val="003743DE"/>
    <w:rsid w:val="00375E70"/>
    <w:rsid w:val="00376D95"/>
    <w:rsid w:val="00377FBB"/>
    <w:rsid w:val="00380A7B"/>
    <w:rsid w:val="00385140"/>
    <w:rsid w:val="003971F7"/>
    <w:rsid w:val="003A16FC"/>
    <w:rsid w:val="003A4FCD"/>
    <w:rsid w:val="003B0944"/>
    <w:rsid w:val="003B1593"/>
    <w:rsid w:val="003B4381"/>
    <w:rsid w:val="003B6C60"/>
    <w:rsid w:val="003C1043"/>
    <w:rsid w:val="003C1A30"/>
    <w:rsid w:val="003C6779"/>
    <w:rsid w:val="003D2998"/>
    <w:rsid w:val="003D2F0A"/>
    <w:rsid w:val="003D3891"/>
    <w:rsid w:val="003D5D84"/>
    <w:rsid w:val="003E0BBC"/>
    <w:rsid w:val="003E0F4F"/>
    <w:rsid w:val="003E18AC"/>
    <w:rsid w:val="003E210B"/>
    <w:rsid w:val="003E2A12"/>
    <w:rsid w:val="003E3384"/>
    <w:rsid w:val="003E3CA4"/>
    <w:rsid w:val="003E548E"/>
    <w:rsid w:val="003F0E82"/>
    <w:rsid w:val="00407EC8"/>
    <w:rsid w:val="0041110A"/>
    <w:rsid w:val="00411624"/>
    <w:rsid w:val="0041257B"/>
    <w:rsid w:val="004148E1"/>
    <w:rsid w:val="00414CFA"/>
    <w:rsid w:val="00415EC0"/>
    <w:rsid w:val="00420A9C"/>
    <w:rsid w:val="00420BE9"/>
    <w:rsid w:val="00423AD8"/>
    <w:rsid w:val="00423FDD"/>
    <w:rsid w:val="00424C85"/>
    <w:rsid w:val="0042556F"/>
    <w:rsid w:val="004260BD"/>
    <w:rsid w:val="0043012F"/>
    <w:rsid w:val="00430F1F"/>
    <w:rsid w:val="004326EA"/>
    <w:rsid w:val="004350DE"/>
    <w:rsid w:val="00442A9D"/>
    <w:rsid w:val="00442AFC"/>
    <w:rsid w:val="00442C98"/>
    <w:rsid w:val="0044434C"/>
    <w:rsid w:val="0044456B"/>
    <w:rsid w:val="00447BD1"/>
    <w:rsid w:val="004507F3"/>
    <w:rsid w:val="00450AF4"/>
    <w:rsid w:val="00455897"/>
    <w:rsid w:val="00456A57"/>
    <w:rsid w:val="004607DE"/>
    <w:rsid w:val="004655F0"/>
    <w:rsid w:val="004671C7"/>
    <w:rsid w:val="00472F4D"/>
    <w:rsid w:val="004730BF"/>
    <w:rsid w:val="00474DCB"/>
    <w:rsid w:val="0047535C"/>
    <w:rsid w:val="004762F6"/>
    <w:rsid w:val="00485870"/>
    <w:rsid w:val="00485FE8"/>
    <w:rsid w:val="00492EB5"/>
    <w:rsid w:val="00494F77"/>
    <w:rsid w:val="00497721"/>
    <w:rsid w:val="004A0229"/>
    <w:rsid w:val="004A35D2"/>
    <w:rsid w:val="004A71E4"/>
    <w:rsid w:val="004B2F00"/>
    <w:rsid w:val="004B6267"/>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4478"/>
    <w:rsid w:val="00502288"/>
    <w:rsid w:val="00502A0A"/>
    <w:rsid w:val="00507C50"/>
    <w:rsid w:val="00517C3A"/>
    <w:rsid w:val="005207EA"/>
    <w:rsid w:val="00527BF4"/>
    <w:rsid w:val="00527DDD"/>
    <w:rsid w:val="005324BE"/>
    <w:rsid w:val="00534F6C"/>
    <w:rsid w:val="00535994"/>
    <w:rsid w:val="005359A0"/>
    <w:rsid w:val="0053646D"/>
    <w:rsid w:val="00540AAD"/>
    <w:rsid w:val="00543EC1"/>
    <w:rsid w:val="00546458"/>
    <w:rsid w:val="0055087C"/>
    <w:rsid w:val="00553413"/>
    <w:rsid w:val="00555983"/>
    <w:rsid w:val="00560E31"/>
    <w:rsid w:val="00561BDA"/>
    <w:rsid w:val="005636E4"/>
    <w:rsid w:val="00581B23"/>
    <w:rsid w:val="00581F0A"/>
    <w:rsid w:val="0058219C"/>
    <w:rsid w:val="0058533A"/>
    <w:rsid w:val="0058707F"/>
    <w:rsid w:val="00587E03"/>
    <w:rsid w:val="005918F1"/>
    <w:rsid w:val="00591DBD"/>
    <w:rsid w:val="005931FE"/>
    <w:rsid w:val="005A0028"/>
    <w:rsid w:val="005A0ACC"/>
    <w:rsid w:val="005B0072"/>
    <w:rsid w:val="005B0732"/>
    <w:rsid w:val="005B38A0"/>
    <w:rsid w:val="005B491C"/>
    <w:rsid w:val="005B4DBF"/>
    <w:rsid w:val="005B5DE2"/>
    <w:rsid w:val="005B674C"/>
    <w:rsid w:val="005C1F17"/>
    <w:rsid w:val="005C24F2"/>
    <w:rsid w:val="005C7561"/>
    <w:rsid w:val="005D1E57"/>
    <w:rsid w:val="005D2F57"/>
    <w:rsid w:val="005D34F6"/>
    <w:rsid w:val="005D4F1A"/>
    <w:rsid w:val="005E1884"/>
    <w:rsid w:val="005E35EF"/>
    <w:rsid w:val="005F02CB"/>
    <w:rsid w:val="005F373A"/>
    <w:rsid w:val="005F4F87"/>
    <w:rsid w:val="005F6B0E"/>
    <w:rsid w:val="005F760E"/>
    <w:rsid w:val="005F7B1D"/>
    <w:rsid w:val="006015EC"/>
    <w:rsid w:val="0060222A"/>
    <w:rsid w:val="006055A8"/>
    <w:rsid w:val="006070C4"/>
    <w:rsid w:val="00610C21"/>
    <w:rsid w:val="00611907"/>
    <w:rsid w:val="00613116"/>
    <w:rsid w:val="006202A6"/>
    <w:rsid w:val="0062054B"/>
    <w:rsid w:val="00621C4E"/>
    <w:rsid w:val="00624EAE"/>
    <w:rsid w:val="00625037"/>
    <w:rsid w:val="006305D7"/>
    <w:rsid w:val="00633A01"/>
    <w:rsid w:val="00633B97"/>
    <w:rsid w:val="006341F7"/>
    <w:rsid w:val="00634585"/>
    <w:rsid w:val="00635014"/>
    <w:rsid w:val="006369CE"/>
    <w:rsid w:val="0063700B"/>
    <w:rsid w:val="006371C8"/>
    <w:rsid w:val="006411CA"/>
    <w:rsid w:val="0064605E"/>
    <w:rsid w:val="006619C8"/>
    <w:rsid w:val="00671710"/>
    <w:rsid w:val="00673414"/>
    <w:rsid w:val="0067570E"/>
    <w:rsid w:val="00676079"/>
    <w:rsid w:val="00676ECD"/>
    <w:rsid w:val="00677D0A"/>
    <w:rsid w:val="0068185F"/>
    <w:rsid w:val="006967D7"/>
    <w:rsid w:val="006A01CF"/>
    <w:rsid w:val="006A3480"/>
    <w:rsid w:val="006A60DD"/>
    <w:rsid w:val="006B0679"/>
    <w:rsid w:val="006B074C"/>
    <w:rsid w:val="006B3B84"/>
    <w:rsid w:val="006B4E7C"/>
    <w:rsid w:val="006B532A"/>
    <w:rsid w:val="006B5D8C"/>
    <w:rsid w:val="006B6F7A"/>
    <w:rsid w:val="006B72D4"/>
    <w:rsid w:val="006C11CC"/>
    <w:rsid w:val="006C16A1"/>
    <w:rsid w:val="006C1AEB"/>
    <w:rsid w:val="006C4E28"/>
    <w:rsid w:val="006C57FE"/>
    <w:rsid w:val="006C668E"/>
    <w:rsid w:val="006D111F"/>
    <w:rsid w:val="006D2768"/>
    <w:rsid w:val="006D37CB"/>
    <w:rsid w:val="006E2983"/>
    <w:rsid w:val="006E3E6C"/>
    <w:rsid w:val="006E4B63"/>
    <w:rsid w:val="006F06E4"/>
    <w:rsid w:val="006F2567"/>
    <w:rsid w:val="006F301C"/>
    <w:rsid w:val="006F7B41"/>
    <w:rsid w:val="00702B5D"/>
    <w:rsid w:val="00703ED2"/>
    <w:rsid w:val="00707B8D"/>
    <w:rsid w:val="007104BA"/>
    <w:rsid w:val="00713636"/>
    <w:rsid w:val="00714B8C"/>
    <w:rsid w:val="00715F5B"/>
    <w:rsid w:val="0071675D"/>
    <w:rsid w:val="00717736"/>
    <w:rsid w:val="00731B90"/>
    <w:rsid w:val="00732B47"/>
    <w:rsid w:val="00734750"/>
    <w:rsid w:val="00735115"/>
    <w:rsid w:val="00735CF5"/>
    <w:rsid w:val="0073628E"/>
    <w:rsid w:val="00737EE6"/>
    <w:rsid w:val="0074063A"/>
    <w:rsid w:val="0074116C"/>
    <w:rsid w:val="00742AA4"/>
    <w:rsid w:val="0074384A"/>
    <w:rsid w:val="00743BA1"/>
    <w:rsid w:val="00745F1E"/>
    <w:rsid w:val="007515FE"/>
    <w:rsid w:val="007539A3"/>
    <w:rsid w:val="007601D0"/>
    <w:rsid w:val="007603BB"/>
    <w:rsid w:val="0076109D"/>
    <w:rsid w:val="00764DC5"/>
    <w:rsid w:val="00765425"/>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036B"/>
    <w:rsid w:val="007B0599"/>
    <w:rsid w:val="007B1AAF"/>
    <w:rsid w:val="007B20AE"/>
    <w:rsid w:val="007B6B07"/>
    <w:rsid w:val="007B6D43"/>
    <w:rsid w:val="007B749A"/>
    <w:rsid w:val="007B7C6E"/>
    <w:rsid w:val="007C70D1"/>
    <w:rsid w:val="007D3F1A"/>
    <w:rsid w:val="007D44D7"/>
    <w:rsid w:val="007D621A"/>
    <w:rsid w:val="007E058A"/>
    <w:rsid w:val="007E2887"/>
    <w:rsid w:val="007E5278"/>
    <w:rsid w:val="007E6AA0"/>
    <w:rsid w:val="007E749C"/>
    <w:rsid w:val="007F1B5C"/>
    <w:rsid w:val="007F50EF"/>
    <w:rsid w:val="007F76D8"/>
    <w:rsid w:val="00801257"/>
    <w:rsid w:val="00803B0A"/>
    <w:rsid w:val="00804DED"/>
    <w:rsid w:val="00805B96"/>
    <w:rsid w:val="008105BE"/>
    <w:rsid w:val="008115A5"/>
    <w:rsid w:val="00811D46"/>
    <w:rsid w:val="008131B3"/>
    <w:rsid w:val="0081415D"/>
    <w:rsid w:val="00820229"/>
    <w:rsid w:val="00822448"/>
    <w:rsid w:val="00822ABE"/>
    <w:rsid w:val="008244D1"/>
    <w:rsid w:val="00827F51"/>
    <w:rsid w:val="0083104E"/>
    <w:rsid w:val="008343BE"/>
    <w:rsid w:val="00834592"/>
    <w:rsid w:val="00836535"/>
    <w:rsid w:val="00840FB4"/>
    <w:rsid w:val="008410B2"/>
    <w:rsid w:val="0084366D"/>
    <w:rsid w:val="0084367A"/>
    <w:rsid w:val="008500A0"/>
    <w:rsid w:val="008524E5"/>
    <w:rsid w:val="0085351C"/>
    <w:rsid w:val="0085435A"/>
    <w:rsid w:val="008549CA"/>
    <w:rsid w:val="008556C3"/>
    <w:rsid w:val="0085687C"/>
    <w:rsid w:val="00856C09"/>
    <w:rsid w:val="00860B7C"/>
    <w:rsid w:val="00866E45"/>
    <w:rsid w:val="008706C5"/>
    <w:rsid w:val="00873707"/>
    <w:rsid w:val="008743E8"/>
    <w:rsid w:val="00874B20"/>
    <w:rsid w:val="008757C6"/>
    <w:rsid w:val="008763E1"/>
    <w:rsid w:val="0087775C"/>
    <w:rsid w:val="00877EC8"/>
    <w:rsid w:val="00880F36"/>
    <w:rsid w:val="00885530"/>
    <w:rsid w:val="008910D1"/>
    <w:rsid w:val="0089296C"/>
    <w:rsid w:val="00894A4F"/>
    <w:rsid w:val="0089572F"/>
    <w:rsid w:val="00896ABD"/>
    <w:rsid w:val="00897AB6"/>
    <w:rsid w:val="008A3034"/>
    <w:rsid w:val="008A3380"/>
    <w:rsid w:val="008A4894"/>
    <w:rsid w:val="008A7A9C"/>
    <w:rsid w:val="008B5218"/>
    <w:rsid w:val="008B7102"/>
    <w:rsid w:val="008C26D4"/>
    <w:rsid w:val="008C3B7D"/>
    <w:rsid w:val="008D0F90"/>
    <w:rsid w:val="008D3715"/>
    <w:rsid w:val="008D5465"/>
    <w:rsid w:val="008D7EB7"/>
    <w:rsid w:val="008D7EC5"/>
    <w:rsid w:val="008E0F98"/>
    <w:rsid w:val="008E3684"/>
    <w:rsid w:val="008E57F5"/>
    <w:rsid w:val="008E7606"/>
    <w:rsid w:val="008F1DAA"/>
    <w:rsid w:val="008F1ED8"/>
    <w:rsid w:val="008F3EBD"/>
    <w:rsid w:val="008F4F25"/>
    <w:rsid w:val="008F60B2"/>
    <w:rsid w:val="008F7C41"/>
    <w:rsid w:val="009031E2"/>
    <w:rsid w:val="00905563"/>
    <w:rsid w:val="00907B8B"/>
    <w:rsid w:val="0091276C"/>
    <w:rsid w:val="009127F9"/>
    <w:rsid w:val="00913455"/>
    <w:rsid w:val="009165AC"/>
    <w:rsid w:val="00916FFC"/>
    <w:rsid w:val="0092053F"/>
    <w:rsid w:val="0092340A"/>
    <w:rsid w:val="009313D9"/>
    <w:rsid w:val="00935B7F"/>
    <w:rsid w:val="0093662B"/>
    <w:rsid w:val="00941293"/>
    <w:rsid w:val="00946372"/>
    <w:rsid w:val="00950C17"/>
    <w:rsid w:val="00951FAF"/>
    <w:rsid w:val="00954740"/>
    <w:rsid w:val="00955AE5"/>
    <w:rsid w:val="00962B17"/>
    <w:rsid w:val="00962E71"/>
    <w:rsid w:val="00963ABC"/>
    <w:rsid w:val="00965D21"/>
    <w:rsid w:val="00967764"/>
    <w:rsid w:val="00970B0E"/>
    <w:rsid w:val="00970BB9"/>
    <w:rsid w:val="009726EE"/>
    <w:rsid w:val="00972CDE"/>
    <w:rsid w:val="009733DD"/>
    <w:rsid w:val="00975573"/>
    <w:rsid w:val="00976D03"/>
    <w:rsid w:val="00977B30"/>
    <w:rsid w:val="00981D5E"/>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4B18"/>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372A"/>
    <w:rsid w:val="00A14ABA"/>
    <w:rsid w:val="00A14ED1"/>
    <w:rsid w:val="00A20068"/>
    <w:rsid w:val="00A24CB6"/>
    <w:rsid w:val="00A26CD2"/>
    <w:rsid w:val="00A27667"/>
    <w:rsid w:val="00A32979"/>
    <w:rsid w:val="00A34A67"/>
    <w:rsid w:val="00A37462"/>
    <w:rsid w:val="00A459E1"/>
    <w:rsid w:val="00A46AC4"/>
    <w:rsid w:val="00A52296"/>
    <w:rsid w:val="00A55661"/>
    <w:rsid w:val="00A5591E"/>
    <w:rsid w:val="00A61B70"/>
    <w:rsid w:val="00A61FA8"/>
    <w:rsid w:val="00A637F4"/>
    <w:rsid w:val="00A64DF2"/>
    <w:rsid w:val="00A65205"/>
    <w:rsid w:val="00A65485"/>
    <w:rsid w:val="00A66E05"/>
    <w:rsid w:val="00A70753"/>
    <w:rsid w:val="00A712D2"/>
    <w:rsid w:val="00A7727E"/>
    <w:rsid w:val="00A82C8A"/>
    <w:rsid w:val="00A8346B"/>
    <w:rsid w:val="00A852FF"/>
    <w:rsid w:val="00A87337"/>
    <w:rsid w:val="00A90C97"/>
    <w:rsid w:val="00A9166C"/>
    <w:rsid w:val="00A92DDC"/>
    <w:rsid w:val="00A960C8"/>
    <w:rsid w:val="00A96604"/>
    <w:rsid w:val="00AA03DF"/>
    <w:rsid w:val="00AA1B4F"/>
    <w:rsid w:val="00AA21D8"/>
    <w:rsid w:val="00AA271A"/>
    <w:rsid w:val="00AA3270"/>
    <w:rsid w:val="00AA54F3"/>
    <w:rsid w:val="00AA6B43"/>
    <w:rsid w:val="00AA720D"/>
    <w:rsid w:val="00AB367A"/>
    <w:rsid w:val="00AB5FED"/>
    <w:rsid w:val="00AC01D1"/>
    <w:rsid w:val="00AC0AB2"/>
    <w:rsid w:val="00AC0E9F"/>
    <w:rsid w:val="00AC1AAA"/>
    <w:rsid w:val="00AC52A5"/>
    <w:rsid w:val="00AC6EFD"/>
    <w:rsid w:val="00AC7151"/>
    <w:rsid w:val="00AD37F5"/>
    <w:rsid w:val="00AD460A"/>
    <w:rsid w:val="00AD6A05"/>
    <w:rsid w:val="00AE118B"/>
    <w:rsid w:val="00AE272B"/>
    <w:rsid w:val="00AE2AF9"/>
    <w:rsid w:val="00AE3E3A"/>
    <w:rsid w:val="00AE77B4"/>
    <w:rsid w:val="00AE7C1A"/>
    <w:rsid w:val="00AE7DF8"/>
    <w:rsid w:val="00AF0D9C"/>
    <w:rsid w:val="00AF13AB"/>
    <w:rsid w:val="00AF1D36"/>
    <w:rsid w:val="00AF280B"/>
    <w:rsid w:val="00AF5F75"/>
    <w:rsid w:val="00AF6001"/>
    <w:rsid w:val="00B00918"/>
    <w:rsid w:val="00B01A16"/>
    <w:rsid w:val="00B07F45"/>
    <w:rsid w:val="00B1021A"/>
    <w:rsid w:val="00B1481A"/>
    <w:rsid w:val="00B156BA"/>
    <w:rsid w:val="00B15A1F"/>
    <w:rsid w:val="00B15FE9"/>
    <w:rsid w:val="00B2148A"/>
    <w:rsid w:val="00B220C2"/>
    <w:rsid w:val="00B25B32"/>
    <w:rsid w:val="00B32616"/>
    <w:rsid w:val="00B33403"/>
    <w:rsid w:val="00B36C42"/>
    <w:rsid w:val="00B42EA7"/>
    <w:rsid w:val="00B460CB"/>
    <w:rsid w:val="00B51845"/>
    <w:rsid w:val="00B51923"/>
    <w:rsid w:val="00B5231D"/>
    <w:rsid w:val="00B5337C"/>
    <w:rsid w:val="00B53FDE"/>
    <w:rsid w:val="00B56397"/>
    <w:rsid w:val="00B571DA"/>
    <w:rsid w:val="00B6027B"/>
    <w:rsid w:val="00B636C8"/>
    <w:rsid w:val="00B65EDB"/>
    <w:rsid w:val="00B67AFF"/>
    <w:rsid w:val="00B70B59"/>
    <w:rsid w:val="00B73356"/>
    <w:rsid w:val="00B73657"/>
    <w:rsid w:val="00B739B3"/>
    <w:rsid w:val="00B81B15"/>
    <w:rsid w:val="00B915AE"/>
    <w:rsid w:val="00BA1735"/>
    <w:rsid w:val="00BA19FA"/>
    <w:rsid w:val="00BA1C07"/>
    <w:rsid w:val="00BA1EFD"/>
    <w:rsid w:val="00BA4288"/>
    <w:rsid w:val="00BA6C87"/>
    <w:rsid w:val="00BB0902"/>
    <w:rsid w:val="00BB2299"/>
    <w:rsid w:val="00BB398A"/>
    <w:rsid w:val="00BB48E5"/>
    <w:rsid w:val="00BB5607"/>
    <w:rsid w:val="00BB5ACA"/>
    <w:rsid w:val="00BB627F"/>
    <w:rsid w:val="00BC0C17"/>
    <w:rsid w:val="00BC3823"/>
    <w:rsid w:val="00BC3B32"/>
    <w:rsid w:val="00BC5841"/>
    <w:rsid w:val="00BC7EF7"/>
    <w:rsid w:val="00BD1A13"/>
    <w:rsid w:val="00BD2EF0"/>
    <w:rsid w:val="00BD60B4"/>
    <w:rsid w:val="00BD796B"/>
    <w:rsid w:val="00BE40C0"/>
    <w:rsid w:val="00BE5F4A"/>
    <w:rsid w:val="00BE7AEF"/>
    <w:rsid w:val="00BF09B0"/>
    <w:rsid w:val="00BF1544"/>
    <w:rsid w:val="00BF1B53"/>
    <w:rsid w:val="00BF246D"/>
    <w:rsid w:val="00BF2682"/>
    <w:rsid w:val="00C06F06"/>
    <w:rsid w:val="00C0741B"/>
    <w:rsid w:val="00C139D8"/>
    <w:rsid w:val="00C16E9C"/>
    <w:rsid w:val="00C20FAD"/>
    <w:rsid w:val="00C2375F"/>
    <w:rsid w:val="00C247CB"/>
    <w:rsid w:val="00C32E66"/>
    <w:rsid w:val="00C3355F"/>
    <w:rsid w:val="00C33A04"/>
    <w:rsid w:val="00C3569A"/>
    <w:rsid w:val="00C35F8A"/>
    <w:rsid w:val="00C37946"/>
    <w:rsid w:val="00C43F48"/>
    <w:rsid w:val="00C448FF"/>
    <w:rsid w:val="00C45E57"/>
    <w:rsid w:val="00C46EF2"/>
    <w:rsid w:val="00C473DC"/>
    <w:rsid w:val="00C51F15"/>
    <w:rsid w:val="00C52F29"/>
    <w:rsid w:val="00C53BB7"/>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708A"/>
    <w:rsid w:val="00CA2435"/>
    <w:rsid w:val="00CA2B2D"/>
    <w:rsid w:val="00CA4068"/>
    <w:rsid w:val="00CA4739"/>
    <w:rsid w:val="00CA69D9"/>
    <w:rsid w:val="00CB37F8"/>
    <w:rsid w:val="00CB5A00"/>
    <w:rsid w:val="00CB7DC3"/>
    <w:rsid w:val="00CC75A2"/>
    <w:rsid w:val="00CC7A18"/>
    <w:rsid w:val="00CD0E2F"/>
    <w:rsid w:val="00CD1D49"/>
    <w:rsid w:val="00CD24DD"/>
    <w:rsid w:val="00CD2F20"/>
    <w:rsid w:val="00CD6076"/>
    <w:rsid w:val="00CD6B20"/>
    <w:rsid w:val="00CE1339"/>
    <w:rsid w:val="00CE359F"/>
    <w:rsid w:val="00CE3CDF"/>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6E7"/>
    <w:rsid w:val="00D20954"/>
    <w:rsid w:val="00D2155C"/>
    <w:rsid w:val="00D21C39"/>
    <w:rsid w:val="00D21FC6"/>
    <w:rsid w:val="00D2243A"/>
    <w:rsid w:val="00D254C9"/>
    <w:rsid w:val="00D33393"/>
    <w:rsid w:val="00D33D36"/>
    <w:rsid w:val="00D34D94"/>
    <w:rsid w:val="00D36549"/>
    <w:rsid w:val="00D409E2"/>
    <w:rsid w:val="00D427D7"/>
    <w:rsid w:val="00D43A2F"/>
    <w:rsid w:val="00D44E62"/>
    <w:rsid w:val="00D46EC7"/>
    <w:rsid w:val="00D51391"/>
    <w:rsid w:val="00D51570"/>
    <w:rsid w:val="00D556AD"/>
    <w:rsid w:val="00D60381"/>
    <w:rsid w:val="00D616DE"/>
    <w:rsid w:val="00D62201"/>
    <w:rsid w:val="00D651D1"/>
    <w:rsid w:val="00D70DB2"/>
    <w:rsid w:val="00D717BB"/>
    <w:rsid w:val="00D7226B"/>
    <w:rsid w:val="00D722AE"/>
    <w:rsid w:val="00D72707"/>
    <w:rsid w:val="00D75A9C"/>
    <w:rsid w:val="00D829C8"/>
    <w:rsid w:val="00D8332E"/>
    <w:rsid w:val="00D8523F"/>
    <w:rsid w:val="00D90871"/>
    <w:rsid w:val="00D9155F"/>
    <w:rsid w:val="00D9403F"/>
    <w:rsid w:val="00D959B4"/>
    <w:rsid w:val="00DA44DE"/>
    <w:rsid w:val="00DB620A"/>
    <w:rsid w:val="00DC3832"/>
    <w:rsid w:val="00DC7A51"/>
    <w:rsid w:val="00DD3B1E"/>
    <w:rsid w:val="00DE2A27"/>
    <w:rsid w:val="00DE5B5F"/>
    <w:rsid w:val="00DF614E"/>
    <w:rsid w:val="00DF7AC7"/>
    <w:rsid w:val="00E00696"/>
    <w:rsid w:val="00E03651"/>
    <w:rsid w:val="00E03808"/>
    <w:rsid w:val="00E054BE"/>
    <w:rsid w:val="00E05BE8"/>
    <w:rsid w:val="00E060C2"/>
    <w:rsid w:val="00E06324"/>
    <w:rsid w:val="00E07B81"/>
    <w:rsid w:val="00E10AFD"/>
    <w:rsid w:val="00E12B11"/>
    <w:rsid w:val="00E12FB0"/>
    <w:rsid w:val="00E14814"/>
    <w:rsid w:val="00E1591B"/>
    <w:rsid w:val="00E16A50"/>
    <w:rsid w:val="00E233BC"/>
    <w:rsid w:val="00E249D5"/>
    <w:rsid w:val="00E25017"/>
    <w:rsid w:val="00E26F73"/>
    <w:rsid w:val="00E30517"/>
    <w:rsid w:val="00E30A34"/>
    <w:rsid w:val="00E33C68"/>
    <w:rsid w:val="00E34EEB"/>
    <w:rsid w:val="00E3687C"/>
    <w:rsid w:val="00E44EB9"/>
    <w:rsid w:val="00E45BDC"/>
    <w:rsid w:val="00E46358"/>
    <w:rsid w:val="00E471DC"/>
    <w:rsid w:val="00E50EB4"/>
    <w:rsid w:val="00E51836"/>
    <w:rsid w:val="00E532FC"/>
    <w:rsid w:val="00E559B4"/>
    <w:rsid w:val="00E55BB0"/>
    <w:rsid w:val="00E609E5"/>
    <w:rsid w:val="00E60F27"/>
    <w:rsid w:val="00E61188"/>
    <w:rsid w:val="00E64D93"/>
    <w:rsid w:val="00E65EDB"/>
    <w:rsid w:val="00E66927"/>
    <w:rsid w:val="00E677B8"/>
    <w:rsid w:val="00E67F03"/>
    <w:rsid w:val="00E67FA1"/>
    <w:rsid w:val="00E72C15"/>
    <w:rsid w:val="00E7387D"/>
    <w:rsid w:val="00E73D53"/>
    <w:rsid w:val="00E75111"/>
    <w:rsid w:val="00E77296"/>
    <w:rsid w:val="00E87527"/>
    <w:rsid w:val="00E87A44"/>
    <w:rsid w:val="00E87EF7"/>
    <w:rsid w:val="00E91D2A"/>
    <w:rsid w:val="00E93763"/>
    <w:rsid w:val="00E96C4C"/>
    <w:rsid w:val="00E970A5"/>
    <w:rsid w:val="00EA2AAE"/>
    <w:rsid w:val="00EA2B39"/>
    <w:rsid w:val="00EA2EC0"/>
    <w:rsid w:val="00EA427A"/>
    <w:rsid w:val="00EA4490"/>
    <w:rsid w:val="00EA723B"/>
    <w:rsid w:val="00EB5783"/>
    <w:rsid w:val="00EB6350"/>
    <w:rsid w:val="00EB687A"/>
    <w:rsid w:val="00EC2F62"/>
    <w:rsid w:val="00EC62EB"/>
    <w:rsid w:val="00EC6E9F"/>
    <w:rsid w:val="00ED44F0"/>
    <w:rsid w:val="00ED4B33"/>
    <w:rsid w:val="00ED5993"/>
    <w:rsid w:val="00ED7A75"/>
    <w:rsid w:val="00ED7DD6"/>
    <w:rsid w:val="00EE060B"/>
    <w:rsid w:val="00EE15A1"/>
    <w:rsid w:val="00EE2A7C"/>
    <w:rsid w:val="00EE2C42"/>
    <w:rsid w:val="00EE341B"/>
    <w:rsid w:val="00EE4453"/>
    <w:rsid w:val="00EE5FCE"/>
    <w:rsid w:val="00EE6BBD"/>
    <w:rsid w:val="00EE6E1E"/>
    <w:rsid w:val="00EE705F"/>
    <w:rsid w:val="00EF1462"/>
    <w:rsid w:val="00EF5210"/>
    <w:rsid w:val="00EF54FD"/>
    <w:rsid w:val="00F057FA"/>
    <w:rsid w:val="00F05DCE"/>
    <w:rsid w:val="00F07F0D"/>
    <w:rsid w:val="00F13112"/>
    <w:rsid w:val="00F13DE6"/>
    <w:rsid w:val="00F16FE6"/>
    <w:rsid w:val="00F238BD"/>
    <w:rsid w:val="00F24992"/>
    <w:rsid w:val="00F32F2F"/>
    <w:rsid w:val="00F3330C"/>
    <w:rsid w:val="00F33F3F"/>
    <w:rsid w:val="00F35BDD"/>
    <w:rsid w:val="00F35EF0"/>
    <w:rsid w:val="00F3781F"/>
    <w:rsid w:val="00F403FD"/>
    <w:rsid w:val="00F41E72"/>
    <w:rsid w:val="00F45BDF"/>
    <w:rsid w:val="00F50300"/>
    <w:rsid w:val="00F53E53"/>
    <w:rsid w:val="00F5414B"/>
    <w:rsid w:val="00F56E39"/>
    <w:rsid w:val="00F60054"/>
    <w:rsid w:val="00F623E9"/>
    <w:rsid w:val="00F63951"/>
    <w:rsid w:val="00F63C86"/>
    <w:rsid w:val="00F644FE"/>
    <w:rsid w:val="00F72219"/>
    <w:rsid w:val="00F748A4"/>
    <w:rsid w:val="00F766BE"/>
    <w:rsid w:val="00F77EB9"/>
    <w:rsid w:val="00F80635"/>
    <w:rsid w:val="00F8115F"/>
    <w:rsid w:val="00F815D1"/>
    <w:rsid w:val="00F81E7E"/>
    <w:rsid w:val="00F81F0F"/>
    <w:rsid w:val="00F825F4"/>
    <w:rsid w:val="00F86502"/>
    <w:rsid w:val="00F903AC"/>
    <w:rsid w:val="00F92AA1"/>
    <w:rsid w:val="00F932DE"/>
    <w:rsid w:val="00F94B5A"/>
    <w:rsid w:val="00F963DD"/>
    <w:rsid w:val="00F9641A"/>
    <w:rsid w:val="00F97004"/>
    <w:rsid w:val="00FA0728"/>
    <w:rsid w:val="00FA2045"/>
    <w:rsid w:val="00FA7283"/>
    <w:rsid w:val="00FA7A66"/>
    <w:rsid w:val="00FB1AA9"/>
    <w:rsid w:val="00FB38EB"/>
    <w:rsid w:val="00FB4B5A"/>
    <w:rsid w:val="00FB5963"/>
    <w:rsid w:val="00FB5DAA"/>
    <w:rsid w:val="00FC04B9"/>
    <w:rsid w:val="00FC161A"/>
    <w:rsid w:val="00FC23D5"/>
    <w:rsid w:val="00FC28B2"/>
    <w:rsid w:val="00FC4337"/>
    <w:rsid w:val="00FC4C1A"/>
    <w:rsid w:val="00FC628F"/>
    <w:rsid w:val="00FC6468"/>
    <w:rsid w:val="00FC6D49"/>
    <w:rsid w:val="00FC78A4"/>
    <w:rsid w:val="00FD1BD1"/>
    <w:rsid w:val="00FD4922"/>
    <w:rsid w:val="00FD51BD"/>
    <w:rsid w:val="00FD6461"/>
    <w:rsid w:val="00FE0281"/>
    <w:rsid w:val="00FE7083"/>
    <w:rsid w:val="00FF019F"/>
    <w:rsid w:val="00FF1B2A"/>
    <w:rsid w:val="00FF2160"/>
    <w:rsid w:val="00FF30DE"/>
    <w:rsid w:val="00FF644B"/>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F4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A4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6"/>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6"/>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2B2D"/>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A2B2D"/>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A2B2D"/>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A2B2D"/>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A2B2D"/>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2B2D"/>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Heading4Char">
    <w:name w:val="Heading 4 Char"/>
    <w:basedOn w:val="DefaultParagraphFont"/>
    <w:link w:val="Heading4"/>
    <w:uiPriority w:val="9"/>
    <w:semiHidden/>
    <w:rsid w:val="00CA2B2D"/>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A2B2D"/>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A2B2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CA2B2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CA2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2B2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D51BD"/>
    <w:pPr>
      <w:spacing w:after="200"/>
      <w:jc w:val="center"/>
    </w:pPr>
    <w:rPr>
      <w:iCs/>
      <w:color w:val="auto"/>
      <w:sz w:val="18"/>
      <w:szCs w:val="18"/>
    </w:rPr>
  </w:style>
  <w:style w:type="character" w:customStyle="1" w:styleId="il">
    <w:name w:val="il"/>
    <w:basedOn w:val="DefaultParagraphFont"/>
    <w:rsid w:val="00083DC2"/>
  </w:style>
  <w:style w:type="character" w:customStyle="1" w:styleId="UnresolvedMention1">
    <w:name w:val="Unresolved Mention1"/>
    <w:basedOn w:val="DefaultParagraphFont"/>
    <w:uiPriority w:val="99"/>
    <w:semiHidden/>
    <w:unhideWhenUsed/>
    <w:rsid w:val="00C5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weave4@ncsu.edu" TargetMode="External"/><Relationship Id="rId13" Type="http://schemas.openxmlformats.org/officeDocument/2006/relationships/hyperlink" Target="https://creativecommons.org/licenses/by-sa/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roject.org/lo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ython.org/psf/trademark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it-scm.com/downloads" TargetMode="External"/><Relationship Id="rId4" Type="http://schemas.openxmlformats.org/officeDocument/2006/relationships/settings" Target="settings.xml"/><Relationship Id="rId9" Type="http://schemas.openxmlformats.org/officeDocument/2006/relationships/hyperlink" Target="https://imagej.net/Fiji/Downloads" TargetMode="External"/><Relationship Id="rId14" Type="http://schemas.openxmlformats.org/officeDocument/2006/relationships/hyperlink" Target="https://imagej.net/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712DA-3207-48DC-84FB-BC9C1CF3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15595</Words>
  <Characters>88894</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2018-10-24T22:04:00Z</dcterms:created>
  <dcterms:modified xsi:type="dcterms:W3CDTF">2018-11-01T16:16:00Z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https://csl.mendeley.com/styles/459899371/journal-of-visualized-experiments</vt:lpwstr>
  </property>
  <property fmtid="{D5CDD505-2E9C-101B-9397-08002B2CF9AE}" pid="17" name="Mendeley Recent Style Name 7_1">
    <vt:lpwstr>Journal of Visualized Experiments - Joseph Weaver, Research Assistant</vt:lpwstr>
  </property>
  <property fmtid="{D5CDD505-2E9C-101B-9397-08002B2CF9AE}" pid="18" name="Mendeley Recent Style Id 8_1">
    <vt:lpwstr>http://www.zotero.org/styles/springer-basic-author-date</vt:lpwstr>
  </property>
  <property fmtid="{D5CDD505-2E9C-101B-9397-08002B2CF9AE}" pid="19" name="Mendeley Recent Style Name 8_1">
    <vt:lpwstr>Springer - Basic (author-date)</vt:lpwstr>
  </property>
  <property fmtid="{D5CDD505-2E9C-101B-9397-08002B2CF9AE}" pid="20" name="Mendeley Recent Style Id 9_1">
    <vt:lpwstr>http://www.zotero.org/styles/water-research</vt:lpwstr>
  </property>
  <property fmtid="{D5CDD505-2E9C-101B-9397-08002B2CF9AE}" pid="21" name="Mendeley Recent Style Name 9_1">
    <vt:lpwstr>Water Research</vt:lpwstr>
  </property>
  <property fmtid="{D5CDD505-2E9C-101B-9397-08002B2CF9AE}" pid="22" name="Mendeley Citation Style_1">
    <vt:lpwstr>https://csl.mendeley.com/styles/459899371/journal-of-visualized-experiments</vt:lpwstr>
  </property>
  <property fmtid="{D5CDD505-2E9C-101B-9397-08002B2CF9AE}" pid="23" name="Mendeley Document_1">
    <vt:lpwstr>True</vt:lpwstr>
  </property>
  <property fmtid="{D5CDD505-2E9C-101B-9397-08002B2CF9AE}" pid="24" name="Mendeley Unique User Id_1">
    <vt:lpwstr>1c0eae9a-f82b-3da1-910d-9aa75bb50fff</vt:lpwstr>
  </property>
</Properties>
</file>