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60033" w14:textId="068EE305" w:rsidR="00371518" w:rsidRPr="00027515" w:rsidRDefault="00027515" w:rsidP="00016645">
      <w:pPr>
        <w:spacing w:after="0" w:line="240" w:lineRule="auto"/>
        <w:jc w:val="both"/>
        <w:rPr>
          <w:rFonts w:ascii="Arial" w:hAnsi="Arial" w:cs="Arial"/>
          <w:caps/>
        </w:rPr>
      </w:pPr>
      <w:r w:rsidRPr="00027515">
        <w:rPr>
          <w:rFonts w:ascii="Arial" w:hAnsi="Arial" w:cs="Arial"/>
          <w:caps/>
        </w:rPr>
        <w:t>Response to the Reviewers</w:t>
      </w:r>
      <w:bookmarkStart w:id="0" w:name="_GoBack"/>
      <w:bookmarkEnd w:id="0"/>
    </w:p>
    <w:p w14:paraId="2312918D" w14:textId="1144791C" w:rsidR="00371518" w:rsidRPr="00887F9A" w:rsidRDefault="00EE5488" w:rsidP="00016645">
      <w:pPr>
        <w:spacing w:after="0" w:line="240" w:lineRule="auto"/>
        <w:jc w:val="both"/>
        <w:rPr>
          <w:rFonts w:ascii="Arial" w:hAnsi="Arial" w:cs="Arial"/>
        </w:rPr>
      </w:pPr>
      <w:r w:rsidRPr="00887F9A">
        <w:rPr>
          <w:rFonts w:ascii="Arial" w:hAnsi="Arial" w:cs="Arial"/>
        </w:rPr>
        <w:t>We would like to thank the Reviewers for their valuable and constructive comments, which we have considered carefully. Please find a point-by-point response to the issues raised.</w:t>
      </w:r>
    </w:p>
    <w:p w14:paraId="33459211" w14:textId="77777777" w:rsidR="00D33B3D" w:rsidRPr="00887F9A" w:rsidRDefault="00D33B3D" w:rsidP="009D4109">
      <w:pPr>
        <w:pStyle w:val="NormalWeb"/>
        <w:spacing w:after="0" w:afterAutospacing="0"/>
        <w:rPr>
          <w:rFonts w:ascii="Arial" w:hAnsi="Arial" w:cs="Arial"/>
          <w:b/>
          <w:sz w:val="22"/>
          <w:szCs w:val="22"/>
        </w:rPr>
      </w:pPr>
      <w:r w:rsidRPr="00887F9A">
        <w:rPr>
          <w:rFonts w:ascii="Arial" w:hAnsi="Arial" w:cs="Arial"/>
          <w:b/>
          <w:sz w:val="22"/>
          <w:szCs w:val="22"/>
        </w:rPr>
        <w:t>Editorial Comments:</w:t>
      </w:r>
    </w:p>
    <w:p w14:paraId="4213FF14" w14:textId="77777777" w:rsidR="00D33B3D" w:rsidRPr="009D4109" w:rsidRDefault="00D33B3D" w:rsidP="009D4109">
      <w:pPr>
        <w:pStyle w:val="NormalWeb"/>
        <w:spacing w:before="0" w:beforeAutospacing="0"/>
        <w:rPr>
          <w:rFonts w:ascii="Arial" w:hAnsi="Arial" w:cs="Arial"/>
          <w:sz w:val="22"/>
          <w:szCs w:val="22"/>
          <w:u w:val="single"/>
        </w:rPr>
      </w:pPr>
      <w:r w:rsidRPr="009D4109">
        <w:rPr>
          <w:rFonts w:ascii="Arial" w:hAnsi="Arial" w:cs="Arial"/>
          <w:sz w:val="22"/>
          <w:szCs w:val="22"/>
          <w:u w:val="single"/>
        </w:rPr>
        <w:t>1. 1.1: Please provide more details or a reference for placenta isolation here (if the latter, please do not highlight for filming).</w:t>
      </w:r>
    </w:p>
    <w:p w14:paraId="30C9F6DC" w14:textId="68584F6C" w:rsidR="00D33B3D" w:rsidRPr="00887F9A" w:rsidRDefault="00D33B3D" w:rsidP="00D33B3D">
      <w:pPr>
        <w:pStyle w:val="NormalWeb"/>
        <w:rPr>
          <w:rFonts w:ascii="Arial" w:hAnsi="Arial" w:cs="Arial"/>
          <w:sz w:val="22"/>
          <w:szCs w:val="22"/>
        </w:rPr>
      </w:pPr>
      <w:r w:rsidRPr="00887F9A">
        <w:rPr>
          <w:rFonts w:ascii="Arial" w:hAnsi="Arial" w:cs="Arial"/>
          <w:sz w:val="22"/>
          <w:szCs w:val="22"/>
        </w:rPr>
        <w:t>The authors have provided a reference for removal of the placenta from the uterus</w:t>
      </w:r>
      <w:r w:rsidR="000A7218" w:rsidRPr="00887F9A">
        <w:rPr>
          <w:rFonts w:ascii="Arial" w:hAnsi="Arial" w:cs="Arial"/>
          <w:sz w:val="22"/>
          <w:szCs w:val="22"/>
        </w:rPr>
        <w:t>. See lines 70-71.</w:t>
      </w:r>
    </w:p>
    <w:p w14:paraId="1DE844C5" w14:textId="290A9881" w:rsidR="00D33B3D" w:rsidRPr="009D4109" w:rsidRDefault="00D33B3D" w:rsidP="00D33B3D">
      <w:pPr>
        <w:pStyle w:val="NormalWeb"/>
        <w:rPr>
          <w:rFonts w:ascii="Arial" w:hAnsi="Arial" w:cs="Arial"/>
          <w:sz w:val="22"/>
          <w:szCs w:val="22"/>
          <w:u w:val="single"/>
        </w:rPr>
      </w:pPr>
      <w:r w:rsidRPr="009D4109">
        <w:rPr>
          <w:rFonts w:ascii="Arial" w:hAnsi="Arial" w:cs="Arial"/>
          <w:sz w:val="22"/>
          <w:szCs w:val="22"/>
          <w:u w:val="single"/>
        </w:rPr>
        <w:t xml:space="preserve">2. 4/5: While this is a commercial kit, please provide a little more detail about the procedure </w:t>
      </w:r>
      <w:proofErr w:type="gramStart"/>
      <w:r w:rsidRPr="009D4109">
        <w:rPr>
          <w:rFonts w:ascii="Arial" w:hAnsi="Arial" w:cs="Arial"/>
          <w:sz w:val="22"/>
          <w:szCs w:val="22"/>
          <w:u w:val="single"/>
        </w:rPr>
        <w:t>here,</w:t>
      </w:r>
      <w:proofErr w:type="gramEnd"/>
      <w:r w:rsidRPr="009D4109">
        <w:rPr>
          <w:rFonts w:ascii="Arial" w:hAnsi="Arial" w:cs="Arial"/>
          <w:sz w:val="22"/>
          <w:szCs w:val="22"/>
          <w:u w:val="single"/>
        </w:rPr>
        <w:t xml:space="preserve"> in particular as it appears that the results largely come from these sections. </w:t>
      </w:r>
      <w:proofErr w:type="gramStart"/>
      <w:r w:rsidRPr="009D4109">
        <w:rPr>
          <w:rFonts w:ascii="Arial" w:hAnsi="Arial" w:cs="Arial"/>
          <w:sz w:val="22"/>
          <w:szCs w:val="22"/>
          <w:u w:val="single"/>
        </w:rPr>
        <w:t>Also</w:t>
      </w:r>
      <w:proofErr w:type="gramEnd"/>
      <w:r w:rsidRPr="009D4109">
        <w:rPr>
          <w:rFonts w:ascii="Arial" w:hAnsi="Arial" w:cs="Arial"/>
          <w:sz w:val="22"/>
          <w:szCs w:val="22"/>
          <w:u w:val="single"/>
        </w:rPr>
        <w:t>, calculations are fine to have in the written protocol; they just shouldn’t be highlighted for filming.</w:t>
      </w:r>
    </w:p>
    <w:p w14:paraId="7C1B8ED5" w14:textId="5DC31679" w:rsidR="00D33B3D" w:rsidRPr="00887F9A" w:rsidRDefault="00D33B3D" w:rsidP="00D33B3D">
      <w:pPr>
        <w:pStyle w:val="NormalWeb"/>
        <w:rPr>
          <w:rFonts w:ascii="Arial" w:hAnsi="Arial" w:cs="Arial"/>
          <w:sz w:val="22"/>
          <w:szCs w:val="22"/>
        </w:rPr>
      </w:pPr>
      <w:r w:rsidRPr="00887F9A">
        <w:rPr>
          <w:rFonts w:ascii="Arial" w:hAnsi="Arial" w:cs="Arial"/>
          <w:sz w:val="22"/>
          <w:szCs w:val="22"/>
        </w:rPr>
        <w:t xml:space="preserve">The authors have provided the details in these sections </w:t>
      </w:r>
      <w:proofErr w:type="gramStart"/>
      <w:r w:rsidRPr="00887F9A">
        <w:rPr>
          <w:rFonts w:ascii="Arial" w:hAnsi="Arial" w:cs="Arial"/>
          <w:sz w:val="22"/>
          <w:szCs w:val="22"/>
        </w:rPr>
        <w:t>and also</w:t>
      </w:r>
      <w:proofErr w:type="gramEnd"/>
      <w:r w:rsidRPr="00887F9A">
        <w:rPr>
          <w:rFonts w:ascii="Arial" w:hAnsi="Arial" w:cs="Arial"/>
          <w:sz w:val="22"/>
          <w:szCs w:val="22"/>
        </w:rPr>
        <w:t xml:space="preserve"> removed the highlights from the calculations section (section 5) so that it will not be filmed.</w:t>
      </w:r>
      <w:r w:rsidR="000A7218" w:rsidRPr="00887F9A">
        <w:rPr>
          <w:rFonts w:ascii="Arial" w:hAnsi="Arial" w:cs="Arial"/>
          <w:sz w:val="22"/>
          <w:szCs w:val="22"/>
        </w:rPr>
        <w:t xml:space="preserve"> See lines 209-268</w:t>
      </w:r>
    </w:p>
    <w:p w14:paraId="5F36D53D" w14:textId="77777777" w:rsidR="00D33B3D" w:rsidRPr="009D4109" w:rsidRDefault="00D33B3D" w:rsidP="00D33B3D">
      <w:pPr>
        <w:pStyle w:val="NormalWeb"/>
        <w:rPr>
          <w:rFonts w:ascii="Arial" w:hAnsi="Arial" w:cs="Arial"/>
          <w:sz w:val="22"/>
          <w:szCs w:val="22"/>
          <w:u w:val="single"/>
        </w:rPr>
      </w:pPr>
      <w:r w:rsidRPr="00887F9A">
        <w:rPr>
          <w:rFonts w:ascii="Arial" w:hAnsi="Arial" w:cs="Arial"/>
          <w:sz w:val="22"/>
          <w:szCs w:val="22"/>
        </w:rPr>
        <w:br/>
      </w:r>
      <w:r w:rsidRPr="009D4109">
        <w:rPr>
          <w:rFonts w:ascii="Arial" w:hAnsi="Arial" w:cs="Arial"/>
          <w:sz w:val="22"/>
          <w:szCs w:val="22"/>
          <w:u w:val="single"/>
        </w:rPr>
        <w:t xml:space="preserve">3. Figure 1: This would probably be better as a Table. </w:t>
      </w:r>
      <w:proofErr w:type="gramStart"/>
      <w:r w:rsidRPr="009D4109">
        <w:rPr>
          <w:rFonts w:ascii="Arial" w:hAnsi="Arial" w:cs="Arial"/>
          <w:sz w:val="22"/>
          <w:szCs w:val="22"/>
          <w:u w:val="single"/>
        </w:rPr>
        <w:t>I’ve</w:t>
      </w:r>
      <w:proofErr w:type="gramEnd"/>
      <w:r w:rsidRPr="009D4109">
        <w:rPr>
          <w:rFonts w:ascii="Arial" w:hAnsi="Arial" w:cs="Arial"/>
          <w:sz w:val="22"/>
          <w:szCs w:val="22"/>
          <w:u w:val="single"/>
        </w:rPr>
        <w:t xml:space="preserve"> provided a placeholder Figure (which will be disregarded when this is published) so that you can remove this Figure.</w:t>
      </w:r>
    </w:p>
    <w:p w14:paraId="1F8673A6" w14:textId="50EAC61D" w:rsidR="00D33B3D" w:rsidRPr="00887F9A" w:rsidRDefault="00D33B3D" w:rsidP="00D33B3D">
      <w:pPr>
        <w:pStyle w:val="NormalWeb"/>
        <w:rPr>
          <w:rFonts w:ascii="Arial" w:hAnsi="Arial" w:cs="Arial"/>
          <w:sz w:val="22"/>
          <w:szCs w:val="22"/>
        </w:rPr>
      </w:pPr>
      <w:r w:rsidRPr="00887F9A">
        <w:rPr>
          <w:rFonts w:ascii="Arial" w:hAnsi="Arial" w:cs="Arial"/>
          <w:sz w:val="22"/>
          <w:szCs w:val="22"/>
        </w:rPr>
        <w:t>The authors have uploaded previous figure 1 as a table. It is now Table 2</w:t>
      </w:r>
      <w:r w:rsidR="00887F9A" w:rsidRPr="00887F9A">
        <w:rPr>
          <w:rFonts w:ascii="Arial" w:hAnsi="Arial" w:cs="Arial"/>
          <w:sz w:val="22"/>
          <w:szCs w:val="22"/>
        </w:rPr>
        <w:t xml:space="preserve">. </w:t>
      </w:r>
    </w:p>
    <w:p w14:paraId="5E1D052D" w14:textId="59BF2DB6" w:rsidR="00D33B3D" w:rsidRPr="009D4109" w:rsidRDefault="00D33B3D" w:rsidP="00D33B3D">
      <w:pPr>
        <w:pStyle w:val="NormalWeb"/>
        <w:rPr>
          <w:rFonts w:ascii="Arial" w:hAnsi="Arial" w:cs="Arial"/>
          <w:sz w:val="22"/>
          <w:szCs w:val="22"/>
          <w:u w:val="single"/>
        </w:rPr>
      </w:pPr>
      <w:r w:rsidRPr="00887F9A">
        <w:rPr>
          <w:rFonts w:ascii="Arial" w:hAnsi="Arial" w:cs="Arial"/>
          <w:sz w:val="22"/>
          <w:szCs w:val="22"/>
        </w:rPr>
        <w:br/>
      </w:r>
      <w:r w:rsidRPr="009D4109">
        <w:rPr>
          <w:rFonts w:ascii="Arial" w:hAnsi="Arial" w:cs="Arial"/>
          <w:sz w:val="22"/>
          <w:szCs w:val="22"/>
          <w:u w:val="single"/>
        </w:rPr>
        <w:t>4. Figure 1/Table 2: Please describe columns 1 and 2.</w:t>
      </w:r>
    </w:p>
    <w:p w14:paraId="16497D88" w14:textId="6AC7D858" w:rsidR="00887F9A" w:rsidRPr="00887F9A" w:rsidRDefault="00887F9A" w:rsidP="00D33B3D">
      <w:pPr>
        <w:pStyle w:val="NormalWeb"/>
        <w:rPr>
          <w:rFonts w:ascii="Arial" w:hAnsi="Arial" w:cs="Arial"/>
          <w:sz w:val="22"/>
          <w:szCs w:val="22"/>
        </w:rPr>
      </w:pPr>
      <w:r w:rsidRPr="00887F9A">
        <w:rPr>
          <w:rFonts w:ascii="Arial" w:hAnsi="Arial" w:cs="Arial"/>
          <w:sz w:val="22"/>
          <w:szCs w:val="22"/>
        </w:rPr>
        <w:t xml:space="preserve">Columns 1 and 2 in these tables </w:t>
      </w:r>
      <w:proofErr w:type="gramStart"/>
      <w:r w:rsidRPr="00887F9A">
        <w:rPr>
          <w:rFonts w:ascii="Arial" w:hAnsi="Arial" w:cs="Arial"/>
          <w:sz w:val="22"/>
          <w:szCs w:val="22"/>
        </w:rPr>
        <w:t>are no</w:t>
      </w:r>
      <w:r w:rsidR="006255D5">
        <w:rPr>
          <w:rFonts w:ascii="Arial" w:hAnsi="Arial" w:cs="Arial"/>
          <w:sz w:val="22"/>
          <w:szCs w:val="22"/>
        </w:rPr>
        <w:t>w</w:t>
      </w:r>
      <w:r w:rsidRPr="00887F9A">
        <w:rPr>
          <w:rFonts w:ascii="Arial" w:hAnsi="Arial" w:cs="Arial"/>
          <w:sz w:val="22"/>
          <w:szCs w:val="22"/>
        </w:rPr>
        <w:t xml:space="preserve"> described</w:t>
      </w:r>
      <w:proofErr w:type="gramEnd"/>
      <w:r w:rsidRPr="00887F9A">
        <w:rPr>
          <w:rFonts w:ascii="Arial" w:hAnsi="Arial" w:cs="Arial"/>
          <w:sz w:val="22"/>
          <w:szCs w:val="22"/>
        </w:rPr>
        <w:t xml:space="preserve"> in the new Table 1. These </w:t>
      </w:r>
      <w:proofErr w:type="gramStart"/>
      <w:r w:rsidRPr="00887F9A">
        <w:rPr>
          <w:rFonts w:ascii="Arial" w:hAnsi="Arial" w:cs="Arial"/>
          <w:sz w:val="22"/>
          <w:szCs w:val="22"/>
        </w:rPr>
        <w:t>are the required control wells that</w:t>
      </w:r>
      <w:proofErr w:type="gramEnd"/>
      <w:r w:rsidRPr="00887F9A">
        <w:rPr>
          <w:rFonts w:ascii="Arial" w:hAnsi="Arial" w:cs="Arial"/>
          <w:sz w:val="22"/>
          <w:szCs w:val="22"/>
        </w:rPr>
        <w:t xml:space="preserve"> are described in the manufacturer’s protocol. We have edited the legend for the new Table 1 (previously table 4) so that it described what is contained in columns 1 and 2 of the new Tables 2 and 3 (previously Figure 1/Table 2)</w:t>
      </w:r>
      <w:r w:rsidR="009D4109">
        <w:rPr>
          <w:rFonts w:ascii="Arial" w:hAnsi="Arial" w:cs="Arial"/>
          <w:sz w:val="22"/>
          <w:szCs w:val="22"/>
        </w:rPr>
        <w:t xml:space="preserve">. </w:t>
      </w:r>
      <w:r w:rsidR="009D4109">
        <w:rPr>
          <w:rFonts w:ascii="Arial" w:hAnsi="Arial" w:cs="Arial"/>
          <w:sz w:val="22"/>
          <w:szCs w:val="22"/>
        </w:rPr>
        <w:t xml:space="preserve">See lines 289-295. </w:t>
      </w:r>
      <w:r w:rsidR="009D4109">
        <w:rPr>
          <w:rFonts w:ascii="Arial" w:hAnsi="Arial" w:cs="Arial"/>
          <w:sz w:val="22"/>
          <w:szCs w:val="22"/>
        </w:rPr>
        <w:t xml:space="preserve">Column 2 </w:t>
      </w:r>
      <w:proofErr w:type="gramStart"/>
      <w:r w:rsidR="009D4109">
        <w:rPr>
          <w:rFonts w:ascii="Arial" w:hAnsi="Arial" w:cs="Arial"/>
          <w:sz w:val="22"/>
          <w:szCs w:val="22"/>
        </w:rPr>
        <w:t>has been removed</w:t>
      </w:r>
      <w:proofErr w:type="gramEnd"/>
      <w:r w:rsidR="009D4109">
        <w:rPr>
          <w:rFonts w:ascii="Arial" w:hAnsi="Arial" w:cs="Arial"/>
          <w:sz w:val="22"/>
          <w:szCs w:val="22"/>
        </w:rPr>
        <w:t xml:space="preserve"> from Table 2.</w:t>
      </w:r>
    </w:p>
    <w:p w14:paraId="6E6ED905" w14:textId="0FC39598" w:rsidR="00887F9A" w:rsidRPr="009D4109" w:rsidRDefault="00D33B3D" w:rsidP="00D33B3D">
      <w:pPr>
        <w:pStyle w:val="NormalWeb"/>
        <w:rPr>
          <w:rFonts w:ascii="Arial" w:hAnsi="Arial" w:cs="Arial"/>
          <w:sz w:val="22"/>
          <w:szCs w:val="22"/>
          <w:u w:val="single"/>
        </w:rPr>
      </w:pPr>
      <w:r w:rsidRPr="009D4109">
        <w:rPr>
          <w:rFonts w:ascii="Arial" w:hAnsi="Arial" w:cs="Arial"/>
          <w:sz w:val="22"/>
          <w:szCs w:val="22"/>
          <w:u w:val="single"/>
        </w:rPr>
        <w:t xml:space="preserve">5. Table 4 </w:t>
      </w:r>
      <w:proofErr w:type="gramStart"/>
      <w:r w:rsidRPr="009D4109">
        <w:rPr>
          <w:rFonts w:ascii="Arial" w:hAnsi="Arial" w:cs="Arial"/>
          <w:sz w:val="22"/>
          <w:szCs w:val="22"/>
          <w:u w:val="single"/>
        </w:rPr>
        <w:t>is not cited</w:t>
      </w:r>
      <w:proofErr w:type="gramEnd"/>
      <w:r w:rsidRPr="009D4109">
        <w:rPr>
          <w:rFonts w:ascii="Arial" w:hAnsi="Arial" w:cs="Arial"/>
          <w:sz w:val="22"/>
          <w:szCs w:val="22"/>
          <w:u w:val="single"/>
        </w:rPr>
        <w:t xml:space="preserve"> in the text. It is also a little confusing-how do the numbers at top correspond to the columns </w:t>
      </w:r>
      <w:proofErr w:type="gramStart"/>
      <w:r w:rsidRPr="009D4109">
        <w:rPr>
          <w:rFonts w:ascii="Arial" w:hAnsi="Arial" w:cs="Arial"/>
          <w:sz w:val="22"/>
          <w:szCs w:val="22"/>
          <w:u w:val="single"/>
        </w:rPr>
        <w:t>below?</w:t>
      </w:r>
      <w:proofErr w:type="gramEnd"/>
      <w:r w:rsidRPr="009D4109">
        <w:rPr>
          <w:rFonts w:ascii="Arial" w:hAnsi="Arial" w:cs="Arial"/>
          <w:sz w:val="22"/>
          <w:szCs w:val="22"/>
          <w:u w:val="single"/>
        </w:rPr>
        <w:t xml:space="preserve"> What are 7-12, more experimental wells?</w:t>
      </w:r>
    </w:p>
    <w:p w14:paraId="59D36480" w14:textId="77777777" w:rsidR="00887F9A" w:rsidRPr="00887F9A" w:rsidRDefault="00887F9A" w:rsidP="00D33B3D">
      <w:pPr>
        <w:pStyle w:val="NormalWeb"/>
        <w:rPr>
          <w:rFonts w:ascii="Arial" w:hAnsi="Arial" w:cs="Arial"/>
          <w:sz w:val="22"/>
          <w:szCs w:val="22"/>
        </w:rPr>
      </w:pPr>
      <w:r w:rsidRPr="00887F9A">
        <w:rPr>
          <w:rFonts w:ascii="Arial" w:hAnsi="Arial" w:cs="Arial"/>
          <w:sz w:val="22"/>
          <w:szCs w:val="22"/>
        </w:rPr>
        <w:t xml:space="preserve">Table 4 </w:t>
      </w:r>
      <w:proofErr w:type="gramStart"/>
      <w:r w:rsidRPr="00887F9A">
        <w:rPr>
          <w:rFonts w:ascii="Arial" w:hAnsi="Arial" w:cs="Arial"/>
          <w:sz w:val="22"/>
          <w:szCs w:val="22"/>
        </w:rPr>
        <w:t>has now been cited</w:t>
      </w:r>
      <w:proofErr w:type="gramEnd"/>
      <w:r w:rsidRPr="00887F9A">
        <w:rPr>
          <w:rFonts w:ascii="Arial" w:hAnsi="Arial" w:cs="Arial"/>
          <w:sz w:val="22"/>
          <w:szCs w:val="22"/>
        </w:rPr>
        <w:t xml:space="preserve"> in the text. It is now Table 1. See lines 211-212. </w:t>
      </w:r>
    </w:p>
    <w:p w14:paraId="3C1C42D1" w14:textId="77777777" w:rsidR="00887F9A" w:rsidRPr="00887F9A" w:rsidRDefault="00887F9A" w:rsidP="00D33B3D">
      <w:pPr>
        <w:pStyle w:val="NormalWeb"/>
        <w:rPr>
          <w:rFonts w:ascii="Arial" w:hAnsi="Arial" w:cs="Arial"/>
          <w:sz w:val="22"/>
          <w:szCs w:val="22"/>
        </w:rPr>
      </w:pPr>
      <w:r w:rsidRPr="00887F9A">
        <w:rPr>
          <w:rFonts w:ascii="Arial" w:hAnsi="Arial" w:cs="Arial"/>
          <w:sz w:val="22"/>
          <w:szCs w:val="22"/>
        </w:rPr>
        <w:t xml:space="preserve">The numbers at the top </w:t>
      </w:r>
      <w:proofErr w:type="gramStart"/>
      <w:r w:rsidRPr="00887F9A">
        <w:rPr>
          <w:rFonts w:ascii="Arial" w:hAnsi="Arial" w:cs="Arial"/>
          <w:sz w:val="22"/>
          <w:szCs w:val="22"/>
        </w:rPr>
        <w:t>have now been removed</w:t>
      </w:r>
      <w:proofErr w:type="gramEnd"/>
      <w:r w:rsidRPr="00887F9A">
        <w:rPr>
          <w:rFonts w:ascii="Arial" w:hAnsi="Arial" w:cs="Arial"/>
          <w:sz w:val="22"/>
          <w:szCs w:val="22"/>
        </w:rPr>
        <w:t xml:space="preserve">. The numbers were showing the columns in a 96-well plate. </w:t>
      </w:r>
    </w:p>
    <w:p w14:paraId="50101046" w14:textId="77777777" w:rsidR="00887F9A" w:rsidRPr="00887F9A" w:rsidRDefault="00887F9A" w:rsidP="00D33B3D">
      <w:pPr>
        <w:pStyle w:val="NormalWeb"/>
        <w:rPr>
          <w:rFonts w:ascii="Arial" w:hAnsi="Arial" w:cs="Arial"/>
          <w:sz w:val="22"/>
          <w:szCs w:val="22"/>
        </w:rPr>
      </w:pPr>
      <w:r w:rsidRPr="00887F9A">
        <w:rPr>
          <w:rFonts w:ascii="Arial" w:hAnsi="Arial" w:cs="Arial"/>
          <w:sz w:val="22"/>
          <w:szCs w:val="22"/>
        </w:rPr>
        <w:t xml:space="preserve">See Table 1 </w:t>
      </w:r>
    </w:p>
    <w:p w14:paraId="30596966" w14:textId="3EC2BE6C" w:rsidR="00887F9A" w:rsidRPr="00887F9A" w:rsidRDefault="00887F9A" w:rsidP="00D33B3D">
      <w:pPr>
        <w:pStyle w:val="NormalWeb"/>
        <w:rPr>
          <w:rFonts w:ascii="Arial" w:hAnsi="Arial" w:cs="Arial"/>
          <w:sz w:val="22"/>
          <w:szCs w:val="22"/>
        </w:rPr>
      </w:pPr>
      <w:r w:rsidRPr="00887F9A">
        <w:rPr>
          <w:rFonts w:ascii="Arial" w:hAnsi="Arial" w:cs="Arial"/>
          <w:sz w:val="22"/>
          <w:szCs w:val="22"/>
        </w:rPr>
        <w:t xml:space="preserve">Columns 7-12 were </w:t>
      </w:r>
      <w:proofErr w:type="gramStart"/>
      <w:r w:rsidRPr="00887F9A">
        <w:rPr>
          <w:rFonts w:ascii="Arial" w:hAnsi="Arial" w:cs="Arial"/>
          <w:sz w:val="22"/>
          <w:szCs w:val="22"/>
        </w:rPr>
        <w:t>more experimental wells,</w:t>
      </w:r>
      <w:proofErr w:type="gramEnd"/>
      <w:r w:rsidRPr="00887F9A">
        <w:rPr>
          <w:rFonts w:ascii="Arial" w:hAnsi="Arial" w:cs="Arial"/>
          <w:sz w:val="22"/>
          <w:szCs w:val="22"/>
        </w:rPr>
        <w:t xml:space="preserve"> but have been removed. We have added a note in the text stating that the number of experimental well columns </w:t>
      </w:r>
      <w:proofErr w:type="gramStart"/>
      <w:r w:rsidRPr="00887F9A">
        <w:rPr>
          <w:rFonts w:ascii="Arial" w:hAnsi="Arial" w:cs="Arial"/>
          <w:sz w:val="22"/>
          <w:szCs w:val="22"/>
        </w:rPr>
        <w:t>can be expanded</w:t>
      </w:r>
      <w:proofErr w:type="gramEnd"/>
      <w:r w:rsidRPr="00887F9A">
        <w:rPr>
          <w:rFonts w:ascii="Arial" w:hAnsi="Arial" w:cs="Arial"/>
          <w:sz w:val="22"/>
          <w:szCs w:val="22"/>
        </w:rPr>
        <w:t xml:space="preserve"> to 10 when using a 96-well plate. The table of the plate assay layout now only includes the columns used in this particular experiment. </w:t>
      </w:r>
    </w:p>
    <w:p w14:paraId="5120D07A" w14:textId="3EA9AE6B" w:rsidR="00D33B3D" w:rsidRPr="00887F9A" w:rsidRDefault="00887F9A" w:rsidP="009D4109">
      <w:pPr>
        <w:pStyle w:val="NormalWeb"/>
        <w:rPr>
          <w:rFonts w:ascii="Arial" w:hAnsi="Arial" w:cs="Arial"/>
          <w:sz w:val="22"/>
          <w:szCs w:val="22"/>
        </w:rPr>
      </w:pPr>
      <w:r w:rsidRPr="00887F9A">
        <w:rPr>
          <w:rFonts w:ascii="Arial" w:hAnsi="Arial" w:cs="Arial"/>
          <w:sz w:val="22"/>
          <w:szCs w:val="22"/>
        </w:rPr>
        <w:t>See lines 212-215 and Table 1</w:t>
      </w:r>
    </w:p>
    <w:sectPr w:rsidR="00D33B3D" w:rsidRPr="00887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A11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18"/>
    <w:rsid w:val="00004D30"/>
    <w:rsid w:val="00016645"/>
    <w:rsid w:val="00027515"/>
    <w:rsid w:val="000A7218"/>
    <w:rsid w:val="00117E4C"/>
    <w:rsid w:val="001405A6"/>
    <w:rsid w:val="00157448"/>
    <w:rsid w:val="001904D6"/>
    <w:rsid w:val="001A31D5"/>
    <w:rsid w:val="001B0F55"/>
    <w:rsid w:val="001B2AFE"/>
    <w:rsid w:val="001B5D36"/>
    <w:rsid w:val="001B7319"/>
    <w:rsid w:val="001C6509"/>
    <w:rsid w:val="001D183A"/>
    <w:rsid w:val="001D6F91"/>
    <w:rsid w:val="00205990"/>
    <w:rsid w:val="00271C3C"/>
    <w:rsid w:val="002957FE"/>
    <w:rsid w:val="0029629A"/>
    <w:rsid w:val="002C4DC4"/>
    <w:rsid w:val="0033556C"/>
    <w:rsid w:val="00354956"/>
    <w:rsid w:val="00362847"/>
    <w:rsid w:val="00371518"/>
    <w:rsid w:val="0038040B"/>
    <w:rsid w:val="003A2D07"/>
    <w:rsid w:val="003A5279"/>
    <w:rsid w:val="003B6CC7"/>
    <w:rsid w:val="00404692"/>
    <w:rsid w:val="00404C7D"/>
    <w:rsid w:val="0041048D"/>
    <w:rsid w:val="0041107B"/>
    <w:rsid w:val="00425251"/>
    <w:rsid w:val="00495E00"/>
    <w:rsid w:val="004C47A6"/>
    <w:rsid w:val="004F5559"/>
    <w:rsid w:val="005442D6"/>
    <w:rsid w:val="0054537C"/>
    <w:rsid w:val="00547F7C"/>
    <w:rsid w:val="005511DB"/>
    <w:rsid w:val="005676F5"/>
    <w:rsid w:val="005A4B52"/>
    <w:rsid w:val="005B3CB8"/>
    <w:rsid w:val="005D621E"/>
    <w:rsid w:val="005F7105"/>
    <w:rsid w:val="0060154D"/>
    <w:rsid w:val="006255D5"/>
    <w:rsid w:val="006444F2"/>
    <w:rsid w:val="00661968"/>
    <w:rsid w:val="00675627"/>
    <w:rsid w:val="00682779"/>
    <w:rsid w:val="006863FC"/>
    <w:rsid w:val="006A1B99"/>
    <w:rsid w:val="006B268F"/>
    <w:rsid w:val="006B2AB0"/>
    <w:rsid w:val="00703034"/>
    <w:rsid w:val="00727BED"/>
    <w:rsid w:val="00744919"/>
    <w:rsid w:val="00766B80"/>
    <w:rsid w:val="007856E4"/>
    <w:rsid w:val="00797416"/>
    <w:rsid w:val="007A4FA3"/>
    <w:rsid w:val="00846350"/>
    <w:rsid w:val="00877554"/>
    <w:rsid w:val="0088503A"/>
    <w:rsid w:val="00887F9A"/>
    <w:rsid w:val="008B4FCC"/>
    <w:rsid w:val="008C005B"/>
    <w:rsid w:val="00907DB1"/>
    <w:rsid w:val="0092201B"/>
    <w:rsid w:val="0092585F"/>
    <w:rsid w:val="00936516"/>
    <w:rsid w:val="009618EF"/>
    <w:rsid w:val="009C3696"/>
    <w:rsid w:val="009D1244"/>
    <w:rsid w:val="009D4109"/>
    <w:rsid w:val="009D5BDB"/>
    <w:rsid w:val="009F1D42"/>
    <w:rsid w:val="00A25F10"/>
    <w:rsid w:val="00A3599F"/>
    <w:rsid w:val="00A465A6"/>
    <w:rsid w:val="00A53BCA"/>
    <w:rsid w:val="00AC50C5"/>
    <w:rsid w:val="00AF0AAC"/>
    <w:rsid w:val="00AF167D"/>
    <w:rsid w:val="00B21E8A"/>
    <w:rsid w:val="00B340DE"/>
    <w:rsid w:val="00B54591"/>
    <w:rsid w:val="00B61DB7"/>
    <w:rsid w:val="00B76C59"/>
    <w:rsid w:val="00B86B3E"/>
    <w:rsid w:val="00B95314"/>
    <w:rsid w:val="00B96DC7"/>
    <w:rsid w:val="00BF5A41"/>
    <w:rsid w:val="00C10057"/>
    <w:rsid w:val="00C50CBF"/>
    <w:rsid w:val="00C85367"/>
    <w:rsid w:val="00C87B25"/>
    <w:rsid w:val="00CC5876"/>
    <w:rsid w:val="00D276C7"/>
    <w:rsid w:val="00D33B3D"/>
    <w:rsid w:val="00D56EEF"/>
    <w:rsid w:val="00D679FA"/>
    <w:rsid w:val="00D727FB"/>
    <w:rsid w:val="00DD06D1"/>
    <w:rsid w:val="00DE06D6"/>
    <w:rsid w:val="00E027E7"/>
    <w:rsid w:val="00E51D94"/>
    <w:rsid w:val="00E67C0A"/>
    <w:rsid w:val="00E74E0B"/>
    <w:rsid w:val="00E959DD"/>
    <w:rsid w:val="00EA5932"/>
    <w:rsid w:val="00EB374A"/>
    <w:rsid w:val="00ED2A67"/>
    <w:rsid w:val="00EE5488"/>
    <w:rsid w:val="00EF05BD"/>
    <w:rsid w:val="00F16AC7"/>
    <w:rsid w:val="00F33E9E"/>
    <w:rsid w:val="00F447E0"/>
    <w:rsid w:val="00F6269F"/>
    <w:rsid w:val="00F67533"/>
    <w:rsid w:val="00F70447"/>
    <w:rsid w:val="00FC26E4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7DA81"/>
  <w15:chartTrackingRefBased/>
  <w15:docId w15:val="{D8A671CE-2F9D-4490-9E49-9A953D8C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51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46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5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2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2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2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52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2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87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16645"/>
    <w:rPr>
      <w:b/>
      <w:bCs/>
    </w:rPr>
  </w:style>
  <w:style w:type="paragraph" w:styleId="NormalWeb">
    <w:name w:val="Normal (Web)"/>
    <w:basedOn w:val="Normal"/>
    <w:uiPriority w:val="99"/>
    <w:unhideWhenUsed/>
    <w:rsid w:val="00D33B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007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092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3507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8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2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BF8E8-EF16-4FD2-B396-DF0B04D6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Mississippi Medical Center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K. Travis</dc:creator>
  <cp:keywords/>
  <dc:description/>
  <cp:lastModifiedBy>Denise C. Cornelius</cp:lastModifiedBy>
  <cp:revision>5</cp:revision>
  <dcterms:created xsi:type="dcterms:W3CDTF">2019-02-20T18:50:00Z</dcterms:created>
  <dcterms:modified xsi:type="dcterms:W3CDTF">2019-02-20T19:20:00Z</dcterms:modified>
</cp:coreProperties>
</file>