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72D29B" w14:textId="49399A6E" w:rsidR="00F9093E" w:rsidRPr="00747F09" w:rsidRDefault="00F9093E" w:rsidP="00B276F2">
      <w:pPr>
        <w:pStyle w:val="BodyA"/>
        <w:rPr>
          <w:rFonts w:asciiTheme="minorHAnsi" w:hAnsiTheme="minorHAnsi" w:cstheme="minorHAnsi"/>
          <w:b/>
          <w:bCs/>
          <w:color w:val="auto"/>
        </w:rPr>
      </w:pPr>
      <w:r w:rsidRPr="00747F09">
        <w:rPr>
          <w:rFonts w:asciiTheme="minorHAnsi" w:hAnsiTheme="minorHAnsi" w:cstheme="minorHAnsi"/>
          <w:b/>
          <w:bCs/>
          <w:color w:val="auto"/>
        </w:rPr>
        <w:t>TITLE</w:t>
      </w:r>
      <w:r w:rsidR="00F421BC" w:rsidRPr="00747F09">
        <w:rPr>
          <w:rFonts w:asciiTheme="minorHAnsi" w:hAnsiTheme="minorHAnsi" w:cstheme="minorHAnsi"/>
          <w:b/>
          <w:bCs/>
          <w:color w:val="auto"/>
        </w:rPr>
        <w:t>:</w:t>
      </w:r>
    </w:p>
    <w:p w14:paraId="0E315FDB" w14:textId="49CF4CA0" w:rsidR="00540A11" w:rsidRPr="00747F09" w:rsidRDefault="00540A11" w:rsidP="00B276F2">
      <w:pPr>
        <w:pStyle w:val="BodyA"/>
        <w:rPr>
          <w:color w:val="auto"/>
        </w:rPr>
      </w:pPr>
      <w:r w:rsidRPr="00747F09">
        <w:rPr>
          <w:color w:val="auto"/>
        </w:rPr>
        <w:t>Production</w:t>
      </w:r>
      <w:r w:rsidR="00E82397" w:rsidRPr="00747F09">
        <w:rPr>
          <w:color w:val="auto"/>
        </w:rPr>
        <w:t>,</w:t>
      </w:r>
      <w:r w:rsidRPr="00747F09">
        <w:rPr>
          <w:color w:val="auto"/>
        </w:rPr>
        <w:t xml:space="preserve"> </w:t>
      </w:r>
      <w:r w:rsidR="00F421BC" w:rsidRPr="00747F09">
        <w:rPr>
          <w:color w:val="auto"/>
        </w:rPr>
        <w:t>Purification</w:t>
      </w:r>
      <w:r w:rsidR="003250D5">
        <w:rPr>
          <w:color w:val="auto"/>
        </w:rPr>
        <w:t>,</w:t>
      </w:r>
      <w:r w:rsidR="00F421BC" w:rsidRPr="00747F09">
        <w:rPr>
          <w:color w:val="auto"/>
        </w:rPr>
        <w:t xml:space="preserve"> and Quality Control for </w:t>
      </w:r>
      <w:r w:rsidRPr="00747F09">
        <w:rPr>
          <w:color w:val="auto"/>
        </w:rPr>
        <w:t>Adeno-</w:t>
      </w:r>
      <w:r w:rsidR="005638C7">
        <w:rPr>
          <w:color w:val="auto"/>
        </w:rPr>
        <w:t>a</w:t>
      </w:r>
      <w:r w:rsidRPr="00747F09">
        <w:rPr>
          <w:color w:val="auto"/>
        </w:rPr>
        <w:t>ssociated Virus-</w:t>
      </w:r>
      <w:r w:rsidR="005638C7">
        <w:rPr>
          <w:color w:val="auto"/>
        </w:rPr>
        <w:t>b</w:t>
      </w:r>
      <w:r w:rsidRPr="00747F09">
        <w:rPr>
          <w:color w:val="auto"/>
        </w:rPr>
        <w:t>ased Vectors</w:t>
      </w:r>
      <w:r w:rsidR="00B016CA" w:rsidRPr="00B016CA">
        <w:rPr>
          <w:b/>
          <w:color w:val="auto"/>
        </w:rPr>
        <w:t xml:space="preserve"> </w:t>
      </w:r>
    </w:p>
    <w:p w14:paraId="37A10F18" w14:textId="27378916" w:rsidR="00F9093E" w:rsidRPr="00747F09" w:rsidRDefault="00F9093E" w:rsidP="00B276F2">
      <w:pPr>
        <w:pStyle w:val="BodyA"/>
        <w:rPr>
          <w:rFonts w:asciiTheme="minorHAnsi" w:hAnsiTheme="minorHAnsi" w:cstheme="minorHAnsi"/>
          <w:b/>
          <w:bCs/>
          <w:color w:val="auto"/>
        </w:rPr>
      </w:pPr>
    </w:p>
    <w:p w14:paraId="38CCE868" w14:textId="528143CD" w:rsidR="00F9093E" w:rsidRPr="00747F09" w:rsidRDefault="00F9093E" w:rsidP="00B276F2">
      <w:pPr>
        <w:pStyle w:val="BodyA"/>
        <w:rPr>
          <w:rFonts w:asciiTheme="minorHAnsi" w:hAnsiTheme="minorHAnsi" w:cstheme="minorHAnsi"/>
          <w:b/>
          <w:bCs/>
          <w:color w:val="auto"/>
        </w:rPr>
      </w:pPr>
      <w:r w:rsidRPr="00747F09">
        <w:rPr>
          <w:rFonts w:asciiTheme="minorHAnsi" w:hAnsiTheme="minorHAnsi" w:cstheme="minorHAnsi"/>
          <w:b/>
          <w:bCs/>
          <w:color w:val="auto"/>
        </w:rPr>
        <w:t>AUTHORS AND AFFILIATIONS:</w:t>
      </w:r>
    </w:p>
    <w:p w14:paraId="69E3E244" w14:textId="21AC2970" w:rsidR="00557E0A" w:rsidRPr="00747F09" w:rsidRDefault="00F9093E" w:rsidP="00B276F2">
      <w:pPr>
        <w:pStyle w:val="BodyA"/>
        <w:rPr>
          <w:rFonts w:asciiTheme="minorHAnsi" w:hAnsiTheme="minorHAnsi" w:cstheme="minorHAnsi"/>
          <w:color w:val="auto"/>
        </w:rPr>
      </w:pPr>
      <w:r w:rsidRPr="00747F09">
        <w:rPr>
          <w:rFonts w:asciiTheme="minorHAnsi" w:hAnsiTheme="minorHAnsi" w:cstheme="minorHAnsi"/>
          <w:color w:val="auto"/>
        </w:rPr>
        <w:t>Shelly Fripont</w:t>
      </w:r>
      <w:r w:rsidRPr="00747F09">
        <w:rPr>
          <w:rFonts w:asciiTheme="minorHAnsi" w:hAnsiTheme="minorHAnsi" w:cstheme="minorHAnsi"/>
          <w:color w:val="auto"/>
          <w:vertAlign w:val="superscript"/>
        </w:rPr>
        <w:t>1,2</w:t>
      </w:r>
      <w:r w:rsidR="005638C7" w:rsidRPr="00BE4478">
        <w:rPr>
          <w:rFonts w:asciiTheme="minorHAnsi" w:hAnsiTheme="minorHAnsi" w:cstheme="minorHAnsi"/>
          <w:color w:val="auto"/>
        </w:rPr>
        <w:t xml:space="preserve"> </w:t>
      </w:r>
      <w:r w:rsidRPr="00BE4478">
        <w:rPr>
          <w:rFonts w:asciiTheme="minorHAnsi" w:hAnsiTheme="minorHAnsi" w:cstheme="minorHAnsi"/>
          <w:color w:val="auto"/>
        </w:rPr>
        <w:t>*</w:t>
      </w:r>
      <w:r w:rsidRPr="00747F09">
        <w:rPr>
          <w:rFonts w:asciiTheme="minorHAnsi" w:hAnsiTheme="minorHAnsi" w:cstheme="minorHAnsi"/>
          <w:color w:val="auto"/>
        </w:rPr>
        <w:t xml:space="preserve">, </w:t>
      </w:r>
      <w:r w:rsidR="00557E0A" w:rsidRPr="00747F09">
        <w:rPr>
          <w:rFonts w:asciiTheme="minorHAnsi" w:hAnsiTheme="minorHAnsi" w:cstheme="minorHAnsi"/>
          <w:color w:val="auto"/>
        </w:rPr>
        <w:t>Catherine Marneffe</w:t>
      </w:r>
      <w:r w:rsidRPr="00747F09">
        <w:rPr>
          <w:rFonts w:asciiTheme="minorHAnsi" w:hAnsiTheme="minorHAnsi" w:cstheme="minorHAnsi"/>
          <w:color w:val="auto"/>
          <w:vertAlign w:val="superscript"/>
        </w:rPr>
        <w:t>1,2</w:t>
      </w:r>
      <w:r w:rsidR="005638C7" w:rsidRPr="00FA33E6">
        <w:rPr>
          <w:rFonts w:asciiTheme="minorHAnsi" w:hAnsiTheme="minorHAnsi" w:cstheme="minorHAnsi"/>
          <w:color w:val="auto"/>
        </w:rPr>
        <w:t xml:space="preserve"> *</w:t>
      </w:r>
      <w:r w:rsidRPr="00747F09">
        <w:rPr>
          <w:rFonts w:asciiTheme="minorHAnsi" w:hAnsiTheme="minorHAnsi" w:cstheme="minorHAnsi"/>
          <w:color w:val="auto"/>
        </w:rPr>
        <w:t xml:space="preserve">, </w:t>
      </w:r>
      <w:r w:rsidR="00557E0A" w:rsidRPr="00747F09">
        <w:rPr>
          <w:rFonts w:asciiTheme="minorHAnsi" w:hAnsiTheme="minorHAnsi" w:cstheme="minorHAnsi"/>
          <w:color w:val="auto"/>
        </w:rPr>
        <w:t>Marika Marino</w:t>
      </w:r>
      <w:r w:rsidRPr="00747F09">
        <w:rPr>
          <w:rFonts w:asciiTheme="minorHAnsi" w:hAnsiTheme="minorHAnsi" w:cstheme="minorHAnsi"/>
          <w:color w:val="auto"/>
          <w:vertAlign w:val="superscript"/>
        </w:rPr>
        <w:t>1,2</w:t>
      </w:r>
      <w:r w:rsidR="005638C7" w:rsidRPr="00FA33E6">
        <w:rPr>
          <w:rFonts w:asciiTheme="minorHAnsi" w:hAnsiTheme="minorHAnsi" w:cstheme="minorHAnsi"/>
          <w:color w:val="auto"/>
        </w:rPr>
        <w:t xml:space="preserve"> *</w:t>
      </w:r>
      <w:r w:rsidRPr="00747F09">
        <w:rPr>
          <w:rFonts w:asciiTheme="minorHAnsi" w:hAnsiTheme="minorHAnsi" w:cstheme="minorHAnsi"/>
          <w:color w:val="auto"/>
        </w:rPr>
        <w:t>, Melvin Y. Rincon</w:t>
      </w:r>
      <w:r w:rsidRPr="00747F09">
        <w:rPr>
          <w:rFonts w:asciiTheme="minorHAnsi" w:hAnsiTheme="minorHAnsi" w:cstheme="minorHAnsi"/>
          <w:color w:val="auto"/>
          <w:vertAlign w:val="superscript"/>
        </w:rPr>
        <w:t>1,2</w:t>
      </w:r>
      <w:r w:rsidRPr="00747F09">
        <w:rPr>
          <w:rFonts w:asciiTheme="minorHAnsi" w:hAnsiTheme="minorHAnsi" w:cstheme="minorHAnsi"/>
          <w:color w:val="auto"/>
        </w:rPr>
        <w:t>, Matthew G. Hot</w:t>
      </w:r>
      <w:r w:rsidRPr="00747F09">
        <w:rPr>
          <w:rFonts w:asciiTheme="minorHAnsi" w:hAnsiTheme="minorHAnsi" w:cstheme="minorHAnsi"/>
          <w:color w:val="auto"/>
          <w:vertAlign w:val="superscript"/>
        </w:rPr>
        <w:t>1,2,3</w:t>
      </w:r>
    </w:p>
    <w:p w14:paraId="46A66D55" w14:textId="64BE81AE" w:rsidR="005638C7" w:rsidRPr="00BE4478" w:rsidRDefault="005638C7" w:rsidP="00B276F2">
      <w:pPr>
        <w:pStyle w:val="BodyA"/>
        <w:rPr>
          <w:rFonts w:asciiTheme="minorHAnsi" w:hAnsiTheme="minorHAnsi" w:cstheme="minorHAnsi"/>
          <w:color w:val="auto"/>
        </w:rPr>
      </w:pPr>
    </w:p>
    <w:p w14:paraId="27FCABB5" w14:textId="40C05D66" w:rsidR="00F9093E" w:rsidRPr="00747F09" w:rsidRDefault="00F9093E" w:rsidP="00B276F2">
      <w:pPr>
        <w:pStyle w:val="BodyA"/>
        <w:rPr>
          <w:rFonts w:asciiTheme="minorHAnsi" w:hAnsiTheme="minorHAnsi" w:cstheme="minorHAnsi"/>
          <w:color w:val="auto"/>
        </w:rPr>
      </w:pPr>
      <w:r w:rsidRPr="005638C7">
        <w:rPr>
          <w:rFonts w:asciiTheme="minorHAnsi" w:hAnsiTheme="minorHAnsi" w:cstheme="minorHAnsi"/>
          <w:color w:val="auto"/>
          <w:vertAlign w:val="superscript"/>
        </w:rPr>
        <w:t>1</w:t>
      </w:r>
      <w:r w:rsidR="005638C7">
        <w:rPr>
          <w:rFonts w:asciiTheme="minorHAnsi" w:hAnsiTheme="minorHAnsi" w:cstheme="minorHAnsi"/>
          <w:color w:val="auto"/>
        </w:rPr>
        <w:t>Flemish Institute for Biotechnology-Catholic University (</w:t>
      </w:r>
      <w:r w:rsidRPr="00747F09">
        <w:rPr>
          <w:rFonts w:asciiTheme="minorHAnsi" w:hAnsiTheme="minorHAnsi" w:cstheme="minorHAnsi"/>
          <w:color w:val="auto"/>
        </w:rPr>
        <w:t>VIB-KU</w:t>
      </w:r>
      <w:r w:rsidR="005638C7">
        <w:rPr>
          <w:rFonts w:asciiTheme="minorHAnsi" w:hAnsiTheme="minorHAnsi" w:cstheme="minorHAnsi"/>
          <w:color w:val="auto"/>
        </w:rPr>
        <w:t>)</w:t>
      </w:r>
      <w:r w:rsidRPr="00747F09">
        <w:rPr>
          <w:rFonts w:asciiTheme="minorHAnsi" w:hAnsiTheme="minorHAnsi" w:cstheme="minorHAnsi"/>
          <w:color w:val="auto"/>
        </w:rPr>
        <w:t xml:space="preserve"> Leuven Center for Brain and Disease Research, Leuven, Belgium</w:t>
      </w:r>
    </w:p>
    <w:p w14:paraId="23541500" w14:textId="5FC98600" w:rsidR="00F9093E" w:rsidRPr="00747F09" w:rsidRDefault="00F9093E" w:rsidP="00B276F2">
      <w:pPr>
        <w:pStyle w:val="BodyA"/>
        <w:rPr>
          <w:rFonts w:asciiTheme="minorHAnsi" w:hAnsiTheme="minorHAnsi" w:cstheme="minorHAnsi"/>
          <w:color w:val="auto"/>
        </w:rPr>
      </w:pPr>
      <w:r w:rsidRPr="00747F09">
        <w:rPr>
          <w:rFonts w:asciiTheme="minorHAnsi" w:hAnsiTheme="minorHAnsi" w:cstheme="minorHAnsi"/>
          <w:color w:val="auto"/>
          <w:vertAlign w:val="superscript"/>
        </w:rPr>
        <w:t>2</w:t>
      </w:r>
      <w:r w:rsidRPr="00747F09">
        <w:rPr>
          <w:rFonts w:asciiTheme="minorHAnsi" w:hAnsiTheme="minorHAnsi" w:cstheme="minorHAnsi"/>
          <w:color w:val="auto"/>
        </w:rPr>
        <w:t>KU Leuven, Department of Neuroscience, Leuven, Belgium</w:t>
      </w:r>
    </w:p>
    <w:p w14:paraId="6BB65719" w14:textId="5126982C" w:rsidR="00F9093E" w:rsidRPr="00747F09" w:rsidRDefault="00F9093E" w:rsidP="00B276F2">
      <w:pPr>
        <w:pStyle w:val="BodyA"/>
        <w:rPr>
          <w:rFonts w:asciiTheme="minorHAnsi" w:hAnsiTheme="minorHAnsi" w:cstheme="minorHAnsi"/>
          <w:color w:val="auto"/>
        </w:rPr>
      </w:pPr>
      <w:r w:rsidRPr="00747F09">
        <w:rPr>
          <w:rFonts w:asciiTheme="minorHAnsi" w:hAnsiTheme="minorHAnsi" w:cstheme="minorHAnsi"/>
          <w:color w:val="auto"/>
          <w:vertAlign w:val="superscript"/>
        </w:rPr>
        <w:t>3</w:t>
      </w:r>
      <w:r w:rsidRPr="00747F09">
        <w:rPr>
          <w:rFonts w:asciiTheme="minorHAnsi" w:hAnsiTheme="minorHAnsi" w:cstheme="minorHAnsi"/>
          <w:color w:val="auto"/>
        </w:rPr>
        <w:t>Leuven Brain Institute</w:t>
      </w:r>
      <w:r w:rsidR="00E52689" w:rsidRPr="00747F09">
        <w:rPr>
          <w:rFonts w:asciiTheme="minorHAnsi" w:hAnsiTheme="minorHAnsi" w:cstheme="minorHAnsi"/>
          <w:color w:val="auto"/>
        </w:rPr>
        <w:t>, Leuven, Belgium</w:t>
      </w:r>
    </w:p>
    <w:p w14:paraId="5A92D72E" w14:textId="77777777" w:rsidR="000B23AE" w:rsidRPr="00747F09" w:rsidRDefault="000B23AE" w:rsidP="00B276F2">
      <w:pPr>
        <w:pStyle w:val="BodyA"/>
        <w:rPr>
          <w:rFonts w:asciiTheme="minorHAnsi" w:hAnsiTheme="minorHAnsi" w:cstheme="minorHAnsi"/>
          <w:color w:val="auto"/>
        </w:rPr>
      </w:pPr>
    </w:p>
    <w:p w14:paraId="4D383977" w14:textId="50A8B895" w:rsidR="00F9093E" w:rsidRPr="00747F09" w:rsidRDefault="00F9093E" w:rsidP="00B276F2">
      <w:pPr>
        <w:pStyle w:val="BodyA"/>
        <w:rPr>
          <w:rFonts w:asciiTheme="minorHAnsi" w:hAnsiTheme="minorHAnsi" w:cstheme="minorHAnsi"/>
          <w:color w:val="auto"/>
        </w:rPr>
      </w:pPr>
      <w:r w:rsidRPr="00747F09">
        <w:rPr>
          <w:rFonts w:asciiTheme="minorHAnsi" w:hAnsiTheme="minorHAnsi" w:cstheme="minorHAnsi"/>
          <w:color w:val="auto"/>
        </w:rPr>
        <w:t>*These authors contributed equally</w:t>
      </w:r>
      <w:r w:rsidR="005638C7">
        <w:rPr>
          <w:rFonts w:asciiTheme="minorHAnsi" w:hAnsiTheme="minorHAnsi" w:cstheme="minorHAnsi"/>
          <w:color w:val="auto"/>
        </w:rPr>
        <w:t>.</w:t>
      </w:r>
    </w:p>
    <w:p w14:paraId="67164CE6" w14:textId="77777777" w:rsidR="00E52689" w:rsidRPr="00747F09" w:rsidRDefault="00E52689" w:rsidP="00B276F2">
      <w:pPr>
        <w:pStyle w:val="BodyA"/>
        <w:rPr>
          <w:rFonts w:asciiTheme="minorHAnsi" w:hAnsiTheme="minorHAnsi" w:cstheme="minorHAnsi"/>
          <w:color w:val="auto"/>
        </w:rPr>
      </w:pPr>
    </w:p>
    <w:p w14:paraId="0CC0792E" w14:textId="09F70A8A" w:rsidR="00E52689" w:rsidRPr="00747F09" w:rsidRDefault="00F9093E" w:rsidP="00B276F2">
      <w:pPr>
        <w:pStyle w:val="BodyA"/>
        <w:jc w:val="left"/>
        <w:rPr>
          <w:rFonts w:asciiTheme="minorHAnsi" w:hAnsiTheme="minorHAnsi" w:cstheme="minorHAnsi"/>
          <w:b/>
          <w:color w:val="auto"/>
        </w:rPr>
      </w:pPr>
      <w:r w:rsidRPr="00747F09">
        <w:rPr>
          <w:rFonts w:asciiTheme="minorHAnsi" w:hAnsiTheme="minorHAnsi" w:cstheme="minorHAnsi"/>
          <w:b/>
          <w:color w:val="auto"/>
        </w:rPr>
        <w:t xml:space="preserve">Corresponding </w:t>
      </w:r>
      <w:r w:rsidR="005638C7" w:rsidRPr="00747F09">
        <w:rPr>
          <w:rFonts w:asciiTheme="minorHAnsi" w:hAnsiTheme="minorHAnsi" w:cstheme="minorHAnsi"/>
          <w:b/>
          <w:color w:val="auto"/>
        </w:rPr>
        <w:t>Authors:</w:t>
      </w:r>
      <w:r w:rsidRPr="00747F09">
        <w:rPr>
          <w:rFonts w:asciiTheme="minorHAnsi" w:hAnsiTheme="minorHAnsi" w:cstheme="minorHAnsi"/>
          <w:b/>
          <w:color w:val="auto"/>
        </w:rPr>
        <w:t xml:space="preserve"> </w:t>
      </w:r>
    </w:p>
    <w:p w14:paraId="204D4CAC" w14:textId="31C41D7C" w:rsidR="00E52689" w:rsidRPr="00747F09" w:rsidRDefault="00F9093E" w:rsidP="00B276F2">
      <w:pPr>
        <w:pStyle w:val="BodyA"/>
        <w:jc w:val="left"/>
        <w:rPr>
          <w:rFonts w:asciiTheme="minorHAnsi" w:hAnsiTheme="minorHAnsi" w:cstheme="minorHAnsi"/>
          <w:color w:val="auto"/>
        </w:rPr>
      </w:pPr>
      <w:r w:rsidRPr="00747F09">
        <w:rPr>
          <w:rFonts w:asciiTheme="minorHAnsi" w:hAnsiTheme="minorHAnsi" w:cstheme="minorHAnsi"/>
          <w:color w:val="auto"/>
        </w:rPr>
        <w:t>M</w:t>
      </w:r>
      <w:r w:rsidR="00E52689" w:rsidRPr="00747F09">
        <w:rPr>
          <w:rFonts w:asciiTheme="minorHAnsi" w:hAnsiTheme="minorHAnsi" w:cstheme="minorHAnsi"/>
          <w:color w:val="auto"/>
        </w:rPr>
        <w:t xml:space="preserve">elvin Y. Rincon </w:t>
      </w:r>
      <w:r w:rsidR="00F421BC" w:rsidRPr="00747F09">
        <w:rPr>
          <w:rFonts w:asciiTheme="minorHAnsi" w:hAnsiTheme="minorHAnsi" w:cstheme="minorHAnsi"/>
          <w:color w:val="auto"/>
        </w:rPr>
        <w:tab/>
      </w:r>
      <w:r w:rsidR="00F421BC" w:rsidRPr="00747F09">
        <w:rPr>
          <w:rFonts w:asciiTheme="minorHAnsi" w:hAnsiTheme="minorHAnsi" w:cstheme="minorHAnsi"/>
          <w:color w:val="auto"/>
        </w:rPr>
        <w:tab/>
      </w:r>
      <w:r w:rsidR="00F421BC" w:rsidRPr="00747F09">
        <w:rPr>
          <w:rFonts w:asciiTheme="minorHAnsi" w:hAnsiTheme="minorHAnsi" w:cstheme="minorHAnsi"/>
          <w:color w:val="auto"/>
        </w:rPr>
        <w:tab/>
      </w:r>
      <w:r w:rsidR="00B276F2" w:rsidRPr="00747F09">
        <w:rPr>
          <w:rFonts w:asciiTheme="minorHAnsi" w:hAnsiTheme="minorHAnsi" w:cstheme="minorHAnsi"/>
          <w:color w:val="auto"/>
        </w:rPr>
        <w:tab/>
      </w:r>
      <w:r w:rsidR="00B276F2" w:rsidRPr="00747F09">
        <w:rPr>
          <w:rFonts w:asciiTheme="minorHAnsi" w:hAnsiTheme="minorHAnsi" w:cstheme="minorHAnsi"/>
          <w:color w:val="auto"/>
        </w:rPr>
        <w:tab/>
      </w:r>
      <w:r w:rsidR="00B276F2" w:rsidRPr="00747F09">
        <w:rPr>
          <w:rFonts w:asciiTheme="minorHAnsi" w:hAnsiTheme="minorHAnsi" w:cstheme="minorHAnsi"/>
          <w:color w:val="auto"/>
        </w:rPr>
        <w:tab/>
      </w:r>
      <w:r w:rsidR="00B276F2" w:rsidRPr="00747F09">
        <w:rPr>
          <w:rFonts w:asciiTheme="minorHAnsi" w:hAnsiTheme="minorHAnsi" w:cstheme="minorHAnsi"/>
          <w:color w:val="auto"/>
        </w:rPr>
        <w:tab/>
      </w:r>
      <w:r w:rsidR="00B276F2" w:rsidRPr="00747F09">
        <w:rPr>
          <w:rFonts w:asciiTheme="minorHAnsi" w:hAnsiTheme="minorHAnsi" w:cstheme="minorHAnsi"/>
          <w:color w:val="auto"/>
        </w:rPr>
        <w:tab/>
      </w:r>
      <w:r w:rsidR="00B276F2" w:rsidRPr="00747F09">
        <w:rPr>
          <w:rFonts w:asciiTheme="minorHAnsi" w:hAnsiTheme="minorHAnsi" w:cstheme="minorHAnsi"/>
          <w:color w:val="auto"/>
        </w:rPr>
        <w:tab/>
      </w:r>
      <w:r w:rsidR="00B276F2" w:rsidRPr="00747F09">
        <w:rPr>
          <w:rFonts w:asciiTheme="minorHAnsi" w:hAnsiTheme="minorHAnsi" w:cstheme="minorHAnsi"/>
          <w:color w:val="auto"/>
        </w:rPr>
        <w:tab/>
      </w:r>
      <w:r w:rsidR="00B276F2" w:rsidRPr="00747F09">
        <w:rPr>
          <w:rFonts w:asciiTheme="minorHAnsi" w:hAnsiTheme="minorHAnsi" w:cstheme="minorHAnsi"/>
          <w:color w:val="auto"/>
        </w:rPr>
        <w:tab/>
      </w:r>
      <w:r w:rsidR="00B276F2" w:rsidRPr="00747F09">
        <w:rPr>
          <w:rFonts w:asciiTheme="minorHAnsi" w:hAnsiTheme="minorHAnsi" w:cstheme="minorHAnsi"/>
          <w:color w:val="auto"/>
        </w:rPr>
        <w:tab/>
      </w:r>
      <w:r w:rsidR="00B276F2" w:rsidRPr="00747F09">
        <w:rPr>
          <w:rFonts w:asciiTheme="minorHAnsi" w:hAnsiTheme="minorHAnsi" w:cstheme="minorHAnsi"/>
          <w:color w:val="auto"/>
        </w:rPr>
        <w:tab/>
      </w:r>
      <w:r w:rsidR="00F421BC" w:rsidRPr="00747F09">
        <w:rPr>
          <w:rFonts w:asciiTheme="minorHAnsi" w:hAnsiTheme="minorHAnsi" w:cstheme="minorHAnsi"/>
          <w:color w:val="auto"/>
        </w:rPr>
        <w:tab/>
      </w:r>
      <w:r w:rsidR="00B276F2" w:rsidRPr="00747F09">
        <w:rPr>
          <w:rFonts w:asciiTheme="minorHAnsi" w:hAnsiTheme="minorHAnsi" w:cstheme="minorHAnsi"/>
          <w:color w:val="auto"/>
        </w:rPr>
        <w:t>(</w:t>
      </w:r>
      <w:r w:rsidR="00E52689" w:rsidRPr="00747F09">
        <w:rPr>
          <w:rStyle w:val="Hyperlink"/>
          <w:rFonts w:asciiTheme="minorHAnsi" w:hAnsiTheme="minorHAnsi" w:cstheme="minorHAnsi"/>
          <w:color w:val="auto"/>
          <w:u w:val="none"/>
        </w:rPr>
        <w:t>melvin.rincon@kuleuven.vib.be</w:t>
      </w:r>
      <w:r w:rsidR="00B276F2" w:rsidRPr="00747F09">
        <w:rPr>
          <w:rStyle w:val="Hyperlink"/>
          <w:rFonts w:asciiTheme="minorHAnsi" w:hAnsiTheme="minorHAnsi" w:cstheme="minorHAnsi"/>
          <w:color w:val="auto"/>
          <w:u w:val="none"/>
        </w:rPr>
        <w:t>)</w:t>
      </w:r>
    </w:p>
    <w:p w14:paraId="05659AB7" w14:textId="4A4E5F5A" w:rsidR="00E52689" w:rsidRPr="00747F09" w:rsidRDefault="00E52689" w:rsidP="00B276F2">
      <w:pPr>
        <w:pStyle w:val="BodyA"/>
        <w:jc w:val="left"/>
        <w:rPr>
          <w:rStyle w:val="Hyperlink0"/>
          <w:rFonts w:asciiTheme="minorHAnsi" w:hAnsiTheme="minorHAnsi" w:cstheme="minorHAnsi"/>
          <w:color w:val="auto"/>
          <w:u w:val="none"/>
        </w:rPr>
      </w:pPr>
      <w:r w:rsidRPr="00747F09">
        <w:rPr>
          <w:rFonts w:asciiTheme="minorHAnsi" w:hAnsiTheme="minorHAnsi" w:cstheme="minorHAnsi"/>
          <w:color w:val="auto"/>
        </w:rPr>
        <w:t xml:space="preserve">Matthew G. Holt </w:t>
      </w:r>
      <w:r w:rsidR="00B276F2" w:rsidRPr="00747F09">
        <w:rPr>
          <w:rFonts w:asciiTheme="minorHAnsi" w:hAnsiTheme="minorHAnsi" w:cstheme="minorHAnsi"/>
          <w:color w:val="auto"/>
        </w:rPr>
        <w:tab/>
      </w:r>
      <w:r w:rsidR="00B276F2" w:rsidRPr="00747F09">
        <w:rPr>
          <w:rFonts w:asciiTheme="minorHAnsi" w:hAnsiTheme="minorHAnsi" w:cstheme="minorHAnsi"/>
          <w:color w:val="auto"/>
        </w:rPr>
        <w:tab/>
      </w:r>
      <w:r w:rsidR="00B276F2" w:rsidRPr="00747F09">
        <w:rPr>
          <w:rFonts w:asciiTheme="minorHAnsi" w:hAnsiTheme="minorHAnsi" w:cstheme="minorHAnsi"/>
          <w:color w:val="auto"/>
        </w:rPr>
        <w:tab/>
        <w:t>(</w:t>
      </w:r>
      <w:r w:rsidR="00B276F2" w:rsidRPr="00747F09">
        <w:rPr>
          <w:rFonts w:asciiTheme="minorHAnsi" w:hAnsiTheme="minorHAnsi" w:cstheme="minorHAnsi"/>
          <w:color w:val="auto"/>
        </w:rPr>
        <w:tab/>
      </w:r>
      <w:r w:rsidRPr="00747F09">
        <w:rPr>
          <w:rStyle w:val="Hyperlink"/>
          <w:rFonts w:asciiTheme="minorHAnsi" w:hAnsiTheme="minorHAnsi" w:cstheme="minorHAnsi"/>
          <w:color w:val="auto"/>
          <w:u w:val="none"/>
        </w:rPr>
        <w:t>matthew.holt@kuleuven.vib.be</w:t>
      </w:r>
      <w:r w:rsidR="00B276F2" w:rsidRPr="00747F09">
        <w:rPr>
          <w:rStyle w:val="Hyperlink"/>
          <w:rFonts w:asciiTheme="minorHAnsi" w:hAnsiTheme="minorHAnsi" w:cstheme="minorHAnsi"/>
          <w:color w:val="auto"/>
          <w:u w:val="none"/>
        </w:rPr>
        <w:t>)</w:t>
      </w:r>
    </w:p>
    <w:p w14:paraId="01016CEA" w14:textId="6513E328" w:rsidR="00F9093E" w:rsidRPr="00747F09" w:rsidRDefault="00F9093E" w:rsidP="00B276F2">
      <w:pPr>
        <w:pStyle w:val="BodyA"/>
        <w:jc w:val="left"/>
        <w:rPr>
          <w:rFonts w:asciiTheme="minorHAnsi" w:hAnsiTheme="minorHAnsi" w:cstheme="minorHAnsi"/>
          <w:color w:val="auto"/>
        </w:rPr>
      </w:pPr>
    </w:p>
    <w:p w14:paraId="52AAC75E" w14:textId="664AA7EF" w:rsidR="00557E0A" w:rsidRPr="00747F09" w:rsidRDefault="00557E0A" w:rsidP="00A06D4B">
      <w:pPr>
        <w:pStyle w:val="BodyA"/>
        <w:rPr>
          <w:rStyle w:val="None"/>
          <w:rFonts w:asciiTheme="minorHAnsi" w:hAnsiTheme="minorHAnsi" w:cstheme="minorHAnsi"/>
          <w:b/>
          <w:bCs/>
          <w:color w:val="auto"/>
        </w:rPr>
      </w:pPr>
      <w:r w:rsidRPr="00747F09">
        <w:rPr>
          <w:rStyle w:val="None"/>
          <w:rFonts w:asciiTheme="minorHAnsi" w:hAnsiTheme="minorHAnsi" w:cstheme="minorHAnsi"/>
          <w:b/>
          <w:bCs/>
          <w:color w:val="auto"/>
        </w:rPr>
        <w:t>Email Addresses of Co-authors:</w:t>
      </w:r>
    </w:p>
    <w:p w14:paraId="59196925" w14:textId="1061CA9A" w:rsidR="00557E0A" w:rsidRPr="00747F09" w:rsidRDefault="00557E0A" w:rsidP="00B276F2">
      <w:pPr>
        <w:pStyle w:val="BodyA"/>
        <w:jc w:val="left"/>
        <w:rPr>
          <w:rFonts w:asciiTheme="minorHAnsi" w:hAnsiTheme="minorHAnsi" w:cstheme="minorHAnsi"/>
          <w:color w:val="auto"/>
        </w:rPr>
      </w:pPr>
      <w:r w:rsidRPr="00747F09">
        <w:rPr>
          <w:rFonts w:asciiTheme="minorHAnsi" w:hAnsiTheme="minorHAnsi" w:cstheme="minorHAnsi"/>
          <w:color w:val="auto"/>
        </w:rPr>
        <w:t xml:space="preserve">Shelly </w:t>
      </w:r>
      <w:proofErr w:type="spellStart"/>
      <w:r w:rsidRPr="00747F09">
        <w:rPr>
          <w:rFonts w:asciiTheme="minorHAnsi" w:hAnsiTheme="minorHAnsi" w:cstheme="minorHAnsi"/>
          <w:color w:val="auto"/>
        </w:rPr>
        <w:t>Fripont</w:t>
      </w:r>
      <w:proofErr w:type="spellEnd"/>
      <w:r w:rsidR="008338D1" w:rsidRPr="00747F09">
        <w:rPr>
          <w:rFonts w:asciiTheme="minorHAnsi" w:hAnsiTheme="minorHAnsi" w:cstheme="minorHAnsi"/>
          <w:color w:val="auto"/>
        </w:rPr>
        <w:t xml:space="preserve"> </w:t>
      </w:r>
      <w:r w:rsidR="00B276F2" w:rsidRPr="00747F09">
        <w:rPr>
          <w:rFonts w:asciiTheme="minorHAnsi" w:hAnsiTheme="minorHAnsi" w:cstheme="minorHAnsi"/>
          <w:color w:val="auto"/>
        </w:rPr>
        <w:tab/>
      </w:r>
      <w:r w:rsidR="00B276F2" w:rsidRPr="00747F09">
        <w:rPr>
          <w:rFonts w:asciiTheme="minorHAnsi" w:hAnsiTheme="minorHAnsi" w:cstheme="minorHAnsi"/>
          <w:color w:val="auto"/>
        </w:rPr>
        <w:tab/>
      </w:r>
      <w:r w:rsidR="00B276F2" w:rsidRPr="00747F09">
        <w:rPr>
          <w:rFonts w:asciiTheme="minorHAnsi" w:hAnsiTheme="minorHAnsi" w:cstheme="minorHAnsi"/>
          <w:color w:val="auto"/>
        </w:rPr>
        <w:tab/>
      </w:r>
      <w:r w:rsidR="00B276F2" w:rsidRPr="00747F09">
        <w:rPr>
          <w:rFonts w:asciiTheme="minorHAnsi" w:hAnsiTheme="minorHAnsi" w:cstheme="minorHAnsi"/>
          <w:color w:val="auto"/>
        </w:rPr>
        <w:tab/>
      </w:r>
      <w:r w:rsidR="00B276F2" w:rsidRPr="00747F09">
        <w:rPr>
          <w:rFonts w:asciiTheme="minorHAnsi" w:hAnsiTheme="minorHAnsi" w:cstheme="minorHAnsi"/>
          <w:color w:val="auto"/>
        </w:rPr>
        <w:tab/>
      </w:r>
      <w:r w:rsidR="00B276F2" w:rsidRPr="00747F09">
        <w:rPr>
          <w:rFonts w:asciiTheme="minorHAnsi" w:hAnsiTheme="minorHAnsi" w:cstheme="minorHAnsi"/>
          <w:color w:val="auto"/>
        </w:rPr>
        <w:tab/>
      </w:r>
      <w:r w:rsidR="00B276F2" w:rsidRPr="00747F09">
        <w:rPr>
          <w:rFonts w:asciiTheme="minorHAnsi" w:hAnsiTheme="minorHAnsi" w:cstheme="minorHAnsi"/>
          <w:color w:val="auto"/>
        </w:rPr>
        <w:tab/>
      </w:r>
      <w:r w:rsidR="00B276F2" w:rsidRPr="00747F09">
        <w:rPr>
          <w:rFonts w:asciiTheme="minorHAnsi" w:hAnsiTheme="minorHAnsi" w:cstheme="minorHAnsi"/>
          <w:color w:val="auto"/>
        </w:rPr>
        <w:tab/>
      </w:r>
      <w:r w:rsidR="00A06D4B" w:rsidRPr="00747F09">
        <w:rPr>
          <w:rFonts w:asciiTheme="minorHAnsi" w:hAnsiTheme="minorHAnsi" w:cstheme="minorHAnsi"/>
          <w:color w:val="auto"/>
        </w:rPr>
        <w:tab/>
      </w:r>
      <w:r w:rsidR="00A06D4B" w:rsidRPr="00747F09">
        <w:rPr>
          <w:rFonts w:asciiTheme="minorHAnsi" w:hAnsiTheme="minorHAnsi" w:cstheme="minorHAnsi"/>
          <w:color w:val="auto"/>
        </w:rPr>
        <w:tab/>
      </w:r>
      <w:r w:rsidR="00A06D4B" w:rsidRPr="00747F09">
        <w:rPr>
          <w:rFonts w:asciiTheme="minorHAnsi" w:hAnsiTheme="minorHAnsi" w:cstheme="minorHAnsi"/>
          <w:color w:val="auto"/>
        </w:rPr>
        <w:tab/>
      </w:r>
      <w:r w:rsidR="008649D9" w:rsidRPr="00747F09">
        <w:rPr>
          <w:rFonts w:asciiTheme="minorHAnsi" w:hAnsiTheme="minorHAnsi" w:cstheme="minorHAnsi"/>
          <w:color w:val="auto"/>
        </w:rPr>
        <w:tab/>
      </w:r>
      <w:r w:rsidR="008649D9" w:rsidRPr="00747F09">
        <w:rPr>
          <w:rFonts w:asciiTheme="minorHAnsi" w:hAnsiTheme="minorHAnsi" w:cstheme="minorHAnsi"/>
          <w:color w:val="auto"/>
        </w:rPr>
        <w:tab/>
      </w:r>
      <w:r w:rsidR="008338D1" w:rsidRPr="00747F09">
        <w:rPr>
          <w:rFonts w:asciiTheme="minorHAnsi" w:hAnsiTheme="minorHAnsi" w:cstheme="minorHAnsi"/>
          <w:color w:val="auto"/>
        </w:rPr>
        <w:t>(</w:t>
      </w:r>
      <w:r w:rsidR="008338D1" w:rsidRPr="00747F09">
        <w:rPr>
          <w:rStyle w:val="Hyperlink"/>
          <w:rFonts w:asciiTheme="minorHAnsi" w:hAnsiTheme="minorHAnsi" w:cstheme="minorHAnsi"/>
          <w:color w:val="auto"/>
          <w:u w:val="none"/>
        </w:rPr>
        <w:t>shelly.fripont@kuleuven.vib.be</w:t>
      </w:r>
      <w:r w:rsidR="008338D1" w:rsidRPr="00747F09">
        <w:rPr>
          <w:rFonts w:asciiTheme="minorHAnsi" w:hAnsiTheme="minorHAnsi" w:cstheme="minorHAnsi"/>
          <w:color w:val="auto"/>
        </w:rPr>
        <w:t>)</w:t>
      </w:r>
    </w:p>
    <w:p w14:paraId="5BB94249" w14:textId="3A5FA29B" w:rsidR="00557E0A" w:rsidRPr="00747F09" w:rsidRDefault="00557E0A" w:rsidP="00B276F2">
      <w:pPr>
        <w:pStyle w:val="BodyA"/>
        <w:jc w:val="left"/>
        <w:rPr>
          <w:rFonts w:asciiTheme="minorHAnsi" w:hAnsiTheme="minorHAnsi" w:cstheme="minorHAnsi"/>
          <w:color w:val="auto"/>
        </w:rPr>
      </w:pPr>
      <w:r w:rsidRPr="00747F09">
        <w:rPr>
          <w:rFonts w:asciiTheme="minorHAnsi" w:hAnsiTheme="minorHAnsi" w:cstheme="minorHAnsi"/>
          <w:color w:val="auto"/>
        </w:rPr>
        <w:t xml:space="preserve">Catherine </w:t>
      </w:r>
      <w:proofErr w:type="spellStart"/>
      <w:r w:rsidRPr="00747F09">
        <w:rPr>
          <w:rFonts w:asciiTheme="minorHAnsi" w:hAnsiTheme="minorHAnsi" w:cstheme="minorHAnsi"/>
          <w:color w:val="auto"/>
        </w:rPr>
        <w:t>Marneffe</w:t>
      </w:r>
      <w:proofErr w:type="spellEnd"/>
      <w:r w:rsidRPr="00747F09">
        <w:rPr>
          <w:rFonts w:asciiTheme="minorHAnsi" w:hAnsiTheme="minorHAnsi" w:cstheme="minorHAnsi"/>
          <w:color w:val="auto"/>
        </w:rPr>
        <w:t xml:space="preserve"> </w:t>
      </w:r>
      <w:r w:rsidR="00B276F2" w:rsidRPr="00747F09">
        <w:rPr>
          <w:rFonts w:asciiTheme="minorHAnsi" w:hAnsiTheme="minorHAnsi" w:cstheme="minorHAnsi"/>
          <w:color w:val="auto"/>
        </w:rPr>
        <w:tab/>
      </w:r>
      <w:r w:rsidR="00B276F2" w:rsidRPr="00747F09">
        <w:rPr>
          <w:rFonts w:asciiTheme="minorHAnsi" w:hAnsiTheme="minorHAnsi" w:cstheme="minorHAnsi"/>
          <w:color w:val="auto"/>
        </w:rPr>
        <w:tab/>
      </w:r>
      <w:r w:rsidRPr="00747F09">
        <w:rPr>
          <w:rFonts w:asciiTheme="minorHAnsi" w:hAnsiTheme="minorHAnsi" w:cstheme="minorHAnsi"/>
          <w:color w:val="auto"/>
        </w:rPr>
        <w:t>(</w:t>
      </w:r>
      <w:r w:rsidRPr="00747F09">
        <w:rPr>
          <w:rStyle w:val="Hyperlink"/>
          <w:rFonts w:asciiTheme="minorHAnsi" w:hAnsiTheme="minorHAnsi" w:cstheme="minorHAnsi"/>
          <w:color w:val="auto"/>
          <w:u w:val="none"/>
        </w:rPr>
        <w:t>catherine.marneffe@kuleuven.vib.be</w:t>
      </w:r>
      <w:r w:rsidRPr="00747F09">
        <w:rPr>
          <w:rFonts w:asciiTheme="minorHAnsi" w:hAnsiTheme="minorHAnsi" w:cstheme="minorHAnsi"/>
          <w:color w:val="auto"/>
        </w:rPr>
        <w:t>)</w:t>
      </w:r>
    </w:p>
    <w:p w14:paraId="59095890" w14:textId="055BF9BC" w:rsidR="00557E0A" w:rsidRPr="00747F09" w:rsidRDefault="00557E0A" w:rsidP="00B276F2">
      <w:pPr>
        <w:pStyle w:val="BodyA"/>
        <w:jc w:val="left"/>
        <w:rPr>
          <w:rStyle w:val="None"/>
          <w:rFonts w:asciiTheme="minorHAnsi" w:hAnsiTheme="minorHAnsi" w:cstheme="minorHAnsi"/>
          <w:color w:val="auto"/>
        </w:rPr>
      </w:pPr>
      <w:r w:rsidRPr="00747F09">
        <w:rPr>
          <w:rFonts w:asciiTheme="minorHAnsi" w:hAnsiTheme="minorHAnsi" w:cstheme="minorHAnsi"/>
          <w:color w:val="auto"/>
        </w:rPr>
        <w:t>Marika Marino (</w:t>
      </w:r>
      <w:r w:rsidRPr="00747F09">
        <w:rPr>
          <w:rStyle w:val="Hyperlink"/>
          <w:rFonts w:asciiTheme="minorHAnsi" w:hAnsiTheme="minorHAnsi" w:cstheme="minorHAnsi"/>
          <w:color w:val="auto"/>
          <w:u w:val="none"/>
        </w:rPr>
        <w:t>marika.marino@kuleuven.vib.be</w:t>
      </w:r>
      <w:r w:rsidRPr="00747F09">
        <w:rPr>
          <w:rFonts w:asciiTheme="minorHAnsi" w:hAnsiTheme="minorHAnsi" w:cstheme="minorHAnsi"/>
          <w:color w:val="auto"/>
        </w:rPr>
        <w:t>)</w:t>
      </w:r>
    </w:p>
    <w:p w14:paraId="70BC153E" w14:textId="77777777" w:rsidR="00557E0A" w:rsidRPr="00747F09" w:rsidRDefault="00557E0A" w:rsidP="00B276F2">
      <w:pPr>
        <w:pStyle w:val="BodyA"/>
        <w:rPr>
          <w:rStyle w:val="None"/>
          <w:rFonts w:asciiTheme="minorHAnsi" w:hAnsiTheme="minorHAnsi" w:cstheme="minorHAnsi"/>
          <w:b/>
          <w:bCs/>
          <w:color w:val="auto"/>
        </w:rPr>
      </w:pPr>
    </w:p>
    <w:p w14:paraId="2EBC08F4" w14:textId="09E9FDD9" w:rsidR="00F9093E" w:rsidRPr="00747F09" w:rsidRDefault="00F9093E" w:rsidP="00B276F2">
      <w:pPr>
        <w:pStyle w:val="BodyA"/>
        <w:rPr>
          <w:rFonts w:asciiTheme="minorHAnsi" w:hAnsiTheme="minorHAnsi" w:cstheme="minorHAnsi"/>
          <w:color w:val="auto"/>
        </w:rPr>
      </w:pPr>
      <w:r w:rsidRPr="00747F09">
        <w:rPr>
          <w:rStyle w:val="None"/>
          <w:rFonts w:asciiTheme="minorHAnsi" w:hAnsiTheme="minorHAnsi" w:cstheme="minorHAnsi"/>
          <w:b/>
          <w:bCs/>
          <w:color w:val="auto"/>
        </w:rPr>
        <w:t>KEYWORDS:</w:t>
      </w:r>
    </w:p>
    <w:p w14:paraId="7EB0381A" w14:textId="5C065464" w:rsidR="00F9093E" w:rsidRPr="00747F09" w:rsidRDefault="00F9093E" w:rsidP="00B276F2">
      <w:pPr>
        <w:pStyle w:val="BodyA"/>
        <w:rPr>
          <w:rFonts w:asciiTheme="minorHAnsi" w:hAnsiTheme="minorHAnsi" w:cstheme="minorHAnsi"/>
          <w:color w:val="auto"/>
        </w:rPr>
      </w:pPr>
      <w:r w:rsidRPr="00747F09">
        <w:rPr>
          <w:rStyle w:val="None"/>
          <w:rFonts w:asciiTheme="minorHAnsi" w:hAnsiTheme="minorHAnsi" w:cstheme="minorHAnsi"/>
          <w:color w:val="auto"/>
        </w:rPr>
        <w:t>Adeno</w:t>
      </w:r>
      <w:r w:rsidR="008B0114">
        <w:rPr>
          <w:rStyle w:val="None"/>
          <w:rFonts w:asciiTheme="minorHAnsi" w:hAnsiTheme="minorHAnsi" w:cstheme="minorHAnsi"/>
          <w:color w:val="auto"/>
        </w:rPr>
        <w:t>-</w:t>
      </w:r>
      <w:r w:rsidRPr="00747F09">
        <w:rPr>
          <w:rStyle w:val="None"/>
          <w:rFonts w:asciiTheme="minorHAnsi" w:hAnsiTheme="minorHAnsi" w:cstheme="minorHAnsi"/>
          <w:color w:val="auto"/>
        </w:rPr>
        <w:t>associated virus (AAV)-based vector</w:t>
      </w:r>
      <w:r w:rsidR="00557E0A" w:rsidRPr="00747F09">
        <w:rPr>
          <w:rStyle w:val="None"/>
          <w:rFonts w:asciiTheme="minorHAnsi" w:hAnsiTheme="minorHAnsi" w:cstheme="minorHAnsi"/>
          <w:color w:val="auto"/>
        </w:rPr>
        <w:t>s</w:t>
      </w:r>
      <w:r w:rsidR="00075C90" w:rsidRPr="00747F09">
        <w:rPr>
          <w:rStyle w:val="None"/>
          <w:rFonts w:asciiTheme="minorHAnsi" w:hAnsiTheme="minorHAnsi" w:cstheme="minorHAnsi"/>
          <w:color w:val="auto"/>
        </w:rPr>
        <w:t>,</w:t>
      </w:r>
      <w:r w:rsidRPr="00747F09">
        <w:rPr>
          <w:rStyle w:val="None"/>
          <w:rFonts w:asciiTheme="minorHAnsi" w:hAnsiTheme="minorHAnsi" w:cstheme="minorHAnsi"/>
          <w:color w:val="auto"/>
        </w:rPr>
        <w:t xml:space="preserve"> </w:t>
      </w:r>
      <w:r w:rsidR="0089568C" w:rsidRPr="00747F09">
        <w:rPr>
          <w:rStyle w:val="None"/>
          <w:rFonts w:asciiTheme="minorHAnsi" w:hAnsiTheme="minorHAnsi" w:cstheme="minorHAnsi"/>
          <w:color w:val="auto"/>
        </w:rPr>
        <w:t>i</w:t>
      </w:r>
      <w:r w:rsidR="004E56BC" w:rsidRPr="00747F09">
        <w:rPr>
          <w:rStyle w:val="None"/>
          <w:rFonts w:asciiTheme="minorHAnsi" w:hAnsiTheme="minorHAnsi" w:cstheme="minorHAnsi"/>
          <w:color w:val="auto"/>
        </w:rPr>
        <w:t xml:space="preserve">odixanol </w:t>
      </w:r>
      <w:r w:rsidR="00557E0A" w:rsidRPr="00747F09">
        <w:rPr>
          <w:rStyle w:val="None"/>
          <w:rFonts w:asciiTheme="minorHAnsi" w:hAnsiTheme="minorHAnsi" w:cstheme="minorHAnsi"/>
          <w:color w:val="auto"/>
        </w:rPr>
        <w:t>gradient</w:t>
      </w:r>
      <w:r w:rsidR="00075C90" w:rsidRPr="00747F09">
        <w:rPr>
          <w:rStyle w:val="None"/>
          <w:rFonts w:asciiTheme="minorHAnsi" w:hAnsiTheme="minorHAnsi" w:cstheme="minorHAnsi"/>
          <w:color w:val="auto"/>
        </w:rPr>
        <w:t>,</w:t>
      </w:r>
      <w:r w:rsidRPr="00747F09">
        <w:rPr>
          <w:rStyle w:val="None"/>
          <w:rFonts w:asciiTheme="minorHAnsi" w:hAnsiTheme="minorHAnsi" w:cstheme="minorHAnsi"/>
          <w:color w:val="auto"/>
        </w:rPr>
        <w:t xml:space="preserve"> gene </w:t>
      </w:r>
      <w:r w:rsidR="009F4B73" w:rsidRPr="00747F09">
        <w:rPr>
          <w:rStyle w:val="None"/>
          <w:rFonts w:asciiTheme="minorHAnsi" w:hAnsiTheme="minorHAnsi" w:cstheme="minorHAnsi"/>
          <w:color w:val="auto"/>
        </w:rPr>
        <w:t>delivery</w:t>
      </w:r>
      <w:r w:rsidR="00075C90" w:rsidRPr="00747F09">
        <w:rPr>
          <w:rStyle w:val="None"/>
          <w:rFonts w:asciiTheme="minorHAnsi" w:hAnsiTheme="minorHAnsi" w:cstheme="minorHAnsi"/>
          <w:color w:val="auto"/>
        </w:rPr>
        <w:t>,</w:t>
      </w:r>
      <w:r w:rsidR="00557E0A" w:rsidRPr="00747F09">
        <w:rPr>
          <w:rStyle w:val="None"/>
          <w:rFonts w:asciiTheme="minorHAnsi" w:hAnsiTheme="minorHAnsi" w:cstheme="minorHAnsi"/>
          <w:color w:val="auto"/>
        </w:rPr>
        <w:t xml:space="preserve"> central nervous system</w:t>
      </w:r>
      <w:r w:rsidR="00075C90" w:rsidRPr="00747F09">
        <w:rPr>
          <w:rStyle w:val="None"/>
          <w:rFonts w:asciiTheme="minorHAnsi" w:hAnsiTheme="minorHAnsi" w:cstheme="minorHAnsi"/>
          <w:color w:val="auto"/>
        </w:rPr>
        <w:t>,</w:t>
      </w:r>
      <w:r w:rsidR="00557E0A" w:rsidRPr="00747F09">
        <w:rPr>
          <w:rStyle w:val="None"/>
          <w:rFonts w:asciiTheme="minorHAnsi" w:hAnsiTheme="minorHAnsi" w:cstheme="minorHAnsi"/>
          <w:color w:val="auto"/>
        </w:rPr>
        <w:t xml:space="preserve"> blood</w:t>
      </w:r>
      <w:r w:rsidR="00155782">
        <w:rPr>
          <w:rStyle w:val="None"/>
          <w:rFonts w:asciiTheme="minorHAnsi" w:hAnsiTheme="minorHAnsi" w:cstheme="minorHAnsi"/>
          <w:color w:val="auto"/>
        </w:rPr>
        <w:t>-</w:t>
      </w:r>
      <w:r w:rsidR="00557E0A" w:rsidRPr="00747F09">
        <w:rPr>
          <w:rStyle w:val="None"/>
          <w:rFonts w:asciiTheme="minorHAnsi" w:hAnsiTheme="minorHAnsi" w:cstheme="minorHAnsi"/>
          <w:color w:val="auto"/>
        </w:rPr>
        <w:t>brain</w:t>
      </w:r>
      <w:r w:rsidR="00155782">
        <w:rPr>
          <w:rStyle w:val="None"/>
          <w:rFonts w:asciiTheme="minorHAnsi" w:hAnsiTheme="minorHAnsi" w:cstheme="minorHAnsi"/>
          <w:color w:val="auto"/>
        </w:rPr>
        <w:t>-</w:t>
      </w:r>
      <w:r w:rsidR="00557E0A" w:rsidRPr="00747F09">
        <w:rPr>
          <w:rStyle w:val="None"/>
          <w:rFonts w:asciiTheme="minorHAnsi" w:hAnsiTheme="minorHAnsi" w:cstheme="minorHAnsi"/>
          <w:color w:val="auto"/>
        </w:rPr>
        <w:t>barrier</w:t>
      </w:r>
      <w:r w:rsidR="00075C90" w:rsidRPr="00747F09">
        <w:rPr>
          <w:rStyle w:val="None"/>
          <w:rFonts w:asciiTheme="minorHAnsi" w:hAnsiTheme="minorHAnsi" w:cstheme="minorHAnsi"/>
          <w:color w:val="auto"/>
        </w:rPr>
        <w:t>,</w:t>
      </w:r>
      <w:r w:rsidRPr="00747F09">
        <w:rPr>
          <w:rStyle w:val="None"/>
          <w:rFonts w:asciiTheme="minorHAnsi" w:hAnsiTheme="minorHAnsi" w:cstheme="minorHAnsi"/>
          <w:color w:val="auto"/>
        </w:rPr>
        <w:t xml:space="preserve"> </w:t>
      </w:r>
      <w:r w:rsidR="00FB6698" w:rsidRPr="00747F09">
        <w:rPr>
          <w:rStyle w:val="None"/>
          <w:rFonts w:asciiTheme="minorHAnsi" w:hAnsiTheme="minorHAnsi" w:cstheme="minorHAnsi"/>
          <w:color w:val="auto"/>
        </w:rPr>
        <w:t>PHP.B</w:t>
      </w:r>
      <w:r w:rsidRPr="00747F09">
        <w:rPr>
          <w:rStyle w:val="None"/>
          <w:rFonts w:asciiTheme="minorHAnsi" w:hAnsiTheme="minorHAnsi" w:cstheme="minorHAnsi"/>
          <w:color w:val="auto"/>
        </w:rPr>
        <w:t xml:space="preserve"> capsid</w:t>
      </w:r>
      <w:bookmarkStart w:id="0" w:name="__UnoMark__15401_510494708"/>
      <w:bookmarkEnd w:id="0"/>
      <w:r w:rsidRPr="00747F09">
        <w:rPr>
          <w:rStyle w:val="None"/>
          <w:rFonts w:asciiTheme="minorHAnsi" w:hAnsiTheme="minorHAnsi" w:cstheme="minorHAnsi"/>
          <w:color w:val="auto"/>
        </w:rPr>
        <w:t xml:space="preserve"> </w:t>
      </w:r>
    </w:p>
    <w:p w14:paraId="49654361" w14:textId="77777777" w:rsidR="00F9093E" w:rsidRPr="00747F09" w:rsidRDefault="00F9093E" w:rsidP="00B276F2">
      <w:pPr>
        <w:pStyle w:val="BodyA"/>
        <w:rPr>
          <w:rFonts w:asciiTheme="minorHAnsi" w:hAnsiTheme="minorHAnsi" w:cstheme="minorHAnsi"/>
          <w:b/>
          <w:bCs/>
          <w:color w:val="auto"/>
        </w:rPr>
      </w:pPr>
    </w:p>
    <w:p w14:paraId="4CD6C11F" w14:textId="79E071B1" w:rsidR="00F9093E" w:rsidRPr="00747F09" w:rsidRDefault="008B0114" w:rsidP="00B276F2">
      <w:pPr>
        <w:pStyle w:val="BodyA"/>
        <w:rPr>
          <w:rFonts w:asciiTheme="minorHAnsi" w:hAnsiTheme="minorHAnsi" w:cstheme="minorHAnsi"/>
          <w:color w:val="auto"/>
        </w:rPr>
      </w:pPr>
      <w:r>
        <w:rPr>
          <w:rStyle w:val="None"/>
          <w:rFonts w:asciiTheme="minorHAnsi" w:hAnsiTheme="minorHAnsi" w:cstheme="minorHAnsi"/>
          <w:b/>
          <w:bCs/>
          <w:color w:val="auto"/>
        </w:rPr>
        <w:t>SUMMARY</w:t>
      </w:r>
      <w:r w:rsidR="00F9093E" w:rsidRPr="00747F09">
        <w:rPr>
          <w:rStyle w:val="None"/>
          <w:rFonts w:asciiTheme="minorHAnsi" w:hAnsiTheme="minorHAnsi" w:cstheme="minorHAnsi"/>
          <w:b/>
          <w:bCs/>
          <w:color w:val="auto"/>
        </w:rPr>
        <w:t>:</w:t>
      </w:r>
    </w:p>
    <w:p w14:paraId="65BB96C7" w14:textId="1EE4F1DD" w:rsidR="00F9093E" w:rsidRPr="00747F09" w:rsidRDefault="00A06D4B" w:rsidP="00B276F2">
      <w:pPr>
        <w:pStyle w:val="BodyA"/>
        <w:rPr>
          <w:rFonts w:asciiTheme="minorHAnsi" w:hAnsiTheme="minorHAnsi" w:cstheme="minorHAnsi"/>
          <w:color w:val="auto"/>
        </w:rPr>
      </w:pPr>
      <w:r w:rsidRPr="00747F09">
        <w:rPr>
          <w:rStyle w:val="None"/>
          <w:rFonts w:asciiTheme="minorHAnsi" w:hAnsiTheme="minorHAnsi" w:cstheme="minorHAnsi"/>
          <w:color w:val="auto"/>
        </w:rPr>
        <w:t>Here we describe</w:t>
      </w:r>
      <w:r w:rsidR="00F9093E" w:rsidRPr="00747F09">
        <w:rPr>
          <w:rStyle w:val="None"/>
          <w:rFonts w:asciiTheme="minorHAnsi" w:hAnsiTheme="minorHAnsi" w:cstheme="minorHAnsi"/>
          <w:color w:val="auto"/>
        </w:rPr>
        <w:t xml:space="preserve"> an efficient and reproducible strategy to produce, titer</w:t>
      </w:r>
      <w:r w:rsidR="008B0114">
        <w:rPr>
          <w:rStyle w:val="None"/>
          <w:rFonts w:asciiTheme="minorHAnsi" w:hAnsiTheme="minorHAnsi" w:cstheme="minorHAnsi"/>
          <w:color w:val="auto"/>
        </w:rPr>
        <w:t>,</w:t>
      </w:r>
      <w:r w:rsidR="00F9093E" w:rsidRPr="00747F09">
        <w:rPr>
          <w:rStyle w:val="None"/>
          <w:rFonts w:asciiTheme="minorHAnsi" w:hAnsiTheme="minorHAnsi" w:cstheme="minorHAnsi"/>
          <w:color w:val="auto"/>
        </w:rPr>
        <w:t xml:space="preserve"> and quality</w:t>
      </w:r>
      <w:r w:rsidR="008B0114">
        <w:rPr>
          <w:rStyle w:val="None"/>
          <w:rFonts w:asciiTheme="minorHAnsi" w:hAnsiTheme="minorHAnsi" w:cstheme="minorHAnsi"/>
          <w:color w:val="auto"/>
        </w:rPr>
        <w:t>-</w:t>
      </w:r>
      <w:r w:rsidR="003B6F86" w:rsidRPr="00747F09">
        <w:rPr>
          <w:rStyle w:val="None"/>
          <w:rFonts w:asciiTheme="minorHAnsi" w:hAnsiTheme="minorHAnsi" w:cstheme="minorHAnsi"/>
          <w:color w:val="auto"/>
        </w:rPr>
        <w:t>control</w:t>
      </w:r>
      <w:r w:rsidR="00A8593E">
        <w:rPr>
          <w:rStyle w:val="None"/>
          <w:rFonts w:asciiTheme="minorHAnsi" w:hAnsiTheme="minorHAnsi" w:cstheme="minorHAnsi"/>
          <w:color w:val="auto"/>
        </w:rPr>
        <w:t xml:space="preserve"> batches</w:t>
      </w:r>
      <w:r w:rsidR="00F9093E" w:rsidRPr="00747F09">
        <w:rPr>
          <w:rStyle w:val="None"/>
          <w:rFonts w:asciiTheme="minorHAnsi" w:hAnsiTheme="minorHAnsi" w:cstheme="minorHAnsi"/>
          <w:color w:val="auto"/>
        </w:rPr>
        <w:t xml:space="preserve"> of </w:t>
      </w:r>
      <w:r w:rsidR="005729D2" w:rsidRPr="00747F09">
        <w:rPr>
          <w:rFonts w:asciiTheme="minorHAnsi" w:hAnsiTheme="minorHAnsi" w:cstheme="minorHAnsi"/>
          <w:color w:val="auto"/>
        </w:rPr>
        <w:t xml:space="preserve">adeno-associated virus </w:t>
      </w:r>
      <w:r w:rsidR="00F9093E" w:rsidRPr="00747F09">
        <w:rPr>
          <w:rStyle w:val="None"/>
          <w:rFonts w:asciiTheme="minorHAnsi" w:hAnsiTheme="minorHAnsi" w:cstheme="minorHAnsi"/>
          <w:color w:val="auto"/>
        </w:rPr>
        <w:t>vectors.</w:t>
      </w:r>
      <w:r w:rsidR="008649D9" w:rsidRPr="00747F09">
        <w:rPr>
          <w:rStyle w:val="None"/>
          <w:rFonts w:asciiTheme="minorHAnsi" w:hAnsiTheme="minorHAnsi" w:cstheme="minorHAnsi"/>
          <w:color w:val="auto"/>
        </w:rPr>
        <w:t xml:space="preserve"> </w:t>
      </w:r>
      <w:r w:rsidR="0089568C" w:rsidRPr="00747F09">
        <w:rPr>
          <w:rStyle w:val="None"/>
          <w:rFonts w:asciiTheme="minorHAnsi" w:hAnsiTheme="minorHAnsi" w:cstheme="minorHAnsi"/>
          <w:color w:val="auto"/>
        </w:rPr>
        <w:t>It</w:t>
      </w:r>
      <w:r w:rsidR="00F9093E" w:rsidRPr="00747F09">
        <w:rPr>
          <w:rStyle w:val="None"/>
          <w:rFonts w:asciiTheme="minorHAnsi" w:hAnsiTheme="minorHAnsi" w:cstheme="minorHAnsi"/>
          <w:color w:val="auto"/>
        </w:rPr>
        <w:t xml:space="preserve"> allows the user to obtain a vector preparation with high</w:t>
      </w:r>
      <w:r w:rsidR="008B0114">
        <w:rPr>
          <w:rStyle w:val="None"/>
          <w:rFonts w:asciiTheme="minorHAnsi" w:hAnsiTheme="minorHAnsi" w:cstheme="minorHAnsi"/>
          <w:color w:val="auto"/>
        </w:rPr>
        <w:t>-</w:t>
      </w:r>
      <w:r w:rsidR="00F9093E" w:rsidRPr="00747F09">
        <w:rPr>
          <w:rStyle w:val="None"/>
          <w:rFonts w:asciiTheme="minorHAnsi" w:hAnsiTheme="minorHAnsi" w:cstheme="minorHAnsi"/>
          <w:color w:val="auto"/>
        </w:rPr>
        <w:t>titer</w:t>
      </w:r>
      <w:r w:rsidR="008B0114">
        <w:rPr>
          <w:rStyle w:val="None"/>
          <w:rFonts w:asciiTheme="minorHAnsi" w:hAnsiTheme="minorHAnsi" w:cstheme="minorHAnsi"/>
          <w:color w:val="auto"/>
        </w:rPr>
        <w:t>,</w:t>
      </w:r>
      <w:r w:rsidR="00F9093E" w:rsidRPr="00747F09">
        <w:rPr>
          <w:rStyle w:val="None"/>
          <w:rFonts w:asciiTheme="minorHAnsi" w:hAnsiTheme="minorHAnsi" w:cstheme="minorHAnsi"/>
          <w:color w:val="auto"/>
        </w:rPr>
        <w:t> ≥</w:t>
      </w:r>
      <w:r w:rsidR="008B0114">
        <w:rPr>
          <w:rStyle w:val="None"/>
          <w:rFonts w:asciiTheme="minorHAnsi" w:hAnsiTheme="minorHAnsi" w:cstheme="minorHAnsi"/>
          <w:color w:val="auto"/>
        </w:rPr>
        <w:t xml:space="preserve"> </w:t>
      </w:r>
      <w:r w:rsidR="00F9093E" w:rsidRPr="00747F09">
        <w:rPr>
          <w:rStyle w:val="None"/>
          <w:rFonts w:asciiTheme="minorHAnsi" w:hAnsiTheme="minorHAnsi" w:cstheme="minorHAnsi"/>
          <w:color w:val="auto"/>
        </w:rPr>
        <w:t>1</w:t>
      </w:r>
      <w:r w:rsidRPr="00747F09">
        <w:rPr>
          <w:rStyle w:val="None"/>
          <w:rFonts w:asciiTheme="minorHAnsi" w:hAnsiTheme="minorHAnsi" w:cstheme="minorHAnsi"/>
          <w:color w:val="auto"/>
        </w:rPr>
        <w:t xml:space="preserve"> </w:t>
      </w:r>
      <w:r w:rsidR="00F9093E" w:rsidRPr="00747F09">
        <w:rPr>
          <w:rStyle w:val="None"/>
          <w:rFonts w:asciiTheme="minorHAnsi" w:hAnsiTheme="minorHAnsi" w:cstheme="minorHAnsi"/>
          <w:color w:val="auto"/>
        </w:rPr>
        <w:t>x</w:t>
      </w:r>
      <w:r w:rsidRPr="00747F09">
        <w:rPr>
          <w:rStyle w:val="None"/>
          <w:rFonts w:asciiTheme="minorHAnsi" w:hAnsiTheme="minorHAnsi" w:cstheme="minorHAnsi"/>
          <w:color w:val="auto"/>
        </w:rPr>
        <w:t xml:space="preserve"> </w:t>
      </w:r>
      <w:r w:rsidR="00F9093E" w:rsidRPr="00747F09">
        <w:rPr>
          <w:rStyle w:val="None"/>
          <w:rFonts w:asciiTheme="minorHAnsi" w:hAnsiTheme="minorHAnsi" w:cstheme="minorHAnsi"/>
          <w:color w:val="auto"/>
        </w:rPr>
        <w:t>10</w:t>
      </w:r>
      <w:r w:rsidR="005D440A" w:rsidRPr="00747F09">
        <w:rPr>
          <w:rStyle w:val="None"/>
          <w:rFonts w:asciiTheme="minorHAnsi" w:hAnsiTheme="minorHAnsi" w:cstheme="minorHAnsi"/>
          <w:color w:val="auto"/>
          <w:vertAlign w:val="superscript"/>
        </w:rPr>
        <w:t>13</w:t>
      </w:r>
      <w:r w:rsidR="00F9093E" w:rsidRPr="00747F09">
        <w:rPr>
          <w:rStyle w:val="None"/>
          <w:rFonts w:asciiTheme="minorHAnsi" w:hAnsiTheme="minorHAnsi" w:cstheme="minorHAnsi"/>
          <w:color w:val="auto"/>
        </w:rPr>
        <w:t xml:space="preserve"> vector genomes</w:t>
      </w:r>
      <w:r w:rsidRPr="00747F09">
        <w:rPr>
          <w:rStyle w:val="None"/>
          <w:rFonts w:asciiTheme="minorHAnsi" w:hAnsiTheme="minorHAnsi" w:cstheme="minorHAnsi"/>
          <w:color w:val="auto"/>
        </w:rPr>
        <w:t>/</w:t>
      </w:r>
      <w:r w:rsidR="00540A11" w:rsidRPr="00747F09">
        <w:rPr>
          <w:rStyle w:val="None"/>
          <w:rFonts w:asciiTheme="minorHAnsi" w:hAnsiTheme="minorHAnsi" w:cstheme="minorHAnsi"/>
          <w:color w:val="auto"/>
        </w:rPr>
        <w:t>mL</w:t>
      </w:r>
      <w:r w:rsidR="00F9093E" w:rsidRPr="00747F09">
        <w:rPr>
          <w:rStyle w:val="None"/>
          <w:rFonts w:asciiTheme="minorHAnsi" w:hAnsiTheme="minorHAnsi" w:cstheme="minorHAnsi"/>
          <w:color w:val="auto"/>
        </w:rPr>
        <w:t xml:space="preserve"> and </w:t>
      </w:r>
      <w:r w:rsidR="008B0114">
        <w:rPr>
          <w:rStyle w:val="None"/>
          <w:rFonts w:asciiTheme="minorHAnsi" w:hAnsiTheme="minorHAnsi" w:cstheme="minorHAnsi"/>
          <w:color w:val="auto"/>
        </w:rPr>
        <w:t xml:space="preserve">a </w:t>
      </w:r>
      <w:r w:rsidR="00F9093E" w:rsidRPr="00747F09">
        <w:rPr>
          <w:rStyle w:val="None"/>
          <w:rFonts w:asciiTheme="minorHAnsi" w:hAnsiTheme="minorHAnsi" w:cstheme="minorHAnsi"/>
          <w:color w:val="auto"/>
        </w:rPr>
        <w:t xml:space="preserve">high purity, ready for </w:t>
      </w:r>
      <w:r w:rsidR="00B016CA" w:rsidRPr="00B016CA">
        <w:rPr>
          <w:rStyle w:val="None"/>
          <w:rFonts w:asciiTheme="minorHAnsi" w:hAnsiTheme="minorHAnsi" w:cstheme="minorHAnsi"/>
          <w:i/>
          <w:iCs/>
          <w:color w:val="auto"/>
        </w:rPr>
        <w:t>in vitro</w:t>
      </w:r>
      <w:r w:rsidR="00F9093E" w:rsidRPr="00747F09">
        <w:rPr>
          <w:rStyle w:val="None"/>
          <w:rFonts w:asciiTheme="minorHAnsi" w:hAnsiTheme="minorHAnsi" w:cstheme="minorHAnsi"/>
          <w:color w:val="auto"/>
        </w:rPr>
        <w:t xml:space="preserve"> or </w:t>
      </w:r>
      <w:r w:rsidR="00B016CA" w:rsidRPr="00B016CA">
        <w:rPr>
          <w:rStyle w:val="None"/>
          <w:rFonts w:asciiTheme="minorHAnsi" w:hAnsiTheme="minorHAnsi" w:cstheme="minorHAnsi"/>
          <w:i/>
          <w:iCs/>
          <w:color w:val="auto"/>
        </w:rPr>
        <w:t>in vivo</w:t>
      </w:r>
      <w:r w:rsidR="00F9093E" w:rsidRPr="00747F09">
        <w:rPr>
          <w:rStyle w:val="None"/>
          <w:rFonts w:asciiTheme="minorHAnsi" w:hAnsiTheme="minorHAnsi" w:cstheme="minorHAnsi"/>
          <w:color w:val="auto"/>
        </w:rPr>
        <w:t xml:space="preserve"> use. </w:t>
      </w:r>
    </w:p>
    <w:p w14:paraId="68944C4C" w14:textId="77777777" w:rsidR="00F9093E" w:rsidRPr="00747F09" w:rsidRDefault="00F9093E" w:rsidP="00B276F2">
      <w:pPr>
        <w:pStyle w:val="BodyA"/>
        <w:rPr>
          <w:rFonts w:asciiTheme="minorHAnsi" w:hAnsiTheme="minorHAnsi" w:cstheme="minorHAnsi"/>
          <w:color w:val="auto"/>
        </w:rPr>
      </w:pPr>
    </w:p>
    <w:p w14:paraId="1C3FF10E" w14:textId="632EFAB6" w:rsidR="00F9093E" w:rsidRPr="00747F09" w:rsidRDefault="00F9093E" w:rsidP="00B276F2">
      <w:pPr>
        <w:pStyle w:val="BodyA"/>
        <w:rPr>
          <w:rFonts w:asciiTheme="minorHAnsi" w:hAnsiTheme="minorHAnsi" w:cstheme="minorHAnsi"/>
          <w:color w:val="auto"/>
        </w:rPr>
      </w:pPr>
      <w:r w:rsidRPr="00747F09">
        <w:rPr>
          <w:rStyle w:val="None"/>
          <w:rFonts w:asciiTheme="minorHAnsi" w:hAnsiTheme="minorHAnsi" w:cstheme="minorHAnsi"/>
          <w:b/>
          <w:bCs/>
          <w:color w:val="auto"/>
        </w:rPr>
        <w:t>ABSTRACT:</w:t>
      </w:r>
    </w:p>
    <w:p w14:paraId="5C0F59B6" w14:textId="4C0724BD" w:rsidR="00F9093E" w:rsidRPr="00747F09" w:rsidRDefault="00F9093E" w:rsidP="00B276F2">
      <w:pPr>
        <w:pStyle w:val="BodyA"/>
        <w:rPr>
          <w:rStyle w:val="None"/>
          <w:rFonts w:asciiTheme="minorHAnsi" w:hAnsiTheme="minorHAnsi" w:cstheme="minorHAnsi"/>
          <w:color w:val="auto"/>
        </w:rPr>
      </w:pPr>
      <w:r w:rsidRPr="00747F09">
        <w:rPr>
          <w:rFonts w:asciiTheme="minorHAnsi" w:hAnsiTheme="minorHAnsi" w:cstheme="minorHAnsi"/>
          <w:color w:val="auto"/>
        </w:rPr>
        <w:t xml:space="preserve">Gene </w:t>
      </w:r>
      <w:r w:rsidR="009F4B73" w:rsidRPr="00747F09">
        <w:rPr>
          <w:rFonts w:asciiTheme="minorHAnsi" w:hAnsiTheme="minorHAnsi" w:cstheme="minorHAnsi"/>
          <w:color w:val="auto"/>
        </w:rPr>
        <w:t>delivery tools</w:t>
      </w:r>
      <w:r w:rsidRPr="00747F09">
        <w:rPr>
          <w:rFonts w:asciiTheme="minorHAnsi" w:hAnsiTheme="minorHAnsi" w:cstheme="minorHAnsi"/>
          <w:color w:val="auto"/>
        </w:rPr>
        <w:t xml:space="preserve"> based on adeno-associated virus</w:t>
      </w:r>
      <w:r w:rsidR="00E82397" w:rsidRPr="00747F09">
        <w:rPr>
          <w:rFonts w:asciiTheme="minorHAnsi" w:hAnsiTheme="minorHAnsi" w:cstheme="minorHAnsi"/>
          <w:color w:val="auto"/>
        </w:rPr>
        <w:t>es</w:t>
      </w:r>
      <w:r w:rsidR="009F4B73" w:rsidRPr="00747F09">
        <w:rPr>
          <w:rFonts w:asciiTheme="minorHAnsi" w:hAnsiTheme="minorHAnsi" w:cstheme="minorHAnsi"/>
          <w:color w:val="auto"/>
        </w:rPr>
        <w:t xml:space="preserve"> (AAV</w:t>
      </w:r>
      <w:r w:rsidR="008B0114">
        <w:rPr>
          <w:rFonts w:asciiTheme="minorHAnsi" w:hAnsiTheme="minorHAnsi" w:cstheme="minorHAnsi"/>
          <w:color w:val="auto"/>
        </w:rPr>
        <w:t>s</w:t>
      </w:r>
      <w:r w:rsidR="009F4B73" w:rsidRPr="00747F09">
        <w:rPr>
          <w:rFonts w:asciiTheme="minorHAnsi" w:hAnsiTheme="minorHAnsi" w:cstheme="minorHAnsi"/>
          <w:color w:val="auto"/>
        </w:rPr>
        <w:t>)</w:t>
      </w:r>
      <w:r w:rsidRPr="00747F09">
        <w:rPr>
          <w:rFonts w:asciiTheme="minorHAnsi" w:hAnsiTheme="minorHAnsi" w:cstheme="minorHAnsi"/>
          <w:color w:val="auto"/>
        </w:rPr>
        <w:t xml:space="preserve"> are a popular choice </w:t>
      </w:r>
      <w:r w:rsidR="009F4B73" w:rsidRPr="00747F09">
        <w:rPr>
          <w:rStyle w:val="None"/>
          <w:rFonts w:asciiTheme="minorHAnsi" w:hAnsiTheme="minorHAnsi" w:cstheme="minorHAnsi"/>
          <w:color w:val="auto"/>
        </w:rPr>
        <w:t xml:space="preserve">for </w:t>
      </w:r>
      <w:r w:rsidR="00C806BD" w:rsidRPr="00747F09">
        <w:rPr>
          <w:rStyle w:val="None"/>
          <w:rFonts w:asciiTheme="minorHAnsi" w:hAnsiTheme="minorHAnsi" w:cstheme="minorHAnsi"/>
          <w:color w:val="auto"/>
        </w:rPr>
        <w:t xml:space="preserve">the </w:t>
      </w:r>
      <w:r w:rsidR="009F4B73" w:rsidRPr="00747F09">
        <w:rPr>
          <w:rStyle w:val="None"/>
          <w:rFonts w:asciiTheme="minorHAnsi" w:hAnsiTheme="minorHAnsi" w:cstheme="minorHAnsi"/>
          <w:color w:val="auto"/>
        </w:rPr>
        <w:t>delivery of transgenes to the central nervous system (CNS), including gene therapy applications</w:t>
      </w:r>
      <w:r w:rsidRPr="00747F09">
        <w:rPr>
          <w:rStyle w:val="None"/>
          <w:rFonts w:asciiTheme="minorHAnsi" w:hAnsiTheme="minorHAnsi" w:cstheme="minorHAnsi"/>
          <w:color w:val="auto"/>
        </w:rPr>
        <w:t>.</w:t>
      </w:r>
      <w:r w:rsidRPr="00747F09">
        <w:rPr>
          <w:rFonts w:asciiTheme="minorHAnsi" w:hAnsiTheme="minorHAnsi" w:cstheme="minorHAnsi"/>
          <w:color w:val="auto"/>
        </w:rPr>
        <w:t xml:space="preserve"> </w:t>
      </w:r>
      <w:r w:rsidR="009F4B73" w:rsidRPr="00747F09">
        <w:rPr>
          <w:rFonts w:asciiTheme="minorHAnsi" w:hAnsiTheme="minorHAnsi" w:cstheme="minorHAnsi"/>
          <w:color w:val="auto"/>
        </w:rPr>
        <w:t xml:space="preserve">AAV </w:t>
      </w:r>
      <w:r w:rsidR="00BD5001" w:rsidRPr="00747F09">
        <w:rPr>
          <w:rFonts w:asciiTheme="minorHAnsi" w:hAnsiTheme="minorHAnsi" w:cstheme="minorHAnsi"/>
          <w:color w:val="auto"/>
        </w:rPr>
        <w:t xml:space="preserve">vectors </w:t>
      </w:r>
      <w:r w:rsidR="009F4B73" w:rsidRPr="00747F09">
        <w:rPr>
          <w:rFonts w:asciiTheme="minorHAnsi" w:hAnsiTheme="minorHAnsi" w:cstheme="minorHAnsi"/>
          <w:color w:val="auto"/>
        </w:rPr>
        <w:t xml:space="preserve">are </w:t>
      </w:r>
      <w:r w:rsidRPr="00747F09">
        <w:rPr>
          <w:rFonts w:asciiTheme="minorHAnsi" w:hAnsiTheme="minorHAnsi" w:cstheme="minorHAnsi"/>
          <w:color w:val="auto"/>
        </w:rPr>
        <w:t>non</w:t>
      </w:r>
      <w:r w:rsidR="00BD5001" w:rsidRPr="00747F09">
        <w:rPr>
          <w:rFonts w:asciiTheme="minorHAnsi" w:hAnsiTheme="minorHAnsi" w:cstheme="minorHAnsi"/>
          <w:color w:val="auto"/>
        </w:rPr>
        <w:t>replicating</w:t>
      </w:r>
      <w:r w:rsidRPr="00747F09">
        <w:rPr>
          <w:rFonts w:asciiTheme="minorHAnsi" w:hAnsiTheme="minorHAnsi" w:cstheme="minorHAnsi"/>
          <w:color w:val="auto"/>
        </w:rPr>
        <w:t>, able to infect both dividing and nondividing cells</w:t>
      </w:r>
      <w:r w:rsidR="008B0114">
        <w:rPr>
          <w:rFonts w:asciiTheme="minorHAnsi" w:hAnsiTheme="minorHAnsi" w:cstheme="minorHAnsi"/>
          <w:color w:val="auto"/>
        </w:rPr>
        <w:t>,</w:t>
      </w:r>
      <w:r w:rsidR="009F4B73" w:rsidRPr="00747F09">
        <w:rPr>
          <w:rFonts w:asciiTheme="minorHAnsi" w:hAnsiTheme="minorHAnsi" w:cstheme="minorHAnsi"/>
          <w:color w:val="auto"/>
        </w:rPr>
        <w:t xml:space="preserve"> </w:t>
      </w:r>
      <w:r w:rsidRPr="00747F09">
        <w:rPr>
          <w:rFonts w:asciiTheme="minorHAnsi" w:hAnsiTheme="minorHAnsi" w:cstheme="minorHAnsi"/>
          <w:color w:val="auto"/>
        </w:rPr>
        <w:t xml:space="preserve">and provide long-term </w:t>
      </w:r>
      <w:r w:rsidR="0089568C" w:rsidRPr="00747F09">
        <w:rPr>
          <w:rFonts w:asciiTheme="minorHAnsi" w:hAnsiTheme="minorHAnsi" w:cstheme="minorHAnsi"/>
          <w:color w:val="auto"/>
        </w:rPr>
        <w:t xml:space="preserve">transgene </w:t>
      </w:r>
      <w:r w:rsidRPr="00747F09">
        <w:rPr>
          <w:rFonts w:asciiTheme="minorHAnsi" w:hAnsiTheme="minorHAnsi" w:cstheme="minorHAnsi"/>
          <w:color w:val="auto"/>
        </w:rPr>
        <w:t>expression. Importantly, some serotypes</w:t>
      </w:r>
      <w:r w:rsidR="008B0114">
        <w:rPr>
          <w:rFonts w:asciiTheme="minorHAnsi" w:hAnsiTheme="minorHAnsi" w:cstheme="minorHAnsi"/>
          <w:color w:val="auto"/>
        </w:rPr>
        <w:t>,</w:t>
      </w:r>
      <w:r w:rsidRPr="00747F09">
        <w:rPr>
          <w:rFonts w:asciiTheme="minorHAnsi" w:hAnsiTheme="minorHAnsi" w:cstheme="minorHAnsi"/>
          <w:color w:val="auto"/>
        </w:rPr>
        <w:t xml:space="preserve"> such as the newly described </w:t>
      </w:r>
      <w:r w:rsidR="00FB6698" w:rsidRPr="00747F09">
        <w:rPr>
          <w:rFonts w:asciiTheme="minorHAnsi" w:hAnsiTheme="minorHAnsi" w:cstheme="minorHAnsi"/>
          <w:color w:val="auto"/>
        </w:rPr>
        <w:t>PHP.B</w:t>
      </w:r>
      <w:r w:rsidR="008B0114">
        <w:rPr>
          <w:rFonts w:asciiTheme="minorHAnsi" w:hAnsiTheme="minorHAnsi" w:cstheme="minorHAnsi"/>
          <w:color w:val="auto"/>
        </w:rPr>
        <w:t>,</w:t>
      </w:r>
      <w:r w:rsidRPr="00747F09">
        <w:rPr>
          <w:rFonts w:asciiTheme="minorHAnsi" w:hAnsiTheme="minorHAnsi" w:cstheme="minorHAnsi"/>
          <w:color w:val="auto"/>
        </w:rPr>
        <w:t xml:space="preserve"> can cross the blood-brain-barrier</w:t>
      </w:r>
      <w:r w:rsidR="00155782">
        <w:rPr>
          <w:rFonts w:asciiTheme="minorHAnsi" w:hAnsiTheme="minorHAnsi" w:cstheme="minorHAnsi"/>
          <w:color w:val="auto"/>
        </w:rPr>
        <w:t xml:space="preserve"> (BBB) </w:t>
      </w:r>
      <w:r w:rsidRPr="00747F09">
        <w:rPr>
          <w:rFonts w:asciiTheme="minorHAnsi" w:hAnsiTheme="minorHAnsi" w:cstheme="minorHAnsi"/>
          <w:color w:val="auto"/>
        </w:rPr>
        <w:t xml:space="preserve">in </w:t>
      </w:r>
      <w:r w:rsidR="00E82397" w:rsidRPr="00747F09">
        <w:rPr>
          <w:rFonts w:asciiTheme="minorHAnsi" w:hAnsiTheme="minorHAnsi" w:cstheme="minorHAnsi"/>
          <w:color w:val="auto"/>
        </w:rPr>
        <w:t xml:space="preserve">the </w:t>
      </w:r>
      <w:r w:rsidRPr="00747F09">
        <w:rPr>
          <w:rFonts w:asciiTheme="minorHAnsi" w:hAnsiTheme="minorHAnsi" w:cstheme="minorHAnsi"/>
          <w:color w:val="auto"/>
        </w:rPr>
        <w:t>animal models</w:t>
      </w:r>
      <w:r w:rsidR="0089568C" w:rsidRPr="00747F09">
        <w:rPr>
          <w:rFonts w:asciiTheme="minorHAnsi" w:hAnsiTheme="minorHAnsi" w:cstheme="minorHAnsi"/>
          <w:color w:val="auto"/>
        </w:rPr>
        <w:t>,</w:t>
      </w:r>
      <w:r w:rsidRPr="00747F09">
        <w:rPr>
          <w:rFonts w:asciiTheme="minorHAnsi" w:hAnsiTheme="minorHAnsi" w:cstheme="minorHAnsi"/>
          <w:color w:val="auto"/>
        </w:rPr>
        <w:t xml:space="preserve"> following systemic delivery. AAV vectors can be efficiently produced in the laboratory. However, </w:t>
      </w:r>
      <w:r w:rsidRPr="00747F09">
        <w:rPr>
          <w:rStyle w:val="None"/>
          <w:rFonts w:asciiTheme="minorHAnsi" w:hAnsiTheme="minorHAnsi" w:cstheme="minorHAnsi"/>
          <w:color w:val="auto"/>
        </w:rPr>
        <w:t xml:space="preserve">robust and reproducible protocols are required to </w:t>
      </w:r>
      <w:r w:rsidR="00075C90" w:rsidRPr="00747F09">
        <w:rPr>
          <w:rStyle w:val="None"/>
          <w:rFonts w:asciiTheme="minorHAnsi" w:hAnsiTheme="minorHAnsi" w:cstheme="minorHAnsi"/>
          <w:color w:val="auto"/>
        </w:rPr>
        <w:t xml:space="preserve">obtain </w:t>
      </w:r>
      <w:r w:rsidR="00BD5001" w:rsidRPr="00747F09">
        <w:rPr>
          <w:rStyle w:val="None"/>
          <w:rFonts w:asciiTheme="minorHAnsi" w:hAnsiTheme="minorHAnsi" w:cstheme="minorHAnsi"/>
          <w:color w:val="auto"/>
        </w:rPr>
        <w:t xml:space="preserve">AAV vectors with </w:t>
      </w:r>
      <w:proofErr w:type="gramStart"/>
      <w:r w:rsidRPr="00747F09">
        <w:rPr>
          <w:rStyle w:val="None"/>
          <w:rFonts w:asciiTheme="minorHAnsi" w:hAnsiTheme="minorHAnsi" w:cstheme="minorHAnsi"/>
          <w:color w:val="auto"/>
        </w:rPr>
        <w:t>sufficient</w:t>
      </w:r>
      <w:proofErr w:type="gramEnd"/>
      <w:r w:rsidRPr="00747F09">
        <w:rPr>
          <w:rStyle w:val="None"/>
          <w:rFonts w:asciiTheme="minorHAnsi" w:hAnsiTheme="minorHAnsi" w:cstheme="minorHAnsi"/>
          <w:color w:val="auto"/>
        </w:rPr>
        <w:t xml:space="preserve"> purity levels </w:t>
      </w:r>
      <w:r w:rsidR="00BD5001" w:rsidRPr="00747F09">
        <w:rPr>
          <w:rStyle w:val="None"/>
          <w:rFonts w:asciiTheme="minorHAnsi" w:hAnsiTheme="minorHAnsi" w:cstheme="minorHAnsi"/>
          <w:color w:val="auto"/>
        </w:rPr>
        <w:t xml:space="preserve">and </w:t>
      </w:r>
      <w:r w:rsidRPr="00747F09">
        <w:rPr>
          <w:rStyle w:val="None"/>
          <w:rFonts w:asciiTheme="minorHAnsi" w:hAnsiTheme="minorHAnsi" w:cstheme="minorHAnsi"/>
          <w:color w:val="auto"/>
        </w:rPr>
        <w:t>titer values high</w:t>
      </w:r>
      <w:r w:rsidR="00BD5001" w:rsidRPr="00747F09">
        <w:rPr>
          <w:rStyle w:val="None"/>
          <w:rFonts w:asciiTheme="minorHAnsi" w:hAnsiTheme="minorHAnsi" w:cstheme="minorHAnsi"/>
          <w:color w:val="auto"/>
        </w:rPr>
        <w:t xml:space="preserve"> enough</w:t>
      </w:r>
      <w:r w:rsidRPr="00747F09">
        <w:rPr>
          <w:rStyle w:val="None"/>
          <w:rFonts w:asciiTheme="minorHAnsi" w:hAnsiTheme="minorHAnsi" w:cstheme="minorHAnsi"/>
          <w:color w:val="auto"/>
        </w:rPr>
        <w:t xml:space="preserve"> </w:t>
      </w:r>
      <w:r w:rsidR="00BD5001" w:rsidRPr="00747F09">
        <w:rPr>
          <w:rStyle w:val="None"/>
          <w:rFonts w:asciiTheme="minorHAnsi" w:hAnsiTheme="minorHAnsi" w:cstheme="minorHAnsi"/>
          <w:color w:val="auto"/>
        </w:rPr>
        <w:t>for</w:t>
      </w:r>
      <w:r w:rsidRPr="00747F09">
        <w:rPr>
          <w:rStyle w:val="None"/>
          <w:rFonts w:asciiTheme="minorHAnsi" w:hAnsiTheme="minorHAnsi" w:cstheme="minorHAnsi"/>
          <w:color w:val="auto"/>
        </w:rPr>
        <w:t xml:space="preserve"> </w:t>
      </w:r>
      <w:r w:rsidR="00B016CA" w:rsidRPr="00B016CA">
        <w:rPr>
          <w:rStyle w:val="None"/>
          <w:rFonts w:asciiTheme="minorHAnsi" w:hAnsiTheme="minorHAnsi" w:cstheme="minorHAnsi"/>
          <w:i/>
          <w:iCs/>
          <w:color w:val="auto"/>
        </w:rPr>
        <w:t>in vivo</w:t>
      </w:r>
      <w:r w:rsidR="00BD5001" w:rsidRPr="00747F09">
        <w:rPr>
          <w:rStyle w:val="None"/>
          <w:rFonts w:asciiTheme="minorHAnsi" w:hAnsiTheme="minorHAnsi" w:cstheme="minorHAnsi"/>
          <w:i/>
          <w:iCs/>
          <w:color w:val="auto"/>
        </w:rPr>
        <w:t xml:space="preserve"> </w:t>
      </w:r>
      <w:r w:rsidR="00BD5001" w:rsidRPr="00747F09">
        <w:rPr>
          <w:rStyle w:val="None"/>
          <w:rFonts w:asciiTheme="minorHAnsi" w:hAnsiTheme="minorHAnsi" w:cstheme="minorHAnsi"/>
          <w:iCs/>
          <w:color w:val="auto"/>
        </w:rPr>
        <w:t>applications</w:t>
      </w:r>
      <w:r w:rsidRPr="00747F09">
        <w:rPr>
          <w:rStyle w:val="None"/>
          <w:rFonts w:asciiTheme="minorHAnsi" w:hAnsiTheme="minorHAnsi" w:cstheme="minorHAnsi"/>
          <w:color w:val="auto"/>
        </w:rPr>
        <w:t xml:space="preserve">. </w:t>
      </w:r>
      <w:r w:rsidR="0089568C" w:rsidRPr="00747F09">
        <w:rPr>
          <w:rStyle w:val="None"/>
          <w:rFonts w:asciiTheme="minorHAnsi" w:hAnsiTheme="minorHAnsi" w:cstheme="minorHAnsi"/>
          <w:color w:val="auto"/>
        </w:rPr>
        <w:t>This protocol describes</w:t>
      </w:r>
      <w:r w:rsidRPr="00747F09">
        <w:rPr>
          <w:rStyle w:val="None"/>
          <w:rFonts w:asciiTheme="minorHAnsi" w:hAnsiTheme="minorHAnsi" w:cstheme="minorHAnsi"/>
          <w:color w:val="auto"/>
        </w:rPr>
        <w:t xml:space="preserve"> an efficient and reproducible strategy </w:t>
      </w:r>
      <w:r w:rsidR="0089568C" w:rsidRPr="00747F09">
        <w:rPr>
          <w:rStyle w:val="None"/>
          <w:rFonts w:asciiTheme="minorHAnsi" w:hAnsiTheme="minorHAnsi" w:cstheme="minorHAnsi"/>
          <w:color w:val="auto"/>
        </w:rPr>
        <w:t>for AAV vector production</w:t>
      </w:r>
      <w:r w:rsidRPr="00747F09">
        <w:rPr>
          <w:rStyle w:val="None"/>
          <w:rFonts w:asciiTheme="minorHAnsi" w:hAnsiTheme="minorHAnsi" w:cstheme="minorHAnsi"/>
          <w:color w:val="auto"/>
        </w:rPr>
        <w:t xml:space="preserve">, based on an </w:t>
      </w:r>
      <w:r w:rsidR="003E626F" w:rsidRPr="00747F09">
        <w:rPr>
          <w:rStyle w:val="None"/>
          <w:rFonts w:asciiTheme="minorHAnsi" w:hAnsiTheme="minorHAnsi" w:cstheme="minorHAnsi"/>
          <w:color w:val="auto"/>
        </w:rPr>
        <w:t>i</w:t>
      </w:r>
      <w:r w:rsidRPr="00747F09">
        <w:rPr>
          <w:rStyle w:val="None"/>
          <w:rFonts w:asciiTheme="minorHAnsi" w:hAnsiTheme="minorHAnsi" w:cstheme="minorHAnsi"/>
          <w:color w:val="auto"/>
        </w:rPr>
        <w:t xml:space="preserve">odixanol gradient </w:t>
      </w:r>
      <w:r w:rsidR="00BD5001" w:rsidRPr="00747F09">
        <w:rPr>
          <w:rStyle w:val="None"/>
          <w:rFonts w:asciiTheme="minorHAnsi" w:hAnsiTheme="minorHAnsi" w:cstheme="minorHAnsi"/>
          <w:color w:val="auto"/>
        </w:rPr>
        <w:t xml:space="preserve">purification </w:t>
      </w:r>
      <w:r w:rsidR="002A5056" w:rsidRPr="00747F09">
        <w:rPr>
          <w:rStyle w:val="None"/>
          <w:rFonts w:asciiTheme="minorHAnsi" w:hAnsiTheme="minorHAnsi" w:cstheme="minorHAnsi"/>
          <w:color w:val="auto"/>
        </w:rPr>
        <w:t>strategy</w:t>
      </w:r>
      <w:r w:rsidRPr="00747F09">
        <w:rPr>
          <w:rFonts w:asciiTheme="minorHAnsi" w:hAnsiTheme="minorHAnsi" w:cstheme="minorHAnsi"/>
          <w:color w:val="auto"/>
        </w:rPr>
        <w:t xml:space="preserve">. The </w:t>
      </w:r>
      <w:r w:rsidR="00E23708" w:rsidRPr="00747F09">
        <w:rPr>
          <w:rFonts w:asciiTheme="minorHAnsi" w:hAnsiTheme="minorHAnsi" w:cstheme="minorHAnsi"/>
          <w:color w:val="auto"/>
        </w:rPr>
        <w:t>i</w:t>
      </w:r>
      <w:r w:rsidRPr="00747F09">
        <w:rPr>
          <w:rFonts w:asciiTheme="minorHAnsi" w:hAnsiTheme="minorHAnsi" w:cstheme="minorHAnsi"/>
          <w:color w:val="auto"/>
        </w:rPr>
        <w:t>odixanol purification method is suitable for obtaining batches of high</w:t>
      </w:r>
      <w:r w:rsidR="008B0114">
        <w:rPr>
          <w:rFonts w:asciiTheme="minorHAnsi" w:hAnsiTheme="minorHAnsi" w:cstheme="minorHAnsi"/>
          <w:color w:val="auto"/>
        </w:rPr>
        <w:t>-</w:t>
      </w:r>
      <w:r w:rsidRPr="00747F09">
        <w:rPr>
          <w:rFonts w:asciiTheme="minorHAnsi" w:hAnsiTheme="minorHAnsi" w:cstheme="minorHAnsi"/>
          <w:color w:val="auto"/>
        </w:rPr>
        <w:t xml:space="preserve">titer AAV </w:t>
      </w:r>
      <w:r w:rsidR="00BD5001" w:rsidRPr="00747F09">
        <w:rPr>
          <w:rFonts w:asciiTheme="minorHAnsi" w:hAnsiTheme="minorHAnsi" w:cstheme="minorHAnsi"/>
          <w:color w:val="auto"/>
        </w:rPr>
        <w:t xml:space="preserve">vectors </w:t>
      </w:r>
      <w:r w:rsidR="0089568C" w:rsidRPr="00747F09">
        <w:rPr>
          <w:rFonts w:asciiTheme="minorHAnsi" w:hAnsiTheme="minorHAnsi" w:cstheme="minorHAnsi"/>
          <w:color w:val="auto"/>
        </w:rPr>
        <w:t>of</w:t>
      </w:r>
      <w:r w:rsidRPr="00747F09">
        <w:rPr>
          <w:rFonts w:asciiTheme="minorHAnsi" w:hAnsiTheme="minorHAnsi" w:cstheme="minorHAnsi"/>
          <w:color w:val="auto"/>
        </w:rPr>
        <w:t xml:space="preserve"> </w:t>
      </w:r>
      <w:r w:rsidR="00BD5001" w:rsidRPr="00747F09">
        <w:rPr>
          <w:rFonts w:asciiTheme="minorHAnsi" w:hAnsiTheme="minorHAnsi" w:cstheme="minorHAnsi"/>
          <w:color w:val="auto"/>
        </w:rPr>
        <w:t>high</w:t>
      </w:r>
      <w:r w:rsidRPr="00747F09">
        <w:rPr>
          <w:rFonts w:asciiTheme="minorHAnsi" w:hAnsiTheme="minorHAnsi" w:cstheme="minorHAnsi"/>
          <w:color w:val="auto"/>
        </w:rPr>
        <w:t xml:space="preserve"> purity when compared to other purification methods</w:t>
      </w:r>
      <w:r w:rsidR="0089568C" w:rsidRPr="00747F09">
        <w:rPr>
          <w:rFonts w:asciiTheme="minorHAnsi" w:hAnsiTheme="minorHAnsi" w:cstheme="minorHAnsi"/>
          <w:color w:val="auto"/>
        </w:rPr>
        <w:t xml:space="preserve">. Furthermore, the protocol is generally faster than other </w:t>
      </w:r>
      <w:r w:rsidR="0089568C" w:rsidRPr="00747F09">
        <w:rPr>
          <w:rFonts w:asciiTheme="minorHAnsi" w:hAnsiTheme="minorHAnsi" w:cstheme="minorHAnsi"/>
          <w:color w:val="auto"/>
        </w:rPr>
        <w:lastRenderedPageBreak/>
        <w:t xml:space="preserve">methods currently described. In addition, </w:t>
      </w:r>
      <w:r w:rsidRPr="00747F09">
        <w:rPr>
          <w:rFonts w:asciiTheme="minorHAnsi" w:hAnsiTheme="minorHAnsi" w:cstheme="minorHAnsi"/>
          <w:color w:val="auto"/>
        </w:rPr>
        <w:t xml:space="preserve">a </w:t>
      </w:r>
      <w:r w:rsidR="008B0114" w:rsidRPr="008B0114">
        <w:rPr>
          <w:rFonts w:asciiTheme="minorHAnsi" w:hAnsiTheme="minorHAnsi" w:cstheme="minorHAnsi"/>
          <w:color w:val="auto"/>
        </w:rPr>
        <w:t xml:space="preserve">quantitative polymerase chain reaction </w:t>
      </w:r>
      <w:r w:rsidR="008B0114">
        <w:rPr>
          <w:rFonts w:asciiTheme="minorHAnsi" w:hAnsiTheme="minorHAnsi" w:cstheme="minorHAnsi"/>
          <w:color w:val="auto"/>
        </w:rPr>
        <w:t>(</w:t>
      </w:r>
      <w:r w:rsidRPr="00747F09">
        <w:rPr>
          <w:rFonts w:asciiTheme="minorHAnsi" w:hAnsiTheme="minorHAnsi" w:cstheme="minorHAnsi"/>
          <w:color w:val="auto"/>
        </w:rPr>
        <w:t>qPCR</w:t>
      </w:r>
      <w:r w:rsidR="008B0114">
        <w:rPr>
          <w:rFonts w:asciiTheme="minorHAnsi" w:hAnsiTheme="minorHAnsi" w:cstheme="minorHAnsi"/>
          <w:color w:val="auto"/>
        </w:rPr>
        <w:t>)</w:t>
      </w:r>
      <w:r w:rsidRPr="00747F09">
        <w:rPr>
          <w:rFonts w:asciiTheme="minorHAnsi" w:hAnsiTheme="minorHAnsi" w:cstheme="minorHAnsi"/>
          <w:color w:val="auto"/>
        </w:rPr>
        <w:t xml:space="preserve">-based strategy </w:t>
      </w:r>
      <w:r w:rsidR="000434BC" w:rsidRPr="00747F09">
        <w:rPr>
          <w:rFonts w:asciiTheme="minorHAnsi" w:hAnsiTheme="minorHAnsi" w:cstheme="minorHAnsi"/>
          <w:color w:val="auto"/>
        </w:rPr>
        <w:t xml:space="preserve">is </w:t>
      </w:r>
      <w:r w:rsidR="0089568C" w:rsidRPr="00747F09">
        <w:rPr>
          <w:rFonts w:asciiTheme="minorHAnsi" w:hAnsiTheme="minorHAnsi" w:cstheme="minorHAnsi"/>
          <w:color w:val="auto"/>
        </w:rPr>
        <w:t>described</w:t>
      </w:r>
      <w:r w:rsidR="000434BC" w:rsidRPr="00747F09">
        <w:rPr>
          <w:rFonts w:asciiTheme="minorHAnsi" w:hAnsiTheme="minorHAnsi" w:cstheme="minorHAnsi"/>
          <w:color w:val="auto"/>
        </w:rPr>
        <w:t xml:space="preserve"> </w:t>
      </w:r>
      <w:r w:rsidRPr="00747F09">
        <w:rPr>
          <w:rFonts w:asciiTheme="minorHAnsi" w:hAnsiTheme="minorHAnsi" w:cstheme="minorHAnsi"/>
          <w:color w:val="auto"/>
        </w:rPr>
        <w:t xml:space="preserve">for </w:t>
      </w:r>
      <w:r w:rsidR="008B0114">
        <w:rPr>
          <w:rFonts w:asciiTheme="minorHAnsi" w:hAnsiTheme="minorHAnsi" w:cstheme="minorHAnsi"/>
          <w:color w:val="auto"/>
        </w:rPr>
        <w:t xml:space="preserve">a </w:t>
      </w:r>
      <w:r w:rsidRPr="00747F09">
        <w:rPr>
          <w:rFonts w:asciiTheme="minorHAnsi" w:hAnsiTheme="minorHAnsi" w:cstheme="minorHAnsi"/>
          <w:color w:val="auto"/>
        </w:rPr>
        <w:t xml:space="preserve">fast and accurate determination of the vector titer, as well as a silver staining method to determine </w:t>
      </w:r>
      <w:r w:rsidR="008B0114">
        <w:rPr>
          <w:rFonts w:asciiTheme="minorHAnsi" w:hAnsiTheme="minorHAnsi" w:cstheme="minorHAnsi"/>
          <w:color w:val="auto"/>
        </w:rPr>
        <w:t xml:space="preserve">the </w:t>
      </w:r>
      <w:r w:rsidRPr="00747F09">
        <w:rPr>
          <w:rFonts w:asciiTheme="minorHAnsi" w:hAnsiTheme="minorHAnsi" w:cstheme="minorHAnsi"/>
          <w:color w:val="auto"/>
        </w:rPr>
        <w:t xml:space="preserve">purity of the vector batch. Finally, representative results of </w:t>
      </w:r>
      <w:r w:rsidR="00C806BD" w:rsidRPr="00747F09">
        <w:rPr>
          <w:rFonts w:asciiTheme="minorHAnsi" w:hAnsiTheme="minorHAnsi" w:cstheme="minorHAnsi"/>
          <w:color w:val="auto"/>
        </w:rPr>
        <w:t xml:space="preserve">the </w:t>
      </w:r>
      <w:r w:rsidRPr="00747F09">
        <w:rPr>
          <w:rFonts w:asciiTheme="minorHAnsi" w:hAnsiTheme="minorHAnsi" w:cstheme="minorHAnsi"/>
          <w:color w:val="auto"/>
        </w:rPr>
        <w:t xml:space="preserve">gene delivery to the CNS, following </w:t>
      </w:r>
      <w:r w:rsidR="008B0114">
        <w:rPr>
          <w:rFonts w:asciiTheme="minorHAnsi" w:hAnsiTheme="minorHAnsi" w:cstheme="minorHAnsi"/>
          <w:color w:val="auto"/>
        </w:rPr>
        <w:t xml:space="preserve">a </w:t>
      </w:r>
      <w:r w:rsidRPr="00747F09">
        <w:rPr>
          <w:rFonts w:asciiTheme="minorHAnsi" w:hAnsiTheme="minorHAnsi" w:cstheme="minorHAnsi"/>
          <w:color w:val="auto"/>
        </w:rPr>
        <w:t>systemic administration of AAV-</w:t>
      </w:r>
      <w:r w:rsidR="00FB6698" w:rsidRPr="00747F09">
        <w:rPr>
          <w:rFonts w:asciiTheme="minorHAnsi" w:hAnsiTheme="minorHAnsi" w:cstheme="minorHAnsi"/>
          <w:color w:val="auto"/>
        </w:rPr>
        <w:t>PHP.B</w:t>
      </w:r>
      <w:r w:rsidR="008B0114">
        <w:rPr>
          <w:rFonts w:asciiTheme="minorHAnsi" w:hAnsiTheme="minorHAnsi" w:cstheme="minorHAnsi"/>
          <w:color w:val="auto"/>
        </w:rPr>
        <w:t>,</w:t>
      </w:r>
      <w:r w:rsidR="00826092" w:rsidRPr="00747F09">
        <w:rPr>
          <w:rFonts w:asciiTheme="minorHAnsi" w:hAnsiTheme="minorHAnsi" w:cstheme="minorHAnsi"/>
          <w:color w:val="auto"/>
        </w:rPr>
        <w:t xml:space="preserve"> are presented</w:t>
      </w:r>
      <w:r w:rsidRPr="00747F09">
        <w:rPr>
          <w:rFonts w:asciiTheme="minorHAnsi" w:hAnsiTheme="minorHAnsi" w:cstheme="minorHAnsi"/>
          <w:color w:val="auto"/>
        </w:rPr>
        <w:t>. Such results should be possible in all labs using the protocols described in this article.</w:t>
      </w:r>
    </w:p>
    <w:p w14:paraId="55F0D559" w14:textId="77777777" w:rsidR="00B276F2" w:rsidRPr="00747F09" w:rsidRDefault="00B276F2" w:rsidP="00B276F2">
      <w:pPr>
        <w:pStyle w:val="BodyA"/>
        <w:rPr>
          <w:rFonts w:asciiTheme="minorHAnsi" w:eastAsia="Arial Unicode MS" w:hAnsiTheme="minorHAnsi" w:cstheme="minorHAnsi"/>
          <w:color w:val="auto"/>
        </w:rPr>
      </w:pPr>
    </w:p>
    <w:p w14:paraId="5E09E4DF" w14:textId="0F62A216" w:rsidR="00F9093E" w:rsidRPr="00747F09" w:rsidRDefault="00F9093E" w:rsidP="00B276F2">
      <w:pPr>
        <w:pStyle w:val="BodyA"/>
        <w:rPr>
          <w:rFonts w:asciiTheme="minorHAnsi" w:hAnsiTheme="minorHAnsi" w:cstheme="minorHAnsi"/>
          <w:color w:val="auto"/>
        </w:rPr>
      </w:pPr>
      <w:r w:rsidRPr="00747F09">
        <w:rPr>
          <w:rStyle w:val="None"/>
          <w:rFonts w:asciiTheme="minorHAnsi" w:hAnsiTheme="minorHAnsi" w:cstheme="minorHAnsi"/>
          <w:b/>
          <w:bCs/>
          <w:color w:val="auto"/>
        </w:rPr>
        <w:t>INTRODUCTION:</w:t>
      </w:r>
    </w:p>
    <w:p w14:paraId="06375D2F" w14:textId="1E6F0EAB" w:rsidR="004B1C8B" w:rsidRPr="00747F09" w:rsidRDefault="004B1C8B" w:rsidP="00B276F2">
      <w:pPr>
        <w:pStyle w:val="BodyA1"/>
        <w:rPr>
          <w:rStyle w:val="None"/>
          <w:rFonts w:asciiTheme="minorHAnsi" w:hAnsiTheme="minorHAnsi" w:cstheme="minorHAnsi"/>
          <w:color w:val="auto"/>
        </w:rPr>
      </w:pPr>
      <w:r w:rsidRPr="00747F09">
        <w:rPr>
          <w:rStyle w:val="None"/>
          <w:rFonts w:asciiTheme="minorHAnsi" w:hAnsiTheme="minorHAnsi" w:cstheme="minorHAnsi"/>
          <w:color w:val="auto"/>
        </w:rPr>
        <w:t>Over the past 30 years, wild-type AAV</w:t>
      </w:r>
      <w:r w:rsidR="008B0114">
        <w:rPr>
          <w:rStyle w:val="None"/>
          <w:rFonts w:asciiTheme="minorHAnsi" w:hAnsiTheme="minorHAnsi" w:cstheme="minorHAnsi"/>
          <w:color w:val="auto"/>
        </w:rPr>
        <w:t>s</w:t>
      </w:r>
      <w:r w:rsidRPr="00747F09">
        <w:rPr>
          <w:rStyle w:val="None"/>
          <w:rFonts w:asciiTheme="minorHAnsi" w:hAnsiTheme="minorHAnsi" w:cstheme="minorHAnsi"/>
          <w:color w:val="auto"/>
        </w:rPr>
        <w:t xml:space="preserve"> have been engineered to create recombinant AAV vectors, which have </w:t>
      </w:r>
      <w:r w:rsidR="00717A5F">
        <w:rPr>
          <w:rStyle w:val="None"/>
          <w:rFonts w:asciiTheme="minorHAnsi" w:hAnsiTheme="minorHAnsi" w:cstheme="minorHAnsi"/>
          <w:color w:val="auto"/>
        </w:rPr>
        <w:t>proven to be</w:t>
      </w:r>
      <w:r w:rsidRPr="00747F09">
        <w:rPr>
          <w:rStyle w:val="None"/>
          <w:rFonts w:asciiTheme="minorHAnsi" w:hAnsiTheme="minorHAnsi" w:cstheme="minorHAnsi"/>
          <w:color w:val="auto"/>
        </w:rPr>
        <w:t xml:space="preserve"> exceptionally useful tools for gene transfer</w:t>
      </w:r>
      <w:r w:rsidR="00717A5F">
        <w:rPr>
          <w:rStyle w:val="None"/>
          <w:rFonts w:asciiTheme="minorHAnsi" w:hAnsiTheme="minorHAnsi" w:cstheme="minorHAnsi"/>
          <w:color w:val="auto"/>
        </w:rPr>
        <w:t>s</w:t>
      </w:r>
      <w:r w:rsidRPr="00747F09">
        <w:rPr>
          <w:rStyle w:val="None"/>
          <w:rFonts w:asciiTheme="minorHAnsi" w:hAnsiTheme="minorHAnsi" w:cstheme="minorHAnsi"/>
          <w:color w:val="auto"/>
        </w:rPr>
        <w:t xml:space="preserve"> into the CNS</w:t>
      </w:r>
      <w:r w:rsidR="00E43F7C" w:rsidRPr="00747F09">
        <w:rPr>
          <w:rStyle w:val="None"/>
          <w:rFonts w:asciiTheme="minorHAnsi" w:hAnsiTheme="minorHAnsi" w:cstheme="minorHAnsi"/>
          <w:color w:val="auto"/>
        </w:rPr>
        <w:fldChar w:fldCharType="begin"/>
      </w:r>
      <w:r w:rsidR="00A27E78" w:rsidRPr="00747F09">
        <w:rPr>
          <w:rStyle w:val="None"/>
          <w:rFonts w:asciiTheme="minorHAnsi" w:hAnsiTheme="minorHAnsi" w:cstheme="minorHAnsi"/>
          <w:color w:val="auto"/>
        </w:rPr>
        <w:instrText xml:space="preserve"> ADDIN ZOTERO_ITEM CSL_CITATION {"citationID":"6oXHSmhD","properties":{"formattedCitation":"\\super 1\\uc0\\u8211{}6\\nosupersub{}","plainCitation":"1–6","noteIndex":0},"citationItems":[{"id":"7LGr9Zjd/gBYbmmgW","uris":["http://zotero.org/users/4191818/items/QKEX4RKU"],"uri":["http://zotero.org/users/4191818/items/QKEX4RKU"],"itemData":{"id":"LvuKaVDu/5iBiGkgE","type":"article-journal","title":"Gene Therapy Using Adeno-Associated Virus Vectors","container-title":"Clinical Microbiology Reviews","page":"583-593","volume":"21","issue":"4","source":"Crossref","DOI":"10.1128/CMR.00008-08","ISSN":"0893-8512","language":"en","author":[{"family":"Daya","given":"S."},{"family":"Berns","given":"K. I."}],"issued":{"date-parts":[["2008",10,1]]}}},{"id":"7LGr9Zjd/gHalgmYF","uris":["http://zotero.org/users/4191818/items/EC99LF2J"],"uri":["http://zotero.org/users/4191818/items/EC99LF2J"],"itemData":{"id":"LvuKaVDu/frktMVBa","type":"article-journal","title":"Intravenous Administration of Self-complementary AAV9 Enables Transgene Delivery to Adult Motor Neurons","container-title":"Molecular Therapy","page":"1187-1196","volume":"17","issue":"7","source":"Crossref","DOI":"10.1038/mt.2009.71","ISSN":"15250016","language":"en","author":[{"family":"Duque","given":"Sandra"},{"family":"Joussemet","given":"Béatrice"},{"family":"Riviere","given":"Christel"},{"family":"Marais","given":"Thibaut"},{"family":"Dubreil","given":"Laurence"},{"family":"Douar","given":"Anne-Marie"},{"family":"Fyfe","given":"John"},{"family":"Moullier","given":"Philippe"},{"family":"Colle","given":"Marie-Anne"},{"family":"Barkats","given":"Martine"}],"issued":{"date-parts":[["2009",7]]}}},{"id":"7LGr9Zjd/IXgXEG1a","uris":["http://zotero.org/users/4191818/items/B297P8AX"],"uri":["http://zotero.org/users/4191818/items/B297P8AX"],"itemData":{"id":"LvuKaVDu/ZzgKbuc5","type":"article-journal","title":"Systemic gene delivery to the central nervous system using Adeno-associated virus","container-title":"Frontiers in Molecular Neuroscience","volume":"7","source":"Crossref","abstract":"Adeno-associated virus (AAV)-mediated gene delivery has emerged as an effective and safe tool for both preclinical and clinical studies of neurological disorders. The recent discovery that several serotypes are able to cross the blood–brain barrier when administered systemically has been a real breakthrough in the ﬁeld of neurodegenerative diseases. Widespread transgene expression after systemic injection could spark interest as a therapeutic approach. Such strategy will avoid invasive brain surgery and allow non-focal gene therapy promising for CNS diseases affecting large portion of the brain. Here, we will review the recent results achieved through different systemic routes of injection generated in the last decade using systemic AAV-mediated delivery and propose a brief assessment of their values. In particular, we emphasize how the methods used for virus engineering could improve brain transduction after peripheral delivery.","URL":"http://journal.frontiersin.org/article/10.3389/fnmol.2014.00050/abstract","DOI":"10.3389/fnmol.2014.00050","ISSN":"1662-5099","language":"en","author":[{"family":"Bourdenx","given":"Mathieu"},{"family":"Dutheil","given":"Nathalie"},{"family":"Bezard","given":"Erwan"},{"family":"Dehay","given":"Benjamin"}],"issued":{"date-parts":[["2014",6,2]]},"accessed":{"date-parts":[["2018",7,9]]}}},{"id":"7LGr9Zjd/65F9oQYO","uris":["http://zotero.org/users/local/5yUWSaao/items/BBN3E929"],"uri":["http://zotero.org/users/local/5yUWSaao/items/BBN3E929"],"itemData":{"id":716,"type":"article-journal","title":"Clinical Applications Involving CNS Gene Transfer","container-title":"Advances in genetics","page":"71-124","volume":"87","source":"PubMed Central","abstract":"Diseases of the central nervous system (CNS) have traditionally been the most difficult to treat by traditional pharmacological methods, due mostly to the blood–brain barrier and the difficulties associated with repeated drug administration targeting the CNS. Viral vector gene transfer represents a way to permanently provide a therapeutic protein within the nervous system after a single administration, whether this be a gene replacement strategy for an inherited disorder or a disease-modifying protein for a disease such as Parkinson's. Gene therapy approaches for CNS disorders has evolved considerably over the last two decades. Although a breakthrough treatment has remained elusive, current strategies are now considerably safer and potentially much more effective. This chapter will explore the past, current, and future status of CNS gene therapy, focusing on clinical trials utilizing adeno-associated virus and lentiviral vectors.","DOI":"10.1016/B978-0-12-800149-3.00002-0","ISSN":"0065-2660","note":"PMID: 25311921\nPMCID: PMC4518844","journalAbbreviation":"Adv Genet","author":[{"family":"Kantor","given":"Boris"},{"family":"McCown","given":"Thomas"},{"family":"Leone","given":"Paola"},{"family":"Gray","given":"Steven J."}],"issued":{"date-parts":[["2014"]]}}},{"id":"7LGr9Zjd/cdLRiDAU","uris":["http://zotero.org/users/local/5yUWSaao/items/PMXR4IL3"],"uri":["http://zotero.org/users/local/5yUWSaao/items/PMXR4IL3"],"itemData":{"id":455,"type":"article-journal","title":"Adenovirus: The First Effective In Vivo Gene Delivery Vector","container-title":"Human Gene Therapy","page":"3-11","volume":"25","issue":"1","source":"PubMed Central","DOI":"10.1089/hum.2013.2527","ISSN":"1043-0342","note":"PMID: 24444179\nPMCID: PMC3900005","shortTitle":"Adenovirus","journalAbbreviation":"Hum Gene Ther","author":[{"family":"Crystal","given":"Ronald G."}],"issued":{"date-parts":[["2014",1,1]]}}},{"id":"7LGr9Zjd/FA6VxUs9","uris":["http://zotero.org/users/local/5yUWSaao/items/YLZCLW6A"],"uri":["http://zotero.org/users/local/5yUWSaao/items/YLZCLW6A"],"itemData":{"id":724,"type":"article-journal","title":"Adeno-associated virus (AAV) gene therapy for neurological disease","container-title":"Neuropharmacology","collection-title":"New Targets and Approaches to the Treatment of Epilepsy","page":"82-88","volume":"69","source":"ScienceDirect","abstract":"Diseases of the central nervous system (CNS) have provided enormous opportunities for the therapeutic application of viral vector gene transfer. Adeno-associated virus (AAV) has been the vector of choice in recent clinical trials of neurological disease, including Parkinson’s and Alzheimer’s disease, due to the safety, efficacy, and stability of AAV gene transfer to the CNS. This review highlights the strategies employed for improving direct and peripheral targeting of therapeutic vectors to CNS tissue, and considers the significance of cellular and tissue transduction specificity, transgene regulation, and other variables that influence achievement of successful therapeutic goals. This article is part of the Special Issue entitled ‘New Targets and Approaches to the Treatment of Epilepsy’.","DOI":"10.1016/j.neuropharm.2012.03.004","ISSN":"0028-3908","journalAbbreviation":"Neuropharmacology","author":[{"family":"Weinberg","given":"Marc S."},{"family":"Samulski","given":"R. Jude"},{"family":"McCown","given":"Thomas J."}],"issued":{"date-parts":[["2013",6,1]]}}}],"schema":"https://github.com/citation-style-language/schema/raw/master/csl-citation.json"} </w:instrText>
      </w:r>
      <w:r w:rsidR="00E43F7C" w:rsidRPr="00747F09">
        <w:rPr>
          <w:rStyle w:val="None"/>
          <w:rFonts w:asciiTheme="minorHAnsi" w:hAnsiTheme="minorHAnsi" w:cstheme="minorHAnsi"/>
          <w:color w:val="auto"/>
        </w:rPr>
        <w:fldChar w:fldCharType="separate"/>
      </w:r>
      <w:r w:rsidR="002E54D3" w:rsidRPr="00747F09">
        <w:rPr>
          <w:rFonts w:cs="Times New Roman"/>
          <w:color w:val="auto"/>
          <w:vertAlign w:val="superscript"/>
        </w:rPr>
        <w:t>1</w:t>
      </w:r>
      <w:r w:rsidR="00717A5F">
        <w:rPr>
          <w:rFonts w:cs="Times New Roman"/>
          <w:color w:val="auto"/>
          <w:vertAlign w:val="superscript"/>
        </w:rPr>
        <w:t>-</w:t>
      </w:r>
      <w:r w:rsidR="002E54D3" w:rsidRPr="00747F09">
        <w:rPr>
          <w:rFonts w:cs="Times New Roman"/>
          <w:color w:val="auto"/>
          <w:vertAlign w:val="superscript"/>
        </w:rPr>
        <w:t>6</w:t>
      </w:r>
      <w:r w:rsidR="00E43F7C" w:rsidRPr="00747F09">
        <w:rPr>
          <w:rStyle w:val="None"/>
          <w:rFonts w:asciiTheme="minorHAnsi" w:hAnsiTheme="minorHAnsi" w:cstheme="minorHAnsi"/>
          <w:color w:val="auto"/>
        </w:rPr>
        <w:fldChar w:fldCharType="end"/>
      </w:r>
      <w:r w:rsidR="00E514C4" w:rsidRPr="00747F09">
        <w:rPr>
          <w:rStyle w:val="None"/>
          <w:rFonts w:asciiTheme="minorHAnsi" w:hAnsiTheme="minorHAnsi" w:cstheme="minorHAnsi"/>
          <w:color w:val="auto"/>
        </w:rPr>
        <w:t xml:space="preserve"> and </w:t>
      </w:r>
      <w:r w:rsidRPr="00747F09">
        <w:rPr>
          <w:rStyle w:val="None"/>
          <w:rFonts w:asciiTheme="minorHAnsi" w:hAnsiTheme="minorHAnsi" w:cstheme="minorHAnsi"/>
          <w:color w:val="auto"/>
        </w:rPr>
        <w:t>gene therapy approaches to disease (including FDA</w:t>
      </w:r>
      <w:r w:rsidR="00717A5F">
        <w:rPr>
          <w:rStyle w:val="None"/>
          <w:rFonts w:asciiTheme="minorHAnsi" w:hAnsiTheme="minorHAnsi" w:cstheme="minorHAnsi"/>
          <w:color w:val="auto"/>
        </w:rPr>
        <w:t>-</w:t>
      </w:r>
      <w:r w:rsidRPr="00747F09">
        <w:rPr>
          <w:rStyle w:val="None"/>
          <w:rFonts w:asciiTheme="minorHAnsi" w:hAnsiTheme="minorHAnsi" w:cstheme="minorHAnsi"/>
          <w:color w:val="auto"/>
        </w:rPr>
        <w:t xml:space="preserve"> and EMA</w:t>
      </w:r>
      <w:r w:rsidR="00717A5F">
        <w:rPr>
          <w:rStyle w:val="None"/>
          <w:rFonts w:asciiTheme="minorHAnsi" w:hAnsiTheme="minorHAnsi" w:cstheme="minorHAnsi"/>
          <w:color w:val="auto"/>
        </w:rPr>
        <w:t>-</w:t>
      </w:r>
      <w:r w:rsidRPr="00747F09">
        <w:rPr>
          <w:rStyle w:val="None"/>
          <w:rFonts w:asciiTheme="minorHAnsi" w:hAnsiTheme="minorHAnsi" w:cstheme="minorHAnsi"/>
          <w:color w:val="auto"/>
        </w:rPr>
        <w:t>approved therapies)</w:t>
      </w:r>
      <w:r w:rsidR="008D5EDB" w:rsidRPr="00747F09">
        <w:rPr>
          <w:rStyle w:val="None"/>
          <w:rFonts w:asciiTheme="minorHAnsi" w:hAnsiTheme="minorHAnsi" w:cstheme="minorHAnsi"/>
          <w:color w:val="auto"/>
        </w:rPr>
        <w:fldChar w:fldCharType="begin"/>
      </w:r>
      <w:r w:rsidR="00A27E78" w:rsidRPr="00747F09">
        <w:rPr>
          <w:rStyle w:val="None"/>
          <w:rFonts w:asciiTheme="minorHAnsi" w:hAnsiTheme="minorHAnsi" w:cstheme="minorHAnsi"/>
          <w:color w:val="auto"/>
        </w:rPr>
        <w:instrText xml:space="preserve"> ADDIN ZOTERO_ITEM CSL_CITATION {"citationID":"lzWuEBqB","properties":{"formattedCitation":"\\super 4, 7\\nosupersub{}","plainCitation":"4, 7","noteIndex":0},"citationItems":[{"id":"7LGr9Zjd/65F9oQYO","uris":["http://zotero.org/users/local/5yUWSaao/items/BBN3E929"],"uri":["http://zotero.org/users/local/5yUWSaao/items/BBN3E929"],"itemData":{"id":716,"type":"article-journal","title":"Clinical Applications Involving CNS Gene Transfer","container-title":"Advances in genetics","page":"71-124","volume":"87","source":"PubMed Central","abstract":"Diseases of the central nervous system (CNS) have traditionally been the most difficult to treat by traditional pharmacological methods, due mostly to the blood–brain barrier and the difficulties associated with repeated drug administration targeting the CNS. Viral vector gene transfer represents a way to permanently provide a therapeutic protein within the nervous system after a single administration, whether this be a gene replacement strategy for an inherited disorder or a disease-modifying protein for a disease such as Parkinson's. Gene therapy approaches for CNS disorders has evolved considerably over the last two decades. Although a breakthrough treatment has remained elusive, current strategies are now considerably safer and potentially much more effective. This chapter will explore the past, current, and future status of CNS gene therapy, focusing on clinical trials utilizing adeno-associated virus and lentiviral vectors.","DOI":"10.1016/B978-0-12-800149-3.00002-0","ISSN":"0065-2660","note":"PMID: 25311921\nPMCID: PMC4518844","journalAbbreviation":"Adv Genet","author":[{"family":"Kantor","given":"Boris"},{"family":"McCown","given":"Thomas"},{"family":"Leone","given":"Paola"},{"family":"Gray","given":"Steven J."}],"issued":{"date-parts":[["2014"]]}}},{"id":"7LGr9Zjd/X58pkNNm","uris":["http://zotero.org/users/4191818/items/S33P8HV3"],"uri":["http://zotero.org/users/4191818/items/S33P8HV3"],"itemData":{"id":"LvuKaVDu/0icYC6e4","type":"article-journal","title":"Adeno-associated virus: a key to the human genome?","container-title":"Future Virology","page":"555-574","volume":"5","issue":"5","source":"Crossref","abstract":"Adeno-associated viruses (AAV) are widely spread throughout the human population, yet no pathology has been associated with infection. This fact, together with the availability of simple molecular techniques to alter the packaged viral genome, has made AAV a serious contender in the search for an ideal gene therapy delivery vehicle. However, our understanding of the intriguing features of this virus is far from exhausted and it is likely that the mechanisms underlying the viral lifestyle will reveal possible novel strategies that can be employed in future clinical approaches. One such aspect is the unique approach AAV has evolved in order to establish latency. In the absence of a cellular milieu that will support productive viral replication, wild-type AAV can integrate its genome site specifically into a locus on human chromosome 19 (termed AAVS1), where it resides without apparent effects on the host cell until cellular conditions are changed by outside influences, such as adenovirus super-infection, which will lead to the rescue of the viral genome and productive replication. This article will introduce the biology of AAV, the unique viral strategy of targeted genome integration and address relevant questions within the context of attempts to establish therapeutic approaches that will utilize targeted gene addition to the human genome.","DOI":"10.2217/fvl.10.48","ISSN":"1746-0794, 1746-0808","shortTitle":"Adeno-associated virus","language":"en","author":[{"family":"Henckaerts","given":"Els"},{"family":"Linden","given":"R Michael"}],"issued":{"date-parts":[["2010",9]]}}}],"schema":"https://github.com/citation-style-language/schema/raw/master/csl-citation.json"} </w:instrText>
      </w:r>
      <w:r w:rsidR="008D5EDB" w:rsidRPr="00747F09">
        <w:rPr>
          <w:rStyle w:val="None"/>
          <w:rFonts w:asciiTheme="minorHAnsi" w:hAnsiTheme="minorHAnsi" w:cstheme="minorHAnsi"/>
          <w:color w:val="auto"/>
        </w:rPr>
        <w:fldChar w:fldCharType="separate"/>
      </w:r>
      <w:r w:rsidR="002E54D3" w:rsidRPr="00747F09">
        <w:rPr>
          <w:rFonts w:cs="Times New Roman"/>
          <w:color w:val="auto"/>
          <w:vertAlign w:val="superscript"/>
        </w:rPr>
        <w:t>4,7</w:t>
      </w:r>
      <w:r w:rsidR="008D5EDB" w:rsidRPr="00747F09">
        <w:rPr>
          <w:rStyle w:val="None"/>
          <w:rFonts w:asciiTheme="minorHAnsi" w:hAnsiTheme="minorHAnsi" w:cstheme="minorHAnsi"/>
          <w:color w:val="auto"/>
        </w:rPr>
        <w:fldChar w:fldCharType="end"/>
      </w:r>
      <w:r w:rsidRPr="00747F09">
        <w:rPr>
          <w:rStyle w:val="None"/>
          <w:rFonts w:asciiTheme="minorHAnsi" w:hAnsiTheme="minorHAnsi" w:cstheme="minorHAnsi"/>
          <w:color w:val="auto"/>
        </w:rPr>
        <w:t>. Their suitability for</w:t>
      </w:r>
      <w:r w:rsidR="00C806BD" w:rsidRPr="00747F09">
        <w:rPr>
          <w:rStyle w:val="None"/>
          <w:rFonts w:asciiTheme="minorHAnsi" w:hAnsiTheme="minorHAnsi" w:cstheme="minorHAnsi"/>
          <w:color w:val="auto"/>
        </w:rPr>
        <w:t xml:space="preserve"> </w:t>
      </w:r>
      <w:r w:rsidRPr="00747F09">
        <w:rPr>
          <w:rStyle w:val="None"/>
          <w:rFonts w:asciiTheme="minorHAnsi" w:hAnsiTheme="minorHAnsi" w:cstheme="minorHAnsi"/>
          <w:color w:val="auto"/>
        </w:rPr>
        <w:t>us</w:t>
      </w:r>
      <w:r w:rsidR="00604F61" w:rsidRPr="00747F09">
        <w:rPr>
          <w:rStyle w:val="None"/>
          <w:rFonts w:asciiTheme="minorHAnsi" w:hAnsiTheme="minorHAnsi" w:cstheme="minorHAnsi"/>
          <w:color w:val="auto"/>
        </w:rPr>
        <w:t>e</w:t>
      </w:r>
      <w:r w:rsidRPr="00747F09">
        <w:rPr>
          <w:rStyle w:val="None"/>
          <w:rFonts w:asciiTheme="minorHAnsi" w:hAnsiTheme="minorHAnsi" w:cstheme="minorHAnsi"/>
          <w:color w:val="auto"/>
        </w:rPr>
        <w:t xml:space="preserve"> in the CNS largely derives from their ability to infect nondividing, postmitotic cells, typically found in the CNS</w:t>
      </w:r>
      <w:r w:rsidR="00DF5F1D" w:rsidRPr="00747F09">
        <w:rPr>
          <w:rStyle w:val="None"/>
          <w:rFonts w:asciiTheme="minorHAnsi" w:hAnsiTheme="minorHAnsi" w:cstheme="minorHAnsi"/>
          <w:color w:val="auto"/>
        </w:rPr>
        <w:fldChar w:fldCharType="begin"/>
      </w:r>
      <w:r w:rsidR="00A27E78" w:rsidRPr="00747F09">
        <w:rPr>
          <w:rStyle w:val="None"/>
          <w:rFonts w:asciiTheme="minorHAnsi" w:hAnsiTheme="minorHAnsi" w:cstheme="minorHAnsi"/>
          <w:color w:val="auto"/>
        </w:rPr>
        <w:instrText xml:space="preserve"> ADDIN ZOTERO_ITEM CSL_CITATION {"citationID":"0qDi0LNO","properties":{"formattedCitation":"\\super 8\\nosupersub{}","plainCitation":"8","noteIndex":0},"citationItems":[{"id":"7LGr9Zjd/8wjDYRTj","uris":["http://zotero.org/users/local/5yUWSaao/items/HVFC9DAY"],"uri":["http://zotero.org/users/local/5yUWSaao/items/HVFC9DAY"],"itemData":{"id":713,"type":"article-journal","title":"Using viral vectors as gene transfer tools (Cell Biology and Toxicology Special Issue: ETCS-UK 1 day meeting on genetic manipulation of cells)","container-title":"Cell Biology and Toxicology","page":"1-20","volume":"26","issue":"1","source":"PubMed Central","abstract":"In recent years, the development of powerful viral gene transfer techniques has greatly facilitated the study of gene function. This review summarises some of the viral delivery systems routinely used to mediate gene transfer into cell lines, primary cell cultures and in whole animal models. The systems described were originally discussed at a 1-day European Tissue Culture Society (ETCS-UK) workshop that was held at University College London on 1st April 2009. Recombinant-deficient viral vectors (viruses that are no longer able to replicate) are used to transduce dividing and post-mitotic cells, and they have been optimised to mediate regulatable, powerful, long-term and cell-specific expression. Hence, viral systems have become very widely used, especially in the field of neurobiology. This review introduces the main categories of viral vectors, focusing on their initial development and highlighting modifications and improvements made since their introduction. In particular, the use of specific promoters to restrict expression, translational enhancers and regulatory elements to boost expression from a single virion and the development of regulatable systems is described.","DOI":"10.1007/s10565-009-9139-5","ISSN":"0742-2091","note":"PMID: 19830583\nPMCID: PMC2817806","shortTitle":"Using viral vectors as gene transfer tools (Cell Biology and Toxicology Special Issue","journalAbbreviation":"Cell Biol Toxicol","author":[{"family":"Howarth","given":"Joanna L."},{"family":"Lee","given":"Youn Bok"},{"family":"Uney","given":"James B."}],"issued":{"date-parts":[["2010",2]]}}}],"schema":"https://github.com/citation-style-language/schema/raw/master/csl-citation.json"} </w:instrText>
      </w:r>
      <w:r w:rsidR="00DF5F1D" w:rsidRPr="00747F09">
        <w:rPr>
          <w:rStyle w:val="None"/>
          <w:rFonts w:asciiTheme="minorHAnsi" w:hAnsiTheme="minorHAnsi" w:cstheme="minorHAnsi"/>
          <w:color w:val="auto"/>
        </w:rPr>
        <w:fldChar w:fldCharType="separate"/>
      </w:r>
      <w:r w:rsidR="002E54D3" w:rsidRPr="00747F09">
        <w:rPr>
          <w:rFonts w:cs="Times New Roman"/>
          <w:color w:val="auto"/>
          <w:vertAlign w:val="superscript"/>
        </w:rPr>
        <w:t>8</w:t>
      </w:r>
      <w:r w:rsidR="00DF5F1D" w:rsidRPr="00747F09">
        <w:rPr>
          <w:rStyle w:val="None"/>
          <w:rFonts w:asciiTheme="minorHAnsi" w:hAnsiTheme="minorHAnsi" w:cstheme="minorHAnsi"/>
          <w:color w:val="auto"/>
        </w:rPr>
        <w:fldChar w:fldCharType="end"/>
      </w:r>
      <w:r w:rsidRPr="00747F09">
        <w:rPr>
          <w:rStyle w:val="None"/>
          <w:rFonts w:asciiTheme="minorHAnsi" w:hAnsiTheme="minorHAnsi" w:cstheme="minorHAnsi"/>
          <w:color w:val="auto"/>
        </w:rPr>
        <w:t xml:space="preserve">. However, AAV-based vectors also have the advantage of allowing </w:t>
      </w:r>
      <w:r w:rsidR="00717A5F">
        <w:rPr>
          <w:rStyle w:val="None"/>
          <w:rFonts w:asciiTheme="minorHAnsi" w:hAnsiTheme="minorHAnsi" w:cstheme="minorHAnsi"/>
          <w:color w:val="auto"/>
        </w:rPr>
        <w:t xml:space="preserve">a </w:t>
      </w:r>
      <w:r w:rsidRPr="00747F09">
        <w:rPr>
          <w:rStyle w:val="None"/>
          <w:rFonts w:asciiTheme="minorHAnsi" w:hAnsiTheme="minorHAnsi" w:cstheme="minorHAnsi"/>
          <w:color w:val="auto"/>
        </w:rPr>
        <w:t>long-term expression of any given therapeutic transgene</w:t>
      </w:r>
      <w:r w:rsidR="001E072E" w:rsidRPr="00747F09">
        <w:rPr>
          <w:rStyle w:val="None"/>
          <w:rFonts w:asciiTheme="minorHAnsi" w:hAnsiTheme="minorHAnsi" w:cstheme="minorHAnsi"/>
          <w:color w:val="auto"/>
        </w:rPr>
        <w:fldChar w:fldCharType="begin"/>
      </w:r>
      <w:r w:rsidR="00A27E78" w:rsidRPr="00747F09">
        <w:rPr>
          <w:rStyle w:val="None"/>
          <w:rFonts w:asciiTheme="minorHAnsi" w:hAnsiTheme="minorHAnsi" w:cstheme="minorHAnsi"/>
          <w:color w:val="auto"/>
        </w:rPr>
        <w:instrText xml:space="preserve"> ADDIN ZOTERO_ITEM CSL_CITATION {"citationID":"sLsu287k","properties":{"formattedCitation":"\\super 4, 9\\nosupersub{}","plainCitation":"4, 9","noteIndex":0},"citationItems":[{"id":"7LGr9Zjd/65F9oQYO","uris":["http://zotero.org/users/local/5yUWSaao/items/BBN3E929"],"uri":["http://zotero.org/users/local/5yUWSaao/items/BBN3E929"],"itemData":{"id":716,"type":"article-journal","title":"Clinical Applications Involving CNS Gene Transfer","container-title":"Advances in genetics","page":"71-124","volume":"87","source":"PubMed Central","abstract":"Diseases of the central nervous system (CNS) have traditionally been the most difficult to treat by traditional pharmacological methods, due mostly to the blood–brain barrier and the difficulties associated with repeated drug administration targeting the CNS. Viral vector gene transfer represents a way to permanently provide a therapeutic protein within the nervous system after a single administration, whether this be a gene replacement strategy for an inherited disorder or a disease-modifying protein for a disease such as Parkinson's. Gene therapy approaches for CNS disorders has evolved considerably over the last two decades. Although a breakthrough treatment has remained elusive, current strategies are now considerably safer and potentially much more effective. This chapter will explore the past, current, and future status of CNS gene therapy, focusing on clinical trials utilizing adeno-associated virus and lentiviral vectors.","DOI":"10.1016/B978-0-12-800149-3.00002-0","ISSN":"0065-2660","note":"PMID: 25311921\nPMCID: PMC4518844","journalAbbreviation":"Adv Genet","author":[{"family":"Kantor","given":"Boris"},{"family":"McCown","given":"Thomas"},{"family":"Leone","given":"Paola"},{"family":"Gray","given":"Steven J."}],"issued":{"date-parts":[["2014"]]}}},{"id":"7LGr9Zjd/ESA8glJb","uris":["http://zotero.org/users/local/5yUWSaao/items/AX4HN9U5"],"uri":["http://zotero.org/users/local/5yUWSaao/items/AX4HN9U5"],"itemData":{"id":719,"type":"article-journal","title":"Adenovirus-Associated Virus Vector–Mediated Gene Transfer in Hemophilia B","container-title":"The New England Journal of Medicine","page":"2357-2365","volume":"365","issue":"25","source":"PubMed Central","abstract":"BACKGROUND\nHemophilia B, an X-linked disorder, is ideally suited for gene therapy. We investigated the use of a new gene therapy in patients with the disorder.\n\nMETHODS\nWe infused a single dose of a serotype-8–pseudotyped, self-complementary adenovirus-associated virus (AAV) vector expressing a codon-optimized human factor IX (FIX) transgene (scAAV2/8-LP1-hFIXco) in a peripheral vein in six patients with severe hemophilia B (FIX activity, &lt;1% of normal values). Study participants were enrolled sequentially in one of three cohorts (given a high, intermediate, or low dose of vector), with two participants in each group. Vector was administered without immunosuppressive therapy, and participants were followed for 6 to 16 months.\n\nRESULTS\nAAV-mediated expression of FIX at 2 to 11% of normal levels was observed in all participants. Four of the six discontinued FIX prophylaxis and remained free of spontaneous hemorrhage; in the other two, the interval between prophylactic injections was increased. Of the two participants who received the high dose of vector, one had a transient, asymptomatic elevation of serum aminotransferase levels, which was associated with the detection of AAV8-capsid–specific T cells in the peripheral blood; the other had a slight increase in liver-enzyme levels, the cause of which was less clear. Each of these two participants received a short course of glucocorticoid therapy, which rapidly normalized aminotransferase levels and maintained FIX levels in the range of 3 to 11% of normal values.\n\nCONCLUSIONS\nPeripheral-vein infusion of scAAV2/8-LP1-hFIXco resulted in FIX transgene expression at levels sufficient to improve the bleeding phenotype, with few side effects. Although immune-mediated clearance of AAV-transduced hepatocytes remains a concern, this process may be controlled with a short course of glucocorticoids without loss of transgene expression. (Funded by the Medical Research Council and others; ClinicalTrials.gov number, NCT00979238.)","DOI":"10.1056/NEJMoa1108046","ISSN":"0028-4793","note":"PMID: 22149959\nPMCID: PMC3265081","journalAbbreviation":"N Engl J Med","author":[{"family":"Nathwani","given":"Amit C."},{"family":"Tuddenham","given":"Edward G.D."},{"family":"Rangarajan","given":"Savita"},{"family":"Rosales","given":"Cecilia"},{"family":"McIntosh","given":"Jenny"},{"family":"Linch","given":"David C."},{"family":"Chowdary","given":"Pratima"},{"family":"Riddell","given":"Anne"},{"family":"Pie","given":"Arnulfo Jaquilmac"},{"family":"Harrington","given":"Chris"},{"family":"O’Beirne","given":"James"},{"family":"Smith","given":"Keith"},{"family":"Pasi","given":"John"},{"family":"Glader","given":"Bertil"},{"family":"Rustagi","given":"Pradip"},{"family":"Ng","given":"Catherine Y.C."},{"family":"Kay","given":"Mark A."},{"family":"Zhou","given":"Junfang"},{"family":"Spence","given":"Yunyu"},{"family":"Morton","given":"Christopher L."},{"family":"Allay","given":"James"},{"family":"Coleman","given":"John"},{"family":"Sleep","given":"Susan"},{"family":"Cunningham","given":"John M."},{"family":"Srivastava","given":"Deokumar"},{"family":"Basner-Tschakarjan","given":"Etiena"},{"family":"Mingozzi","given":"Federico"},{"family":"High","given":"Katherine A."},{"family":"Gray","given":"John T."},{"family":"Reiss","given":"Ulrike M."},{"family":"Nienhuis","given":"Arthur W."},{"family":"Davidoff","given":"Andrew M."}],"issued":{"date-parts":[["2011",12,22]]}}}],"schema":"https://github.com/citation-style-language/schema/raw/master/csl-citation.json"} </w:instrText>
      </w:r>
      <w:r w:rsidR="001E072E" w:rsidRPr="00747F09">
        <w:rPr>
          <w:rStyle w:val="None"/>
          <w:rFonts w:asciiTheme="minorHAnsi" w:hAnsiTheme="minorHAnsi" w:cstheme="minorHAnsi"/>
          <w:color w:val="auto"/>
        </w:rPr>
        <w:fldChar w:fldCharType="separate"/>
      </w:r>
      <w:r w:rsidR="002E54D3" w:rsidRPr="00747F09">
        <w:rPr>
          <w:rFonts w:cs="Times New Roman"/>
          <w:color w:val="auto"/>
          <w:vertAlign w:val="superscript"/>
        </w:rPr>
        <w:t>4,9</w:t>
      </w:r>
      <w:r w:rsidR="001E072E" w:rsidRPr="00747F09">
        <w:rPr>
          <w:rStyle w:val="None"/>
          <w:rFonts w:asciiTheme="minorHAnsi" w:hAnsiTheme="minorHAnsi" w:cstheme="minorHAnsi"/>
          <w:color w:val="auto"/>
        </w:rPr>
        <w:fldChar w:fldCharType="end"/>
      </w:r>
      <w:r w:rsidRPr="00747F09">
        <w:rPr>
          <w:rStyle w:val="None"/>
          <w:rFonts w:asciiTheme="minorHAnsi" w:hAnsiTheme="minorHAnsi" w:cstheme="minorHAnsi"/>
          <w:color w:val="auto"/>
        </w:rPr>
        <w:t xml:space="preserve"> while eliciting a milder immune response compared to other viral vectors</w:t>
      </w:r>
      <w:r w:rsidR="008D5EDB" w:rsidRPr="00747F09">
        <w:rPr>
          <w:rStyle w:val="None"/>
          <w:rFonts w:asciiTheme="minorHAnsi" w:hAnsiTheme="minorHAnsi" w:cstheme="minorHAnsi"/>
          <w:color w:val="auto"/>
        </w:rPr>
        <w:fldChar w:fldCharType="begin"/>
      </w:r>
      <w:r w:rsidR="00A27E78" w:rsidRPr="00747F09">
        <w:rPr>
          <w:rStyle w:val="None"/>
          <w:rFonts w:asciiTheme="minorHAnsi" w:hAnsiTheme="minorHAnsi" w:cstheme="minorHAnsi"/>
          <w:color w:val="auto"/>
        </w:rPr>
        <w:instrText xml:space="preserve"> ADDIN ZOTERO_ITEM CSL_CITATION {"citationID":"YeqVegDk","properties":{"formattedCitation":"\\super 7, 8, 10\\uc0\\u8211{}12\\nosupersub{}","plainCitation":"7, 8, 10–12","noteIndex":0},"citationItems":[{"id":"7LGr9Zjd/X58pkNNm","uris":["http://zotero.org/users/4191818/items/S33P8HV3"],"uri":["http://zotero.org/users/4191818/items/S33P8HV3"],"itemData":{"id":"LvuKaVDu/0icYC6e4","type":"article-journal","title":"Adeno-associated virus: a key to the human genome?","container-title":"Future Virology","page":"555-574","volume":"5","issue":"5","source":"Crossref","abstract":"Adeno-associated viruses (AAV) are widely spread throughout the human population, yet no pathology has been associated with infection. This fact, together with the availability of simple molecular techniques to alter the packaged viral genome, has made AAV a serious contender in the search for an ideal gene therapy delivery vehicle. However, our understanding of the intriguing features of this virus is far from exhausted and it is likely that the mechanisms underlying the viral lifestyle will reveal possible novel strategies that can be employed in future clinical approaches. One such aspect is the unique approach AAV has evolved in order to establish latency. In the absence of a cellular milieu that will support productive viral replication, wild-type AAV can integrate its genome site specifically into a locus on human chromosome 19 (termed AAVS1), where it resides without apparent effects on the host cell until cellular conditions are changed by outside influences, such as adenovirus super-infection, which will lead to the rescue of the viral genome and productive replication. This article will introduce the biology of AAV, the unique viral strategy of targeted genome integration and address relevant questions within the context of attempts to establish therapeutic approaches that will utilize targeted gene addition to the human genome.","DOI":"10.2217/fvl.10.48","ISSN":"1746-0794, 1746-0808","shortTitle":"Adeno-associated virus","language":"en","author":[{"family":"Henckaerts","given":"Els"},{"family":"Linden","given":"R Michael"}],"issued":{"date-parts":[["2010",9]]}}},{"id":"7LGr9Zjd/8wjDYRTj","uris":["http://zotero.org/users/local/5yUWSaao/items/HVFC9DAY"],"uri":["http://zotero.org/users/local/5yUWSaao/items/HVFC9DAY"],"itemData":{"id":713,"type":"article-journal","title":"Using viral vectors as gene transfer tools (Cell Biology and Toxicology Special Issue: ETCS-UK 1 day meeting on genetic manipulation of cells)","container-title":"Cell Biology and Toxicology","page":"1-20","volume":"26","issue":"1","source":"PubMed Central","abstract":"In recent years, the development of powerful viral gene transfer techniques has greatly facilitated the study of gene function. This review summarises some of the viral delivery systems routinely used to mediate gene transfer into cell lines, primary cell cultures and in whole animal models. The systems described were originally discussed at a 1-day European Tissue Culture Society (ETCS-UK) workshop that was held at University College London on 1st April 2009. Recombinant-deficient viral vectors (viruses that are no longer able to replicate) are used to transduce dividing and post-mitotic cells, and they have been optimised to mediate regulatable, powerful, long-term and cell-specific expression. Hence, viral systems have become very widely used, especially in the field of neurobiology. This review introduces the main categories of viral vectors, focusing on their initial development and highlighting modifications and improvements made since their introduction. In particular, the use of specific promoters to restrict expression, translational enhancers and regulatory elements to boost expression from a single virion and the development of regulatable systems is described.","DOI":"10.1007/s10565-009-9139-5","ISSN":"0742-2091","note":"PMID: 19830583\nPMCID: PMC2817806","shortTitle":"Using viral vectors as gene transfer tools (Cell Biology and Toxicology Special Issue","journalAbbreviation":"Cell Biol Toxicol","author":[{"family":"Howarth","given":"Joanna L."},{"family":"Lee","given":"Youn Bok"},{"family":"Uney","given":"James B."}],"issued":{"date-parts":[["2010",2]]}}},{"id":"7LGr9Zjd/RnhXnNLB","uris":["http://zotero.org/users/4191818/items/TKM4J99H"],"uri":["http://zotero.org/users/4191818/items/TKM4J99H"],"itemData":{"id":"LvuKaVDu/pLVPgB3N","type":"article-journal","title":"Adeno-associated virus and the development of adeno-associated virus vectors: a historical perspective","container-title":"Molecular Therapy","page":"981-989","volume":"10","issue":"6","source":"Crossref","DOI":"10.1016/j.ymthe.2004.09.011","ISSN":"15250016","shortTitle":"Adeno-associated virus and the development of adeno-associated virus vectors","language":"en","author":[{"family":"Carter","given":"Barrie J."}],"issued":{"date-parts":[["2004",12]]}}},{"id":"7LGr9Zjd/A00jda0a","uris":["http://zotero.org/users/local/5yUWSaao/items/LT9ILLJR"],"uri":["http://zotero.org/users/local/5yUWSaao/items/LT9ILLJR"],"itemData":{"id":424,"type":"article-journal","title":"Biosafety Features of Lentiviral Vectors","container-title":"Human Gene Therapy","page":"132-142","volume":"24","issue":"2","source":"PubMed Central","abstract":"Over the past decades, lentiviral vectors have evolved as a benchmark tool for stable gene transfer into cells with a high replicative potential. Their relatively flexible genome and ability to transduce many forms of nondividing cells, combined with the potential for cell-specific pseudotyping, provides a rich resource for numerous applications in experimental platforms and therapeutic settings. Here, we give an overview of important biosafety features of lentiviral vectors, with detailed discussion of (i) the principles of the lentiviral split-genome design used for the construction of packaging cells; (ii) the relevance of modifications introduced into the lentiviral long terminal repeat (deletion of enhancer/promoter sequences and introduction of insulators); (iii) the basic features of mRNA processing, including the Rev/Rev-responsive element (RRE) interaction and the modifications of the 3′ untranslated region of lentiviral vectors with various post-transcriptional regulatory elements affecting transcriptional termination, polyadenylation, and differentiation-specific degradation of mRNA; and (iv) the characteristic integration pattern with the associated risk of transcriptional interference with cellular genes. We conclude with considerations regarding the importance of cell targeting via envelope modifications. Along this course, we address canonical biosafety issues encountered with any type of viral vector: the risks of shedding, mobilization, germline transmission, immunogenicity, and insertional mutagenesis.","DOI":"10.1089/hum.2012.229","ISSN":"1043-0342","note":"PMID: 23311447\nPMCID: PMC3581032","journalAbbreviation":"Hum Gene Ther","author":[{"family":"Schambach","given":"Axel"},{"family":"Zychlinski","given":"Daniela"},{"family":"Ehrnstroem","given":"Birgitta"},{"family":"Baum","given":"Christopher"}],"issued":{"date-parts":[["2013",2]]}}},{"id":"7LGr9Zjd/1lSnvsDA","uris":["http://zotero.org/users/local/5yUWSaao/items/3W3RH5KT"],"uri":["http://zotero.org/users/local/5yUWSaao/items/3W3RH5KT"],"itemData":{"id":729,"type":"chapter","title":"The Role of the Adeno-Associated Virus Capsid in Gene Transfer","container-title":"Drug Delivery Systems","collection-title":"Methods in Molecular Biology™","publisher":"Humana Press","publisher-place":"Totowa, NJ","page":"51-91","source":"Springer Link","event-place":"Totowa, NJ","abstract":"Adeno-associated virus (AAV) is one of the most promising viral gene transfer vectors that has been shown to effect long-term gene expression and disease correction with low toxicity in animal models, and is well tolerated in human clinical trials. The surface of the AAV capsid is an essential component that is involved in cell binding, internalization, and trafficking within the targeted cell. Prior to developing a gene therapy strategy that utilizes AAV, the serotype should be carefully considered since each capsid exhibits a unique tissue tropism and transduction efficiency. Several approaches have been undertaken in an effort to target AAV vectors to specific cell types, including utilizing natural serotypes that target a desired cellular receptor, producing pseudotyped vectors, and engineering chimeric and mosaic AAV capsids. These capsid modifications are being incorporated into vector production and purification methods that provide for the ability to scale-up the manufacturing process to support human clinical trials. Protocols for small-scale and large-scale production of AAV, as well as assays to characterize the final vector product, are presented here.The structures of AAV2, AAV4, and AAV5 have been solved by X-ray crystallography or cryo-electron microscopy (cryo-EM), and provide a basis for rational vector design in developing customized capsids for specific targeting of AAV vectors. The capsid of AAV has been shown to be remarkably stable, which is a desirable characteristic for a gene therapy vector; however, recently it has been shown that the AAV serotypes exhibit differential susceptibility to proteases. The capsid fragmentation pattern when exposed to various proteases, as well as the susceptibility of the serotypes to a series of proteases, provides a unique fingerprint for each serotype that can be used for capsid identity validation. In addition to serotype identification, protease susceptibility can also be utilized to study dynamic structural changes that must occur for the AAV capsid to perform its various functions during the virus life cycle. The use of proteases for structural studies in solution complements the crystal structural studies of the virus. A generic protocol based on proteolysis for AAV serotype identification is provided here.","URL":"https://doi.org/10.1007/978-1-59745-210-6_2","ISBN":"978-1-59745-210-6","note":"DOI: 10.1007/978-1-59745-210-6_2","language":"en","author":[{"family":"Van Vliet","given":"Kim M."},{"family":"Blouin","given":"Veronique"},{"family":"Brument","given":"Nicole"},{"family":"Agbandje-McKenna","given":"Mavis"},{"family":"Snyder","given":"Richard O."}],"editor":[{"family":"Jain","given":"Kewal K."}],"issued":{"date-parts":[["2008"]]},"accessed":{"date-parts":[["2018",9,30]]}}}],"schema":"https://github.com/citation-style-language/schema/raw/master/csl-citation.json"} </w:instrText>
      </w:r>
      <w:r w:rsidR="008D5EDB" w:rsidRPr="00747F09">
        <w:rPr>
          <w:rStyle w:val="None"/>
          <w:rFonts w:asciiTheme="minorHAnsi" w:hAnsiTheme="minorHAnsi" w:cstheme="minorHAnsi"/>
          <w:color w:val="auto"/>
        </w:rPr>
        <w:fldChar w:fldCharType="separate"/>
      </w:r>
      <w:r w:rsidR="002E54D3" w:rsidRPr="00747F09">
        <w:rPr>
          <w:rFonts w:cs="Times New Roman"/>
          <w:color w:val="auto"/>
          <w:vertAlign w:val="superscript"/>
        </w:rPr>
        <w:t>7,8,10</w:t>
      </w:r>
      <w:r w:rsidR="00717A5F">
        <w:rPr>
          <w:rFonts w:cs="Times New Roman"/>
          <w:color w:val="auto"/>
          <w:vertAlign w:val="superscript"/>
        </w:rPr>
        <w:t>-</w:t>
      </w:r>
      <w:r w:rsidR="002E54D3" w:rsidRPr="00747F09">
        <w:rPr>
          <w:rFonts w:cs="Times New Roman"/>
          <w:color w:val="auto"/>
          <w:vertAlign w:val="superscript"/>
        </w:rPr>
        <w:t>12</w:t>
      </w:r>
      <w:r w:rsidR="008D5EDB" w:rsidRPr="00747F09">
        <w:rPr>
          <w:rStyle w:val="None"/>
          <w:rFonts w:asciiTheme="minorHAnsi" w:hAnsiTheme="minorHAnsi" w:cstheme="minorHAnsi"/>
          <w:color w:val="auto"/>
        </w:rPr>
        <w:fldChar w:fldCharType="end"/>
      </w:r>
      <w:r w:rsidRPr="00747F09">
        <w:rPr>
          <w:rStyle w:val="None"/>
          <w:rFonts w:asciiTheme="minorHAnsi" w:hAnsiTheme="minorHAnsi" w:cstheme="minorHAnsi"/>
          <w:color w:val="auto"/>
        </w:rPr>
        <w:t>.</w:t>
      </w:r>
    </w:p>
    <w:p w14:paraId="4B9F59F2" w14:textId="77777777" w:rsidR="00B276F2" w:rsidRPr="00747F09" w:rsidRDefault="00B276F2" w:rsidP="00B276F2">
      <w:pPr>
        <w:pStyle w:val="BodyA1"/>
        <w:rPr>
          <w:rStyle w:val="None"/>
          <w:rFonts w:asciiTheme="minorHAnsi" w:hAnsiTheme="minorHAnsi" w:cstheme="minorHAnsi"/>
          <w:color w:val="auto"/>
        </w:rPr>
      </w:pPr>
    </w:p>
    <w:p w14:paraId="02586CC5" w14:textId="190C2C13" w:rsidR="004B1C8B" w:rsidRPr="00747F09" w:rsidRDefault="004B1C8B" w:rsidP="00B276F2">
      <w:pPr>
        <w:pStyle w:val="BodyA1"/>
        <w:rPr>
          <w:rStyle w:val="None"/>
          <w:rFonts w:asciiTheme="minorHAnsi" w:hAnsiTheme="minorHAnsi" w:cstheme="minorHAnsi"/>
          <w:color w:val="auto"/>
        </w:rPr>
      </w:pPr>
      <w:r w:rsidRPr="00747F09">
        <w:rPr>
          <w:rStyle w:val="None"/>
          <w:rFonts w:asciiTheme="minorHAnsi" w:hAnsiTheme="minorHAnsi" w:cstheme="minorHAnsi"/>
          <w:color w:val="auto"/>
        </w:rPr>
        <w:t xml:space="preserve">The main elements of any AAV vector are the genome and the capsid. </w:t>
      </w:r>
      <w:r w:rsidRPr="00747F09">
        <w:rPr>
          <w:rFonts w:asciiTheme="minorHAnsi" w:hAnsiTheme="minorHAnsi" w:cstheme="minorHAnsi"/>
          <w:color w:val="auto"/>
        </w:rPr>
        <w:t>Wild</w:t>
      </w:r>
      <w:r w:rsidR="00717A5F">
        <w:rPr>
          <w:rFonts w:asciiTheme="minorHAnsi" w:hAnsiTheme="minorHAnsi" w:cstheme="minorHAnsi"/>
          <w:color w:val="auto"/>
        </w:rPr>
        <w:t>-</w:t>
      </w:r>
      <w:r w:rsidRPr="00747F09">
        <w:rPr>
          <w:rFonts w:asciiTheme="minorHAnsi" w:hAnsiTheme="minorHAnsi" w:cstheme="minorHAnsi"/>
          <w:color w:val="auto"/>
        </w:rPr>
        <w:t xml:space="preserve">type </w:t>
      </w:r>
      <w:r w:rsidRPr="00747F09">
        <w:rPr>
          <w:rStyle w:val="None"/>
          <w:rFonts w:asciiTheme="minorHAnsi" w:hAnsiTheme="minorHAnsi" w:cstheme="minorHAnsi"/>
          <w:color w:val="auto"/>
        </w:rPr>
        <w:t>AAVs are single-stranded (ss) DNA viruses with a genome of approximately 5 kilobases (kb)</w:t>
      </w:r>
      <w:r w:rsidRPr="00747F09">
        <w:rPr>
          <w:rFonts w:asciiTheme="minorHAnsi" w:hAnsiTheme="minorHAnsi" w:cstheme="minorHAnsi"/>
          <w:color w:val="auto"/>
        </w:rPr>
        <w:fldChar w:fldCharType="begin"/>
      </w:r>
      <w:r w:rsidR="00A27E78" w:rsidRPr="00747F09">
        <w:rPr>
          <w:rStyle w:val="None"/>
          <w:rFonts w:asciiTheme="minorHAnsi" w:hAnsiTheme="minorHAnsi" w:cstheme="minorHAnsi"/>
          <w:color w:val="auto"/>
        </w:rPr>
        <w:instrText xml:space="preserve"> ADDIN ZOTERO_ITEM CSL_CITATION {"citationID":"xCebaatk","properties":{"formattedCitation":"\\super 13\\nosupersub{}","plainCitation":"13","noteIndex":0},"citationItems":[{"id":"7LGr9Zjd/eoWQ2827","uris":["http://zotero.org/users/5000013/items/XNWHS3MW"],"uri":["http://zotero.org/users/5000013/items/XNWHS3MW"],"itemData":{"id":122,"type":"article-journal","title":"Gene therapy for cardiovascular disease: advances in vector development, targeting, and delivery for clinical translation","container-title":"Cardiovascular Research","page":"4-20","volume":"108","issue":"1","source":"PubMed","abstract":"Gene therapy is a promising modality for the treatment of inherited and acquired cardiovascular diseases. The identification of the molecular pathways involved in the pathophysiology of heart failure and other associated cardiac diseases led to encouraging preclinical gene therapy studies in small and large animal models. However, the initial clinical results yielded only modest or no improvement in clinical endpoints. The presence of neutralizing antibodies and cellular immune responses directed against the viral vector and/or the gene-modified cells, the insufficient gene expression levels, and the limited gene transduction efficiencies accounted for the overall limited clinical improvements. Nevertheless, further improvements of the gene delivery technology and a better understanding of the underlying biology fostered renewed interest in gene therapy for heart failure. In particular, improved vectors based on emerging cardiotropic serotypes of the adeno-associated viral vector (AAV) are particularly well suited to coax expression of therapeutic genes in the heart. This led to new clinical trials based on the delivery of the sarcoplasmic reticulum Ca(2+)-ATPase protein (SERCA2a). Though the first clinical results were encouraging, a recent Phase IIb trial did not confirm the beneficial clinical outcomes that were initially reported. New approaches based on S100A1 and adenylate cyclase 6 are also being considered for clinical applications. Emerging paradigms based on the use of miRNA regulation or CRISPR/Cas9-based genome engineering open new therapeutic perspectives for treating cardiovascular diseases by gene therapy. Nevertheless, the continuous improvement of cardiac gene delivery is needed to allow the use of safer and more effective vector doses, ultimately bringing gene therapy for heart failure one step closer to reality.","DOI":"10.1093/cvr/cvv205","ISSN":"1755-3245","note":"PMID: 26239654\nPMCID: PMC4571836","shortTitle":"Gene therapy for cardiovascular disease","journalAbbreviation":"Cardiovasc. Res.","language":"eng","author":[{"family":"Rincon","given":"Melvin Y."},{"family":"VandenDriessche","given":"Thierry"},{"family":"Chuah","given":"Marinee K."}],"issued":{"date-parts":[["2015",10,1]]}}}],"schema":"https://github.com/citation-style-language/schema/raw/master/csl-citation.json"} </w:instrText>
      </w:r>
      <w:r w:rsidRPr="00747F09">
        <w:rPr>
          <w:rStyle w:val="None"/>
        </w:rPr>
        <w:fldChar w:fldCharType="separate"/>
      </w:r>
      <w:r w:rsidR="002E54D3" w:rsidRPr="00747F09">
        <w:rPr>
          <w:rFonts w:cs="Times New Roman"/>
          <w:color w:val="auto"/>
          <w:vertAlign w:val="superscript"/>
        </w:rPr>
        <w:t>13</w:t>
      </w:r>
      <w:r w:rsidRPr="00747F09">
        <w:rPr>
          <w:rFonts w:asciiTheme="minorHAnsi" w:hAnsiTheme="minorHAnsi" w:cstheme="minorHAnsi"/>
          <w:color w:val="auto"/>
        </w:rPr>
        <w:fldChar w:fldCharType="end"/>
      </w:r>
      <w:r w:rsidRPr="00747F09">
        <w:rPr>
          <w:rStyle w:val="None"/>
          <w:rFonts w:asciiTheme="minorHAnsi" w:hAnsiTheme="minorHAnsi" w:cstheme="minorHAnsi"/>
          <w:color w:val="auto"/>
        </w:rPr>
        <w:t xml:space="preserve">. For </w:t>
      </w:r>
      <w:r w:rsidR="00E82397" w:rsidRPr="00747F09">
        <w:rPr>
          <w:rStyle w:val="None"/>
          <w:rFonts w:asciiTheme="minorHAnsi" w:hAnsiTheme="minorHAnsi" w:cstheme="minorHAnsi"/>
          <w:color w:val="auto"/>
        </w:rPr>
        <w:t xml:space="preserve">the </w:t>
      </w:r>
      <w:r w:rsidRPr="00747F09">
        <w:rPr>
          <w:rStyle w:val="None"/>
          <w:rFonts w:asciiTheme="minorHAnsi" w:hAnsiTheme="minorHAnsi" w:cstheme="minorHAnsi"/>
          <w:color w:val="auto"/>
        </w:rPr>
        <w:t xml:space="preserve">production of recombinant AAV vectors, the </w:t>
      </w:r>
      <w:r w:rsidRPr="00747F09">
        <w:rPr>
          <w:rStyle w:val="None"/>
          <w:rFonts w:asciiTheme="minorHAnsi" w:hAnsiTheme="minorHAnsi" w:cstheme="minorHAnsi"/>
          <w:i/>
          <w:iCs/>
          <w:color w:val="auto"/>
        </w:rPr>
        <w:t>rep</w:t>
      </w:r>
      <w:r w:rsidRPr="00747F09">
        <w:rPr>
          <w:rStyle w:val="None"/>
          <w:rFonts w:asciiTheme="minorHAnsi" w:hAnsiTheme="minorHAnsi" w:cstheme="minorHAnsi"/>
          <w:color w:val="auto"/>
        </w:rPr>
        <w:t xml:space="preserve"> and </w:t>
      </w:r>
      <w:r w:rsidRPr="00747F09">
        <w:rPr>
          <w:rStyle w:val="None"/>
          <w:rFonts w:asciiTheme="minorHAnsi" w:hAnsiTheme="minorHAnsi" w:cstheme="minorHAnsi"/>
          <w:i/>
          <w:iCs/>
          <w:color w:val="auto"/>
        </w:rPr>
        <w:t xml:space="preserve">cap </w:t>
      </w:r>
      <w:r w:rsidRPr="00747F09">
        <w:rPr>
          <w:rStyle w:val="None"/>
          <w:rFonts w:asciiTheme="minorHAnsi" w:hAnsiTheme="minorHAnsi" w:cstheme="minorHAnsi"/>
          <w:iCs/>
          <w:color w:val="auto"/>
        </w:rPr>
        <w:t>genes</w:t>
      </w:r>
      <w:r w:rsidRPr="00747F09">
        <w:rPr>
          <w:rStyle w:val="None"/>
          <w:rFonts w:asciiTheme="minorHAnsi" w:hAnsiTheme="minorHAnsi" w:cstheme="minorHAnsi"/>
          <w:color w:val="auto"/>
        </w:rPr>
        <w:t xml:space="preserve"> (necessary for genome replication and the assembly of the viral capsid) are deleted from the genome of the wild-type AAV and provided </w:t>
      </w:r>
      <w:r w:rsidRPr="00747F09">
        <w:rPr>
          <w:rStyle w:val="None"/>
          <w:rFonts w:asciiTheme="minorHAnsi" w:hAnsiTheme="minorHAnsi" w:cstheme="minorHAnsi"/>
          <w:i/>
          <w:color w:val="auto"/>
        </w:rPr>
        <w:t>in trans</w:t>
      </w:r>
      <w:r w:rsidRPr="00747F09">
        <w:rPr>
          <w:rStyle w:val="None"/>
          <w:rFonts w:asciiTheme="minorHAnsi" w:hAnsiTheme="minorHAnsi" w:cstheme="minorHAnsi"/>
          <w:color w:val="auto"/>
        </w:rPr>
        <w:t>, leaving room for an expression cassette containing the transgene</w:t>
      </w:r>
      <w:r w:rsidRPr="00747F09">
        <w:rPr>
          <w:rFonts w:asciiTheme="minorHAnsi" w:hAnsiTheme="minorHAnsi" w:cstheme="minorHAnsi"/>
          <w:color w:val="auto"/>
        </w:rPr>
        <w:fldChar w:fldCharType="begin"/>
      </w:r>
      <w:r w:rsidR="00A27E78" w:rsidRPr="00747F09">
        <w:rPr>
          <w:rStyle w:val="None"/>
          <w:rFonts w:asciiTheme="minorHAnsi" w:hAnsiTheme="minorHAnsi" w:cstheme="minorHAnsi"/>
          <w:color w:val="auto"/>
        </w:rPr>
        <w:instrText xml:space="preserve"> ADDIN ZOTERO_ITEM CSL_CITATION {"citationID":"IRQVJuCl","properties":{"formattedCitation":"{\\rtf \\super 14, 15\\nosupersub{}}","plainCitation":"14, 15","dontUpdate":true,"noteIndex":0},"citationItems":[{"id":"7LGr9Zjd/SYWBAt2R","uris":["http://zotero.org/users/4191818/items/IWWZ2F9D"],"uri":["http://zotero.org/users/4191818/items/IWWZ2F9D"],"itemData":{"id":689,"type":"article-journal","title":"AAV-Mediated Gene Therapy for Research and Therapeutic Purposes","container-title":"Annual Review of Virology","page":"427-451","volume":"1","issue":"1","source":"Crossref","abstract":"Adeno-associated virus (AAV) is a small, nonenveloped virus that was adapted 30 years ago for use as a gene transfer vehicle. It is capable of transducing a wide range of species and tissues in vivo with no evidence of toxicity, and it generates relatively mild innate and adaptive immune responses. We review the basic biology of AAV, the history of progress in AAV vector technology, and some of the clinical and research applications where AAV has shown success.","DOI":"10.1146/annurev-virology-031413-085355","ISSN":"2327-056X, 2327-0578","language":"en","author":[{"family":"Samulski","given":"R. Jude"},{"family":"Muzyczka","given":"Nicholas"}],"issued":{"date-parts":[["2014",11,3]]}}},{"id":"7LGr9Zjd/5txcIUSL","uris":["http://zotero.org/users/4191818/items/UKD76ZS8"],"uri":["http://zotero.org/users/4191818/items/UKD76ZS8"],"itemData":{"id":764,"type":"article-journal","title":"Self-complementary AAV Vectors; Advances and Applications","container-title":"Molecular Therapy","page":"1648-1656","volume":"16","issue":"10","source":"Crossref","DOI":"10.1038/mt.2008.171","ISSN":"15250016","language":"en","author":[{"family":"McCarty","given":"Douglas M"}],"issued":{"date-parts":[["2008",10]]}}}],"schema":"https://github.com/citation-style-language/schema/raw/master/csl-citation.json"} </w:instrText>
      </w:r>
      <w:r w:rsidRPr="00747F09">
        <w:rPr>
          <w:rStyle w:val="None"/>
        </w:rPr>
        <w:fldChar w:fldCharType="separate"/>
      </w:r>
      <w:r w:rsidR="00CE35AD" w:rsidRPr="00747F09">
        <w:rPr>
          <w:rFonts w:asciiTheme="minorHAnsi" w:hAnsiTheme="minorHAnsi" w:cstheme="minorHAnsi"/>
          <w:color w:val="auto"/>
          <w:vertAlign w:val="superscript"/>
        </w:rPr>
        <w:t>14,15</w:t>
      </w:r>
      <w:r w:rsidRPr="00747F09">
        <w:rPr>
          <w:rFonts w:asciiTheme="minorHAnsi" w:hAnsiTheme="minorHAnsi" w:cstheme="minorHAnsi"/>
          <w:color w:val="auto"/>
        </w:rPr>
        <w:fldChar w:fldCharType="end"/>
      </w:r>
      <w:r w:rsidRPr="00747F09">
        <w:rPr>
          <w:rStyle w:val="None"/>
          <w:rFonts w:asciiTheme="minorHAnsi" w:hAnsiTheme="minorHAnsi" w:cstheme="minorHAnsi"/>
          <w:color w:val="auto"/>
        </w:rPr>
        <w:t>. The</w:t>
      </w:r>
      <w:r w:rsidR="00021F89" w:rsidRPr="00747F09">
        <w:rPr>
          <w:rStyle w:val="None"/>
          <w:rFonts w:asciiTheme="minorHAnsi" w:hAnsiTheme="minorHAnsi" w:cstheme="minorHAnsi"/>
          <w:color w:val="auto"/>
        </w:rPr>
        <w:t xml:space="preserve"> inverted terminal repeat sequences</w:t>
      </w:r>
      <w:r w:rsidRPr="00747F09">
        <w:rPr>
          <w:rStyle w:val="None"/>
          <w:rFonts w:asciiTheme="minorHAnsi" w:hAnsiTheme="minorHAnsi" w:cstheme="minorHAnsi"/>
          <w:color w:val="auto"/>
        </w:rPr>
        <w:t xml:space="preserve"> </w:t>
      </w:r>
      <w:r w:rsidR="00021F89" w:rsidRPr="00747F09">
        <w:rPr>
          <w:rStyle w:val="None"/>
          <w:rFonts w:asciiTheme="minorHAnsi" w:hAnsiTheme="minorHAnsi" w:cstheme="minorHAnsi"/>
          <w:color w:val="auto"/>
        </w:rPr>
        <w:t>(</w:t>
      </w:r>
      <w:r w:rsidRPr="00747F09">
        <w:rPr>
          <w:rStyle w:val="None"/>
          <w:rFonts w:asciiTheme="minorHAnsi" w:hAnsiTheme="minorHAnsi" w:cstheme="minorHAnsi"/>
          <w:color w:val="auto"/>
        </w:rPr>
        <w:t>ITRs</w:t>
      </w:r>
      <w:r w:rsidR="00021F89" w:rsidRPr="00747F09">
        <w:rPr>
          <w:rStyle w:val="None"/>
          <w:rFonts w:asciiTheme="minorHAnsi" w:hAnsiTheme="minorHAnsi" w:cstheme="minorHAnsi"/>
          <w:color w:val="auto"/>
        </w:rPr>
        <w:t>)</w:t>
      </w:r>
      <w:r w:rsidRPr="00747F09">
        <w:rPr>
          <w:rStyle w:val="None"/>
          <w:rFonts w:asciiTheme="minorHAnsi" w:hAnsiTheme="minorHAnsi" w:cstheme="minorHAnsi"/>
          <w:color w:val="auto"/>
        </w:rPr>
        <w:t xml:space="preserve"> of the original viral genome are the only retained elements in an AAV vector, as these are essential for </w:t>
      </w:r>
      <w:r w:rsidR="00A70AD9" w:rsidRPr="00747F09">
        <w:rPr>
          <w:rStyle w:val="None"/>
          <w:rFonts w:asciiTheme="minorHAnsi" w:hAnsiTheme="minorHAnsi" w:cstheme="minorHAnsi"/>
          <w:color w:val="auto"/>
        </w:rPr>
        <w:t xml:space="preserve">the </w:t>
      </w:r>
      <w:r w:rsidRPr="00747F09">
        <w:rPr>
          <w:rStyle w:val="None"/>
          <w:rFonts w:asciiTheme="minorHAnsi" w:hAnsiTheme="minorHAnsi" w:cstheme="minorHAnsi"/>
          <w:color w:val="auto"/>
        </w:rPr>
        <w:t>replication and packaging</w:t>
      </w:r>
      <w:r w:rsidRPr="00747F09">
        <w:rPr>
          <w:rFonts w:asciiTheme="minorHAnsi" w:hAnsiTheme="minorHAnsi" w:cstheme="minorHAnsi"/>
          <w:color w:val="auto"/>
        </w:rPr>
        <w:fldChar w:fldCharType="begin"/>
      </w:r>
      <w:r w:rsidR="00A27E78" w:rsidRPr="00747F09">
        <w:rPr>
          <w:rStyle w:val="None"/>
          <w:rFonts w:asciiTheme="minorHAnsi" w:hAnsiTheme="minorHAnsi" w:cstheme="minorHAnsi"/>
          <w:color w:val="auto"/>
        </w:rPr>
        <w:instrText xml:space="preserve"> ADDIN ZOTERO_ITEM CSL_CITATION {"citationID":"IRjjly8g","properties":{"formattedCitation":"\\super 3, 10, 14\\nosupersub{}","plainCitation":"3, 10, 14","noteIndex":0},"citationItems":[{"id":"7LGr9Zjd/SYWBAt2R","uris":["http://zotero.org/users/4191818/items/IWWZ2F9D"],"uri":["http://zotero.org/users/4191818/items/IWWZ2F9D"],"itemData":{"id":689,"type":"article-journal","title":"AAV-Mediated Gene Therapy for Research and Therapeutic Purposes","container-title":"Annual Review of Virology","page":"427-451","volume":"1","issue":"1","source":"Crossref","abstract":"Adeno-associated virus (AAV) is a small, nonenveloped virus that was adapted 30 years ago for use as a gene transfer vehicle. It is capable of transducing a wide range of species and tissues in vivo with no evidence of toxicity, and it generates relatively mild innate and adaptive immune responses. We review the basic biology of AAV, the history of progress in AAV vector technology, and some of the clinical and research applications where AAV has shown success.","DOI":"10.1146/annurev-virology-031413-085355","ISSN":"2327-056X, 2327-0578","language":"en","author":[{"family":"Samulski","given":"R. Jude"},{"family":"Muzyczka","given":"Nicholas"}],"issued":{"date-parts":[["2014",11,3]]}}},{"id":"7LGr9Zjd/RnhXnNLB","uris":["http://zotero.org/users/4191818/items/TKM4J99H"],"uri":["http://zotero.org/users/4191818/items/TKM4J99H"],"itemData":{"id":721,"type":"article-journal","title":"Adeno-associated virus and the development of adeno-associated virus vectors: a historical perspective","container-title":"Molecular Therapy","page":"981-989","volume":"10","issue":"6","source":"Crossref","DOI":"10.1016/j.ymthe.2004.09.011","ISSN":"15250016","shortTitle":"Adeno-associated virus and the development of adeno-associated virus vectors","language":"en","author":[{"family":"Carter","given":"Barrie J."}],"issued":{"date-parts":[["2004",12]]}}},{"id":"7LGr9Zjd/IXgXEG1a","uris":["http://zotero.org/users/4191818/items/B297P8AX"],"uri":["http://zotero.org/users/4191818/items/B297P8AX"],"itemData":{"id":732,"type":"article-journal","title":"Systemic gene delivery to the central nervous system using Adeno-associated virus","container-title":"Frontiers in Molecular Neuroscience","volume":"7","source":"Crossref","abstract":"Adeno-associated virus (AAV)-mediated gene delivery has emerged as an effective and safe tool for both preclinical and clinical studies of neurological disorders. The recent discovery that several serotypes are able to cross the blood–brain barrier when administered systemically has been a real breakthrough in the ﬁeld of neurodegenerative diseases. Widespread transgene expression after systemic injection could spark interest as a therapeutic approach. Such strategy will avoid invasive brain surgery and allow non-focal gene therapy promising for CNS diseases affecting large portion of the brain. Here, we will review the recent results achieved through different systemic routes of injection generated in the last decade using systemic AAV-mediated delivery and propose a brief assessment of their values. In particular, we emphasize how the methods used for virus engineering could improve brain transduction after peripheral delivery.","URL":"http://journal.frontiersin.org/article/10.3389/fnmol.2014.00050/abstract","DOI":"10.3389/fnmol.2014.00050","ISSN":"1662-5099","language":"en","author":[{"family":"Bourdenx","given":"Mathieu"},{"family":"Dutheil","given":"Nathalie"},{"family":"Bezard","given":"Erwan"},{"family":"Dehay","given":"Benjamin"}],"issued":{"date-parts":[["2014",6,2]]},"accessed":{"date-parts":[["2018",7,9]]}}}],"schema":"https://github.com/citation-style-language/schema/raw/master/csl-citation.json"} </w:instrText>
      </w:r>
      <w:r w:rsidRPr="00747F09">
        <w:rPr>
          <w:rStyle w:val="None"/>
        </w:rPr>
        <w:fldChar w:fldCharType="separate"/>
      </w:r>
      <w:r w:rsidR="005F285C" w:rsidRPr="00747F09">
        <w:rPr>
          <w:rFonts w:cs="Times New Roman"/>
          <w:color w:val="auto"/>
          <w:vertAlign w:val="superscript"/>
        </w:rPr>
        <w:t>3,10,14</w:t>
      </w:r>
      <w:r w:rsidRPr="00747F09">
        <w:rPr>
          <w:rFonts w:asciiTheme="minorHAnsi" w:hAnsiTheme="minorHAnsi" w:cstheme="minorHAnsi"/>
          <w:color w:val="auto"/>
        </w:rPr>
        <w:fldChar w:fldCharType="end"/>
      </w:r>
      <w:r w:rsidRPr="00747F09">
        <w:rPr>
          <w:rStyle w:val="None"/>
          <w:rFonts w:asciiTheme="minorHAnsi" w:hAnsiTheme="minorHAnsi" w:cstheme="minorHAnsi"/>
          <w:color w:val="auto"/>
        </w:rPr>
        <w:t>. AAV vectors can be engineered</w:t>
      </w:r>
      <w:r w:rsidR="00303417" w:rsidRPr="00747F09">
        <w:rPr>
          <w:rStyle w:val="None"/>
          <w:rFonts w:asciiTheme="minorHAnsi" w:hAnsiTheme="minorHAnsi" w:cstheme="minorHAnsi"/>
          <w:color w:val="auto"/>
        </w:rPr>
        <w:t xml:space="preserve"> to enhance transgene expression</w:t>
      </w:r>
      <w:r w:rsidR="00717A5F">
        <w:rPr>
          <w:rStyle w:val="None"/>
          <w:rFonts w:asciiTheme="minorHAnsi" w:hAnsiTheme="minorHAnsi" w:cstheme="minorHAnsi"/>
          <w:color w:val="auto"/>
        </w:rPr>
        <w:t>;</w:t>
      </w:r>
      <w:r w:rsidRPr="00747F09">
        <w:rPr>
          <w:rStyle w:val="None"/>
          <w:rFonts w:asciiTheme="minorHAnsi" w:hAnsiTheme="minorHAnsi" w:cstheme="minorHAnsi"/>
          <w:color w:val="auto"/>
        </w:rPr>
        <w:t xml:space="preserve"> a mutation in one of the ITRs</w:t>
      </w:r>
      <w:r w:rsidR="00D03450" w:rsidRPr="00747F09">
        <w:rPr>
          <w:rStyle w:val="None"/>
          <w:rFonts w:asciiTheme="minorHAnsi" w:hAnsiTheme="minorHAnsi" w:cstheme="minorHAnsi"/>
          <w:color w:val="auto"/>
        </w:rPr>
        <w:t xml:space="preserve"> leads to the formation of </w:t>
      </w:r>
      <w:r w:rsidRPr="00747F09">
        <w:rPr>
          <w:rStyle w:val="None"/>
          <w:rFonts w:asciiTheme="minorHAnsi" w:hAnsiTheme="minorHAnsi" w:cstheme="minorHAnsi"/>
          <w:color w:val="auto"/>
        </w:rPr>
        <w:t xml:space="preserve">a hairpin loop </w:t>
      </w:r>
      <w:r w:rsidR="00D03450" w:rsidRPr="00747F09">
        <w:rPr>
          <w:rStyle w:val="None"/>
          <w:rFonts w:asciiTheme="minorHAnsi" w:hAnsiTheme="minorHAnsi" w:cstheme="minorHAnsi"/>
          <w:color w:val="auto"/>
        </w:rPr>
        <w:t xml:space="preserve">which </w:t>
      </w:r>
      <w:r w:rsidRPr="00747F09">
        <w:rPr>
          <w:rStyle w:val="None"/>
          <w:rFonts w:asciiTheme="minorHAnsi" w:hAnsiTheme="minorHAnsi" w:cstheme="minorHAnsi"/>
          <w:color w:val="auto"/>
        </w:rPr>
        <w:t>effectively allow</w:t>
      </w:r>
      <w:r w:rsidR="00D03450" w:rsidRPr="00747F09">
        <w:rPr>
          <w:rStyle w:val="None"/>
          <w:rFonts w:asciiTheme="minorHAnsi" w:hAnsiTheme="minorHAnsi" w:cstheme="minorHAnsi"/>
          <w:color w:val="auto"/>
        </w:rPr>
        <w:t>s</w:t>
      </w:r>
      <w:r w:rsidRPr="00747F09">
        <w:rPr>
          <w:rStyle w:val="None"/>
          <w:rFonts w:asciiTheme="minorHAnsi" w:hAnsiTheme="minorHAnsi" w:cstheme="minorHAnsi"/>
          <w:color w:val="auto"/>
        </w:rPr>
        <w:t xml:space="preserve"> the generation of a complementary DNA strand</w:t>
      </w:r>
      <w:r w:rsidRPr="00747F09">
        <w:rPr>
          <w:rFonts w:asciiTheme="minorHAnsi" w:hAnsiTheme="minorHAnsi" w:cstheme="minorHAnsi"/>
          <w:color w:val="auto"/>
        </w:rPr>
        <w:fldChar w:fldCharType="begin"/>
      </w:r>
      <w:r w:rsidR="00A27E78" w:rsidRPr="00747F09">
        <w:rPr>
          <w:rStyle w:val="None"/>
          <w:rFonts w:asciiTheme="minorHAnsi" w:hAnsiTheme="minorHAnsi" w:cstheme="minorHAnsi"/>
          <w:color w:val="auto"/>
        </w:rPr>
        <w:instrText xml:space="preserve"> ADDIN ZOTERO_ITEM CSL_CITATION {"citationID":"xYHWvfGz","properties":{"formattedCitation":"\\super 3, 7, 15\\nosupersub{}","plainCitation":"3, 7, 15","noteIndex":0},"citationItems":[{"id":"7LGr9Zjd/X58pkNNm","uris":["http://zotero.org/users/4191818/items/S33P8HV3"],"uri":["http://zotero.org/users/4191818/items/S33P8HV3"],"itemData":{"id":719,"type":"article-journal","title":"Adeno-associated virus: a key to the human genome?","container-title":"Future Virology","page":"555-574","volume":"5","issue":"5","source":"Crossref","abstract":"Adeno-associated viruses (AAV) are widely spread throughout the human population, yet no pathology has been associated with infection. This fact, together with the availability of simple molecular techniques to alter the packaged viral genome, has made AAV a serious contender in the search for an ideal gene therapy delivery vehicle. However, our understanding of the intriguing features of this virus is far from exhausted and it is likely that the mechanisms underlying the viral lifestyle will reveal possible novel strategies that can be employed in future clinical approaches. One such aspect is the unique approach AAV has evolved in order to establish latency. In the absence of a cellular milieu that will support productive viral replication, wild-type AAV can integrate its genome site specifically into a locus on human chromosome 19 (termed AAVS1), where it resides without apparent effects on the host cell until cellular conditions are changed by outside influences, such as adenovirus super-infection, which will lead to the rescue of the viral genome and productive replication. This article will introduce the biology of AAV, the unique viral strategy of targeted genome integration and address relevant questions within the context of attempts to establish therapeutic approaches that will utilize targeted gene addition to the human genome.","DOI":"10.2217/fvl.10.48","ISSN":"1746-0794, 1746-0808","shortTitle":"Adeno-associated virus","language":"en","author":[{"family":"Henckaerts","given":"Els"},{"family":"Linden","given":"R Michael"}],"issued":{"date-parts":[["2010",9]]}},"label":"page"},{"id":"7LGr9Zjd/5txcIUSL","uris":["http://zotero.org/users/4191818/items/UKD76ZS8"],"uri":["http://zotero.org/users/4191818/items/UKD76ZS8"],"itemData":{"id":764,"type":"article-journal","title":"Self-complementary AAV Vectors; Advances and Applications","container-title":"Molecular Therapy","page":"1648-1656","volume":"16","issue":"10","source":"Crossref","DOI":"10.1038/mt.2008.171","ISSN":"15250016","language":"en","author":[{"family":"McCarty","given":"Douglas M"}],"issued":{"date-parts":[["2008",10]]}},"label":"page"},{"id":"7LGr9Zjd/IXgXEG1a","uris":["http://zotero.org/users/4191818/items/B297P8AX"],"uri":["http://zotero.org/users/4191818/items/B297P8AX"],"itemData":{"id":732,"type":"article-journal","title":"Systemic gene delivery to the central nervous system using Adeno-associated virus","container-title":"Frontiers in Molecular Neuroscience","volume":"7","source":"Crossref","abstract":"Adeno-associated virus (AAV)-mediated gene delivery has emerged as an effective and safe tool for both preclinical and clinical studies of neurological disorders. The recent discovery that several serotypes are able to cross the blood–brain barrier when administered systemically has been a real breakthrough in the ﬁeld of neurodegenerative diseases. Widespread transgene expression after systemic injection could spark interest as a therapeutic approach. Such strategy will avoid invasive brain surgery and allow non-focal gene therapy promising for CNS diseases affecting large portion of the brain. Here, we will review the recent results achieved through different systemic routes of injection generated in the last decade using systemic AAV-mediated delivery and propose a brief assessment of their values. In particular, we emphasize how the methods used for virus engineering could improve brain transduction after peripheral delivery.","URL":"http://journal.frontiersin.org/article/10.3389/fnmol.2014.00050/abstract","DOI":"10.3389/fnmol.2014.00050","ISSN":"1662-5099","language":"en","author":[{"family":"Bourdenx","given":"Mathieu"},{"family":"Dutheil","given":"Nathalie"},{"family":"Bezard","given":"Erwan"},{"family":"Dehay","given":"Benjamin"}],"issued":{"date-parts":[["2014",6,2]]},"accessed":{"date-parts":[["2018",7,9]]}},"label":"page"}],"schema":"https://github.com/citation-style-language/schema/raw/master/csl-citation.json"} </w:instrText>
      </w:r>
      <w:r w:rsidRPr="00747F09">
        <w:rPr>
          <w:rStyle w:val="None"/>
        </w:rPr>
        <w:fldChar w:fldCharType="separate"/>
      </w:r>
      <w:r w:rsidR="005F285C" w:rsidRPr="00747F09">
        <w:rPr>
          <w:rFonts w:cs="Times New Roman"/>
          <w:color w:val="auto"/>
          <w:vertAlign w:val="superscript"/>
        </w:rPr>
        <w:t>3,7,15</w:t>
      </w:r>
      <w:r w:rsidRPr="00747F09">
        <w:rPr>
          <w:rFonts w:asciiTheme="minorHAnsi" w:hAnsiTheme="minorHAnsi" w:cstheme="minorHAnsi"/>
          <w:color w:val="auto"/>
        </w:rPr>
        <w:fldChar w:fldCharType="end"/>
      </w:r>
      <w:r w:rsidRPr="00747F09">
        <w:rPr>
          <w:rStyle w:val="None"/>
          <w:rFonts w:asciiTheme="minorHAnsi" w:hAnsiTheme="minorHAnsi" w:cstheme="minorHAnsi"/>
          <w:color w:val="auto"/>
        </w:rPr>
        <w:t>. The main advantage of this configuration, termed a self-complementary (</w:t>
      </w:r>
      <w:proofErr w:type="spellStart"/>
      <w:r w:rsidRPr="00747F09">
        <w:rPr>
          <w:rStyle w:val="None"/>
          <w:rFonts w:asciiTheme="minorHAnsi" w:hAnsiTheme="minorHAnsi" w:cstheme="minorHAnsi"/>
          <w:color w:val="auto"/>
        </w:rPr>
        <w:t>sc</w:t>
      </w:r>
      <w:proofErr w:type="spellEnd"/>
      <w:r w:rsidRPr="00747F09">
        <w:rPr>
          <w:rStyle w:val="None"/>
          <w:rFonts w:asciiTheme="minorHAnsi" w:hAnsiTheme="minorHAnsi" w:cstheme="minorHAnsi"/>
          <w:color w:val="auto"/>
        </w:rPr>
        <w:t>) genome, is that it bypasses the need for</w:t>
      </w:r>
      <w:r w:rsidR="008C1856" w:rsidRPr="00747F09">
        <w:rPr>
          <w:rStyle w:val="None"/>
          <w:rFonts w:asciiTheme="minorHAnsi" w:hAnsiTheme="minorHAnsi" w:cstheme="minorHAnsi"/>
          <w:color w:val="auto"/>
        </w:rPr>
        <w:t xml:space="preserve"> the</w:t>
      </w:r>
      <w:r w:rsidRPr="00747F09">
        <w:rPr>
          <w:rStyle w:val="None"/>
          <w:rFonts w:asciiTheme="minorHAnsi" w:hAnsiTheme="minorHAnsi" w:cstheme="minorHAnsi"/>
          <w:color w:val="auto"/>
        </w:rPr>
        <w:t xml:space="preserve"> second</w:t>
      </w:r>
      <w:r w:rsidR="00717A5F">
        <w:rPr>
          <w:rStyle w:val="None"/>
          <w:rFonts w:asciiTheme="minorHAnsi" w:hAnsiTheme="minorHAnsi" w:cstheme="minorHAnsi"/>
          <w:color w:val="auto"/>
        </w:rPr>
        <w:t>-</w:t>
      </w:r>
      <w:r w:rsidRPr="00747F09">
        <w:rPr>
          <w:rStyle w:val="None"/>
          <w:rFonts w:asciiTheme="minorHAnsi" w:hAnsiTheme="minorHAnsi" w:cstheme="minorHAnsi"/>
          <w:color w:val="auto"/>
        </w:rPr>
        <w:t>strand synthesis typical in the conventional life</w:t>
      </w:r>
      <w:r w:rsidR="00717A5F">
        <w:rPr>
          <w:rStyle w:val="None"/>
          <w:rFonts w:asciiTheme="minorHAnsi" w:hAnsiTheme="minorHAnsi" w:cstheme="minorHAnsi"/>
          <w:color w:val="auto"/>
        </w:rPr>
        <w:t xml:space="preserve"> </w:t>
      </w:r>
      <w:r w:rsidRPr="00747F09">
        <w:rPr>
          <w:rStyle w:val="None"/>
          <w:rFonts w:asciiTheme="minorHAnsi" w:hAnsiTheme="minorHAnsi" w:cstheme="minorHAnsi"/>
          <w:color w:val="auto"/>
        </w:rPr>
        <w:t>cycle of AAVs, considerably increasing the speed and levels of transgene expression</w:t>
      </w:r>
      <w:r w:rsidRPr="00747F09">
        <w:rPr>
          <w:rFonts w:asciiTheme="minorHAnsi" w:hAnsiTheme="minorHAnsi" w:cstheme="minorHAnsi"/>
          <w:color w:val="auto"/>
        </w:rPr>
        <w:fldChar w:fldCharType="begin"/>
      </w:r>
      <w:r w:rsidR="00A27E78" w:rsidRPr="00747F09">
        <w:rPr>
          <w:rStyle w:val="None"/>
          <w:rFonts w:asciiTheme="minorHAnsi" w:hAnsiTheme="minorHAnsi" w:cstheme="minorHAnsi"/>
          <w:color w:val="auto"/>
        </w:rPr>
        <w:instrText xml:space="preserve"> ADDIN ZOTERO_ITEM CSL_CITATION {"citationID":"7IaM4LPg","properties":{"formattedCitation":"\\super 1\\nosupersub{}","plainCitation":"1","noteIndex":0},"citationItems":[{"id":"7LGr9Zjd/gBYbmmgW","uris":["http://zotero.org/users/4191818/items/QKEX4RKU"],"uri":["http://zotero.org/users/4191818/items/QKEX4RKU"],"itemData":{"id":691,"type":"article-journal","title":"Gene Therapy Using Adeno-Associated Virus Vectors","container-title":"Clinical Microbiology Reviews","page":"583-593","volume":"21","issue":"4","source":"Crossref","DOI":"10.1128/CMR.00008-08","ISSN":"0893-8512","language":"en","author":[{"family":"Daya","given":"S."},{"family":"Berns","given":"K. I."}],"issued":{"date-parts":[["2008",10,1]]}}}],"schema":"https://github.com/citation-style-language/schema/raw/master/csl-citation.json"} </w:instrText>
      </w:r>
      <w:r w:rsidRPr="00747F09">
        <w:rPr>
          <w:rStyle w:val="None"/>
        </w:rPr>
        <w:fldChar w:fldCharType="separate"/>
      </w:r>
      <w:r w:rsidR="005F285C" w:rsidRPr="00747F09">
        <w:rPr>
          <w:rFonts w:cs="Times New Roman"/>
          <w:color w:val="auto"/>
          <w:vertAlign w:val="superscript"/>
        </w:rPr>
        <w:t>1</w:t>
      </w:r>
      <w:r w:rsidRPr="00747F09">
        <w:rPr>
          <w:rFonts w:asciiTheme="minorHAnsi" w:hAnsiTheme="minorHAnsi" w:cstheme="minorHAnsi"/>
          <w:color w:val="auto"/>
        </w:rPr>
        <w:fldChar w:fldCharType="end"/>
      </w:r>
      <w:r w:rsidRPr="00747F09">
        <w:rPr>
          <w:rStyle w:val="None"/>
          <w:rFonts w:asciiTheme="minorHAnsi" w:hAnsiTheme="minorHAnsi" w:cstheme="minorHAnsi"/>
          <w:color w:val="auto"/>
        </w:rPr>
        <w:t>. Nevertheless, using a</w:t>
      </w:r>
      <w:r w:rsidR="008C1856" w:rsidRPr="00747F09">
        <w:rPr>
          <w:rStyle w:val="None"/>
          <w:rFonts w:asciiTheme="minorHAnsi" w:hAnsiTheme="minorHAnsi" w:cstheme="minorHAnsi"/>
          <w:color w:val="auto"/>
        </w:rPr>
        <w:t>n</w:t>
      </w:r>
      <w:r w:rsidRPr="00747F09">
        <w:rPr>
          <w:rStyle w:val="None"/>
          <w:rFonts w:asciiTheme="minorHAnsi" w:hAnsiTheme="minorHAnsi" w:cstheme="minorHAnsi"/>
          <w:color w:val="auto"/>
        </w:rPr>
        <w:t xml:space="preserve"> </w:t>
      </w:r>
      <w:proofErr w:type="spellStart"/>
      <w:r w:rsidRPr="00747F09">
        <w:rPr>
          <w:rStyle w:val="None"/>
          <w:rFonts w:asciiTheme="minorHAnsi" w:hAnsiTheme="minorHAnsi" w:cstheme="minorHAnsi"/>
          <w:color w:val="auto"/>
        </w:rPr>
        <w:t>scAAV</w:t>
      </w:r>
      <w:proofErr w:type="spellEnd"/>
      <w:r w:rsidRPr="00747F09">
        <w:rPr>
          <w:rStyle w:val="None"/>
          <w:rFonts w:asciiTheme="minorHAnsi" w:hAnsiTheme="minorHAnsi" w:cstheme="minorHAnsi"/>
          <w:color w:val="auto"/>
        </w:rPr>
        <w:t xml:space="preserve"> genome reduces the cargo capacity of the vector to approximately 2.4 kb. This include</w:t>
      </w:r>
      <w:r w:rsidR="00021F89" w:rsidRPr="00747F09">
        <w:rPr>
          <w:rStyle w:val="None"/>
          <w:rFonts w:asciiTheme="minorHAnsi" w:hAnsiTheme="minorHAnsi" w:cstheme="minorHAnsi"/>
          <w:color w:val="auto"/>
        </w:rPr>
        <w:t>s</w:t>
      </w:r>
      <w:r w:rsidRPr="00747F09">
        <w:rPr>
          <w:rStyle w:val="None"/>
          <w:rFonts w:asciiTheme="minorHAnsi" w:hAnsiTheme="minorHAnsi" w:cstheme="minorHAnsi"/>
          <w:color w:val="auto"/>
        </w:rPr>
        <w:t xml:space="preserve"> transgene sequence</w:t>
      </w:r>
      <w:r w:rsidR="00D03450" w:rsidRPr="00747F09">
        <w:rPr>
          <w:rStyle w:val="None"/>
          <w:rFonts w:asciiTheme="minorHAnsi" w:hAnsiTheme="minorHAnsi" w:cstheme="minorHAnsi"/>
          <w:color w:val="auto"/>
        </w:rPr>
        <w:t>s</w:t>
      </w:r>
      <w:r w:rsidRPr="00747F09">
        <w:rPr>
          <w:rStyle w:val="None"/>
          <w:rFonts w:asciiTheme="minorHAnsi" w:hAnsiTheme="minorHAnsi" w:cstheme="minorHAnsi"/>
          <w:color w:val="auto"/>
        </w:rPr>
        <w:t>, as well as any regulatory sequence</w:t>
      </w:r>
      <w:r w:rsidR="00D03450" w:rsidRPr="00747F09">
        <w:rPr>
          <w:rStyle w:val="None"/>
          <w:rFonts w:asciiTheme="minorHAnsi" w:hAnsiTheme="minorHAnsi" w:cstheme="minorHAnsi"/>
          <w:color w:val="auto"/>
        </w:rPr>
        <w:t>s</w:t>
      </w:r>
      <w:r w:rsidRPr="00747F09">
        <w:rPr>
          <w:rStyle w:val="None"/>
          <w:rFonts w:asciiTheme="minorHAnsi" w:hAnsiTheme="minorHAnsi" w:cstheme="minorHAnsi"/>
          <w:color w:val="auto"/>
        </w:rPr>
        <w:t xml:space="preserve"> such as promoters or microRNA</w:t>
      </w:r>
      <w:r w:rsidR="00717A5F">
        <w:rPr>
          <w:rStyle w:val="None"/>
          <w:rFonts w:asciiTheme="minorHAnsi" w:hAnsiTheme="minorHAnsi" w:cstheme="minorHAnsi"/>
          <w:color w:val="auto"/>
        </w:rPr>
        <w:t>-</w:t>
      </w:r>
      <w:r w:rsidRPr="00747F09">
        <w:rPr>
          <w:rStyle w:val="None"/>
          <w:rFonts w:asciiTheme="minorHAnsi" w:hAnsiTheme="minorHAnsi" w:cstheme="minorHAnsi"/>
          <w:color w:val="auto"/>
        </w:rPr>
        <w:t>binding sites</w:t>
      </w:r>
      <w:r w:rsidR="00717A5F">
        <w:rPr>
          <w:rStyle w:val="None"/>
          <w:rFonts w:asciiTheme="minorHAnsi" w:hAnsiTheme="minorHAnsi" w:cstheme="minorHAnsi"/>
          <w:color w:val="auto"/>
        </w:rPr>
        <w:t>,</w:t>
      </w:r>
      <w:r w:rsidRPr="00747F09">
        <w:rPr>
          <w:rStyle w:val="None"/>
          <w:rFonts w:asciiTheme="minorHAnsi" w:hAnsiTheme="minorHAnsi" w:cstheme="minorHAnsi"/>
          <w:color w:val="auto"/>
        </w:rPr>
        <w:t xml:space="preserve"> to limit </w:t>
      </w:r>
      <w:r w:rsidR="008C1856" w:rsidRPr="00747F09">
        <w:rPr>
          <w:rStyle w:val="None"/>
          <w:rFonts w:asciiTheme="minorHAnsi" w:hAnsiTheme="minorHAnsi" w:cstheme="minorHAnsi"/>
          <w:color w:val="auto"/>
        </w:rPr>
        <w:t xml:space="preserve">the </w:t>
      </w:r>
      <w:r w:rsidRPr="00747F09">
        <w:rPr>
          <w:rStyle w:val="None"/>
          <w:rFonts w:asciiTheme="minorHAnsi" w:hAnsiTheme="minorHAnsi" w:cstheme="minorHAnsi"/>
          <w:color w:val="auto"/>
        </w:rPr>
        <w:t>expression to specific cell types</w:t>
      </w:r>
      <w:r w:rsidR="00920A52" w:rsidRPr="00747F09">
        <w:rPr>
          <w:rStyle w:val="None"/>
          <w:rFonts w:asciiTheme="minorHAnsi" w:hAnsiTheme="minorHAnsi" w:cstheme="minorHAnsi"/>
          <w:color w:val="auto"/>
        </w:rPr>
        <w:fldChar w:fldCharType="begin"/>
      </w:r>
      <w:r w:rsidR="00A27E78" w:rsidRPr="00747F09">
        <w:rPr>
          <w:rStyle w:val="None"/>
          <w:rFonts w:asciiTheme="minorHAnsi" w:hAnsiTheme="minorHAnsi" w:cstheme="minorHAnsi"/>
          <w:color w:val="auto"/>
        </w:rPr>
        <w:instrText xml:space="preserve"> ADDIN ZOTERO_ITEM CSL_CITATION {"citationID":"STULrowN","properties":{"formattedCitation":"\\super 16\\nosupersub{}","plainCitation":"16","noteIndex":0},"citationItems":[{"id":"7LGr9Zjd/AA15OUs1","uris":["http://zotero.org/users/local/5yUWSaao/items/3X82IE5B"],"uri":["http://zotero.org/users/local/5yUWSaao/items/3X82IE5B"],"itemData":{"id":731,"type":"article-journal","title":"Optimization of AAV expression cassettes to improve packaging capacity and transgene expression in neurons","container-title":"Molecular Brain","page":"17","volume":"7","source":"PubMed Central","abstract":"Adeno-associated virus (AAV) vectors can deliver transgenes to diverse cell types and are therefore useful for basic research and gene therapy. Although AAV has many advantages over other viral vectors, its relatively small packaging capacity limits its use for delivering large genes. The available transgene size is further limited by the existence of additional elements in the expression cassette without which the gene expression level becomes much lower. By using alternative combinations of shorter elements, we generated a series of AAV expression cassettes and systematically evaluated their expression efficiency in neurons to maximize the transgene size available within the AAV packaging capacity while not compromising the transgene expression. We found that the newly developed smaller expression cassette shows comparable expression efficiency with an efficient vector generally used for strong gene expression. This new expression cassette will allow us to package larger transgenes without compromising expression efficiency.","DOI":"10.1186/1756-6606-7-17","ISSN":"1756-6606","note":"PMID: 24618276\nPMCID: PMC3975461","journalAbbreviation":"Mol Brain","author":[{"family":"Choi","given":"Jun-Hyeok"},{"family":"Yu","given":"Nam-Kyung"},{"family":"Baek","given":"Gi-Chul"},{"family":"Bakes","given":"Joseph"},{"family":"Seo","given":"Daekwan"},{"family":"Nam","given":"Hye Jin"},{"family":"Baek","given":"Sung Hee"},{"family":"Lim","given":"Chae-Seok"},{"family":"Lee","given":"Yong-Seok"},{"family":"Kaang","given":"Bong-Kiun"}],"issued":{"date-parts":[["2014",3,11]]}}}],"schema":"https://github.com/citation-style-language/schema/raw/master/csl-citation.json"} </w:instrText>
      </w:r>
      <w:r w:rsidR="00920A52" w:rsidRPr="00747F09">
        <w:rPr>
          <w:rStyle w:val="None"/>
          <w:rFonts w:asciiTheme="minorHAnsi" w:hAnsiTheme="minorHAnsi" w:cstheme="minorHAnsi"/>
          <w:color w:val="auto"/>
        </w:rPr>
        <w:fldChar w:fldCharType="separate"/>
      </w:r>
      <w:r w:rsidR="005F285C" w:rsidRPr="00747F09">
        <w:rPr>
          <w:rFonts w:cs="Times New Roman"/>
          <w:color w:val="auto"/>
          <w:vertAlign w:val="superscript"/>
        </w:rPr>
        <w:t>16</w:t>
      </w:r>
      <w:r w:rsidR="00920A52" w:rsidRPr="00747F09">
        <w:rPr>
          <w:rStyle w:val="None"/>
          <w:rFonts w:asciiTheme="minorHAnsi" w:hAnsiTheme="minorHAnsi" w:cstheme="minorHAnsi"/>
          <w:color w:val="auto"/>
        </w:rPr>
        <w:fldChar w:fldCharType="end"/>
      </w:r>
      <w:r w:rsidRPr="00747F09">
        <w:rPr>
          <w:rStyle w:val="None"/>
          <w:rFonts w:asciiTheme="minorHAnsi" w:hAnsiTheme="minorHAnsi" w:cstheme="minorHAnsi"/>
          <w:color w:val="auto"/>
        </w:rPr>
        <w:t>.</w:t>
      </w:r>
    </w:p>
    <w:p w14:paraId="2D2C1D2B" w14:textId="22699ED8" w:rsidR="00B276F2" w:rsidRPr="00747F09" w:rsidRDefault="005638C7" w:rsidP="00B276F2">
      <w:pPr>
        <w:pStyle w:val="BodyA1"/>
        <w:rPr>
          <w:rStyle w:val="None"/>
          <w:rFonts w:asciiTheme="minorHAnsi" w:hAnsiTheme="minorHAnsi" w:cstheme="minorHAnsi"/>
          <w:color w:val="auto"/>
        </w:rPr>
      </w:pPr>
      <w:r>
        <w:rPr>
          <w:rStyle w:val="None"/>
          <w:rFonts w:asciiTheme="minorHAnsi" w:hAnsiTheme="minorHAnsi" w:cstheme="minorHAnsi"/>
          <w:color w:val="auto"/>
        </w:rPr>
        <w:tab/>
      </w:r>
      <w:r>
        <w:rPr>
          <w:rStyle w:val="None"/>
          <w:rFonts w:asciiTheme="minorHAnsi" w:hAnsiTheme="minorHAnsi" w:cstheme="minorHAnsi"/>
          <w:color w:val="auto"/>
        </w:rPr>
        <w:tab/>
      </w:r>
      <w:r>
        <w:rPr>
          <w:rStyle w:val="None"/>
          <w:rFonts w:asciiTheme="minorHAnsi" w:hAnsiTheme="minorHAnsi" w:cstheme="minorHAnsi"/>
          <w:color w:val="auto"/>
        </w:rPr>
        <w:tab/>
      </w:r>
      <w:r>
        <w:rPr>
          <w:rStyle w:val="None"/>
          <w:rFonts w:asciiTheme="minorHAnsi" w:hAnsiTheme="minorHAnsi" w:cstheme="minorHAnsi"/>
          <w:color w:val="auto"/>
        </w:rPr>
        <w:tab/>
      </w:r>
      <w:r>
        <w:rPr>
          <w:rStyle w:val="None"/>
          <w:rFonts w:asciiTheme="minorHAnsi" w:hAnsiTheme="minorHAnsi" w:cstheme="minorHAnsi"/>
          <w:color w:val="auto"/>
        </w:rPr>
        <w:tab/>
      </w:r>
    </w:p>
    <w:p w14:paraId="15518228" w14:textId="45B80F92" w:rsidR="004B1C8B" w:rsidRPr="00747F09" w:rsidRDefault="004B1C8B" w:rsidP="00B276F2">
      <w:pPr>
        <w:pStyle w:val="BodyA"/>
        <w:rPr>
          <w:rStyle w:val="None"/>
          <w:rFonts w:asciiTheme="minorHAnsi" w:hAnsiTheme="minorHAnsi" w:cstheme="minorHAnsi"/>
          <w:color w:val="auto"/>
        </w:rPr>
      </w:pPr>
      <w:r w:rsidRPr="00747F09">
        <w:rPr>
          <w:rStyle w:val="None"/>
          <w:rFonts w:asciiTheme="minorHAnsi" w:hAnsiTheme="minorHAnsi" w:cstheme="minorHAnsi"/>
          <w:color w:val="auto"/>
        </w:rPr>
        <w:t>The AAV capsid determines the vector</w:t>
      </w:r>
      <w:r w:rsidR="00987587">
        <w:rPr>
          <w:rStyle w:val="None"/>
          <w:rFonts w:asciiTheme="minorHAnsi" w:hAnsiTheme="minorHAnsi" w:cstheme="minorHAnsi"/>
          <w:color w:val="auto"/>
        </w:rPr>
        <w:t>-</w:t>
      </w:r>
      <w:r w:rsidRPr="00747F09">
        <w:rPr>
          <w:rStyle w:val="None"/>
          <w:rFonts w:asciiTheme="minorHAnsi" w:hAnsiTheme="minorHAnsi" w:cstheme="minorHAnsi"/>
          <w:color w:val="auto"/>
        </w:rPr>
        <w:t xml:space="preserve">host cell interaction and confers a degree of cell type or tissue tropism for an AAV serotype, which can </w:t>
      </w:r>
      <w:r w:rsidR="00E9270D" w:rsidRPr="00747F09">
        <w:rPr>
          <w:rStyle w:val="None"/>
          <w:rFonts w:asciiTheme="minorHAnsi" w:hAnsiTheme="minorHAnsi" w:cstheme="minorHAnsi"/>
          <w:color w:val="auto"/>
        </w:rPr>
        <w:t xml:space="preserve">also </w:t>
      </w:r>
      <w:r w:rsidRPr="00747F09">
        <w:rPr>
          <w:rStyle w:val="None"/>
          <w:rFonts w:asciiTheme="minorHAnsi" w:hAnsiTheme="minorHAnsi" w:cstheme="minorHAnsi"/>
          <w:color w:val="auto"/>
        </w:rPr>
        <w:t xml:space="preserve">be exploited to limit transgene expression to specific locations. Several AAV serotypes are found in nature, </w:t>
      </w:r>
      <w:r w:rsidR="00D03450" w:rsidRPr="00747F09">
        <w:rPr>
          <w:rStyle w:val="None"/>
          <w:rFonts w:asciiTheme="minorHAnsi" w:hAnsiTheme="minorHAnsi" w:cstheme="minorHAnsi"/>
          <w:color w:val="auto"/>
        </w:rPr>
        <w:t xml:space="preserve">whereas </w:t>
      </w:r>
      <w:r w:rsidRPr="00747F09">
        <w:rPr>
          <w:rStyle w:val="None"/>
          <w:rFonts w:asciiTheme="minorHAnsi" w:hAnsiTheme="minorHAnsi" w:cstheme="minorHAnsi"/>
          <w:color w:val="auto"/>
        </w:rPr>
        <w:t>others have been produced in laboratories through recombinant approaches (</w:t>
      </w:r>
      <w:r w:rsidR="00B016CA" w:rsidRPr="00B016CA">
        <w:rPr>
          <w:rStyle w:val="None"/>
          <w:rFonts w:asciiTheme="minorHAnsi" w:hAnsiTheme="minorHAnsi" w:cstheme="minorHAnsi"/>
          <w:i/>
          <w:color w:val="auto"/>
        </w:rPr>
        <w:t>i.e.</w:t>
      </w:r>
      <w:r w:rsidR="00B016CA" w:rsidRPr="00BE4478">
        <w:rPr>
          <w:rStyle w:val="None"/>
          <w:rFonts w:asciiTheme="minorHAnsi" w:hAnsiTheme="minorHAnsi" w:cstheme="minorHAnsi"/>
          <w:color w:val="auto"/>
        </w:rPr>
        <w:t>,</w:t>
      </w:r>
      <w:r w:rsidRPr="00747F09">
        <w:rPr>
          <w:rStyle w:val="None"/>
          <w:rFonts w:asciiTheme="minorHAnsi" w:hAnsiTheme="minorHAnsi" w:cstheme="minorHAnsi"/>
          <w:color w:val="auto"/>
        </w:rPr>
        <w:t xml:space="preserve"> </w:t>
      </w:r>
      <w:r w:rsidR="00FB6698" w:rsidRPr="00747F09">
        <w:rPr>
          <w:rStyle w:val="None"/>
          <w:rFonts w:asciiTheme="minorHAnsi" w:hAnsiTheme="minorHAnsi" w:cstheme="minorHAnsi"/>
          <w:color w:val="auto"/>
        </w:rPr>
        <w:t>PHP.B</w:t>
      </w:r>
      <w:r w:rsidRPr="00747F09">
        <w:rPr>
          <w:rStyle w:val="None"/>
          <w:rFonts w:asciiTheme="minorHAnsi" w:hAnsiTheme="minorHAnsi" w:cstheme="minorHAnsi"/>
          <w:color w:val="auto"/>
        </w:rPr>
        <w:t xml:space="preserve">). In addition, some capsids also bestow other useful characteristics, such as the ability to cross the BBB, resulting in </w:t>
      </w:r>
      <w:r w:rsidR="00A70AD9" w:rsidRPr="00747F09">
        <w:rPr>
          <w:rStyle w:val="None"/>
          <w:rFonts w:asciiTheme="minorHAnsi" w:hAnsiTheme="minorHAnsi" w:cstheme="minorHAnsi"/>
          <w:color w:val="auto"/>
        </w:rPr>
        <w:t xml:space="preserve">the </w:t>
      </w:r>
      <w:r w:rsidRPr="00747F09">
        <w:rPr>
          <w:rStyle w:val="None"/>
          <w:rFonts w:asciiTheme="minorHAnsi" w:hAnsiTheme="minorHAnsi" w:cstheme="minorHAnsi"/>
          <w:color w:val="auto"/>
        </w:rPr>
        <w:t xml:space="preserve">delivery of transgenes throughout the CNS after systemic </w:t>
      </w:r>
      <w:r w:rsidR="0085500B" w:rsidRPr="00747F09">
        <w:rPr>
          <w:rStyle w:val="None"/>
          <w:rFonts w:asciiTheme="minorHAnsi" w:hAnsiTheme="minorHAnsi" w:cstheme="minorHAnsi"/>
          <w:color w:val="auto"/>
        </w:rPr>
        <w:t>administration</w:t>
      </w:r>
      <w:r w:rsidRPr="00747F09">
        <w:rPr>
          <w:rStyle w:val="None"/>
          <w:rFonts w:asciiTheme="minorHAnsi" w:hAnsiTheme="minorHAnsi" w:cstheme="minorHAnsi"/>
          <w:color w:val="auto"/>
        </w:rPr>
        <w:t xml:space="preserve">. This has been shown for </w:t>
      </w:r>
      <w:r w:rsidR="0024063B">
        <w:rPr>
          <w:rStyle w:val="None"/>
          <w:rFonts w:asciiTheme="minorHAnsi" w:hAnsiTheme="minorHAnsi" w:cstheme="minorHAnsi"/>
          <w:color w:val="auto"/>
        </w:rPr>
        <w:t xml:space="preserve">adeno-associated virus </w:t>
      </w:r>
      <w:r w:rsidR="00155782">
        <w:rPr>
          <w:rStyle w:val="None"/>
          <w:rFonts w:asciiTheme="minorHAnsi" w:hAnsiTheme="minorHAnsi" w:cstheme="minorHAnsi"/>
          <w:color w:val="auto"/>
        </w:rPr>
        <w:t>9 (</w:t>
      </w:r>
      <w:r w:rsidRPr="00747F09">
        <w:rPr>
          <w:rStyle w:val="None"/>
          <w:rFonts w:asciiTheme="minorHAnsi" w:hAnsiTheme="minorHAnsi" w:cstheme="minorHAnsi"/>
          <w:color w:val="auto"/>
        </w:rPr>
        <w:t>AAV9</w:t>
      </w:r>
      <w:r w:rsidR="00155782">
        <w:rPr>
          <w:rStyle w:val="None"/>
          <w:rFonts w:asciiTheme="minorHAnsi" w:hAnsiTheme="minorHAnsi" w:cstheme="minorHAnsi"/>
          <w:color w:val="auto"/>
        </w:rPr>
        <w:t>)</w:t>
      </w:r>
      <w:r w:rsidR="00B72D37">
        <w:rPr>
          <w:rStyle w:val="None"/>
          <w:rFonts w:asciiTheme="minorHAnsi" w:hAnsiTheme="minorHAnsi" w:cstheme="minorHAnsi"/>
          <w:color w:val="auto"/>
        </w:rPr>
        <w:t>,</w:t>
      </w:r>
      <w:r w:rsidRPr="00747F09">
        <w:rPr>
          <w:rStyle w:val="None"/>
          <w:rFonts w:asciiTheme="minorHAnsi" w:hAnsiTheme="minorHAnsi" w:cstheme="minorHAnsi"/>
          <w:color w:val="auto"/>
        </w:rPr>
        <w:t xml:space="preserve"> as well as for the recently described </w:t>
      </w:r>
      <w:r w:rsidR="00FB6698" w:rsidRPr="00747F09">
        <w:rPr>
          <w:rStyle w:val="None"/>
          <w:rFonts w:asciiTheme="minorHAnsi" w:hAnsiTheme="minorHAnsi" w:cstheme="minorHAnsi"/>
          <w:color w:val="auto"/>
        </w:rPr>
        <w:t>PHP.B</w:t>
      </w:r>
      <w:r w:rsidRPr="00747F09">
        <w:rPr>
          <w:rStyle w:val="None"/>
          <w:rFonts w:asciiTheme="minorHAnsi" w:hAnsiTheme="minorHAnsi" w:cstheme="minorHAnsi"/>
          <w:color w:val="auto"/>
        </w:rPr>
        <w:t xml:space="preserve"> capsid</w:t>
      </w:r>
      <w:r w:rsidRPr="00747F09">
        <w:rPr>
          <w:rStyle w:val="None"/>
          <w:rFonts w:asciiTheme="minorHAnsi" w:hAnsiTheme="minorHAnsi" w:cstheme="minorHAnsi"/>
          <w:color w:val="auto"/>
        </w:rPr>
        <w:fldChar w:fldCharType="begin"/>
      </w:r>
      <w:r w:rsidR="00A27E78" w:rsidRPr="00747F09">
        <w:rPr>
          <w:rStyle w:val="None"/>
          <w:rFonts w:asciiTheme="minorHAnsi" w:hAnsiTheme="minorHAnsi" w:cstheme="minorHAnsi"/>
          <w:color w:val="auto"/>
        </w:rPr>
        <w:instrText xml:space="preserve"> ADDIN ZOTERO_ITEM CSL_CITATION {"citationID":"7mJgjSp3","properties":{"formattedCitation":"\\super 17\\nosupersub{}","plainCitation":"17","noteIndex":0},"citationItems":[{"id":"7LGr9Zjd/XpKQN15K","uris":["http://zotero.org/users/4191818/items/SMZFFR9B"],"uri":["http://zotero.org/users/4191818/items/SMZFFR9B"],"itemData":{"id":"Yn8LM00c/7XYoWnwK","type":"article-journal","title":"Cre-dependent selection yields AAV variants for widespread gene transfer to the adult brain","container-title":"Nature Biotechnology","page":"204-209","volume":"34","issue":"2","source":"Crossref","abstract":"Recombinant adeno-associated viruses (rAAVs) are commonly used vehicles for in vivo gene transfer1-6. However, the tropism repertoire of naturally occurring AAVs is limited, prompting a search for novel AAV capsids with desired characteristics7-13. Here we describe a capsid selection method, called Cre-recombination-based AAV targeted evolution (CREATE), that enables the development of AAV capsids that more efficiently transduce defined Cre-expressing cell populations in vivo. We use CREATE to generate AAV variants that efficiently and widely transduce the adult mouse central nervous system (CNS) after intravenous injection. One variant, AAV-PHP.B, transfers genes throughout the CNS with an efficiency that is at least 40-fold greater than that of the current standard, AAV914-17, and transduces the majority of astrocytes and neurons across multiple CNS regions. In vitro, it transduces human neurons and astrocytes more efficiently than does AAV9, demonstrating the potential of CREATE to produce customized AAV vectors for biomedical applications.","DOI":"10.1038/nbt.3440","ISSN":"1087-0156, 1546-1696","language":"en","author":[{"family":"Deverman","given":"Benjamin E"},{"family":"Pravdo","given":"Piers L"},{"family":"Simpson","given":"Bryan P"},{"family":"Kumar","given":"Sripriya Ravindra"},{"family":"Chan","given":"Ken Y"},{"family":"Banerjee","given":"Abhik"},{"family":"Wu","given":"Wei-Li"},{"family":"Yang","given":"Bin"},{"family":"Huber","given":"Nina"},{"family":"Pasca","given":"Sergiu P"},{"family":"Gradinaru","given":"Viviana"}],"issued":{"date-parts":[["2016",2]]}}}],"schema":"https://github.com/citation-style-language/schema/raw/master/csl-citation.json"} </w:instrText>
      </w:r>
      <w:r w:rsidRPr="00747F09">
        <w:rPr>
          <w:rStyle w:val="None"/>
          <w:rFonts w:asciiTheme="minorHAnsi" w:hAnsiTheme="minorHAnsi" w:cstheme="minorHAnsi"/>
          <w:color w:val="auto"/>
        </w:rPr>
        <w:fldChar w:fldCharType="separate"/>
      </w:r>
      <w:r w:rsidR="005F285C" w:rsidRPr="00747F09">
        <w:rPr>
          <w:rFonts w:cs="Times New Roman"/>
          <w:color w:val="auto"/>
          <w:vertAlign w:val="superscript"/>
        </w:rPr>
        <w:t>17</w:t>
      </w:r>
      <w:r w:rsidRPr="00747F09">
        <w:rPr>
          <w:rStyle w:val="None"/>
          <w:rFonts w:asciiTheme="minorHAnsi" w:hAnsiTheme="minorHAnsi" w:cstheme="minorHAnsi"/>
          <w:color w:val="auto"/>
        </w:rPr>
        <w:fldChar w:fldCharType="end"/>
      </w:r>
      <w:r w:rsidRPr="00747F09">
        <w:rPr>
          <w:rStyle w:val="None"/>
          <w:rFonts w:asciiTheme="minorHAnsi" w:hAnsiTheme="minorHAnsi" w:cstheme="minorHAnsi"/>
          <w:color w:val="auto"/>
        </w:rPr>
        <w:t xml:space="preserve">. As a consequence, these serotypes are proving to be particularly relevant for </w:t>
      </w:r>
      <w:r w:rsidR="00A70AD9" w:rsidRPr="00747F09">
        <w:rPr>
          <w:rStyle w:val="None"/>
          <w:rFonts w:asciiTheme="minorHAnsi" w:hAnsiTheme="minorHAnsi" w:cstheme="minorHAnsi"/>
          <w:color w:val="auto"/>
        </w:rPr>
        <w:t xml:space="preserve">the </w:t>
      </w:r>
      <w:r w:rsidRPr="00747F09">
        <w:rPr>
          <w:rStyle w:val="None"/>
          <w:rFonts w:asciiTheme="minorHAnsi" w:hAnsiTheme="minorHAnsi" w:cstheme="minorHAnsi"/>
          <w:color w:val="auto"/>
        </w:rPr>
        <w:t>new gene therapy approaches of neurodegenerative disorders</w:t>
      </w:r>
      <w:r w:rsidRPr="00747F09">
        <w:rPr>
          <w:rFonts w:asciiTheme="minorHAnsi" w:hAnsiTheme="minorHAnsi" w:cstheme="minorHAnsi"/>
          <w:color w:val="auto"/>
        </w:rPr>
        <w:fldChar w:fldCharType="begin"/>
      </w:r>
      <w:r w:rsidR="00A27E78" w:rsidRPr="00747F09">
        <w:rPr>
          <w:rStyle w:val="None"/>
          <w:rFonts w:asciiTheme="minorHAnsi" w:hAnsiTheme="minorHAnsi" w:cstheme="minorHAnsi"/>
          <w:color w:val="auto"/>
        </w:rPr>
        <w:instrText xml:space="preserve"> ADDIN ZOTERO_ITEM CSL_CITATION {"citationID":"E8vUiG8a","properties":{"formattedCitation":"\\super 1, 17, 18\\nosupersub{}","plainCitation":"1, 17, 18","noteIndex":0},"citationItems":[{"id":"7LGr9Zjd/gBYbmmgW","uris":["http://zotero.org/users/4191818/items/QKEX4RKU"],"uri":["http://zotero.org/users/4191818/items/QKEX4RKU"],"itemData":{"id":691,"type":"article-journal","title":"Gene Therapy Using Adeno-Associated Virus Vectors","container-title":"Clinical Microbiology Reviews","page":"583-593","volume":"21","issue":"4","source":"Crossref","DOI":"10.1128/CMR.00008-08","ISSN":"0893-8512","language":"en","author":[{"family":"Daya","given":"S."},{"family":"Berns","given":"K. I."}],"issued":{"date-parts":[["2008",10,1]]}},"label":"page"},{"id":"7LGr9Zjd/XpKQN15K","uris":["http://zotero.org/users/4191818/items/SMZFFR9B"],"uri":["http://zotero.org/users/4191818/items/SMZFFR9B"],"itemData":{"id":717,"type":"article-journal","title":"Cre-dependent selection yields AAV variants for widespread gene transfer to the adult brain","container-title":"Nature Biotechnology","page":"204-209","volume":"34","issue":"2","source":"Crossref","abstract":"Recombinant adeno-associated viruses (rAAVs) are commonly used vehicles for in vivo gene transfer1-6. However, the tropism repertoire of naturally occurring AAVs is limited, prompting a search for novel AAV capsids with desired characteristics7-13. Here we describe a capsid selection method, called Cre-recombination-based AAV targeted evolution (CREATE), that enables the development of AAV capsids that more efficiently transduce defined Cre-expressing cell populations in vivo. We use CREATE to generate AAV variants that efficiently and widely transduce the adult mouse central nervous system (CNS) after intravenous injection. One variant, AAV-PHP.B, transfers genes throughout the CNS with an efficiency that is at least 40-fold greater than that of the current standard, AAV914-17, and transduces the majority of astrocytes and neurons across multiple CNS regions. In vitro, it transduces human neurons and astrocytes more efficiently than does AAV9, demonstrating the potential of CREATE to produce customized AAV vectors for biomedical applications.","DOI":"10.1038/nbt.3440","ISSN":"1087-0156, 1546-1696","language":"en","author":[{"family":"Deverman","given":"Benjamin E"},{"family":"Pravdo","given":"Piers L"},{"family":"Simpson","given":"Bryan P"},{"family":"Kumar","given":"Sripriya Ravindra"},{"family":"Chan","given":"Ken Y"},{"family":"Banerjee","given":"Abhik"},{"family":"Wu","given":"Wei-Li"},{"family":"Yang","given":"Bin"},{"family":"Huber","given":"Nina"},{"family":"Pasca","given":"Sergiu P"},{"family":"Gradinaru","given":"Viviana"}],"issued":{"date-parts":[["2016",2]]}},"label":"page"},{"id":"7LGr9Zjd/qVNVR2cO","uris":["http://zotero.org/users/4191818/items/9WQGW3KI"],"uri":["http://zotero.org/users/4191818/items/9WQGW3KI"],"itemData":{"id":708,"type":"article-journal","title":"Better Targeting, Better Efficiency for Wide-Scale Neuronal Transduction with the Synapsin Promoter and AAV-PHP.B","container-title":"Frontiers in Molecular Neuroscience","volume":"9","source":"Crossref","URL":"http://journal.frontiersin.org/article/10.3389/fnmol.2016.00116/full","DOI":"10.3389/fnmol.2016.00116","ISSN":"1662-5099","language":"en","author":[{"family":"Jackson","given":"Kasey L."},{"family":"Dayton","given":"Robert D."},{"family":"Deverman","given":"Benjamin E."},{"family":"Klein","given":"Ronald L."}],"issued":{"date-parts":[["2016",11,4]]},"accessed":{"date-parts":[["2018",7,9]]}},"label":"page"}],"schema":"https://github.com/citation-style-language/schema/raw/master/csl-citation.json"} </w:instrText>
      </w:r>
      <w:r w:rsidRPr="00747F09">
        <w:rPr>
          <w:rStyle w:val="None"/>
        </w:rPr>
        <w:fldChar w:fldCharType="separate"/>
      </w:r>
      <w:r w:rsidR="005F285C" w:rsidRPr="00747F09">
        <w:rPr>
          <w:rFonts w:cs="Times New Roman"/>
          <w:color w:val="auto"/>
          <w:vertAlign w:val="superscript"/>
        </w:rPr>
        <w:t>1,17,18</w:t>
      </w:r>
      <w:r w:rsidRPr="00747F09">
        <w:rPr>
          <w:rFonts w:asciiTheme="minorHAnsi" w:hAnsiTheme="minorHAnsi" w:cstheme="minorHAnsi"/>
          <w:color w:val="auto"/>
        </w:rPr>
        <w:fldChar w:fldCharType="end"/>
      </w:r>
      <w:r w:rsidRPr="00747F09">
        <w:rPr>
          <w:rStyle w:val="None"/>
          <w:rFonts w:asciiTheme="minorHAnsi" w:hAnsiTheme="minorHAnsi" w:cstheme="minorHAnsi"/>
          <w:color w:val="auto"/>
        </w:rPr>
        <w:t>.</w:t>
      </w:r>
    </w:p>
    <w:p w14:paraId="0F7CABE0" w14:textId="77777777" w:rsidR="00C806BD" w:rsidRPr="00747F09" w:rsidRDefault="00C806BD" w:rsidP="00B276F2">
      <w:pPr>
        <w:pStyle w:val="BodyA"/>
        <w:rPr>
          <w:rFonts w:asciiTheme="minorHAnsi" w:hAnsiTheme="minorHAnsi" w:cstheme="minorHAnsi"/>
          <w:color w:val="auto"/>
        </w:rPr>
      </w:pPr>
    </w:p>
    <w:p w14:paraId="72FB0209" w14:textId="711E557A" w:rsidR="004B1C8B" w:rsidRPr="00747F09" w:rsidRDefault="004B1C8B" w:rsidP="00B276F2">
      <w:pPr>
        <w:pStyle w:val="BodyA"/>
        <w:rPr>
          <w:rStyle w:val="None"/>
          <w:rFonts w:asciiTheme="minorHAnsi" w:hAnsiTheme="minorHAnsi" w:cstheme="minorHAnsi"/>
          <w:color w:val="auto"/>
        </w:rPr>
      </w:pPr>
      <w:r w:rsidRPr="00747F09">
        <w:rPr>
          <w:rStyle w:val="None"/>
          <w:rFonts w:asciiTheme="minorHAnsi" w:hAnsiTheme="minorHAnsi" w:cstheme="minorHAnsi"/>
          <w:color w:val="auto"/>
        </w:rPr>
        <w:t xml:space="preserve">The aim of this protocol is to describe a cost-effective method for </w:t>
      </w:r>
      <w:r w:rsidR="006D7968" w:rsidRPr="00747F09">
        <w:rPr>
          <w:rStyle w:val="None"/>
          <w:rFonts w:asciiTheme="minorHAnsi" w:hAnsiTheme="minorHAnsi" w:cstheme="minorHAnsi"/>
          <w:color w:val="auto"/>
        </w:rPr>
        <w:t xml:space="preserve">the </w:t>
      </w:r>
      <w:r w:rsidRPr="00747F09">
        <w:rPr>
          <w:rStyle w:val="None"/>
          <w:rFonts w:asciiTheme="minorHAnsi" w:hAnsiTheme="minorHAnsi" w:cstheme="minorHAnsi"/>
          <w:color w:val="auto"/>
        </w:rPr>
        <w:t xml:space="preserve">small-scale production of AAV vectors with high titer and purity. Although the results presented </w:t>
      </w:r>
      <w:r w:rsidR="006D7968" w:rsidRPr="00747F09">
        <w:rPr>
          <w:rStyle w:val="None"/>
          <w:rFonts w:asciiTheme="minorHAnsi" w:hAnsiTheme="minorHAnsi" w:cstheme="minorHAnsi"/>
          <w:color w:val="auto"/>
        </w:rPr>
        <w:t xml:space="preserve">here </w:t>
      </w:r>
      <w:r w:rsidRPr="00747F09">
        <w:rPr>
          <w:rStyle w:val="None"/>
          <w:rFonts w:asciiTheme="minorHAnsi" w:hAnsiTheme="minorHAnsi" w:cstheme="minorHAnsi"/>
          <w:color w:val="auto"/>
        </w:rPr>
        <w:t xml:space="preserve">use the </w:t>
      </w:r>
      <w:r w:rsidR="00FB6698" w:rsidRPr="00747F09">
        <w:rPr>
          <w:rStyle w:val="None"/>
          <w:rFonts w:asciiTheme="minorHAnsi" w:hAnsiTheme="minorHAnsi" w:cstheme="minorHAnsi"/>
          <w:color w:val="auto"/>
        </w:rPr>
        <w:t>PHP.B</w:t>
      </w:r>
      <w:r w:rsidRPr="00747F09">
        <w:rPr>
          <w:rStyle w:val="None"/>
          <w:rFonts w:asciiTheme="minorHAnsi" w:hAnsiTheme="minorHAnsi" w:cstheme="minorHAnsi"/>
          <w:color w:val="auto"/>
        </w:rPr>
        <w:t xml:space="preserve"> capsid and a </w:t>
      </w:r>
      <w:proofErr w:type="spellStart"/>
      <w:r w:rsidRPr="00747F09">
        <w:rPr>
          <w:rStyle w:val="None"/>
          <w:rFonts w:asciiTheme="minorHAnsi" w:hAnsiTheme="minorHAnsi" w:cstheme="minorHAnsi"/>
          <w:color w:val="auto"/>
        </w:rPr>
        <w:t>scAAV</w:t>
      </w:r>
      <w:proofErr w:type="spellEnd"/>
      <w:r w:rsidRPr="00747F09">
        <w:rPr>
          <w:rStyle w:val="None"/>
          <w:rFonts w:asciiTheme="minorHAnsi" w:hAnsiTheme="minorHAnsi" w:cstheme="minorHAnsi"/>
          <w:color w:val="auto"/>
        </w:rPr>
        <w:t xml:space="preserve"> expression cassette, the protocol is suitable </w:t>
      </w:r>
      <w:proofErr w:type="gramStart"/>
      <w:r w:rsidR="006D7968" w:rsidRPr="00747F09">
        <w:rPr>
          <w:rStyle w:val="None"/>
          <w:rFonts w:asciiTheme="minorHAnsi" w:hAnsiTheme="minorHAnsi" w:cstheme="minorHAnsi"/>
          <w:color w:val="auto"/>
        </w:rPr>
        <w:t>for the production of</w:t>
      </w:r>
      <w:proofErr w:type="gramEnd"/>
      <w:r w:rsidRPr="00747F09">
        <w:rPr>
          <w:rStyle w:val="None"/>
          <w:rFonts w:asciiTheme="minorHAnsi" w:hAnsiTheme="minorHAnsi" w:cstheme="minorHAnsi"/>
          <w:color w:val="auto"/>
        </w:rPr>
        <w:t xml:space="preserve"> several AAV</w:t>
      </w:r>
      <w:r w:rsidR="00021F89" w:rsidRPr="00747F09">
        <w:rPr>
          <w:rStyle w:val="None"/>
          <w:rFonts w:asciiTheme="minorHAnsi" w:hAnsiTheme="minorHAnsi" w:cstheme="minorHAnsi"/>
          <w:color w:val="auto"/>
        </w:rPr>
        <w:t xml:space="preserve"> vector</w:t>
      </w:r>
      <w:r w:rsidRPr="00747F09">
        <w:rPr>
          <w:rStyle w:val="None"/>
          <w:rFonts w:asciiTheme="minorHAnsi" w:hAnsiTheme="minorHAnsi" w:cstheme="minorHAnsi"/>
          <w:color w:val="auto"/>
        </w:rPr>
        <w:t xml:space="preserve"> </w:t>
      </w:r>
      <w:r w:rsidRPr="00747F09">
        <w:rPr>
          <w:rStyle w:val="None"/>
          <w:rFonts w:asciiTheme="minorHAnsi" w:hAnsiTheme="minorHAnsi" w:cstheme="minorHAnsi"/>
          <w:color w:val="auto"/>
        </w:rPr>
        <w:lastRenderedPageBreak/>
        <w:t xml:space="preserve">serotypes and genome configurations, allowing maximum experimental flexibility. However, </w:t>
      </w:r>
      <w:r w:rsidR="009F4358" w:rsidRPr="00747F09">
        <w:rPr>
          <w:rStyle w:val="None"/>
          <w:rFonts w:asciiTheme="minorHAnsi" w:hAnsiTheme="minorHAnsi" w:cstheme="minorHAnsi"/>
          <w:color w:val="auto"/>
        </w:rPr>
        <w:t>the</w:t>
      </w:r>
      <w:r w:rsidRPr="00747F09">
        <w:rPr>
          <w:rStyle w:val="None"/>
          <w:rFonts w:asciiTheme="minorHAnsi" w:hAnsiTheme="minorHAnsi" w:cstheme="minorHAnsi"/>
          <w:color w:val="auto"/>
        </w:rPr>
        <w:t xml:space="preserve"> vector yield and final purity can vary depending on the chosen serotype. </w:t>
      </w:r>
    </w:p>
    <w:p w14:paraId="7B3D0312" w14:textId="77777777" w:rsidR="00B276F2" w:rsidRPr="00747F09" w:rsidRDefault="00B276F2" w:rsidP="00B276F2">
      <w:pPr>
        <w:pStyle w:val="BodyA"/>
        <w:rPr>
          <w:rStyle w:val="None"/>
          <w:rFonts w:asciiTheme="minorHAnsi" w:hAnsiTheme="minorHAnsi" w:cstheme="minorHAnsi"/>
          <w:color w:val="auto"/>
        </w:rPr>
      </w:pPr>
    </w:p>
    <w:p w14:paraId="3C1802BF" w14:textId="366A3D59" w:rsidR="003D337C" w:rsidRPr="00747F09" w:rsidRDefault="004B1C8B" w:rsidP="00B276F2">
      <w:pPr>
        <w:pStyle w:val="BodyA"/>
        <w:rPr>
          <w:rStyle w:val="None"/>
          <w:rFonts w:asciiTheme="minorHAnsi" w:hAnsiTheme="minorHAnsi" w:cstheme="minorHAnsi"/>
          <w:color w:val="auto"/>
        </w:rPr>
      </w:pPr>
      <w:r w:rsidRPr="00747F09">
        <w:rPr>
          <w:rStyle w:val="None"/>
          <w:rFonts w:asciiTheme="minorHAnsi" w:hAnsiTheme="minorHAnsi" w:cstheme="minorHAnsi"/>
          <w:color w:val="auto"/>
        </w:rPr>
        <w:t xml:space="preserve">The protocol itself is a variant of the classical tri-transfection method for </w:t>
      </w:r>
      <w:r w:rsidR="006D7968" w:rsidRPr="00747F09">
        <w:rPr>
          <w:rStyle w:val="None"/>
          <w:rFonts w:asciiTheme="minorHAnsi" w:hAnsiTheme="minorHAnsi" w:cstheme="minorHAnsi"/>
          <w:color w:val="auto"/>
        </w:rPr>
        <w:t xml:space="preserve">the </w:t>
      </w:r>
      <w:r w:rsidRPr="00747F09">
        <w:rPr>
          <w:rStyle w:val="None"/>
          <w:rFonts w:asciiTheme="minorHAnsi" w:hAnsiTheme="minorHAnsi" w:cstheme="minorHAnsi"/>
          <w:color w:val="auto"/>
        </w:rPr>
        <w:t>viral vector production and incorporates the use of an iodixanol gradient for vector clean-up</w:t>
      </w:r>
      <w:r w:rsidR="003A3163" w:rsidRPr="00747F09">
        <w:rPr>
          <w:rStyle w:val="None"/>
          <w:rFonts w:asciiTheme="minorHAnsi" w:hAnsiTheme="minorHAnsi" w:cstheme="minorHAnsi"/>
          <w:color w:val="auto"/>
        </w:rPr>
        <w:t xml:space="preserve">, which, in comparison to the classical use of </w:t>
      </w:r>
      <w:r w:rsidR="003A3163" w:rsidRPr="00747F09">
        <w:rPr>
          <w:rFonts w:asciiTheme="minorHAnsi" w:hAnsiTheme="minorHAnsi" w:cstheme="minorHAnsi"/>
          <w:color w:val="auto"/>
        </w:rPr>
        <w:t>cesium chloride (</w:t>
      </w:r>
      <w:proofErr w:type="spellStart"/>
      <w:r w:rsidR="003A3163" w:rsidRPr="00747F09">
        <w:rPr>
          <w:rFonts w:asciiTheme="minorHAnsi" w:hAnsiTheme="minorHAnsi" w:cstheme="minorHAnsi"/>
          <w:color w:val="auto"/>
        </w:rPr>
        <w:t>CsCl</w:t>
      </w:r>
      <w:proofErr w:type="spellEnd"/>
      <w:r w:rsidR="003A3163" w:rsidRPr="00747F09">
        <w:rPr>
          <w:rFonts w:asciiTheme="minorHAnsi" w:hAnsiTheme="minorHAnsi" w:cstheme="minorHAnsi"/>
          <w:color w:val="auto"/>
        </w:rPr>
        <w:t>) gradients, has been reported to produce AAV vectors of higher purity in a more time-efficient manner</w:t>
      </w:r>
      <w:r w:rsidR="003A3163" w:rsidRPr="00747F09">
        <w:rPr>
          <w:rFonts w:asciiTheme="minorHAnsi" w:hAnsiTheme="minorHAnsi" w:cstheme="minorHAnsi"/>
          <w:color w:val="auto"/>
        </w:rPr>
        <w:fldChar w:fldCharType="begin"/>
      </w:r>
      <w:r w:rsidR="00A27E78" w:rsidRPr="00747F09">
        <w:rPr>
          <w:rFonts w:asciiTheme="minorHAnsi" w:hAnsiTheme="minorHAnsi" w:cstheme="minorHAnsi"/>
          <w:color w:val="auto"/>
        </w:rPr>
        <w:instrText xml:space="preserve"> ADDIN ZOTERO_ITEM CSL_CITATION {"citationID":"G80dW033","properties":{"formattedCitation":"\\super 19\\uc0\\u8211{}21\\nosupersub{}","plainCitation":"19–21","noteIndex":0},"citationItems":[{"id":"7LGr9Zjd/SgHkuqWG","uris":["http://zotero.org/users/4191818/items/RGX6CVQ9"],"uri":["http://zotero.org/users/4191818/items/RGX6CVQ9"],"itemData":{"id":775,"type":"article-journal","title":"Rapid, Simple, and Versatile Manufacturing of Recombinant Adeno-Associated Viral Vectors at Scale","container-title":"Human Gene Therapy","page":"1259-1271","volume":"21","issue":"10","source":"PubMed Central","abstract":"Lock et al. describe a scaled recombinant AAV production method suitable for large animal studies; this method is based upon polyethylenimine transfection and supernatant harvest. According to the authors, the method is high-yielding, versatile for the production of vectors with different serotypes and transgenes and simple enough that it may be performed in most laboratories with a minimum of specialized techniques and equipment., Adeno-associated viral (AAV) manufacturing at scale continues to hinder the application of AAV technology to gene therapy studies. Although scalable systems based on AAV–adenovirus, AAV–herpesvirus, and AAV–baculovirus hybrids hold promise for clinical applications, they require time-consuming generation of reagents and are not highly suited to intermediate-scale preclinical studies in large animals, in which several combinations of serotype and genome may need to be tested. We observed that during production of many AAV serotypes, large amounts of vector are found in the culture supernatant, a relatively pure source of vector in comparison with cell-derived material. Here we describe a high-yielding, recombinant AAV production process based on polyethylenimine (PEI)-mediated transfection of HEK293 cells and iodixanol gradient centrifugation of concentrated culture supernatant. The entire process can be completed in 1 week and the steps involved are universal for a number of different AAV serotypes. Process conditions have been optimized such that final purified yields are routinely greater than 1 × 1014 genome copies per run, with capsid protein purity exceeding 90%. Initial experiments with vectors produced by the new process demonstrate equivalent or better transduction both in vitro and in vivo when compared with small-scale, CsCl gradient-purified vectors. In addition, the iodixanol gradient purification process described effectively separates infectious particles from empty capsids, a desirable property for reducing toxicity and unwanted immune responses during preclinical studies.","DOI":"10.1089/hum.2010.055","ISSN":"1043-0342","note":"PMID: 20497038\nPMCID: PMC2957274","journalAbbreviation":"Hum Gene Ther","author":[{"family":"Lock","given":"Martin"},{"family":"Alvira","given":"Mauricio"},{"family":"Vandenberghe","given":"Luk H."},{"family":"Samanta","given":"Arabinda"},{"family":"Toelen","given":"Jaan"},{"family":"Debyser","given":"Zeger"},{"family":"Wilson","given":"James M."}],"issued":{"date-parts":[["2010",10]]}}},{"id":"7LGr9Zjd/FjsIjojA","uris":["http://zotero.org/users/4191818/items/9DLUBVQN"],"uri":["http://zotero.org/users/4191818/items/9DLUBVQN"],"itemData":{"id":710,"type":"article-journal","title":"Comparative Analysis of Cesium Chloride- and Iodixanol-Based Purification of Recombinant Adeno-Associated Viral Vectors for Preclinical Applications","container-title":"Human Gene Therapy Methods","page":"147-157","volume":"26","issue":"4","source":"Crossref","DOI":"10.1089/hgtb.2015.051","ISSN":"1946-6536, 1946-6544","language":"en","author":[{"family":"Strobel","given":"Benjamin"},{"family":"Miller","given":"Felix D."},{"family":"Rist","given":"Wolfgang"},{"family":"Lamla","given":"Thorsten"}],"issued":{"date-parts":[["2015",8]]}}},{"id":"7LGr9Zjd/24qH9Ap2","uris":["http://zotero.org/users/4191818/items/KUWFCG3H"],"uri":["http://zotero.org/users/4191818/items/KUWFCG3H"],"itemData":{"id":725,"type":"article-journal","title":"Protocol for efficient generation and characterization of adeno-associated viral (AAV) vectors","container-title":"Human Gene Therapy Methods","source":"Crossref","abstract":"AAV vectors are a powerful tool for gene transfer approaches. We have established a simple and fast plasmid‐based production system for achieving high AAV titers within 6 working days. The same procedure can be used for all serotypes and thus allows direct comparability of different serotypes. In this protocol we describe a step‐by‐step procedure which results in well‐characterized vectors suitable for both in vitro approaches and preclinical studies.","URL":"http://www.liebertpub.com/doi/10.1089/hum.2017.192","DOI":"10.1089/hum.2017.192","ISSN":"1946-6536, 1946-6544","language":"en","author":[{"family":"Jungmann","given":"Andreas"},{"family":"Leuchs","given":"Barbara"},{"family":"Katus","given":"Hugo A."},{"family":"Rommelaere","given":"Jean"},{"family":"Müller","given":"Oliver J."}],"issued":{"date-parts":[["2017",9,21]]},"accessed":{"date-parts":[["2018",7,9]]}}}],"schema":"https://github.com/citation-style-language/schema/raw/master/csl-citation.json"} </w:instrText>
      </w:r>
      <w:r w:rsidR="003A3163" w:rsidRPr="00747F09">
        <w:rPr>
          <w:rFonts w:asciiTheme="minorHAnsi" w:hAnsiTheme="minorHAnsi" w:cstheme="minorHAnsi"/>
          <w:color w:val="auto"/>
        </w:rPr>
        <w:fldChar w:fldCharType="separate"/>
      </w:r>
      <w:r w:rsidR="005F285C" w:rsidRPr="00747F09">
        <w:rPr>
          <w:rFonts w:cs="Times New Roman"/>
          <w:color w:val="auto"/>
          <w:vertAlign w:val="superscript"/>
        </w:rPr>
        <w:t>19</w:t>
      </w:r>
      <w:r w:rsidR="00B72D37">
        <w:rPr>
          <w:rFonts w:cs="Times New Roman"/>
          <w:color w:val="auto"/>
          <w:vertAlign w:val="superscript"/>
        </w:rPr>
        <w:t>-</w:t>
      </w:r>
      <w:r w:rsidR="005F285C" w:rsidRPr="00747F09">
        <w:rPr>
          <w:rFonts w:cs="Times New Roman"/>
          <w:color w:val="auto"/>
          <w:vertAlign w:val="superscript"/>
        </w:rPr>
        <w:t>21</w:t>
      </w:r>
      <w:r w:rsidR="003A3163" w:rsidRPr="00747F09">
        <w:rPr>
          <w:rFonts w:asciiTheme="minorHAnsi" w:hAnsiTheme="minorHAnsi" w:cstheme="minorHAnsi"/>
          <w:color w:val="auto"/>
        </w:rPr>
        <w:fldChar w:fldCharType="end"/>
      </w:r>
      <w:r w:rsidR="003A3163" w:rsidRPr="00747F09">
        <w:rPr>
          <w:rStyle w:val="None"/>
          <w:rFonts w:asciiTheme="minorHAnsi" w:hAnsiTheme="minorHAnsi" w:cstheme="minorHAnsi"/>
          <w:color w:val="auto"/>
        </w:rPr>
        <w:t>.</w:t>
      </w:r>
    </w:p>
    <w:p w14:paraId="15A18609" w14:textId="77777777" w:rsidR="00B276F2" w:rsidRPr="00747F09" w:rsidRDefault="00B276F2" w:rsidP="00B276F2">
      <w:pPr>
        <w:pStyle w:val="BodyA"/>
        <w:rPr>
          <w:rStyle w:val="None"/>
          <w:rFonts w:asciiTheme="minorHAnsi" w:hAnsiTheme="minorHAnsi" w:cstheme="minorHAnsi"/>
          <w:color w:val="auto"/>
        </w:rPr>
      </w:pPr>
    </w:p>
    <w:p w14:paraId="5A0927A8" w14:textId="001036D8" w:rsidR="003D337C" w:rsidRPr="00747F09" w:rsidRDefault="003D337C" w:rsidP="00B276F2">
      <w:pPr>
        <w:pStyle w:val="BodyA"/>
        <w:rPr>
          <w:rStyle w:val="None"/>
          <w:rFonts w:asciiTheme="minorHAnsi" w:hAnsiTheme="minorHAnsi" w:cstheme="minorHAnsi"/>
          <w:color w:val="auto"/>
        </w:rPr>
      </w:pPr>
      <w:r w:rsidRPr="00747F09">
        <w:rPr>
          <w:rStyle w:val="None"/>
          <w:rFonts w:asciiTheme="minorHAnsi" w:hAnsiTheme="minorHAnsi" w:cstheme="minorHAnsi"/>
          <w:color w:val="auto"/>
        </w:rPr>
        <w:t>The transfection, purification</w:t>
      </w:r>
      <w:r w:rsidR="00B72D37">
        <w:rPr>
          <w:rStyle w:val="None"/>
          <w:rFonts w:asciiTheme="minorHAnsi" w:hAnsiTheme="minorHAnsi" w:cstheme="minorHAnsi"/>
          <w:color w:val="auto"/>
        </w:rPr>
        <w:t>,</w:t>
      </w:r>
      <w:r w:rsidRPr="00747F09">
        <w:rPr>
          <w:rStyle w:val="None"/>
          <w:rFonts w:asciiTheme="minorHAnsi" w:hAnsiTheme="minorHAnsi" w:cstheme="minorHAnsi"/>
          <w:color w:val="auto"/>
        </w:rPr>
        <w:t xml:space="preserve"> and concentration steps are intended to be performed according to </w:t>
      </w:r>
      <w:r w:rsidR="00F421BC" w:rsidRPr="00747F09">
        <w:rPr>
          <w:rStyle w:val="None"/>
          <w:rFonts w:asciiTheme="minorHAnsi" w:hAnsiTheme="minorHAnsi" w:cstheme="minorHAnsi"/>
          <w:color w:val="auto"/>
        </w:rPr>
        <w:t xml:space="preserve">a </w:t>
      </w:r>
      <w:r w:rsidRPr="00747F09">
        <w:rPr>
          <w:rStyle w:val="None"/>
          <w:rFonts w:asciiTheme="minorHAnsi" w:hAnsiTheme="minorHAnsi" w:cstheme="minorHAnsi"/>
          <w:color w:val="auto"/>
        </w:rPr>
        <w:t>good laboratory practice in a tissue culture laboratory rated for</w:t>
      </w:r>
      <w:r w:rsidR="00F421BC" w:rsidRPr="00747F09">
        <w:rPr>
          <w:rStyle w:val="None"/>
          <w:rFonts w:asciiTheme="minorHAnsi" w:hAnsiTheme="minorHAnsi" w:cstheme="minorHAnsi"/>
          <w:color w:val="auto"/>
        </w:rPr>
        <w:t xml:space="preserve"> </w:t>
      </w:r>
      <w:r w:rsidRPr="00747F09">
        <w:rPr>
          <w:rStyle w:val="None"/>
          <w:rFonts w:asciiTheme="minorHAnsi" w:hAnsiTheme="minorHAnsi" w:cstheme="minorHAnsi"/>
          <w:color w:val="auto"/>
        </w:rPr>
        <w:t xml:space="preserve">viral vector work. Each task needs to be performed in compliance with </w:t>
      </w:r>
      <w:r w:rsidR="00F421BC" w:rsidRPr="00747F09">
        <w:rPr>
          <w:rStyle w:val="None"/>
          <w:rFonts w:asciiTheme="minorHAnsi" w:hAnsiTheme="minorHAnsi" w:cstheme="minorHAnsi"/>
          <w:color w:val="auto"/>
        </w:rPr>
        <w:t xml:space="preserve">the </w:t>
      </w:r>
      <w:r w:rsidRPr="00747F09">
        <w:rPr>
          <w:rStyle w:val="None"/>
          <w:rFonts w:asciiTheme="minorHAnsi" w:hAnsiTheme="minorHAnsi" w:cstheme="minorHAnsi"/>
          <w:color w:val="auto"/>
        </w:rPr>
        <w:t>relevant local and national legislation concerning viral vector production and use. Work must be carried out under a laminar flow hood and in sterile conditions. Inside the vector facility</w:t>
      </w:r>
      <w:r w:rsidR="00B72D37">
        <w:rPr>
          <w:rStyle w:val="None"/>
          <w:rFonts w:asciiTheme="minorHAnsi" w:hAnsiTheme="minorHAnsi" w:cstheme="minorHAnsi"/>
          <w:color w:val="auto"/>
        </w:rPr>
        <w:t>,</w:t>
      </w:r>
      <w:r w:rsidRPr="00747F09">
        <w:rPr>
          <w:rStyle w:val="None"/>
          <w:rFonts w:asciiTheme="minorHAnsi" w:hAnsiTheme="minorHAnsi" w:cstheme="minorHAnsi"/>
          <w:color w:val="auto"/>
        </w:rPr>
        <w:t xml:space="preserve"> it is recommended to wear a lab apron, in addition to the regular tissue culture lab coat. Moreover, a double pair of gloves</w:t>
      </w:r>
      <w:r w:rsidR="00B72D37">
        <w:rPr>
          <w:rStyle w:val="None"/>
          <w:rFonts w:asciiTheme="minorHAnsi" w:hAnsiTheme="minorHAnsi" w:cstheme="minorHAnsi"/>
          <w:color w:val="auto"/>
        </w:rPr>
        <w:t>,</w:t>
      </w:r>
      <w:r w:rsidRPr="00747F09">
        <w:rPr>
          <w:rStyle w:val="None"/>
          <w:rFonts w:asciiTheme="minorHAnsi" w:hAnsiTheme="minorHAnsi" w:cstheme="minorHAnsi"/>
          <w:color w:val="auto"/>
        </w:rPr>
        <w:t xml:space="preserve"> as well as plastic overshoes</w:t>
      </w:r>
      <w:r w:rsidR="00B72D37">
        <w:rPr>
          <w:rStyle w:val="None"/>
          <w:rFonts w:asciiTheme="minorHAnsi" w:hAnsiTheme="minorHAnsi" w:cstheme="minorHAnsi"/>
          <w:color w:val="auto"/>
        </w:rPr>
        <w:t>,</w:t>
      </w:r>
      <w:r w:rsidR="008C1856" w:rsidRPr="00747F09">
        <w:rPr>
          <w:rStyle w:val="None"/>
          <w:rFonts w:asciiTheme="minorHAnsi" w:hAnsiTheme="minorHAnsi" w:cstheme="minorHAnsi"/>
          <w:color w:val="auto"/>
        </w:rPr>
        <w:t xml:space="preserve"> </w:t>
      </w:r>
      <w:proofErr w:type="gramStart"/>
      <w:r w:rsidR="008C1856" w:rsidRPr="00747F09">
        <w:rPr>
          <w:rStyle w:val="None"/>
          <w:rFonts w:asciiTheme="minorHAnsi" w:hAnsiTheme="minorHAnsi" w:cstheme="minorHAnsi"/>
          <w:color w:val="auto"/>
        </w:rPr>
        <w:t>should be worn at all times</w:t>
      </w:r>
      <w:proofErr w:type="gramEnd"/>
      <w:r w:rsidRPr="00747F09">
        <w:rPr>
          <w:rStyle w:val="None"/>
          <w:rFonts w:asciiTheme="minorHAnsi" w:hAnsiTheme="minorHAnsi" w:cstheme="minorHAnsi"/>
          <w:color w:val="auto"/>
        </w:rPr>
        <w:t>.</w:t>
      </w:r>
    </w:p>
    <w:p w14:paraId="6519AA1F" w14:textId="77777777" w:rsidR="00B276F2" w:rsidRPr="00747F09" w:rsidRDefault="00B276F2" w:rsidP="00B276F2">
      <w:pPr>
        <w:pStyle w:val="BodyA"/>
        <w:rPr>
          <w:rStyle w:val="None"/>
          <w:rFonts w:asciiTheme="minorHAnsi" w:hAnsiTheme="minorHAnsi" w:cstheme="minorHAnsi"/>
          <w:color w:val="auto"/>
        </w:rPr>
      </w:pPr>
    </w:p>
    <w:p w14:paraId="7814183D" w14:textId="0C2BD3BA" w:rsidR="003D337C" w:rsidRPr="00747F09" w:rsidRDefault="003D337C" w:rsidP="00B276F2">
      <w:pPr>
        <w:jc w:val="both"/>
        <w:rPr>
          <w:rStyle w:val="None"/>
          <w:rFonts w:asciiTheme="minorHAnsi" w:hAnsiTheme="minorHAnsi" w:cstheme="minorHAnsi"/>
          <w:lang w:val="en-US"/>
        </w:rPr>
      </w:pPr>
      <w:r w:rsidRPr="00747F09">
        <w:rPr>
          <w:rFonts w:asciiTheme="minorHAnsi" w:hAnsiTheme="minorHAnsi" w:cstheme="minorHAnsi"/>
          <w:lang w:val="en-US"/>
        </w:rPr>
        <w:t xml:space="preserve">Before starting the vector production, ensure all necessary equipment and plasmids are available. </w:t>
      </w:r>
      <w:r w:rsidR="008D427E" w:rsidRPr="00747F09">
        <w:rPr>
          <w:rFonts w:asciiTheme="minorHAnsi" w:hAnsiTheme="minorHAnsi" w:cstheme="minorHAnsi"/>
          <w:lang w:val="en-US"/>
        </w:rPr>
        <w:t xml:space="preserve">1) </w:t>
      </w:r>
      <w:proofErr w:type="spellStart"/>
      <w:r w:rsidRPr="00747F09">
        <w:rPr>
          <w:rFonts w:asciiTheme="minorHAnsi" w:hAnsiTheme="minorHAnsi" w:cstheme="minorHAnsi"/>
          <w:lang w:val="en-US"/>
        </w:rPr>
        <w:t>pCapsid</w:t>
      </w:r>
      <w:proofErr w:type="spellEnd"/>
      <w:r w:rsidRPr="00747F09">
        <w:rPr>
          <w:rFonts w:asciiTheme="minorHAnsi" w:hAnsiTheme="minorHAnsi" w:cstheme="minorHAnsi"/>
          <w:lang w:val="en-US"/>
        </w:rPr>
        <w:t xml:space="preserve"> plasmid contains the </w:t>
      </w:r>
      <w:r w:rsidRPr="00747F09">
        <w:rPr>
          <w:rFonts w:asciiTheme="minorHAnsi" w:hAnsiTheme="minorHAnsi" w:cstheme="minorHAnsi"/>
          <w:i/>
          <w:lang w:val="en-US"/>
        </w:rPr>
        <w:t>rep</w:t>
      </w:r>
      <w:r w:rsidRPr="00747F09">
        <w:rPr>
          <w:rFonts w:asciiTheme="minorHAnsi" w:hAnsiTheme="minorHAnsi" w:cstheme="minorHAnsi"/>
          <w:lang w:val="en-US"/>
        </w:rPr>
        <w:t xml:space="preserve"> gene that encodes four nonstructural proteins necessary for replication</w:t>
      </w:r>
      <w:r w:rsidR="00B72D37">
        <w:rPr>
          <w:rFonts w:asciiTheme="minorHAnsi" w:hAnsiTheme="minorHAnsi" w:cstheme="minorHAnsi"/>
          <w:lang w:val="en-US"/>
        </w:rPr>
        <w:t>, namely</w:t>
      </w:r>
      <w:r w:rsidRPr="00747F09">
        <w:rPr>
          <w:rFonts w:asciiTheme="minorHAnsi" w:hAnsiTheme="minorHAnsi" w:cstheme="minorHAnsi"/>
          <w:lang w:val="en-US"/>
        </w:rPr>
        <w:t xml:space="preserve"> Rep78, Rep68, Rep52, and Rep40</w:t>
      </w:r>
      <w:r w:rsidR="00B72D37">
        <w:rPr>
          <w:rFonts w:asciiTheme="minorHAnsi" w:hAnsiTheme="minorHAnsi" w:cstheme="minorHAnsi"/>
          <w:lang w:val="en-US"/>
        </w:rPr>
        <w:t>,</w:t>
      </w:r>
      <w:r w:rsidRPr="00747F09">
        <w:rPr>
          <w:rFonts w:asciiTheme="minorHAnsi" w:hAnsiTheme="minorHAnsi" w:cstheme="minorHAnsi"/>
          <w:lang w:val="en-US"/>
        </w:rPr>
        <w:t xml:space="preserve"> and the </w:t>
      </w:r>
      <w:r w:rsidRPr="00747F09">
        <w:rPr>
          <w:rFonts w:asciiTheme="minorHAnsi" w:hAnsiTheme="minorHAnsi" w:cstheme="minorHAnsi"/>
          <w:i/>
          <w:lang w:val="en-US"/>
        </w:rPr>
        <w:t>cap</w:t>
      </w:r>
      <w:r w:rsidRPr="00747F09">
        <w:rPr>
          <w:rFonts w:asciiTheme="minorHAnsi" w:hAnsiTheme="minorHAnsi" w:cstheme="minorHAnsi"/>
          <w:lang w:val="en-US"/>
        </w:rPr>
        <w:t xml:space="preserve"> gene that encodes three structural capsid proteins</w:t>
      </w:r>
      <w:r w:rsidR="00B72D37">
        <w:rPr>
          <w:rFonts w:asciiTheme="minorHAnsi" w:hAnsiTheme="minorHAnsi" w:cstheme="minorHAnsi"/>
          <w:lang w:val="en-US"/>
        </w:rPr>
        <w:t>, namely</w:t>
      </w:r>
      <w:r w:rsidRPr="00747F09">
        <w:rPr>
          <w:rFonts w:asciiTheme="minorHAnsi" w:hAnsiTheme="minorHAnsi" w:cstheme="minorHAnsi"/>
          <w:lang w:val="en-US"/>
        </w:rPr>
        <w:t xml:space="preserve"> VP1, VP2, and VP3. 2) </w:t>
      </w:r>
      <w:proofErr w:type="spellStart"/>
      <w:r w:rsidRPr="00747F09">
        <w:rPr>
          <w:rFonts w:asciiTheme="minorHAnsi" w:hAnsiTheme="minorHAnsi" w:cstheme="minorHAnsi"/>
          <w:lang w:val="en-US"/>
        </w:rPr>
        <w:t>pHelper</w:t>
      </w:r>
      <w:proofErr w:type="spellEnd"/>
      <w:r w:rsidRPr="00747F09">
        <w:rPr>
          <w:rFonts w:asciiTheme="minorHAnsi" w:hAnsiTheme="minorHAnsi" w:cstheme="minorHAnsi"/>
          <w:lang w:val="en-US"/>
        </w:rPr>
        <w:t xml:space="preserve"> plasmid contains the genes </w:t>
      </w:r>
      <w:r w:rsidRPr="00747F09">
        <w:rPr>
          <w:rFonts w:asciiTheme="minorHAnsi" w:hAnsiTheme="minorHAnsi" w:cstheme="minorHAnsi"/>
          <w:i/>
          <w:lang w:val="en-US"/>
        </w:rPr>
        <w:t>E4, E2A</w:t>
      </w:r>
      <w:r w:rsidR="00B72D37">
        <w:rPr>
          <w:rFonts w:asciiTheme="minorHAnsi" w:hAnsiTheme="minorHAnsi" w:cstheme="minorHAnsi"/>
          <w:lang w:val="en-US"/>
        </w:rPr>
        <w:t>,</w:t>
      </w:r>
      <w:r w:rsidRPr="00747F09">
        <w:rPr>
          <w:rFonts w:asciiTheme="minorHAnsi" w:hAnsiTheme="minorHAnsi" w:cstheme="minorHAnsi"/>
          <w:lang w:val="en-US"/>
        </w:rPr>
        <w:t xml:space="preserve"> and </w:t>
      </w:r>
      <w:r w:rsidRPr="00747F09">
        <w:rPr>
          <w:rFonts w:asciiTheme="minorHAnsi" w:hAnsiTheme="minorHAnsi" w:cstheme="minorHAnsi"/>
          <w:i/>
          <w:lang w:val="en-US"/>
        </w:rPr>
        <w:t>VA</w:t>
      </w:r>
      <w:r w:rsidRPr="00747F09">
        <w:rPr>
          <w:rFonts w:asciiTheme="minorHAnsi" w:hAnsiTheme="minorHAnsi" w:cstheme="minorHAnsi"/>
          <w:lang w:val="en-US"/>
        </w:rPr>
        <w:t xml:space="preserve"> from adenovirus, which facilitate </w:t>
      </w:r>
      <w:r w:rsidR="00B72D37">
        <w:rPr>
          <w:rFonts w:asciiTheme="minorHAnsi" w:hAnsiTheme="minorHAnsi" w:cstheme="minorHAnsi"/>
          <w:lang w:val="en-US"/>
        </w:rPr>
        <w:t xml:space="preserve">the </w:t>
      </w:r>
      <w:r w:rsidRPr="00747F09">
        <w:rPr>
          <w:rFonts w:asciiTheme="minorHAnsi" w:hAnsiTheme="minorHAnsi" w:cstheme="minorHAnsi"/>
          <w:shd w:val="clear" w:color="auto" w:fill="FFFFFF"/>
          <w:lang w:val="en-US"/>
        </w:rPr>
        <w:t>AAV production in HEK293T cells</w:t>
      </w:r>
      <w:r w:rsidR="008D427E" w:rsidRPr="00747F09">
        <w:rPr>
          <w:rFonts w:asciiTheme="minorHAnsi" w:hAnsiTheme="minorHAnsi" w:cstheme="minorHAnsi"/>
          <w:lang w:val="en-US"/>
        </w:rPr>
        <w:t xml:space="preserve">. 3) </w:t>
      </w:r>
      <w:proofErr w:type="spellStart"/>
      <w:r w:rsidRPr="00747F09">
        <w:rPr>
          <w:rFonts w:asciiTheme="minorHAnsi" w:hAnsiTheme="minorHAnsi" w:cstheme="minorHAnsi"/>
          <w:shd w:val="clear" w:color="auto" w:fill="FFFFFF"/>
          <w:lang w:val="en-US"/>
        </w:rPr>
        <w:t>pTransgene</w:t>
      </w:r>
      <w:proofErr w:type="spellEnd"/>
      <w:r w:rsidRPr="00747F09">
        <w:rPr>
          <w:rFonts w:asciiTheme="minorHAnsi" w:hAnsiTheme="minorHAnsi" w:cstheme="minorHAnsi"/>
          <w:shd w:val="clear" w:color="auto" w:fill="FFFFFF"/>
          <w:lang w:val="en-US"/>
        </w:rPr>
        <w:t xml:space="preserve"> plasmid</w:t>
      </w:r>
      <w:r w:rsidR="00F12FA6" w:rsidRPr="00747F09">
        <w:rPr>
          <w:rFonts w:asciiTheme="minorHAnsi" w:hAnsiTheme="minorHAnsi" w:cstheme="minorHAnsi"/>
          <w:shd w:val="clear" w:color="auto" w:fill="FFFFFF"/>
          <w:lang w:val="en-US"/>
        </w:rPr>
        <w:t xml:space="preserve"> </w:t>
      </w:r>
      <w:r w:rsidRPr="00747F09">
        <w:rPr>
          <w:rFonts w:asciiTheme="minorHAnsi" w:hAnsiTheme="minorHAnsi" w:cstheme="minorHAnsi"/>
          <w:shd w:val="clear" w:color="auto" w:fill="FFFFFF"/>
          <w:lang w:val="en-US"/>
        </w:rPr>
        <w:t xml:space="preserve">contains the transgene expression cassette, flanked by two ITRs. </w:t>
      </w:r>
      <w:r w:rsidRPr="00747F09">
        <w:rPr>
          <w:rFonts w:asciiTheme="minorHAnsi" w:hAnsiTheme="minorHAnsi" w:cstheme="minorHAnsi"/>
          <w:lang w:val="en-US"/>
        </w:rPr>
        <w:t xml:space="preserve">These plasmids can be synthesized </w:t>
      </w:r>
      <w:r w:rsidR="00B016CA" w:rsidRPr="00B016CA">
        <w:rPr>
          <w:rFonts w:asciiTheme="minorHAnsi" w:hAnsiTheme="minorHAnsi" w:cstheme="minorHAnsi"/>
          <w:i/>
          <w:lang w:val="en-US"/>
        </w:rPr>
        <w:t>de novo</w:t>
      </w:r>
      <w:r w:rsidRPr="00747F09">
        <w:rPr>
          <w:rFonts w:asciiTheme="minorHAnsi" w:hAnsiTheme="minorHAnsi" w:cstheme="minorHAnsi"/>
          <w:lang w:val="en-US"/>
        </w:rPr>
        <w:t xml:space="preserve"> in the laboratory using sequences available online</w:t>
      </w:r>
      <w:r w:rsidRPr="00747F09">
        <w:rPr>
          <w:rFonts w:asciiTheme="minorHAnsi" w:hAnsiTheme="minorHAnsi" w:cstheme="minorHAnsi"/>
          <w:lang w:val="en-US"/>
        </w:rPr>
        <w:fldChar w:fldCharType="begin"/>
      </w:r>
      <w:r w:rsidR="00A27E78" w:rsidRPr="00747F09">
        <w:rPr>
          <w:rFonts w:asciiTheme="minorHAnsi" w:hAnsiTheme="minorHAnsi" w:cstheme="minorHAnsi"/>
          <w:lang w:val="en-US"/>
        </w:rPr>
        <w:instrText xml:space="preserve"> ADDIN ZOTERO_ITEM CSL_CITATION {"citationID":"cqTn0z8z","properties":{"formattedCitation":"\\super 22\\nosupersub{}","plainCitation":"22","noteIndex":0},"citationItems":[{"id":"7LGr9Zjd/wbDsBjjn","uris":["http://zotero.org/users/4191818/items/2AZXLFH5"],"uri":["http://zotero.org/users/4191818/items/2AZXLFH5"],"itemData":{"id":"kPtWNvAP/sQ2qnSpt","type":"chapter","title":"Designing Plasmid Vectors","container-title":"Gene Therapy of Cancer: Methods and Protocols","publisher":"Humana Press","publisher-place":"Totowa, NJ","page":"117-129","event-place":"Totowa, NJ","abstract":"Nonviral gene therapy vectors are commonly based on recombinant bacterial plasmids or their derivatives. The plasmids are propagated in bacteria, so, in addition to their therapeutic cargo, they necessarily contain a bacterial replication origin and a selection marker, usually a gene conferring antibiotic resistance. Structural and maintenance plasmid stability in bacteria is required for the plasmid DNA production and can be achieved by carefully choosing a combination of the therapeutic DNA sequences, replication origin, selection marker, and bacterial strain. The use of appropriate promoters, other regulatory elements, and mammalian maintenance devices ensures that the therapeutic gene or genes are adequately expressed in target human cells. Optimal immune response to the plasmid vectors can be modulated via inclusion or exclusion of DNA sequences containing immunostimulatory CpG sequence motifs.","URL":"https://doi.org/10.1007/978-1-59745-561-9_6","ISBN":"978-1-59745-561-9","note":"DOI: 10.1007/978-1-59745-561-9_6","author":[{"family":"Tolmachov","given":"Oleg"}],"editor":[{"family":"Walther","given":"Wolfgang"},{"family":"Stein","given":"Ulrike S."}],"issued":{"date-parts":[["2009"]]}}}],"schema":"https://github.com/citation-style-language/schema/raw/master/csl-citation.json"} </w:instrText>
      </w:r>
      <w:r w:rsidRPr="00747F09">
        <w:rPr>
          <w:rFonts w:asciiTheme="minorHAnsi" w:hAnsiTheme="minorHAnsi" w:cstheme="minorHAnsi"/>
          <w:lang w:val="en-US"/>
        </w:rPr>
        <w:fldChar w:fldCharType="separate"/>
      </w:r>
      <w:r w:rsidR="005F285C" w:rsidRPr="00747F09">
        <w:rPr>
          <w:rFonts w:ascii="Calibri" w:hAnsi="Calibri"/>
          <w:vertAlign w:val="superscript"/>
          <w:lang w:val="en-US"/>
        </w:rPr>
        <w:t>22</w:t>
      </w:r>
      <w:r w:rsidRPr="00747F09">
        <w:rPr>
          <w:rFonts w:asciiTheme="minorHAnsi" w:hAnsiTheme="minorHAnsi" w:cstheme="minorHAnsi"/>
          <w:lang w:val="en-US"/>
        </w:rPr>
        <w:fldChar w:fldCharType="end"/>
      </w:r>
      <w:r w:rsidRPr="00747F09">
        <w:rPr>
          <w:rFonts w:asciiTheme="minorHAnsi" w:hAnsiTheme="minorHAnsi" w:cstheme="minorHAnsi"/>
          <w:lang w:val="en-US"/>
        </w:rPr>
        <w:t xml:space="preserve">. For plasmids made </w:t>
      </w:r>
      <w:r w:rsidR="00B016CA" w:rsidRPr="00B016CA">
        <w:rPr>
          <w:rFonts w:asciiTheme="minorHAnsi" w:hAnsiTheme="minorHAnsi" w:cstheme="minorHAnsi"/>
          <w:i/>
          <w:lang w:val="en-US"/>
        </w:rPr>
        <w:t>de novo</w:t>
      </w:r>
      <w:r w:rsidRPr="00747F09">
        <w:rPr>
          <w:rFonts w:asciiTheme="minorHAnsi" w:hAnsiTheme="minorHAnsi" w:cstheme="minorHAnsi"/>
          <w:lang w:val="en-US"/>
        </w:rPr>
        <w:t>, especially those containing novel transgenes, sequencing is required</w:t>
      </w:r>
      <w:r w:rsidR="00B72D37">
        <w:rPr>
          <w:rFonts w:asciiTheme="minorHAnsi" w:hAnsiTheme="minorHAnsi" w:cstheme="minorHAnsi"/>
          <w:lang w:val="en-US"/>
        </w:rPr>
        <w:t>,</w:t>
      </w:r>
      <w:r w:rsidRPr="00747F09">
        <w:rPr>
          <w:rFonts w:asciiTheme="minorHAnsi" w:hAnsiTheme="minorHAnsi" w:cstheme="minorHAnsi"/>
          <w:lang w:val="en-US"/>
        </w:rPr>
        <w:t xml:space="preserve"> to make sure </w:t>
      </w:r>
      <w:r w:rsidR="00FD6DE0" w:rsidRPr="00747F09">
        <w:rPr>
          <w:rFonts w:asciiTheme="minorHAnsi" w:hAnsiTheme="minorHAnsi" w:cstheme="minorHAnsi"/>
          <w:lang w:val="en-US"/>
        </w:rPr>
        <w:t xml:space="preserve">that </w:t>
      </w:r>
      <w:r w:rsidRPr="00747F09">
        <w:rPr>
          <w:rFonts w:asciiTheme="minorHAnsi" w:hAnsiTheme="minorHAnsi" w:cstheme="minorHAnsi"/>
          <w:lang w:val="en-US"/>
        </w:rPr>
        <w:t>the transgene and ITRs are correct. Alternatively, premade plasmids can be directly acquired through online plasmid repositories</w:t>
      </w:r>
      <w:r w:rsidRPr="00747F09">
        <w:rPr>
          <w:rFonts w:asciiTheme="minorHAnsi" w:hAnsiTheme="minorHAnsi" w:cstheme="minorHAnsi"/>
          <w:shd w:val="clear" w:color="auto" w:fill="FFFFFF"/>
          <w:lang w:val="en-US"/>
        </w:rPr>
        <w:t>. When necessary, p</w:t>
      </w:r>
      <w:r w:rsidRPr="00747F09">
        <w:rPr>
          <w:rStyle w:val="None"/>
          <w:rFonts w:asciiTheme="minorHAnsi" w:hAnsiTheme="minorHAnsi" w:cstheme="minorHAnsi"/>
          <w:lang w:val="en-US"/>
        </w:rPr>
        <w:t xml:space="preserve">lasmids can be amplified and purified using standard kits, according to </w:t>
      </w:r>
      <w:r w:rsidR="00B72D37">
        <w:rPr>
          <w:rStyle w:val="None"/>
          <w:rFonts w:asciiTheme="minorHAnsi" w:hAnsiTheme="minorHAnsi" w:cstheme="minorHAnsi"/>
          <w:lang w:val="en-US"/>
        </w:rPr>
        <w:t xml:space="preserve">the </w:t>
      </w:r>
      <w:r w:rsidRPr="00747F09">
        <w:rPr>
          <w:rStyle w:val="None"/>
          <w:rFonts w:asciiTheme="minorHAnsi" w:hAnsiTheme="minorHAnsi" w:cstheme="minorHAnsi"/>
          <w:lang w:val="en-US"/>
        </w:rPr>
        <w:t>manufacturer’s instructions</w:t>
      </w:r>
      <w:r w:rsidR="002E54D3" w:rsidRPr="00747F09">
        <w:rPr>
          <w:rStyle w:val="None"/>
          <w:rFonts w:asciiTheme="minorHAnsi" w:hAnsiTheme="minorHAnsi" w:cstheme="minorHAnsi"/>
          <w:lang w:val="en-US"/>
        </w:rPr>
        <w:fldChar w:fldCharType="begin"/>
      </w:r>
      <w:r w:rsidR="005F285C" w:rsidRPr="00747F09">
        <w:rPr>
          <w:rStyle w:val="None"/>
          <w:rFonts w:asciiTheme="minorHAnsi" w:hAnsiTheme="minorHAnsi" w:cstheme="minorHAnsi"/>
          <w:lang w:val="en-US"/>
        </w:rPr>
        <w:instrText xml:space="preserve"> ADDIN ZOTERO_ITEM CSL_CITATION {"citationID":"2x9rL3QC","properties":{"formattedCitation":"\\super 23\\nosupersub{}","plainCitation":"23","noteIndex":0},"citationItems":[{"id":40,"uris":["http://zotero.org/users/local/fZSStLe4/items/QGYHLHNU"],"uri":["http://zotero.org/users/local/fZSStLe4/items/QGYHLHNU"],"itemData":{"id":40,"type":"article-journal","title":"QIAGEN Plasmid Purification Handbook","page":"88","source":"Zotero","language":"en"}}],"schema":"https://github.com/citation-style-language/schema/raw/master/csl-citation.json"} </w:instrText>
      </w:r>
      <w:r w:rsidR="002E54D3" w:rsidRPr="00747F09">
        <w:rPr>
          <w:rStyle w:val="None"/>
          <w:rFonts w:asciiTheme="minorHAnsi" w:hAnsiTheme="minorHAnsi" w:cstheme="minorHAnsi"/>
          <w:lang w:val="en-US"/>
        </w:rPr>
        <w:fldChar w:fldCharType="separate"/>
      </w:r>
      <w:r w:rsidR="005F285C" w:rsidRPr="00747F09">
        <w:rPr>
          <w:rFonts w:ascii="Calibri" w:hAnsi="Calibri"/>
          <w:vertAlign w:val="superscript"/>
          <w:lang w:val="en-US"/>
        </w:rPr>
        <w:t>23</w:t>
      </w:r>
      <w:r w:rsidR="002E54D3" w:rsidRPr="00747F09">
        <w:rPr>
          <w:rStyle w:val="None"/>
          <w:rFonts w:asciiTheme="minorHAnsi" w:hAnsiTheme="minorHAnsi" w:cstheme="minorHAnsi"/>
          <w:lang w:val="en-US"/>
        </w:rPr>
        <w:fldChar w:fldCharType="end"/>
      </w:r>
      <w:r w:rsidRPr="00747F09">
        <w:rPr>
          <w:rStyle w:val="None"/>
          <w:rFonts w:asciiTheme="minorHAnsi" w:hAnsiTheme="minorHAnsi" w:cstheme="minorHAnsi"/>
          <w:lang w:val="en-US"/>
        </w:rPr>
        <w:t xml:space="preserve">. </w:t>
      </w:r>
    </w:p>
    <w:p w14:paraId="21F7EAE6" w14:textId="77777777" w:rsidR="00B276F2" w:rsidRPr="00747F09" w:rsidRDefault="00B276F2" w:rsidP="00B276F2">
      <w:pPr>
        <w:jc w:val="both"/>
        <w:rPr>
          <w:rFonts w:asciiTheme="minorHAnsi" w:hAnsiTheme="minorHAnsi" w:cstheme="minorHAnsi"/>
          <w:shd w:val="clear" w:color="auto" w:fill="FFFFFF"/>
          <w:lang w:val="en-US"/>
        </w:rPr>
      </w:pPr>
    </w:p>
    <w:p w14:paraId="447C7C82" w14:textId="5291A9C4" w:rsidR="001112C6" w:rsidRPr="00747F09" w:rsidRDefault="002B3643" w:rsidP="00B276F2">
      <w:pPr>
        <w:pStyle w:val="BodyA"/>
        <w:rPr>
          <w:rStyle w:val="None"/>
          <w:rFonts w:asciiTheme="minorHAnsi" w:hAnsiTheme="minorHAnsi" w:cstheme="minorHAnsi"/>
          <w:color w:val="auto"/>
        </w:rPr>
      </w:pPr>
      <w:r w:rsidRPr="00747F09">
        <w:rPr>
          <w:rStyle w:val="None"/>
          <w:rFonts w:asciiTheme="minorHAnsi" w:hAnsiTheme="minorHAnsi" w:cstheme="minorHAnsi"/>
          <w:color w:val="auto"/>
        </w:rPr>
        <w:t>V</w:t>
      </w:r>
      <w:r w:rsidR="004B1C8B" w:rsidRPr="00747F09">
        <w:rPr>
          <w:rStyle w:val="None"/>
          <w:rFonts w:asciiTheme="minorHAnsi" w:hAnsiTheme="minorHAnsi" w:cstheme="minorHAnsi"/>
          <w:color w:val="auto"/>
        </w:rPr>
        <w:t xml:space="preserve">ector titer and purity can adversely affect </w:t>
      </w:r>
      <w:r w:rsidRPr="00747F09">
        <w:rPr>
          <w:rStyle w:val="None"/>
          <w:rFonts w:asciiTheme="minorHAnsi" w:hAnsiTheme="minorHAnsi" w:cstheme="minorHAnsi"/>
          <w:color w:val="auto"/>
        </w:rPr>
        <w:t>the</w:t>
      </w:r>
      <w:r w:rsidR="004B1C8B" w:rsidRPr="00747F09">
        <w:rPr>
          <w:rStyle w:val="None"/>
          <w:rFonts w:asciiTheme="minorHAnsi" w:hAnsiTheme="minorHAnsi" w:cstheme="minorHAnsi"/>
          <w:color w:val="auto"/>
        </w:rPr>
        <w:t xml:space="preserve"> transduction</w:t>
      </w:r>
      <w:r w:rsidRPr="00747F09">
        <w:rPr>
          <w:rStyle w:val="None"/>
          <w:rFonts w:asciiTheme="minorHAnsi" w:hAnsiTheme="minorHAnsi" w:cstheme="minorHAnsi"/>
          <w:color w:val="auto"/>
        </w:rPr>
        <w:t xml:space="preserve"> ability of the vector</w:t>
      </w:r>
      <w:r w:rsidR="00B72D37">
        <w:rPr>
          <w:rStyle w:val="None"/>
          <w:rFonts w:asciiTheme="minorHAnsi" w:hAnsiTheme="minorHAnsi" w:cstheme="minorHAnsi"/>
          <w:color w:val="auto"/>
        </w:rPr>
        <w:t>.</w:t>
      </w:r>
      <w:r w:rsidR="004B1C8B" w:rsidRPr="00747F09">
        <w:rPr>
          <w:rStyle w:val="None"/>
          <w:rFonts w:asciiTheme="minorHAnsi" w:hAnsiTheme="minorHAnsi" w:cstheme="minorHAnsi"/>
          <w:color w:val="auto"/>
        </w:rPr>
        <w:t xml:space="preserve"> </w:t>
      </w:r>
      <w:r w:rsidR="00B72D37">
        <w:rPr>
          <w:rStyle w:val="None"/>
          <w:rFonts w:asciiTheme="minorHAnsi" w:hAnsiTheme="minorHAnsi" w:cstheme="minorHAnsi"/>
          <w:color w:val="auto"/>
        </w:rPr>
        <w:t>A</w:t>
      </w:r>
      <w:r w:rsidR="004B1C8B" w:rsidRPr="00747F09">
        <w:rPr>
          <w:rStyle w:val="None"/>
          <w:rFonts w:asciiTheme="minorHAnsi" w:hAnsiTheme="minorHAnsi" w:cstheme="minorHAnsi"/>
          <w:color w:val="auto"/>
        </w:rPr>
        <w:t xml:space="preserve">dditional protocols are supplied to </w:t>
      </w:r>
      <w:r w:rsidRPr="00747F09">
        <w:rPr>
          <w:rStyle w:val="None"/>
          <w:rFonts w:asciiTheme="minorHAnsi" w:hAnsiTheme="minorHAnsi" w:cstheme="minorHAnsi"/>
          <w:color w:val="auto"/>
        </w:rPr>
        <w:t>evaluate</w:t>
      </w:r>
      <w:r w:rsidR="004B1C8B" w:rsidRPr="00747F09">
        <w:rPr>
          <w:rStyle w:val="None"/>
          <w:rFonts w:asciiTheme="minorHAnsi" w:hAnsiTheme="minorHAnsi" w:cstheme="minorHAnsi"/>
          <w:color w:val="auto"/>
        </w:rPr>
        <w:t xml:space="preserve"> </w:t>
      </w:r>
      <w:r w:rsidRPr="00747F09">
        <w:rPr>
          <w:rStyle w:val="None"/>
          <w:rFonts w:asciiTheme="minorHAnsi" w:hAnsiTheme="minorHAnsi" w:cstheme="minorHAnsi"/>
          <w:color w:val="auto"/>
        </w:rPr>
        <w:t xml:space="preserve">the quality of the </w:t>
      </w:r>
      <w:r w:rsidR="004B1C8B" w:rsidRPr="00747F09">
        <w:rPr>
          <w:rStyle w:val="None"/>
          <w:rFonts w:asciiTheme="minorHAnsi" w:hAnsiTheme="minorHAnsi" w:cstheme="minorHAnsi"/>
          <w:color w:val="auto"/>
        </w:rPr>
        <w:t xml:space="preserve">produced vector. The final vectors will be useful for studies of </w:t>
      </w:r>
      <w:r w:rsidR="00B72D37">
        <w:rPr>
          <w:rStyle w:val="None"/>
          <w:rFonts w:asciiTheme="minorHAnsi" w:hAnsiTheme="minorHAnsi" w:cstheme="minorHAnsi"/>
          <w:color w:val="auto"/>
        </w:rPr>
        <w:t xml:space="preserve">the </w:t>
      </w:r>
      <w:r w:rsidR="004B1C8B" w:rsidRPr="00747F09">
        <w:rPr>
          <w:rStyle w:val="None"/>
          <w:rFonts w:asciiTheme="minorHAnsi" w:hAnsiTheme="minorHAnsi" w:cstheme="minorHAnsi"/>
          <w:color w:val="auto"/>
        </w:rPr>
        <w:t xml:space="preserve">CNS cell function in both </w:t>
      </w:r>
      <w:r w:rsidR="00B016CA" w:rsidRPr="00B016CA">
        <w:rPr>
          <w:rStyle w:val="None"/>
          <w:rFonts w:asciiTheme="minorHAnsi" w:hAnsiTheme="minorHAnsi" w:cstheme="minorHAnsi"/>
          <w:i/>
          <w:iCs/>
          <w:color w:val="auto"/>
        </w:rPr>
        <w:t>in vitro</w:t>
      </w:r>
      <w:r w:rsidR="004B1C8B" w:rsidRPr="00747F09">
        <w:rPr>
          <w:rStyle w:val="None"/>
          <w:rFonts w:asciiTheme="minorHAnsi" w:hAnsiTheme="minorHAnsi" w:cstheme="minorHAnsi"/>
          <w:color w:val="auto"/>
        </w:rPr>
        <w:t xml:space="preserve"> and </w:t>
      </w:r>
      <w:r w:rsidR="00B016CA" w:rsidRPr="00B016CA">
        <w:rPr>
          <w:rStyle w:val="None"/>
          <w:rFonts w:asciiTheme="minorHAnsi" w:hAnsiTheme="minorHAnsi" w:cstheme="minorHAnsi"/>
          <w:i/>
          <w:iCs/>
          <w:color w:val="auto"/>
        </w:rPr>
        <w:t>in vivo</w:t>
      </w:r>
      <w:r w:rsidR="004B1C8B" w:rsidRPr="00747F09">
        <w:rPr>
          <w:rStyle w:val="None"/>
          <w:rFonts w:asciiTheme="minorHAnsi" w:hAnsiTheme="minorHAnsi" w:cstheme="minorHAnsi"/>
          <w:color w:val="auto"/>
        </w:rPr>
        <w:t xml:space="preserve"> applications.</w:t>
      </w:r>
    </w:p>
    <w:p w14:paraId="7C7993BD" w14:textId="77777777" w:rsidR="004B1C8B" w:rsidRPr="00747F09" w:rsidRDefault="004B1C8B" w:rsidP="00B276F2">
      <w:pPr>
        <w:pStyle w:val="BodyA"/>
        <w:rPr>
          <w:rStyle w:val="None"/>
          <w:rFonts w:asciiTheme="minorHAnsi" w:hAnsiTheme="minorHAnsi" w:cstheme="minorHAnsi"/>
          <w:b/>
          <w:bCs/>
          <w:color w:val="auto"/>
        </w:rPr>
      </w:pPr>
    </w:p>
    <w:p w14:paraId="2C04DDDE" w14:textId="665DAB54" w:rsidR="00F177DB" w:rsidRPr="00747F09" w:rsidRDefault="00F9093E" w:rsidP="00B276F2">
      <w:pPr>
        <w:jc w:val="both"/>
        <w:rPr>
          <w:rStyle w:val="None"/>
          <w:rFonts w:asciiTheme="minorHAnsi" w:hAnsiTheme="minorHAnsi" w:cstheme="minorHAnsi"/>
          <w:b/>
          <w:bCs/>
          <w:lang w:val="en-US"/>
        </w:rPr>
      </w:pPr>
      <w:bookmarkStart w:id="1" w:name="_Hlk527363598"/>
      <w:r w:rsidRPr="00747F09">
        <w:rPr>
          <w:rStyle w:val="None"/>
          <w:rFonts w:asciiTheme="minorHAnsi" w:hAnsiTheme="minorHAnsi" w:cstheme="minorHAnsi"/>
          <w:b/>
          <w:bCs/>
          <w:lang w:val="en-US"/>
        </w:rPr>
        <w:t>PROTOCOL:</w:t>
      </w:r>
    </w:p>
    <w:p w14:paraId="3282B365" w14:textId="447A36CF" w:rsidR="00A70AD9" w:rsidRPr="00747F09" w:rsidRDefault="00A70AD9" w:rsidP="00B276F2">
      <w:pPr>
        <w:jc w:val="both"/>
        <w:rPr>
          <w:rStyle w:val="None"/>
          <w:rFonts w:asciiTheme="minorHAnsi" w:hAnsiTheme="minorHAnsi" w:cstheme="minorHAnsi"/>
          <w:b/>
          <w:bCs/>
          <w:lang w:val="en-US"/>
        </w:rPr>
      </w:pPr>
    </w:p>
    <w:p w14:paraId="52E20D65" w14:textId="392AAC0E" w:rsidR="00B923C1" w:rsidRPr="00747F09" w:rsidRDefault="00B72D37" w:rsidP="00320BBD">
      <w:pPr>
        <w:pStyle w:val="ListParagraph"/>
        <w:ind w:left="0"/>
        <w:contextualSpacing w:val="0"/>
        <w:jc w:val="both"/>
        <w:rPr>
          <w:rStyle w:val="None"/>
          <w:rFonts w:asciiTheme="minorHAnsi" w:hAnsiTheme="minorHAnsi" w:cstheme="minorHAnsi"/>
          <w:bCs/>
          <w:lang w:val="en-US"/>
        </w:rPr>
      </w:pPr>
      <w:bookmarkStart w:id="2" w:name="_Hlk527121633"/>
      <w:r>
        <w:rPr>
          <w:rStyle w:val="None"/>
          <w:rFonts w:asciiTheme="minorHAnsi" w:hAnsiTheme="minorHAnsi" w:cstheme="minorHAnsi"/>
          <w:bCs/>
          <w:lang w:val="en-US"/>
        </w:rPr>
        <w:t>NOTE:</w:t>
      </w:r>
      <w:r w:rsidR="00FE736F" w:rsidRPr="00747F09">
        <w:rPr>
          <w:rStyle w:val="None"/>
          <w:rFonts w:asciiTheme="minorHAnsi" w:hAnsiTheme="minorHAnsi" w:cstheme="minorHAnsi"/>
          <w:bCs/>
          <w:lang w:val="en-US"/>
        </w:rPr>
        <w:t xml:space="preserve"> Please refer to </w:t>
      </w:r>
      <w:r w:rsidR="00B016CA" w:rsidRPr="00B016CA">
        <w:rPr>
          <w:rStyle w:val="None"/>
          <w:rFonts w:asciiTheme="minorHAnsi" w:hAnsiTheme="minorHAnsi" w:cstheme="minorHAnsi"/>
          <w:b/>
          <w:bCs/>
          <w:lang w:val="en-US"/>
        </w:rPr>
        <w:t>Table 1</w:t>
      </w:r>
      <w:r w:rsidR="00FE736F" w:rsidRPr="00747F09">
        <w:rPr>
          <w:rStyle w:val="None"/>
          <w:rFonts w:asciiTheme="minorHAnsi" w:hAnsiTheme="minorHAnsi" w:cstheme="minorHAnsi"/>
          <w:bCs/>
          <w:lang w:val="en-US"/>
        </w:rPr>
        <w:t xml:space="preserve"> for the composition of </w:t>
      </w:r>
      <w:r>
        <w:rPr>
          <w:rStyle w:val="None"/>
          <w:rFonts w:asciiTheme="minorHAnsi" w:hAnsiTheme="minorHAnsi" w:cstheme="minorHAnsi"/>
          <w:bCs/>
          <w:lang w:val="en-US"/>
        </w:rPr>
        <w:t xml:space="preserve">the </w:t>
      </w:r>
      <w:r w:rsidR="00FE736F" w:rsidRPr="00747F09">
        <w:rPr>
          <w:rStyle w:val="None"/>
          <w:rFonts w:asciiTheme="minorHAnsi" w:hAnsiTheme="minorHAnsi" w:cstheme="minorHAnsi"/>
          <w:bCs/>
          <w:lang w:val="en-US"/>
        </w:rPr>
        <w:t xml:space="preserve">buffers and solutions used in the protocol. </w:t>
      </w:r>
    </w:p>
    <w:p w14:paraId="377F8EBD" w14:textId="77777777" w:rsidR="00B923C1" w:rsidRPr="00747F09" w:rsidRDefault="00B923C1" w:rsidP="00320BBD">
      <w:pPr>
        <w:pStyle w:val="ListParagraph"/>
        <w:ind w:left="0"/>
        <w:contextualSpacing w:val="0"/>
        <w:jc w:val="both"/>
        <w:rPr>
          <w:rStyle w:val="None"/>
          <w:rFonts w:asciiTheme="minorHAnsi" w:hAnsiTheme="minorHAnsi" w:cstheme="minorHAnsi"/>
          <w:bCs/>
          <w:lang w:val="en-US"/>
        </w:rPr>
      </w:pPr>
    </w:p>
    <w:p w14:paraId="1BAC0A25" w14:textId="1571EBB8" w:rsidR="00320BBD" w:rsidRPr="00747F09" w:rsidRDefault="00320BBD" w:rsidP="00320BBD">
      <w:pPr>
        <w:pStyle w:val="ListParagraph"/>
        <w:ind w:left="0"/>
        <w:contextualSpacing w:val="0"/>
        <w:jc w:val="both"/>
        <w:rPr>
          <w:rFonts w:asciiTheme="minorHAnsi" w:hAnsiTheme="minorHAnsi" w:cstheme="minorHAnsi"/>
          <w:bCs/>
          <w:szCs w:val="24"/>
          <w:lang w:val="en-US"/>
        </w:rPr>
      </w:pPr>
      <w:r w:rsidRPr="00747F09">
        <w:rPr>
          <w:rFonts w:asciiTheme="minorHAnsi" w:hAnsiTheme="minorHAnsi" w:cstheme="minorHAnsi"/>
          <w:bCs/>
          <w:szCs w:val="24"/>
          <w:lang w:val="en-US"/>
        </w:rPr>
        <w:t xml:space="preserve">[Place </w:t>
      </w:r>
      <w:r w:rsidR="00B016CA" w:rsidRPr="00B016CA">
        <w:rPr>
          <w:rFonts w:asciiTheme="minorHAnsi" w:hAnsiTheme="minorHAnsi" w:cstheme="minorHAnsi"/>
          <w:b/>
          <w:bCs/>
          <w:szCs w:val="24"/>
          <w:lang w:val="en-US"/>
        </w:rPr>
        <w:t>Table 1</w:t>
      </w:r>
      <w:r w:rsidRPr="00747F09">
        <w:rPr>
          <w:rFonts w:asciiTheme="minorHAnsi" w:hAnsiTheme="minorHAnsi" w:cstheme="minorHAnsi"/>
          <w:bCs/>
          <w:szCs w:val="24"/>
          <w:lang w:val="en-US"/>
        </w:rPr>
        <w:t xml:space="preserve"> here]</w:t>
      </w:r>
    </w:p>
    <w:p w14:paraId="246DC84C" w14:textId="77777777" w:rsidR="00E82397" w:rsidRPr="00747F09" w:rsidRDefault="00E82397" w:rsidP="00320BBD">
      <w:pPr>
        <w:pStyle w:val="ListParagraph"/>
        <w:ind w:left="0"/>
        <w:contextualSpacing w:val="0"/>
        <w:jc w:val="both"/>
        <w:rPr>
          <w:rFonts w:asciiTheme="minorHAnsi" w:hAnsiTheme="minorHAnsi" w:cstheme="minorHAnsi"/>
          <w:bCs/>
          <w:szCs w:val="24"/>
          <w:lang w:val="en-US"/>
        </w:rPr>
      </w:pPr>
    </w:p>
    <w:p w14:paraId="72CCC07F" w14:textId="2F0D38D8" w:rsidR="001112C6" w:rsidRDefault="00FD6DE0" w:rsidP="00BE4478">
      <w:pPr>
        <w:pStyle w:val="1Protocoletitle1"/>
        <w:numPr>
          <w:ilvl w:val="0"/>
          <w:numId w:val="27"/>
        </w:numPr>
        <w:ind w:left="0" w:firstLine="0"/>
        <w:rPr>
          <w:rFonts w:cstheme="minorHAnsi"/>
          <w:color w:val="auto"/>
          <w:sz w:val="24"/>
          <w:highlight w:val="yellow"/>
        </w:rPr>
      </w:pPr>
      <w:r w:rsidRPr="00747F09">
        <w:rPr>
          <w:rStyle w:val="BalloonTextChar"/>
          <w:rFonts w:asciiTheme="minorHAnsi" w:hAnsiTheme="minorHAnsi" w:cstheme="minorHAnsi"/>
          <w:color w:val="auto"/>
          <w:sz w:val="24"/>
          <w:szCs w:val="24"/>
          <w:highlight w:val="yellow"/>
        </w:rPr>
        <w:t xml:space="preserve"> </w:t>
      </w:r>
      <w:r w:rsidR="00F9093E" w:rsidRPr="00747F09">
        <w:rPr>
          <w:rStyle w:val="BalloonTextChar"/>
          <w:rFonts w:asciiTheme="minorHAnsi" w:hAnsiTheme="minorHAnsi" w:cstheme="minorHAnsi"/>
          <w:color w:val="auto"/>
          <w:sz w:val="24"/>
          <w:szCs w:val="24"/>
          <w:highlight w:val="yellow"/>
        </w:rPr>
        <w:t xml:space="preserve">Tri-transfection of HEK293T </w:t>
      </w:r>
      <w:r w:rsidR="0080652D">
        <w:rPr>
          <w:rStyle w:val="BalloonTextChar"/>
          <w:rFonts w:asciiTheme="minorHAnsi" w:hAnsiTheme="minorHAnsi" w:cstheme="minorHAnsi"/>
          <w:color w:val="auto"/>
          <w:sz w:val="24"/>
          <w:szCs w:val="24"/>
          <w:highlight w:val="yellow"/>
        </w:rPr>
        <w:t>C</w:t>
      </w:r>
      <w:r w:rsidR="0080652D" w:rsidRPr="00747F09">
        <w:rPr>
          <w:rStyle w:val="BalloonTextChar"/>
          <w:rFonts w:asciiTheme="minorHAnsi" w:hAnsiTheme="minorHAnsi" w:cstheme="minorHAnsi"/>
          <w:color w:val="auto"/>
          <w:sz w:val="24"/>
          <w:szCs w:val="24"/>
          <w:highlight w:val="yellow"/>
        </w:rPr>
        <w:t>ells</w:t>
      </w:r>
    </w:p>
    <w:p w14:paraId="65B023AC" w14:textId="621F1F0E" w:rsidR="0080652D" w:rsidRPr="00BE4478" w:rsidRDefault="0080652D" w:rsidP="0080652D">
      <w:pPr>
        <w:pStyle w:val="1Protocoletitle1"/>
        <w:ind w:left="0"/>
        <w:rPr>
          <w:rFonts w:cstheme="minorHAnsi"/>
          <w:b w:val="0"/>
          <w:color w:val="auto"/>
          <w:sz w:val="24"/>
          <w:highlight w:val="yellow"/>
        </w:rPr>
      </w:pPr>
    </w:p>
    <w:p w14:paraId="5EF7437C" w14:textId="2E02B321" w:rsidR="0080652D" w:rsidRPr="00BE4478" w:rsidRDefault="0080652D" w:rsidP="00BE4478">
      <w:pPr>
        <w:pStyle w:val="1Protocoletitle1"/>
        <w:ind w:left="0"/>
        <w:rPr>
          <w:rFonts w:cstheme="minorHAnsi"/>
          <w:b w:val="0"/>
          <w:color w:val="auto"/>
          <w:sz w:val="24"/>
          <w:highlight w:val="yellow"/>
        </w:rPr>
      </w:pPr>
      <w:r w:rsidRPr="00BE4478">
        <w:rPr>
          <w:rFonts w:cstheme="minorHAnsi"/>
          <w:b w:val="0"/>
          <w:color w:val="auto"/>
          <w:sz w:val="24"/>
          <w:highlight w:val="yellow"/>
        </w:rPr>
        <w:t xml:space="preserve">NOTE: The performance of this section </w:t>
      </w:r>
      <w:r>
        <w:rPr>
          <w:rFonts w:cstheme="minorHAnsi"/>
          <w:b w:val="0"/>
          <w:color w:val="auto"/>
          <w:sz w:val="24"/>
          <w:highlight w:val="yellow"/>
        </w:rPr>
        <w:t xml:space="preserve">of the protocol </w:t>
      </w:r>
      <w:r w:rsidRPr="00BE4478">
        <w:rPr>
          <w:rFonts w:cstheme="minorHAnsi"/>
          <w:b w:val="0"/>
          <w:color w:val="auto"/>
          <w:sz w:val="24"/>
          <w:highlight w:val="yellow"/>
        </w:rPr>
        <w:t>takes approximately 4 days.</w:t>
      </w:r>
    </w:p>
    <w:p w14:paraId="5162CFA0" w14:textId="1AFAEE48" w:rsidR="00A70AD9" w:rsidRPr="00747F09" w:rsidRDefault="00A70AD9" w:rsidP="00A70AD9">
      <w:pPr>
        <w:pStyle w:val="1Protocoletitle1"/>
        <w:ind w:left="0"/>
        <w:rPr>
          <w:rFonts w:cstheme="minorHAnsi"/>
          <w:color w:val="auto"/>
          <w:sz w:val="24"/>
        </w:rPr>
      </w:pPr>
    </w:p>
    <w:p w14:paraId="68B88F80" w14:textId="6A4D13AF" w:rsidR="00BB4454" w:rsidRPr="00747F09" w:rsidRDefault="00F9093E" w:rsidP="00BB4454">
      <w:pPr>
        <w:pStyle w:val="1Protocoletitle1"/>
        <w:numPr>
          <w:ilvl w:val="1"/>
          <w:numId w:val="27"/>
        </w:numPr>
        <w:rPr>
          <w:rStyle w:val="None"/>
          <w:rFonts w:eastAsia="Arial Unicode MS" w:cstheme="minorHAnsi"/>
          <w:b w:val="0"/>
          <w:bCs w:val="0"/>
          <w:color w:val="auto"/>
          <w:sz w:val="24"/>
          <w:lang w:eastAsia="zh-CN" w:bidi="hi-IN"/>
        </w:rPr>
      </w:pPr>
      <w:r w:rsidRPr="00747F09">
        <w:rPr>
          <w:rStyle w:val="None"/>
          <w:rFonts w:cstheme="minorHAnsi"/>
          <w:b w:val="0"/>
          <w:color w:val="auto"/>
          <w:sz w:val="24"/>
        </w:rPr>
        <w:t xml:space="preserve">Thaw a vial of </w:t>
      </w:r>
      <w:r w:rsidR="0095485E">
        <w:rPr>
          <w:rStyle w:val="None"/>
          <w:rFonts w:cstheme="minorHAnsi"/>
          <w:b w:val="0"/>
          <w:color w:val="auto"/>
          <w:sz w:val="24"/>
        </w:rPr>
        <w:t>h</w:t>
      </w:r>
      <w:r w:rsidR="00014E32" w:rsidRPr="00747F09">
        <w:rPr>
          <w:rStyle w:val="None"/>
          <w:rFonts w:cstheme="minorHAnsi"/>
          <w:b w:val="0"/>
          <w:color w:val="auto"/>
          <w:sz w:val="24"/>
        </w:rPr>
        <w:t xml:space="preserve">uman </w:t>
      </w:r>
      <w:r w:rsidR="0095485E">
        <w:rPr>
          <w:rStyle w:val="None"/>
          <w:rFonts w:cstheme="minorHAnsi"/>
          <w:b w:val="0"/>
          <w:color w:val="auto"/>
          <w:sz w:val="24"/>
        </w:rPr>
        <w:t>e</w:t>
      </w:r>
      <w:r w:rsidR="00014E32" w:rsidRPr="00747F09">
        <w:rPr>
          <w:rStyle w:val="None"/>
          <w:rFonts w:cstheme="minorHAnsi"/>
          <w:b w:val="0"/>
          <w:color w:val="auto"/>
          <w:sz w:val="24"/>
        </w:rPr>
        <w:t xml:space="preserve">mbryonic </w:t>
      </w:r>
      <w:r w:rsidR="0095485E">
        <w:rPr>
          <w:rStyle w:val="None"/>
          <w:rFonts w:cstheme="minorHAnsi"/>
          <w:b w:val="0"/>
          <w:color w:val="auto"/>
          <w:sz w:val="24"/>
        </w:rPr>
        <w:t>k</w:t>
      </w:r>
      <w:r w:rsidR="00014E32" w:rsidRPr="00747F09">
        <w:rPr>
          <w:rStyle w:val="None"/>
          <w:rFonts w:cstheme="minorHAnsi"/>
          <w:b w:val="0"/>
          <w:color w:val="auto"/>
          <w:sz w:val="24"/>
        </w:rPr>
        <w:t xml:space="preserve">idney </w:t>
      </w:r>
      <w:r w:rsidR="001112C6" w:rsidRPr="00747F09">
        <w:rPr>
          <w:rStyle w:val="None"/>
          <w:rFonts w:cstheme="minorHAnsi"/>
          <w:b w:val="0"/>
          <w:color w:val="auto"/>
          <w:sz w:val="24"/>
        </w:rPr>
        <w:t>(</w:t>
      </w:r>
      <w:r w:rsidRPr="00747F09">
        <w:rPr>
          <w:rStyle w:val="None"/>
          <w:rFonts w:cstheme="minorHAnsi"/>
          <w:b w:val="0"/>
          <w:color w:val="auto"/>
          <w:sz w:val="24"/>
        </w:rPr>
        <w:t>HEK</w:t>
      </w:r>
      <w:r w:rsidR="00014E32" w:rsidRPr="00747F09">
        <w:rPr>
          <w:rStyle w:val="None"/>
          <w:rFonts w:cstheme="minorHAnsi"/>
          <w:b w:val="0"/>
          <w:color w:val="auto"/>
          <w:sz w:val="24"/>
        </w:rPr>
        <w:t>)</w:t>
      </w:r>
      <w:r w:rsidR="00521100" w:rsidRPr="00747F09">
        <w:rPr>
          <w:rStyle w:val="None"/>
          <w:rFonts w:cstheme="minorHAnsi"/>
          <w:b w:val="0"/>
          <w:color w:val="auto"/>
          <w:sz w:val="24"/>
        </w:rPr>
        <w:t xml:space="preserve"> </w:t>
      </w:r>
      <w:r w:rsidRPr="00747F09">
        <w:rPr>
          <w:rStyle w:val="None"/>
          <w:rFonts w:cstheme="minorHAnsi"/>
          <w:b w:val="0"/>
          <w:color w:val="auto"/>
          <w:sz w:val="24"/>
        </w:rPr>
        <w:t>293T cells in a water bath set at 37 °C.</w:t>
      </w:r>
      <w:r w:rsidR="003E607F" w:rsidRPr="00747F09">
        <w:rPr>
          <w:rStyle w:val="None"/>
          <w:rFonts w:cstheme="minorHAnsi"/>
          <w:b w:val="0"/>
          <w:color w:val="auto"/>
          <w:sz w:val="24"/>
        </w:rPr>
        <w:t xml:space="preserve"> </w:t>
      </w:r>
    </w:p>
    <w:p w14:paraId="42FA0823" w14:textId="79F10239" w:rsidR="00BB4454" w:rsidRPr="00747F09" w:rsidRDefault="00BB4454" w:rsidP="00BB4454">
      <w:pPr>
        <w:pStyle w:val="1Protocoletitle1"/>
        <w:ind w:left="0"/>
        <w:rPr>
          <w:rStyle w:val="None"/>
          <w:rFonts w:cstheme="minorHAnsi"/>
          <w:b w:val="0"/>
          <w:color w:val="auto"/>
          <w:sz w:val="24"/>
        </w:rPr>
      </w:pPr>
    </w:p>
    <w:p w14:paraId="0431CF73" w14:textId="29F91863" w:rsidR="001112C6" w:rsidRPr="00747F09" w:rsidRDefault="00B72D37" w:rsidP="00BB4454">
      <w:pPr>
        <w:pStyle w:val="1Protocoletitle1"/>
        <w:ind w:left="0"/>
        <w:rPr>
          <w:rStyle w:val="None"/>
          <w:rFonts w:eastAsia="Arial Unicode MS" w:cstheme="minorHAnsi"/>
          <w:b w:val="0"/>
          <w:bCs w:val="0"/>
          <w:color w:val="auto"/>
          <w:sz w:val="24"/>
          <w:lang w:eastAsia="zh-CN" w:bidi="hi-IN"/>
        </w:rPr>
      </w:pPr>
      <w:r>
        <w:rPr>
          <w:rStyle w:val="None"/>
          <w:rFonts w:cstheme="minorHAnsi"/>
          <w:b w:val="0"/>
          <w:color w:val="auto"/>
          <w:sz w:val="24"/>
        </w:rPr>
        <w:t>NOTE:</w:t>
      </w:r>
      <w:r w:rsidR="00BB4454" w:rsidRPr="00747F09">
        <w:rPr>
          <w:rStyle w:val="None"/>
          <w:rFonts w:cstheme="minorHAnsi"/>
          <w:b w:val="0"/>
          <w:color w:val="auto"/>
          <w:sz w:val="24"/>
        </w:rPr>
        <w:t xml:space="preserve"> </w:t>
      </w:r>
      <w:r w:rsidR="00D51D01" w:rsidRPr="00747F09">
        <w:rPr>
          <w:rStyle w:val="None"/>
          <w:rFonts w:cstheme="minorHAnsi"/>
          <w:b w:val="0"/>
          <w:color w:val="auto"/>
          <w:sz w:val="24"/>
        </w:rPr>
        <w:t xml:space="preserve">Use only </w:t>
      </w:r>
      <w:r w:rsidR="00881040" w:rsidRPr="00747F09">
        <w:rPr>
          <w:rStyle w:val="None"/>
          <w:rFonts w:cstheme="minorHAnsi"/>
          <w:b w:val="0"/>
          <w:color w:val="auto"/>
          <w:sz w:val="24"/>
        </w:rPr>
        <w:t xml:space="preserve">cells </w:t>
      </w:r>
      <w:r w:rsidR="00241113" w:rsidRPr="00747F09">
        <w:rPr>
          <w:rStyle w:val="None"/>
          <w:rFonts w:cstheme="minorHAnsi"/>
          <w:b w:val="0"/>
          <w:color w:val="auto"/>
          <w:sz w:val="24"/>
        </w:rPr>
        <w:t xml:space="preserve">that have been </w:t>
      </w:r>
      <w:r w:rsidR="00881040" w:rsidRPr="00747F09">
        <w:rPr>
          <w:rStyle w:val="None"/>
          <w:rFonts w:cstheme="minorHAnsi"/>
          <w:b w:val="0"/>
          <w:color w:val="auto"/>
          <w:sz w:val="24"/>
        </w:rPr>
        <w:t>passaged less than 20</w:t>
      </w:r>
      <w:r w:rsidR="008C1856" w:rsidRPr="00747F09">
        <w:rPr>
          <w:rStyle w:val="None"/>
          <w:rFonts w:cstheme="minorHAnsi"/>
          <w:b w:val="0"/>
          <w:color w:val="auto"/>
          <w:sz w:val="24"/>
        </w:rPr>
        <w:t xml:space="preserve">x </w:t>
      </w:r>
      <w:r w:rsidR="00881040" w:rsidRPr="00747F09">
        <w:rPr>
          <w:rStyle w:val="None"/>
          <w:rFonts w:cstheme="minorHAnsi"/>
          <w:b w:val="0"/>
          <w:color w:val="auto"/>
          <w:sz w:val="24"/>
        </w:rPr>
        <w:t>to guarantee optimal transfection efficiency</w:t>
      </w:r>
      <w:r w:rsidR="003E607F" w:rsidRPr="00747F09">
        <w:rPr>
          <w:rStyle w:val="None"/>
          <w:rFonts w:cstheme="minorHAnsi"/>
          <w:b w:val="0"/>
          <w:color w:val="auto"/>
          <w:sz w:val="24"/>
        </w:rPr>
        <w:t>.</w:t>
      </w:r>
    </w:p>
    <w:p w14:paraId="49E978DC" w14:textId="77777777" w:rsidR="00B276F2" w:rsidRPr="00747F09" w:rsidRDefault="00B276F2" w:rsidP="00B276F2">
      <w:pPr>
        <w:pStyle w:val="1Protocoletitle1"/>
        <w:ind w:left="0"/>
        <w:rPr>
          <w:rStyle w:val="None"/>
          <w:rFonts w:eastAsia="Arial Unicode MS" w:cstheme="minorHAnsi"/>
          <w:b w:val="0"/>
          <w:bCs w:val="0"/>
          <w:color w:val="auto"/>
          <w:sz w:val="24"/>
          <w:lang w:eastAsia="zh-CN" w:bidi="hi-IN"/>
        </w:rPr>
      </w:pPr>
    </w:p>
    <w:p w14:paraId="39934467" w14:textId="5EE9E8D5" w:rsidR="00EF30E7" w:rsidRPr="00747F09" w:rsidRDefault="00F9093E" w:rsidP="00B276F2">
      <w:pPr>
        <w:pStyle w:val="1Protocoletitle1"/>
        <w:numPr>
          <w:ilvl w:val="1"/>
          <w:numId w:val="27"/>
        </w:numPr>
        <w:rPr>
          <w:rStyle w:val="None"/>
          <w:rFonts w:cstheme="minorHAnsi"/>
          <w:b w:val="0"/>
          <w:color w:val="auto"/>
          <w:sz w:val="24"/>
        </w:rPr>
      </w:pPr>
      <w:r w:rsidRPr="00747F09">
        <w:rPr>
          <w:rStyle w:val="None"/>
          <w:rFonts w:cstheme="minorHAnsi"/>
          <w:b w:val="0"/>
          <w:color w:val="auto"/>
          <w:sz w:val="24"/>
        </w:rPr>
        <w:t xml:space="preserve">Seed HEK293T cells at </w:t>
      </w:r>
      <w:r w:rsidR="00E82397" w:rsidRPr="00747F09">
        <w:rPr>
          <w:rStyle w:val="None"/>
          <w:rFonts w:cstheme="minorHAnsi"/>
          <w:b w:val="0"/>
          <w:color w:val="auto"/>
          <w:sz w:val="24"/>
        </w:rPr>
        <w:t xml:space="preserve">a </w:t>
      </w:r>
      <w:r w:rsidR="00D51D01" w:rsidRPr="00747F09">
        <w:rPr>
          <w:rStyle w:val="None"/>
          <w:rFonts w:cstheme="minorHAnsi"/>
          <w:b w:val="0"/>
          <w:color w:val="auto"/>
          <w:sz w:val="24"/>
        </w:rPr>
        <w:t xml:space="preserve">density of </w:t>
      </w:r>
      <w:r w:rsidRPr="00747F09">
        <w:rPr>
          <w:rStyle w:val="None"/>
          <w:rFonts w:cstheme="minorHAnsi"/>
          <w:b w:val="0"/>
          <w:color w:val="auto"/>
          <w:sz w:val="24"/>
        </w:rPr>
        <w:t>2</w:t>
      </w:r>
      <w:r w:rsidR="007438FE">
        <w:rPr>
          <w:rStyle w:val="None"/>
          <w:rFonts w:cstheme="minorHAnsi"/>
          <w:b w:val="0"/>
          <w:color w:val="auto"/>
          <w:sz w:val="24"/>
        </w:rPr>
        <w:t xml:space="preserve"> x 10</w:t>
      </w:r>
      <w:r w:rsidR="007438FE" w:rsidRPr="00BE4478">
        <w:rPr>
          <w:rStyle w:val="None"/>
          <w:rFonts w:cstheme="minorHAnsi"/>
          <w:b w:val="0"/>
          <w:color w:val="auto"/>
          <w:sz w:val="24"/>
          <w:vertAlign w:val="superscript"/>
        </w:rPr>
        <w:t>3</w:t>
      </w:r>
      <w:r w:rsidR="007438FE">
        <w:rPr>
          <w:rStyle w:val="None"/>
          <w:rFonts w:cstheme="minorHAnsi"/>
          <w:b w:val="0"/>
          <w:color w:val="auto"/>
          <w:sz w:val="24"/>
        </w:rPr>
        <w:t xml:space="preserve"> to </w:t>
      </w:r>
      <w:r w:rsidRPr="00747F09">
        <w:rPr>
          <w:rStyle w:val="None"/>
          <w:rFonts w:cstheme="minorHAnsi"/>
          <w:b w:val="0"/>
          <w:color w:val="auto"/>
          <w:sz w:val="24"/>
        </w:rPr>
        <w:t>6</w:t>
      </w:r>
      <w:r w:rsidR="00BB4454" w:rsidRPr="00747F09">
        <w:rPr>
          <w:rStyle w:val="None"/>
          <w:rFonts w:cstheme="minorHAnsi"/>
          <w:b w:val="0"/>
          <w:color w:val="auto"/>
          <w:sz w:val="24"/>
        </w:rPr>
        <w:t xml:space="preserve"> </w:t>
      </w:r>
      <w:r w:rsidR="00805858" w:rsidRPr="00747F09">
        <w:rPr>
          <w:rStyle w:val="None"/>
          <w:rFonts w:cstheme="minorHAnsi"/>
          <w:b w:val="0"/>
          <w:color w:val="auto"/>
          <w:sz w:val="24"/>
        </w:rPr>
        <w:t>x</w:t>
      </w:r>
      <w:r w:rsidR="00BB4454" w:rsidRPr="00747F09">
        <w:rPr>
          <w:rStyle w:val="None"/>
          <w:rFonts w:cstheme="minorHAnsi"/>
          <w:b w:val="0"/>
          <w:color w:val="auto"/>
          <w:sz w:val="24"/>
        </w:rPr>
        <w:t xml:space="preserve"> </w:t>
      </w:r>
      <w:r w:rsidR="00805858" w:rsidRPr="00747F09">
        <w:rPr>
          <w:rStyle w:val="None"/>
          <w:rFonts w:cstheme="minorHAnsi"/>
          <w:b w:val="0"/>
          <w:color w:val="auto"/>
          <w:sz w:val="24"/>
        </w:rPr>
        <w:t>10</w:t>
      </w:r>
      <w:r w:rsidR="00DE32F5" w:rsidRPr="00747F09">
        <w:rPr>
          <w:rStyle w:val="None"/>
          <w:rFonts w:cstheme="minorHAnsi"/>
          <w:b w:val="0"/>
          <w:color w:val="auto"/>
          <w:sz w:val="24"/>
          <w:vertAlign w:val="superscript"/>
        </w:rPr>
        <w:t>3</w:t>
      </w:r>
      <w:r w:rsidRPr="00747F09">
        <w:rPr>
          <w:rStyle w:val="None"/>
          <w:rFonts w:cstheme="minorHAnsi"/>
          <w:b w:val="0"/>
          <w:color w:val="auto"/>
          <w:sz w:val="24"/>
        </w:rPr>
        <w:t xml:space="preserve"> cells/cm</w:t>
      </w:r>
      <w:r w:rsidRPr="00747F09">
        <w:rPr>
          <w:rStyle w:val="None"/>
          <w:rFonts w:cstheme="minorHAnsi"/>
          <w:b w:val="0"/>
          <w:color w:val="auto"/>
          <w:sz w:val="24"/>
          <w:vertAlign w:val="superscript"/>
        </w:rPr>
        <w:t>2</w:t>
      </w:r>
      <w:r w:rsidRPr="00747F09">
        <w:rPr>
          <w:rStyle w:val="None"/>
          <w:rFonts w:cstheme="minorHAnsi"/>
          <w:b w:val="0"/>
          <w:color w:val="auto"/>
          <w:sz w:val="24"/>
        </w:rPr>
        <w:t xml:space="preserve"> in DMEM</w:t>
      </w:r>
      <w:r w:rsidR="00FD6DE0" w:rsidRPr="00747F09">
        <w:rPr>
          <w:rStyle w:val="None"/>
          <w:rFonts w:cstheme="minorHAnsi"/>
          <w:b w:val="0"/>
          <w:color w:val="auto"/>
          <w:sz w:val="24"/>
        </w:rPr>
        <w:t xml:space="preserve">10 </w:t>
      </w:r>
      <w:r w:rsidRPr="00747F09">
        <w:rPr>
          <w:rStyle w:val="None"/>
          <w:rFonts w:cstheme="minorHAnsi"/>
          <w:b w:val="0"/>
          <w:color w:val="auto"/>
          <w:sz w:val="24"/>
        </w:rPr>
        <w:t xml:space="preserve">in </w:t>
      </w:r>
      <w:r w:rsidR="00FD6DE0" w:rsidRPr="00747F09">
        <w:rPr>
          <w:rStyle w:val="None"/>
          <w:rFonts w:cstheme="minorHAnsi"/>
          <w:b w:val="0"/>
          <w:color w:val="auto"/>
          <w:sz w:val="24"/>
        </w:rPr>
        <w:t xml:space="preserve">a </w:t>
      </w:r>
      <w:r w:rsidRPr="00747F09">
        <w:rPr>
          <w:rStyle w:val="None"/>
          <w:rFonts w:cstheme="minorHAnsi"/>
          <w:b w:val="0"/>
          <w:color w:val="auto"/>
          <w:sz w:val="24"/>
        </w:rPr>
        <w:t>15 cm</w:t>
      </w:r>
      <w:r w:rsidR="007438FE">
        <w:rPr>
          <w:rStyle w:val="None"/>
          <w:rFonts w:cstheme="minorHAnsi"/>
          <w:b w:val="0"/>
          <w:color w:val="auto"/>
          <w:sz w:val="24"/>
        </w:rPr>
        <w:t>-</w:t>
      </w:r>
      <w:r w:rsidR="00681DB9" w:rsidRPr="00747F09">
        <w:rPr>
          <w:rStyle w:val="None"/>
          <w:rFonts w:cstheme="minorHAnsi"/>
          <w:b w:val="0"/>
          <w:color w:val="auto"/>
          <w:sz w:val="24"/>
        </w:rPr>
        <w:t>diameter</w:t>
      </w:r>
      <w:r w:rsidRPr="00747F09">
        <w:rPr>
          <w:rStyle w:val="None"/>
          <w:rFonts w:cstheme="minorHAnsi"/>
          <w:b w:val="0"/>
          <w:color w:val="auto"/>
          <w:sz w:val="24"/>
        </w:rPr>
        <w:t xml:space="preserve"> cell culture dishes.</w:t>
      </w:r>
    </w:p>
    <w:p w14:paraId="226D97D6" w14:textId="77777777" w:rsidR="00EF30E7" w:rsidRPr="00747F09" w:rsidRDefault="00EF30E7" w:rsidP="00EF30E7">
      <w:pPr>
        <w:pStyle w:val="1Protocoletitle1"/>
        <w:ind w:left="0"/>
        <w:rPr>
          <w:rStyle w:val="None"/>
          <w:rFonts w:cstheme="minorHAnsi"/>
          <w:b w:val="0"/>
          <w:color w:val="auto"/>
          <w:sz w:val="24"/>
        </w:rPr>
      </w:pPr>
    </w:p>
    <w:p w14:paraId="0D0BE977" w14:textId="7217DA61" w:rsidR="00BD1014" w:rsidRPr="00747F09" w:rsidRDefault="00F9093E" w:rsidP="00B276F2">
      <w:pPr>
        <w:pStyle w:val="1Protocoletitle1"/>
        <w:numPr>
          <w:ilvl w:val="1"/>
          <w:numId w:val="27"/>
        </w:numPr>
        <w:rPr>
          <w:rStyle w:val="None"/>
          <w:rFonts w:cstheme="minorHAnsi"/>
          <w:b w:val="0"/>
          <w:color w:val="auto"/>
          <w:sz w:val="24"/>
        </w:rPr>
      </w:pPr>
      <w:r w:rsidRPr="00747F09">
        <w:rPr>
          <w:rStyle w:val="None"/>
          <w:rFonts w:cstheme="minorHAnsi"/>
          <w:b w:val="0"/>
          <w:color w:val="auto"/>
          <w:sz w:val="24"/>
        </w:rPr>
        <w:t xml:space="preserve"> </w:t>
      </w:r>
      <w:r w:rsidR="00BB4454" w:rsidRPr="00747F09">
        <w:rPr>
          <w:rStyle w:val="None"/>
          <w:rFonts w:cstheme="minorHAnsi"/>
          <w:b w:val="0"/>
          <w:color w:val="auto"/>
          <w:sz w:val="24"/>
        </w:rPr>
        <w:t>Grow the cells</w:t>
      </w:r>
      <w:r w:rsidR="00FE12C8" w:rsidRPr="00747F09">
        <w:rPr>
          <w:rStyle w:val="None"/>
          <w:rFonts w:cstheme="minorHAnsi"/>
          <w:b w:val="0"/>
          <w:color w:val="auto"/>
          <w:sz w:val="24"/>
        </w:rPr>
        <w:t xml:space="preserve"> to 70</w:t>
      </w:r>
      <w:r w:rsidR="007438FE">
        <w:rPr>
          <w:rStyle w:val="None"/>
          <w:rFonts w:cstheme="minorHAnsi"/>
          <w:b w:val="0"/>
          <w:color w:val="auto"/>
          <w:sz w:val="24"/>
        </w:rPr>
        <w:t xml:space="preserve">% </w:t>
      </w:r>
      <w:r w:rsidR="00FE12C8" w:rsidRPr="00747F09">
        <w:rPr>
          <w:rStyle w:val="None"/>
          <w:rFonts w:cstheme="minorHAnsi"/>
          <w:b w:val="0"/>
          <w:color w:val="auto"/>
          <w:sz w:val="24"/>
        </w:rPr>
        <w:t>-</w:t>
      </w:r>
      <w:r w:rsidR="007438FE">
        <w:rPr>
          <w:rStyle w:val="None"/>
          <w:rFonts w:cstheme="minorHAnsi"/>
          <w:b w:val="0"/>
          <w:color w:val="auto"/>
          <w:sz w:val="24"/>
        </w:rPr>
        <w:t xml:space="preserve"> </w:t>
      </w:r>
      <w:r w:rsidR="00FE12C8" w:rsidRPr="00747F09">
        <w:rPr>
          <w:rStyle w:val="None"/>
          <w:rFonts w:cstheme="minorHAnsi"/>
          <w:b w:val="0"/>
          <w:color w:val="auto"/>
          <w:sz w:val="24"/>
        </w:rPr>
        <w:t>80% confluenc</w:t>
      </w:r>
      <w:r w:rsidR="007438FE">
        <w:rPr>
          <w:rStyle w:val="None"/>
          <w:rFonts w:cstheme="minorHAnsi"/>
          <w:b w:val="0"/>
          <w:color w:val="auto"/>
          <w:sz w:val="24"/>
        </w:rPr>
        <w:t>e</w:t>
      </w:r>
      <w:r w:rsidRPr="00747F09">
        <w:rPr>
          <w:rStyle w:val="None"/>
          <w:rFonts w:cstheme="minorHAnsi"/>
          <w:b w:val="0"/>
          <w:color w:val="auto"/>
          <w:sz w:val="24"/>
        </w:rPr>
        <w:t xml:space="preserve"> in a standard incubator set </w:t>
      </w:r>
      <w:r w:rsidR="00F12FA6" w:rsidRPr="00747F09">
        <w:rPr>
          <w:rStyle w:val="None"/>
          <w:rFonts w:cstheme="minorHAnsi"/>
          <w:b w:val="0"/>
          <w:color w:val="auto"/>
          <w:sz w:val="24"/>
        </w:rPr>
        <w:t>at</w:t>
      </w:r>
      <w:r w:rsidRPr="00747F09">
        <w:rPr>
          <w:rStyle w:val="None"/>
          <w:rFonts w:cstheme="minorHAnsi"/>
          <w:b w:val="0"/>
          <w:color w:val="auto"/>
          <w:sz w:val="24"/>
        </w:rPr>
        <w:t xml:space="preserve"> 37 °C, </w:t>
      </w:r>
      <w:r w:rsidR="007438FE">
        <w:rPr>
          <w:rStyle w:val="None"/>
          <w:rFonts w:cstheme="minorHAnsi"/>
          <w:b w:val="0"/>
          <w:color w:val="auto"/>
          <w:sz w:val="24"/>
        </w:rPr>
        <w:t xml:space="preserve">with </w:t>
      </w:r>
      <w:r w:rsidRPr="00747F09">
        <w:rPr>
          <w:rStyle w:val="None"/>
          <w:rFonts w:cstheme="minorHAnsi"/>
          <w:b w:val="0"/>
          <w:color w:val="auto"/>
          <w:sz w:val="24"/>
        </w:rPr>
        <w:t>95% humidity and 5% CO</w:t>
      </w:r>
      <w:r w:rsidRPr="00747F09">
        <w:rPr>
          <w:rStyle w:val="None"/>
          <w:rFonts w:cstheme="minorHAnsi"/>
          <w:b w:val="0"/>
          <w:color w:val="auto"/>
          <w:sz w:val="24"/>
          <w:vertAlign w:val="subscript"/>
        </w:rPr>
        <w:t>2</w:t>
      </w:r>
      <w:r w:rsidRPr="00747F09">
        <w:rPr>
          <w:rStyle w:val="None"/>
          <w:rFonts w:cstheme="minorHAnsi"/>
          <w:b w:val="0"/>
          <w:color w:val="auto"/>
          <w:sz w:val="24"/>
        </w:rPr>
        <w:t>.</w:t>
      </w:r>
      <w:r w:rsidR="00B016CA" w:rsidRPr="00B016CA">
        <w:rPr>
          <w:rStyle w:val="None"/>
          <w:rFonts w:cstheme="minorHAnsi"/>
          <w:color w:val="auto"/>
          <w:sz w:val="24"/>
        </w:rPr>
        <w:t xml:space="preserve"> </w:t>
      </w:r>
    </w:p>
    <w:p w14:paraId="3537B4B1" w14:textId="243A948B" w:rsidR="00B276F2" w:rsidRPr="00747F09" w:rsidRDefault="00B276F2" w:rsidP="00B276F2">
      <w:pPr>
        <w:pStyle w:val="1Protocoletitle1"/>
        <w:ind w:left="0"/>
        <w:rPr>
          <w:rStyle w:val="None"/>
          <w:rFonts w:cstheme="minorHAnsi"/>
          <w:b w:val="0"/>
          <w:color w:val="auto"/>
          <w:sz w:val="24"/>
        </w:rPr>
      </w:pPr>
    </w:p>
    <w:p w14:paraId="446620DB" w14:textId="043F76B5" w:rsidR="00BD1014" w:rsidRPr="00747F09" w:rsidRDefault="00B72D37" w:rsidP="00FE12C8">
      <w:pPr>
        <w:pStyle w:val="1Protocoletitle1"/>
        <w:ind w:left="0"/>
        <w:rPr>
          <w:rStyle w:val="None"/>
          <w:rFonts w:cstheme="minorHAnsi"/>
          <w:b w:val="0"/>
          <w:color w:val="auto"/>
          <w:sz w:val="24"/>
        </w:rPr>
      </w:pPr>
      <w:r>
        <w:rPr>
          <w:rStyle w:val="None"/>
          <w:rFonts w:cstheme="minorHAnsi"/>
          <w:b w:val="0"/>
          <w:color w:val="auto"/>
          <w:sz w:val="24"/>
        </w:rPr>
        <w:t>NOTE:</w:t>
      </w:r>
      <w:r w:rsidR="00FE12C8" w:rsidRPr="00747F09">
        <w:rPr>
          <w:rStyle w:val="None"/>
          <w:rFonts w:cstheme="minorHAnsi"/>
          <w:b w:val="0"/>
          <w:color w:val="auto"/>
          <w:sz w:val="24"/>
        </w:rPr>
        <w:t xml:space="preserve"> </w:t>
      </w:r>
      <w:r w:rsidR="007438FE">
        <w:rPr>
          <w:rStyle w:val="None"/>
          <w:rFonts w:cstheme="minorHAnsi"/>
          <w:b w:val="0"/>
          <w:color w:val="auto"/>
          <w:sz w:val="24"/>
        </w:rPr>
        <w:t>The p</w:t>
      </w:r>
      <w:r w:rsidR="00F9093E" w:rsidRPr="00747F09">
        <w:rPr>
          <w:rStyle w:val="None"/>
          <w:rFonts w:cstheme="minorHAnsi"/>
          <w:b w:val="0"/>
          <w:color w:val="auto"/>
          <w:sz w:val="24"/>
        </w:rPr>
        <w:t>roduction of one batch of AAV vector</w:t>
      </w:r>
      <w:r w:rsidR="007438FE">
        <w:rPr>
          <w:rStyle w:val="None"/>
          <w:rFonts w:cstheme="minorHAnsi"/>
          <w:b w:val="0"/>
          <w:color w:val="auto"/>
          <w:sz w:val="24"/>
        </w:rPr>
        <w:t>s</w:t>
      </w:r>
      <w:r w:rsidR="00F9093E" w:rsidRPr="00747F09">
        <w:rPr>
          <w:rStyle w:val="None"/>
          <w:rFonts w:cstheme="minorHAnsi"/>
          <w:b w:val="0"/>
          <w:color w:val="auto"/>
          <w:sz w:val="24"/>
        </w:rPr>
        <w:t xml:space="preserve"> using this protocol requires 18 cell culture dishes</w:t>
      </w:r>
      <w:r w:rsidR="00EF30E7" w:rsidRPr="00747F09">
        <w:rPr>
          <w:rStyle w:val="None"/>
          <w:rFonts w:cstheme="minorHAnsi"/>
          <w:b w:val="0"/>
          <w:color w:val="auto"/>
          <w:sz w:val="24"/>
        </w:rPr>
        <w:t xml:space="preserve"> of 15 cm</w:t>
      </w:r>
      <w:r w:rsidR="00CC09F6" w:rsidRPr="00747F09">
        <w:rPr>
          <w:rStyle w:val="None"/>
          <w:rFonts w:cstheme="minorHAnsi"/>
          <w:b w:val="0"/>
          <w:color w:val="auto"/>
          <w:sz w:val="24"/>
        </w:rPr>
        <w:t xml:space="preserve"> </w:t>
      </w:r>
      <w:r w:rsidR="007438FE">
        <w:rPr>
          <w:rStyle w:val="None"/>
          <w:rFonts w:cstheme="minorHAnsi"/>
          <w:b w:val="0"/>
          <w:color w:val="auto"/>
          <w:sz w:val="24"/>
        </w:rPr>
        <w:t xml:space="preserve">in </w:t>
      </w:r>
      <w:r w:rsidR="00CC09F6" w:rsidRPr="00747F09">
        <w:rPr>
          <w:rStyle w:val="None"/>
          <w:rFonts w:cstheme="minorHAnsi"/>
          <w:b w:val="0"/>
          <w:color w:val="auto"/>
          <w:sz w:val="24"/>
        </w:rPr>
        <w:t>diameter.</w:t>
      </w:r>
      <w:r w:rsidR="00EF30E7" w:rsidRPr="00747F09">
        <w:rPr>
          <w:rStyle w:val="None"/>
          <w:rFonts w:cstheme="minorHAnsi"/>
          <w:b w:val="0"/>
          <w:color w:val="auto"/>
          <w:sz w:val="24"/>
        </w:rPr>
        <w:t xml:space="preserve"> </w:t>
      </w:r>
      <w:r w:rsidR="007438FE">
        <w:rPr>
          <w:rStyle w:val="None"/>
          <w:rFonts w:cstheme="minorHAnsi"/>
          <w:b w:val="0"/>
          <w:color w:val="auto"/>
          <w:sz w:val="24"/>
        </w:rPr>
        <w:t xml:space="preserve">A cell confluence of </w:t>
      </w:r>
      <w:r w:rsidR="00F9093E" w:rsidRPr="00747F09">
        <w:rPr>
          <w:rStyle w:val="None"/>
          <w:rFonts w:cstheme="minorHAnsi"/>
          <w:b w:val="0"/>
          <w:color w:val="auto"/>
          <w:sz w:val="24"/>
        </w:rPr>
        <w:t>70</w:t>
      </w:r>
      <w:r w:rsidR="007438FE">
        <w:rPr>
          <w:rStyle w:val="None"/>
          <w:rFonts w:cstheme="minorHAnsi"/>
          <w:b w:val="0"/>
          <w:color w:val="auto"/>
          <w:sz w:val="24"/>
        </w:rPr>
        <w:t xml:space="preserve">% </w:t>
      </w:r>
      <w:r w:rsidR="00F9093E" w:rsidRPr="00747F09">
        <w:rPr>
          <w:rStyle w:val="None"/>
          <w:rFonts w:cstheme="minorHAnsi"/>
          <w:b w:val="0"/>
          <w:color w:val="auto"/>
          <w:sz w:val="24"/>
        </w:rPr>
        <w:t>-</w:t>
      </w:r>
      <w:r w:rsidR="007438FE">
        <w:rPr>
          <w:rStyle w:val="None"/>
          <w:rFonts w:cstheme="minorHAnsi"/>
          <w:b w:val="0"/>
          <w:color w:val="auto"/>
          <w:sz w:val="24"/>
        </w:rPr>
        <w:t xml:space="preserve"> </w:t>
      </w:r>
      <w:r w:rsidR="00F9093E" w:rsidRPr="00747F09">
        <w:rPr>
          <w:rStyle w:val="None"/>
          <w:rFonts w:cstheme="minorHAnsi"/>
          <w:b w:val="0"/>
          <w:color w:val="auto"/>
          <w:sz w:val="24"/>
        </w:rPr>
        <w:t xml:space="preserve">80% </w:t>
      </w:r>
      <w:r w:rsidR="00FE12C8" w:rsidRPr="00747F09">
        <w:rPr>
          <w:rStyle w:val="None"/>
          <w:rFonts w:cstheme="minorHAnsi"/>
          <w:b w:val="0"/>
          <w:color w:val="auto"/>
          <w:sz w:val="24"/>
        </w:rPr>
        <w:t xml:space="preserve">corresponds </w:t>
      </w:r>
      <w:r w:rsidR="00F9093E" w:rsidRPr="00747F09">
        <w:rPr>
          <w:rStyle w:val="None"/>
          <w:rFonts w:cstheme="minorHAnsi"/>
          <w:b w:val="0"/>
          <w:color w:val="auto"/>
          <w:sz w:val="24"/>
        </w:rPr>
        <w:t>to 6</w:t>
      </w:r>
      <w:r w:rsidR="007438FE">
        <w:rPr>
          <w:rStyle w:val="None"/>
          <w:rFonts w:cstheme="minorHAnsi"/>
          <w:b w:val="0"/>
          <w:color w:val="auto"/>
          <w:sz w:val="24"/>
        </w:rPr>
        <w:t xml:space="preserve"> x 10</w:t>
      </w:r>
      <w:r w:rsidR="007438FE" w:rsidRPr="00BE4478">
        <w:rPr>
          <w:rStyle w:val="None"/>
          <w:rFonts w:cstheme="minorHAnsi"/>
          <w:b w:val="0"/>
          <w:color w:val="auto"/>
          <w:sz w:val="24"/>
          <w:vertAlign w:val="superscript"/>
        </w:rPr>
        <w:t>3</w:t>
      </w:r>
      <w:r w:rsidR="007438FE">
        <w:rPr>
          <w:rStyle w:val="None"/>
          <w:rFonts w:cstheme="minorHAnsi"/>
          <w:b w:val="0"/>
          <w:color w:val="auto"/>
          <w:sz w:val="24"/>
        </w:rPr>
        <w:t xml:space="preserve"> to </w:t>
      </w:r>
      <w:r w:rsidR="00F9093E" w:rsidRPr="00747F09">
        <w:rPr>
          <w:rStyle w:val="None"/>
          <w:rFonts w:cstheme="minorHAnsi"/>
          <w:b w:val="0"/>
          <w:color w:val="auto"/>
          <w:sz w:val="24"/>
        </w:rPr>
        <w:t>7</w:t>
      </w:r>
      <w:r w:rsidR="00E82397" w:rsidRPr="00747F09">
        <w:rPr>
          <w:rStyle w:val="None"/>
          <w:rFonts w:cstheme="minorHAnsi"/>
          <w:b w:val="0"/>
          <w:color w:val="auto"/>
          <w:sz w:val="24"/>
        </w:rPr>
        <w:t xml:space="preserve"> </w:t>
      </w:r>
      <w:r w:rsidR="005D440A" w:rsidRPr="00747F09">
        <w:rPr>
          <w:rStyle w:val="None"/>
          <w:rFonts w:cstheme="minorHAnsi"/>
          <w:b w:val="0"/>
          <w:color w:val="auto"/>
          <w:sz w:val="24"/>
        </w:rPr>
        <w:t>x</w:t>
      </w:r>
      <w:r w:rsidR="00E82397" w:rsidRPr="00747F09">
        <w:rPr>
          <w:rStyle w:val="None"/>
          <w:rFonts w:cstheme="minorHAnsi"/>
          <w:b w:val="0"/>
          <w:color w:val="auto"/>
          <w:sz w:val="24"/>
        </w:rPr>
        <w:t xml:space="preserve"> </w:t>
      </w:r>
      <w:r w:rsidR="005D440A" w:rsidRPr="00747F09">
        <w:rPr>
          <w:rStyle w:val="None"/>
          <w:rFonts w:cstheme="minorHAnsi"/>
          <w:b w:val="0"/>
          <w:color w:val="auto"/>
          <w:sz w:val="24"/>
        </w:rPr>
        <w:t>10</w:t>
      </w:r>
      <w:r w:rsidR="005D440A" w:rsidRPr="00747F09">
        <w:rPr>
          <w:rStyle w:val="None"/>
          <w:rFonts w:cstheme="minorHAnsi"/>
          <w:b w:val="0"/>
          <w:color w:val="auto"/>
          <w:sz w:val="24"/>
          <w:vertAlign w:val="superscript"/>
        </w:rPr>
        <w:t>3</w:t>
      </w:r>
      <w:r w:rsidR="005D440A" w:rsidRPr="00747F09">
        <w:rPr>
          <w:rStyle w:val="None"/>
          <w:rFonts w:cstheme="minorHAnsi"/>
          <w:b w:val="0"/>
          <w:color w:val="auto"/>
          <w:sz w:val="24"/>
        </w:rPr>
        <w:t xml:space="preserve"> </w:t>
      </w:r>
      <w:r w:rsidR="00F9093E" w:rsidRPr="00747F09">
        <w:rPr>
          <w:rStyle w:val="None"/>
          <w:rFonts w:cstheme="minorHAnsi"/>
          <w:b w:val="0"/>
          <w:color w:val="auto"/>
          <w:sz w:val="24"/>
        </w:rPr>
        <w:t>cells/cm</w:t>
      </w:r>
      <w:r w:rsidR="00F9093E" w:rsidRPr="00747F09">
        <w:rPr>
          <w:rStyle w:val="None"/>
          <w:rFonts w:cstheme="minorHAnsi"/>
          <w:b w:val="0"/>
          <w:color w:val="auto"/>
          <w:sz w:val="24"/>
          <w:vertAlign w:val="superscript"/>
        </w:rPr>
        <w:t>2</w:t>
      </w:r>
      <w:r w:rsidR="00881040" w:rsidRPr="00747F09">
        <w:rPr>
          <w:rStyle w:val="None"/>
          <w:rFonts w:cstheme="minorHAnsi"/>
          <w:b w:val="0"/>
          <w:color w:val="auto"/>
          <w:sz w:val="24"/>
        </w:rPr>
        <w:t>, maintained in 17</w:t>
      </w:r>
      <w:r w:rsidR="007438FE">
        <w:rPr>
          <w:rStyle w:val="None"/>
          <w:rFonts w:cstheme="minorHAnsi"/>
          <w:b w:val="0"/>
          <w:color w:val="auto"/>
          <w:sz w:val="24"/>
        </w:rPr>
        <w:t xml:space="preserve"> </w:t>
      </w:r>
      <w:r w:rsidR="00881040" w:rsidRPr="00747F09">
        <w:rPr>
          <w:rStyle w:val="None"/>
          <w:rFonts w:cstheme="minorHAnsi"/>
          <w:b w:val="0"/>
          <w:color w:val="auto"/>
          <w:sz w:val="24"/>
        </w:rPr>
        <w:t>-</w:t>
      </w:r>
      <w:r w:rsidR="007438FE">
        <w:rPr>
          <w:rStyle w:val="None"/>
          <w:rFonts w:cstheme="minorHAnsi"/>
          <w:b w:val="0"/>
          <w:color w:val="auto"/>
          <w:sz w:val="24"/>
        </w:rPr>
        <w:t xml:space="preserve"> </w:t>
      </w:r>
      <w:r w:rsidR="00881040" w:rsidRPr="00747F09">
        <w:rPr>
          <w:rStyle w:val="None"/>
          <w:rFonts w:cstheme="minorHAnsi"/>
          <w:b w:val="0"/>
          <w:color w:val="auto"/>
          <w:sz w:val="24"/>
        </w:rPr>
        <w:t xml:space="preserve">20 </w:t>
      </w:r>
      <w:r w:rsidR="00540A11" w:rsidRPr="00747F09">
        <w:rPr>
          <w:rStyle w:val="None"/>
          <w:rFonts w:cstheme="minorHAnsi"/>
          <w:b w:val="0"/>
          <w:color w:val="auto"/>
          <w:sz w:val="24"/>
        </w:rPr>
        <w:t>mL</w:t>
      </w:r>
      <w:r w:rsidR="00881040" w:rsidRPr="00747F09">
        <w:rPr>
          <w:rStyle w:val="None"/>
          <w:rFonts w:cstheme="minorHAnsi"/>
          <w:b w:val="0"/>
          <w:color w:val="auto"/>
          <w:sz w:val="24"/>
        </w:rPr>
        <w:t xml:space="preserve"> </w:t>
      </w:r>
      <w:r w:rsidR="007438FE">
        <w:rPr>
          <w:rStyle w:val="None"/>
          <w:rFonts w:cstheme="minorHAnsi"/>
          <w:b w:val="0"/>
          <w:color w:val="auto"/>
          <w:sz w:val="24"/>
        </w:rPr>
        <w:t xml:space="preserve">of </w:t>
      </w:r>
      <w:r w:rsidR="00881040" w:rsidRPr="00747F09">
        <w:rPr>
          <w:rStyle w:val="None"/>
          <w:rFonts w:cstheme="minorHAnsi"/>
          <w:b w:val="0"/>
          <w:color w:val="auto"/>
          <w:sz w:val="24"/>
        </w:rPr>
        <w:t>DMEM10</w:t>
      </w:r>
      <w:r w:rsidR="00241113" w:rsidRPr="00747F09">
        <w:rPr>
          <w:rStyle w:val="None"/>
          <w:rFonts w:cstheme="minorHAnsi"/>
          <w:b w:val="0"/>
          <w:color w:val="auto"/>
          <w:sz w:val="24"/>
        </w:rPr>
        <w:t xml:space="preserve"> </w:t>
      </w:r>
      <w:r w:rsidR="00B923C1" w:rsidRPr="00747F09">
        <w:rPr>
          <w:rStyle w:val="None"/>
          <w:rFonts w:cstheme="minorHAnsi"/>
          <w:b w:val="0"/>
          <w:color w:val="auto"/>
          <w:sz w:val="24"/>
        </w:rPr>
        <w:t xml:space="preserve">culture </w:t>
      </w:r>
      <w:r w:rsidR="00241113" w:rsidRPr="00747F09">
        <w:rPr>
          <w:rStyle w:val="None"/>
          <w:rFonts w:cstheme="minorHAnsi"/>
          <w:b w:val="0"/>
          <w:color w:val="auto"/>
          <w:sz w:val="24"/>
        </w:rPr>
        <w:t>medium</w:t>
      </w:r>
      <w:r w:rsidR="00F9093E" w:rsidRPr="00747F09">
        <w:rPr>
          <w:rStyle w:val="None"/>
          <w:rFonts w:cstheme="minorHAnsi"/>
          <w:b w:val="0"/>
          <w:color w:val="auto"/>
          <w:sz w:val="24"/>
        </w:rPr>
        <w:t>.</w:t>
      </w:r>
    </w:p>
    <w:p w14:paraId="791FA6F5" w14:textId="77777777" w:rsidR="00B276F2" w:rsidRPr="00747F09" w:rsidRDefault="00B276F2" w:rsidP="00B276F2">
      <w:pPr>
        <w:pStyle w:val="1Protocoletitle1"/>
        <w:ind w:left="0"/>
        <w:rPr>
          <w:rStyle w:val="None"/>
          <w:rFonts w:cstheme="minorHAnsi"/>
          <w:b w:val="0"/>
          <w:color w:val="auto"/>
          <w:sz w:val="24"/>
        </w:rPr>
      </w:pPr>
    </w:p>
    <w:p w14:paraId="642CFF1A" w14:textId="780DF6D7" w:rsidR="00862696" w:rsidRPr="00747F09" w:rsidRDefault="00862696" w:rsidP="008649D9">
      <w:pPr>
        <w:pStyle w:val="1Protocoletitle1"/>
        <w:numPr>
          <w:ilvl w:val="1"/>
          <w:numId w:val="27"/>
        </w:numPr>
        <w:rPr>
          <w:rStyle w:val="None"/>
          <w:rFonts w:cstheme="minorHAnsi"/>
          <w:b w:val="0"/>
          <w:color w:val="auto"/>
          <w:sz w:val="24"/>
          <w:highlight w:val="yellow"/>
        </w:rPr>
      </w:pPr>
      <w:r w:rsidRPr="00747F09">
        <w:rPr>
          <w:rStyle w:val="None"/>
          <w:rFonts w:cstheme="minorHAnsi"/>
          <w:b w:val="0"/>
          <w:color w:val="auto"/>
          <w:sz w:val="24"/>
          <w:highlight w:val="yellow"/>
        </w:rPr>
        <w:t xml:space="preserve">Prepare </w:t>
      </w:r>
      <w:proofErr w:type="spellStart"/>
      <w:r w:rsidR="00B01717" w:rsidRPr="00747F09">
        <w:rPr>
          <w:rStyle w:val="None"/>
          <w:rFonts w:cstheme="minorHAnsi"/>
          <w:b w:val="0"/>
          <w:color w:val="auto"/>
          <w:sz w:val="24"/>
          <w:highlight w:val="yellow"/>
        </w:rPr>
        <w:t>polyethyle</w:t>
      </w:r>
      <w:r w:rsidR="00BE4478">
        <w:rPr>
          <w:rStyle w:val="None"/>
          <w:rFonts w:cstheme="minorHAnsi"/>
          <w:b w:val="0"/>
          <w:color w:val="auto"/>
          <w:sz w:val="24"/>
          <w:highlight w:val="yellow"/>
        </w:rPr>
        <w:t>ni</w:t>
      </w:r>
      <w:r w:rsidR="00B01717" w:rsidRPr="00747F09">
        <w:rPr>
          <w:rStyle w:val="None"/>
          <w:rFonts w:cstheme="minorHAnsi"/>
          <w:b w:val="0"/>
          <w:color w:val="auto"/>
          <w:sz w:val="24"/>
          <w:highlight w:val="yellow"/>
        </w:rPr>
        <w:t>mine</w:t>
      </w:r>
      <w:proofErr w:type="spellEnd"/>
      <w:r w:rsidR="00B01717" w:rsidRPr="00747F09">
        <w:rPr>
          <w:rStyle w:val="None"/>
          <w:rFonts w:cstheme="minorHAnsi"/>
          <w:b w:val="0"/>
          <w:color w:val="auto"/>
          <w:sz w:val="24"/>
          <w:highlight w:val="yellow"/>
        </w:rPr>
        <w:t xml:space="preserve"> (</w:t>
      </w:r>
      <w:r w:rsidRPr="00747F09">
        <w:rPr>
          <w:rStyle w:val="None"/>
          <w:rFonts w:cstheme="minorHAnsi"/>
          <w:b w:val="0"/>
          <w:color w:val="auto"/>
          <w:sz w:val="24"/>
          <w:highlight w:val="yellow"/>
        </w:rPr>
        <w:t>PEI</w:t>
      </w:r>
      <w:r w:rsidR="00B01717" w:rsidRPr="00747F09">
        <w:rPr>
          <w:rStyle w:val="None"/>
          <w:rFonts w:cstheme="minorHAnsi"/>
          <w:b w:val="0"/>
          <w:color w:val="auto"/>
          <w:sz w:val="24"/>
          <w:highlight w:val="yellow"/>
        </w:rPr>
        <w:t>)</w:t>
      </w:r>
      <w:r w:rsidRPr="00747F09">
        <w:rPr>
          <w:rStyle w:val="None"/>
          <w:rFonts w:cstheme="minorHAnsi"/>
          <w:b w:val="0"/>
          <w:color w:val="auto"/>
          <w:sz w:val="24"/>
          <w:highlight w:val="yellow"/>
        </w:rPr>
        <w:t>/DNA mix at a concentration ratio of 1/3.5 (w/w)</w:t>
      </w:r>
      <w:r w:rsidR="00FD6DE0" w:rsidRPr="00747F09">
        <w:rPr>
          <w:rStyle w:val="None"/>
          <w:rFonts w:cstheme="minorHAnsi"/>
          <w:b w:val="0"/>
          <w:color w:val="auto"/>
          <w:sz w:val="24"/>
          <w:highlight w:val="yellow"/>
        </w:rPr>
        <w:t>.</w:t>
      </w:r>
    </w:p>
    <w:p w14:paraId="7EAFD731" w14:textId="77777777" w:rsidR="00862696" w:rsidRPr="00747F09" w:rsidRDefault="00862696" w:rsidP="007E7CA1">
      <w:pPr>
        <w:pStyle w:val="1Protocoletitle1"/>
        <w:ind w:left="0"/>
        <w:rPr>
          <w:rStyle w:val="None"/>
          <w:rFonts w:cstheme="minorHAnsi"/>
          <w:b w:val="0"/>
          <w:color w:val="auto"/>
          <w:sz w:val="24"/>
          <w:highlight w:val="yellow"/>
        </w:rPr>
      </w:pPr>
    </w:p>
    <w:p w14:paraId="18FA3999" w14:textId="11B9AC70" w:rsidR="00B276F2" w:rsidRPr="00747F09" w:rsidRDefault="00F9093E" w:rsidP="007E7CA1">
      <w:pPr>
        <w:pStyle w:val="1Protocoletitle1"/>
        <w:numPr>
          <w:ilvl w:val="2"/>
          <w:numId w:val="27"/>
        </w:numPr>
        <w:ind w:left="0" w:firstLine="0"/>
        <w:rPr>
          <w:rStyle w:val="None"/>
          <w:rFonts w:cstheme="minorHAnsi"/>
          <w:b w:val="0"/>
          <w:color w:val="auto"/>
          <w:sz w:val="24"/>
          <w:highlight w:val="yellow"/>
        </w:rPr>
      </w:pPr>
      <w:r w:rsidRPr="00747F09">
        <w:rPr>
          <w:rStyle w:val="None"/>
          <w:rFonts w:cstheme="minorHAnsi"/>
          <w:b w:val="0"/>
          <w:color w:val="auto"/>
          <w:sz w:val="24"/>
          <w:highlight w:val="yellow"/>
        </w:rPr>
        <w:t>Prepare</w:t>
      </w:r>
      <w:r w:rsidR="00B923C1" w:rsidRPr="00747F09">
        <w:rPr>
          <w:rStyle w:val="None"/>
          <w:rFonts w:cstheme="minorHAnsi"/>
          <w:b w:val="0"/>
          <w:color w:val="auto"/>
          <w:sz w:val="24"/>
          <w:highlight w:val="yellow"/>
        </w:rPr>
        <w:t xml:space="preserve"> the</w:t>
      </w:r>
      <w:r w:rsidRPr="00747F09">
        <w:rPr>
          <w:rStyle w:val="None"/>
          <w:rFonts w:cstheme="minorHAnsi"/>
          <w:b w:val="0"/>
          <w:color w:val="auto"/>
          <w:sz w:val="24"/>
          <w:highlight w:val="yellow"/>
        </w:rPr>
        <w:t xml:space="preserve"> DNA mix for 18 cell culture dishes</w:t>
      </w:r>
      <w:r w:rsidR="00021F89" w:rsidRPr="00747F09">
        <w:rPr>
          <w:rStyle w:val="None"/>
          <w:rFonts w:cstheme="minorHAnsi"/>
          <w:b w:val="0"/>
          <w:color w:val="auto"/>
          <w:sz w:val="24"/>
          <w:highlight w:val="yellow"/>
        </w:rPr>
        <w:t xml:space="preserve"> </w:t>
      </w:r>
      <w:r w:rsidR="00982BF8" w:rsidRPr="00747F09">
        <w:rPr>
          <w:rStyle w:val="None"/>
          <w:rFonts w:cstheme="minorHAnsi"/>
          <w:b w:val="0"/>
          <w:color w:val="auto"/>
          <w:sz w:val="24"/>
          <w:highlight w:val="yellow"/>
        </w:rPr>
        <w:t xml:space="preserve">in </w:t>
      </w:r>
      <w:r w:rsidR="00862696" w:rsidRPr="00747F09">
        <w:rPr>
          <w:rStyle w:val="None"/>
          <w:rFonts w:cstheme="minorHAnsi"/>
          <w:b w:val="0"/>
          <w:color w:val="auto"/>
          <w:sz w:val="24"/>
          <w:highlight w:val="yellow"/>
        </w:rPr>
        <w:t>one</w:t>
      </w:r>
      <w:r w:rsidR="00982BF8" w:rsidRPr="00747F09">
        <w:rPr>
          <w:rStyle w:val="None"/>
          <w:rFonts w:cstheme="minorHAnsi"/>
          <w:b w:val="0"/>
          <w:color w:val="auto"/>
          <w:sz w:val="24"/>
          <w:highlight w:val="yellow"/>
        </w:rPr>
        <w:t xml:space="preserve"> 50 </w:t>
      </w:r>
      <w:r w:rsidR="00540A11" w:rsidRPr="00747F09">
        <w:rPr>
          <w:rStyle w:val="None"/>
          <w:rFonts w:cstheme="minorHAnsi"/>
          <w:b w:val="0"/>
          <w:color w:val="auto"/>
          <w:sz w:val="24"/>
          <w:highlight w:val="yellow"/>
        </w:rPr>
        <w:t>mL</w:t>
      </w:r>
      <w:r w:rsidR="0088222C" w:rsidRPr="00747F09">
        <w:rPr>
          <w:rStyle w:val="None"/>
          <w:rFonts w:cstheme="minorHAnsi"/>
          <w:b w:val="0"/>
          <w:color w:val="auto"/>
          <w:sz w:val="24"/>
          <w:highlight w:val="yellow"/>
        </w:rPr>
        <w:t xml:space="preserve"> </w:t>
      </w:r>
      <w:r w:rsidR="00982BF8" w:rsidRPr="00747F09">
        <w:rPr>
          <w:rStyle w:val="None"/>
          <w:rFonts w:cstheme="minorHAnsi"/>
          <w:b w:val="0"/>
          <w:color w:val="auto"/>
          <w:sz w:val="24"/>
          <w:highlight w:val="yellow"/>
        </w:rPr>
        <w:t>conical tube</w:t>
      </w:r>
      <w:r w:rsidR="00320BBD" w:rsidRPr="00747F09">
        <w:rPr>
          <w:rStyle w:val="None"/>
          <w:rFonts w:cstheme="minorHAnsi"/>
          <w:b w:val="0"/>
          <w:color w:val="auto"/>
          <w:sz w:val="24"/>
          <w:highlight w:val="yellow"/>
        </w:rPr>
        <w:t xml:space="preserve"> by</w:t>
      </w:r>
      <w:r w:rsidRPr="00747F09">
        <w:rPr>
          <w:rStyle w:val="None"/>
          <w:rFonts w:cstheme="minorHAnsi"/>
          <w:b w:val="0"/>
          <w:color w:val="auto"/>
          <w:sz w:val="24"/>
          <w:highlight w:val="yellow"/>
        </w:rPr>
        <w:t xml:space="preserve"> </w:t>
      </w:r>
      <w:r w:rsidR="00320BBD" w:rsidRPr="00747F09">
        <w:rPr>
          <w:rStyle w:val="None"/>
          <w:rFonts w:cstheme="minorHAnsi"/>
          <w:b w:val="0"/>
          <w:color w:val="auto"/>
          <w:sz w:val="24"/>
          <w:highlight w:val="yellow"/>
        </w:rPr>
        <w:t>m</w:t>
      </w:r>
      <w:r w:rsidR="00EF30E7" w:rsidRPr="00747F09">
        <w:rPr>
          <w:rStyle w:val="None"/>
          <w:rFonts w:cstheme="minorHAnsi"/>
          <w:b w:val="0"/>
          <w:color w:val="auto"/>
          <w:sz w:val="24"/>
          <w:highlight w:val="yellow"/>
        </w:rPr>
        <w:t>ix</w:t>
      </w:r>
      <w:r w:rsidR="00320BBD" w:rsidRPr="00747F09">
        <w:rPr>
          <w:rStyle w:val="None"/>
          <w:rFonts w:cstheme="minorHAnsi"/>
          <w:b w:val="0"/>
          <w:color w:val="auto"/>
          <w:sz w:val="24"/>
          <w:highlight w:val="yellow"/>
        </w:rPr>
        <w:t>ing</w:t>
      </w:r>
      <w:r w:rsidRPr="00747F09">
        <w:rPr>
          <w:rStyle w:val="None"/>
          <w:rFonts w:cstheme="minorHAnsi"/>
          <w:b w:val="0"/>
          <w:color w:val="auto"/>
          <w:sz w:val="24"/>
          <w:highlight w:val="yellow"/>
        </w:rPr>
        <w:t xml:space="preserve"> 360</w:t>
      </w:r>
      <w:r w:rsidR="00320BBD" w:rsidRPr="00747F09">
        <w:rPr>
          <w:rStyle w:val="None"/>
          <w:rFonts w:cstheme="minorHAnsi"/>
          <w:b w:val="0"/>
          <w:color w:val="auto"/>
          <w:sz w:val="24"/>
          <w:highlight w:val="yellow"/>
        </w:rPr>
        <w:t> </w:t>
      </w:r>
      <w:r w:rsidRPr="00747F09">
        <w:rPr>
          <w:rStyle w:val="None"/>
          <w:rFonts w:cstheme="minorHAnsi"/>
          <w:b w:val="0"/>
          <w:color w:val="auto"/>
          <w:sz w:val="24"/>
          <w:highlight w:val="yellow"/>
        </w:rPr>
        <w:t>µg</w:t>
      </w:r>
      <w:r w:rsidR="007438FE">
        <w:rPr>
          <w:rStyle w:val="None"/>
          <w:rFonts w:cstheme="minorHAnsi"/>
          <w:b w:val="0"/>
          <w:color w:val="auto"/>
          <w:sz w:val="24"/>
          <w:highlight w:val="yellow"/>
        </w:rPr>
        <w:t xml:space="preserve"> of</w:t>
      </w:r>
      <w:r w:rsidRPr="00747F09">
        <w:rPr>
          <w:rStyle w:val="None"/>
          <w:rFonts w:cstheme="minorHAnsi"/>
          <w:b w:val="0"/>
          <w:color w:val="auto"/>
          <w:sz w:val="24"/>
          <w:highlight w:val="yellow"/>
        </w:rPr>
        <w:t xml:space="preserve"> pΔF6, 180 µg </w:t>
      </w:r>
      <w:r w:rsidR="007438FE">
        <w:rPr>
          <w:rStyle w:val="None"/>
          <w:rFonts w:cstheme="minorHAnsi"/>
          <w:b w:val="0"/>
          <w:color w:val="auto"/>
          <w:sz w:val="24"/>
          <w:highlight w:val="yellow"/>
        </w:rPr>
        <w:t xml:space="preserve">of </w:t>
      </w:r>
      <w:proofErr w:type="spellStart"/>
      <w:r w:rsidR="00DE32F5" w:rsidRPr="00747F09">
        <w:rPr>
          <w:rStyle w:val="None"/>
          <w:rFonts w:cstheme="minorHAnsi"/>
          <w:b w:val="0"/>
          <w:color w:val="auto"/>
          <w:sz w:val="24"/>
          <w:highlight w:val="yellow"/>
        </w:rPr>
        <w:t>pCapsid</w:t>
      </w:r>
      <w:proofErr w:type="spellEnd"/>
      <w:r w:rsidR="007438FE">
        <w:rPr>
          <w:rStyle w:val="None"/>
          <w:rFonts w:cstheme="minorHAnsi"/>
          <w:b w:val="0"/>
          <w:color w:val="auto"/>
          <w:sz w:val="24"/>
          <w:highlight w:val="yellow"/>
        </w:rPr>
        <w:t>,</w:t>
      </w:r>
      <w:r w:rsidRPr="00747F09">
        <w:rPr>
          <w:rStyle w:val="None"/>
          <w:rFonts w:cstheme="minorHAnsi"/>
          <w:b w:val="0"/>
          <w:color w:val="auto"/>
          <w:sz w:val="24"/>
          <w:highlight w:val="yellow"/>
        </w:rPr>
        <w:t xml:space="preserve"> and 180 µg </w:t>
      </w:r>
      <w:r w:rsidR="007438FE">
        <w:rPr>
          <w:rStyle w:val="None"/>
          <w:rFonts w:cstheme="minorHAnsi"/>
          <w:b w:val="0"/>
          <w:color w:val="auto"/>
          <w:sz w:val="24"/>
          <w:highlight w:val="yellow"/>
        </w:rPr>
        <w:t xml:space="preserve">of </w:t>
      </w:r>
      <w:proofErr w:type="spellStart"/>
      <w:r w:rsidR="00DE32F5" w:rsidRPr="00747F09">
        <w:rPr>
          <w:rStyle w:val="None"/>
          <w:rFonts w:cstheme="minorHAnsi"/>
          <w:b w:val="0"/>
          <w:color w:val="auto"/>
          <w:sz w:val="24"/>
          <w:highlight w:val="yellow"/>
        </w:rPr>
        <w:t>pTransgene</w:t>
      </w:r>
      <w:proofErr w:type="spellEnd"/>
      <w:r w:rsidRPr="00747F09">
        <w:rPr>
          <w:rStyle w:val="None"/>
          <w:rFonts w:cstheme="minorHAnsi"/>
          <w:b w:val="0"/>
          <w:color w:val="auto"/>
          <w:sz w:val="24"/>
          <w:highlight w:val="yellow"/>
        </w:rPr>
        <w:t xml:space="preserve"> in 18 </w:t>
      </w:r>
      <w:r w:rsidR="00540A11" w:rsidRPr="00747F09">
        <w:rPr>
          <w:rStyle w:val="None"/>
          <w:rFonts w:cstheme="minorHAnsi"/>
          <w:b w:val="0"/>
          <w:color w:val="auto"/>
          <w:sz w:val="24"/>
          <w:highlight w:val="yellow"/>
        </w:rPr>
        <w:t>mL</w:t>
      </w:r>
      <w:r w:rsidR="0088222C" w:rsidRPr="00747F09">
        <w:rPr>
          <w:rStyle w:val="None"/>
          <w:rFonts w:cstheme="minorHAnsi"/>
          <w:b w:val="0"/>
          <w:color w:val="auto"/>
          <w:sz w:val="24"/>
          <w:highlight w:val="yellow"/>
        </w:rPr>
        <w:t xml:space="preserve"> </w:t>
      </w:r>
      <w:r w:rsidR="00320BBD" w:rsidRPr="00747F09">
        <w:rPr>
          <w:rStyle w:val="None"/>
          <w:rFonts w:cstheme="minorHAnsi"/>
          <w:b w:val="0"/>
          <w:color w:val="auto"/>
          <w:sz w:val="24"/>
          <w:highlight w:val="yellow"/>
        </w:rPr>
        <w:t>of</w:t>
      </w:r>
      <w:r w:rsidRPr="00747F09">
        <w:rPr>
          <w:rStyle w:val="None"/>
          <w:rFonts w:cstheme="minorHAnsi"/>
          <w:b w:val="0"/>
          <w:color w:val="auto"/>
          <w:sz w:val="24"/>
          <w:highlight w:val="yellow"/>
        </w:rPr>
        <w:t xml:space="preserve"> 150 mM NaCl</w:t>
      </w:r>
      <w:r w:rsidR="00982BF8" w:rsidRPr="00747F09">
        <w:rPr>
          <w:rStyle w:val="None"/>
          <w:rFonts w:cstheme="minorHAnsi"/>
          <w:b w:val="0"/>
          <w:color w:val="auto"/>
          <w:sz w:val="24"/>
          <w:highlight w:val="yellow"/>
        </w:rPr>
        <w:t>.</w:t>
      </w:r>
      <w:r w:rsidR="006B250C" w:rsidRPr="00747F09">
        <w:rPr>
          <w:rStyle w:val="None"/>
          <w:rFonts w:cstheme="minorHAnsi"/>
          <w:b w:val="0"/>
          <w:color w:val="auto"/>
          <w:sz w:val="24"/>
          <w:highlight w:val="yellow"/>
        </w:rPr>
        <w:t xml:space="preserve"> </w:t>
      </w:r>
    </w:p>
    <w:p w14:paraId="4F625586" w14:textId="77777777" w:rsidR="008619F6" w:rsidRPr="00747F09" w:rsidRDefault="008619F6">
      <w:pPr>
        <w:pStyle w:val="1Protocoletitle1"/>
        <w:ind w:left="0"/>
        <w:rPr>
          <w:rStyle w:val="None"/>
          <w:rFonts w:cstheme="minorHAnsi"/>
          <w:b w:val="0"/>
          <w:color w:val="auto"/>
          <w:sz w:val="24"/>
          <w:highlight w:val="yellow"/>
        </w:rPr>
      </w:pPr>
    </w:p>
    <w:p w14:paraId="753C5383" w14:textId="1B18FE63" w:rsidR="00BB4454" w:rsidRPr="00747F09" w:rsidRDefault="0056151C" w:rsidP="007E7CA1">
      <w:pPr>
        <w:pStyle w:val="1Protocoletitle1"/>
        <w:numPr>
          <w:ilvl w:val="2"/>
          <w:numId w:val="27"/>
        </w:numPr>
        <w:ind w:left="0" w:firstLine="0"/>
        <w:rPr>
          <w:rStyle w:val="None"/>
          <w:rFonts w:cstheme="minorHAnsi"/>
          <w:b w:val="0"/>
          <w:color w:val="auto"/>
          <w:sz w:val="24"/>
          <w:highlight w:val="yellow"/>
        </w:rPr>
      </w:pPr>
      <w:r w:rsidRPr="00747F09">
        <w:rPr>
          <w:rStyle w:val="None"/>
          <w:rFonts w:cstheme="minorHAnsi"/>
          <w:b w:val="0"/>
          <w:color w:val="auto"/>
          <w:sz w:val="24"/>
          <w:highlight w:val="yellow"/>
        </w:rPr>
        <w:t>Distribute</w:t>
      </w:r>
      <w:r w:rsidR="00611F9A" w:rsidRPr="00747F09">
        <w:rPr>
          <w:rStyle w:val="None"/>
          <w:rFonts w:cstheme="minorHAnsi"/>
          <w:b w:val="0"/>
          <w:color w:val="auto"/>
          <w:sz w:val="24"/>
          <w:highlight w:val="yellow"/>
        </w:rPr>
        <w:t xml:space="preserve"> </w:t>
      </w:r>
      <w:r w:rsidRPr="00747F09">
        <w:rPr>
          <w:rStyle w:val="None"/>
          <w:rFonts w:cstheme="minorHAnsi"/>
          <w:b w:val="0"/>
          <w:color w:val="auto"/>
          <w:sz w:val="24"/>
          <w:highlight w:val="yellow"/>
        </w:rPr>
        <w:t>the DNA mix</w:t>
      </w:r>
      <w:r w:rsidR="007D018A" w:rsidRPr="00747F09">
        <w:rPr>
          <w:rStyle w:val="None"/>
          <w:rFonts w:cstheme="minorHAnsi"/>
          <w:b w:val="0"/>
          <w:color w:val="auto"/>
          <w:sz w:val="24"/>
          <w:highlight w:val="yellow"/>
        </w:rPr>
        <w:t xml:space="preserve"> </w:t>
      </w:r>
      <w:r w:rsidR="00F9093E" w:rsidRPr="00747F09">
        <w:rPr>
          <w:rStyle w:val="None"/>
          <w:rFonts w:cstheme="minorHAnsi"/>
          <w:b w:val="0"/>
          <w:color w:val="auto"/>
          <w:sz w:val="24"/>
          <w:highlight w:val="yellow"/>
        </w:rPr>
        <w:t xml:space="preserve">over </w:t>
      </w:r>
      <w:r w:rsidR="00862696" w:rsidRPr="00747F09">
        <w:rPr>
          <w:rStyle w:val="None"/>
          <w:rFonts w:cstheme="minorHAnsi"/>
          <w:b w:val="0"/>
          <w:color w:val="auto"/>
          <w:sz w:val="24"/>
          <w:highlight w:val="yellow"/>
        </w:rPr>
        <w:t>three</w:t>
      </w:r>
      <w:r w:rsidR="00F9093E" w:rsidRPr="00747F09">
        <w:rPr>
          <w:rStyle w:val="None"/>
          <w:rFonts w:cstheme="minorHAnsi"/>
          <w:b w:val="0"/>
          <w:color w:val="auto"/>
          <w:sz w:val="24"/>
          <w:highlight w:val="yellow"/>
        </w:rPr>
        <w:t xml:space="preserve"> 50 </w:t>
      </w:r>
      <w:r w:rsidR="00540A11" w:rsidRPr="00747F09">
        <w:rPr>
          <w:rStyle w:val="None"/>
          <w:rFonts w:cstheme="minorHAnsi"/>
          <w:b w:val="0"/>
          <w:color w:val="auto"/>
          <w:sz w:val="24"/>
          <w:highlight w:val="yellow"/>
        </w:rPr>
        <w:t>mL</w:t>
      </w:r>
      <w:r w:rsidR="0088222C" w:rsidRPr="00747F09">
        <w:rPr>
          <w:rStyle w:val="None"/>
          <w:rFonts w:cstheme="minorHAnsi"/>
          <w:b w:val="0"/>
          <w:color w:val="auto"/>
          <w:sz w:val="24"/>
          <w:highlight w:val="yellow"/>
        </w:rPr>
        <w:t xml:space="preserve"> </w:t>
      </w:r>
      <w:r w:rsidR="00F9093E" w:rsidRPr="00747F09">
        <w:rPr>
          <w:rStyle w:val="None"/>
          <w:rFonts w:cstheme="minorHAnsi"/>
          <w:b w:val="0"/>
          <w:color w:val="auto"/>
          <w:sz w:val="24"/>
          <w:highlight w:val="yellow"/>
        </w:rPr>
        <w:t>conical tubes</w:t>
      </w:r>
      <w:r w:rsidR="007E7CA1" w:rsidRPr="00747F09">
        <w:rPr>
          <w:rStyle w:val="None"/>
          <w:rFonts w:cstheme="minorHAnsi"/>
          <w:b w:val="0"/>
          <w:color w:val="auto"/>
          <w:sz w:val="24"/>
          <w:highlight w:val="yellow"/>
        </w:rPr>
        <w:t xml:space="preserve"> (6 </w:t>
      </w:r>
      <w:r w:rsidR="00540A11" w:rsidRPr="00747F09">
        <w:rPr>
          <w:rStyle w:val="None"/>
          <w:rFonts w:cstheme="minorHAnsi"/>
          <w:b w:val="0"/>
          <w:color w:val="auto"/>
          <w:sz w:val="24"/>
          <w:highlight w:val="yellow"/>
        </w:rPr>
        <w:t>mL</w:t>
      </w:r>
      <w:r w:rsidR="007E7CA1" w:rsidRPr="00747F09">
        <w:rPr>
          <w:rStyle w:val="None"/>
          <w:rFonts w:cstheme="minorHAnsi"/>
          <w:b w:val="0"/>
          <w:color w:val="auto"/>
          <w:sz w:val="24"/>
          <w:highlight w:val="yellow"/>
        </w:rPr>
        <w:t xml:space="preserve"> of DNA mix per conical tube)</w:t>
      </w:r>
      <w:r w:rsidR="007D018A" w:rsidRPr="00747F09">
        <w:rPr>
          <w:rStyle w:val="None"/>
          <w:rFonts w:cstheme="minorHAnsi"/>
          <w:b w:val="0"/>
          <w:bCs w:val="0"/>
          <w:color w:val="auto"/>
          <w:sz w:val="24"/>
          <w:highlight w:val="yellow"/>
        </w:rPr>
        <w:t>.</w:t>
      </w:r>
      <w:r w:rsidR="008D5C6F" w:rsidRPr="00747F09">
        <w:rPr>
          <w:rStyle w:val="None"/>
          <w:rFonts w:cstheme="minorHAnsi"/>
          <w:b w:val="0"/>
          <w:bCs w:val="0"/>
          <w:color w:val="auto"/>
          <w:sz w:val="24"/>
          <w:highlight w:val="yellow"/>
        </w:rPr>
        <w:t xml:space="preserve"> </w:t>
      </w:r>
    </w:p>
    <w:p w14:paraId="73A70A32" w14:textId="77777777" w:rsidR="00B276F2" w:rsidRPr="00747F09" w:rsidRDefault="00B276F2">
      <w:pPr>
        <w:pStyle w:val="1Protocoletitle1"/>
        <w:ind w:left="0"/>
        <w:rPr>
          <w:rStyle w:val="None"/>
          <w:rFonts w:cstheme="minorHAnsi"/>
          <w:b w:val="0"/>
          <w:color w:val="auto"/>
          <w:sz w:val="24"/>
          <w:highlight w:val="yellow"/>
        </w:rPr>
      </w:pPr>
    </w:p>
    <w:p w14:paraId="013C8852" w14:textId="73E6E53F" w:rsidR="00BD1014" w:rsidRPr="00747F09" w:rsidRDefault="00F2082D" w:rsidP="007E7CA1">
      <w:pPr>
        <w:pStyle w:val="1Protocoletitle1"/>
        <w:numPr>
          <w:ilvl w:val="2"/>
          <w:numId w:val="27"/>
        </w:numPr>
        <w:ind w:left="0" w:firstLine="0"/>
        <w:rPr>
          <w:rStyle w:val="None"/>
          <w:rFonts w:cstheme="minorHAnsi"/>
          <w:b w:val="0"/>
          <w:color w:val="auto"/>
          <w:sz w:val="24"/>
          <w:highlight w:val="yellow"/>
        </w:rPr>
      </w:pPr>
      <w:r w:rsidRPr="00747F09">
        <w:rPr>
          <w:rStyle w:val="None"/>
          <w:rFonts w:cstheme="minorHAnsi"/>
          <w:b w:val="0"/>
          <w:bCs w:val="0"/>
          <w:color w:val="auto"/>
          <w:sz w:val="24"/>
          <w:highlight w:val="yellow"/>
        </w:rPr>
        <w:t>P</w:t>
      </w:r>
      <w:r w:rsidR="0056151C" w:rsidRPr="00747F09">
        <w:rPr>
          <w:rStyle w:val="None"/>
          <w:rFonts w:cstheme="minorHAnsi"/>
          <w:b w:val="0"/>
          <w:bCs w:val="0"/>
          <w:color w:val="auto"/>
          <w:sz w:val="24"/>
          <w:highlight w:val="yellow"/>
        </w:rPr>
        <w:t>repare the</w:t>
      </w:r>
      <w:r w:rsidR="005B3C0D" w:rsidRPr="00747F09">
        <w:rPr>
          <w:rStyle w:val="None"/>
          <w:rFonts w:cstheme="minorHAnsi"/>
          <w:b w:val="0"/>
          <w:bCs w:val="0"/>
          <w:color w:val="auto"/>
          <w:sz w:val="24"/>
          <w:highlight w:val="yellow"/>
        </w:rPr>
        <w:t xml:space="preserve"> </w:t>
      </w:r>
      <w:r w:rsidR="00B01717" w:rsidRPr="00747F09">
        <w:rPr>
          <w:rStyle w:val="None"/>
          <w:rFonts w:cstheme="minorHAnsi"/>
          <w:b w:val="0"/>
          <w:bCs w:val="0"/>
          <w:color w:val="auto"/>
          <w:sz w:val="24"/>
          <w:highlight w:val="yellow"/>
        </w:rPr>
        <w:t>PEI</w:t>
      </w:r>
      <w:r w:rsidR="0056151C" w:rsidRPr="00747F09">
        <w:rPr>
          <w:rStyle w:val="None"/>
          <w:rFonts w:cstheme="minorHAnsi"/>
          <w:b w:val="0"/>
          <w:bCs w:val="0"/>
          <w:color w:val="auto"/>
          <w:sz w:val="24"/>
          <w:highlight w:val="yellow"/>
        </w:rPr>
        <w:t xml:space="preserve"> mix </w:t>
      </w:r>
      <w:r w:rsidR="00EC1A89" w:rsidRPr="00747F09">
        <w:rPr>
          <w:rStyle w:val="None"/>
          <w:rFonts w:cstheme="minorHAnsi"/>
          <w:b w:val="0"/>
          <w:color w:val="auto"/>
          <w:sz w:val="24"/>
          <w:highlight w:val="yellow"/>
        </w:rPr>
        <w:t xml:space="preserve">for </w:t>
      </w:r>
      <w:r w:rsidR="007438FE">
        <w:rPr>
          <w:rStyle w:val="None"/>
          <w:rFonts w:cstheme="minorHAnsi"/>
          <w:b w:val="0"/>
          <w:color w:val="auto"/>
          <w:sz w:val="24"/>
          <w:highlight w:val="yellow"/>
        </w:rPr>
        <w:t>six</w:t>
      </w:r>
      <w:r w:rsidR="00862696" w:rsidRPr="00747F09">
        <w:rPr>
          <w:rStyle w:val="None"/>
          <w:rFonts w:cstheme="minorHAnsi"/>
          <w:b w:val="0"/>
          <w:color w:val="auto"/>
          <w:sz w:val="24"/>
          <w:highlight w:val="yellow"/>
        </w:rPr>
        <w:t xml:space="preserve"> cell culture dishes </w:t>
      </w:r>
      <w:r w:rsidRPr="00747F09">
        <w:rPr>
          <w:rStyle w:val="None"/>
          <w:rFonts w:cstheme="minorHAnsi"/>
          <w:b w:val="0"/>
          <w:color w:val="auto"/>
          <w:sz w:val="24"/>
          <w:highlight w:val="yellow"/>
        </w:rPr>
        <w:t xml:space="preserve">in a new 50 </w:t>
      </w:r>
      <w:r w:rsidR="00540A11" w:rsidRPr="00747F09">
        <w:rPr>
          <w:rStyle w:val="None"/>
          <w:rFonts w:cstheme="minorHAnsi"/>
          <w:b w:val="0"/>
          <w:color w:val="auto"/>
          <w:sz w:val="24"/>
          <w:highlight w:val="yellow"/>
        </w:rPr>
        <w:t>mL</w:t>
      </w:r>
      <w:r w:rsidR="0088222C" w:rsidRPr="00747F09">
        <w:rPr>
          <w:rStyle w:val="None"/>
          <w:rFonts w:cstheme="minorHAnsi"/>
          <w:b w:val="0"/>
          <w:color w:val="auto"/>
          <w:sz w:val="24"/>
          <w:highlight w:val="yellow"/>
        </w:rPr>
        <w:t xml:space="preserve"> </w:t>
      </w:r>
      <w:r w:rsidRPr="00747F09">
        <w:rPr>
          <w:rStyle w:val="None"/>
          <w:rFonts w:cstheme="minorHAnsi"/>
          <w:b w:val="0"/>
          <w:color w:val="auto"/>
          <w:sz w:val="24"/>
          <w:highlight w:val="yellow"/>
        </w:rPr>
        <w:t>conical tube</w:t>
      </w:r>
      <w:r w:rsidRPr="00747F09">
        <w:rPr>
          <w:rStyle w:val="None"/>
          <w:rFonts w:cstheme="minorHAnsi"/>
          <w:b w:val="0"/>
          <w:bCs w:val="0"/>
          <w:color w:val="auto"/>
          <w:sz w:val="24"/>
          <w:highlight w:val="yellow"/>
        </w:rPr>
        <w:t xml:space="preserve"> </w:t>
      </w:r>
      <w:r w:rsidR="0056151C" w:rsidRPr="00747F09">
        <w:rPr>
          <w:rStyle w:val="None"/>
          <w:rFonts w:cstheme="minorHAnsi"/>
          <w:b w:val="0"/>
          <w:bCs w:val="0"/>
          <w:color w:val="auto"/>
          <w:sz w:val="24"/>
          <w:highlight w:val="yellow"/>
        </w:rPr>
        <w:t>by</w:t>
      </w:r>
      <w:r w:rsidR="00F9093E" w:rsidRPr="00747F09">
        <w:rPr>
          <w:rStyle w:val="None"/>
          <w:rFonts w:cstheme="minorHAnsi"/>
          <w:b w:val="0"/>
          <w:bCs w:val="0"/>
          <w:color w:val="auto"/>
          <w:sz w:val="24"/>
          <w:highlight w:val="yellow"/>
        </w:rPr>
        <w:t xml:space="preserve"> </w:t>
      </w:r>
      <w:r w:rsidR="00EC1A89" w:rsidRPr="00747F09">
        <w:rPr>
          <w:rStyle w:val="None"/>
          <w:rFonts w:cstheme="minorHAnsi"/>
          <w:b w:val="0"/>
          <w:color w:val="auto"/>
          <w:sz w:val="24"/>
          <w:highlight w:val="yellow"/>
        </w:rPr>
        <w:t xml:space="preserve">mixing </w:t>
      </w:r>
      <w:r w:rsidR="00F9093E" w:rsidRPr="00747F09">
        <w:rPr>
          <w:rStyle w:val="None"/>
          <w:rFonts w:cstheme="minorHAnsi"/>
          <w:b w:val="0"/>
          <w:color w:val="auto"/>
          <w:sz w:val="24"/>
          <w:highlight w:val="yellow"/>
        </w:rPr>
        <w:t xml:space="preserve">840 µg </w:t>
      </w:r>
      <w:r w:rsidR="0056151C" w:rsidRPr="00747F09">
        <w:rPr>
          <w:rStyle w:val="None"/>
          <w:rFonts w:cstheme="minorHAnsi"/>
          <w:b w:val="0"/>
          <w:color w:val="auto"/>
          <w:sz w:val="24"/>
          <w:highlight w:val="yellow"/>
        </w:rPr>
        <w:t xml:space="preserve">of </w:t>
      </w:r>
      <w:r w:rsidR="00F9093E" w:rsidRPr="00747F09">
        <w:rPr>
          <w:rStyle w:val="None"/>
          <w:rFonts w:cstheme="minorHAnsi"/>
          <w:b w:val="0"/>
          <w:color w:val="auto"/>
          <w:sz w:val="24"/>
          <w:highlight w:val="yellow"/>
        </w:rPr>
        <w:t>PEI</w:t>
      </w:r>
      <w:r w:rsidR="004C65B8" w:rsidRPr="00747F09">
        <w:rPr>
          <w:rStyle w:val="None"/>
          <w:rFonts w:cstheme="minorHAnsi"/>
          <w:b w:val="0"/>
          <w:color w:val="auto"/>
          <w:sz w:val="24"/>
          <w:highlight w:val="yellow"/>
        </w:rPr>
        <w:t xml:space="preserve"> </w:t>
      </w:r>
      <w:r w:rsidR="0056151C" w:rsidRPr="00747F09">
        <w:rPr>
          <w:rStyle w:val="None"/>
          <w:rFonts w:cstheme="minorHAnsi"/>
          <w:b w:val="0"/>
          <w:color w:val="auto"/>
          <w:sz w:val="24"/>
          <w:highlight w:val="yellow"/>
        </w:rPr>
        <w:t>(</w:t>
      </w:r>
      <w:r w:rsidR="00F9093E" w:rsidRPr="00747F09">
        <w:rPr>
          <w:rStyle w:val="None"/>
          <w:rFonts w:cstheme="minorHAnsi"/>
          <w:b w:val="0"/>
          <w:color w:val="auto"/>
          <w:sz w:val="24"/>
          <w:highlight w:val="yellow"/>
        </w:rPr>
        <w:t>1 µg/</w:t>
      </w:r>
      <w:r w:rsidR="0088222C" w:rsidRPr="00747F09">
        <w:rPr>
          <w:rStyle w:val="None"/>
          <w:rFonts w:cstheme="minorHAnsi"/>
          <w:b w:val="0"/>
          <w:color w:val="auto"/>
          <w:sz w:val="24"/>
          <w:highlight w:val="yellow"/>
        </w:rPr>
        <w:t>µ</w:t>
      </w:r>
      <w:r w:rsidR="007438FE">
        <w:rPr>
          <w:rStyle w:val="None"/>
          <w:rFonts w:cstheme="minorHAnsi"/>
          <w:b w:val="0"/>
          <w:color w:val="auto"/>
          <w:sz w:val="24"/>
          <w:highlight w:val="yellow"/>
        </w:rPr>
        <w:t>L</w:t>
      </w:r>
      <w:r w:rsidR="00F9093E" w:rsidRPr="00747F09">
        <w:rPr>
          <w:rStyle w:val="None"/>
          <w:rFonts w:cstheme="minorHAnsi"/>
          <w:b w:val="0"/>
          <w:color w:val="auto"/>
          <w:sz w:val="24"/>
          <w:highlight w:val="yellow"/>
        </w:rPr>
        <w:t xml:space="preserve">) in 6 </w:t>
      </w:r>
      <w:r w:rsidR="00540A11" w:rsidRPr="00747F09">
        <w:rPr>
          <w:rStyle w:val="None"/>
          <w:rFonts w:cstheme="minorHAnsi"/>
          <w:b w:val="0"/>
          <w:color w:val="auto"/>
          <w:sz w:val="24"/>
          <w:highlight w:val="yellow"/>
        </w:rPr>
        <w:t>mL</w:t>
      </w:r>
      <w:r w:rsidR="0088222C" w:rsidRPr="00747F09">
        <w:rPr>
          <w:rStyle w:val="None"/>
          <w:rFonts w:cstheme="minorHAnsi"/>
          <w:b w:val="0"/>
          <w:color w:val="auto"/>
          <w:sz w:val="24"/>
          <w:highlight w:val="yellow"/>
        </w:rPr>
        <w:t xml:space="preserve"> </w:t>
      </w:r>
      <w:r w:rsidR="00F9093E" w:rsidRPr="00747F09">
        <w:rPr>
          <w:rStyle w:val="None"/>
          <w:rFonts w:cstheme="minorHAnsi"/>
          <w:b w:val="0"/>
          <w:color w:val="auto"/>
          <w:sz w:val="24"/>
          <w:highlight w:val="yellow"/>
        </w:rPr>
        <w:t>of 1</w:t>
      </w:r>
      <w:r w:rsidR="00B01717" w:rsidRPr="00747F09">
        <w:rPr>
          <w:rStyle w:val="None"/>
          <w:rFonts w:cstheme="minorHAnsi"/>
          <w:b w:val="0"/>
          <w:color w:val="auto"/>
          <w:sz w:val="24"/>
          <w:highlight w:val="yellow"/>
        </w:rPr>
        <w:t>5</w:t>
      </w:r>
      <w:r w:rsidR="00F9093E" w:rsidRPr="00747F09">
        <w:rPr>
          <w:rStyle w:val="None"/>
          <w:rFonts w:cstheme="minorHAnsi"/>
          <w:b w:val="0"/>
          <w:color w:val="auto"/>
          <w:sz w:val="24"/>
          <w:highlight w:val="yellow"/>
        </w:rPr>
        <w:t>0 mM NaCl.</w:t>
      </w:r>
    </w:p>
    <w:p w14:paraId="658855A6" w14:textId="77777777" w:rsidR="00B276F2" w:rsidRPr="00747F09" w:rsidRDefault="00B276F2">
      <w:pPr>
        <w:pStyle w:val="1Protocoletitle1"/>
        <w:ind w:left="0"/>
        <w:rPr>
          <w:rStyle w:val="None"/>
          <w:rFonts w:cstheme="minorHAnsi"/>
          <w:b w:val="0"/>
          <w:color w:val="auto"/>
          <w:sz w:val="24"/>
          <w:highlight w:val="yellow"/>
        </w:rPr>
      </w:pPr>
    </w:p>
    <w:p w14:paraId="5C00DB12" w14:textId="7BF5A29C" w:rsidR="008619F6" w:rsidRPr="00747F09" w:rsidRDefault="0056151C" w:rsidP="007E7CA1">
      <w:pPr>
        <w:pStyle w:val="1Protocoletitle1"/>
        <w:numPr>
          <w:ilvl w:val="2"/>
          <w:numId w:val="27"/>
        </w:numPr>
        <w:ind w:left="0" w:firstLine="0"/>
        <w:rPr>
          <w:rStyle w:val="None"/>
          <w:rFonts w:cstheme="minorHAnsi"/>
          <w:b w:val="0"/>
          <w:color w:val="auto"/>
          <w:sz w:val="24"/>
          <w:highlight w:val="yellow"/>
        </w:rPr>
      </w:pPr>
      <w:r w:rsidRPr="00747F09">
        <w:rPr>
          <w:rStyle w:val="None"/>
          <w:rFonts w:cstheme="minorHAnsi"/>
          <w:b w:val="0"/>
          <w:bCs w:val="0"/>
          <w:color w:val="auto"/>
          <w:sz w:val="24"/>
          <w:highlight w:val="yellow"/>
        </w:rPr>
        <w:t>Prepare the PEI/DNA mix by adding</w:t>
      </w:r>
      <w:r w:rsidR="00F9093E" w:rsidRPr="00747F09">
        <w:rPr>
          <w:rStyle w:val="None"/>
          <w:rFonts w:cstheme="minorHAnsi"/>
          <w:b w:val="0"/>
          <w:bCs w:val="0"/>
          <w:color w:val="auto"/>
          <w:sz w:val="24"/>
          <w:highlight w:val="yellow"/>
        </w:rPr>
        <w:t xml:space="preserve"> 6 </w:t>
      </w:r>
      <w:r w:rsidR="00540A11" w:rsidRPr="00747F09">
        <w:rPr>
          <w:rStyle w:val="None"/>
          <w:rFonts w:cstheme="minorHAnsi"/>
          <w:b w:val="0"/>
          <w:bCs w:val="0"/>
          <w:color w:val="auto"/>
          <w:sz w:val="24"/>
          <w:highlight w:val="yellow"/>
        </w:rPr>
        <w:t>mL</w:t>
      </w:r>
      <w:r w:rsidR="0088222C" w:rsidRPr="00747F09">
        <w:rPr>
          <w:rStyle w:val="None"/>
          <w:rFonts w:cstheme="minorHAnsi"/>
          <w:b w:val="0"/>
          <w:bCs w:val="0"/>
          <w:color w:val="auto"/>
          <w:sz w:val="24"/>
          <w:highlight w:val="yellow"/>
        </w:rPr>
        <w:t xml:space="preserve"> </w:t>
      </w:r>
      <w:r w:rsidR="00F9093E" w:rsidRPr="00747F09">
        <w:rPr>
          <w:rStyle w:val="None"/>
          <w:rFonts w:cstheme="minorHAnsi"/>
          <w:b w:val="0"/>
          <w:bCs w:val="0"/>
          <w:color w:val="auto"/>
          <w:sz w:val="24"/>
          <w:highlight w:val="yellow"/>
        </w:rPr>
        <w:t xml:space="preserve">of </w:t>
      </w:r>
      <w:r w:rsidR="007438FE">
        <w:rPr>
          <w:rStyle w:val="None"/>
          <w:rFonts w:cstheme="minorHAnsi"/>
          <w:b w:val="0"/>
          <w:bCs w:val="0"/>
          <w:color w:val="auto"/>
          <w:sz w:val="24"/>
          <w:highlight w:val="yellow"/>
        </w:rPr>
        <w:t xml:space="preserve">the </w:t>
      </w:r>
      <w:r w:rsidR="00F9093E" w:rsidRPr="00747F09">
        <w:rPr>
          <w:rStyle w:val="None"/>
          <w:rFonts w:cstheme="minorHAnsi"/>
          <w:b w:val="0"/>
          <w:bCs w:val="0"/>
          <w:color w:val="auto"/>
          <w:sz w:val="24"/>
          <w:highlight w:val="yellow"/>
        </w:rPr>
        <w:t xml:space="preserve">PEI </w:t>
      </w:r>
      <w:r w:rsidRPr="00747F09">
        <w:rPr>
          <w:rStyle w:val="None"/>
          <w:rFonts w:cstheme="minorHAnsi"/>
          <w:b w:val="0"/>
          <w:bCs w:val="0"/>
          <w:color w:val="auto"/>
          <w:sz w:val="24"/>
          <w:highlight w:val="yellow"/>
        </w:rPr>
        <w:t>mix</w:t>
      </w:r>
      <w:r w:rsidR="00AA0843" w:rsidRPr="00747F09">
        <w:rPr>
          <w:rStyle w:val="None"/>
          <w:rFonts w:cstheme="minorHAnsi"/>
          <w:b w:val="0"/>
          <w:bCs w:val="0"/>
          <w:color w:val="auto"/>
          <w:sz w:val="24"/>
          <w:highlight w:val="yellow"/>
        </w:rPr>
        <w:t xml:space="preserve"> (prepared in step 1.</w:t>
      </w:r>
      <w:r w:rsidR="00EC1A89" w:rsidRPr="00747F09">
        <w:rPr>
          <w:rStyle w:val="None"/>
          <w:rFonts w:cstheme="minorHAnsi"/>
          <w:b w:val="0"/>
          <w:bCs w:val="0"/>
          <w:color w:val="auto"/>
          <w:sz w:val="24"/>
          <w:highlight w:val="yellow"/>
        </w:rPr>
        <w:t>4.3</w:t>
      </w:r>
      <w:r w:rsidR="00AA0843" w:rsidRPr="00747F09">
        <w:rPr>
          <w:rStyle w:val="None"/>
          <w:rFonts w:cstheme="minorHAnsi"/>
          <w:b w:val="0"/>
          <w:bCs w:val="0"/>
          <w:color w:val="auto"/>
          <w:sz w:val="24"/>
          <w:highlight w:val="yellow"/>
        </w:rPr>
        <w:t>)</w:t>
      </w:r>
      <w:r w:rsidR="00F9093E" w:rsidRPr="00747F09">
        <w:rPr>
          <w:rStyle w:val="None"/>
          <w:rFonts w:cstheme="minorHAnsi"/>
          <w:b w:val="0"/>
          <w:bCs w:val="0"/>
          <w:color w:val="auto"/>
          <w:sz w:val="24"/>
          <w:highlight w:val="yellow"/>
        </w:rPr>
        <w:t xml:space="preserve">, drop by drop, to </w:t>
      </w:r>
      <w:r w:rsidR="009A6453" w:rsidRPr="00747F09">
        <w:rPr>
          <w:rStyle w:val="None"/>
          <w:rFonts w:cstheme="minorHAnsi"/>
          <w:b w:val="0"/>
          <w:color w:val="auto"/>
          <w:sz w:val="24"/>
          <w:highlight w:val="yellow"/>
        </w:rPr>
        <w:t>one of</w:t>
      </w:r>
      <w:r w:rsidR="004C65B8" w:rsidRPr="00747F09">
        <w:rPr>
          <w:rStyle w:val="None"/>
          <w:rFonts w:cstheme="minorHAnsi"/>
          <w:b w:val="0"/>
          <w:color w:val="auto"/>
          <w:sz w:val="24"/>
          <w:highlight w:val="yellow"/>
        </w:rPr>
        <w:t xml:space="preserve"> the </w:t>
      </w:r>
      <w:r w:rsidRPr="00747F09">
        <w:rPr>
          <w:rStyle w:val="None"/>
          <w:rFonts w:cstheme="minorHAnsi"/>
          <w:b w:val="0"/>
          <w:color w:val="auto"/>
          <w:sz w:val="24"/>
          <w:highlight w:val="yellow"/>
        </w:rPr>
        <w:t>conical tube</w:t>
      </w:r>
      <w:r w:rsidR="004C65B8" w:rsidRPr="00747F09">
        <w:rPr>
          <w:rStyle w:val="None"/>
          <w:rFonts w:cstheme="minorHAnsi"/>
          <w:b w:val="0"/>
          <w:color w:val="auto"/>
          <w:sz w:val="24"/>
          <w:highlight w:val="yellow"/>
        </w:rPr>
        <w:t>s</w:t>
      </w:r>
      <w:r w:rsidRPr="00747F09">
        <w:rPr>
          <w:rStyle w:val="None"/>
          <w:rFonts w:cstheme="minorHAnsi"/>
          <w:b w:val="0"/>
          <w:color w:val="auto"/>
          <w:sz w:val="24"/>
          <w:highlight w:val="yellow"/>
        </w:rPr>
        <w:t xml:space="preserve"> containing</w:t>
      </w:r>
      <w:r w:rsidR="004C65B8" w:rsidRPr="00747F09">
        <w:rPr>
          <w:rStyle w:val="None"/>
          <w:rFonts w:cstheme="minorHAnsi"/>
          <w:b w:val="0"/>
          <w:color w:val="auto"/>
          <w:sz w:val="24"/>
          <w:highlight w:val="yellow"/>
        </w:rPr>
        <w:t xml:space="preserve"> the </w:t>
      </w:r>
      <w:r w:rsidR="008377B7" w:rsidRPr="00747F09">
        <w:rPr>
          <w:rStyle w:val="None"/>
          <w:rFonts w:cstheme="minorHAnsi"/>
          <w:b w:val="0"/>
          <w:color w:val="auto"/>
          <w:sz w:val="24"/>
          <w:highlight w:val="yellow"/>
        </w:rPr>
        <w:t>DNA mix (prepared in step 1</w:t>
      </w:r>
      <w:r w:rsidR="00F9093E" w:rsidRPr="00747F09">
        <w:rPr>
          <w:rStyle w:val="None"/>
          <w:rFonts w:cstheme="minorHAnsi"/>
          <w:b w:val="0"/>
          <w:color w:val="auto"/>
          <w:sz w:val="24"/>
          <w:highlight w:val="yellow"/>
        </w:rPr>
        <w:t>.</w:t>
      </w:r>
      <w:r w:rsidR="00EC1A89" w:rsidRPr="00747F09">
        <w:rPr>
          <w:rStyle w:val="None"/>
          <w:rFonts w:cstheme="minorHAnsi"/>
          <w:b w:val="0"/>
          <w:color w:val="auto"/>
          <w:sz w:val="24"/>
          <w:highlight w:val="yellow"/>
        </w:rPr>
        <w:t>4.2</w:t>
      </w:r>
      <w:r w:rsidR="00F9093E" w:rsidRPr="00747F09">
        <w:rPr>
          <w:rStyle w:val="None"/>
          <w:rFonts w:cstheme="minorHAnsi"/>
          <w:b w:val="0"/>
          <w:color w:val="auto"/>
          <w:sz w:val="24"/>
          <w:highlight w:val="yellow"/>
        </w:rPr>
        <w:t xml:space="preserve">) and incubate for 20 min at room temperature. </w:t>
      </w:r>
    </w:p>
    <w:p w14:paraId="705EAAC1" w14:textId="77777777" w:rsidR="008619F6" w:rsidRPr="00747F09" w:rsidRDefault="008619F6" w:rsidP="007E7CA1">
      <w:pPr>
        <w:pStyle w:val="1Protocoletitle1"/>
        <w:ind w:left="1"/>
        <w:rPr>
          <w:rStyle w:val="None"/>
          <w:rFonts w:cstheme="minorHAnsi"/>
          <w:b w:val="0"/>
          <w:color w:val="auto"/>
          <w:sz w:val="24"/>
        </w:rPr>
      </w:pPr>
    </w:p>
    <w:p w14:paraId="174F49E8" w14:textId="196C3D46" w:rsidR="00BD1014" w:rsidRPr="00747F09" w:rsidRDefault="00B72D37" w:rsidP="007E7CA1">
      <w:pPr>
        <w:pStyle w:val="1Protocoletitle1"/>
        <w:ind w:left="1"/>
        <w:rPr>
          <w:rStyle w:val="None"/>
          <w:rFonts w:cstheme="minorHAnsi"/>
          <w:b w:val="0"/>
          <w:color w:val="auto"/>
          <w:sz w:val="24"/>
          <w:highlight w:val="yellow"/>
        </w:rPr>
      </w:pPr>
      <w:r>
        <w:rPr>
          <w:rStyle w:val="None"/>
          <w:rFonts w:cstheme="minorHAnsi"/>
          <w:b w:val="0"/>
          <w:color w:val="auto"/>
          <w:sz w:val="24"/>
        </w:rPr>
        <w:t>NOTE:</w:t>
      </w:r>
      <w:r w:rsidR="008619F6" w:rsidRPr="00747F09">
        <w:rPr>
          <w:rStyle w:val="None"/>
          <w:rFonts w:cstheme="minorHAnsi"/>
          <w:b w:val="0"/>
          <w:color w:val="auto"/>
          <w:sz w:val="24"/>
        </w:rPr>
        <w:t xml:space="preserve"> </w:t>
      </w:r>
      <w:r w:rsidR="00F9093E" w:rsidRPr="00747F09">
        <w:rPr>
          <w:rStyle w:val="None"/>
          <w:rFonts w:cstheme="minorHAnsi"/>
          <w:b w:val="0"/>
          <w:color w:val="auto"/>
          <w:sz w:val="24"/>
        </w:rPr>
        <w:t xml:space="preserve">After 20 min of incubation, the PEI/DNA mix will become slightly turbid. </w:t>
      </w:r>
    </w:p>
    <w:p w14:paraId="789D85D2" w14:textId="77777777" w:rsidR="00B276F2" w:rsidRPr="00747F09" w:rsidRDefault="00B276F2" w:rsidP="00B276F2">
      <w:pPr>
        <w:pStyle w:val="1Protocoletitle1"/>
        <w:ind w:left="0"/>
        <w:rPr>
          <w:rStyle w:val="None"/>
          <w:rFonts w:cstheme="minorHAnsi"/>
          <w:b w:val="0"/>
          <w:color w:val="auto"/>
          <w:sz w:val="24"/>
          <w:highlight w:val="yellow"/>
        </w:rPr>
      </w:pPr>
    </w:p>
    <w:p w14:paraId="7C984AC4" w14:textId="58990FF8" w:rsidR="008619F6" w:rsidRPr="00747F09" w:rsidRDefault="00F2082D" w:rsidP="00B276F2">
      <w:pPr>
        <w:pStyle w:val="1Protocoletitle1"/>
        <w:numPr>
          <w:ilvl w:val="1"/>
          <w:numId w:val="27"/>
        </w:numPr>
        <w:rPr>
          <w:rStyle w:val="None"/>
          <w:rFonts w:cstheme="minorHAnsi"/>
          <w:b w:val="0"/>
          <w:color w:val="auto"/>
          <w:sz w:val="24"/>
          <w:highlight w:val="yellow"/>
        </w:rPr>
      </w:pPr>
      <w:r w:rsidRPr="00747F09">
        <w:rPr>
          <w:rStyle w:val="None"/>
          <w:rFonts w:cstheme="minorHAnsi"/>
          <w:b w:val="0"/>
          <w:bCs w:val="0"/>
          <w:color w:val="auto"/>
          <w:sz w:val="24"/>
          <w:highlight w:val="yellow"/>
        </w:rPr>
        <w:t>Take</w:t>
      </w:r>
      <w:r w:rsidR="008619F6" w:rsidRPr="00747F09">
        <w:rPr>
          <w:rStyle w:val="None"/>
          <w:rFonts w:cstheme="minorHAnsi"/>
          <w:b w:val="0"/>
          <w:bCs w:val="0"/>
          <w:color w:val="auto"/>
          <w:sz w:val="24"/>
          <w:highlight w:val="yellow"/>
        </w:rPr>
        <w:t xml:space="preserve"> </w:t>
      </w:r>
      <w:r w:rsidR="007438FE">
        <w:rPr>
          <w:rStyle w:val="None"/>
          <w:rFonts w:cstheme="minorHAnsi"/>
          <w:b w:val="0"/>
          <w:bCs w:val="0"/>
          <w:color w:val="auto"/>
          <w:sz w:val="24"/>
          <w:highlight w:val="yellow"/>
        </w:rPr>
        <w:t>six</w:t>
      </w:r>
      <w:r w:rsidR="00D96A73" w:rsidRPr="00747F09">
        <w:rPr>
          <w:rStyle w:val="None"/>
          <w:rFonts w:cstheme="minorHAnsi"/>
          <w:b w:val="0"/>
          <w:bCs w:val="0"/>
          <w:color w:val="auto"/>
          <w:sz w:val="24"/>
          <w:highlight w:val="yellow"/>
        </w:rPr>
        <w:t xml:space="preserve"> cell culture dishes </w:t>
      </w:r>
      <w:r w:rsidR="008619F6" w:rsidRPr="00747F09">
        <w:rPr>
          <w:rStyle w:val="None"/>
          <w:rFonts w:cstheme="minorHAnsi"/>
          <w:b w:val="0"/>
          <w:bCs w:val="0"/>
          <w:color w:val="auto"/>
          <w:sz w:val="24"/>
          <w:highlight w:val="yellow"/>
        </w:rPr>
        <w:t xml:space="preserve">out of the incubator and </w:t>
      </w:r>
      <w:r w:rsidR="00F9093E" w:rsidRPr="00747F09">
        <w:rPr>
          <w:rStyle w:val="None"/>
          <w:rFonts w:cstheme="minorHAnsi"/>
          <w:b w:val="0"/>
          <w:bCs w:val="0"/>
          <w:color w:val="auto"/>
          <w:sz w:val="24"/>
          <w:highlight w:val="yellow"/>
        </w:rPr>
        <w:t xml:space="preserve">completely </w:t>
      </w:r>
      <w:r w:rsidR="008619F6" w:rsidRPr="00747F09">
        <w:rPr>
          <w:rStyle w:val="None"/>
          <w:rFonts w:cstheme="minorHAnsi"/>
          <w:b w:val="0"/>
          <w:bCs w:val="0"/>
          <w:color w:val="auto"/>
          <w:sz w:val="24"/>
          <w:highlight w:val="yellow"/>
        </w:rPr>
        <w:t xml:space="preserve">aspirate </w:t>
      </w:r>
      <w:r w:rsidR="00F9093E" w:rsidRPr="00747F09">
        <w:rPr>
          <w:rStyle w:val="None"/>
          <w:rFonts w:cstheme="minorHAnsi"/>
          <w:b w:val="0"/>
          <w:bCs w:val="0"/>
          <w:color w:val="auto"/>
          <w:sz w:val="24"/>
          <w:highlight w:val="yellow"/>
        </w:rPr>
        <w:t>the medium from each culture dish</w:t>
      </w:r>
      <w:r w:rsidR="007C0BC3" w:rsidRPr="00747F09">
        <w:rPr>
          <w:rStyle w:val="None"/>
          <w:rFonts w:cstheme="minorHAnsi"/>
          <w:b w:val="0"/>
          <w:bCs w:val="0"/>
          <w:color w:val="auto"/>
          <w:sz w:val="24"/>
          <w:highlight w:val="yellow"/>
        </w:rPr>
        <w:t xml:space="preserve"> in a </w:t>
      </w:r>
      <w:r w:rsidRPr="00747F09">
        <w:rPr>
          <w:rStyle w:val="None"/>
          <w:rFonts w:cstheme="minorHAnsi"/>
          <w:b w:val="0"/>
          <w:bCs w:val="0"/>
          <w:color w:val="auto"/>
          <w:sz w:val="24"/>
          <w:highlight w:val="yellow"/>
        </w:rPr>
        <w:t>laminar flow hood</w:t>
      </w:r>
      <w:r w:rsidR="00F9093E" w:rsidRPr="00747F09">
        <w:rPr>
          <w:rStyle w:val="None"/>
          <w:rFonts w:cstheme="minorHAnsi"/>
          <w:b w:val="0"/>
          <w:bCs w:val="0"/>
          <w:color w:val="auto"/>
          <w:sz w:val="24"/>
          <w:highlight w:val="yellow"/>
        </w:rPr>
        <w:t xml:space="preserve">. Remove </w:t>
      </w:r>
      <w:r w:rsidR="00336E1B" w:rsidRPr="00747F09">
        <w:rPr>
          <w:rStyle w:val="None"/>
          <w:rFonts w:cstheme="minorHAnsi"/>
          <w:b w:val="0"/>
          <w:bCs w:val="0"/>
          <w:color w:val="auto"/>
          <w:sz w:val="24"/>
          <w:highlight w:val="yellow"/>
        </w:rPr>
        <w:t xml:space="preserve">the </w:t>
      </w:r>
      <w:r w:rsidR="00F9093E" w:rsidRPr="00747F09">
        <w:rPr>
          <w:rStyle w:val="None"/>
          <w:rFonts w:cstheme="minorHAnsi"/>
          <w:b w:val="0"/>
          <w:bCs w:val="0"/>
          <w:color w:val="auto"/>
          <w:sz w:val="24"/>
          <w:highlight w:val="yellow"/>
        </w:rPr>
        <w:t xml:space="preserve">traces of </w:t>
      </w:r>
      <w:r w:rsidR="00336E1B" w:rsidRPr="00747F09">
        <w:rPr>
          <w:rStyle w:val="None"/>
          <w:rFonts w:cstheme="minorHAnsi"/>
          <w:b w:val="0"/>
          <w:bCs w:val="0"/>
          <w:color w:val="auto"/>
          <w:sz w:val="24"/>
          <w:highlight w:val="yellow"/>
        </w:rPr>
        <w:t xml:space="preserve">the </w:t>
      </w:r>
      <w:r w:rsidR="00F9093E" w:rsidRPr="00747F09">
        <w:rPr>
          <w:rStyle w:val="None"/>
          <w:rFonts w:cstheme="minorHAnsi"/>
          <w:b w:val="0"/>
          <w:bCs w:val="0"/>
          <w:color w:val="auto"/>
          <w:sz w:val="24"/>
          <w:highlight w:val="yellow"/>
        </w:rPr>
        <w:t xml:space="preserve">medium by rinsing </w:t>
      </w:r>
      <w:r w:rsidR="007438FE">
        <w:rPr>
          <w:rStyle w:val="None"/>
          <w:rFonts w:cstheme="minorHAnsi"/>
          <w:b w:val="0"/>
          <w:bCs w:val="0"/>
          <w:color w:val="auto"/>
          <w:sz w:val="24"/>
          <w:highlight w:val="yellow"/>
        </w:rPr>
        <w:t xml:space="preserve">the dishes </w:t>
      </w:r>
      <w:r w:rsidR="00F9093E" w:rsidRPr="00747F09">
        <w:rPr>
          <w:rStyle w:val="None"/>
          <w:rFonts w:cstheme="minorHAnsi"/>
          <w:b w:val="0"/>
          <w:bCs w:val="0"/>
          <w:color w:val="auto"/>
          <w:sz w:val="24"/>
          <w:highlight w:val="yellow"/>
        </w:rPr>
        <w:t xml:space="preserve">with 5 </w:t>
      </w:r>
      <w:r w:rsidR="00540A11" w:rsidRPr="00747F09">
        <w:rPr>
          <w:rStyle w:val="None"/>
          <w:rFonts w:cstheme="minorHAnsi"/>
          <w:b w:val="0"/>
          <w:color w:val="auto"/>
          <w:sz w:val="24"/>
          <w:highlight w:val="yellow"/>
        </w:rPr>
        <w:t>mL</w:t>
      </w:r>
      <w:r w:rsidR="00F9093E" w:rsidRPr="00747F09">
        <w:rPr>
          <w:rStyle w:val="None"/>
          <w:rFonts w:cstheme="minorHAnsi"/>
          <w:b w:val="0"/>
          <w:color w:val="auto"/>
          <w:sz w:val="24"/>
          <w:highlight w:val="yellow"/>
        </w:rPr>
        <w:t xml:space="preserve"> </w:t>
      </w:r>
      <w:r w:rsidR="007438FE">
        <w:rPr>
          <w:rStyle w:val="None"/>
          <w:rFonts w:cstheme="minorHAnsi"/>
          <w:b w:val="0"/>
          <w:color w:val="auto"/>
          <w:sz w:val="24"/>
          <w:highlight w:val="yellow"/>
        </w:rPr>
        <w:t xml:space="preserve">of </w:t>
      </w:r>
      <w:r w:rsidR="00F9093E" w:rsidRPr="00747F09">
        <w:rPr>
          <w:rStyle w:val="None"/>
          <w:rFonts w:cstheme="minorHAnsi"/>
          <w:b w:val="0"/>
          <w:color w:val="auto"/>
          <w:sz w:val="24"/>
          <w:highlight w:val="yellow"/>
        </w:rPr>
        <w:t>prewarmed</w:t>
      </w:r>
      <w:r w:rsidR="008338D1" w:rsidRPr="00747F09">
        <w:rPr>
          <w:rStyle w:val="None"/>
          <w:rFonts w:cstheme="minorHAnsi"/>
          <w:b w:val="0"/>
          <w:color w:val="auto"/>
          <w:sz w:val="24"/>
          <w:highlight w:val="yellow"/>
        </w:rPr>
        <w:t xml:space="preserve"> Dulbecco’s </w:t>
      </w:r>
      <w:r w:rsidR="007438FE">
        <w:rPr>
          <w:rStyle w:val="None"/>
          <w:rFonts w:cstheme="minorHAnsi"/>
          <w:b w:val="0"/>
          <w:color w:val="auto"/>
          <w:sz w:val="24"/>
          <w:highlight w:val="yellow"/>
        </w:rPr>
        <w:t>p</w:t>
      </w:r>
      <w:r w:rsidR="008338D1" w:rsidRPr="00747F09">
        <w:rPr>
          <w:rStyle w:val="None"/>
          <w:rFonts w:cstheme="minorHAnsi"/>
          <w:b w:val="0"/>
          <w:color w:val="auto"/>
          <w:sz w:val="24"/>
          <w:highlight w:val="yellow"/>
        </w:rPr>
        <w:t>hosphate-</w:t>
      </w:r>
      <w:r w:rsidR="007438FE">
        <w:rPr>
          <w:rStyle w:val="None"/>
          <w:rFonts w:cstheme="minorHAnsi"/>
          <w:b w:val="0"/>
          <w:color w:val="auto"/>
          <w:sz w:val="24"/>
          <w:highlight w:val="yellow"/>
        </w:rPr>
        <w:t>b</w:t>
      </w:r>
      <w:r w:rsidR="008338D1" w:rsidRPr="00747F09">
        <w:rPr>
          <w:rStyle w:val="None"/>
          <w:rFonts w:cstheme="minorHAnsi"/>
          <w:b w:val="0"/>
          <w:color w:val="auto"/>
          <w:sz w:val="24"/>
          <w:highlight w:val="yellow"/>
        </w:rPr>
        <w:t xml:space="preserve">uffered </w:t>
      </w:r>
      <w:r w:rsidR="007438FE">
        <w:rPr>
          <w:rStyle w:val="None"/>
          <w:rFonts w:cstheme="minorHAnsi"/>
          <w:b w:val="0"/>
          <w:color w:val="auto"/>
          <w:sz w:val="24"/>
          <w:highlight w:val="yellow"/>
        </w:rPr>
        <w:t>s</w:t>
      </w:r>
      <w:r w:rsidR="008338D1" w:rsidRPr="00747F09">
        <w:rPr>
          <w:rStyle w:val="None"/>
          <w:rFonts w:cstheme="minorHAnsi"/>
          <w:b w:val="0"/>
          <w:color w:val="auto"/>
          <w:sz w:val="24"/>
          <w:highlight w:val="yellow"/>
        </w:rPr>
        <w:t>aline</w:t>
      </w:r>
      <w:r w:rsidR="00F9093E" w:rsidRPr="00747F09">
        <w:rPr>
          <w:rStyle w:val="None"/>
          <w:rFonts w:cstheme="minorHAnsi"/>
          <w:b w:val="0"/>
          <w:color w:val="auto"/>
          <w:sz w:val="24"/>
          <w:highlight w:val="yellow"/>
        </w:rPr>
        <w:t xml:space="preserve"> </w:t>
      </w:r>
      <w:r w:rsidR="008338D1" w:rsidRPr="00747F09">
        <w:rPr>
          <w:rStyle w:val="None"/>
          <w:rFonts w:cstheme="minorHAnsi"/>
          <w:b w:val="0"/>
          <w:color w:val="auto"/>
          <w:sz w:val="24"/>
          <w:highlight w:val="yellow"/>
        </w:rPr>
        <w:t>(</w:t>
      </w:r>
      <w:r w:rsidR="00F9093E" w:rsidRPr="00747F09">
        <w:rPr>
          <w:rStyle w:val="None"/>
          <w:rFonts w:cstheme="minorHAnsi"/>
          <w:b w:val="0"/>
          <w:color w:val="auto"/>
          <w:sz w:val="24"/>
          <w:highlight w:val="yellow"/>
        </w:rPr>
        <w:t>DPBS</w:t>
      </w:r>
      <w:r w:rsidR="008338D1" w:rsidRPr="00747F09">
        <w:rPr>
          <w:rStyle w:val="None"/>
          <w:rFonts w:cstheme="minorHAnsi"/>
          <w:b w:val="0"/>
          <w:color w:val="auto"/>
          <w:sz w:val="24"/>
          <w:highlight w:val="yellow"/>
        </w:rPr>
        <w:t>)</w:t>
      </w:r>
      <w:r w:rsidR="005A45A7" w:rsidRPr="00747F09">
        <w:rPr>
          <w:rStyle w:val="None"/>
          <w:rFonts w:cstheme="minorHAnsi"/>
          <w:b w:val="0"/>
          <w:color w:val="auto"/>
          <w:sz w:val="24"/>
          <w:highlight w:val="yellow"/>
        </w:rPr>
        <w:t xml:space="preserve">. </w:t>
      </w:r>
    </w:p>
    <w:p w14:paraId="7F31E4AE" w14:textId="77777777" w:rsidR="008619F6" w:rsidRPr="00747F09" w:rsidRDefault="008619F6" w:rsidP="008619F6">
      <w:pPr>
        <w:pStyle w:val="1Protocoletitle1"/>
        <w:ind w:left="0"/>
        <w:rPr>
          <w:rStyle w:val="None"/>
          <w:rFonts w:cstheme="minorHAnsi"/>
          <w:b w:val="0"/>
          <w:color w:val="auto"/>
          <w:sz w:val="24"/>
          <w:highlight w:val="yellow"/>
        </w:rPr>
      </w:pPr>
    </w:p>
    <w:p w14:paraId="0A54800C" w14:textId="2B5531C1" w:rsidR="00EF30E7" w:rsidRPr="00747F09" w:rsidRDefault="005A45A7" w:rsidP="00B276F2">
      <w:pPr>
        <w:pStyle w:val="1Protocoletitle1"/>
        <w:numPr>
          <w:ilvl w:val="1"/>
          <w:numId w:val="27"/>
        </w:numPr>
        <w:rPr>
          <w:rStyle w:val="None"/>
          <w:rFonts w:cstheme="minorHAnsi"/>
          <w:b w:val="0"/>
          <w:color w:val="auto"/>
          <w:sz w:val="24"/>
          <w:highlight w:val="yellow"/>
        </w:rPr>
      </w:pPr>
      <w:r w:rsidRPr="00747F09">
        <w:rPr>
          <w:rStyle w:val="None"/>
          <w:rFonts w:cstheme="minorHAnsi"/>
          <w:b w:val="0"/>
          <w:color w:val="auto"/>
          <w:sz w:val="24"/>
          <w:highlight w:val="yellow"/>
        </w:rPr>
        <w:t xml:space="preserve">Ensure the distribution </w:t>
      </w:r>
      <w:r w:rsidR="00994AF4" w:rsidRPr="00747F09">
        <w:rPr>
          <w:rStyle w:val="None"/>
          <w:rFonts w:cstheme="minorHAnsi"/>
          <w:b w:val="0"/>
          <w:color w:val="auto"/>
          <w:sz w:val="24"/>
          <w:highlight w:val="yellow"/>
        </w:rPr>
        <w:t xml:space="preserve">of </w:t>
      </w:r>
      <w:r w:rsidRPr="00747F09">
        <w:rPr>
          <w:rStyle w:val="None"/>
          <w:rFonts w:cstheme="minorHAnsi"/>
          <w:b w:val="0"/>
          <w:color w:val="auto"/>
          <w:sz w:val="24"/>
          <w:highlight w:val="yellow"/>
        </w:rPr>
        <w:t xml:space="preserve">DPBS </w:t>
      </w:r>
      <w:r w:rsidR="007438FE">
        <w:rPr>
          <w:rStyle w:val="None"/>
          <w:rFonts w:cstheme="minorHAnsi"/>
          <w:b w:val="0"/>
          <w:color w:val="auto"/>
          <w:sz w:val="24"/>
          <w:highlight w:val="yellow"/>
        </w:rPr>
        <w:t>over the entire</w:t>
      </w:r>
      <w:r w:rsidRPr="00747F09">
        <w:rPr>
          <w:rStyle w:val="None"/>
          <w:rFonts w:cstheme="minorHAnsi"/>
          <w:b w:val="0"/>
          <w:color w:val="auto"/>
          <w:sz w:val="24"/>
          <w:highlight w:val="yellow"/>
        </w:rPr>
        <w:t xml:space="preserve"> surface by gently tilting the dish</w:t>
      </w:r>
      <w:r w:rsidR="00F9093E" w:rsidRPr="00747F09">
        <w:rPr>
          <w:rStyle w:val="None"/>
          <w:rFonts w:cstheme="minorHAnsi"/>
          <w:b w:val="0"/>
          <w:color w:val="auto"/>
          <w:sz w:val="24"/>
          <w:highlight w:val="yellow"/>
        </w:rPr>
        <w:t xml:space="preserve">. </w:t>
      </w:r>
    </w:p>
    <w:p w14:paraId="2DE3D908" w14:textId="77777777" w:rsidR="00EF30E7" w:rsidRPr="00747F09" w:rsidRDefault="00EF30E7" w:rsidP="00EF30E7">
      <w:pPr>
        <w:pStyle w:val="1Protocoletitle1"/>
        <w:ind w:left="0"/>
        <w:rPr>
          <w:rStyle w:val="None"/>
          <w:rFonts w:cstheme="minorHAnsi"/>
          <w:b w:val="0"/>
          <w:color w:val="auto"/>
          <w:sz w:val="24"/>
          <w:highlight w:val="yellow"/>
        </w:rPr>
      </w:pPr>
    </w:p>
    <w:p w14:paraId="212EE775" w14:textId="1DCB65E8" w:rsidR="00EF30E7" w:rsidRPr="00747F09" w:rsidRDefault="00F9093E" w:rsidP="00EF30E7">
      <w:pPr>
        <w:pStyle w:val="1Protocoletitle1"/>
        <w:numPr>
          <w:ilvl w:val="1"/>
          <w:numId w:val="27"/>
        </w:numPr>
        <w:rPr>
          <w:rStyle w:val="None"/>
          <w:rFonts w:cstheme="minorHAnsi"/>
          <w:b w:val="0"/>
          <w:color w:val="auto"/>
          <w:sz w:val="24"/>
          <w:highlight w:val="yellow"/>
        </w:rPr>
      </w:pPr>
      <w:r w:rsidRPr="00747F09">
        <w:rPr>
          <w:rStyle w:val="None"/>
          <w:rFonts w:cstheme="minorHAnsi"/>
          <w:b w:val="0"/>
          <w:color w:val="auto"/>
          <w:sz w:val="24"/>
          <w:highlight w:val="yellow"/>
        </w:rPr>
        <w:t xml:space="preserve">Gently aspirate the DPBS and add 12 </w:t>
      </w:r>
      <w:r w:rsidR="00540A11" w:rsidRPr="00747F09">
        <w:rPr>
          <w:rStyle w:val="None"/>
          <w:rFonts w:cstheme="minorHAnsi"/>
          <w:b w:val="0"/>
          <w:color w:val="auto"/>
          <w:sz w:val="24"/>
          <w:highlight w:val="yellow"/>
        </w:rPr>
        <w:t>mL</w:t>
      </w:r>
      <w:r w:rsidRPr="00747F09">
        <w:rPr>
          <w:rStyle w:val="None"/>
          <w:rFonts w:cstheme="minorHAnsi"/>
          <w:b w:val="0"/>
          <w:color w:val="auto"/>
          <w:sz w:val="24"/>
          <w:highlight w:val="yellow"/>
        </w:rPr>
        <w:t xml:space="preserve"> of DMEM1 to each dish. </w:t>
      </w:r>
    </w:p>
    <w:p w14:paraId="358C7897" w14:textId="77777777" w:rsidR="00EF30E7" w:rsidRPr="00747F09" w:rsidRDefault="00EF30E7" w:rsidP="00EF30E7">
      <w:pPr>
        <w:pStyle w:val="1Protocoletitle1"/>
        <w:ind w:left="720"/>
        <w:rPr>
          <w:rStyle w:val="None"/>
          <w:rFonts w:cstheme="minorHAnsi"/>
          <w:b w:val="0"/>
          <w:color w:val="auto"/>
          <w:sz w:val="24"/>
          <w:highlight w:val="yellow"/>
        </w:rPr>
      </w:pPr>
    </w:p>
    <w:p w14:paraId="569839E5" w14:textId="7E628910" w:rsidR="00BD1014" w:rsidRPr="00747F09" w:rsidRDefault="00B72D37" w:rsidP="00EF30E7">
      <w:pPr>
        <w:pStyle w:val="1Protocoletitle1"/>
        <w:ind w:left="0"/>
        <w:rPr>
          <w:rStyle w:val="None"/>
          <w:rFonts w:cstheme="minorHAnsi"/>
          <w:b w:val="0"/>
          <w:color w:val="auto"/>
          <w:sz w:val="24"/>
        </w:rPr>
      </w:pPr>
      <w:r>
        <w:rPr>
          <w:rStyle w:val="None"/>
          <w:rFonts w:cstheme="minorHAnsi"/>
          <w:b w:val="0"/>
          <w:color w:val="auto"/>
          <w:sz w:val="24"/>
        </w:rPr>
        <w:t>NOTE:</w:t>
      </w:r>
      <w:r w:rsidR="00EF30E7" w:rsidRPr="00747F09">
        <w:rPr>
          <w:rStyle w:val="None"/>
          <w:rFonts w:cstheme="minorHAnsi"/>
          <w:b w:val="0"/>
          <w:color w:val="auto"/>
          <w:sz w:val="24"/>
        </w:rPr>
        <w:t xml:space="preserve"> </w:t>
      </w:r>
      <w:r w:rsidR="00713DF2" w:rsidRPr="00747F09">
        <w:rPr>
          <w:rStyle w:val="None"/>
          <w:rFonts w:cstheme="minorHAnsi"/>
          <w:b w:val="0"/>
          <w:color w:val="auto"/>
          <w:sz w:val="24"/>
        </w:rPr>
        <w:t>A</w:t>
      </w:r>
      <w:r w:rsidR="00F9093E" w:rsidRPr="00747F09">
        <w:rPr>
          <w:rStyle w:val="None"/>
          <w:rFonts w:cstheme="minorHAnsi"/>
          <w:b w:val="0"/>
          <w:color w:val="auto"/>
          <w:sz w:val="24"/>
        </w:rPr>
        <w:t>void</w:t>
      </w:r>
      <w:r w:rsidR="00713DF2" w:rsidRPr="00747F09">
        <w:rPr>
          <w:rStyle w:val="None"/>
          <w:rFonts w:cstheme="minorHAnsi"/>
          <w:b w:val="0"/>
          <w:color w:val="auto"/>
          <w:sz w:val="24"/>
        </w:rPr>
        <w:t xml:space="preserve"> </w:t>
      </w:r>
      <w:r w:rsidR="00DB2FF1" w:rsidRPr="00747F09">
        <w:rPr>
          <w:rStyle w:val="None"/>
          <w:rFonts w:cstheme="minorHAnsi"/>
          <w:b w:val="0"/>
          <w:color w:val="auto"/>
          <w:sz w:val="24"/>
        </w:rPr>
        <w:t>detaching the cells</w:t>
      </w:r>
      <w:r w:rsidR="00713DF2" w:rsidRPr="00747F09">
        <w:rPr>
          <w:rStyle w:val="None"/>
          <w:rFonts w:cstheme="minorHAnsi"/>
          <w:b w:val="0"/>
          <w:color w:val="auto"/>
          <w:sz w:val="24"/>
        </w:rPr>
        <w:t xml:space="preserve"> by </w:t>
      </w:r>
      <w:r w:rsidR="00F9093E" w:rsidRPr="00747F09">
        <w:rPr>
          <w:rStyle w:val="None"/>
          <w:rFonts w:cstheme="minorHAnsi"/>
          <w:b w:val="0"/>
          <w:bCs w:val="0"/>
          <w:color w:val="auto"/>
          <w:sz w:val="24"/>
        </w:rPr>
        <w:t>add</w:t>
      </w:r>
      <w:r w:rsidR="00713DF2" w:rsidRPr="00747F09">
        <w:rPr>
          <w:rStyle w:val="None"/>
          <w:rFonts w:cstheme="minorHAnsi"/>
          <w:b w:val="0"/>
          <w:bCs w:val="0"/>
          <w:color w:val="auto"/>
          <w:sz w:val="24"/>
        </w:rPr>
        <w:t>ing</w:t>
      </w:r>
      <w:r w:rsidR="00F9093E" w:rsidRPr="00747F09">
        <w:rPr>
          <w:rStyle w:val="None"/>
          <w:rFonts w:cstheme="minorHAnsi"/>
          <w:b w:val="0"/>
          <w:bCs w:val="0"/>
          <w:color w:val="auto"/>
          <w:sz w:val="24"/>
        </w:rPr>
        <w:t xml:space="preserve"> </w:t>
      </w:r>
      <w:r w:rsidR="00FB2BBB" w:rsidRPr="00747F09">
        <w:rPr>
          <w:rStyle w:val="None"/>
          <w:rFonts w:cstheme="minorHAnsi"/>
          <w:b w:val="0"/>
          <w:bCs w:val="0"/>
          <w:color w:val="auto"/>
          <w:sz w:val="24"/>
        </w:rPr>
        <w:t xml:space="preserve">the medium </w:t>
      </w:r>
      <w:r w:rsidR="00F9093E" w:rsidRPr="00747F09">
        <w:rPr>
          <w:rStyle w:val="None"/>
          <w:rFonts w:cstheme="minorHAnsi"/>
          <w:b w:val="0"/>
          <w:color w:val="auto"/>
          <w:sz w:val="24"/>
        </w:rPr>
        <w:t>slowly</w:t>
      </w:r>
      <w:r w:rsidR="00DB2FF1" w:rsidRPr="00747F09">
        <w:rPr>
          <w:rStyle w:val="None"/>
          <w:rFonts w:cstheme="minorHAnsi"/>
          <w:b w:val="0"/>
          <w:color w:val="auto"/>
          <w:sz w:val="24"/>
        </w:rPr>
        <w:t>,</w:t>
      </w:r>
      <w:r w:rsidR="00F9093E" w:rsidRPr="00747F09">
        <w:rPr>
          <w:rStyle w:val="None"/>
          <w:rFonts w:cstheme="minorHAnsi"/>
          <w:b w:val="0"/>
          <w:color w:val="auto"/>
          <w:sz w:val="24"/>
        </w:rPr>
        <w:t xml:space="preserve"> from a pipette </w:t>
      </w:r>
      <w:r w:rsidR="00300A5F" w:rsidRPr="00747F09">
        <w:rPr>
          <w:rStyle w:val="None"/>
          <w:rFonts w:cstheme="minorHAnsi"/>
          <w:b w:val="0"/>
          <w:color w:val="auto"/>
          <w:sz w:val="24"/>
        </w:rPr>
        <w:t xml:space="preserve">placed </w:t>
      </w:r>
      <w:r w:rsidR="00F9093E" w:rsidRPr="00747F09">
        <w:rPr>
          <w:rStyle w:val="None"/>
          <w:rFonts w:cstheme="minorHAnsi"/>
          <w:b w:val="0"/>
          <w:color w:val="auto"/>
          <w:sz w:val="24"/>
        </w:rPr>
        <w:t>at the edge of the dish.</w:t>
      </w:r>
      <w:r w:rsidR="00B016CA" w:rsidRPr="00B016CA">
        <w:rPr>
          <w:rStyle w:val="None"/>
          <w:rFonts w:cstheme="minorHAnsi"/>
          <w:color w:val="auto"/>
          <w:sz w:val="24"/>
        </w:rPr>
        <w:t xml:space="preserve"> </w:t>
      </w:r>
    </w:p>
    <w:p w14:paraId="28535B0F" w14:textId="77777777" w:rsidR="00B276F2" w:rsidRPr="00747F09" w:rsidRDefault="00B276F2" w:rsidP="00B276F2">
      <w:pPr>
        <w:pStyle w:val="1Protocoletitle1"/>
        <w:ind w:left="0"/>
        <w:rPr>
          <w:rStyle w:val="None"/>
          <w:rFonts w:cstheme="minorHAnsi"/>
          <w:b w:val="0"/>
          <w:color w:val="auto"/>
          <w:sz w:val="24"/>
          <w:highlight w:val="yellow"/>
        </w:rPr>
      </w:pPr>
    </w:p>
    <w:p w14:paraId="2A3A60E6" w14:textId="46308134" w:rsidR="00BD1014" w:rsidRPr="00747F09" w:rsidRDefault="00F9093E" w:rsidP="00B276F2">
      <w:pPr>
        <w:pStyle w:val="1Protocoletitle1"/>
        <w:numPr>
          <w:ilvl w:val="1"/>
          <w:numId w:val="27"/>
        </w:numPr>
        <w:rPr>
          <w:rStyle w:val="None"/>
          <w:rFonts w:cstheme="minorHAnsi"/>
          <w:b w:val="0"/>
          <w:color w:val="auto"/>
          <w:sz w:val="24"/>
          <w:highlight w:val="yellow"/>
        </w:rPr>
      </w:pPr>
      <w:r w:rsidRPr="00747F09">
        <w:rPr>
          <w:rStyle w:val="None"/>
          <w:rFonts w:cstheme="minorHAnsi"/>
          <w:b w:val="0"/>
          <w:color w:val="auto"/>
          <w:sz w:val="24"/>
          <w:highlight w:val="yellow"/>
        </w:rPr>
        <w:t>Mix the PEI/DNA by pipetting up and down 3</w:t>
      </w:r>
      <w:r w:rsidR="007438FE">
        <w:rPr>
          <w:rStyle w:val="None"/>
          <w:rFonts w:cstheme="minorHAnsi"/>
          <w:b w:val="0"/>
          <w:color w:val="auto"/>
          <w:sz w:val="24"/>
          <w:highlight w:val="yellow"/>
        </w:rPr>
        <w:t>x</w:t>
      </w:r>
      <w:r w:rsidRPr="00747F09">
        <w:rPr>
          <w:rStyle w:val="None"/>
          <w:rFonts w:cstheme="minorHAnsi"/>
          <w:b w:val="0"/>
          <w:color w:val="auto"/>
          <w:sz w:val="24"/>
          <w:highlight w:val="yellow"/>
        </w:rPr>
        <w:t xml:space="preserve"> </w:t>
      </w:r>
      <w:r w:rsidR="007438FE">
        <w:rPr>
          <w:rStyle w:val="None"/>
          <w:rFonts w:cstheme="minorHAnsi"/>
          <w:b w:val="0"/>
          <w:color w:val="auto"/>
          <w:sz w:val="24"/>
          <w:highlight w:val="yellow"/>
        </w:rPr>
        <w:t>-</w:t>
      </w:r>
      <w:r w:rsidRPr="00747F09">
        <w:rPr>
          <w:rStyle w:val="None"/>
          <w:rFonts w:cstheme="minorHAnsi"/>
          <w:b w:val="0"/>
          <w:color w:val="auto"/>
          <w:sz w:val="24"/>
          <w:highlight w:val="yellow"/>
        </w:rPr>
        <w:t xml:space="preserve"> 5</w:t>
      </w:r>
      <w:r w:rsidR="007438FE">
        <w:rPr>
          <w:rStyle w:val="None"/>
          <w:rFonts w:cstheme="minorHAnsi"/>
          <w:b w:val="0"/>
          <w:color w:val="auto"/>
          <w:sz w:val="24"/>
          <w:highlight w:val="yellow"/>
        </w:rPr>
        <w:t>x</w:t>
      </w:r>
      <w:r w:rsidR="00A95E29" w:rsidRPr="00747F09">
        <w:rPr>
          <w:rStyle w:val="None"/>
          <w:rFonts w:cstheme="minorHAnsi"/>
          <w:b w:val="0"/>
          <w:color w:val="auto"/>
          <w:sz w:val="24"/>
          <w:highlight w:val="yellow"/>
        </w:rPr>
        <w:t>. Add</w:t>
      </w:r>
      <w:r w:rsidRPr="00747F09">
        <w:rPr>
          <w:rStyle w:val="None"/>
          <w:rFonts w:cstheme="minorHAnsi"/>
          <w:b w:val="0"/>
          <w:color w:val="auto"/>
          <w:sz w:val="24"/>
          <w:highlight w:val="yellow"/>
        </w:rPr>
        <w:t xml:space="preserve"> 2 </w:t>
      </w:r>
      <w:r w:rsidR="00540A11" w:rsidRPr="00747F09">
        <w:rPr>
          <w:rStyle w:val="None"/>
          <w:rFonts w:cstheme="minorHAnsi"/>
          <w:b w:val="0"/>
          <w:color w:val="auto"/>
          <w:sz w:val="24"/>
          <w:highlight w:val="yellow"/>
        </w:rPr>
        <w:t>mL</w:t>
      </w:r>
      <w:r w:rsidR="00A95E29" w:rsidRPr="00747F09">
        <w:rPr>
          <w:rStyle w:val="None"/>
          <w:rFonts w:cstheme="minorHAnsi"/>
          <w:b w:val="0"/>
          <w:bCs w:val="0"/>
          <w:color w:val="auto"/>
          <w:sz w:val="24"/>
          <w:highlight w:val="yellow"/>
        </w:rPr>
        <w:t xml:space="preserve"> of the</w:t>
      </w:r>
      <w:r w:rsidR="0004105B" w:rsidRPr="00747F09">
        <w:rPr>
          <w:rStyle w:val="None"/>
          <w:rFonts w:cstheme="minorHAnsi"/>
          <w:b w:val="0"/>
          <w:bCs w:val="0"/>
          <w:color w:val="auto"/>
          <w:sz w:val="24"/>
          <w:highlight w:val="yellow"/>
        </w:rPr>
        <w:t xml:space="preserve"> PEI/DNA</w:t>
      </w:r>
      <w:r w:rsidR="00A95E29" w:rsidRPr="00747F09">
        <w:rPr>
          <w:rStyle w:val="None"/>
          <w:rFonts w:cstheme="minorHAnsi"/>
          <w:b w:val="0"/>
          <w:bCs w:val="0"/>
          <w:color w:val="auto"/>
          <w:sz w:val="24"/>
          <w:highlight w:val="yellow"/>
        </w:rPr>
        <w:t xml:space="preserve"> mix</w:t>
      </w:r>
      <w:r w:rsidRPr="00747F09">
        <w:rPr>
          <w:rStyle w:val="None"/>
          <w:rFonts w:cstheme="minorHAnsi"/>
          <w:b w:val="0"/>
          <w:bCs w:val="0"/>
          <w:color w:val="auto"/>
          <w:sz w:val="24"/>
          <w:highlight w:val="yellow"/>
        </w:rPr>
        <w:t xml:space="preserve"> to each of the </w:t>
      </w:r>
      <w:r w:rsidR="007438FE">
        <w:rPr>
          <w:rStyle w:val="None"/>
          <w:rFonts w:cstheme="minorHAnsi"/>
          <w:b w:val="0"/>
          <w:bCs w:val="0"/>
          <w:color w:val="auto"/>
          <w:sz w:val="24"/>
          <w:highlight w:val="yellow"/>
        </w:rPr>
        <w:t>six</w:t>
      </w:r>
      <w:r w:rsidRPr="00747F09">
        <w:rPr>
          <w:rStyle w:val="None"/>
          <w:rFonts w:cstheme="minorHAnsi"/>
          <w:b w:val="0"/>
          <w:bCs w:val="0"/>
          <w:color w:val="auto"/>
          <w:sz w:val="24"/>
          <w:highlight w:val="yellow"/>
        </w:rPr>
        <w:t xml:space="preserve"> cell culture dishes</w:t>
      </w:r>
      <w:r w:rsidR="008D5C6F" w:rsidRPr="00747F09">
        <w:rPr>
          <w:rStyle w:val="None"/>
          <w:rFonts w:cstheme="minorHAnsi"/>
          <w:b w:val="0"/>
          <w:bCs w:val="0"/>
          <w:color w:val="auto"/>
          <w:sz w:val="24"/>
          <w:highlight w:val="yellow"/>
        </w:rPr>
        <w:t xml:space="preserve"> </w:t>
      </w:r>
      <w:r w:rsidRPr="00747F09">
        <w:rPr>
          <w:rStyle w:val="None"/>
          <w:rFonts w:cstheme="minorHAnsi"/>
          <w:b w:val="0"/>
          <w:bCs w:val="0"/>
          <w:color w:val="auto"/>
          <w:sz w:val="24"/>
          <w:highlight w:val="yellow"/>
        </w:rPr>
        <w:t xml:space="preserve">in a </w:t>
      </w:r>
      <w:r w:rsidR="00E13CC4" w:rsidRPr="00747F09">
        <w:rPr>
          <w:rStyle w:val="None"/>
          <w:rFonts w:cstheme="minorHAnsi"/>
          <w:b w:val="0"/>
          <w:bCs w:val="0"/>
          <w:color w:val="auto"/>
          <w:sz w:val="24"/>
          <w:highlight w:val="yellow"/>
        </w:rPr>
        <w:t>drop</w:t>
      </w:r>
      <w:r w:rsidR="007438FE">
        <w:rPr>
          <w:rStyle w:val="None"/>
          <w:rFonts w:cstheme="minorHAnsi"/>
          <w:b w:val="0"/>
          <w:bCs w:val="0"/>
          <w:color w:val="auto"/>
          <w:sz w:val="24"/>
          <w:highlight w:val="yellow"/>
        </w:rPr>
        <w:t>-</w:t>
      </w:r>
      <w:r w:rsidR="00E13CC4" w:rsidRPr="00747F09">
        <w:rPr>
          <w:rStyle w:val="None"/>
          <w:rFonts w:cstheme="minorHAnsi"/>
          <w:b w:val="0"/>
          <w:bCs w:val="0"/>
          <w:color w:val="auto"/>
          <w:sz w:val="24"/>
          <w:highlight w:val="yellow"/>
        </w:rPr>
        <w:t>by</w:t>
      </w:r>
      <w:r w:rsidR="007438FE">
        <w:rPr>
          <w:rStyle w:val="None"/>
          <w:rFonts w:cstheme="minorHAnsi"/>
          <w:b w:val="0"/>
          <w:bCs w:val="0"/>
          <w:color w:val="auto"/>
          <w:sz w:val="24"/>
          <w:highlight w:val="yellow"/>
        </w:rPr>
        <w:t>-</w:t>
      </w:r>
      <w:r w:rsidR="00E13CC4" w:rsidRPr="00747F09">
        <w:rPr>
          <w:rStyle w:val="None"/>
          <w:rFonts w:cstheme="minorHAnsi"/>
          <w:b w:val="0"/>
          <w:bCs w:val="0"/>
          <w:color w:val="auto"/>
          <w:sz w:val="24"/>
          <w:highlight w:val="yellow"/>
        </w:rPr>
        <w:t>drop</w:t>
      </w:r>
      <w:r w:rsidRPr="00747F09">
        <w:rPr>
          <w:rStyle w:val="None"/>
          <w:rFonts w:cstheme="minorHAnsi"/>
          <w:b w:val="0"/>
          <w:bCs w:val="0"/>
          <w:color w:val="auto"/>
          <w:sz w:val="24"/>
          <w:highlight w:val="yellow"/>
        </w:rPr>
        <w:t xml:space="preserve"> fashion, carefully distributing it over the </w:t>
      </w:r>
      <w:r w:rsidR="008649D9" w:rsidRPr="00747F09">
        <w:rPr>
          <w:rStyle w:val="None"/>
          <w:rFonts w:cstheme="minorHAnsi"/>
          <w:b w:val="0"/>
          <w:bCs w:val="0"/>
          <w:color w:val="auto"/>
          <w:sz w:val="24"/>
          <w:highlight w:val="yellow"/>
        </w:rPr>
        <w:t>entire</w:t>
      </w:r>
      <w:r w:rsidRPr="00747F09">
        <w:rPr>
          <w:rStyle w:val="None"/>
          <w:rFonts w:cstheme="minorHAnsi"/>
          <w:b w:val="0"/>
          <w:bCs w:val="0"/>
          <w:color w:val="auto"/>
          <w:sz w:val="24"/>
          <w:highlight w:val="yellow"/>
        </w:rPr>
        <w:t xml:space="preserve"> </w:t>
      </w:r>
      <w:r w:rsidRPr="00747F09">
        <w:rPr>
          <w:rStyle w:val="None"/>
          <w:rFonts w:cstheme="minorHAnsi"/>
          <w:b w:val="0"/>
          <w:bCs w:val="0"/>
          <w:color w:val="auto"/>
          <w:sz w:val="24"/>
          <w:highlight w:val="yellow"/>
        </w:rPr>
        <w:lastRenderedPageBreak/>
        <w:t>surface. Once the mix is added to each dish, place the</w:t>
      </w:r>
      <w:r w:rsidR="007438FE">
        <w:rPr>
          <w:rStyle w:val="None"/>
          <w:rFonts w:cstheme="minorHAnsi"/>
          <w:b w:val="0"/>
          <w:bCs w:val="0"/>
          <w:color w:val="auto"/>
          <w:sz w:val="24"/>
          <w:highlight w:val="yellow"/>
        </w:rPr>
        <w:t xml:space="preserve"> dishes</w:t>
      </w:r>
      <w:r w:rsidRPr="00747F09">
        <w:rPr>
          <w:rStyle w:val="None"/>
          <w:rFonts w:cstheme="minorHAnsi"/>
          <w:b w:val="0"/>
          <w:bCs w:val="0"/>
          <w:color w:val="auto"/>
          <w:sz w:val="24"/>
          <w:highlight w:val="yellow"/>
        </w:rPr>
        <w:t xml:space="preserve"> back in the incubator.</w:t>
      </w:r>
      <w:r w:rsidR="009A6453" w:rsidRPr="00747F09">
        <w:rPr>
          <w:rStyle w:val="None"/>
          <w:rFonts w:cstheme="minorHAnsi"/>
          <w:b w:val="0"/>
          <w:bCs w:val="0"/>
          <w:color w:val="auto"/>
          <w:sz w:val="24"/>
          <w:highlight w:val="yellow"/>
        </w:rPr>
        <w:t xml:space="preserve"> Repeat step</w:t>
      </w:r>
      <w:r w:rsidR="007438FE">
        <w:rPr>
          <w:rStyle w:val="None"/>
          <w:rFonts w:cstheme="minorHAnsi"/>
          <w:b w:val="0"/>
          <w:bCs w:val="0"/>
          <w:color w:val="auto"/>
          <w:sz w:val="24"/>
          <w:highlight w:val="yellow"/>
        </w:rPr>
        <w:t>s</w:t>
      </w:r>
      <w:r w:rsidR="009A6453" w:rsidRPr="00747F09">
        <w:rPr>
          <w:rStyle w:val="None"/>
          <w:rFonts w:cstheme="minorHAnsi"/>
          <w:b w:val="0"/>
          <w:bCs w:val="0"/>
          <w:color w:val="auto"/>
          <w:sz w:val="24"/>
          <w:highlight w:val="yellow"/>
        </w:rPr>
        <w:t xml:space="preserve"> 1.</w:t>
      </w:r>
      <w:r w:rsidR="00B01717" w:rsidRPr="00747F09">
        <w:rPr>
          <w:rStyle w:val="None"/>
          <w:rFonts w:cstheme="minorHAnsi"/>
          <w:b w:val="0"/>
          <w:bCs w:val="0"/>
          <w:color w:val="auto"/>
          <w:sz w:val="24"/>
          <w:highlight w:val="yellow"/>
        </w:rPr>
        <w:t>4.3</w:t>
      </w:r>
      <w:r w:rsidR="007438FE">
        <w:rPr>
          <w:rStyle w:val="None"/>
          <w:rFonts w:cstheme="minorHAnsi"/>
          <w:b w:val="0"/>
          <w:bCs w:val="0"/>
          <w:color w:val="auto"/>
          <w:sz w:val="24"/>
          <w:highlight w:val="yellow"/>
        </w:rPr>
        <w:t xml:space="preserve"> </w:t>
      </w:r>
      <w:r w:rsidR="009A6453" w:rsidRPr="00747F09">
        <w:rPr>
          <w:rStyle w:val="None"/>
          <w:rFonts w:cstheme="minorHAnsi"/>
          <w:b w:val="0"/>
          <w:bCs w:val="0"/>
          <w:color w:val="auto"/>
          <w:sz w:val="24"/>
          <w:highlight w:val="yellow"/>
        </w:rPr>
        <w:t>-</w:t>
      </w:r>
      <w:r w:rsidR="007438FE">
        <w:rPr>
          <w:rStyle w:val="None"/>
          <w:rFonts w:cstheme="minorHAnsi"/>
          <w:b w:val="0"/>
          <w:bCs w:val="0"/>
          <w:color w:val="auto"/>
          <w:sz w:val="24"/>
          <w:highlight w:val="yellow"/>
        </w:rPr>
        <w:t xml:space="preserve"> </w:t>
      </w:r>
      <w:r w:rsidR="009A6453" w:rsidRPr="00747F09">
        <w:rPr>
          <w:rStyle w:val="None"/>
          <w:rFonts w:cstheme="minorHAnsi"/>
          <w:b w:val="0"/>
          <w:bCs w:val="0"/>
          <w:color w:val="auto"/>
          <w:sz w:val="24"/>
          <w:highlight w:val="yellow"/>
        </w:rPr>
        <w:t>1.</w:t>
      </w:r>
      <w:r w:rsidR="00031AF3" w:rsidRPr="00747F09">
        <w:rPr>
          <w:rStyle w:val="None"/>
          <w:rFonts w:cstheme="minorHAnsi"/>
          <w:b w:val="0"/>
          <w:bCs w:val="0"/>
          <w:color w:val="auto"/>
          <w:sz w:val="24"/>
          <w:highlight w:val="yellow"/>
        </w:rPr>
        <w:t>8</w:t>
      </w:r>
      <w:r w:rsidR="009A6453" w:rsidRPr="00747F09">
        <w:rPr>
          <w:rStyle w:val="None"/>
          <w:rFonts w:cstheme="minorHAnsi"/>
          <w:b w:val="0"/>
          <w:bCs w:val="0"/>
          <w:color w:val="auto"/>
          <w:sz w:val="24"/>
          <w:highlight w:val="yellow"/>
        </w:rPr>
        <w:t xml:space="preserve"> for the remaining culture dishes.</w:t>
      </w:r>
    </w:p>
    <w:p w14:paraId="627D93FF" w14:textId="77777777" w:rsidR="007C0BC3" w:rsidRPr="00747F09" w:rsidRDefault="007C0BC3" w:rsidP="00434502">
      <w:pPr>
        <w:pStyle w:val="1Protocoletitle1"/>
        <w:ind w:left="0"/>
        <w:rPr>
          <w:rStyle w:val="None"/>
          <w:rFonts w:cstheme="minorHAnsi"/>
          <w:b w:val="0"/>
          <w:color w:val="auto"/>
          <w:sz w:val="24"/>
          <w:highlight w:val="yellow"/>
        </w:rPr>
      </w:pPr>
    </w:p>
    <w:p w14:paraId="19827195" w14:textId="5959D9BF" w:rsidR="007C0BC3" w:rsidRPr="00747F09" w:rsidRDefault="007C0BC3" w:rsidP="00B276F2">
      <w:pPr>
        <w:pStyle w:val="1Protocoletitle1"/>
        <w:numPr>
          <w:ilvl w:val="1"/>
          <w:numId w:val="27"/>
        </w:numPr>
        <w:rPr>
          <w:rStyle w:val="None"/>
          <w:rFonts w:cstheme="minorHAnsi"/>
          <w:b w:val="0"/>
          <w:color w:val="auto"/>
          <w:sz w:val="24"/>
          <w:highlight w:val="yellow"/>
        </w:rPr>
      </w:pPr>
      <w:r w:rsidRPr="00747F09">
        <w:rPr>
          <w:rStyle w:val="None"/>
          <w:rFonts w:cstheme="minorHAnsi"/>
          <w:b w:val="0"/>
          <w:color w:val="auto"/>
          <w:sz w:val="24"/>
          <w:highlight w:val="yellow"/>
        </w:rPr>
        <w:t xml:space="preserve">Incubate the transfected cells for 5 h at 37 °C, </w:t>
      </w:r>
      <w:r w:rsidR="00F77D20">
        <w:rPr>
          <w:rStyle w:val="None"/>
          <w:rFonts w:cstheme="minorHAnsi"/>
          <w:b w:val="0"/>
          <w:color w:val="auto"/>
          <w:sz w:val="24"/>
          <w:highlight w:val="yellow"/>
        </w:rPr>
        <w:t xml:space="preserve">with </w:t>
      </w:r>
      <w:r w:rsidRPr="00747F09">
        <w:rPr>
          <w:rStyle w:val="None"/>
          <w:rFonts w:cstheme="minorHAnsi"/>
          <w:b w:val="0"/>
          <w:color w:val="auto"/>
          <w:sz w:val="24"/>
          <w:highlight w:val="yellow"/>
        </w:rPr>
        <w:t>95% humidity and 5% CO</w:t>
      </w:r>
      <w:r w:rsidRPr="00747F09">
        <w:rPr>
          <w:rStyle w:val="None"/>
          <w:rFonts w:cstheme="minorHAnsi"/>
          <w:b w:val="0"/>
          <w:color w:val="auto"/>
          <w:sz w:val="24"/>
          <w:highlight w:val="yellow"/>
          <w:vertAlign w:val="subscript"/>
        </w:rPr>
        <w:t>2.</w:t>
      </w:r>
    </w:p>
    <w:p w14:paraId="28185F27" w14:textId="77777777" w:rsidR="00B276F2" w:rsidRPr="00747F09" w:rsidRDefault="00B276F2" w:rsidP="00B276F2">
      <w:pPr>
        <w:pStyle w:val="1Protocoletitle1"/>
        <w:ind w:left="0"/>
        <w:rPr>
          <w:rStyle w:val="None"/>
          <w:rFonts w:cstheme="minorHAnsi"/>
          <w:b w:val="0"/>
          <w:color w:val="auto"/>
          <w:sz w:val="24"/>
          <w:highlight w:val="yellow"/>
        </w:rPr>
      </w:pPr>
    </w:p>
    <w:p w14:paraId="234D9C53" w14:textId="394DA1F4" w:rsidR="008649D9" w:rsidRPr="00747F09" w:rsidRDefault="007C0BC3" w:rsidP="00215F7E">
      <w:pPr>
        <w:pStyle w:val="1Protocoletitle1"/>
        <w:numPr>
          <w:ilvl w:val="1"/>
          <w:numId w:val="27"/>
        </w:numPr>
        <w:rPr>
          <w:rStyle w:val="None"/>
          <w:rFonts w:cstheme="minorHAnsi"/>
          <w:b w:val="0"/>
          <w:bCs w:val="0"/>
          <w:color w:val="auto"/>
          <w:sz w:val="24"/>
          <w:highlight w:val="yellow"/>
        </w:rPr>
      </w:pPr>
      <w:r w:rsidRPr="00747F09">
        <w:rPr>
          <w:rStyle w:val="None"/>
          <w:rFonts w:cstheme="minorHAnsi"/>
          <w:b w:val="0"/>
          <w:color w:val="auto"/>
          <w:sz w:val="24"/>
          <w:highlight w:val="yellow"/>
        </w:rPr>
        <w:t>A</w:t>
      </w:r>
      <w:r w:rsidR="008649D9" w:rsidRPr="00747F09">
        <w:rPr>
          <w:rStyle w:val="None"/>
          <w:rFonts w:cstheme="minorHAnsi"/>
          <w:b w:val="0"/>
          <w:color w:val="auto"/>
          <w:sz w:val="24"/>
          <w:highlight w:val="yellow"/>
        </w:rPr>
        <w:t>dd an additional 12 </w:t>
      </w:r>
      <w:r w:rsidR="00540A11" w:rsidRPr="00747F09">
        <w:rPr>
          <w:rStyle w:val="None"/>
          <w:rFonts w:cstheme="minorHAnsi"/>
          <w:b w:val="0"/>
          <w:color w:val="auto"/>
          <w:sz w:val="24"/>
          <w:highlight w:val="yellow"/>
        </w:rPr>
        <w:t>mL</w:t>
      </w:r>
      <w:r w:rsidR="008649D9" w:rsidRPr="00747F09">
        <w:rPr>
          <w:rStyle w:val="None"/>
          <w:rFonts w:cstheme="minorHAnsi"/>
          <w:b w:val="0"/>
          <w:color w:val="auto"/>
          <w:sz w:val="24"/>
          <w:highlight w:val="yellow"/>
        </w:rPr>
        <w:t xml:space="preserve"> of DMEM1</w:t>
      </w:r>
      <w:r w:rsidR="0004105B" w:rsidRPr="00747F09">
        <w:rPr>
          <w:rStyle w:val="None"/>
          <w:rFonts w:cstheme="minorHAnsi"/>
          <w:b w:val="0"/>
          <w:color w:val="auto"/>
          <w:sz w:val="24"/>
          <w:highlight w:val="yellow"/>
        </w:rPr>
        <w:t>0</w:t>
      </w:r>
      <w:r w:rsidR="008649D9" w:rsidRPr="00747F09">
        <w:rPr>
          <w:rStyle w:val="None"/>
          <w:rFonts w:cstheme="minorHAnsi"/>
          <w:b w:val="0"/>
          <w:color w:val="auto"/>
          <w:sz w:val="24"/>
          <w:highlight w:val="yellow"/>
        </w:rPr>
        <w:t xml:space="preserve"> to each</w:t>
      </w:r>
      <w:r w:rsidR="00B01717" w:rsidRPr="00747F09">
        <w:rPr>
          <w:rStyle w:val="None"/>
          <w:rFonts w:cstheme="minorHAnsi"/>
          <w:b w:val="0"/>
          <w:color w:val="auto"/>
          <w:sz w:val="24"/>
          <w:highlight w:val="yellow"/>
        </w:rPr>
        <w:t xml:space="preserve"> culture</w:t>
      </w:r>
      <w:r w:rsidR="008649D9" w:rsidRPr="00747F09">
        <w:rPr>
          <w:rStyle w:val="None"/>
          <w:rFonts w:cstheme="minorHAnsi"/>
          <w:b w:val="0"/>
          <w:color w:val="auto"/>
          <w:sz w:val="24"/>
          <w:highlight w:val="yellow"/>
        </w:rPr>
        <w:t xml:space="preserve"> dish w</w:t>
      </w:r>
      <w:r w:rsidR="00E13CC4" w:rsidRPr="00747F09">
        <w:rPr>
          <w:rStyle w:val="None"/>
          <w:rFonts w:cstheme="minorHAnsi"/>
          <w:b w:val="0"/>
          <w:color w:val="auto"/>
          <w:sz w:val="24"/>
          <w:highlight w:val="yellow"/>
        </w:rPr>
        <w:t>ithout removing the pre-existing medium</w:t>
      </w:r>
      <w:r w:rsidR="0071518F" w:rsidRPr="00747F09">
        <w:rPr>
          <w:rStyle w:val="None"/>
          <w:rFonts w:cstheme="minorHAnsi"/>
          <w:b w:val="0"/>
          <w:color w:val="auto"/>
          <w:sz w:val="24"/>
          <w:highlight w:val="yellow"/>
        </w:rPr>
        <w:t xml:space="preserve"> (total medium</w:t>
      </w:r>
      <w:r w:rsidR="003E4EEC" w:rsidRPr="00747F09">
        <w:rPr>
          <w:rStyle w:val="None"/>
          <w:rFonts w:cstheme="minorHAnsi"/>
          <w:b w:val="0"/>
          <w:color w:val="auto"/>
          <w:sz w:val="24"/>
          <w:highlight w:val="yellow"/>
        </w:rPr>
        <w:t xml:space="preserve"> volume</w:t>
      </w:r>
      <w:r w:rsidR="0071518F" w:rsidRPr="00747F09">
        <w:rPr>
          <w:rStyle w:val="None"/>
          <w:rFonts w:cstheme="minorHAnsi"/>
          <w:b w:val="0"/>
          <w:color w:val="auto"/>
          <w:sz w:val="24"/>
          <w:highlight w:val="yellow"/>
        </w:rPr>
        <w:t xml:space="preserve"> = </w:t>
      </w:r>
      <w:r w:rsidRPr="00747F09">
        <w:rPr>
          <w:rStyle w:val="None"/>
          <w:rFonts w:cstheme="minorHAnsi"/>
          <w:b w:val="0"/>
          <w:color w:val="auto"/>
          <w:sz w:val="24"/>
          <w:highlight w:val="yellow"/>
        </w:rPr>
        <w:t xml:space="preserve">25 </w:t>
      </w:r>
      <w:r w:rsidR="00540A11" w:rsidRPr="00747F09">
        <w:rPr>
          <w:rStyle w:val="None"/>
          <w:rFonts w:cstheme="minorHAnsi"/>
          <w:b w:val="0"/>
          <w:color w:val="auto"/>
          <w:sz w:val="24"/>
          <w:highlight w:val="yellow"/>
        </w:rPr>
        <w:t>mL</w:t>
      </w:r>
      <w:r w:rsidR="0071518F" w:rsidRPr="00747F09">
        <w:rPr>
          <w:rStyle w:val="None"/>
          <w:rFonts w:cstheme="minorHAnsi"/>
          <w:b w:val="0"/>
          <w:color w:val="auto"/>
          <w:sz w:val="24"/>
          <w:highlight w:val="yellow"/>
        </w:rPr>
        <w:t>).</w:t>
      </w:r>
      <w:r w:rsidR="00E13CC4" w:rsidRPr="00747F09">
        <w:rPr>
          <w:rStyle w:val="None"/>
          <w:rFonts w:cstheme="minorHAnsi"/>
          <w:b w:val="0"/>
          <w:color w:val="auto"/>
          <w:sz w:val="24"/>
          <w:highlight w:val="yellow"/>
        </w:rPr>
        <w:t xml:space="preserve"> </w:t>
      </w:r>
    </w:p>
    <w:p w14:paraId="5843CBA0" w14:textId="77777777" w:rsidR="007C0BC3" w:rsidRPr="00747F09" w:rsidRDefault="007C0BC3" w:rsidP="00434502">
      <w:pPr>
        <w:pStyle w:val="1Protocoletitle1"/>
        <w:ind w:left="0"/>
        <w:rPr>
          <w:rStyle w:val="None"/>
          <w:rFonts w:cstheme="minorHAnsi"/>
          <w:b w:val="0"/>
          <w:bCs w:val="0"/>
          <w:color w:val="auto"/>
          <w:sz w:val="24"/>
          <w:highlight w:val="yellow"/>
        </w:rPr>
      </w:pPr>
    </w:p>
    <w:p w14:paraId="31C0A95D" w14:textId="4DD979C9" w:rsidR="007C0BC3" w:rsidRPr="00747F09" w:rsidRDefault="007C0BC3" w:rsidP="00215F7E">
      <w:pPr>
        <w:pStyle w:val="1Protocoletitle1"/>
        <w:numPr>
          <w:ilvl w:val="1"/>
          <w:numId w:val="27"/>
        </w:numPr>
        <w:rPr>
          <w:rStyle w:val="None"/>
          <w:rFonts w:cstheme="minorHAnsi"/>
          <w:b w:val="0"/>
          <w:bCs w:val="0"/>
          <w:color w:val="auto"/>
          <w:sz w:val="24"/>
          <w:highlight w:val="yellow"/>
        </w:rPr>
      </w:pPr>
      <w:r w:rsidRPr="00747F09">
        <w:rPr>
          <w:rStyle w:val="None"/>
          <w:rFonts w:cstheme="minorHAnsi"/>
          <w:b w:val="0"/>
          <w:color w:val="auto"/>
          <w:sz w:val="24"/>
          <w:highlight w:val="yellow"/>
        </w:rPr>
        <w:t xml:space="preserve">Incubate the transfected cells up to 72 </w:t>
      </w:r>
      <w:r w:rsidRPr="00747F09">
        <w:rPr>
          <w:rStyle w:val="None"/>
          <w:rFonts w:cstheme="minorHAnsi"/>
          <w:b w:val="0"/>
          <w:bCs w:val="0"/>
          <w:color w:val="auto"/>
          <w:sz w:val="24"/>
          <w:highlight w:val="yellow"/>
        </w:rPr>
        <w:t xml:space="preserve">h </w:t>
      </w:r>
      <w:proofErr w:type="spellStart"/>
      <w:r w:rsidRPr="00747F09">
        <w:rPr>
          <w:rStyle w:val="None"/>
          <w:rFonts w:cstheme="minorHAnsi"/>
          <w:b w:val="0"/>
          <w:bCs w:val="0"/>
          <w:color w:val="auto"/>
          <w:sz w:val="24"/>
          <w:highlight w:val="yellow"/>
        </w:rPr>
        <w:t>posttransfection</w:t>
      </w:r>
      <w:proofErr w:type="spellEnd"/>
      <w:r w:rsidRPr="00747F09">
        <w:rPr>
          <w:rStyle w:val="None"/>
          <w:rFonts w:cstheme="minorHAnsi"/>
          <w:b w:val="0"/>
          <w:color w:val="auto"/>
          <w:sz w:val="24"/>
          <w:highlight w:val="yellow"/>
        </w:rPr>
        <w:t xml:space="preserve"> at 37 °C, </w:t>
      </w:r>
      <w:r w:rsidR="00F77D20">
        <w:rPr>
          <w:rStyle w:val="None"/>
          <w:rFonts w:cstheme="minorHAnsi"/>
          <w:b w:val="0"/>
          <w:color w:val="auto"/>
          <w:sz w:val="24"/>
          <w:highlight w:val="yellow"/>
        </w:rPr>
        <w:t xml:space="preserve">with </w:t>
      </w:r>
      <w:r w:rsidRPr="00747F09">
        <w:rPr>
          <w:rStyle w:val="None"/>
          <w:rFonts w:cstheme="minorHAnsi"/>
          <w:b w:val="0"/>
          <w:color w:val="auto"/>
          <w:sz w:val="24"/>
          <w:highlight w:val="yellow"/>
        </w:rPr>
        <w:t>95% humidity and 5% CO</w:t>
      </w:r>
      <w:r w:rsidRPr="00747F09">
        <w:rPr>
          <w:rStyle w:val="None"/>
          <w:rFonts w:cstheme="minorHAnsi"/>
          <w:b w:val="0"/>
          <w:color w:val="auto"/>
          <w:sz w:val="24"/>
          <w:highlight w:val="yellow"/>
          <w:vertAlign w:val="subscript"/>
        </w:rPr>
        <w:t>2</w:t>
      </w:r>
      <w:r w:rsidR="008C1856" w:rsidRPr="00747F09">
        <w:rPr>
          <w:rStyle w:val="None"/>
          <w:rFonts w:cstheme="minorHAnsi"/>
          <w:b w:val="0"/>
          <w:color w:val="auto"/>
          <w:sz w:val="24"/>
          <w:highlight w:val="yellow"/>
        </w:rPr>
        <w:t>.</w:t>
      </w:r>
    </w:p>
    <w:p w14:paraId="5D179EED" w14:textId="77777777" w:rsidR="006C1EA5" w:rsidRPr="00747F09" w:rsidRDefault="006C1EA5" w:rsidP="007E7CA1">
      <w:pPr>
        <w:pStyle w:val="ListParagraph"/>
        <w:rPr>
          <w:rStyle w:val="None"/>
          <w:rFonts w:cstheme="minorHAnsi"/>
          <w:highlight w:val="yellow"/>
          <w:lang w:val="en-US"/>
        </w:rPr>
      </w:pPr>
    </w:p>
    <w:p w14:paraId="5E129CDA" w14:textId="4F7AA94B" w:rsidR="006C1EA5" w:rsidRPr="00747F09" w:rsidRDefault="006C1EA5" w:rsidP="007E7CA1">
      <w:pPr>
        <w:pStyle w:val="1Protocoletitle1"/>
        <w:ind w:left="0"/>
        <w:rPr>
          <w:rStyle w:val="None"/>
          <w:rFonts w:cstheme="minorHAnsi"/>
          <w:b w:val="0"/>
          <w:bCs w:val="0"/>
          <w:color w:val="auto"/>
          <w:sz w:val="24"/>
        </w:rPr>
      </w:pPr>
      <w:r w:rsidRPr="00747F09">
        <w:rPr>
          <w:rStyle w:val="None"/>
          <w:rFonts w:cstheme="minorHAnsi"/>
          <w:b w:val="0"/>
          <w:bCs w:val="0"/>
          <w:color w:val="auto"/>
          <w:sz w:val="24"/>
        </w:rPr>
        <w:t xml:space="preserve">[Place </w:t>
      </w:r>
      <w:r w:rsidRPr="00747F09">
        <w:rPr>
          <w:rStyle w:val="None"/>
          <w:rFonts w:cstheme="minorHAnsi"/>
          <w:bCs w:val="0"/>
          <w:color w:val="auto"/>
          <w:sz w:val="24"/>
        </w:rPr>
        <w:t xml:space="preserve">Supplementary </w:t>
      </w:r>
      <w:r w:rsidR="00B016CA" w:rsidRPr="00B016CA">
        <w:rPr>
          <w:rStyle w:val="None"/>
          <w:rFonts w:cstheme="minorHAnsi"/>
          <w:bCs w:val="0"/>
          <w:color w:val="auto"/>
          <w:sz w:val="24"/>
        </w:rPr>
        <w:t>Figure 1</w:t>
      </w:r>
      <w:r w:rsidRPr="00747F09">
        <w:rPr>
          <w:rStyle w:val="None"/>
          <w:rFonts w:cstheme="minorHAnsi"/>
          <w:b w:val="0"/>
          <w:bCs w:val="0"/>
          <w:color w:val="auto"/>
          <w:sz w:val="24"/>
        </w:rPr>
        <w:t xml:space="preserve"> here]</w:t>
      </w:r>
    </w:p>
    <w:p w14:paraId="2C7044EB" w14:textId="77777777" w:rsidR="0071518F" w:rsidRPr="00747F09" w:rsidRDefault="0071518F" w:rsidP="0071518F">
      <w:pPr>
        <w:pStyle w:val="1Protocoletitle1"/>
        <w:ind w:left="720"/>
        <w:rPr>
          <w:rStyle w:val="None"/>
          <w:rFonts w:cstheme="minorHAnsi"/>
          <w:b w:val="0"/>
          <w:bCs w:val="0"/>
          <w:color w:val="auto"/>
          <w:sz w:val="24"/>
          <w:highlight w:val="yellow"/>
        </w:rPr>
      </w:pPr>
    </w:p>
    <w:p w14:paraId="13D03C85" w14:textId="2B220251" w:rsidR="0071518F" w:rsidRPr="00747F09" w:rsidRDefault="00F9093E" w:rsidP="00B276F2">
      <w:pPr>
        <w:pStyle w:val="1Protocoletitle1"/>
        <w:numPr>
          <w:ilvl w:val="1"/>
          <w:numId w:val="27"/>
        </w:numPr>
        <w:rPr>
          <w:rStyle w:val="None"/>
          <w:rFonts w:cstheme="minorHAnsi"/>
          <w:b w:val="0"/>
          <w:bCs w:val="0"/>
          <w:color w:val="auto"/>
          <w:sz w:val="24"/>
        </w:rPr>
      </w:pPr>
      <w:r w:rsidRPr="00747F09">
        <w:rPr>
          <w:rStyle w:val="None"/>
          <w:rFonts w:cstheme="minorHAnsi"/>
          <w:b w:val="0"/>
          <w:color w:val="auto"/>
          <w:sz w:val="24"/>
          <w:highlight w:val="yellow"/>
        </w:rPr>
        <w:t xml:space="preserve">Harvest the medium and the cells </w:t>
      </w:r>
      <w:r w:rsidRPr="00747F09">
        <w:rPr>
          <w:rStyle w:val="None"/>
          <w:rFonts w:cstheme="minorHAnsi"/>
          <w:b w:val="0"/>
          <w:bCs w:val="0"/>
          <w:color w:val="auto"/>
          <w:sz w:val="24"/>
          <w:highlight w:val="yellow"/>
        </w:rPr>
        <w:t xml:space="preserve">72 h </w:t>
      </w:r>
      <w:proofErr w:type="spellStart"/>
      <w:r w:rsidRPr="00747F09">
        <w:rPr>
          <w:rStyle w:val="None"/>
          <w:rFonts w:cstheme="minorHAnsi"/>
          <w:b w:val="0"/>
          <w:bCs w:val="0"/>
          <w:color w:val="auto"/>
          <w:sz w:val="24"/>
          <w:highlight w:val="yellow"/>
        </w:rPr>
        <w:t>posttransfection</w:t>
      </w:r>
      <w:proofErr w:type="spellEnd"/>
      <w:r w:rsidR="00472198" w:rsidRPr="00747F09">
        <w:rPr>
          <w:rStyle w:val="None"/>
          <w:rFonts w:cstheme="minorHAnsi"/>
          <w:b w:val="0"/>
          <w:color w:val="auto"/>
          <w:sz w:val="24"/>
          <w:highlight w:val="yellow"/>
        </w:rPr>
        <w:t>.</w:t>
      </w:r>
      <w:r w:rsidRPr="00747F09">
        <w:rPr>
          <w:rStyle w:val="None"/>
          <w:rFonts w:cstheme="minorHAnsi"/>
          <w:b w:val="0"/>
          <w:color w:val="auto"/>
          <w:sz w:val="24"/>
          <w:highlight w:val="yellow"/>
        </w:rPr>
        <w:t xml:space="preserve"> </w:t>
      </w:r>
      <w:r w:rsidR="00472198" w:rsidRPr="00747F09">
        <w:rPr>
          <w:rStyle w:val="None"/>
          <w:rFonts w:cstheme="minorHAnsi"/>
          <w:b w:val="0"/>
          <w:color w:val="auto"/>
          <w:sz w:val="24"/>
          <w:highlight w:val="yellow"/>
        </w:rPr>
        <w:t>U</w:t>
      </w:r>
      <w:r w:rsidRPr="00747F09">
        <w:rPr>
          <w:rStyle w:val="None"/>
          <w:rFonts w:cstheme="minorHAnsi"/>
          <w:b w:val="0"/>
          <w:color w:val="auto"/>
          <w:sz w:val="24"/>
          <w:highlight w:val="yellow"/>
        </w:rPr>
        <w:t>se a cell scraper to care</w:t>
      </w:r>
      <w:r w:rsidR="005D1E0B" w:rsidRPr="00747F09">
        <w:rPr>
          <w:rStyle w:val="None"/>
          <w:rFonts w:cstheme="minorHAnsi"/>
          <w:b w:val="0"/>
          <w:color w:val="auto"/>
          <w:sz w:val="24"/>
          <w:highlight w:val="yellow"/>
        </w:rPr>
        <w:t>fully detach the cells from the</w:t>
      </w:r>
      <w:r w:rsidR="00B01717" w:rsidRPr="00747F09">
        <w:rPr>
          <w:rStyle w:val="None"/>
          <w:rFonts w:cstheme="minorHAnsi"/>
          <w:b w:val="0"/>
          <w:color w:val="auto"/>
          <w:sz w:val="24"/>
          <w:highlight w:val="yellow"/>
        </w:rPr>
        <w:t xml:space="preserve"> culture</w:t>
      </w:r>
      <w:r w:rsidR="005D1E0B" w:rsidRPr="00747F09">
        <w:rPr>
          <w:rStyle w:val="None"/>
          <w:rFonts w:cstheme="minorHAnsi"/>
          <w:b w:val="0"/>
          <w:color w:val="auto"/>
          <w:sz w:val="24"/>
          <w:highlight w:val="yellow"/>
        </w:rPr>
        <w:t xml:space="preserve"> </w:t>
      </w:r>
      <w:r w:rsidRPr="00747F09">
        <w:rPr>
          <w:rStyle w:val="None"/>
          <w:rFonts w:cstheme="minorHAnsi"/>
          <w:b w:val="0"/>
          <w:color w:val="auto"/>
          <w:sz w:val="24"/>
          <w:highlight w:val="yellow"/>
        </w:rPr>
        <w:t xml:space="preserve">dish. Collect the medium and the cells in a 50 </w:t>
      </w:r>
      <w:r w:rsidR="00540A11" w:rsidRPr="00747F09">
        <w:rPr>
          <w:rStyle w:val="None"/>
          <w:rFonts w:cstheme="minorHAnsi"/>
          <w:b w:val="0"/>
          <w:color w:val="auto"/>
          <w:sz w:val="24"/>
          <w:highlight w:val="yellow"/>
        </w:rPr>
        <w:t>mL</w:t>
      </w:r>
      <w:r w:rsidRPr="00747F09">
        <w:rPr>
          <w:rStyle w:val="None"/>
          <w:rFonts w:cstheme="minorHAnsi"/>
          <w:b w:val="0"/>
          <w:color w:val="auto"/>
          <w:sz w:val="24"/>
          <w:highlight w:val="yellow"/>
        </w:rPr>
        <w:t xml:space="preserve"> conical tube kept on ice. </w:t>
      </w:r>
    </w:p>
    <w:p w14:paraId="5877BA9A" w14:textId="77777777" w:rsidR="0071518F" w:rsidRPr="00747F09" w:rsidRDefault="0071518F" w:rsidP="0071518F">
      <w:pPr>
        <w:pStyle w:val="1Protocoletitle1"/>
        <w:ind w:left="0"/>
        <w:rPr>
          <w:rStyle w:val="None"/>
          <w:rFonts w:cstheme="minorHAnsi"/>
          <w:b w:val="0"/>
          <w:color w:val="auto"/>
          <w:sz w:val="24"/>
        </w:rPr>
      </w:pPr>
    </w:p>
    <w:p w14:paraId="4DB75191" w14:textId="1C4EA6C3" w:rsidR="008649D9" w:rsidRPr="00747F09" w:rsidRDefault="00B72D37" w:rsidP="0071518F">
      <w:pPr>
        <w:pStyle w:val="1Protocoletitle1"/>
        <w:ind w:left="0"/>
        <w:rPr>
          <w:rStyle w:val="None"/>
          <w:rFonts w:cstheme="minorHAnsi"/>
          <w:b w:val="0"/>
          <w:bCs w:val="0"/>
          <w:color w:val="auto"/>
          <w:sz w:val="24"/>
        </w:rPr>
      </w:pPr>
      <w:r>
        <w:rPr>
          <w:rStyle w:val="None"/>
          <w:rFonts w:cstheme="minorHAnsi"/>
          <w:b w:val="0"/>
          <w:color w:val="auto"/>
          <w:sz w:val="24"/>
        </w:rPr>
        <w:t>NOTE:</w:t>
      </w:r>
      <w:r w:rsidR="0071518F" w:rsidRPr="00747F09">
        <w:rPr>
          <w:rStyle w:val="None"/>
          <w:rFonts w:cstheme="minorHAnsi"/>
          <w:b w:val="0"/>
          <w:color w:val="auto"/>
          <w:sz w:val="24"/>
        </w:rPr>
        <w:t xml:space="preserve"> </w:t>
      </w:r>
      <w:r w:rsidR="00F9093E" w:rsidRPr="00747F09">
        <w:rPr>
          <w:rStyle w:val="None"/>
          <w:rFonts w:cstheme="minorHAnsi"/>
          <w:b w:val="0"/>
          <w:color w:val="auto"/>
          <w:sz w:val="24"/>
        </w:rPr>
        <w:t xml:space="preserve">The contents of two cell culture dishes can be collected into a single 50 </w:t>
      </w:r>
      <w:r w:rsidR="00540A11" w:rsidRPr="00747F09">
        <w:rPr>
          <w:rStyle w:val="None"/>
          <w:rFonts w:cstheme="minorHAnsi"/>
          <w:b w:val="0"/>
          <w:color w:val="auto"/>
          <w:sz w:val="24"/>
        </w:rPr>
        <w:t>mL</w:t>
      </w:r>
      <w:r w:rsidR="00F9093E" w:rsidRPr="00747F09">
        <w:rPr>
          <w:rStyle w:val="None"/>
          <w:rFonts w:cstheme="minorHAnsi"/>
          <w:b w:val="0"/>
          <w:color w:val="auto"/>
          <w:sz w:val="24"/>
        </w:rPr>
        <w:t xml:space="preserve"> conical tube.</w:t>
      </w:r>
      <w:r w:rsidR="0071518F" w:rsidRPr="00747F09">
        <w:rPr>
          <w:rStyle w:val="None"/>
          <w:rFonts w:cstheme="minorHAnsi"/>
          <w:b w:val="0"/>
          <w:color w:val="auto"/>
          <w:sz w:val="24"/>
          <w:highlight w:val="yellow"/>
        </w:rPr>
        <w:t xml:space="preserve"> </w:t>
      </w:r>
      <w:r w:rsidR="0071518F" w:rsidRPr="00747F09">
        <w:rPr>
          <w:rStyle w:val="None"/>
          <w:rFonts w:cstheme="minorHAnsi"/>
          <w:b w:val="0"/>
          <w:color w:val="auto"/>
          <w:sz w:val="24"/>
        </w:rPr>
        <w:t xml:space="preserve">At the end of this step, each </w:t>
      </w:r>
      <w:r w:rsidR="00EF30E7" w:rsidRPr="00747F09">
        <w:rPr>
          <w:rStyle w:val="None"/>
          <w:rFonts w:cstheme="minorHAnsi"/>
          <w:b w:val="0"/>
          <w:color w:val="auto"/>
          <w:sz w:val="24"/>
        </w:rPr>
        <w:t xml:space="preserve">of the </w:t>
      </w:r>
      <w:r w:rsidR="00F77D20">
        <w:rPr>
          <w:rStyle w:val="None"/>
          <w:rFonts w:cstheme="minorHAnsi"/>
          <w:b w:val="0"/>
          <w:color w:val="auto"/>
          <w:sz w:val="24"/>
        </w:rPr>
        <w:t>nine</w:t>
      </w:r>
      <w:r w:rsidR="00EF30E7" w:rsidRPr="00747F09">
        <w:rPr>
          <w:rStyle w:val="None"/>
          <w:rFonts w:cstheme="minorHAnsi"/>
          <w:b w:val="0"/>
          <w:color w:val="auto"/>
          <w:sz w:val="24"/>
        </w:rPr>
        <w:t xml:space="preserve"> </w:t>
      </w:r>
      <w:r w:rsidR="0071518F" w:rsidRPr="00747F09">
        <w:rPr>
          <w:rStyle w:val="None"/>
          <w:rFonts w:cstheme="minorHAnsi"/>
          <w:b w:val="0"/>
          <w:color w:val="auto"/>
          <w:sz w:val="24"/>
        </w:rPr>
        <w:t>tube</w:t>
      </w:r>
      <w:r w:rsidR="00D71BB8" w:rsidRPr="00747F09">
        <w:rPr>
          <w:rStyle w:val="None"/>
          <w:rFonts w:cstheme="minorHAnsi"/>
          <w:b w:val="0"/>
          <w:color w:val="auto"/>
          <w:sz w:val="24"/>
        </w:rPr>
        <w:t>s</w:t>
      </w:r>
      <w:r w:rsidR="0071518F" w:rsidRPr="00747F09">
        <w:rPr>
          <w:rStyle w:val="None"/>
          <w:rFonts w:cstheme="minorHAnsi"/>
          <w:b w:val="0"/>
          <w:color w:val="auto"/>
          <w:sz w:val="24"/>
        </w:rPr>
        <w:t xml:space="preserve"> will contain approximately 50 </w:t>
      </w:r>
      <w:r w:rsidR="00540A11" w:rsidRPr="00747F09">
        <w:rPr>
          <w:rStyle w:val="None"/>
          <w:rFonts w:cstheme="minorHAnsi"/>
          <w:b w:val="0"/>
          <w:color w:val="auto"/>
          <w:sz w:val="24"/>
        </w:rPr>
        <w:t>mL</w:t>
      </w:r>
      <w:r w:rsidR="0071518F" w:rsidRPr="00747F09">
        <w:rPr>
          <w:rStyle w:val="None"/>
          <w:rFonts w:cstheme="minorHAnsi"/>
          <w:b w:val="0"/>
          <w:color w:val="auto"/>
          <w:sz w:val="24"/>
        </w:rPr>
        <w:t xml:space="preserve"> of medium. </w:t>
      </w:r>
    </w:p>
    <w:p w14:paraId="2F8C944E" w14:textId="2B131F78" w:rsidR="00B276F2" w:rsidRPr="00747F09" w:rsidRDefault="00F9093E" w:rsidP="00B276F2">
      <w:pPr>
        <w:pStyle w:val="1Protocoletitle1"/>
        <w:ind w:left="0"/>
        <w:rPr>
          <w:rStyle w:val="None"/>
          <w:rFonts w:cstheme="minorHAnsi"/>
          <w:b w:val="0"/>
          <w:color w:val="auto"/>
          <w:sz w:val="24"/>
          <w:highlight w:val="yellow"/>
        </w:rPr>
      </w:pPr>
      <w:r w:rsidRPr="00747F09">
        <w:rPr>
          <w:rStyle w:val="None"/>
          <w:rFonts w:cstheme="minorHAnsi"/>
          <w:b w:val="0"/>
          <w:color w:val="auto"/>
          <w:sz w:val="24"/>
          <w:highlight w:val="yellow"/>
        </w:rPr>
        <w:t xml:space="preserve"> </w:t>
      </w:r>
    </w:p>
    <w:p w14:paraId="48792F04" w14:textId="6CA0395F" w:rsidR="00E440F3" w:rsidRPr="00747F09" w:rsidRDefault="0071518F" w:rsidP="00B276F2">
      <w:pPr>
        <w:pStyle w:val="1Protocoletitle1"/>
        <w:numPr>
          <w:ilvl w:val="1"/>
          <w:numId w:val="27"/>
        </w:numPr>
        <w:rPr>
          <w:rStyle w:val="None"/>
          <w:rFonts w:cstheme="minorHAnsi"/>
          <w:b w:val="0"/>
          <w:color w:val="auto"/>
          <w:sz w:val="24"/>
          <w:highlight w:val="yellow"/>
        </w:rPr>
      </w:pPr>
      <w:r w:rsidRPr="00747F09">
        <w:rPr>
          <w:rStyle w:val="None"/>
          <w:rFonts w:cstheme="minorHAnsi"/>
          <w:b w:val="0"/>
          <w:color w:val="auto"/>
          <w:sz w:val="24"/>
          <w:highlight w:val="yellow"/>
        </w:rPr>
        <w:t>C</w:t>
      </w:r>
      <w:r w:rsidR="00F9093E" w:rsidRPr="00747F09">
        <w:rPr>
          <w:rStyle w:val="None"/>
          <w:rFonts w:cstheme="minorHAnsi"/>
          <w:b w:val="0"/>
          <w:color w:val="auto"/>
          <w:sz w:val="24"/>
          <w:highlight w:val="yellow"/>
        </w:rPr>
        <w:t xml:space="preserve">entrifuge the conical tubes at 420 x </w:t>
      </w:r>
      <w:r w:rsidR="00F9093E" w:rsidRPr="00BE4478">
        <w:rPr>
          <w:rStyle w:val="None"/>
          <w:rFonts w:cstheme="minorHAnsi"/>
          <w:b w:val="0"/>
          <w:i/>
          <w:color w:val="auto"/>
          <w:sz w:val="24"/>
          <w:highlight w:val="yellow"/>
        </w:rPr>
        <w:t>g</w:t>
      </w:r>
      <w:r w:rsidR="00F9093E" w:rsidRPr="00747F09">
        <w:rPr>
          <w:rStyle w:val="None"/>
          <w:rFonts w:cstheme="minorHAnsi"/>
          <w:b w:val="0"/>
          <w:color w:val="auto"/>
          <w:sz w:val="24"/>
          <w:highlight w:val="yellow"/>
        </w:rPr>
        <w:t xml:space="preserve"> for 10 min at 4 °C </w:t>
      </w:r>
      <w:r w:rsidR="00336E1B" w:rsidRPr="00747F09">
        <w:rPr>
          <w:rStyle w:val="None"/>
          <w:rFonts w:cstheme="minorHAnsi"/>
          <w:b w:val="0"/>
          <w:color w:val="auto"/>
          <w:sz w:val="24"/>
          <w:highlight w:val="yellow"/>
        </w:rPr>
        <w:t>with</w:t>
      </w:r>
      <w:r w:rsidR="00F9093E" w:rsidRPr="00747F09">
        <w:rPr>
          <w:rStyle w:val="None"/>
          <w:rFonts w:cstheme="minorHAnsi"/>
          <w:b w:val="0"/>
          <w:color w:val="auto"/>
          <w:sz w:val="24"/>
          <w:highlight w:val="yellow"/>
        </w:rPr>
        <w:t xml:space="preserve"> </w:t>
      </w:r>
      <w:r w:rsidR="00336E1B" w:rsidRPr="00747F09">
        <w:rPr>
          <w:rStyle w:val="None"/>
          <w:rFonts w:cstheme="minorHAnsi"/>
          <w:b w:val="0"/>
          <w:color w:val="auto"/>
          <w:sz w:val="24"/>
          <w:highlight w:val="yellow"/>
        </w:rPr>
        <w:t>the a</w:t>
      </w:r>
      <w:r w:rsidR="00F9093E" w:rsidRPr="00747F09">
        <w:rPr>
          <w:rStyle w:val="None"/>
          <w:rFonts w:cstheme="minorHAnsi"/>
          <w:b w:val="0"/>
          <w:color w:val="auto"/>
          <w:sz w:val="24"/>
          <w:highlight w:val="yellow"/>
        </w:rPr>
        <w:t>cceleration and deceleration</w:t>
      </w:r>
      <w:r w:rsidR="00A90422" w:rsidRPr="00747F09">
        <w:rPr>
          <w:rStyle w:val="None"/>
          <w:rFonts w:cstheme="minorHAnsi"/>
          <w:b w:val="0"/>
          <w:color w:val="auto"/>
          <w:sz w:val="24"/>
          <w:highlight w:val="yellow"/>
        </w:rPr>
        <w:t xml:space="preserve"> of the centrifuge</w:t>
      </w:r>
      <w:r w:rsidR="00F9093E" w:rsidRPr="00747F09">
        <w:rPr>
          <w:rStyle w:val="None"/>
          <w:rFonts w:cstheme="minorHAnsi"/>
          <w:b w:val="0"/>
          <w:color w:val="auto"/>
          <w:sz w:val="24"/>
          <w:highlight w:val="yellow"/>
        </w:rPr>
        <w:t xml:space="preserve"> </w:t>
      </w:r>
      <w:r w:rsidR="00336E1B" w:rsidRPr="00747F09">
        <w:rPr>
          <w:rStyle w:val="None"/>
          <w:rFonts w:cstheme="minorHAnsi"/>
          <w:b w:val="0"/>
          <w:color w:val="auto"/>
          <w:sz w:val="24"/>
          <w:highlight w:val="yellow"/>
        </w:rPr>
        <w:t xml:space="preserve">set </w:t>
      </w:r>
      <w:r w:rsidR="00F9093E" w:rsidRPr="00747F09">
        <w:rPr>
          <w:rStyle w:val="None"/>
          <w:rFonts w:cstheme="minorHAnsi"/>
          <w:b w:val="0"/>
          <w:color w:val="auto"/>
          <w:sz w:val="24"/>
          <w:highlight w:val="yellow"/>
        </w:rPr>
        <w:t>to maximum</w:t>
      </w:r>
      <w:r w:rsidR="00FB15D8" w:rsidRPr="00747F09">
        <w:rPr>
          <w:rStyle w:val="None"/>
          <w:rFonts w:cstheme="minorHAnsi"/>
          <w:b w:val="0"/>
          <w:color w:val="auto"/>
          <w:sz w:val="24"/>
          <w:highlight w:val="yellow"/>
        </w:rPr>
        <w:t>.</w:t>
      </w:r>
      <w:r w:rsidR="00F47018" w:rsidRPr="00747F09" w:rsidDel="008D5C6F">
        <w:rPr>
          <w:rStyle w:val="None"/>
          <w:rFonts w:cstheme="minorHAnsi"/>
          <w:b w:val="0"/>
          <w:bCs w:val="0"/>
          <w:color w:val="auto"/>
          <w:sz w:val="24"/>
          <w:highlight w:val="yellow"/>
        </w:rPr>
        <w:t xml:space="preserve"> </w:t>
      </w:r>
    </w:p>
    <w:p w14:paraId="651C57C4" w14:textId="77777777" w:rsidR="008649D9" w:rsidRPr="00747F09" w:rsidRDefault="008649D9" w:rsidP="008649D9">
      <w:pPr>
        <w:pStyle w:val="1Protocoletitle1"/>
        <w:ind w:left="0"/>
        <w:rPr>
          <w:rStyle w:val="None"/>
          <w:rFonts w:cstheme="minorHAnsi"/>
          <w:b w:val="0"/>
          <w:color w:val="auto"/>
          <w:sz w:val="24"/>
          <w:highlight w:val="yellow"/>
        </w:rPr>
      </w:pPr>
    </w:p>
    <w:p w14:paraId="1D7D7146" w14:textId="26F4BA8A" w:rsidR="00E440F3" w:rsidRPr="00747F09" w:rsidRDefault="00F47018" w:rsidP="00B276F2">
      <w:pPr>
        <w:pStyle w:val="1Protocoletitle1"/>
        <w:numPr>
          <w:ilvl w:val="1"/>
          <w:numId w:val="27"/>
        </w:numPr>
        <w:rPr>
          <w:rStyle w:val="None"/>
          <w:rFonts w:cstheme="minorHAnsi"/>
          <w:b w:val="0"/>
          <w:color w:val="auto"/>
          <w:sz w:val="24"/>
          <w:highlight w:val="yellow"/>
        </w:rPr>
      </w:pPr>
      <w:r w:rsidRPr="00747F09">
        <w:rPr>
          <w:rStyle w:val="None"/>
          <w:rFonts w:cstheme="minorHAnsi"/>
          <w:b w:val="0"/>
          <w:color w:val="auto"/>
          <w:sz w:val="24"/>
          <w:highlight w:val="yellow"/>
        </w:rPr>
        <w:t>C</w:t>
      </w:r>
      <w:r w:rsidR="00F9093E" w:rsidRPr="00747F09">
        <w:rPr>
          <w:rStyle w:val="None"/>
          <w:rFonts w:cstheme="minorHAnsi"/>
          <w:b w:val="0"/>
          <w:bCs w:val="0"/>
          <w:color w:val="auto"/>
          <w:sz w:val="24"/>
          <w:highlight w:val="yellow"/>
        </w:rPr>
        <w:t xml:space="preserve">arefully discard the supernatant from each tube. </w:t>
      </w:r>
      <w:r w:rsidR="00F9093E" w:rsidRPr="00747F09">
        <w:rPr>
          <w:rStyle w:val="None"/>
          <w:rFonts w:cstheme="minorHAnsi"/>
          <w:b w:val="0"/>
          <w:color w:val="auto"/>
          <w:sz w:val="24"/>
          <w:highlight w:val="yellow"/>
        </w:rPr>
        <w:t xml:space="preserve">Do not use </w:t>
      </w:r>
      <w:r w:rsidR="005A3AD3" w:rsidRPr="00747F09">
        <w:rPr>
          <w:rStyle w:val="None"/>
          <w:rFonts w:cstheme="minorHAnsi"/>
          <w:b w:val="0"/>
          <w:color w:val="auto"/>
          <w:sz w:val="24"/>
          <w:highlight w:val="yellow"/>
        </w:rPr>
        <w:t xml:space="preserve">pipettes </w:t>
      </w:r>
      <w:r w:rsidR="00F9093E" w:rsidRPr="00747F09">
        <w:rPr>
          <w:rStyle w:val="None"/>
          <w:rFonts w:cstheme="minorHAnsi"/>
          <w:b w:val="0"/>
          <w:color w:val="auto"/>
          <w:sz w:val="24"/>
          <w:highlight w:val="yellow"/>
        </w:rPr>
        <w:t xml:space="preserve">to prevent </w:t>
      </w:r>
      <w:r w:rsidR="0071518F" w:rsidRPr="00747F09">
        <w:rPr>
          <w:rStyle w:val="None"/>
          <w:rFonts w:cstheme="minorHAnsi"/>
          <w:b w:val="0"/>
          <w:color w:val="auto"/>
          <w:sz w:val="24"/>
          <w:highlight w:val="yellow"/>
        </w:rPr>
        <w:t xml:space="preserve">the </w:t>
      </w:r>
      <w:r w:rsidR="00F9093E" w:rsidRPr="00747F09">
        <w:rPr>
          <w:rStyle w:val="None"/>
          <w:rFonts w:cstheme="minorHAnsi"/>
          <w:b w:val="0"/>
          <w:color w:val="auto"/>
          <w:sz w:val="24"/>
          <w:highlight w:val="yellow"/>
        </w:rPr>
        <w:t>loss of</w:t>
      </w:r>
      <w:r w:rsidR="0071518F" w:rsidRPr="00747F09">
        <w:rPr>
          <w:rStyle w:val="None"/>
          <w:rFonts w:cstheme="minorHAnsi"/>
          <w:b w:val="0"/>
          <w:color w:val="auto"/>
          <w:sz w:val="24"/>
          <w:highlight w:val="yellow"/>
        </w:rPr>
        <w:t xml:space="preserve"> the cell pellet</w:t>
      </w:r>
      <w:r w:rsidR="00A9407E" w:rsidRPr="00747F09">
        <w:rPr>
          <w:rStyle w:val="None"/>
          <w:rFonts w:cstheme="minorHAnsi"/>
          <w:b w:val="0"/>
          <w:color w:val="auto"/>
          <w:sz w:val="24"/>
          <w:highlight w:val="yellow"/>
        </w:rPr>
        <w:t>.</w:t>
      </w:r>
      <w:r w:rsidR="00F9093E" w:rsidRPr="00747F09">
        <w:rPr>
          <w:rStyle w:val="None"/>
          <w:rFonts w:cstheme="minorHAnsi"/>
          <w:b w:val="0"/>
          <w:color w:val="auto"/>
          <w:sz w:val="24"/>
          <w:highlight w:val="yellow"/>
        </w:rPr>
        <w:t xml:space="preserve"> </w:t>
      </w:r>
      <w:r w:rsidR="00A9407E" w:rsidRPr="00747F09">
        <w:rPr>
          <w:rStyle w:val="None"/>
          <w:rFonts w:cstheme="minorHAnsi"/>
          <w:b w:val="0"/>
          <w:color w:val="auto"/>
          <w:sz w:val="24"/>
          <w:highlight w:val="yellow"/>
        </w:rPr>
        <w:t>I</w:t>
      </w:r>
      <w:r w:rsidR="00F9093E" w:rsidRPr="00747F09">
        <w:rPr>
          <w:rStyle w:val="None"/>
          <w:rFonts w:cstheme="minorHAnsi"/>
          <w:b w:val="0"/>
          <w:color w:val="auto"/>
          <w:sz w:val="24"/>
          <w:highlight w:val="yellow"/>
        </w:rPr>
        <w:t xml:space="preserve">nstead, gently pour the supernatant into a waste </w:t>
      </w:r>
      <w:r w:rsidR="005068D5" w:rsidRPr="00747F09">
        <w:rPr>
          <w:rStyle w:val="None"/>
          <w:rFonts w:cstheme="minorHAnsi"/>
          <w:b w:val="0"/>
          <w:color w:val="auto"/>
          <w:sz w:val="24"/>
          <w:highlight w:val="yellow"/>
        </w:rPr>
        <w:t xml:space="preserve">disposal </w:t>
      </w:r>
      <w:r w:rsidR="00F9093E" w:rsidRPr="00747F09">
        <w:rPr>
          <w:rStyle w:val="None"/>
          <w:rFonts w:cstheme="minorHAnsi"/>
          <w:b w:val="0"/>
          <w:color w:val="auto"/>
          <w:sz w:val="24"/>
          <w:highlight w:val="yellow"/>
        </w:rPr>
        <w:t xml:space="preserve">container and place the tubes containing the cell pellets back on </w:t>
      </w:r>
      <w:r w:rsidR="00336E1B" w:rsidRPr="00747F09">
        <w:rPr>
          <w:rStyle w:val="None"/>
          <w:rFonts w:cstheme="minorHAnsi"/>
          <w:b w:val="0"/>
          <w:color w:val="auto"/>
          <w:sz w:val="24"/>
          <w:highlight w:val="yellow"/>
        </w:rPr>
        <w:t xml:space="preserve">the </w:t>
      </w:r>
      <w:r w:rsidR="00F9093E" w:rsidRPr="00747F09">
        <w:rPr>
          <w:rStyle w:val="None"/>
          <w:rFonts w:cstheme="minorHAnsi"/>
          <w:b w:val="0"/>
          <w:color w:val="auto"/>
          <w:sz w:val="24"/>
          <w:highlight w:val="yellow"/>
        </w:rPr>
        <w:t xml:space="preserve">ice. </w:t>
      </w:r>
    </w:p>
    <w:p w14:paraId="4D6A658D" w14:textId="77777777" w:rsidR="00B276F2" w:rsidRPr="00747F09" w:rsidRDefault="00B276F2" w:rsidP="00B276F2">
      <w:pPr>
        <w:pStyle w:val="1Protocoletitle1"/>
        <w:ind w:left="0"/>
        <w:rPr>
          <w:rStyle w:val="None"/>
          <w:rFonts w:cstheme="minorHAnsi"/>
          <w:b w:val="0"/>
          <w:color w:val="auto"/>
          <w:sz w:val="24"/>
          <w:highlight w:val="yellow"/>
        </w:rPr>
      </w:pPr>
    </w:p>
    <w:p w14:paraId="3EEEF550" w14:textId="73081322" w:rsidR="0071518F" w:rsidRPr="00747F09" w:rsidRDefault="005C42D6" w:rsidP="00300457">
      <w:pPr>
        <w:pStyle w:val="1Protocoletitle1"/>
        <w:numPr>
          <w:ilvl w:val="1"/>
          <w:numId w:val="27"/>
        </w:numPr>
        <w:rPr>
          <w:rStyle w:val="None"/>
          <w:rFonts w:cstheme="minorHAnsi"/>
          <w:b w:val="0"/>
          <w:color w:val="auto"/>
          <w:sz w:val="24"/>
          <w:highlight w:val="yellow"/>
        </w:rPr>
      </w:pPr>
      <w:r w:rsidRPr="00747F09">
        <w:rPr>
          <w:rStyle w:val="None"/>
          <w:rFonts w:cstheme="minorHAnsi"/>
          <w:b w:val="0"/>
          <w:color w:val="auto"/>
          <w:sz w:val="24"/>
          <w:highlight w:val="yellow"/>
        </w:rPr>
        <w:t>Resuspend each cell</w:t>
      </w:r>
      <w:r w:rsidRPr="00747F09">
        <w:rPr>
          <w:rStyle w:val="None"/>
          <w:rFonts w:cstheme="minorHAnsi"/>
          <w:b w:val="0"/>
          <w:bCs w:val="0"/>
          <w:color w:val="auto"/>
          <w:sz w:val="24"/>
          <w:highlight w:val="yellow"/>
        </w:rPr>
        <w:t xml:space="preserve"> pellet in 2 </w:t>
      </w:r>
      <w:r w:rsidR="00540A11" w:rsidRPr="00747F09">
        <w:rPr>
          <w:rStyle w:val="None"/>
          <w:rFonts w:cstheme="minorHAnsi"/>
          <w:b w:val="0"/>
          <w:bCs w:val="0"/>
          <w:color w:val="auto"/>
          <w:sz w:val="24"/>
          <w:highlight w:val="yellow"/>
        </w:rPr>
        <w:t>mL</w:t>
      </w:r>
      <w:r w:rsidR="0054636B" w:rsidRPr="00747F09">
        <w:rPr>
          <w:rStyle w:val="None"/>
          <w:rFonts w:cstheme="minorHAnsi"/>
          <w:b w:val="0"/>
          <w:bCs w:val="0"/>
          <w:color w:val="auto"/>
          <w:sz w:val="24"/>
          <w:highlight w:val="yellow"/>
        </w:rPr>
        <w:t xml:space="preserve"> </w:t>
      </w:r>
      <w:r w:rsidRPr="00747F09">
        <w:rPr>
          <w:rStyle w:val="None"/>
          <w:rFonts w:cstheme="minorHAnsi"/>
          <w:b w:val="0"/>
          <w:bCs w:val="0"/>
          <w:color w:val="auto"/>
          <w:sz w:val="24"/>
          <w:highlight w:val="yellow"/>
        </w:rPr>
        <w:t xml:space="preserve">of </w:t>
      </w:r>
      <w:r w:rsidR="0071518F" w:rsidRPr="00747F09">
        <w:rPr>
          <w:rStyle w:val="None"/>
          <w:rFonts w:cstheme="minorHAnsi"/>
          <w:b w:val="0"/>
          <w:bCs w:val="0"/>
          <w:color w:val="auto"/>
          <w:sz w:val="24"/>
          <w:highlight w:val="yellow"/>
        </w:rPr>
        <w:t xml:space="preserve">the </w:t>
      </w:r>
      <w:r w:rsidRPr="00747F09">
        <w:rPr>
          <w:rStyle w:val="None"/>
          <w:rFonts w:cstheme="minorHAnsi"/>
          <w:b w:val="0"/>
          <w:bCs w:val="0"/>
          <w:color w:val="auto"/>
          <w:sz w:val="24"/>
          <w:highlight w:val="yellow"/>
        </w:rPr>
        <w:t>lysis buffer</w:t>
      </w:r>
      <w:r w:rsidR="00021F89" w:rsidRPr="00747F09">
        <w:rPr>
          <w:rStyle w:val="None"/>
          <w:rFonts w:cstheme="minorHAnsi"/>
          <w:b w:val="0"/>
          <w:bCs w:val="0"/>
          <w:color w:val="auto"/>
          <w:sz w:val="24"/>
          <w:highlight w:val="yellow"/>
        </w:rPr>
        <w:t xml:space="preserve"> </w:t>
      </w:r>
      <w:r w:rsidRPr="00747F09">
        <w:rPr>
          <w:rStyle w:val="None"/>
          <w:rFonts w:cstheme="minorHAnsi"/>
          <w:b w:val="0"/>
          <w:bCs w:val="0"/>
          <w:color w:val="auto"/>
          <w:sz w:val="24"/>
          <w:highlight w:val="yellow"/>
        </w:rPr>
        <w:t xml:space="preserve">directly in the 50 </w:t>
      </w:r>
      <w:r w:rsidR="00540A11" w:rsidRPr="00747F09">
        <w:rPr>
          <w:rStyle w:val="None"/>
          <w:rFonts w:cstheme="minorHAnsi"/>
          <w:b w:val="0"/>
          <w:bCs w:val="0"/>
          <w:color w:val="auto"/>
          <w:sz w:val="24"/>
          <w:highlight w:val="yellow"/>
        </w:rPr>
        <w:t>mL</w:t>
      </w:r>
      <w:r w:rsidRPr="00747F09">
        <w:rPr>
          <w:rStyle w:val="None"/>
          <w:rFonts w:cstheme="minorHAnsi"/>
          <w:b w:val="0"/>
          <w:bCs w:val="0"/>
          <w:color w:val="auto"/>
          <w:sz w:val="24"/>
          <w:highlight w:val="yellow"/>
        </w:rPr>
        <w:t xml:space="preserve"> conical tube</w:t>
      </w:r>
      <w:r w:rsidR="00C2699F" w:rsidRPr="00747F09">
        <w:rPr>
          <w:rStyle w:val="None"/>
          <w:rFonts w:cstheme="minorHAnsi"/>
          <w:b w:val="0"/>
          <w:color w:val="auto"/>
          <w:sz w:val="24"/>
          <w:highlight w:val="yellow"/>
        </w:rPr>
        <w:t xml:space="preserve"> </w:t>
      </w:r>
      <w:r w:rsidRPr="00747F09">
        <w:rPr>
          <w:rStyle w:val="None"/>
          <w:rFonts w:cstheme="minorHAnsi"/>
          <w:b w:val="0"/>
          <w:color w:val="auto"/>
          <w:sz w:val="24"/>
          <w:highlight w:val="yellow"/>
        </w:rPr>
        <w:t>by pipetting up and down</w:t>
      </w:r>
      <w:r w:rsidR="00E440F3" w:rsidRPr="00747F09">
        <w:rPr>
          <w:rStyle w:val="None"/>
          <w:rFonts w:cstheme="minorHAnsi"/>
          <w:b w:val="0"/>
          <w:color w:val="auto"/>
          <w:sz w:val="24"/>
          <w:highlight w:val="yellow"/>
        </w:rPr>
        <w:t xml:space="preserve"> </w:t>
      </w:r>
      <w:r w:rsidRPr="00747F09">
        <w:rPr>
          <w:rStyle w:val="None"/>
          <w:rFonts w:cstheme="minorHAnsi"/>
          <w:b w:val="0"/>
          <w:color w:val="auto"/>
          <w:sz w:val="24"/>
          <w:highlight w:val="yellow"/>
        </w:rPr>
        <w:t>5</w:t>
      </w:r>
      <w:r w:rsidR="00F77D20">
        <w:rPr>
          <w:rStyle w:val="None"/>
          <w:rFonts w:cstheme="minorHAnsi"/>
          <w:b w:val="0"/>
          <w:color w:val="auto"/>
          <w:sz w:val="24"/>
          <w:highlight w:val="yellow"/>
        </w:rPr>
        <w:t>x</w:t>
      </w:r>
      <w:r w:rsidRPr="00747F09">
        <w:rPr>
          <w:rStyle w:val="None"/>
          <w:rFonts w:cstheme="minorHAnsi"/>
          <w:b w:val="0"/>
          <w:color w:val="auto"/>
          <w:sz w:val="24"/>
          <w:highlight w:val="yellow"/>
        </w:rPr>
        <w:t xml:space="preserve"> </w:t>
      </w:r>
      <w:r w:rsidR="00F77D20">
        <w:rPr>
          <w:rStyle w:val="None"/>
          <w:rFonts w:cstheme="minorHAnsi"/>
          <w:b w:val="0"/>
          <w:color w:val="auto"/>
          <w:sz w:val="24"/>
          <w:highlight w:val="yellow"/>
        </w:rPr>
        <w:t>-</w:t>
      </w:r>
      <w:r w:rsidRPr="00747F09">
        <w:rPr>
          <w:rStyle w:val="None"/>
          <w:rFonts w:cstheme="minorHAnsi"/>
          <w:b w:val="0"/>
          <w:color w:val="auto"/>
          <w:sz w:val="24"/>
          <w:highlight w:val="yellow"/>
        </w:rPr>
        <w:t xml:space="preserve"> 10</w:t>
      </w:r>
      <w:r w:rsidR="00F77D20">
        <w:rPr>
          <w:rStyle w:val="None"/>
          <w:rFonts w:cstheme="minorHAnsi"/>
          <w:b w:val="0"/>
          <w:color w:val="auto"/>
          <w:sz w:val="24"/>
          <w:highlight w:val="yellow"/>
        </w:rPr>
        <w:t>x</w:t>
      </w:r>
      <w:r w:rsidRPr="00747F09">
        <w:rPr>
          <w:rStyle w:val="None"/>
          <w:rFonts w:cstheme="minorHAnsi"/>
          <w:b w:val="0"/>
          <w:color w:val="auto"/>
          <w:sz w:val="24"/>
          <w:highlight w:val="yellow"/>
        </w:rPr>
        <w:t>. Do not vortex.</w:t>
      </w:r>
      <w:r w:rsidR="00E440F3" w:rsidRPr="00747F09">
        <w:rPr>
          <w:rStyle w:val="None"/>
          <w:rFonts w:cstheme="minorHAnsi"/>
          <w:b w:val="0"/>
          <w:color w:val="auto"/>
          <w:sz w:val="24"/>
          <w:highlight w:val="yellow"/>
        </w:rPr>
        <w:t xml:space="preserve"> </w:t>
      </w:r>
      <w:r w:rsidRPr="00747F09">
        <w:rPr>
          <w:rStyle w:val="None"/>
          <w:rFonts w:cstheme="minorHAnsi"/>
          <w:b w:val="0"/>
          <w:color w:val="auto"/>
          <w:sz w:val="24"/>
          <w:highlight w:val="yellow"/>
        </w:rPr>
        <w:t xml:space="preserve">Pool </w:t>
      </w:r>
      <w:r w:rsidR="0071518F" w:rsidRPr="00747F09">
        <w:rPr>
          <w:rStyle w:val="None"/>
          <w:rFonts w:cstheme="minorHAnsi"/>
          <w:b w:val="0"/>
          <w:color w:val="auto"/>
          <w:sz w:val="24"/>
          <w:highlight w:val="yellow"/>
        </w:rPr>
        <w:t xml:space="preserve">the </w:t>
      </w:r>
      <w:r w:rsidRPr="00747F09">
        <w:rPr>
          <w:rStyle w:val="None"/>
          <w:rFonts w:cstheme="minorHAnsi"/>
          <w:b w:val="0"/>
          <w:color w:val="auto"/>
          <w:sz w:val="24"/>
          <w:highlight w:val="yellow"/>
        </w:rPr>
        <w:t xml:space="preserve">lysates from </w:t>
      </w:r>
      <w:r w:rsidR="00F77D20">
        <w:rPr>
          <w:rStyle w:val="None"/>
          <w:rFonts w:cstheme="minorHAnsi"/>
          <w:b w:val="0"/>
          <w:color w:val="auto"/>
          <w:sz w:val="24"/>
          <w:highlight w:val="yellow"/>
        </w:rPr>
        <w:t>three</w:t>
      </w:r>
      <w:r w:rsidRPr="00747F09">
        <w:rPr>
          <w:rStyle w:val="None"/>
          <w:rFonts w:cstheme="minorHAnsi"/>
          <w:b w:val="0"/>
          <w:color w:val="auto"/>
          <w:sz w:val="24"/>
          <w:highlight w:val="yellow"/>
        </w:rPr>
        <w:t xml:space="preserve"> tubes together. </w:t>
      </w:r>
    </w:p>
    <w:p w14:paraId="12484132" w14:textId="77777777" w:rsidR="0071518F" w:rsidRPr="00747F09" w:rsidRDefault="0071518F" w:rsidP="0071518F">
      <w:pPr>
        <w:pStyle w:val="1Protocoletitle1"/>
        <w:ind w:left="0"/>
        <w:rPr>
          <w:rStyle w:val="None"/>
          <w:rFonts w:cstheme="minorHAnsi"/>
          <w:b w:val="0"/>
          <w:color w:val="auto"/>
          <w:sz w:val="24"/>
        </w:rPr>
      </w:pPr>
    </w:p>
    <w:p w14:paraId="2375B7FC" w14:textId="11D6FC9D" w:rsidR="005C42D6" w:rsidRPr="00747F09" w:rsidRDefault="00B72D37" w:rsidP="0071518F">
      <w:pPr>
        <w:pStyle w:val="1Protocoletitle1"/>
        <w:ind w:left="0"/>
        <w:rPr>
          <w:rStyle w:val="None"/>
          <w:rFonts w:cstheme="minorHAnsi"/>
          <w:b w:val="0"/>
          <w:color w:val="auto"/>
          <w:sz w:val="24"/>
        </w:rPr>
      </w:pPr>
      <w:r>
        <w:rPr>
          <w:rStyle w:val="None"/>
          <w:rFonts w:cstheme="minorHAnsi"/>
          <w:b w:val="0"/>
          <w:color w:val="auto"/>
          <w:sz w:val="24"/>
        </w:rPr>
        <w:t>NOTE:</w:t>
      </w:r>
      <w:r w:rsidR="005C42D6" w:rsidRPr="00747F09">
        <w:rPr>
          <w:rStyle w:val="None"/>
          <w:rFonts w:cstheme="minorHAnsi"/>
          <w:b w:val="0"/>
          <w:color w:val="auto"/>
          <w:sz w:val="24"/>
        </w:rPr>
        <w:t xml:space="preserve"> At this point, there </w:t>
      </w:r>
      <w:r w:rsidR="008A5667" w:rsidRPr="00747F09">
        <w:rPr>
          <w:rStyle w:val="None"/>
          <w:rFonts w:cstheme="minorHAnsi"/>
          <w:b w:val="0"/>
          <w:color w:val="auto"/>
          <w:sz w:val="24"/>
        </w:rPr>
        <w:t>will be</w:t>
      </w:r>
      <w:r w:rsidR="005C42D6" w:rsidRPr="00747F09">
        <w:rPr>
          <w:rStyle w:val="None"/>
          <w:rFonts w:cstheme="minorHAnsi"/>
          <w:b w:val="0"/>
          <w:color w:val="auto"/>
          <w:sz w:val="24"/>
        </w:rPr>
        <w:t xml:space="preserve"> </w:t>
      </w:r>
      <w:r w:rsidR="00F77D20">
        <w:rPr>
          <w:rStyle w:val="None"/>
          <w:rFonts w:cstheme="minorHAnsi"/>
          <w:b w:val="0"/>
          <w:color w:val="auto"/>
          <w:sz w:val="24"/>
        </w:rPr>
        <w:t>three</w:t>
      </w:r>
      <w:r w:rsidR="00A26788" w:rsidRPr="00747F09">
        <w:rPr>
          <w:rStyle w:val="None"/>
          <w:rFonts w:cstheme="minorHAnsi"/>
          <w:b w:val="0"/>
          <w:color w:val="auto"/>
          <w:sz w:val="24"/>
        </w:rPr>
        <w:t xml:space="preserve"> </w:t>
      </w:r>
      <w:r w:rsidR="005C42D6" w:rsidRPr="00747F09">
        <w:rPr>
          <w:rStyle w:val="None"/>
          <w:rFonts w:cstheme="minorHAnsi"/>
          <w:b w:val="0"/>
          <w:color w:val="auto"/>
          <w:sz w:val="24"/>
        </w:rPr>
        <w:t xml:space="preserve">50 </w:t>
      </w:r>
      <w:r w:rsidR="00540A11" w:rsidRPr="00747F09">
        <w:rPr>
          <w:rStyle w:val="None"/>
          <w:rFonts w:cstheme="minorHAnsi"/>
          <w:b w:val="0"/>
          <w:color w:val="auto"/>
          <w:sz w:val="24"/>
        </w:rPr>
        <w:t>mL</w:t>
      </w:r>
      <w:r w:rsidR="005C42D6" w:rsidRPr="00747F09">
        <w:rPr>
          <w:rStyle w:val="None"/>
          <w:rFonts w:cstheme="minorHAnsi"/>
          <w:b w:val="0"/>
          <w:color w:val="auto"/>
          <w:sz w:val="24"/>
        </w:rPr>
        <w:t xml:space="preserve"> conical tubes, each one containing 6 </w:t>
      </w:r>
      <w:r w:rsidR="00540A11" w:rsidRPr="00747F09">
        <w:rPr>
          <w:rStyle w:val="None"/>
          <w:rFonts w:cstheme="minorHAnsi"/>
          <w:b w:val="0"/>
          <w:color w:val="auto"/>
          <w:sz w:val="24"/>
        </w:rPr>
        <w:t>mL</w:t>
      </w:r>
      <w:r w:rsidR="005C42D6" w:rsidRPr="00747F09">
        <w:rPr>
          <w:rStyle w:val="None"/>
          <w:rFonts w:cstheme="minorHAnsi"/>
          <w:b w:val="0"/>
          <w:color w:val="auto"/>
          <w:sz w:val="24"/>
        </w:rPr>
        <w:t xml:space="preserve"> of </w:t>
      </w:r>
      <w:r w:rsidR="00F77D20">
        <w:rPr>
          <w:rStyle w:val="None"/>
          <w:rFonts w:cstheme="minorHAnsi"/>
          <w:b w:val="0"/>
          <w:color w:val="auto"/>
          <w:sz w:val="24"/>
        </w:rPr>
        <w:t xml:space="preserve">the </w:t>
      </w:r>
      <w:r w:rsidR="005C42D6" w:rsidRPr="00747F09">
        <w:rPr>
          <w:rStyle w:val="None"/>
          <w:rFonts w:cstheme="minorHAnsi"/>
          <w:b w:val="0"/>
          <w:color w:val="auto"/>
          <w:sz w:val="24"/>
        </w:rPr>
        <w:t>resuspended cells in lysis buffer.</w:t>
      </w:r>
    </w:p>
    <w:p w14:paraId="601BAB0D" w14:textId="77777777" w:rsidR="00B276F2" w:rsidRPr="00747F09" w:rsidRDefault="00B276F2" w:rsidP="00B276F2">
      <w:pPr>
        <w:pStyle w:val="1Protocoletitle1"/>
        <w:ind w:left="0"/>
        <w:rPr>
          <w:rStyle w:val="None"/>
          <w:rFonts w:cstheme="minorHAnsi"/>
          <w:b w:val="0"/>
          <w:color w:val="auto"/>
          <w:sz w:val="24"/>
          <w:highlight w:val="yellow"/>
        </w:rPr>
      </w:pPr>
    </w:p>
    <w:p w14:paraId="6E450876" w14:textId="1550393B" w:rsidR="00F177DB" w:rsidRDefault="00F41C56" w:rsidP="00B276F2">
      <w:pPr>
        <w:pStyle w:val="ListParagraph"/>
        <w:keepNext/>
        <w:keepLines/>
        <w:widowControl w:val="0"/>
        <w:numPr>
          <w:ilvl w:val="0"/>
          <w:numId w:val="6"/>
        </w:numPr>
        <w:tabs>
          <w:tab w:val="left" w:pos="0"/>
        </w:tabs>
        <w:contextualSpacing w:val="0"/>
        <w:jc w:val="both"/>
        <w:textAlignment w:val="auto"/>
        <w:outlineLvl w:val="1"/>
        <w:rPr>
          <w:rFonts w:asciiTheme="minorHAnsi" w:hAnsiTheme="minorHAnsi" w:cstheme="minorHAnsi"/>
          <w:b/>
          <w:bCs/>
          <w:szCs w:val="24"/>
          <w:highlight w:val="yellow"/>
          <w:lang w:val="en-US"/>
        </w:rPr>
      </w:pPr>
      <w:r w:rsidRPr="00747F09">
        <w:rPr>
          <w:rFonts w:asciiTheme="minorHAnsi" w:hAnsiTheme="minorHAnsi" w:cstheme="minorHAnsi"/>
          <w:b/>
          <w:bCs/>
          <w:szCs w:val="24"/>
          <w:highlight w:val="yellow"/>
          <w:lang w:val="en-US"/>
        </w:rPr>
        <w:t xml:space="preserve">AAV </w:t>
      </w:r>
      <w:r w:rsidR="0009251C" w:rsidRPr="00747F09">
        <w:rPr>
          <w:rFonts w:asciiTheme="minorHAnsi" w:hAnsiTheme="minorHAnsi" w:cstheme="minorHAnsi"/>
          <w:b/>
          <w:bCs/>
          <w:szCs w:val="24"/>
          <w:highlight w:val="yellow"/>
          <w:lang w:val="en-US"/>
        </w:rPr>
        <w:t xml:space="preserve">Vector </w:t>
      </w:r>
      <w:r w:rsidRPr="00747F09">
        <w:rPr>
          <w:rFonts w:asciiTheme="minorHAnsi" w:hAnsiTheme="minorHAnsi" w:cstheme="minorHAnsi"/>
          <w:b/>
          <w:bCs/>
          <w:szCs w:val="24"/>
          <w:highlight w:val="yellow"/>
          <w:lang w:val="en-US"/>
        </w:rPr>
        <w:t>Purification</w:t>
      </w:r>
    </w:p>
    <w:p w14:paraId="0BEE5AE0" w14:textId="1CDE8F16" w:rsidR="0080652D" w:rsidRDefault="0080652D" w:rsidP="0080652D">
      <w:pPr>
        <w:pStyle w:val="ListParagraph"/>
        <w:keepNext/>
        <w:keepLines/>
        <w:widowControl w:val="0"/>
        <w:tabs>
          <w:tab w:val="left" w:pos="0"/>
        </w:tabs>
        <w:ind w:left="0"/>
        <w:contextualSpacing w:val="0"/>
        <w:jc w:val="both"/>
        <w:textAlignment w:val="auto"/>
        <w:outlineLvl w:val="1"/>
        <w:rPr>
          <w:rFonts w:asciiTheme="minorHAnsi" w:hAnsiTheme="minorHAnsi" w:cstheme="minorHAnsi"/>
          <w:b/>
          <w:bCs/>
          <w:szCs w:val="24"/>
          <w:highlight w:val="yellow"/>
          <w:lang w:val="en-US"/>
        </w:rPr>
      </w:pPr>
    </w:p>
    <w:p w14:paraId="35AD813A" w14:textId="7D72908C" w:rsidR="00982BF8" w:rsidRDefault="0080652D" w:rsidP="0080652D">
      <w:pPr>
        <w:pStyle w:val="1Protocoletitle1"/>
        <w:ind w:left="0"/>
        <w:rPr>
          <w:rFonts w:ascii="Calibri" w:hAnsi="Calibri"/>
          <w:b w:val="0"/>
          <w:sz w:val="24"/>
        </w:rPr>
      </w:pPr>
      <w:r w:rsidRPr="00FA33E6">
        <w:rPr>
          <w:rFonts w:cstheme="minorHAnsi"/>
          <w:b w:val="0"/>
          <w:color w:val="auto"/>
          <w:sz w:val="24"/>
          <w:highlight w:val="yellow"/>
        </w:rPr>
        <w:t xml:space="preserve">NOTE: The performance of this section </w:t>
      </w:r>
      <w:r>
        <w:rPr>
          <w:rFonts w:cstheme="minorHAnsi"/>
          <w:b w:val="0"/>
          <w:color w:val="auto"/>
          <w:sz w:val="24"/>
          <w:highlight w:val="yellow"/>
        </w:rPr>
        <w:t xml:space="preserve">of the protocol </w:t>
      </w:r>
      <w:r w:rsidRPr="00FA33E6">
        <w:rPr>
          <w:rFonts w:cstheme="minorHAnsi"/>
          <w:b w:val="0"/>
          <w:color w:val="auto"/>
          <w:sz w:val="24"/>
          <w:highlight w:val="yellow"/>
        </w:rPr>
        <w:t xml:space="preserve">takes approximately </w:t>
      </w:r>
      <w:r>
        <w:rPr>
          <w:rFonts w:cstheme="minorHAnsi"/>
          <w:b w:val="0"/>
          <w:color w:val="auto"/>
          <w:sz w:val="24"/>
          <w:highlight w:val="yellow"/>
        </w:rPr>
        <w:t>1</w:t>
      </w:r>
      <w:r w:rsidRPr="00FA33E6">
        <w:rPr>
          <w:rFonts w:cstheme="minorHAnsi"/>
          <w:b w:val="0"/>
          <w:color w:val="auto"/>
          <w:sz w:val="24"/>
          <w:highlight w:val="yellow"/>
        </w:rPr>
        <w:t xml:space="preserve"> day.</w:t>
      </w:r>
      <w:r>
        <w:rPr>
          <w:rFonts w:cstheme="minorHAnsi"/>
          <w:b w:val="0"/>
          <w:color w:val="auto"/>
          <w:sz w:val="24"/>
          <w:highlight w:val="yellow"/>
        </w:rPr>
        <w:t xml:space="preserve"> </w:t>
      </w:r>
      <w:r w:rsidR="00F176AE" w:rsidRPr="00BE4478">
        <w:rPr>
          <w:rFonts w:ascii="Calibri" w:hAnsi="Calibri"/>
          <w:b w:val="0"/>
          <w:sz w:val="24"/>
        </w:rPr>
        <w:t>Perform t</w:t>
      </w:r>
      <w:r w:rsidR="00E54D94" w:rsidRPr="00BE4478">
        <w:rPr>
          <w:rFonts w:ascii="Calibri" w:hAnsi="Calibri"/>
          <w:b w:val="0"/>
          <w:sz w:val="24"/>
        </w:rPr>
        <w:t xml:space="preserve">he following steps </w:t>
      </w:r>
      <w:r w:rsidR="0073557C" w:rsidRPr="00BE4478">
        <w:rPr>
          <w:rFonts w:ascii="Calibri" w:hAnsi="Calibri"/>
          <w:b w:val="0"/>
          <w:sz w:val="24"/>
        </w:rPr>
        <w:t>simultaneously</w:t>
      </w:r>
      <w:r w:rsidR="00077825" w:rsidRPr="00BE4478">
        <w:rPr>
          <w:rFonts w:ascii="Calibri" w:hAnsi="Calibri"/>
          <w:b w:val="0"/>
          <w:sz w:val="24"/>
        </w:rPr>
        <w:t xml:space="preserve"> </w:t>
      </w:r>
      <w:r w:rsidR="0073557C" w:rsidRPr="00BE4478">
        <w:rPr>
          <w:rFonts w:ascii="Calibri" w:hAnsi="Calibri"/>
          <w:b w:val="0"/>
          <w:sz w:val="24"/>
        </w:rPr>
        <w:t>on</w:t>
      </w:r>
      <w:r w:rsidR="00E54D94" w:rsidRPr="00BE4478">
        <w:rPr>
          <w:rFonts w:ascii="Calibri" w:hAnsi="Calibri"/>
          <w:b w:val="0"/>
          <w:sz w:val="24"/>
        </w:rPr>
        <w:t xml:space="preserve"> each of the </w:t>
      </w:r>
      <w:r w:rsidR="00F77D20">
        <w:rPr>
          <w:rFonts w:ascii="Calibri" w:hAnsi="Calibri"/>
          <w:b w:val="0"/>
          <w:sz w:val="24"/>
        </w:rPr>
        <w:t>three</w:t>
      </w:r>
      <w:r w:rsidR="00E54D94" w:rsidRPr="00BE4478">
        <w:rPr>
          <w:rFonts w:ascii="Calibri" w:hAnsi="Calibri"/>
          <w:b w:val="0"/>
          <w:sz w:val="24"/>
        </w:rPr>
        <w:t xml:space="preserve"> 50 </w:t>
      </w:r>
      <w:r w:rsidR="00540A11" w:rsidRPr="00BE4478">
        <w:rPr>
          <w:rFonts w:ascii="Calibri" w:hAnsi="Calibri"/>
          <w:b w:val="0"/>
          <w:sz w:val="24"/>
        </w:rPr>
        <w:t>mL</w:t>
      </w:r>
      <w:r w:rsidR="00E54D94" w:rsidRPr="00BE4478">
        <w:rPr>
          <w:rFonts w:ascii="Calibri" w:hAnsi="Calibri"/>
          <w:b w:val="0"/>
          <w:sz w:val="24"/>
        </w:rPr>
        <w:t xml:space="preserve"> conical tubes containing </w:t>
      </w:r>
      <w:r w:rsidR="00F77D20">
        <w:rPr>
          <w:rFonts w:ascii="Calibri" w:hAnsi="Calibri"/>
          <w:b w:val="0"/>
          <w:sz w:val="24"/>
        </w:rPr>
        <w:t xml:space="preserve">the </w:t>
      </w:r>
      <w:r w:rsidR="00E81B9F" w:rsidRPr="00BE4478">
        <w:rPr>
          <w:rFonts w:ascii="Calibri" w:hAnsi="Calibri"/>
          <w:b w:val="0"/>
          <w:sz w:val="24"/>
        </w:rPr>
        <w:t xml:space="preserve">cells resuspended in </w:t>
      </w:r>
      <w:r w:rsidR="00E54D94" w:rsidRPr="00BE4478">
        <w:rPr>
          <w:rFonts w:ascii="Calibri" w:hAnsi="Calibri"/>
          <w:b w:val="0"/>
          <w:sz w:val="24"/>
        </w:rPr>
        <w:t>lysis buffer</w:t>
      </w:r>
      <w:r w:rsidR="005C1D1D" w:rsidRPr="00BE4478">
        <w:rPr>
          <w:rFonts w:ascii="Calibri" w:hAnsi="Calibri"/>
          <w:b w:val="0"/>
          <w:sz w:val="24"/>
        </w:rPr>
        <w:t xml:space="preserve"> (</w:t>
      </w:r>
      <w:r w:rsidR="00F77D20">
        <w:rPr>
          <w:rFonts w:ascii="Calibri" w:hAnsi="Calibri"/>
          <w:b w:val="0"/>
          <w:sz w:val="24"/>
        </w:rPr>
        <w:t>see the previous note</w:t>
      </w:r>
      <w:r w:rsidR="005C1D1D" w:rsidRPr="00BE4478">
        <w:rPr>
          <w:rFonts w:ascii="Calibri" w:hAnsi="Calibri"/>
          <w:b w:val="0"/>
          <w:sz w:val="24"/>
        </w:rPr>
        <w:t>)</w:t>
      </w:r>
      <w:r w:rsidR="00982BF8" w:rsidRPr="00BE4478">
        <w:rPr>
          <w:rFonts w:ascii="Calibri" w:hAnsi="Calibri"/>
          <w:b w:val="0"/>
          <w:sz w:val="24"/>
        </w:rPr>
        <w:t>.</w:t>
      </w:r>
    </w:p>
    <w:p w14:paraId="0A64782C" w14:textId="77777777" w:rsidR="00F77D20" w:rsidRPr="00BE4478" w:rsidRDefault="00F77D20" w:rsidP="00BE4478">
      <w:pPr>
        <w:pStyle w:val="1Protocoletitle1"/>
        <w:ind w:left="0"/>
        <w:rPr>
          <w:rFonts w:ascii="Calibri" w:hAnsi="Calibri"/>
          <w:vanish/>
        </w:rPr>
      </w:pPr>
    </w:p>
    <w:p w14:paraId="4E800DD6" w14:textId="54B5A1FC" w:rsidR="00982BF8" w:rsidRPr="00747F09" w:rsidRDefault="00982BF8" w:rsidP="00B276F2">
      <w:pPr>
        <w:keepNext/>
        <w:keepLines/>
        <w:widowControl w:val="0"/>
        <w:tabs>
          <w:tab w:val="left" w:pos="0"/>
        </w:tabs>
        <w:jc w:val="both"/>
        <w:textAlignment w:val="auto"/>
        <w:outlineLvl w:val="1"/>
        <w:rPr>
          <w:rStyle w:val="None"/>
          <w:rFonts w:asciiTheme="minorHAnsi" w:hAnsiTheme="minorHAnsi" w:cstheme="minorHAnsi"/>
          <w:lang w:val="en-US"/>
        </w:rPr>
      </w:pPr>
    </w:p>
    <w:p w14:paraId="4C051920" w14:textId="01EA1939" w:rsidR="00982BF8" w:rsidRPr="00747F09" w:rsidRDefault="00982BF8" w:rsidP="00B276F2">
      <w:pPr>
        <w:pStyle w:val="ListParagraph"/>
        <w:keepNext/>
        <w:keepLines/>
        <w:widowControl w:val="0"/>
        <w:numPr>
          <w:ilvl w:val="1"/>
          <w:numId w:val="7"/>
        </w:numPr>
        <w:tabs>
          <w:tab w:val="left" w:pos="0"/>
        </w:tabs>
        <w:contextualSpacing w:val="0"/>
        <w:jc w:val="both"/>
        <w:textAlignment w:val="auto"/>
        <w:outlineLvl w:val="1"/>
        <w:rPr>
          <w:rStyle w:val="None"/>
          <w:rFonts w:asciiTheme="minorHAnsi" w:hAnsiTheme="minorHAnsi" w:cstheme="minorHAnsi"/>
          <w:szCs w:val="24"/>
          <w:highlight w:val="yellow"/>
          <w:lang w:val="en-US"/>
        </w:rPr>
      </w:pPr>
      <w:r w:rsidRPr="00747F09">
        <w:rPr>
          <w:rStyle w:val="None"/>
          <w:rFonts w:asciiTheme="minorHAnsi" w:hAnsiTheme="minorHAnsi" w:cstheme="minorHAnsi"/>
          <w:szCs w:val="24"/>
          <w:highlight w:val="yellow"/>
          <w:lang w:val="en-US"/>
        </w:rPr>
        <w:t>Freeze</w:t>
      </w:r>
      <w:r w:rsidR="005C1D1D" w:rsidRPr="00747F09">
        <w:rPr>
          <w:rStyle w:val="None"/>
          <w:rFonts w:asciiTheme="minorHAnsi" w:hAnsiTheme="minorHAnsi" w:cstheme="minorHAnsi"/>
          <w:szCs w:val="24"/>
          <w:highlight w:val="yellow"/>
          <w:lang w:val="en-US"/>
        </w:rPr>
        <w:t xml:space="preserve"> and thaw the resuspended cells </w:t>
      </w:r>
      <w:r w:rsidR="00336E1B" w:rsidRPr="00747F09">
        <w:rPr>
          <w:rStyle w:val="None"/>
          <w:rFonts w:asciiTheme="minorHAnsi" w:hAnsiTheme="minorHAnsi" w:cstheme="minorHAnsi"/>
          <w:szCs w:val="24"/>
          <w:highlight w:val="yellow"/>
          <w:lang w:val="en-US"/>
        </w:rPr>
        <w:t>3</w:t>
      </w:r>
      <w:r w:rsidR="00F77D20">
        <w:rPr>
          <w:rStyle w:val="None"/>
          <w:rFonts w:asciiTheme="minorHAnsi" w:hAnsiTheme="minorHAnsi" w:cstheme="minorHAnsi"/>
          <w:szCs w:val="24"/>
          <w:highlight w:val="yellow"/>
          <w:lang w:val="en-US"/>
        </w:rPr>
        <w:t>x</w:t>
      </w:r>
      <w:r w:rsidRPr="00747F09">
        <w:rPr>
          <w:rStyle w:val="None"/>
          <w:rFonts w:asciiTheme="minorHAnsi" w:hAnsiTheme="minorHAnsi" w:cstheme="minorHAnsi"/>
          <w:szCs w:val="24"/>
          <w:highlight w:val="yellow"/>
          <w:lang w:val="en-US"/>
        </w:rPr>
        <w:t xml:space="preserve"> to lyse them and release the AAV particles.</w:t>
      </w:r>
      <w:r w:rsidRPr="00747F09">
        <w:rPr>
          <w:rStyle w:val="None"/>
          <w:rFonts w:asciiTheme="minorHAnsi" w:hAnsiTheme="minorHAnsi" w:cstheme="minorHAnsi"/>
          <w:i/>
          <w:iCs/>
          <w:szCs w:val="24"/>
          <w:highlight w:val="yellow"/>
          <w:lang w:val="en-US"/>
        </w:rPr>
        <w:t xml:space="preserve"> </w:t>
      </w:r>
      <w:r w:rsidR="0071518F" w:rsidRPr="00747F09">
        <w:rPr>
          <w:rStyle w:val="None"/>
          <w:rFonts w:asciiTheme="minorHAnsi" w:hAnsiTheme="minorHAnsi" w:cstheme="minorHAnsi"/>
          <w:iCs/>
          <w:szCs w:val="24"/>
          <w:highlight w:val="yellow"/>
          <w:lang w:val="en-US"/>
        </w:rPr>
        <w:t xml:space="preserve">Perform </w:t>
      </w:r>
      <w:r w:rsidR="0071518F" w:rsidRPr="00747F09">
        <w:rPr>
          <w:rStyle w:val="None"/>
          <w:rFonts w:asciiTheme="minorHAnsi" w:hAnsiTheme="minorHAnsi" w:cstheme="minorHAnsi"/>
          <w:szCs w:val="24"/>
          <w:highlight w:val="yellow"/>
          <w:lang w:val="en-US"/>
        </w:rPr>
        <w:t>t</w:t>
      </w:r>
      <w:r w:rsidRPr="00747F09">
        <w:rPr>
          <w:rStyle w:val="None"/>
          <w:rFonts w:asciiTheme="minorHAnsi" w:hAnsiTheme="minorHAnsi" w:cstheme="minorHAnsi"/>
          <w:szCs w:val="24"/>
          <w:highlight w:val="yellow"/>
          <w:lang w:val="en-US"/>
        </w:rPr>
        <w:t xml:space="preserve">he freezing step by placing the tubes in a bucket containing dry ice mixed with ethanol. </w:t>
      </w:r>
      <w:r w:rsidR="0071518F" w:rsidRPr="00747F09">
        <w:rPr>
          <w:rStyle w:val="None"/>
          <w:rFonts w:asciiTheme="minorHAnsi" w:hAnsiTheme="minorHAnsi" w:cstheme="minorHAnsi"/>
          <w:szCs w:val="24"/>
          <w:highlight w:val="yellow"/>
          <w:lang w:val="en-US"/>
        </w:rPr>
        <w:t>Perform t</w:t>
      </w:r>
      <w:r w:rsidRPr="00747F09">
        <w:rPr>
          <w:rStyle w:val="None"/>
          <w:rFonts w:asciiTheme="minorHAnsi" w:hAnsiTheme="minorHAnsi" w:cstheme="minorHAnsi"/>
          <w:szCs w:val="24"/>
          <w:highlight w:val="yellow"/>
          <w:lang w:val="en-US"/>
        </w:rPr>
        <w:t xml:space="preserve">hawing </w:t>
      </w:r>
      <w:r w:rsidR="0071518F" w:rsidRPr="00747F09">
        <w:rPr>
          <w:rStyle w:val="None"/>
          <w:rFonts w:asciiTheme="minorHAnsi" w:hAnsiTheme="minorHAnsi" w:cstheme="minorHAnsi"/>
          <w:szCs w:val="24"/>
          <w:highlight w:val="yellow"/>
          <w:lang w:val="en-US"/>
        </w:rPr>
        <w:t xml:space="preserve">by </w:t>
      </w:r>
      <w:r w:rsidR="00F77D20">
        <w:rPr>
          <w:rStyle w:val="None"/>
          <w:rFonts w:asciiTheme="minorHAnsi" w:hAnsiTheme="minorHAnsi" w:cstheme="minorHAnsi"/>
          <w:szCs w:val="24"/>
          <w:highlight w:val="yellow"/>
          <w:lang w:val="en-US"/>
        </w:rPr>
        <w:t xml:space="preserve">immediately </w:t>
      </w:r>
      <w:r w:rsidR="0071518F" w:rsidRPr="00747F09">
        <w:rPr>
          <w:rStyle w:val="None"/>
          <w:rFonts w:asciiTheme="minorHAnsi" w:hAnsiTheme="minorHAnsi" w:cstheme="minorHAnsi"/>
          <w:szCs w:val="24"/>
          <w:highlight w:val="yellow"/>
          <w:lang w:val="en-US"/>
        </w:rPr>
        <w:t>placing the cells in</w:t>
      </w:r>
      <w:r w:rsidR="005C1D1D" w:rsidRPr="00747F09">
        <w:rPr>
          <w:rStyle w:val="None"/>
          <w:rFonts w:asciiTheme="minorHAnsi" w:hAnsiTheme="minorHAnsi" w:cstheme="minorHAnsi"/>
          <w:szCs w:val="24"/>
          <w:highlight w:val="yellow"/>
          <w:lang w:val="en-US"/>
        </w:rPr>
        <w:t xml:space="preserve"> a</w:t>
      </w:r>
      <w:r w:rsidRPr="00747F09">
        <w:rPr>
          <w:rStyle w:val="None"/>
          <w:rFonts w:asciiTheme="minorHAnsi" w:hAnsiTheme="minorHAnsi" w:cstheme="minorHAnsi"/>
          <w:szCs w:val="24"/>
          <w:highlight w:val="yellow"/>
          <w:lang w:val="en-US"/>
        </w:rPr>
        <w:t xml:space="preserve"> water bath set </w:t>
      </w:r>
      <w:r w:rsidR="009A6453" w:rsidRPr="00747F09">
        <w:rPr>
          <w:rStyle w:val="None"/>
          <w:rFonts w:asciiTheme="minorHAnsi" w:hAnsiTheme="minorHAnsi" w:cstheme="minorHAnsi"/>
          <w:szCs w:val="24"/>
          <w:highlight w:val="yellow"/>
          <w:lang w:val="en-US"/>
        </w:rPr>
        <w:t>at</w:t>
      </w:r>
      <w:r w:rsidR="00227F02" w:rsidRPr="00747F09">
        <w:rPr>
          <w:rStyle w:val="None"/>
          <w:rFonts w:asciiTheme="minorHAnsi" w:hAnsiTheme="minorHAnsi" w:cstheme="minorHAnsi"/>
          <w:szCs w:val="24"/>
          <w:highlight w:val="yellow"/>
          <w:lang w:val="en-US"/>
        </w:rPr>
        <w:t xml:space="preserve"> </w:t>
      </w:r>
      <w:r w:rsidRPr="00747F09">
        <w:rPr>
          <w:rStyle w:val="None"/>
          <w:rFonts w:asciiTheme="minorHAnsi" w:hAnsiTheme="minorHAnsi" w:cstheme="minorHAnsi"/>
          <w:szCs w:val="24"/>
          <w:highlight w:val="yellow"/>
          <w:lang w:val="en-US"/>
        </w:rPr>
        <w:t>37</w:t>
      </w:r>
      <w:r w:rsidR="00021F89" w:rsidRPr="00747F09">
        <w:rPr>
          <w:rStyle w:val="None"/>
          <w:rFonts w:asciiTheme="minorHAnsi" w:hAnsiTheme="minorHAnsi" w:cstheme="minorHAnsi"/>
          <w:szCs w:val="24"/>
          <w:highlight w:val="yellow"/>
          <w:lang w:val="en-US"/>
        </w:rPr>
        <w:t xml:space="preserve"> </w:t>
      </w:r>
      <w:r w:rsidRPr="00747F09">
        <w:rPr>
          <w:rStyle w:val="None"/>
          <w:rFonts w:asciiTheme="minorHAnsi" w:hAnsiTheme="minorHAnsi" w:cstheme="minorHAnsi"/>
          <w:szCs w:val="24"/>
          <w:highlight w:val="yellow"/>
          <w:lang w:val="en-US"/>
        </w:rPr>
        <w:t>°C</w:t>
      </w:r>
      <w:r w:rsidR="00F41C56" w:rsidRPr="00747F09">
        <w:rPr>
          <w:rStyle w:val="None"/>
          <w:rFonts w:asciiTheme="minorHAnsi" w:hAnsiTheme="minorHAnsi" w:cstheme="minorHAnsi"/>
          <w:szCs w:val="24"/>
          <w:highlight w:val="yellow"/>
          <w:lang w:val="en-US"/>
        </w:rPr>
        <w:t>.</w:t>
      </w:r>
    </w:p>
    <w:p w14:paraId="0554A5B6" w14:textId="77777777" w:rsidR="00B276F2" w:rsidRPr="00747F09" w:rsidRDefault="00B276F2" w:rsidP="00B276F2">
      <w:pPr>
        <w:pStyle w:val="ListParagraph"/>
        <w:keepNext/>
        <w:keepLines/>
        <w:widowControl w:val="0"/>
        <w:tabs>
          <w:tab w:val="left" w:pos="0"/>
        </w:tabs>
        <w:ind w:left="0"/>
        <w:contextualSpacing w:val="0"/>
        <w:jc w:val="both"/>
        <w:textAlignment w:val="auto"/>
        <w:outlineLvl w:val="1"/>
        <w:rPr>
          <w:rStyle w:val="None"/>
          <w:rFonts w:asciiTheme="minorHAnsi" w:hAnsiTheme="minorHAnsi" w:cstheme="minorHAnsi"/>
          <w:szCs w:val="24"/>
          <w:highlight w:val="yellow"/>
          <w:lang w:val="en-US"/>
        </w:rPr>
      </w:pPr>
    </w:p>
    <w:p w14:paraId="028C15E3" w14:textId="06F498E9" w:rsidR="00B276F2" w:rsidRPr="00747F09" w:rsidRDefault="00F41C56" w:rsidP="00215F7E">
      <w:pPr>
        <w:pStyle w:val="ListParagraph"/>
        <w:numPr>
          <w:ilvl w:val="1"/>
          <w:numId w:val="7"/>
        </w:numPr>
        <w:tabs>
          <w:tab w:val="num" w:pos="426"/>
          <w:tab w:val="num" w:pos="720"/>
        </w:tabs>
        <w:contextualSpacing w:val="0"/>
        <w:jc w:val="both"/>
        <w:rPr>
          <w:rStyle w:val="None"/>
          <w:rFonts w:asciiTheme="minorHAnsi" w:hAnsiTheme="minorHAnsi" w:cstheme="minorHAnsi"/>
          <w:szCs w:val="24"/>
          <w:highlight w:val="yellow"/>
          <w:lang w:val="en-US"/>
        </w:rPr>
      </w:pPr>
      <w:r w:rsidRPr="00747F09">
        <w:rPr>
          <w:rStyle w:val="None"/>
          <w:rFonts w:asciiTheme="minorHAnsi" w:hAnsiTheme="minorHAnsi" w:cstheme="minorHAnsi"/>
          <w:szCs w:val="24"/>
          <w:highlight w:val="yellow"/>
          <w:lang w:val="en-US"/>
        </w:rPr>
        <w:t>After the third thawing step, centrifuge at 1</w:t>
      </w:r>
      <w:r w:rsidR="00DF3902" w:rsidRPr="00747F09">
        <w:rPr>
          <w:rStyle w:val="None"/>
          <w:rFonts w:asciiTheme="minorHAnsi" w:hAnsiTheme="minorHAnsi" w:cstheme="minorHAnsi"/>
          <w:szCs w:val="24"/>
          <w:highlight w:val="yellow"/>
          <w:lang w:val="en-US"/>
        </w:rPr>
        <w:t>,</w:t>
      </w:r>
      <w:r w:rsidRPr="00747F09">
        <w:rPr>
          <w:rStyle w:val="None"/>
          <w:rFonts w:asciiTheme="minorHAnsi" w:hAnsiTheme="minorHAnsi" w:cstheme="minorHAnsi"/>
          <w:szCs w:val="24"/>
          <w:highlight w:val="yellow"/>
          <w:lang w:val="en-US"/>
        </w:rPr>
        <w:t xml:space="preserve">167 x </w:t>
      </w:r>
      <w:r w:rsidRPr="00BE4478">
        <w:rPr>
          <w:rStyle w:val="None"/>
          <w:rFonts w:asciiTheme="minorHAnsi" w:hAnsiTheme="minorHAnsi" w:cstheme="minorHAnsi"/>
          <w:i/>
          <w:szCs w:val="24"/>
          <w:highlight w:val="yellow"/>
          <w:lang w:val="en-US"/>
        </w:rPr>
        <w:t>g</w:t>
      </w:r>
      <w:r w:rsidRPr="00747F09">
        <w:rPr>
          <w:rStyle w:val="None"/>
          <w:rFonts w:asciiTheme="minorHAnsi" w:hAnsiTheme="minorHAnsi" w:cstheme="minorHAnsi"/>
          <w:szCs w:val="24"/>
          <w:highlight w:val="yellow"/>
          <w:lang w:val="en-US"/>
        </w:rPr>
        <w:t xml:space="preserve"> for 15 min at 4</w:t>
      </w:r>
      <w:r w:rsidR="00021F89" w:rsidRPr="00747F09">
        <w:rPr>
          <w:rStyle w:val="None"/>
          <w:rFonts w:asciiTheme="minorHAnsi" w:hAnsiTheme="minorHAnsi" w:cstheme="minorHAnsi"/>
          <w:szCs w:val="24"/>
          <w:highlight w:val="yellow"/>
          <w:lang w:val="en-US"/>
        </w:rPr>
        <w:t xml:space="preserve"> </w:t>
      </w:r>
      <w:r w:rsidRPr="00747F09">
        <w:rPr>
          <w:rStyle w:val="None"/>
          <w:rFonts w:asciiTheme="minorHAnsi" w:hAnsiTheme="minorHAnsi" w:cstheme="minorHAnsi"/>
          <w:szCs w:val="24"/>
          <w:highlight w:val="yellow"/>
          <w:lang w:val="en-US"/>
        </w:rPr>
        <w:t>°C.</w:t>
      </w:r>
      <w:r w:rsidR="00B016CA" w:rsidRPr="00B016CA">
        <w:rPr>
          <w:rStyle w:val="None"/>
          <w:rFonts w:asciiTheme="minorHAnsi" w:hAnsiTheme="minorHAnsi" w:cstheme="minorHAnsi"/>
          <w:b/>
          <w:szCs w:val="24"/>
          <w:highlight w:val="yellow"/>
          <w:lang w:val="en-US"/>
        </w:rPr>
        <w:t xml:space="preserve"> </w:t>
      </w:r>
    </w:p>
    <w:p w14:paraId="31631252" w14:textId="77777777" w:rsidR="00215F7E" w:rsidRPr="00747F09" w:rsidRDefault="00215F7E" w:rsidP="00215F7E">
      <w:pPr>
        <w:pStyle w:val="ListParagraph"/>
        <w:tabs>
          <w:tab w:val="num" w:pos="720"/>
        </w:tabs>
        <w:ind w:left="0"/>
        <w:contextualSpacing w:val="0"/>
        <w:jc w:val="both"/>
        <w:rPr>
          <w:rStyle w:val="None"/>
          <w:rFonts w:asciiTheme="minorHAnsi" w:hAnsiTheme="minorHAnsi" w:cstheme="minorHAnsi"/>
          <w:szCs w:val="24"/>
          <w:lang w:val="en-US"/>
        </w:rPr>
      </w:pPr>
    </w:p>
    <w:p w14:paraId="6353886B" w14:textId="0CD6519D" w:rsidR="00215F7E" w:rsidRPr="00747F09" w:rsidRDefault="00B72D37" w:rsidP="00215F7E">
      <w:pPr>
        <w:pStyle w:val="ListParagraph"/>
        <w:ind w:left="0"/>
        <w:contextualSpacing w:val="0"/>
        <w:jc w:val="both"/>
        <w:rPr>
          <w:rStyle w:val="None"/>
          <w:rFonts w:asciiTheme="minorHAnsi" w:hAnsiTheme="minorHAnsi" w:cstheme="minorHAnsi"/>
          <w:szCs w:val="24"/>
          <w:lang w:val="en-US"/>
        </w:rPr>
      </w:pPr>
      <w:r>
        <w:rPr>
          <w:rStyle w:val="None"/>
          <w:rFonts w:asciiTheme="minorHAnsi" w:hAnsiTheme="minorHAnsi" w:cstheme="minorHAnsi"/>
          <w:szCs w:val="24"/>
          <w:lang w:val="en-US"/>
        </w:rPr>
        <w:t>NOTE:</w:t>
      </w:r>
      <w:r w:rsidR="00215F7E" w:rsidRPr="00747F09">
        <w:rPr>
          <w:rStyle w:val="None"/>
          <w:rFonts w:asciiTheme="minorHAnsi" w:hAnsiTheme="minorHAnsi" w:cstheme="minorHAnsi"/>
          <w:szCs w:val="24"/>
          <w:lang w:val="en-US"/>
        </w:rPr>
        <w:t xml:space="preserve"> A noticeable pellet composed of cell debris will be formed. When handling the tubes, avoid sudden movements as these can cause </w:t>
      </w:r>
      <w:r w:rsidR="00F77D20">
        <w:rPr>
          <w:rStyle w:val="None"/>
          <w:rFonts w:asciiTheme="minorHAnsi" w:hAnsiTheme="minorHAnsi" w:cstheme="minorHAnsi"/>
          <w:szCs w:val="24"/>
          <w:lang w:val="en-US"/>
        </w:rPr>
        <w:t xml:space="preserve">the </w:t>
      </w:r>
      <w:r w:rsidR="00215F7E" w:rsidRPr="00747F09">
        <w:rPr>
          <w:rStyle w:val="None"/>
          <w:rFonts w:asciiTheme="minorHAnsi" w:hAnsiTheme="minorHAnsi" w:cstheme="minorHAnsi"/>
          <w:szCs w:val="24"/>
          <w:lang w:val="en-US"/>
        </w:rPr>
        <w:t xml:space="preserve">detachment of </w:t>
      </w:r>
      <w:r w:rsidR="00336E1B" w:rsidRPr="00747F09">
        <w:rPr>
          <w:rStyle w:val="None"/>
          <w:rFonts w:asciiTheme="minorHAnsi" w:hAnsiTheme="minorHAnsi" w:cstheme="minorHAnsi"/>
          <w:szCs w:val="24"/>
          <w:lang w:val="en-US"/>
        </w:rPr>
        <w:t xml:space="preserve">the </w:t>
      </w:r>
      <w:r w:rsidR="00215F7E" w:rsidRPr="00747F09">
        <w:rPr>
          <w:rStyle w:val="None"/>
          <w:rFonts w:asciiTheme="minorHAnsi" w:hAnsiTheme="minorHAnsi" w:cstheme="minorHAnsi"/>
          <w:szCs w:val="24"/>
          <w:lang w:val="en-US"/>
        </w:rPr>
        <w:t>pellet into the supernatant, which will compromise the purity of the final vector.</w:t>
      </w:r>
    </w:p>
    <w:p w14:paraId="7A52FE3C" w14:textId="77777777" w:rsidR="0071518F" w:rsidRPr="00747F09" w:rsidRDefault="0071518F" w:rsidP="00B276F2">
      <w:pPr>
        <w:pStyle w:val="ListParagraph"/>
        <w:tabs>
          <w:tab w:val="num" w:pos="720"/>
        </w:tabs>
        <w:ind w:left="0"/>
        <w:contextualSpacing w:val="0"/>
        <w:jc w:val="both"/>
        <w:rPr>
          <w:rStyle w:val="None"/>
          <w:rFonts w:asciiTheme="minorHAnsi" w:hAnsiTheme="minorHAnsi" w:cstheme="minorHAnsi"/>
          <w:szCs w:val="24"/>
          <w:highlight w:val="yellow"/>
          <w:lang w:val="en-US"/>
        </w:rPr>
      </w:pPr>
    </w:p>
    <w:p w14:paraId="7AE5C9AB" w14:textId="09461B96" w:rsidR="008410EE" w:rsidRPr="00747F09" w:rsidRDefault="0088222C" w:rsidP="00B276F2">
      <w:pPr>
        <w:pStyle w:val="ListParagraph"/>
        <w:numPr>
          <w:ilvl w:val="1"/>
          <w:numId w:val="7"/>
        </w:numPr>
        <w:tabs>
          <w:tab w:val="num" w:pos="426"/>
        </w:tabs>
        <w:contextualSpacing w:val="0"/>
        <w:jc w:val="both"/>
        <w:rPr>
          <w:rStyle w:val="None"/>
          <w:rFonts w:asciiTheme="minorHAnsi" w:hAnsiTheme="minorHAnsi" w:cstheme="minorHAnsi"/>
          <w:szCs w:val="24"/>
          <w:highlight w:val="yellow"/>
          <w:lang w:val="en-US"/>
        </w:rPr>
      </w:pPr>
      <w:r w:rsidRPr="00747F09">
        <w:rPr>
          <w:rStyle w:val="None"/>
          <w:rFonts w:asciiTheme="minorHAnsi" w:hAnsiTheme="minorHAnsi" w:cstheme="minorHAnsi"/>
          <w:szCs w:val="24"/>
          <w:highlight w:val="yellow"/>
          <w:lang w:val="en-US"/>
        </w:rPr>
        <w:t>Carefully transfer</w:t>
      </w:r>
      <w:r w:rsidR="00F41C56" w:rsidRPr="00747F09">
        <w:rPr>
          <w:rStyle w:val="None"/>
          <w:rFonts w:asciiTheme="minorHAnsi" w:hAnsiTheme="minorHAnsi" w:cstheme="minorHAnsi"/>
          <w:szCs w:val="24"/>
          <w:highlight w:val="yellow"/>
          <w:lang w:val="en-US"/>
        </w:rPr>
        <w:t xml:space="preserve"> the supernatants to</w:t>
      </w:r>
      <w:r w:rsidR="00B01717" w:rsidRPr="00747F09">
        <w:rPr>
          <w:rStyle w:val="None"/>
          <w:rFonts w:asciiTheme="minorHAnsi" w:hAnsiTheme="minorHAnsi" w:cstheme="minorHAnsi"/>
          <w:szCs w:val="24"/>
          <w:highlight w:val="yellow"/>
          <w:lang w:val="en-US"/>
        </w:rPr>
        <w:t xml:space="preserve"> </w:t>
      </w:r>
      <w:r w:rsidR="00F41C56" w:rsidRPr="00747F09">
        <w:rPr>
          <w:rStyle w:val="None"/>
          <w:rFonts w:asciiTheme="minorHAnsi" w:hAnsiTheme="minorHAnsi" w:cstheme="minorHAnsi"/>
          <w:szCs w:val="24"/>
          <w:highlight w:val="yellow"/>
          <w:lang w:val="en-US"/>
        </w:rPr>
        <w:t xml:space="preserve">clean 50 </w:t>
      </w:r>
      <w:r w:rsidR="00540A11" w:rsidRPr="00747F09">
        <w:rPr>
          <w:rStyle w:val="None"/>
          <w:rFonts w:asciiTheme="minorHAnsi" w:hAnsiTheme="minorHAnsi" w:cstheme="minorHAnsi"/>
          <w:szCs w:val="24"/>
          <w:highlight w:val="yellow"/>
          <w:lang w:val="en-US"/>
        </w:rPr>
        <w:t>mL</w:t>
      </w:r>
      <w:r w:rsidR="00F41C56" w:rsidRPr="00747F09">
        <w:rPr>
          <w:rStyle w:val="None"/>
          <w:rFonts w:asciiTheme="minorHAnsi" w:hAnsiTheme="minorHAnsi" w:cstheme="minorHAnsi"/>
          <w:szCs w:val="24"/>
          <w:highlight w:val="yellow"/>
          <w:lang w:val="en-US"/>
        </w:rPr>
        <w:t xml:space="preserve"> conical tubes and</w:t>
      </w:r>
      <w:r w:rsidR="00F77D20">
        <w:rPr>
          <w:rStyle w:val="None"/>
          <w:rFonts w:asciiTheme="minorHAnsi" w:hAnsiTheme="minorHAnsi" w:cstheme="minorHAnsi"/>
          <w:szCs w:val="24"/>
          <w:highlight w:val="yellow"/>
          <w:lang w:val="en-US"/>
        </w:rPr>
        <w:t>,</w:t>
      </w:r>
      <w:r w:rsidR="00F41C56" w:rsidRPr="00747F09">
        <w:rPr>
          <w:rStyle w:val="None"/>
          <w:rFonts w:asciiTheme="minorHAnsi" w:hAnsiTheme="minorHAnsi" w:cstheme="minorHAnsi"/>
          <w:szCs w:val="24"/>
          <w:highlight w:val="yellow"/>
          <w:lang w:val="en-US"/>
        </w:rPr>
        <w:t xml:space="preserve"> then</w:t>
      </w:r>
      <w:r w:rsidR="00F77D20">
        <w:rPr>
          <w:rStyle w:val="None"/>
          <w:rFonts w:asciiTheme="minorHAnsi" w:hAnsiTheme="minorHAnsi" w:cstheme="minorHAnsi"/>
          <w:szCs w:val="24"/>
          <w:highlight w:val="yellow"/>
          <w:lang w:val="en-US"/>
        </w:rPr>
        <w:t>,</w:t>
      </w:r>
      <w:r w:rsidR="00F41C56" w:rsidRPr="00747F09">
        <w:rPr>
          <w:rStyle w:val="None"/>
          <w:rFonts w:asciiTheme="minorHAnsi" w:hAnsiTheme="minorHAnsi" w:cstheme="minorHAnsi"/>
          <w:szCs w:val="24"/>
          <w:highlight w:val="yellow"/>
          <w:lang w:val="en-US"/>
        </w:rPr>
        <w:t xml:space="preserve"> add</w:t>
      </w:r>
      <w:r w:rsidR="001A04BF" w:rsidRPr="00747F09">
        <w:rPr>
          <w:rStyle w:val="None"/>
          <w:rFonts w:asciiTheme="minorHAnsi" w:hAnsiTheme="minorHAnsi" w:cstheme="minorHAnsi"/>
          <w:szCs w:val="24"/>
          <w:highlight w:val="yellow"/>
          <w:lang w:val="en-US"/>
        </w:rPr>
        <w:t xml:space="preserve"> nuclease</w:t>
      </w:r>
      <w:r w:rsidR="00F41C56" w:rsidRPr="00747F09">
        <w:rPr>
          <w:rStyle w:val="None"/>
          <w:rFonts w:asciiTheme="minorHAnsi" w:hAnsiTheme="minorHAnsi" w:cstheme="minorHAnsi"/>
          <w:szCs w:val="24"/>
          <w:highlight w:val="yellow"/>
          <w:lang w:val="en-US"/>
        </w:rPr>
        <w:t xml:space="preserve"> to each tube, to a final concentration of 50 U/</w:t>
      </w:r>
      <w:r w:rsidR="00540A11" w:rsidRPr="00747F09">
        <w:rPr>
          <w:rStyle w:val="None"/>
          <w:rFonts w:asciiTheme="minorHAnsi" w:hAnsiTheme="minorHAnsi" w:cstheme="minorHAnsi"/>
          <w:szCs w:val="24"/>
          <w:highlight w:val="yellow"/>
          <w:lang w:val="en-US"/>
        </w:rPr>
        <w:t>mL</w:t>
      </w:r>
      <w:r w:rsidR="00F41C56" w:rsidRPr="00747F09">
        <w:rPr>
          <w:rStyle w:val="None"/>
          <w:rFonts w:asciiTheme="minorHAnsi" w:hAnsiTheme="minorHAnsi" w:cstheme="minorHAnsi"/>
          <w:szCs w:val="24"/>
          <w:highlight w:val="yellow"/>
          <w:lang w:val="en-US"/>
        </w:rPr>
        <w:t xml:space="preserve"> supernatant. </w:t>
      </w:r>
    </w:p>
    <w:p w14:paraId="21BCBD7F" w14:textId="77777777" w:rsidR="00B276F2" w:rsidRPr="00747F09" w:rsidRDefault="00B276F2" w:rsidP="00B276F2">
      <w:pPr>
        <w:pStyle w:val="ListParagraph"/>
        <w:tabs>
          <w:tab w:val="num" w:pos="720"/>
        </w:tabs>
        <w:ind w:left="0"/>
        <w:contextualSpacing w:val="0"/>
        <w:jc w:val="both"/>
        <w:rPr>
          <w:rStyle w:val="None"/>
          <w:rFonts w:asciiTheme="minorHAnsi" w:hAnsiTheme="minorHAnsi" w:cstheme="minorHAnsi"/>
          <w:szCs w:val="24"/>
          <w:highlight w:val="yellow"/>
          <w:lang w:val="en-US"/>
        </w:rPr>
      </w:pPr>
    </w:p>
    <w:p w14:paraId="2EFD6B8D" w14:textId="32154FA9" w:rsidR="008410EE" w:rsidRPr="00747F09" w:rsidRDefault="00F41C56" w:rsidP="00B276F2">
      <w:pPr>
        <w:pStyle w:val="ListParagraph"/>
        <w:numPr>
          <w:ilvl w:val="1"/>
          <w:numId w:val="7"/>
        </w:numPr>
        <w:tabs>
          <w:tab w:val="num" w:pos="426"/>
        </w:tabs>
        <w:contextualSpacing w:val="0"/>
        <w:jc w:val="both"/>
        <w:rPr>
          <w:rStyle w:val="None"/>
          <w:rFonts w:asciiTheme="minorHAnsi" w:hAnsiTheme="minorHAnsi" w:cstheme="minorHAnsi"/>
          <w:szCs w:val="24"/>
          <w:highlight w:val="yellow"/>
          <w:lang w:val="en-US"/>
        </w:rPr>
      </w:pPr>
      <w:r w:rsidRPr="00747F09">
        <w:rPr>
          <w:rStyle w:val="None"/>
          <w:rFonts w:asciiTheme="minorHAnsi" w:hAnsiTheme="minorHAnsi" w:cstheme="minorHAnsi"/>
          <w:szCs w:val="24"/>
          <w:highlight w:val="yellow"/>
          <w:lang w:val="en-US"/>
        </w:rPr>
        <w:t>Incubate for 30 min at 37</w:t>
      </w:r>
      <w:r w:rsidR="00336E1B" w:rsidRPr="00747F09">
        <w:rPr>
          <w:rStyle w:val="None"/>
          <w:rFonts w:asciiTheme="minorHAnsi" w:hAnsiTheme="minorHAnsi" w:cstheme="minorHAnsi"/>
          <w:szCs w:val="24"/>
          <w:highlight w:val="yellow"/>
          <w:lang w:val="en-US"/>
        </w:rPr>
        <w:t xml:space="preserve"> </w:t>
      </w:r>
      <w:r w:rsidRPr="00747F09">
        <w:rPr>
          <w:rStyle w:val="None"/>
          <w:rFonts w:asciiTheme="minorHAnsi" w:hAnsiTheme="minorHAnsi" w:cstheme="minorHAnsi"/>
          <w:szCs w:val="24"/>
          <w:highlight w:val="yellow"/>
          <w:lang w:val="en-US"/>
        </w:rPr>
        <w:t xml:space="preserve">°C. </w:t>
      </w:r>
      <w:r w:rsidR="00D076FC" w:rsidRPr="00747F09">
        <w:rPr>
          <w:rStyle w:val="None"/>
          <w:rFonts w:asciiTheme="minorHAnsi" w:hAnsiTheme="minorHAnsi" w:cstheme="minorHAnsi"/>
          <w:szCs w:val="24"/>
          <w:highlight w:val="yellow"/>
          <w:lang w:val="en-US"/>
        </w:rPr>
        <w:t xml:space="preserve">Swirl </w:t>
      </w:r>
      <w:r w:rsidR="008C1856" w:rsidRPr="00747F09">
        <w:rPr>
          <w:rStyle w:val="None"/>
          <w:rFonts w:asciiTheme="minorHAnsi" w:hAnsiTheme="minorHAnsi" w:cstheme="minorHAnsi"/>
          <w:szCs w:val="24"/>
          <w:highlight w:val="yellow"/>
          <w:lang w:val="en-US"/>
        </w:rPr>
        <w:t xml:space="preserve">the 50 mL conical tubes </w:t>
      </w:r>
      <w:r w:rsidR="00D076FC" w:rsidRPr="00747F09">
        <w:rPr>
          <w:rStyle w:val="None"/>
          <w:rFonts w:asciiTheme="minorHAnsi" w:hAnsiTheme="minorHAnsi" w:cstheme="minorHAnsi"/>
          <w:szCs w:val="24"/>
          <w:highlight w:val="yellow"/>
          <w:lang w:val="en-US"/>
        </w:rPr>
        <w:t xml:space="preserve">by hand </w:t>
      </w:r>
      <w:r w:rsidRPr="00747F09">
        <w:rPr>
          <w:rStyle w:val="None"/>
          <w:rFonts w:asciiTheme="minorHAnsi" w:hAnsiTheme="minorHAnsi" w:cstheme="minorHAnsi"/>
          <w:szCs w:val="24"/>
          <w:highlight w:val="yellow"/>
          <w:lang w:val="en-US"/>
        </w:rPr>
        <w:t xml:space="preserve">every 10 min to ensure </w:t>
      </w:r>
      <w:r w:rsidR="00D36527" w:rsidRPr="00747F09">
        <w:rPr>
          <w:rStyle w:val="None"/>
          <w:rFonts w:asciiTheme="minorHAnsi" w:hAnsiTheme="minorHAnsi" w:cstheme="minorHAnsi"/>
          <w:szCs w:val="24"/>
          <w:highlight w:val="yellow"/>
          <w:lang w:val="en-US"/>
        </w:rPr>
        <w:t xml:space="preserve">that </w:t>
      </w:r>
      <w:r w:rsidRPr="00747F09">
        <w:rPr>
          <w:rStyle w:val="None"/>
          <w:rFonts w:asciiTheme="minorHAnsi" w:hAnsiTheme="minorHAnsi" w:cstheme="minorHAnsi"/>
          <w:szCs w:val="24"/>
          <w:highlight w:val="yellow"/>
          <w:lang w:val="en-US"/>
        </w:rPr>
        <w:t xml:space="preserve">the </w:t>
      </w:r>
      <w:r w:rsidR="001A04BF" w:rsidRPr="00747F09">
        <w:rPr>
          <w:rStyle w:val="None"/>
          <w:rFonts w:asciiTheme="minorHAnsi" w:hAnsiTheme="minorHAnsi" w:cstheme="minorHAnsi"/>
          <w:szCs w:val="24"/>
          <w:highlight w:val="yellow"/>
          <w:lang w:val="en-US"/>
        </w:rPr>
        <w:t>nuclease</w:t>
      </w:r>
      <w:r w:rsidRPr="00747F09">
        <w:rPr>
          <w:rStyle w:val="None"/>
          <w:rFonts w:asciiTheme="minorHAnsi" w:hAnsiTheme="minorHAnsi" w:cstheme="minorHAnsi"/>
          <w:szCs w:val="24"/>
          <w:highlight w:val="yellow"/>
          <w:lang w:val="en-US"/>
        </w:rPr>
        <w:t xml:space="preserve"> is thoroughly mixed </w:t>
      </w:r>
      <w:r w:rsidR="00215F7E" w:rsidRPr="00747F09">
        <w:rPr>
          <w:rStyle w:val="None"/>
          <w:rFonts w:asciiTheme="minorHAnsi" w:hAnsiTheme="minorHAnsi" w:cstheme="minorHAnsi"/>
          <w:szCs w:val="24"/>
          <w:highlight w:val="yellow"/>
          <w:lang w:val="en-US"/>
        </w:rPr>
        <w:t>with</w:t>
      </w:r>
      <w:r w:rsidRPr="00747F09">
        <w:rPr>
          <w:rStyle w:val="None"/>
          <w:rFonts w:asciiTheme="minorHAnsi" w:hAnsiTheme="minorHAnsi" w:cstheme="minorHAnsi"/>
          <w:szCs w:val="24"/>
          <w:highlight w:val="yellow"/>
          <w:lang w:val="en-US"/>
        </w:rPr>
        <w:t xml:space="preserve"> the supernatant.</w:t>
      </w:r>
    </w:p>
    <w:p w14:paraId="211090D2" w14:textId="77777777" w:rsidR="00B276F2" w:rsidRPr="00747F09" w:rsidRDefault="00B276F2" w:rsidP="00B276F2">
      <w:pPr>
        <w:pStyle w:val="ListParagraph"/>
        <w:tabs>
          <w:tab w:val="num" w:pos="720"/>
        </w:tabs>
        <w:ind w:left="0"/>
        <w:contextualSpacing w:val="0"/>
        <w:jc w:val="both"/>
        <w:rPr>
          <w:rStyle w:val="None"/>
          <w:rFonts w:asciiTheme="minorHAnsi" w:hAnsiTheme="minorHAnsi" w:cstheme="minorHAnsi"/>
          <w:szCs w:val="24"/>
          <w:highlight w:val="yellow"/>
          <w:lang w:val="en-US"/>
        </w:rPr>
      </w:pPr>
    </w:p>
    <w:p w14:paraId="3B9DE3FE" w14:textId="3941A512" w:rsidR="008410EE" w:rsidRPr="00747F09" w:rsidRDefault="00F41C56" w:rsidP="00B276F2">
      <w:pPr>
        <w:pStyle w:val="ListParagraph"/>
        <w:numPr>
          <w:ilvl w:val="1"/>
          <w:numId w:val="7"/>
        </w:numPr>
        <w:tabs>
          <w:tab w:val="num" w:pos="426"/>
        </w:tabs>
        <w:contextualSpacing w:val="0"/>
        <w:jc w:val="both"/>
        <w:rPr>
          <w:rStyle w:val="None"/>
          <w:rFonts w:asciiTheme="minorHAnsi" w:hAnsiTheme="minorHAnsi" w:cstheme="minorHAnsi"/>
          <w:szCs w:val="24"/>
          <w:highlight w:val="yellow"/>
          <w:lang w:val="en-US"/>
        </w:rPr>
      </w:pPr>
      <w:r w:rsidRPr="00747F09">
        <w:rPr>
          <w:rStyle w:val="None"/>
          <w:rFonts w:asciiTheme="minorHAnsi" w:hAnsiTheme="minorHAnsi" w:cstheme="minorHAnsi"/>
          <w:szCs w:val="24"/>
          <w:highlight w:val="yellow"/>
          <w:lang w:val="en-US"/>
        </w:rPr>
        <w:t>Clarify the supernatant by centrifugation at 13</w:t>
      </w:r>
      <w:r w:rsidR="00DF3902" w:rsidRPr="00747F09">
        <w:rPr>
          <w:rStyle w:val="None"/>
          <w:rFonts w:asciiTheme="minorHAnsi" w:hAnsiTheme="minorHAnsi" w:cstheme="minorHAnsi"/>
          <w:szCs w:val="24"/>
          <w:highlight w:val="yellow"/>
          <w:lang w:val="en-US"/>
        </w:rPr>
        <w:t>,</w:t>
      </w:r>
      <w:r w:rsidRPr="00747F09">
        <w:rPr>
          <w:rStyle w:val="None"/>
          <w:rFonts w:asciiTheme="minorHAnsi" w:hAnsiTheme="minorHAnsi" w:cstheme="minorHAnsi"/>
          <w:szCs w:val="24"/>
          <w:highlight w:val="yellow"/>
          <w:lang w:val="en-US"/>
        </w:rPr>
        <w:t xml:space="preserve">490 x </w:t>
      </w:r>
      <w:r w:rsidRPr="00BE4478">
        <w:rPr>
          <w:rStyle w:val="None"/>
          <w:rFonts w:asciiTheme="minorHAnsi" w:hAnsiTheme="minorHAnsi" w:cstheme="minorHAnsi"/>
          <w:i/>
          <w:szCs w:val="24"/>
          <w:highlight w:val="yellow"/>
          <w:lang w:val="en-US"/>
        </w:rPr>
        <w:t>g</w:t>
      </w:r>
      <w:r w:rsidRPr="00747F09">
        <w:rPr>
          <w:rStyle w:val="None"/>
          <w:rFonts w:asciiTheme="minorHAnsi" w:hAnsiTheme="minorHAnsi" w:cstheme="minorHAnsi"/>
          <w:szCs w:val="24"/>
          <w:highlight w:val="yellow"/>
          <w:lang w:val="en-US"/>
        </w:rPr>
        <w:t xml:space="preserve"> for 20 min at 4</w:t>
      </w:r>
      <w:r w:rsidR="00336E1B" w:rsidRPr="00747F09">
        <w:rPr>
          <w:rStyle w:val="None"/>
          <w:rFonts w:asciiTheme="minorHAnsi" w:hAnsiTheme="minorHAnsi" w:cstheme="minorHAnsi"/>
          <w:szCs w:val="24"/>
          <w:highlight w:val="yellow"/>
          <w:lang w:val="en-US"/>
        </w:rPr>
        <w:t xml:space="preserve"> </w:t>
      </w:r>
      <w:r w:rsidRPr="00747F09">
        <w:rPr>
          <w:rStyle w:val="None"/>
          <w:rFonts w:asciiTheme="minorHAnsi" w:hAnsiTheme="minorHAnsi" w:cstheme="minorHAnsi"/>
          <w:szCs w:val="24"/>
          <w:highlight w:val="yellow"/>
          <w:lang w:val="en-US"/>
        </w:rPr>
        <w:t>°C.</w:t>
      </w:r>
    </w:p>
    <w:p w14:paraId="47B56A3B" w14:textId="77777777" w:rsidR="00B276F2" w:rsidRPr="00747F09" w:rsidRDefault="00B276F2" w:rsidP="00B276F2">
      <w:pPr>
        <w:pStyle w:val="ListParagraph"/>
        <w:tabs>
          <w:tab w:val="num" w:pos="720"/>
        </w:tabs>
        <w:ind w:left="0"/>
        <w:contextualSpacing w:val="0"/>
        <w:jc w:val="both"/>
        <w:rPr>
          <w:rStyle w:val="None"/>
          <w:rFonts w:asciiTheme="minorHAnsi" w:hAnsiTheme="minorHAnsi" w:cstheme="minorHAnsi"/>
          <w:szCs w:val="24"/>
          <w:highlight w:val="yellow"/>
          <w:lang w:val="en-US"/>
        </w:rPr>
      </w:pPr>
    </w:p>
    <w:p w14:paraId="31FDA456" w14:textId="4EB9676C" w:rsidR="00713DF2" w:rsidRPr="00747F09" w:rsidRDefault="00F41C56" w:rsidP="00B276F2">
      <w:pPr>
        <w:pStyle w:val="ListParagraph"/>
        <w:numPr>
          <w:ilvl w:val="1"/>
          <w:numId w:val="7"/>
        </w:numPr>
        <w:tabs>
          <w:tab w:val="num" w:pos="426"/>
        </w:tabs>
        <w:contextualSpacing w:val="0"/>
        <w:jc w:val="both"/>
        <w:rPr>
          <w:rStyle w:val="None"/>
          <w:rFonts w:asciiTheme="minorHAnsi" w:hAnsiTheme="minorHAnsi" w:cstheme="minorHAnsi"/>
          <w:szCs w:val="24"/>
          <w:highlight w:val="yellow"/>
          <w:lang w:val="en-US"/>
        </w:rPr>
      </w:pPr>
      <w:r w:rsidRPr="00747F09">
        <w:rPr>
          <w:rStyle w:val="None"/>
          <w:rFonts w:asciiTheme="minorHAnsi" w:hAnsiTheme="minorHAnsi" w:cstheme="minorHAnsi"/>
          <w:szCs w:val="24"/>
          <w:highlight w:val="yellow"/>
          <w:lang w:val="en-US"/>
        </w:rPr>
        <w:t xml:space="preserve">Attach a 0.45 µm filter to a 10 </w:t>
      </w:r>
      <w:r w:rsidR="00540A11" w:rsidRPr="00747F09">
        <w:rPr>
          <w:rStyle w:val="None"/>
          <w:rFonts w:asciiTheme="minorHAnsi" w:hAnsiTheme="minorHAnsi" w:cstheme="minorHAnsi"/>
          <w:szCs w:val="24"/>
          <w:highlight w:val="yellow"/>
          <w:lang w:val="en-US"/>
        </w:rPr>
        <w:t>mL</w:t>
      </w:r>
      <w:r w:rsidR="0088222C" w:rsidRPr="00747F09">
        <w:rPr>
          <w:rStyle w:val="None"/>
          <w:rFonts w:asciiTheme="minorHAnsi" w:hAnsiTheme="minorHAnsi" w:cstheme="minorHAnsi"/>
          <w:szCs w:val="24"/>
          <w:highlight w:val="yellow"/>
          <w:lang w:val="en-US"/>
        </w:rPr>
        <w:t xml:space="preserve"> </w:t>
      </w:r>
      <w:r w:rsidRPr="00747F09">
        <w:rPr>
          <w:rStyle w:val="None"/>
          <w:rFonts w:asciiTheme="minorHAnsi" w:hAnsiTheme="minorHAnsi" w:cstheme="minorHAnsi"/>
          <w:szCs w:val="24"/>
          <w:highlight w:val="yellow"/>
          <w:lang w:val="en-US"/>
        </w:rPr>
        <w:t xml:space="preserve">syringe and place it on top of a clean 50 </w:t>
      </w:r>
      <w:r w:rsidR="00540A11" w:rsidRPr="00747F09">
        <w:rPr>
          <w:rStyle w:val="None"/>
          <w:rFonts w:asciiTheme="minorHAnsi" w:hAnsiTheme="minorHAnsi" w:cstheme="minorHAnsi"/>
          <w:szCs w:val="24"/>
          <w:highlight w:val="yellow"/>
          <w:lang w:val="en-US"/>
        </w:rPr>
        <w:t>mL</w:t>
      </w:r>
      <w:r w:rsidR="0088222C" w:rsidRPr="00747F09">
        <w:rPr>
          <w:rStyle w:val="None"/>
          <w:rFonts w:asciiTheme="minorHAnsi" w:hAnsiTheme="minorHAnsi" w:cstheme="minorHAnsi"/>
          <w:szCs w:val="24"/>
          <w:highlight w:val="yellow"/>
          <w:lang w:val="en-US"/>
        </w:rPr>
        <w:t xml:space="preserve"> </w:t>
      </w:r>
      <w:r w:rsidRPr="00747F09">
        <w:rPr>
          <w:rStyle w:val="None"/>
          <w:rFonts w:asciiTheme="minorHAnsi" w:hAnsiTheme="minorHAnsi" w:cstheme="minorHAnsi"/>
          <w:szCs w:val="24"/>
          <w:highlight w:val="yellow"/>
          <w:lang w:val="en-US"/>
        </w:rPr>
        <w:t>conical tube. Carefully remove the plunger and fill the syringe with the s</w:t>
      </w:r>
      <w:r w:rsidR="008377B7" w:rsidRPr="00747F09">
        <w:rPr>
          <w:rStyle w:val="None"/>
          <w:rFonts w:asciiTheme="minorHAnsi" w:hAnsiTheme="minorHAnsi" w:cstheme="minorHAnsi"/>
          <w:szCs w:val="24"/>
          <w:highlight w:val="yellow"/>
          <w:lang w:val="en-US"/>
        </w:rPr>
        <w:t xml:space="preserve">upernatant </w:t>
      </w:r>
      <w:r w:rsidR="0088222C" w:rsidRPr="00747F09">
        <w:rPr>
          <w:rStyle w:val="None"/>
          <w:rFonts w:asciiTheme="minorHAnsi" w:hAnsiTheme="minorHAnsi" w:cstheme="minorHAnsi"/>
          <w:szCs w:val="24"/>
          <w:highlight w:val="yellow"/>
          <w:lang w:val="en-US"/>
        </w:rPr>
        <w:t xml:space="preserve">from </w:t>
      </w:r>
      <w:r w:rsidR="00021F89" w:rsidRPr="00747F09">
        <w:rPr>
          <w:rStyle w:val="None"/>
          <w:rFonts w:asciiTheme="minorHAnsi" w:hAnsiTheme="minorHAnsi" w:cstheme="minorHAnsi"/>
          <w:szCs w:val="24"/>
          <w:highlight w:val="yellow"/>
          <w:lang w:val="en-US"/>
        </w:rPr>
        <w:t>step 2.</w:t>
      </w:r>
      <w:r w:rsidR="00D076FC" w:rsidRPr="00747F09">
        <w:rPr>
          <w:rStyle w:val="None"/>
          <w:rFonts w:asciiTheme="minorHAnsi" w:hAnsiTheme="minorHAnsi" w:cstheme="minorHAnsi"/>
          <w:szCs w:val="24"/>
          <w:highlight w:val="yellow"/>
          <w:lang w:val="en-US"/>
        </w:rPr>
        <w:t>5</w:t>
      </w:r>
      <w:r w:rsidRPr="00747F09">
        <w:rPr>
          <w:rStyle w:val="None"/>
          <w:rFonts w:asciiTheme="minorHAnsi" w:hAnsiTheme="minorHAnsi" w:cstheme="minorHAnsi"/>
          <w:szCs w:val="24"/>
          <w:highlight w:val="yellow"/>
          <w:lang w:val="en-US"/>
        </w:rPr>
        <w:t xml:space="preserve">. </w:t>
      </w:r>
    </w:p>
    <w:p w14:paraId="519E9A57" w14:textId="77777777" w:rsidR="00B276F2" w:rsidRPr="00747F09" w:rsidRDefault="00B276F2" w:rsidP="00B276F2">
      <w:pPr>
        <w:pStyle w:val="ListParagraph"/>
        <w:tabs>
          <w:tab w:val="num" w:pos="720"/>
        </w:tabs>
        <w:ind w:left="0"/>
        <w:contextualSpacing w:val="0"/>
        <w:jc w:val="both"/>
        <w:rPr>
          <w:rStyle w:val="None"/>
          <w:rFonts w:asciiTheme="minorHAnsi" w:hAnsiTheme="minorHAnsi" w:cstheme="minorHAnsi"/>
          <w:szCs w:val="24"/>
          <w:highlight w:val="yellow"/>
          <w:lang w:val="en-US"/>
        </w:rPr>
      </w:pPr>
    </w:p>
    <w:p w14:paraId="702FBC65" w14:textId="74742A27" w:rsidR="008410EE" w:rsidRPr="00747F09" w:rsidRDefault="00F41C56" w:rsidP="00B276F2">
      <w:pPr>
        <w:pStyle w:val="ListParagraph"/>
        <w:numPr>
          <w:ilvl w:val="1"/>
          <w:numId w:val="7"/>
        </w:numPr>
        <w:tabs>
          <w:tab w:val="num" w:pos="426"/>
        </w:tabs>
        <w:contextualSpacing w:val="0"/>
        <w:jc w:val="both"/>
        <w:rPr>
          <w:rStyle w:val="None"/>
          <w:rFonts w:asciiTheme="minorHAnsi" w:hAnsiTheme="minorHAnsi" w:cstheme="minorHAnsi"/>
          <w:szCs w:val="24"/>
          <w:highlight w:val="yellow"/>
          <w:lang w:val="en-US"/>
        </w:rPr>
      </w:pPr>
      <w:r w:rsidRPr="00747F09">
        <w:rPr>
          <w:rStyle w:val="None"/>
          <w:rFonts w:asciiTheme="minorHAnsi" w:hAnsiTheme="minorHAnsi" w:cstheme="minorHAnsi"/>
          <w:szCs w:val="24"/>
          <w:highlight w:val="yellow"/>
          <w:lang w:val="en-US"/>
        </w:rPr>
        <w:t>Use the plunger to force the lysate through the filter</w:t>
      </w:r>
      <w:r w:rsidR="00D076FC" w:rsidRPr="00747F09">
        <w:rPr>
          <w:rStyle w:val="None"/>
          <w:rFonts w:asciiTheme="minorHAnsi" w:hAnsiTheme="minorHAnsi" w:cstheme="minorHAnsi"/>
          <w:szCs w:val="24"/>
          <w:highlight w:val="yellow"/>
          <w:lang w:val="en-US"/>
        </w:rPr>
        <w:t>.</w:t>
      </w:r>
      <w:r w:rsidR="005A3AD3" w:rsidRPr="00747F09">
        <w:rPr>
          <w:rStyle w:val="None"/>
          <w:rFonts w:asciiTheme="minorHAnsi" w:hAnsiTheme="minorHAnsi" w:cstheme="minorHAnsi"/>
          <w:szCs w:val="24"/>
          <w:highlight w:val="yellow"/>
          <w:lang w:val="en-US"/>
        </w:rPr>
        <w:t xml:space="preserve"> </w:t>
      </w:r>
      <w:r w:rsidR="00E54D94" w:rsidRPr="00747F09">
        <w:rPr>
          <w:rStyle w:val="None"/>
          <w:rFonts w:asciiTheme="minorHAnsi" w:hAnsiTheme="minorHAnsi" w:cstheme="minorHAnsi"/>
          <w:szCs w:val="24"/>
          <w:highlight w:val="yellow"/>
          <w:lang w:val="en-US"/>
        </w:rPr>
        <w:t xml:space="preserve">Use </w:t>
      </w:r>
      <w:r w:rsidR="008C1856" w:rsidRPr="00747F09">
        <w:rPr>
          <w:rStyle w:val="None"/>
          <w:rFonts w:asciiTheme="minorHAnsi" w:hAnsiTheme="minorHAnsi" w:cstheme="minorHAnsi"/>
          <w:szCs w:val="24"/>
          <w:highlight w:val="yellow"/>
          <w:lang w:val="en-US"/>
        </w:rPr>
        <w:t xml:space="preserve">a </w:t>
      </w:r>
      <w:r w:rsidR="00A9407E" w:rsidRPr="00747F09">
        <w:rPr>
          <w:rStyle w:val="None"/>
          <w:rFonts w:asciiTheme="minorHAnsi" w:hAnsiTheme="minorHAnsi" w:cstheme="minorHAnsi"/>
          <w:szCs w:val="24"/>
          <w:highlight w:val="yellow"/>
          <w:lang w:val="en-US"/>
        </w:rPr>
        <w:t xml:space="preserve">new </w:t>
      </w:r>
      <w:r w:rsidR="006E1368" w:rsidRPr="00747F09">
        <w:rPr>
          <w:rStyle w:val="None"/>
          <w:rFonts w:asciiTheme="minorHAnsi" w:hAnsiTheme="minorHAnsi" w:cstheme="minorHAnsi"/>
          <w:szCs w:val="24"/>
          <w:highlight w:val="yellow"/>
          <w:lang w:val="en-US"/>
        </w:rPr>
        <w:t>filter</w:t>
      </w:r>
      <w:r w:rsidR="00D076FC" w:rsidRPr="00747F09">
        <w:rPr>
          <w:rStyle w:val="None"/>
          <w:rFonts w:asciiTheme="minorHAnsi" w:hAnsiTheme="minorHAnsi" w:cstheme="minorHAnsi"/>
          <w:szCs w:val="24"/>
          <w:highlight w:val="yellow"/>
          <w:lang w:val="en-US"/>
        </w:rPr>
        <w:t xml:space="preserve"> and </w:t>
      </w:r>
      <w:r w:rsidR="006E1368" w:rsidRPr="00747F09">
        <w:rPr>
          <w:rStyle w:val="None"/>
          <w:rFonts w:asciiTheme="minorHAnsi" w:hAnsiTheme="minorHAnsi" w:cstheme="minorHAnsi"/>
          <w:szCs w:val="24"/>
          <w:highlight w:val="yellow"/>
          <w:lang w:val="en-US"/>
        </w:rPr>
        <w:t xml:space="preserve">syringe for each </w:t>
      </w:r>
      <w:r w:rsidR="008C1856" w:rsidRPr="00747F09">
        <w:rPr>
          <w:rStyle w:val="None"/>
          <w:rFonts w:asciiTheme="minorHAnsi" w:hAnsiTheme="minorHAnsi" w:cstheme="minorHAnsi"/>
          <w:szCs w:val="24"/>
          <w:highlight w:val="yellow"/>
          <w:lang w:val="en-US"/>
        </w:rPr>
        <w:t xml:space="preserve">of the </w:t>
      </w:r>
      <w:r w:rsidR="00E54D94" w:rsidRPr="00747F09">
        <w:rPr>
          <w:rStyle w:val="None"/>
          <w:rFonts w:asciiTheme="minorHAnsi" w:hAnsiTheme="minorHAnsi" w:cstheme="minorHAnsi"/>
          <w:szCs w:val="24"/>
          <w:highlight w:val="yellow"/>
          <w:lang w:val="en-US"/>
        </w:rPr>
        <w:t>tube</w:t>
      </w:r>
      <w:r w:rsidR="008C1856" w:rsidRPr="00747F09">
        <w:rPr>
          <w:rStyle w:val="None"/>
          <w:rFonts w:asciiTheme="minorHAnsi" w:hAnsiTheme="minorHAnsi" w:cstheme="minorHAnsi"/>
          <w:szCs w:val="24"/>
          <w:highlight w:val="yellow"/>
          <w:lang w:val="en-US"/>
        </w:rPr>
        <w:t>s</w:t>
      </w:r>
      <w:r w:rsidR="00E54D94" w:rsidRPr="00747F09">
        <w:rPr>
          <w:rStyle w:val="None"/>
          <w:rFonts w:asciiTheme="minorHAnsi" w:hAnsiTheme="minorHAnsi" w:cstheme="minorHAnsi"/>
          <w:szCs w:val="24"/>
          <w:highlight w:val="yellow"/>
          <w:lang w:val="en-US"/>
        </w:rPr>
        <w:t xml:space="preserve"> of </w:t>
      </w:r>
      <w:r w:rsidR="00336E1B" w:rsidRPr="00747F09">
        <w:rPr>
          <w:rStyle w:val="None"/>
          <w:rFonts w:asciiTheme="minorHAnsi" w:hAnsiTheme="minorHAnsi" w:cstheme="minorHAnsi"/>
          <w:szCs w:val="24"/>
          <w:highlight w:val="yellow"/>
          <w:lang w:val="en-US"/>
        </w:rPr>
        <w:t xml:space="preserve">the </w:t>
      </w:r>
      <w:r w:rsidR="00E54D94" w:rsidRPr="00747F09">
        <w:rPr>
          <w:rStyle w:val="None"/>
          <w:rFonts w:asciiTheme="minorHAnsi" w:hAnsiTheme="minorHAnsi" w:cstheme="minorHAnsi"/>
          <w:szCs w:val="24"/>
          <w:highlight w:val="yellow"/>
          <w:lang w:val="en-US"/>
        </w:rPr>
        <w:t>supernatant</w:t>
      </w:r>
      <w:r w:rsidR="005A3AD3" w:rsidRPr="00747F09">
        <w:rPr>
          <w:rStyle w:val="None"/>
          <w:rFonts w:asciiTheme="minorHAnsi" w:hAnsiTheme="minorHAnsi" w:cstheme="minorHAnsi"/>
          <w:szCs w:val="24"/>
          <w:highlight w:val="yellow"/>
          <w:lang w:val="en-US"/>
        </w:rPr>
        <w:t xml:space="preserve"> obtained </w:t>
      </w:r>
      <w:r w:rsidR="006E1368" w:rsidRPr="00747F09">
        <w:rPr>
          <w:rStyle w:val="None"/>
          <w:rFonts w:asciiTheme="minorHAnsi" w:hAnsiTheme="minorHAnsi" w:cstheme="minorHAnsi"/>
          <w:szCs w:val="24"/>
          <w:highlight w:val="yellow"/>
          <w:lang w:val="en-US"/>
        </w:rPr>
        <w:t>in</w:t>
      </w:r>
      <w:r w:rsidR="008377B7" w:rsidRPr="00747F09">
        <w:rPr>
          <w:rStyle w:val="None"/>
          <w:rFonts w:asciiTheme="minorHAnsi" w:hAnsiTheme="minorHAnsi" w:cstheme="minorHAnsi"/>
          <w:szCs w:val="24"/>
          <w:highlight w:val="yellow"/>
          <w:lang w:val="en-US"/>
        </w:rPr>
        <w:t xml:space="preserve"> step 2</w:t>
      </w:r>
      <w:r w:rsidR="005A3AD3" w:rsidRPr="00747F09">
        <w:rPr>
          <w:rStyle w:val="None"/>
          <w:rFonts w:asciiTheme="minorHAnsi" w:hAnsiTheme="minorHAnsi" w:cstheme="minorHAnsi"/>
          <w:szCs w:val="24"/>
          <w:highlight w:val="yellow"/>
          <w:lang w:val="en-US"/>
        </w:rPr>
        <w:t>.</w:t>
      </w:r>
      <w:r w:rsidR="008243F9" w:rsidRPr="00747F09">
        <w:rPr>
          <w:rStyle w:val="None"/>
          <w:rFonts w:asciiTheme="minorHAnsi" w:hAnsiTheme="minorHAnsi" w:cstheme="minorHAnsi"/>
          <w:szCs w:val="24"/>
          <w:highlight w:val="yellow"/>
          <w:lang w:val="en-US"/>
        </w:rPr>
        <w:t>5</w:t>
      </w:r>
      <w:r w:rsidR="005A3AD3" w:rsidRPr="00747F09">
        <w:rPr>
          <w:rStyle w:val="None"/>
          <w:rFonts w:asciiTheme="minorHAnsi" w:hAnsiTheme="minorHAnsi" w:cstheme="minorHAnsi"/>
          <w:szCs w:val="24"/>
          <w:highlight w:val="yellow"/>
          <w:lang w:val="en-US"/>
        </w:rPr>
        <w:t>.</w:t>
      </w:r>
    </w:p>
    <w:p w14:paraId="4BC62D81" w14:textId="5C10DFE4" w:rsidR="00215F7E" w:rsidRPr="00747F09" w:rsidRDefault="00215F7E" w:rsidP="00215F7E">
      <w:pPr>
        <w:pStyle w:val="ListParagraph"/>
        <w:ind w:left="0"/>
        <w:contextualSpacing w:val="0"/>
        <w:jc w:val="both"/>
        <w:rPr>
          <w:rStyle w:val="None"/>
          <w:rFonts w:asciiTheme="minorHAnsi" w:hAnsiTheme="minorHAnsi" w:cstheme="minorHAnsi"/>
          <w:szCs w:val="24"/>
          <w:lang w:val="en-US"/>
        </w:rPr>
      </w:pPr>
    </w:p>
    <w:p w14:paraId="0E6A226B" w14:textId="5F4F6FF1" w:rsidR="00215F7E" w:rsidRPr="00747F09" w:rsidRDefault="00B72D37" w:rsidP="00215F7E">
      <w:pPr>
        <w:pStyle w:val="ListParagraph"/>
        <w:ind w:left="0"/>
        <w:contextualSpacing w:val="0"/>
        <w:jc w:val="both"/>
        <w:rPr>
          <w:rStyle w:val="None"/>
          <w:rFonts w:asciiTheme="minorHAnsi" w:hAnsiTheme="minorHAnsi" w:cstheme="minorHAnsi"/>
          <w:szCs w:val="24"/>
          <w:lang w:val="en-US"/>
        </w:rPr>
      </w:pPr>
      <w:r>
        <w:rPr>
          <w:rStyle w:val="None"/>
          <w:rFonts w:asciiTheme="minorHAnsi" w:hAnsiTheme="minorHAnsi" w:cstheme="minorHAnsi"/>
          <w:szCs w:val="24"/>
          <w:lang w:val="en-US"/>
        </w:rPr>
        <w:t>NOTE:</w:t>
      </w:r>
      <w:r w:rsidR="00215F7E" w:rsidRPr="00747F09">
        <w:rPr>
          <w:rStyle w:val="None"/>
          <w:rFonts w:asciiTheme="minorHAnsi" w:hAnsiTheme="minorHAnsi" w:cstheme="minorHAnsi"/>
          <w:szCs w:val="24"/>
          <w:lang w:val="en-US"/>
        </w:rPr>
        <w:t xml:space="preserve"> The obtained fraction is known as </w:t>
      </w:r>
      <w:r w:rsidR="00B01717" w:rsidRPr="00747F09">
        <w:rPr>
          <w:rStyle w:val="None"/>
          <w:rFonts w:asciiTheme="minorHAnsi" w:hAnsiTheme="minorHAnsi" w:cstheme="minorHAnsi"/>
          <w:szCs w:val="24"/>
          <w:lang w:val="en-US"/>
        </w:rPr>
        <w:t>‘</w:t>
      </w:r>
      <w:r w:rsidR="00215F7E" w:rsidRPr="00747F09">
        <w:rPr>
          <w:rStyle w:val="None"/>
          <w:rFonts w:asciiTheme="minorHAnsi" w:hAnsiTheme="minorHAnsi" w:cstheme="minorHAnsi"/>
          <w:szCs w:val="24"/>
          <w:lang w:val="en-US"/>
        </w:rPr>
        <w:t>crude lysate</w:t>
      </w:r>
      <w:r w:rsidR="00B01717" w:rsidRPr="00747F09">
        <w:rPr>
          <w:rStyle w:val="None"/>
          <w:rFonts w:asciiTheme="minorHAnsi" w:hAnsiTheme="minorHAnsi" w:cstheme="minorHAnsi"/>
          <w:szCs w:val="24"/>
          <w:lang w:val="en-US"/>
        </w:rPr>
        <w:t>’</w:t>
      </w:r>
      <w:r w:rsidR="00215F7E" w:rsidRPr="00747F09">
        <w:rPr>
          <w:rStyle w:val="None"/>
          <w:rFonts w:asciiTheme="minorHAnsi" w:hAnsiTheme="minorHAnsi" w:cstheme="minorHAnsi"/>
          <w:szCs w:val="24"/>
          <w:lang w:val="en-US"/>
        </w:rPr>
        <w:t>.</w:t>
      </w:r>
    </w:p>
    <w:p w14:paraId="422755B4" w14:textId="77777777" w:rsidR="00B276F2" w:rsidRPr="00747F09" w:rsidRDefault="00B276F2" w:rsidP="00B276F2">
      <w:pPr>
        <w:pStyle w:val="ListParagraph"/>
        <w:tabs>
          <w:tab w:val="num" w:pos="720"/>
        </w:tabs>
        <w:ind w:left="0"/>
        <w:contextualSpacing w:val="0"/>
        <w:jc w:val="both"/>
        <w:rPr>
          <w:rStyle w:val="None"/>
          <w:rFonts w:asciiTheme="minorHAnsi" w:hAnsiTheme="minorHAnsi" w:cstheme="minorHAnsi"/>
          <w:szCs w:val="24"/>
          <w:highlight w:val="yellow"/>
          <w:lang w:val="en-US"/>
        </w:rPr>
      </w:pPr>
    </w:p>
    <w:p w14:paraId="19921E37" w14:textId="4BD93E8A" w:rsidR="003231DE" w:rsidRPr="00747F09" w:rsidRDefault="003231DE" w:rsidP="00215F7E">
      <w:pPr>
        <w:pStyle w:val="ListParagraph"/>
        <w:numPr>
          <w:ilvl w:val="1"/>
          <w:numId w:val="7"/>
        </w:numPr>
        <w:tabs>
          <w:tab w:val="num" w:pos="426"/>
        </w:tabs>
        <w:contextualSpacing w:val="0"/>
        <w:jc w:val="both"/>
        <w:rPr>
          <w:rStyle w:val="None"/>
          <w:rFonts w:asciiTheme="minorHAnsi" w:hAnsiTheme="minorHAnsi" w:cstheme="minorHAnsi"/>
          <w:szCs w:val="24"/>
          <w:highlight w:val="yellow"/>
          <w:lang w:val="en-US"/>
        </w:rPr>
      </w:pPr>
      <w:r w:rsidRPr="00747F09">
        <w:rPr>
          <w:rStyle w:val="None"/>
          <w:rFonts w:asciiTheme="minorHAnsi" w:hAnsiTheme="minorHAnsi" w:cstheme="minorHAnsi"/>
          <w:szCs w:val="24"/>
          <w:highlight w:val="yellow"/>
          <w:lang w:val="en-US"/>
        </w:rPr>
        <w:t xml:space="preserve">Prepare </w:t>
      </w:r>
      <w:r w:rsidR="00FE5391" w:rsidRPr="00747F09">
        <w:rPr>
          <w:rStyle w:val="None"/>
          <w:rFonts w:asciiTheme="minorHAnsi" w:hAnsiTheme="minorHAnsi" w:cstheme="minorHAnsi"/>
          <w:szCs w:val="24"/>
          <w:highlight w:val="yellow"/>
          <w:lang w:val="en-US"/>
        </w:rPr>
        <w:t xml:space="preserve">each of the </w:t>
      </w:r>
      <w:r w:rsidR="007C0BC3" w:rsidRPr="00747F09">
        <w:rPr>
          <w:rStyle w:val="None"/>
          <w:rFonts w:asciiTheme="minorHAnsi" w:hAnsiTheme="minorHAnsi" w:cstheme="minorHAnsi"/>
          <w:szCs w:val="24"/>
          <w:highlight w:val="yellow"/>
          <w:lang w:val="en-US"/>
        </w:rPr>
        <w:t>15</w:t>
      </w:r>
      <w:r w:rsidR="0088222C" w:rsidRPr="00747F09">
        <w:rPr>
          <w:rStyle w:val="None"/>
          <w:rFonts w:asciiTheme="minorHAnsi" w:hAnsiTheme="minorHAnsi" w:cstheme="minorHAnsi"/>
          <w:szCs w:val="24"/>
          <w:highlight w:val="yellow"/>
          <w:lang w:val="en-US"/>
        </w:rPr>
        <w:t>%</w:t>
      </w:r>
      <w:r w:rsidR="007C0BC3" w:rsidRPr="00747F09">
        <w:rPr>
          <w:rStyle w:val="None"/>
          <w:rFonts w:asciiTheme="minorHAnsi" w:hAnsiTheme="minorHAnsi" w:cstheme="minorHAnsi"/>
          <w:szCs w:val="24"/>
          <w:highlight w:val="yellow"/>
          <w:lang w:val="en-US"/>
        </w:rPr>
        <w:t>, 25</w:t>
      </w:r>
      <w:r w:rsidR="0088222C" w:rsidRPr="00747F09">
        <w:rPr>
          <w:rStyle w:val="None"/>
          <w:rFonts w:asciiTheme="minorHAnsi" w:hAnsiTheme="minorHAnsi" w:cstheme="minorHAnsi"/>
          <w:szCs w:val="24"/>
          <w:highlight w:val="yellow"/>
          <w:lang w:val="en-US"/>
        </w:rPr>
        <w:t>%</w:t>
      </w:r>
      <w:r w:rsidR="007C0BC3" w:rsidRPr="00747F09">
        <w:rPr>
          <w:rStyle w:val="None"/>
          <w:rFonts w:asciiTheme="minorHAnsi" w:hAnsiTheme="minorHAnsi" w:cstheme="minorHAnsi"/>
          <w:szCs w:val="24"/>
          <w:highlight w:val="yellow"/>
          <w:lang w:val="en-US"/>
        </w:rPr>
        <w:t>, 40</w:t>
      </w:r>
      <w:r w:rsidR="0088222C" w:rsidRPr="00747F09">
        <w:rPr>
          <w:rStyle w:val="None"/>
          <w:rFonts w:asciiTheme="minorHAnsi" w:hAnsiTheme="minorHAnsi" w:cstheme="minorHAnsi"/>
          <w:szCs w:val="24"/>
          <w:highlight w:val="yellow"/>
          <w:lang w:val="en-US"/>
        </w:rPr>
        <w:t>%</w:t>
      </w:r>
      <w:r w:rsidR="00914230">
        <w:rPr>
          <w:rStyle w:val="None"/>
          <w:rFonts w:asciiTheme="minorHAnsi" w:hAnsiTheme="minorHAnsi" w:cstheme="minorHAnsi"/>
          <w:szCs w:val="24"/>
          <w:highlight w:val="yellow"/>
          <w:lang w:val="en-US"/>
        </w:rPr>
        <w:t>, and</w:t>
      </w:r>
      <w:r w:rsidR="007C0BC3" w:rsidRPr="00747F09">
        <w:rPr>
          <w:rStyle w:val="None"/>
          <w:rFonts w:asciiTheme="minorHAnsi" w:hAnsiTheme="minorHAnsi" w:cstheme="minorHAnsi"/>
          <w:szCs w:val="24"/>
          <w:highlight w:val="yellow"/>
          <w:lang w:val="en-US"/>
        </w:rPr>
        <w:t xml:space="preserve"> 60% </w:t>
      </w:r>
      <w:r w:rsidRPr="00747F09">
        <w:rPr>
          <w:rStyle w:val="None"/>
          <w:rFonts w:asciiTheme="minorHAnsi" w:hAnsiTheme="minorHAnsi" w:cstheme="minorHAnsi"/>
          <w:szCs w:val="24"/>
          <w:highlight w:val="yellow"/>
          <w:lang w:val="en-US"/>
        </w:rPr>
        <w:t xml:space="preserve">iodixanol fractions in </w:t>
      </w:r>
      <w:r w:rsidR="00914230">
        <w:rPr>
          <w:rStyle w:val="None"/>
          <w:rFonts w:asciiTheme="minorHAnsi" w:hAnsiTheme="minorHAnsi" w:cstheme="minorHAnsi"/>
          <w:szCs w:val="24"/>
          <w:highlight w:val="yellow"/>
          <w:lang w:val="en-US"/>
        </w:rPr>
        <w:t>four</w:t>
      </w:r>
      <w:r w:rsidR="00E174CC" w:rsidRPr="00747F09">
        <w:rPr>
          <w:rStyle w:val="None"/>
          <w:rFonts w:asciiTheme="minorHAnsi" w:hAnsiTheme="minorHAnsi" w:cstheme="minorHAnsi"/>
          <w:szCs w:val="24"/>
          <w:highlight w:val="yellow"/>
          <w:lang w:val="en-US"/>
        </w:rPr>
        <w:t xml:space="preserve"> </w:t>
      </w:r>
      <w:r w:rsidR="00914230">
        <w:rPr>
          <w:rStyle w:val="None"/>
          <w:rFonts w:asciiTheme="minorHAnsi" w:hAnsiTheme="minorHAnsi" w:cstheme="minorHAnsi"/>
          <w:szCs w:val="24"/>
          <w:highlight w:val="yellow"/>
          <w:lang w:val="en-US"/>
        </w:rPr>
        <w:t xml:space="preserve">separate </w:t>
      </w:r>
      <w:r w:rsidRPr="00747F09">
        <w:rPr>
          <w:rStyle w:val="None"/>
          <w:rFonts w:asciiTheme="minorHAnsi" w:hAnsiTheme="minorHAnsi" w:cstheme="minorHAnsi"/>
          <w:szCs w:val="24"/>
          <w:highlight w:val="yellow"/>
          <w:lang w:val="en-US"/>
        </w:rPr>
        <w:t xml:space="preserve">50 </w:t>
      </w:r>
      <w:r w:rsidR="00540A11" w:rsidRPr="00747F09">
        <w:rPr>
          <w:rStyle w:val="None"/>
          <w:rFonts w:asciiTheme="minorHAnsi" w:hAnsiTheme="minorHAnsi" w:cstheme="minorHAnsi"/>
          <w:szCs w:val="24"/>
          <w:highlight w:val="yellow"/>
          <w:lang w:val="en-US"/>
        </w:rPr>
        <w:t>mL</w:t>
      </w:r>
      <w:r w:rsidR="0088222C" w:rsidRPr="00747F09">
        <w:rPr>
          <w:rStyle w:val="None"/>
          <w:rFonts w:asciiTheme="minorHAnsi" w:hAnsiTheme="minorHAnsi" w:cstheme="minorHAnsi"/>
          <w:szCs w:val="24"/>
          <w:highlight w:val="yellow"/>
          <w:lang w:val="en-US"/>
        </w:rPr>
        <w:t xml:space="preserve"> </w:t>
      </w:r>
      <w:r w:rsidRPr="00747F09">
        <w:rPr>
          <w:rStyle w:val="None"/>
          <w:rFonts w:asciiTheme="minorHAnsi" w:hAnsiTheme="minorHAnsi" w:cstheme="minorHAnsi"/>
          <w:szCs w:val="24"/>
          <w:highlight w:val="yellow"/>
          <w:lang w:val="en-US"/>
        </w:rPr>
        <w:t>conical tubes</w:t>
      </w:r>
      <w:r w:rsidR="00E174CC" w:rsidRPr="00747F09">
        <w:rPr>
          <w:rStyle w:val="None"/>
          <w:rFonts w:asciiTheme="minorHAnsi" w:hAnsiTheme="minorHAnsi" w:cstheme="minorHAnsi"/>
          <w:szCs w:val="24"/>
          <w:highlight w:val="yellow"/>
          <w:lang w:val="en-US"/>
        </w:rPr>
        <w:t xml:space="preserve">, </w:t>
      </w:r>
      <w:r w:rsidR="0029046B" w:rsidRPr="00747F09">
        <w:rPr>
          <w:rStyle w:val="None"/>
          <w:rFonts w:asciiTheme="minorHAnsi" w:hAnsiTheme="minorHAnsi" w:cstheme="minorHAnsi"/>
          <w:szCs w:val="24"/>
          <w:highlight w:val="yellow"/>
          <w:lang w:val="en-US"/>
        </w:rPr>
        <w:t>according to the instruction</w:t>
      </w:r>
      <w:r w:rsidR="0088222C" w:rsidRPr="00747F09">
        <w:rPr>
          <w:rStyle w:val="None"/>
          <w:rFonts w:asciiTheme="minorHAnsi" w:hAnsiTheme="minorHAnsi" w:cstheme="minorHAnsi"/>
          <w:szCs w:val="24"/>
          <w:highlight w:val="yellow"/>
          <w:lang w:val="en-US"/>
        </w:rPr>
        <w:t>s</w:t>
      </w:r>
      <w:r w:rsidR="0029046B" w:rsidRPr="00747F09">
        <w:rPr>
          <w:rStyle w:val="None"/>
          <w:rFonts w:asciiTheme="minorHAnsi" w:hAnsiTheme="minorHAnsi" w:cstheme="minorHAnsi"/>
          <w:szCs w:val="24"/>
          <w:highlight w:val="yellow"/>
          <w:lang w:val="en-US"/>
        </w:rPr>
        <w:t xml:space="preserve"> </w:t>
      </w:r>
      <w:r w:rsidR="0088222C" w:rsidRPr="00747F09">
        <w:rPr>
          <w:rStyle w:val="None"/>
          <w:rFonts w:asciiTheme="minorHAnsi" w:hAnsiTheme="minorHAnsi" w:cstheme="minorHAnsi"/>
          <w:szCs w:val="24"/>
          <w:highlight w:val="yellow"/>
          <w:lang w:val="en-US"/>
        </w:rPr>
        <w:t xml:space="preserve">in </w:t>
      </w:r>
      <w:r w:rsidR="00B016CA" w:rsidRPr="00B016CA">
        <w:rPr>
          <w:rStyle w:val="None"/>
          <w:rFonts w:asciiTheme="minorHAnsi" w:hAnsiTheme="minorHAnsi" w:cstheme="minorHAnsi"/>
          <w:b/>
          <w:szCs w:val="24"/>
          <w:highlight w:val="yellow"/>
          <w:lang w:val="en-US"/>
        </w:rPr>
        <w:t>Table 1</w:t>
      </w:r>
      <w:r w:rsidRPr="00747F09">
        <w:rPr>
          <w:rStyle w:val="None"/>
          <w:rFonts w:asciiTheme="minorHAnsi" w:hAnsiTheme="minorHAnsi" w:cstheme="minorHAnsi"/>
          <w:szCs w:val="24"/>
          <w:highlight w:val="yellow"/>
          <w:lang w:val="en-US"/>
        </w:rPr>
        <w:t xml:space="preserve">. </w:t>
      </w:r>
    </w:p>
    <w:p w14:paraId="229B59EA" w14:textId="77777777" w:rsidR="00786DEA" w:rsidRPr="00747F09" w:rsidRDefault="00786DEA" w:rsidP="007E7CA1">
      <w:pPr>
        <w:pStyle w:val="ListParagraph"/>
        <w:ind w:left="0"/>
        <w:contextualSpacing w:val="0"/>
        <w:jc w:val="both"/>
        <w:rPr>
          <w:rStyle w:val="None"/>
          <w:rFonts w:asciiTheme="minorHAnsi" w:hAnsiTheme="minorHAnsi" w:cstheme="minorHAnsi"/>
          <w:szCs w:val="24"/>
          <w:highlight w:val="yellow"/>
          <w:lang w:val="en-US"/>
        </w:rPr>
      </w:pPr>
    </w:p>
    <w:p w14:paraId="2E8F15E0" w14:textId="4601D8E2" w:rsidR="00713DF2" w:rsidRPr="00747F09" w:rsidRDefault="00F41C56" w:rsidP="00215F7E">
      <w:pPr>
        <w:pStyle w:val="ListParagraph"/>
        <w:numPr>
          <w:ilvl w:val="1"/>
          <w:numId w:val="7"/>
        </w:numPr>
        <w:tabs>
          <w:tab w:val="num" w:pos="426"/>
        </w:tabs>
        <w:contextualSpacing w:val="0"/>
        <w:jc w:val="both"/>
        <w:rPr>
          <w:rStyle w:val="None"/>
          <w:rFonts w:asciiTheme="minorHAnsi" w:hAnsiTheme="minorHAnsi" w:cstheme="minorHAnsi"/>
          <w:szCs w:val="24"/>
          <w:highlight w:val="yellow"/>
          <w:lang w:val="en-US"/>
        </w:rPr>
      </w:pPr>
      <w:r w:rsidRPr="00747F09">
        <w:rPr>
          <w:rStyle w:val="None"/>
          <w:rFonts w:asciiTheme="minorHAnsi" w:hAnsiTheme="minorHAnsi" w:cstheme="minorHAnsi"/>
          <w:szCs w:val="24"/>
          <w:highlight w:val="yellow"/>
          <w:lang w:val="en-US"/>
        </w:rPr>
        <w:t xml:space="preserve">Prepare the </w:t>
      </w:r>
      <w:r w:rsidR="00890030" w:rsidRPr="00747F09">
        <w:rPr>
          <w:rStyle w:val="None"/>
          <w:rFonts w:asciiTheme="minorHAnsi" w:hAnsiTheme="minorHAnsi" w:cstheme="minorHAnsi"/>
          <w:szCs w:val="24"/>
          <w:highlight w:val="yellow"/>
          <w:lang w:val="en-US"/>
        </w:rPr>
        <w:t>i</w:t>
      </w:r>
      <w:r w:rsidRPr="00747F09">
        <w:rPr>
          <w:rStyle w:val="None"/>
          <w:rFonts w:asciiTheme="minorHAnsi" w:hAnsiTheme="minorHAnsi" w:cstheme="minorHAnsi"/>
          <w:szCs w:val="24"/>
          <w:highlight w:val="yellow"/>
          <w:lang w:val="en-US"/>
        </w:rPr>
        <w:t>odixanol gradients</w:t>
      </w:r>
      <w:r w:rsidR="00D076FC" w:rsidRPr="00747F09">
        <w:rPr>
          <w:rStyle w:val="None"/>
          <w:rFonts w:asciiTheme="minorHAnsi" w:hAnsiTheme="minorHAnsi" w:cstheme="minorHAnsi"/>
          <w:szCs w:val="24"/>
          <w:highlight w:val="yellow"/>
          <w:lang w:val="en-US"/>
        </w:rPr>
        <w:t xml:space="preserve"> </w:t>
      </w:r>
      <w:r w:rsidRPr="00747F09">
        <w:rPr>
          <w:rStyle w:val="None"/>
          <w:rFonts w:asciiTheme="minorHAnsi" w:hAnsiTheme="minorHAnsi" w:cstheme="minorHAnsi"/>
          <w:szCs w:val="24"/>
          <w:highlight w:val="yellow"/>
          <w:lang w:val="en-US"/>
        </w:rPr>
        <w:t xml:space="preserve">in three </w:t>
      </w:r>
      <w:r w:rsidR="005146D7" w:rsidRPr="00747F09">
        <w:rPr>
          <w:rStyle w:val="None"/>
          <w:rFonts w:asciiTheme="minorHAnsi" w:hAnsiTheme="minorHAnsi" w:cstheme="minorHAnsi"/>
          <w:szCs w:val="24"/>
          <w:highlight w:val="yellow"/>
          <w:lang w:val="en-US"/>
        </w:rPr>
        <w:t>ultracentrifugation</w:t>
      </w:r>
      <w:r w:rsidRPr="00747F09">
        <w:rPr>
          <w:rStyle w:val="None"/>
          <w:rFonts w:asciiTheme="minorHAnsi" w:hAnsiTheme="minorHAnsi" w:cstheme="minorHAnsi"/>
          <w:szCs w:val="24"/>
          <w:highlight w:val="yellow"/>
          <w:lang w:val="en-US"/>
        </w:rPr>
        <w:t xml:space="preserve"> tubes using the following order of </w:t>
      </w:r>
      <w:r w:rsidR="00D85873" w:rsidRPr="00747F09">
        <w:rPr>
          <w:rStyle w:val="None"/>
          <w:rFonts w:asciiTheme="minorHAnsi" w:hAnsiTheme="minorHAnsi" w:cstheme="minorHAnsi"/>
          <w:szCs w:val="24"/>
          <w:highlight w:val="yellow"/>
          <w:lang w:val="en-US"/>
        </w:rPr>
        <w:t>i</w:t>
      </w:r>
      <w:r w:rsidRPr="00747F09">
        <w:rPr>
          <w:rStyle w:val="None"/>
          <w:rFonts w:asciiTheme="minorHAnsi" w:hAnsiTheme="minorHAnsi" w:cstheme="minorHAnsi"/>
          <w:szCs w:val="24"/>
          <w:highlight w:val="yellow"/>
          <w:lang w:val="en-US"/>
        </w:rPr>
        <w:t xml:space="preserve">odixanol </w:t>
      </w:r>
      <w:r w:rsidR="005A3AD3" w:rsidRPr="00747F09">
        <w:rPr>
          <w:rStyle w:val="None"/>
          <w:rFonts w:asciiTheme="minorHAnsi" w:hAnsiTheme="minorHAnsi" w:cstheme="minorHAnsi"/>
          <w:szCs w:val="24"/>
          <w:highlight w:val="yellow"/>
          <w:lang w:val="en-US"/>
        </w:rPr>
        <w:t>fractions</w:t>
      </w:r>
      <w:r w:rsidR="00215F7E" w:rsidRPr="00747F09">
        <w:rPr>
          <w:rStyle w:val="None"/>
          <w:rFonts w:asciiTheme="minorHAnsi" w:hAnsiTheme="minorHAnsi" w:cstheme="minorHAnsi"/>
          <w:szCs w:val="24"/>
          <w:highlight w:val="yellow"/>
          <w:lang w:val="en-US"/>
        </w:rPr>
        <w:t xml:space="preserve">: </w:t>
      </w:r>
      <w:r w:rsidR="00713DF2" w:rsidRPr="00747F09">
        <w:rPr>
          <w:rStyle w:val="None"/>
          <w:rFonts w:asciiTheme="minorHAnsi" w:hAnsiTheme="minorHAnsi" w:cstheme="minorHAnsi"/>
          <w:szCs w:val="24"/>
          <w:highlight w:val="yellow"/>
          <w:lang w:val="en-US"/>
        </w:rPr>
        <w:t xml:space="preserve">8 </w:t>
      </w:r>
      <w:r w:rsidR="00540A11" w:rsidRPr="00747F09">
        <w:rPr>
          <w:rStyle w:val="None"/>
          <w:rFonts w:asciiTheme="minorHAnsi" w:hAnsiTheme="minorHAnsi" w:cstheme="minorHAnsi"/>
          <w:szCs w:val="24"/>
          <w:highlight w:val="yellow"/>
          <w:lang w:val="en-US"/>
        </w:rPr>
        <w:t>mL</w:t>
      </w:r>
      <w:r w:rsidR="00713DF2" w:rsidRPr="00747F09">
        <w:rPr>
          <w:rStyle w:val="None"/>
          <w:rFonts w:asciiTheme="minorHAnsi" w:hAnsiTheme="minorHAnsi" w:cstheme="minorHAnsi"/>
          <w:szCs w:val="24"/>
          <w:highlight w:val="yellow"/>
          <w:lang w:val="en-US"/>
        </w:rPr>
        <w:t xml:space="preserve"> of 15% </w:t>
      </w:r>
      <w:r w:rsidR="009014B9" w:rsidRPr="00747F09">
        <w:rPr>
          <w:rStyle w:val="None"/>
          <w:rFonts w:asciiTheme="minorHAnsi" w:hAnsiTheme="minorHAnsi" w:cstheme="minorHAnsi"/>
          <w:szCs w:val="24"/>
          <w:highlight w:val="yellow"/>
          <w:lang w:val="en-US"/>
        </w:rPr>
        <w:t>i</w:t>
      </w:r>
      <w:r w:rsidR="00713DF2" w:rsidRPr="00747F09">
        <w:rPr>
          <w:rStyle w:val="None"/>
          <w:rFonts w:asciiTheme="minorHAnsi" w:hAnsiTheme="minorHAnsi" w:cstheme="minorHAnsi"/>
          <w:szCs w:val="24"/>
          <w:highlight w:val="yellow"/>
          <w:lang w:val="en-US"/>
        </w:rPr>
        <w:t>odixanol</w:t>
      </w:r>
      <w:r w:rsidR="00215F7E" w:rsidRPr="00747F09">
        <w:rPr>
          <w:rStyle w:val="None"/>
          <w:rFonts w:asciiTheme="minorHAnsi" w:hAnsiTheme="minorHAnsi" w:cstheme="minorHAnsi"/>
          <w:szCs w:val="24"/>
          <w:highlight w:val="yellow"/>
          <w:lang w:val="en-US"/>
        </w:rPr>
        <w:t xml:space="preserve">, </w:t>
      </w:r>
      <w:r w:rsidR="00713DF2" w:rsidRPr="00747F09">
        <w:rPr>
          <w:rStyle w:val="None"/>
          <w:rFonts w:asciiTheme="minorHAnsi" w:hAnsiTheme="minorHAnsi" w:cstheme="minorHAnsi"/>
          <w:szCs w:val="24"/>
          <w:highlight w:val="yellow"/>
          <w:lang w:val="en-US"/>
        </w:rPr>
        <w:t xml:space="preserve">5.5 </w:t>
      </w:r>
      <w:r w:rsidR="00540A11" w:rsidRPr="00747F09">
        <w:rPr>
          <w:rStyle w:val="None"/>
          <w:rFonts w:asciiTheme="minorHAnsi" w:hAnsiTheme="minorHAnsi" w:cstheme="minorHAnsi"/>
          <w:szCs w:val="24"/>
          <w:highlight w:val="yellow"/>
          <w:lang w:val="en-US"/>
        </w:rPr>
        <w:t>mL</w:t>
      </w:r>
      <w:r w:rsidR="00713DF2" w:rsidRPr="00747F09">
        <w:rPr>
          <w:rStyle w:val="None"/>
          <w:rFonts w:asciiTheme="minorHAnsi" w:hAnsiTheme="minorHAnsi" w:cstheme="minorHAnsi"/>
          <w:szCs w:val="24"/>
          <w:highlight w:val="yellow"/>
          <w:lang w:val="en-US"/>
        </w:rPr>
        <w:t xml:space="preserve"> of 25% </w:t>
      </w:r>
      <w:r w:rsidR="009014B9" w:rsidRPr="00747F09">
        <w:rPr>
          <w:rStyle w:val="None"/>
          <w:rFonts w:asciiTheme="minorHAnsi" w:hAnsiTheme="minorHAnsi" w:cstheme="minorHAnsi"/>
          <w:szCs w:val="24"/>
          <w:highlight w:val="yellow"/>
          <w:lang w:val="en-US"/>
        </w:rPr>
        <w:t>i</w:t>
      </w:r>
      <w:r w:rsidR="00713DF2" w:rsidRPr="00747F09">
        <w:rPr>
          <w:rStyle w:val="None"/>
          <w:rFonts w:asciiTheme="minorHAnsi" w:hAnsiTheme="minorHAnsi" w:cstheme="minorHAnsi"/>
          <w:szCs w:val="24"/>
          <w:highlight w:val="yellow"/>
          <w:lang w:val="en-US"/>
        </w:rPr>
        <w:t>odixanol</w:t>
      </w:r>
      <w:r w:rsidR="00215F7E" w:rsidRPr="00747F09">
        <w:rPr>
          <w:rStyle w:val="None"/>
          <w:rFonts w:asciiTheme="minorHAnsi" w:hAnsiTheme="minorHAnsi" w:cstheme="minorHAnsi"/>
          <w:szCs w:val="24"/>
          <w:highlight w:val="yellow"/>
          <w:lang w:val="en-US"/>
        </w:rPr>
        <w:t xml:space="preserve">, </w:t>
      </w:r>
      <w:r w:rsidR="00713DF2" w:rsidRPr="00747F09">
        <w:rPr>
          <w:rStyle w:val="None"/>
          <w:rFonts w:asciiTheme="minorHAnsi" w:hAnsiTheme="minorHAnsi" w:cstheme="minorHAnsi"/>
          <w:szCs w:val="24"/>
          <w:highlight w:val="yellow"/>
          <w:lang w:val="en-US"/>
        </w:rPr>
        <w:t xml:space="preserve">4 </w:t>
      </w:r>
      <w:r w:rsidR="00540A11" w:rsidRPr="00747F09">
        <w:rPr>
          <w:rStyle w:val="None"/>
          <w:rFonts w:asciiTheme="minorHAnsi" w:hAnsiTheme="minorHAnsi" w:cstheme="minorHAnsi"/>
          <w:szCs w:val="24"/>
          <w:highlight w:val="yellow"/>
          <w:lang w:val="en-US"/>
        </w:rPr>
        <w:t>mL</w:t>
      </w:r>
      <w:r w:rsidR="00D076FC" w:rsidRPr="00747F09">
        <w:rPr>
          <w:rStyle w:val="None"/>
          <w:rFonts w:asciiTheme="minorHAnsi" w:hAnsiTheme="minorHAnsi" w:cstheme="minorHAnsi"/>
          <w:szCs w:val="24"/>
          <w:highlight w:val="yellow"/>
          <w:lang w:val="en-US"/>
        </w:rPr>
        <w:t xml:space="preserve"> </w:t>
      </w:r>
      <w:r w:rsidR="00713DF2" w:rsidRPr="00747F09">
        <w:rPr>
          <w:rStyle w:val="None"/>
          <w:rFonts w:asciiTheme="minorHAnsi" w:hAnsiTheme="minorHAnsi" w:cstheme="minorHAnsi"/>
          <w:szCs w:val="24"/>
          <w:highlight w:val="yellow"/>
          <w:lang w:val="en-US"/>
        </w:rPr>
        <w:t xml:space="preserve">of 40% </w:t>
      </w:r>
      <w:r w:rsidR="009014B9" w:rsidRPr="00747F09">
        <w:rPr>
          <w:rStyle w:val="None"/>
          <w:rFonts w:asciiTheme="minorHAnsi" w:hAnsiTheme="minorHAnsi" w:cstheme="minorHAnsi"/>
          <w:szCs w:val="24"/>
          <w:highlight w:val="yellow"/>
          <w:lang w:val="en-US"/>
        </w:rPr>
        <w:t>i</w:t>
      </w:r>
      <w:r w:rsidR="00713DF2" w:rsidRPr="00747F09">
        <w:rPr>
          <w:rStyle w:val="None"/>
          <w:rFonts w:asciiTheme="minorHAnsi" w:hAnsiTheme="minorHAnsi" w:cstheme="minorHAnsi"/>
          <w:szCs w:val="24"/>
          <w:highlight w:val="yellow"/>
          <w:lang w:val="en-US"/>
        </w:rPr>
        <w:t>odixanol</w:t>
      </w:r>
      <w:r w:rsidR="00914230">
        <w:rPr>
          <w:rStyle w:val="None"/>
          <w:rFonts w:asciiTheme="minorHAnsi" w:hAnsiTheme="minorHAnsi" w:cstheme="minorHAnsi"/>
          <w:szCs w:val="24"/>
          <w:highlight w:val="yellow"/>
          <w:lang w:val="en-US"/>
        </w:rPr>
        <w:t>,</w:t>
      </w:r>
      <w:r w:rsidR="00215F7E" w:rsidRPr="00747F09">
        <w:rPr>
          <w:rStyle w:val="None"/>
          <w:rFonts w:asciiTheme="minorHAnsi" w:hAnsiTheme="minorHAnsi" w:cstheme="minorHAnsi"/>
          <w:szCs w:val="24"/>
          <w:highlight w:val="yellow"/>
          <w:lang w:val="en-US"/>
        </w:rPr>
        <w:t xml:space="preserve"> and </w:t>
      </w:r>
      <w:r w:rsidR="00713DF2" w:rsidRPr="00747F09">
        <w:rPr>
          <w:rStyle w:val="None"/>
          <w:rFonts w:asciiTheme="minorHAnsi" w:hAnsiTheme="minorHAnsi" w:cstheme="minorHAnsi"/>
          <w:szCs w:val="24"/>
          <w:highlight w:val="yellow"/>
          <w:lang w:val="en-US"/>
        </w:rPr>
        <w:t xml:space="preserve">4.5 </w:t>
      </w:r>
      <w:r w:rsidR="00540A11" w:rsidRPr="00747F09">
        <w:rPr>
          <w:rStyle w:val="None"/>
          <w:rFonts w:asciiTheme="minorHAnsi" w:hAnsiTheme="minorHAnsi" w:cstheme="minorHAnsi"/>
          <w:szCs w:val="24"/>
          <w:highlight w:val="yellow"/>
          <w:lang w:val="en-US"/>
        </w:rPr>
        <w:t>mL</w:t>
      </w:r>
      <w:r w:rsidR="00713DF2" w:rsidRPr="00747F09">
        <w:rPr>
          <w:rStyle w:val="None"/>
          <w:rFonts w:asciiTheme="minorHAnsi" w:hAnsiTheme="minorHAnsi" w:cstheme="minorHAnsi"/>
          <w:szCs w:val="24"/>
          <w:highlight w:val="yellow"/>
          <w:lang w:val="en-US"/>
        </w:rPr>
        <w:t xml:space="preserve"> of 60% </w:t>
      </w:r>
      <w:r w:rsidR="009014B9" w:rsidRPr="00747F09">
        <w:rPr>
          <w:rStyle w:val="None"/>
          <w:rFonts w:asciiTheme="minorHAnsi" w:hAnsiTheme="minorHAnsi" w:cstheme="minorHAnsi"/>
          <w:szCs w:val="24"/>
          <w:highlight w:val="yellow"/>
          <w:lang w:val="en-US"/>
        </w:rPr>
        <w:t>i</w:t>
      </w:r>
      <w:r w:rsidR="00713DF2" w:rsidRPr="00747F09">
        <w:rPr>
          <w:rStyle w:val="None"/>
          <w:rFonts w:asciiTheme="minorHAnsi" w:hAnsiTheme="minorHAnsi" w:cstheme="minorHAnsi"/>
          <w:szCs w:val="24"/>
          <w:highlight w:val="yellow"/>
          <w:lang w:val="en-US"/>
        </w:rPr>
        <w:t>odixanol</w:t>
      </w:r>
      <w:r w:rsidR="00215F7E" w:rsidRPr="00747F09">
        <w:rPr>
          <w:rStyle w:val="None"/>
          <w:rFonts w:asciiTheme="minorHAnsi" w:hAnsiTheme="minorHAnsi" w:cstheme="minorHAnsi"/>
          <w:szCs w:val="24"/>
          <w:highlight w:val="yellow"/>
          <w:lang w:val="en-US"/>
        </w:rPr>
        <w:t>.</w:t>
      </w:r>
    </w:p>
    <w:p w14:paraId="78FE3A70" w14:textId="77777777" w:rsidR="00215F7E" w:rsidRPr="00747F09" w:rsidRDefault="00215F7E" w:rsidP="00215F7E">
      <w:pPr>
        <w:pStyle w:val="ListParagraph"/>
        <w:ind w:left="0"/>
        <w:contextualSpacing w:val="0"/>
        <w:jc w:val="both"/>
        <w:rPr>
          <w:rStyle w:val="None"/>
          <w:rFonts w:asciiTheme="minorHAnsi" w:hAnsiTheme="minorHAnsi" w:cstheme="minorHAnsi"/>
          <w:szCs w:val="24"/>
          <w:lang w:val="en-US"/>
        </w:rPr>
      </w:pPr>
    </w:p>
    <w:p w14:paraId="0873F371" w14:textId="75FB2F57" w:rsidR="00215F7E" w:rsidRPr="00747F09" w:rsidRDefault="00215F7E" w:rsidP="00215F7E">
      <w:pPr>
        <w:pStyle w:val="ListParagraph"/>
        <w:ind w:left="0"/>
        <w:contextualSpacing w:val="0"/>
        <w:jc w:val="both"/>
        <w:rPr>
          <w:rStyle w:val="None"/>
          <w:rFonts w:asciiTheme="minorHAnsi" w:hAnsiTheme="minorHAnsi" w:cstheme="minorHAnsi"/>
          <w:szCs w:val="24"/>
          <w:lang w:val="en-US"/>
        </w:rPr>
      </w:pPr>
      <w:r w:rsidRPr="00747F09">
        <w:rPr>
          <w:rStyle w:val="None"/>
          <w:rFonts w:asciiTheme="minorHAnsi" w:hAnsiTheme="minorHAnsi" w:cstheme="minorHAnsi"/>
          <w:szCs w:val="24"/>
          <w:lang w:val="en-US"/>
        </w:rPr>
        <w:t xml:space="preserve">CAUTION: </w:t>
      </w:r>
      <w:r w:rsidR="00C8424A" w:rsidRPr="00747F09">
        <w:rPr>
          <w:rStyle w:val="None"/>
          <w:rFonts w:asciiTheme="minorHAnsi" w:hAnsiTheme="minorHAnsi" w:cstheme="minorHAnsi"/>
          <w:szCs w:val="24"/>
          <w:lang w:val="en-US"/>
        </w:rPr>
        <w:t>Iodixanol can cause irritation to eye</w:t>
      </w:r>
      <w:r w:rsidR="0088222C" w:rsidRPr="00747F09">
        <w:rPr>
          <w:rStyle w:val="None"/>
          <w:rFonts w:asciiTheme="minorHAnsi" w:hAnsiTheme="minorHAnsi" w:cstheme="minorHAnsi"/>
          <w:szCs w:val="24"/>
          <w:lang w:val="en-US"/>
        </w:rPr>
        <w:t>s</w:t>
      </w:r>
      <w:r w:rsidR="00C8424A" w:rsidRPr="00747F09">
        <w:rPr>
          <w:rStyle w:val="None"/>
          <w:rFonts w:asciiTheme="minorHAnsi" w:hAnsiTheme="minorHAnsi" w:cstheme="minorHAnsi"/>
          <w:szCs w:val="24"/>
          <w:lang w:val="en-US"/>
        </w:rPr>
        <w:t xml:space="preserve">, skin, </w:t>
      </w:r>
      <w:r w:rsidR="0088222C" w:rsidRPr="00747F09">
        <w:rPr>
          <w:rStyle w:val="None"/>
          <w:rFonts w:asciiTheme="minorHAnsi" w:hAnsiTheme="minorHAnsi" w:cstheme="minorHAnsi"/>
          <w:szCs w:val="24"/>
          <w:lang w:val="en-US"/>
        </w:rPr>
        <w:t xml:space="preserve">and the </w:t>
      </w:r>
      <w:r w:rsidR="00C8424A" w:rsidRPr="00747F09">
        <w:rPr>
          <w:rStyle w:val="None"/>
          <w:rFonts w:asciiTheme="minorHAnsi" w:hAnsiTheme="minorHAnsi" w:cstheme="minorHAnsi"/>
          <w:szCs w:val="24"/>
          <w:lang w:val="en-US"/>
        </w:rPr>
        <w:t>gastrointestinal and respiratory tract</w:t>
      </w:r>
      <w:r w:rsidR="0088222C" w:rsidRPr="00747F09">
        <w:rPr>
          <w:rStyle w:val="None"/>
          <w:rFonts w:asciiTheme="minorHAnsi" w:hAnsiTheme="minorHAnsi" w:cstheme="minorHAnsi"/>
          <w:szCs w:val="24"/>
          <w:lang w:val="en-US"/>
        </w:rPr>
        <w:t>s</w:t>
      </w:r>
      <w:r w:rsidR="00C8424A" w:rsidRPr="00747F09">
        <w:rPr>
          <w:rStyle w:val="None"/>
          <w:rFonts w:asciiTheme="minorHAnsi" w:hAnsiTheme="minorHAnsi" w:cstheme="minorHAnsi"/>
          <w:szCs w:val="24"/>
          <w:lang w:val="en-US"/>
        </w:rPr>
        <w:t xml:space="preserve">. </w:t>
      </w:r>
      <w:r w:rsidR="0088222C" w:rsidRPr="00747F09">
        <w:rPr>
          <w:rStyle w:val="None"/>
          <w:rFonts w:asciiTheme="minorHAnsi" w:hAnsiTheme="minorHAnsi" w:cstheme="minorHAnsi"/>
          <w:szCs w:val="24"/>
          <w:lang w:val="en-US"/>
        </w:rPr>
        <w:t xml:space="preserve">When </w:t>
      </w:r>
      <w:r w:rsidR="00C8424A" w:rsidRPr="00747F09">
        <w:rPr>
          <w:rStyle w:val="None"/>
          <w:rFonts w:asciiTheme="minorHAnsi" w:hAnsiTheme="minorHAnsi" w:cstheme="minorHAnsi"/>
          <w:szCs w:val="24"/>
          <w:lang w:val="en-US"/>
        </w:rPr>
        <w:t>handling iodixanol gradients, wear gloves and work under a laminar flow hood.</w:t>
      </w:r>
    </w:p>
    <w:p w14:paraId="2D98685E" w14:textId="61B37682" w:rsidR="00215F7E" w:rsidRPr="00747F09" w:rsidRDefault="00215F7E" w:rsidP="00215F7E">
      <w:pPr>
        <w:pStyle w:val="ListParagraph"/>
        <w:ind w:left="0"/>
        <w:contextualSpacing w:val="0"/>
        <w:jc w:val="both"/>
        <w:rPr>
          <w:rStyle w:val="None"/>
          <w:rFonts w:asciiTheme="minorHAnsi" w:hAnsiTheme="minorHAnsi" w:cstheme="minorHAnsi"/>
          <w:szCs w:val="24"/>
          <w:highlight w:val="yellow"/>
          <w:lang w:val="en-US"/>
        </w:rPr>
      </w:pPr>
    </w:p>
    <w:p w14:paraId="792D9B04" w14:textId="76469E7E" w:rsidR="00713DF2" w:rsidRPr="00747F09" w:rsidRDefault="00713DF2" w:rsidP="00566EF8">
      <w:pPr>
        <w:pStyle w:val="ListParagraph"/>
        <w:numPr>
          <w:ilvl w:val="2"/>
          <w:numId w:val="7"/>
        </w:numPr>
        <w:tabs>
          <w:tab w:val="num" w:pos="0"/>
        </w:tabs>
        <w:ind w:left="0" w:firstLine="0"/>
        <w:contextualSpacing w:val="0"/>
        <w:jc w:val="both"/>
        <w:rPr>
          <w:rFonts w:asciiTheme="minorHAnsi" w:hAnsiTheme="minorHAnsi" w:cstheme="minorHAnsi"/>
          <w:szCs w:val="24"/>
          <w:highlight w:val="yellow"/>
          <w:lang w:val="en-US"/>
        </w:rPr>
      </w:pPr>
      <w:r w:rsidRPr="00747F09">
        <w:rPr>
          <w:rFonts w:asciiTheme="minorHAnsi" w:hAnsiTheme="minorHAnsi" w:cstheme="minorHAnsi"/>
          <w:szCs w:val="24"/>
          <w:highlight w:val="yellow"/>
          <w:lang w:val="en-US"/>
        </w:rPr>
        <w:t xml:space="preserve">Pipette 8 </w:t>
      </w:r>
      <w:r w:rsidR="00540A11" w:rsidRPr="00747F09">
        <w:rPr>
          <w:rFonts w:asciiTheme="minorHAnsi" w:hAnsiTheme="minorHAnsi" w:cstheme="minorHAnsi"/>
          <w:szCs w:val="24"/>
          <w:highlight w:val="yellow"/>
          <w:lang w:val="en-US"/>
        </w:rPr>
        <w:t>mL</w:t>
      </w:r>
      <w:r w:rsidRPr="00747F09">
        <w:rPr>
          <w:rFonts w:asciiTheme="minorHAnsi" w:hAnsiTheme="minorHAnsi" w:cstheme="minorHAnsi"/>
          <w:szCs w:val="24"/>
          <w:highlight w:val="yellow"/>
          <w:lang w:val="en-US"/>
        </w:rPr>
        <w:t xml:space="preserve"> of 15% </w:t>
      </w:r>
      <w:r w:rsidR="009014B9" w:rsidRPr="00747F09">
        <w:rPr>
          <w:rFonts w:asciiTheme="minorHAnsi" w:hAnsiTheme="minorHAnsi" w:cstheme="minorHAnsi"/>
          <w:szCs w:val="24"/>
          <w:highlight w:val="yellow"/>
          <w:lang w:val="en-US"/>
        </w:rPr>
        <w:t>i</w:t>
      </w:r>
      <w:r w:rsidRPr="00747F09">
        <w:rPr>
          <w:rFonts w:asciiTheme="minorHAnsi" w:hAnsiTheme="minorHAnsi" w:cstheme="minorHAnsi"/>
          <w:szCs w:val="24"/>
          <w:highlight w:val="yellow"/>
          <w:lang w:val="en-US"/>
        </w:rPr>
        <w:t xml:space="preserve">odixanol into each ultracentrifugation tube. </w:t>
      </w:r>
    </w:p>
    <w:p w14:paraId="1C2E6B44" w14:textId="77777777" w:rsidR="00B276F2" w:rsidRPr="00747F09" w:rsidRDefault="00B276F2" w:rsidP="00B276F2">
      <w:pPr>
        <w:pStyle w:val="ListParagraph"/>
        <w:ind w:left="0"/>
        <w:contextualSpacing w:val="0"/>
        <w:jc w:val="both"/>
        <w:rPr>
          <w:rFonts w:asciiTheme="minorHAnsi" w:hAnsiTheme="minorHAnsi" w:cstheme="minorHAnsi"/>
          <w:szCs w:val="24"/>
          <w:highlight w:val="yellow"/>
          <w:lang w:val="en-US"/>
        </w:rPr>
      </w:pPr>
    </w:p>
    <w:p w14:paraId="5FE3F034" w14:textId="43F98273" w:rsidR="00713DF2" w:rsidRPr="00747F09" w:rsidRDefault="00713DF2" w:rsidP="00566EF8">
      <w:pPr>
        <w:pStyle w:val="ListParagraph"/>
        <w:numPr>
          <w:ilvl w:val="2"/>
          <w:numId w:val="7"/>
        </w:numPr>
        <w:ind w:left="0" w:firstLine="0"/>
        <w:contextualSpacing w:val="0"/>
        <w:jc w:val="both"/>
        <w:rPr>
          <w:rFonts w:asciiTheme="minorHAnsi" w:hAnsiTheme="minorHAnsi" w:cstheme="minorHAnsi"/>
          <w:szCs w:val="24"/>
          <w:highlight w:val="yellow"/>
          <w:lang w:val="en-US"/>
        </w:rPr>
      </w:pPr>
      <w:r w:rsidRPr="00747F09">
        <w:rPr>
          <w:rFonts w:asciiTheme="minorHAnsi" w:hAnsiTheme="minorHAnsi" w:cstheme="minorHAnsi"/>
          <w:szCs w:val="24"/>
          <w:highlight w:val="yellow"/>
          <w:lang w:val="en-US"/>
        </w:rPr>
        <w:t xml:space="preserve">Pipette 5.5 </w:t>
      </w:r>
      <w:r w:rsidR="00540A11" w:rsidRPr="00747F09">
        <w:rPr>
          <w:rFonts w:asciiTheme="minorHAnsi" w:hAnsiTheme="minorHAnsi" w:cstheme="minorHAnsi"/>
          <w:szCs w:val="24"/>
          <w:highlight w:val="yellow"/>
          <w:lang w:val="en-US"/>
        </w:rPr>
        <w:t>mL</w:t>
      </w:r>
      <w:r w:rsidR="00215F7E" w:rsidRPr="00747F09">
        <w:rPr>
          <w:rFonts w:asciiTheme="minorHAnsi" w:hAnsiTheme="minorHAnsi" w:cstheme="minorHAnsi"/>
          <w:szCs w:val="24"/>
          <w:highlight w:val="yellow"/>
          <w:lang w:val="en-US"/>
        </w:rPr>
        <w:t xml:space="preserve"> </w:t>
      </w:r>
      <w:r w:rsidRPr="00747F09">
        <w:rPr>
          <w:rFonts w:asciiTheme="minorHAnsi" w:hAnsiTheme="minorHAnsi" w:cstheme="minorHAnsi"/>
          <w:szCs w:val="24"/>
          <w:highlight w:val="yellow"/>
          <w:lang w:val="en-US"/>
        </w:rPr>
        <w:t xml:space="preserve">of 25% </w:t>
      </w:r>
      <w:r w:rsidR="009014B9" w:rsidRPr="00747F09">
        <w:rPr>
          <w:rFonts w:asciiTheme="minorHAnsi" w:hAnsiTheme="minorHAnsi" w:cstheme="minorHAnsi"/>
          <w:szCs w:val="24"/>
          <w:highlight w:val="yellow"/>
          <w:lang w:val="en-US"/>
        </w:rPr>
        <w:t>i</w:t>
      </w:r>
      <w:r w:rsidRPr="00747F09">
        <w:rPr>
          <w:rFonts w:asciiTheme="minorHAnsi" w:hAnsiTheme="minorHAnsi" w:cstheme="minorHAnsi"/>
          <w:szCs w:val="24"/>
          <w:highlight w:val="yellow"/>
          <w:lang w:val="en-US"/>
        </w:rPr>
        <w:t xml:space="preserve">odixanol solution into a clean 50 </w:t>
      </w:r>
      <w:r w:rsidR="00540A11" w:rsidRPr="00747F09">
        <w:rPr>
          <w:rFonts w:asciiTheme="minorHAnsi" w:hAnsiTheme="minorHAnsi" w:cstheme="minorHAnsi"/>
          <w:szCs w:val="24"/>
          <w:highlight w:val="yellow"/>
          <w:lang w:val="en-US"/>
        </w:rPr>
        <w:t>mL</w:t>
      </w:r>
      <w:r w:rsidRPr="00747F09">
        <w:rPr>
          <w:rFonts w:asciiTheme="minorHAnsi" w:hAnsiTheme="minorHAnsi" w:cstheme="minorHAnsi"/>
          <w:szCs w:val="24"/>
          <w:highlight w:val="yellow"/>
          <w:lang w:val="en-US"/>
        </w:rPr>
        <w:t xml:space="preserve"> </w:t>
      </w:r>
      <w:r w:rsidRPr="00747F09">
        <w:rPr>
          <w:rStyle w:val="None"/>
          <w:rFonts w:asciiTheme="minorHAnsi" w:hAnsiTheme="minorHAnsi" w:cstheme="minorHAnsi"/>
          <w:szCs w:val="24"/>
          <w:highlight w:val="yellow"/>
          <w:lang w:val="en-US"/>
        </w:rPr>
        <w:t>conical tube (</w:t>
      </w:r>
      <w:r w:rsidR="00B016CA" w:rsidRPr="00B016CA">
        <w:rPr>
          <w:rStyle w:val="None"/>
          <w:rFonts w:asciiTheme="minorHAnsi" w:hAnsiTheme="minorHAnsi" w:cstheme="minorHAnsi"/>
          <w:b/>
          <w:szCs w:val="24"/>
          <w:highlight w:val="yellow"/>
          <w:lang w:val="en-US"/>
        </w:rPr>
        <w:t>Figure 1A</w:t>
      </w:r>
      <w:r w:rsidRPr="00747F09">
        <w:rPr>
          <w:rStyle w:val="None"/>
          <w:rFonts w:asciiTheme="minorHAnsi" w:hAnsiTheme="minorHAnsi" w:cstheme="minorHAnsi"/>
          <w:szCs w:val="24"/>
          <w:highlight w:val="yellow"/>
          <w:lang w:val="en-US"/>
        </w:rPr>
        <w:t>)</w:t>
      </w:r>
      <w:r w:rsidRPr="00747F09">
        <w:rPr>
          <w:rFonts w:asciiTheme="minorHAnsi" w:hAnsiTheme="minorHAnsi" w:cstheme="minorHAnsi"/>
          <w:szCs w:val="24"/>
          <w:highlight w:val="yellow"/>
          <w:lang w:val="en-US"/>
        </w:rPr>
        <w:t xml:space="preserve">. </w:t>
      </w:r>
    </w:p>
    <w:p w14:paraId="13F8197E" w14:textId="77777777" w:rsidR="00B276F2" w:rsidRPr="00747F09" w:rsidRDefault="00B276F2" w:rsidP="00B276F2">
      <w:pPr>
        <w:pStyle w:val="ListParagraph"/>
        <w:ind w:left="0"/>
        <w:contextualSpacing w:val="0"/>
        <w:jc w:val="both"/>
        <w:rPr>
          <w:rFonts w:asciiTheme="minorHAnsi" w:hAnsiTheme="minorHAnsi" w:cstheme="minorHAnsi"/>
          <w:szCs w:val="24"/>
          <w:highlight w:val="yellow"/>
          <w:lang w:val="en-US"/>
        </w:rPr>
      </w:pPr>
    </w:p>
    <w:p w14:paraId="2C2C1DE4" w14:textId="6841117E" w:rsidR="00215F7E" w:rsidRPr="00747F09" w:rsidRDefault="00713DF2" w:rsidP="00566EF8">
      <w:pPr>
        <w:pStyle w:val="ListParagraph"/>
        <w:numPr>
          <w:ilvl w:val="2"/>
          <w:numId w:val="7"/>
        </w:numPr>
        <w:tabs>
          <w:tab w:val="num" w:pos="0"/>
        </w:tabs>
        <w:ind w:left="0" w:firstLine="0"/>
        <w:contextualSpacing w:val="0"/>
        <w:jc w:val="both"/>
        <w:rPr>
          <w:rFonts w:asciiTheme="minorHAnsi" w:hAnsiTheme="minorHAnsi" w:cstheme="minorHAnsi"/>
          <w:szCs w:val="24"/>
          <w:highlight w:val="yellow"/>
          <w:lang w:val="en-US"/>
        </w:rPr>
      </w:pPr>
      <w:r w:rsidRPr="00747F09">
        <w:rPr>
          <w:rFonts w:asciiTheme="minorHAnsi" w:hAnsiTheme="minorHAnsi" w:cstheme="minorHAnsi"/>
          <w:szCs w:val="24"/>
          <w:highlight w:val="yellow"/>
          <w:lang w:val="en-US"/>
        </w:rPr>
        <w:t>Us</w:t>
      </w:r>
      <w:r w:rsidR="00470AFE" w:rsidRPr="00747F09">
        <w:rPr>
          <w:rFonts w:asciiTheme="minorHAnsi" w:hAnsiTheme="minorHAnsi" w:cstheme="minorHAnsi"/>
          <w:szCs w:val="24"/>
          <w:highlight w:val="yellow"/>
          <w:lang w:val="en-US"/>
        </w:rPr>
        <w:t>e</w:t>
      </w:r>
      <w:r w:rsidRPr="00747F09">
        <w:rPr>
          <w:rFonts w:asciiTheme="minorHAnsi" w:hAnsiTheme="minorHAnsi" w:cstheme="minorHAnsi"/>
          <w:szCs w:val="24"/>
          <w:highlight w:val="yellow"/>
          <w:lang w:val="en-US"/>
        </w:rPr>
        <w:t xml:space="preserve"> a nongraduated Pasteur pipette (as the neck of the ultracentrifugation tube is too narrow for conventional graduated pipettes)</w:t>
      </w:r>
      <w:r w:rsidR="00470AFE" w:rsidRPr="00747F09">
        <w:rPr>
          <w:rFonts w:asciiTheme="minorHAnsi" w:hAnsiTheme="minorHAnsi" w:cstheme="minorHAnsi"/>
          <w:szCs w:val="24"/>
          <w:highlight w:val="yellow"/>
          <w:lang w:val="en-US"/>
        </w:rPr>
        <w:t xml:space="preserve"> to</w:t>
      </w:r>
      <w:r w:rsidRPr="00747F09">
        <w:rPr>
          <w:rFonts w:asciiTheme="minorHAnsi" w:hAnsiTheme="minorHAnsi" w:cstheme="minorHAnsi"/>
          <w:szCs w:val="24"/>
          <w:highlight w:val="yellow"/>
          <w:lang w:val="en-US"/>
        </w:rPr>
        <w:t xml:space="preserve"> carefully layer </w:t>
      </w:r>
      <w:r w:rsidR="008A33F9" w:rsidRPr="00747F09">
        <w:rPr>
          <w:rFonts w:asciiTheme="minorHAnsi" w:hAnsiTheme="minorHAnsi" w:cstheme="minorHAnsi"/>
          <w:szCs w:val="24"/>
          <w:highlight w:val="yellow"/>
          <w:lang w:val="en-US"/>
        </w:rPr>
        <w:t xml:space="preserve">5.5 </w:t>
      </w:r>
      <w:r w:rsidR="00540A11" w:rsidRPr="00747F09">
        <w:rPr>
          <w:rFonts w:asciiTheme="minorHAnsi" w:hAnsiTheme="minorHAnsi" w:cstheme="minorHAnsi"/>
          <w:szCs w:val="24"/>
          <w:highlight w:val="yellow"/>
          <w:lang w:val="en-US"/>
        </w:rPr>
        <w:t>mL</w:t>
      </w:r>
      <w:r w:rsidR="00F00EEE" w:rsidRPr="00747F09">
        <w:rPr>
          <w:rFonts w:asciiTheme="minorHAnsi" w:hAnsiTheme="minorHAnsi" w:cstheme="minorHAnsi"/>
          <w:szCs w:val="24"/>
          <w:highlight w:val="yellow"/>
          <w:lang w:val="en-US"/>
        </w:rPr>
        <w:t xml:space="preserve"> of</w:t>
      </w:r>
      <w:r w:rsidR="008A33F9" w:rsidRPr="00747F09">
        <w:rPr>
          <w:rFonts w:asciiTheme="minorHAnsi" w:hAnsiTheme="minorHAnsi" w:cstheme="minorHAnsi"/>
          <w:szCs w:val="24"/>
          <w:highlight w:val="yellow"/>
          <w:lang w:val="en-US"/>
        </w:rPr>
        <w:t xml:space="preserve"> </w:t>
      </w:r>
      <w:r w:rsidRPr="00747F09">
        <w:rPr>
          <w:rFonts w:asciiTheme="minorHAnsi" w:hAnsiTheme="minorHAnsi" w:cstheme="minorHAnsi"/>
          <w:szCs w:val="24"/>
          <w:highlight w:val="yellow"/>
          <w:lang w:val="en-US"/>
        </w:rPr>
        <w:t xml:space="preserve">the 25% </w:t>
      </w:r>
      <w:r w:rsidR="009014B9" w:rsidRPr="00747F09">
        <w:rPr>
          <w:rFonts w:asciiTheme="minorHAnsi" w:hAnsiTheme="minorHAnsi" w:cstheme="minorHAnsi"/>
          <w:szCs w:val="24"/>
          <w:highlight w:val="yellow"/>
          <w:lang w:val="en-US"/>
        </w:rPr>
        <w:t>i</w:t>
      </w:r>
      <w:r w:rsidRPr="00747F09">
        <w:rPr>
          <w:rFonts w:asciiTheme="minorHAnsi" w:hAnsiTheme="minorHAnsi" w:cstheme="minorHAnsi"/>
          <w:szCs w:val="24"/>
          <w:highlight w:val="yellow"/>
          <w:lang w:val="en-US"/>
        </w:rPr>
        <w:t xml:space="preserve">odixanol solution below the 15% </w:t>
      </w:r>
      <w:r w:rsidR="009014B9" w:rsidRPr="00747F09">
        <w:rPr>
          <w:rFonts w:asciiTheme="minorHAnsi" w:hAnsiTheme="minorHAnsi" w:cstheme="minorHAnsi"/>
          <w:szCs w:val="24"/>
          <w:highlight w:val="yellow"/>
          <w:lang w:val="en-US"/>
        </w:rPr>
        <w:t>i</w:t>
      </w:r>
      <w:r w:rsidRPr="00747F09">
        <w:rPr>
          <w:rFonts w:asciiTheme="minorHAnsi" w:hAnsiTheme="minorHAnsi" w:cstheme="minorHAnsi"/>
          <w:szCs w:val="24"/>
          <w:highlight w:val="yellow"/>
          <w:lang w:val="en-US"/>
        </w:rPr>
        <w:t>odixanol solution (</w:t>
      </w:r>
      <w:r w:rsidR="00B016CA" w:rsidRPr="00B016CA">
        <w:rPr>
          <w:rFonts w:asciiTheme="minorHAnsi" w:hAnsiTheme="minorHAnsi" w:cstheme="minorHAnsi"/>
          <w:b/>
          <w:szCs w:val="24"/>
          <w:highlight w:val="yellow"/>
          <w:lang w:val="en-US"/>
        </w:rPr>
        <w:t>Figure 1B</w:t>
      </w:r>
      <w:r w:rsidRPr="00747F09">
        <w:rPr>
          <w:rFonts w:asciiTheme="minorHAnsi" w:hAnsiTheme="minorHAnsi" w:cstheme="minorHAnsi"/>
          <w:szCs w:val="24"/>
          <w:highlight w:val="yellow"/>
          <w:lang w:val="en-US"/>
        </w:rPr>
        <w:t xml:space="preserve">). </w:t>
      </w:r>
    </w:p>
    <w:p w14:paraId="58DAB324" w14:textId="77777777" w:rsidR="00215F7E" w:rsidRPr="00747F09" w:rsidRDefault="00215F7E" w:rsidP="00215F7E">
      <w:pPr>
        <w:pStyle w:val="ListParagraph"/>
        <w:ind w:left="0"/>
        <w:contextualSpacing w:val="0"/>
        <w:jc w:val="both"/>
        <w:rPr>
          <w:rFonts w:asciiTheme="minorHAnsi" w:hAnsiTheme="minorHAnsi" w:cstheme="minorHAnsi"/>
          <w:szCs w:val="24"/>
          <w:lang w:val="en-US"/>
        </w:rPr>
      </w:pPr>
    </w:p>
    <w:p w14:paraId="3DE6B967" w14:textId="40EDCB3D" w:rsidR="00713DF2" w:rsidRPr="00747F09" w:rsidRDefault="00B72D37" w:rsidP="00215F7E">
      <w:pPr>
        <w:pStyle w:val="ListParagraph"/>
        <w:ind w:left="0"/>
        <w:contextualSpacing w:val="0"/>
        <w:jc w:val="both"/>
        <w:rPr>
          <w:rFonts w:asciiTheme="minorHAnsi" w:hAnsiTheme="minorHAnsi" w:cstheme="minorHAnsi"/>
          <w:szCs w:val="24"/>
          <w:highlight w:val="yellow"/>
          <w:lang w:val="en-US"/>
        </w:rPr>
      </w:pPr>
      <w:r>
        <w:rPr>
          <w:rFonts w:asciiTheme="minorHAnsi" w:hAnsiTheme="minorHAnsi" w:cstheme="minorHAnsi"/>
          <w:szCs w:val="24"/>
          <w:lang w:val="en-US"/>
        </w:rPr>
        <w:t>NOTE:</w:t>
      </w:r>
      <w:r w:rsidR="00215F7E" w:rsidRPr="00747F09">
        <w:rPr>
          <w:rFonts w:asciiTheme="minorHAnsi" w:hAnsiTheme="minorHAnsi" w:cstheme="minorHAnsi"/>
          <w:szCs w:val="24"/>
          <w:lang w:val="en-US"/>
        </w:rPr>
        <w:t xml:space="preserve"> This can be successfully achieved by </w:t>
      </w:r>
      <w:r w:rsidR="009A6453" w:rsidRPr="00747F09">
        <w:rPr>
          <w:rFonts w:asciiTheme="minorHAnsi" w:hAnsiTheme="minorHAnsi" w:cstheme="minorHAnsi"/>
          <w:szCs w:val="24"/>
          <w:lang w:val="en-US"/>
        </w:rPr>
        <w:t>add</w:t>
      </w:r>
      <w:r w:rsidR="00215F7E" w:rsidRPr="00747F09">
        <w:rPr>
          <w:rFonts w:asciiTheme="minorHAnsi" w:hAnsiTheme="minorHAnsi" w:cstheme="minorHAnsi"/>
          <w:szCs w:val="24"/>
          <w:lang w:val="en-US"/>
        </w:rPr>
        <w:t>ing</w:t>
      </w:r>
      <w:r w:rsidR="009A6453" w:rsidRPr="00747F09">
        <w:rPr>
          <w:rFonts w:asciiTheme="minorHAnsi" w:hAnsiTheme="minorHAnsi" w:cstheme="minorHAnsi"/>
          <w:szCs w:val="24"/>
          <w:lang w:val="en-US"/>
        </w:rPr>
        <w:t xml:space="preserve"> the iodixanol in three steps </w:t>
      </w:r>
      <w:r w:rsidR="00F63554" w:rsidRPr="00747F09">
        <w:rPr>
          <w:rFonts w:asciiTheme="minorHAnsi" w:hAnsiTheme="minorHAnsi" w:cstheme="minorHAnsi"/>
          <w:szCs w:val="24"/>
          <w:lang w:val="en-US"/>
        </w:rPr>
        <w:t>since</w:t>
      </w:r>
      <w:r w:rsidR="00713DF2" w:rsidRPr="00747F09">
        <w:rPr>
          <w:rFonts w:asciiTheme="minorHAnsi" w:hAnsiTheme="minorHAnsi" w:cstheme="minorHAnsi"/>
          <w:szCs w:val="24"/>
          <w:lang w:val="en-US"/>
        </w:rPr>
        <w:t xml:space="preserve"> the Pasteur pipette can</w:t>
      </w:r>
      <w:r w:rsidR="0065327A" w:rsidRPr="00747F09">
        <w:rPr>
          <w:rFonts w:asciiTheme="minorHAnsi" w:hAnsiTheme="minorHAnsi" w:cstheme="minorHAnsi"/>
          <w:szCs w:val="24"/>
          <w:lang w:val="en-US"/>
        </w:rPr>
        <w:t xml:space="preserve"> only</w:t>
      </w:r>
      <w:r w:rsidR="00713DF2" w:rsidRPr="00747F09">
        <w:rPr>
          <w:rFonts w:asciiTheme="minorHAnsi" w:hAnsiTheme="minorHAnsi" w:cstheme="minorHAnsi"/>
          <w:szCs w:val="24"/>
          <w:lang w:val="en-US"/>
        </w:rPr>
        <w:t xml:space="preserve"> hold around 2 </w:t>
      </w:r>
      <w:proofErr w:type="spellStart"/>
      <w:r w:rsidR="00540A11" w:rsidRPr="00747F09">
        <w:rPr>
          <w:rFonts w:asciiTheme="minorHAnsi" w:hAnsiTheme="minorHAnsi" w:cstheme="minorHAnsi"/>
          <w:szCs w:val="24"/>
          <w:lang w:val="en-US"/>
        </w:rPr>
        <w:t>mL</w:t>
      </w:r>
      <w:r w:rsidR="00713DF2" w:rsidRPr="00747F09">
        <w:rPr>
          <w:rFonts w:asciiTheme="minorHAnsi" w:hAnsiTheme="minorHAnsi" w:cstheme="minorHAnsi"/>
          <w:szCs w:val="24"/>
          <w:lang w:val="en-US"/>
        </w:rPr>
        <w:t>.</w:t>
      </w:r>
      <w:proofErr w:type="spellEnd"/>
      <w:r w:rsidR="00713DF2" w:rsidRPr="00747F09">
        <w:rPr>
          <w:rFonts w:asciiTheme="minorHAnsi" w:hAnsiTheme="minorHAnsi" w:cstheme="minorHAnsi"/>
          <w:szCs w:val="24"/>
          <w:lang w:val="en-US"/>
        </w:rPr>
        <w:t xml:space="preserve"> </w:t>
      </w:r>
    </w:p>
    <w:p w14:paraId="0A7EB908" w14:textId="77777777" w:rsidR="00B276F2" w:rsidRPr="00747F09" w:rsidRDefault="00B276F2" w:rsidP="00B276F2">
      <w:pPr>
        <w:pStyle w:val="ListParagraph"/>
        <w:ind w:left="0"/>
        <w:contextualSpacing w:val="0"/>
        <w:jc w:val="both"/>
        <w:rPr>
          <w:rFonts w:asciiTheme="minorHAnsi" w:hAnsiTheme="minorHAnsi" w:cstheme="minorHAnsi"/>
          <w:szCs w:val="24"/>
          <w:highlight w:val="yellow"/>
          <w:lang w:val="en-US"/>
        </w:rPr>
      </w:pPr>
    </w:p>
    <w:p w14:paraId="1C12BA55" w14:textId="138D4C88" w:rsidR="003054FC" w:rsidRPr="00747F09" w:rsidRDefault="00982BF8" w:rsidP="00566EF8">
      <w:pPr>
        <w:pStyle w:val="ListParagraph"/>
        <w:numPr>
          <w:ilvl w:val="2"/>
          <w:numId w:val="7"/>
        </w:numPr>
        <w:tabs>
          <w:tab w:val="num" w:pos="0"/>
        </w:tabs>
        <w:ind w:left="0" w:firstLine="0"/>
        <w:contextualSpacing w:val="0"/>
        <w:jc w:val="both"/>
        <w:rPr>
          <w:rFonts w:asciiTheme="minorHAnsi" w:hAnsiTheme="minorHAnsi" w:cstheme="minorHAnsi"/>
          <w:szCs w:val="24"/>
          <w:highlight w:val="yellow"/>
          <w:lang w:val="en-US"/>
        </w:rPr>
      </w:pPr>
      <w:r w:rsidRPr="00747F09">
        <w:rPr>
          <w:rFonts w:asciiTheme="minorHAnsi" w:hAnsiTheme="minorHAnsi" w:cstheme="minorHAnsi"/>
          <w:szCs w:val="24"/>
          <w:highlight w:val="yellow"/>
          <w:lang w:val="en-US"/>
        </w:rPr>
        <w:t xml:space="preserve">Add the 40% and 60% </w:t>
      </w:r>
      <w:r w:rsidR="003E626F" w:rsidRPr="00747F09">
        <w:rPr>
          <w:rFonts w:asciiTheme="minorHAnsi" w:hAnsiTheme="minorHAnsi" w:cstheme="minorHAnsi"/>
          <w:szCs w:val="24"/>
          <w:highlight w:val="yellow"/>
          <w:lang w:val="en-US"/>
        </w:rPr>
        <w:t>i</w:t>
      </w:r>
      <w:r w:rsidRPr="00747F09">
        <w:rPr>
          <w:rFonts w:asciiTheme="minorHAnsi" w:hAnsiTheme="minorHAnsi" w:cstheme="minorHAnsi"/>
          <w:szCs w:val="24"/>
          <w:highlight w:val="yellow"/>
          <w:lang w:val="en-US"/>
        </w:rPr>
        <w:t xml:space="preserve">odixanol solutions </w:t>
      </w:r>
      <w:r w:rsidR="00F63554" w:rsidRPr="00747F09">
        <w:rPr>
          <w:rFonts w:asciiTheme="minorHAnsi" w:hAnsiTheme="minorHAnsi" w:cstheme="minorHAnsi"/>
          <w:szCs w:val="24"/>
          <w:highlight w:val="yellow"/>
          <w:lang w:val="en-US"/>
        </w:rPr>
        <w:t>as described in step 2.9.3</w:t>
      </w:r>
      <w:r w:rsidRPr="00747F09">
        <w:rPr>
          <w:rFonts w:asciiTheme="minorHAnsi" w:hAnsiTheme="minorHAnsi" w:cstheme="minorHAnsi"/>
          <w:szCs w:val="24"/>
          <w:highlight w:val="yellow"/>
          <w:lang w:val="en-US"/>
        </w:rPr>
        <w:t xml:space="preserve">. </w:t>
      </w:r>
      <w:r w:rsidR="003054FC" w:rsidRPr="00747F09">
        <w:rPr>
          <w:rFonts w:asciiTheme="minorHAnsi" w:hAnsiTheme="minorHAnsi" w:cstheme="minorHAnsi"/>
          <w:szCs w:val="24"/>
          <w:highlight w:val="yellow"/>
          <w:lang w:val="en-US"/>
        </w:rPr>
        <w:t>Do</w:t>
      </w:r>
      <w:r w:rsidRPr="00747F09">
        <w:rPr>
          <w:rFonts w:asciiTheme="minorHAnsi" w:hAnsiTheme="minorHAnsi" w:cstheme="minorHAnsi"/>
          <w:szCs w:val="24"/>
          <w:highlight w:val="yellow"/>
          <w:lang w:val="en-US"/>
        </w:rPr>
        <w:t xml:space="preserve"> not disturb the different </w:t>
      </w:r>
      <w:r w:rsidR="009014B9" w:rsidRPr="00747F09">
        <w:rPr>
          <w:rFonts w:asciiTheme="minorHAnsi" w:hAnsiTheme="minorHAnsi" w:cstheme="minorHAnsi"/>
          <w:szCs w:val="24"/>
          <w:highlight w:val="yellow"/>
          <w:lang w:val="en-US"/>
        </w:rPr>
        <w:t>i</w:t>
      </w:r>
      <w:r w:rsidRPr="00747F09">
        <w:rPr>
          <w:rFonts w:asciiTheme="minorHAnsi" w:hAnsiTheme="minorHAnsi" w:cstheme="minorHAnsi"/>
          <w:szCs w:val="24"/>
          <w:highlight w:val="yellow"/>
          <w:lang w:val="en-US"/>
        </w:rPr>
        <w:t>odixanol interfaces</w:t>
      </w:r>
      <w:r w:rsidR="003054FC" w:rsidRPr="00747F09">
        <w:rPr>
          <w:rFonts w:asciiTheme="minorHAnsi" w:hAnsiTheme="minorHAnsi" w:cstheme="minorHAnsi"/>
          <w:szCs w:val="24"/>
          <w:highlight w:val="yellow"/>
          <w:lang w:val="en-US"/>
        </w:rPr>
        <w:t xml:space="preserve"> during layering</w:t>
      </w:r>
      <w:r w:rsidRPr="00747F09">
        <w:rPr>
          <w:rFonts w:asciiTheme="minorHAnsi" w:hAnsiTheme="minorHAnsi" w:cstheme="minorHAnsi"/>
          <w:szCs w:val="24"/>
          <w:highlight w:val="yellow"/>
          <w:lang w:val="en-US"/>
        </w:rPr>
        <w:t xml:space="preserve">. </w:t>
      </w:r>
    </w:p>
    <w:p w14:paraId="23483253" w14:textId="77777777" w:rsidR="003054FC" w:rsidRPr="00747F09" w:rsidRDefault="003054FC" w:rsidP="003054FC">
      <w:pPr>
        <w:pStyle w:val="ListParagraph"/>
        <w:ind w:left="0"/>
        <w:contextualSpacing w:val="0"/>
        <w:jc w:val="both"/>
        <w:rPr>
          <w:rFonts w:asciiTheme="minorHAnsi" w:hAnsiTheme="minorHAnsi" w:cstheme="minorHAnsi"/>
          <w:szCs w:val="24"/>
          <w:highlight w:val="yellow"/>
          <w:lang w:val="en-US"/>
        </w:rPr>
      </w:pPr>
    </w:p>
    <w:p w14:paraId="164F53A0" w14:textId="35377054" w:rsidR="00F41C56" w:rsidRPr="00747F09" w:rsidRDefault="00B72D37" w:rsidP="003054FC">
      <w:pPr>
        <w:pStyle w:val="ListParagraph"/>
        <w:ind w:left="0"/>
        <w:contextualSpacing w:val="0"/>
        <w:jc w:val="both"/>
        <w:rPr>
          <w:rFonts w:asciiTheme="minorHAnsi" w:hAnsiTheme="minorHAnsi" w:cstheme="minorHAnsi"/>
          <w:szCs w:val="24"/>
          <w:lang w:val="en-US"/>
        </w:rPr>
      </w:pPr>
      <w:r>
        <w:rPr>
          <w:rFonts w:asciiTheme="minorHAnsi" w:hAnsiTheme="minorHAnsi" w:cstheme="minorHAnsi"/>
          <w:szCs w:val="24"/>
          <w:lang w:val="en-US"/>
        </w:rPr>
        <w:t>NOTE:</w:t>
      </w:r>
      <w:r w:rsidR="003054FC" w:rsidRPr="00747F09">
        <w:rPr>
          <w:rFonts w:asciiTheme="minorHAnsi" w:hAnsiTheme="minorHAnsi" w:cstheme="minorHAnsi"/>
          <w:szCs w:val="24"/>
          <w:lang w:val="en-US"/>
        </w:rPr>
        <w:t xml:space="preserve"> </w:t>
      </w:r>
      <w:r w:rsidR="0029046B" w:rsidRPr="00747F09">
        <w:rPr>
          <w:rFonts w:ascii="Calibri" w:hAnsi="Calibri"/>
          <w:lang w:val="en-US"/>
        </w:rPr>
        <w:t xml:space="preserve">The proper preparation of the different iodixanol fractions can be ensured by visual confirmation thanks to the </w:t>
      </w:r>
      <w:r w:rsidR="00982BF8" w:rsidRPr="00747F09">
        <w:rPr>
          <w:rFonts w:asciiTheme="minorHAnsi" w:hAnsiTheme="minorHAnsi" w:cstheme="minorHAnsi"/>
          <w:szCs w:val="24"/>
          <w:lang w:val="en-US"/>
        </w:rPr>
        <w:t xml:space="preserve">phenol red </w:t>
      </w:r>
      <w:r w:rsidR="0029046B" w:rsidRPr="00747F09">
        <w:rPr>
          <w:rFonts w:asciiTheme="minorHAnsi" w:hAnsiTheme="minorHAnsi" w:cstheme="minorHAnsi"/>
          <w:szCs w:val="24"/>
          <w:lang w:val="en-US"/>
        </w:rPr>
        <w:t xml:space="preserve">added to </w:t>
      </w:r>
      <w:r w:rsidR="00E174CC" w:rsidRPr="00747F09">
        <w:rPr>
          <w:rFonts w:asciiTheme="minorHAnsi" w:hAnsiTheme="minorHAnsi" w:cstheme="minorHAnsi"/>
          <w:szCs w:val="24"/>
          <w:lang w:val="en-US"/>
        </w:rPr>
        <w:t>the</w:t>
      </w:r>
      <w:r w:rsidR="0029046B" w:rsidRPr="00747F09">
        <w:rPr>
          <w:rFonts w:asciiTheme="minorHAnsi" w:hAnsiTheme="minorHAnsi" w:cstheme="minorHAnsi"/>
          <w:szCs w:val="24"/>
          <w:lang w:val="en-US"/>
        </w:rPr>
        <w:t xml:space="preserve"> </w:t>
      </w:r>
      <w:r w:rsidR="00F00EEE" w:rsidRPr="00747F09">
        <w:rPr>
          <w:rFonts w:asciiTheme="minorHAnsi" w:hAnsiTheme="minorHAnsi" w:cstheme="minorHAnsi"/>
          <w:szCs w:val="24"/>
          <w:lang w:val="en-US"/>
        </w:rPr>
        <w:t xml:space="preserve">iodixanol fractions </w:t>
      </w:r>
      <w:r w:rsidR="001A54D6" w:rsidRPr="00747F09">
        <w:rPr>
          <w:rFonts w:asciiTheme="minorHAnsi" w:hAnsiTheme="minorHAnsi" w:cstheme="minorHAnsi"/>
          <w:szCs w:val="24"/>
          <w:lang w:val="en-US"/>
        </w:rPr>
        <w:t xml:space="preserve">(see the instructions in </w:t>
      </w:r>
      <w:r w:rsidR="00B016CA" w:rsidRPr="00B016CA">
        <w:rPr>
          <w:rFonts w:asciiTheme="minorHAnsi" w:hAnsiTheme="minorHAnsi" w:cstheme="minorHAnsi"/>
          <w:b/>
          <w:szCs w:val="24"/>
          <w:lang w:val="en-US"/>
        </w:rPr>
        <w:t>Table 1</w:t>
      </w:r>
      <w:r w:rsidR="001A54D6" w:rsidRPr="00747F09">
        <w:rPr>
          <w:rFonts w:asciiTheme="minorHAnsi" w:hAnsiTheme="minorHAnsi" w:cstheme="minorHAnsi"/>
          <w:szCs w:val="24"/>
          <w:lang w:val="en-US"/>
        </w:rPr>
        <w:t>)</w:t>
      </w:r>
      <w:r w:rsidR="0029046B" w:rsidRPr="00747F09">
        <w:rPr>
          <w:rFonts w:asciiTheme="minorHAnsi" w:hAnsiTheme="minorHAnsi" w:cstheme="minorHAnsi"/>
          <w:szCs w:val="24"/>
          <w:lang w:val="en-US"/>
        </w:rPr>
        <w:t xml:space="preserve">. </w:t>
      </w:r>
      <w:r w:rsidR="0029046B" w:rsidRPr="00747F09">
        <w:rPr>
          <w:rFonts w:ascii="Calibri" w:hAnsi="Calibri"/>
          <w:lang w:val="en-US"/>
        </w:rPr>
        <w:t xml:space="preserve">Since </w:t>
      </w:r>
      <w:r w:rsidR="00E174CC" w:rsidRPr="00747F09">
        <w:rPr>
          <w:rFonts w:ascii="Calibri" w:hAnsi="Calibri"/>
          <w:lang w:val="en-US"/>
        </w:rPr>
        <w:t>each fraction</w:t>
      </w:r>
      <w:r w:rsidR="0029046B" w:rsidRPr="00747F09">
        <w:rPr>
          <w:rFonts w:ascii="Calibri" w:hAnsi="Calibri"/>
          <w:lang w:val="en-US"/>
        </w:rPr>
        <w:t xml:space="preserve"> </w:t>
      </w:r>
      <w:r w:rsidR="0088222C" w:rsidRPr="00747F09">
        <w:rPr>
          <w:rFonts w:ascii="Calibri" w:hAnsi="Calibri"/>
          <w:lang w:val="en-US"/>
        </w:rPr>
        <w:t>has a</w:t>
      </w:r>
      <w:r w:rsidR="00E174CC" w:rsidRPr="00747F09">
        <w:rPr>
          <w:rFonts w:ascii="Calibri" w:hAnsi="Calibri"/>
          <w:lang w:val="en-US"/>
        </w:rPr>
        <w:t xml:space="preserve"> specific </w:t>
      </w:r>
      <w:r w:rsidR="0029046B" w:rsidRPr="00747F09">
        <w:rPr>
          <w:rFonts w:ascii="Calibri" w:hAnsi="Calibri"/>
          <w:lang w:val="en-US"/>
        </w:rPr>
        <w:t>density, they will not intermix during the layering step</w:t>
      </w:r>
      <w:r w:rsidR="00E174CC" w:rsidRPr="00747F09">
        <w:rPr>
          <w:rFonts w:ascii="Calibri" w:hAnsi="Calibri"/>
          <w:lang w:val="en-US"/>
        </w:rPr>
        <w:t xml:space="preserve">, if </w:t>
      </w:r>
      <w:r w:rsidR="001A54D6" w:rsidRPr="00747F09">
        <w:rPr>
          <w:rFonts w:ascii="Calibri" w:hAnsi="Calibri"/>
          <w:lang w:val="en-US"/>
        </w:rPr>
        <w:t xml:space="preserve">it is performed </w:t>
      </w:r>
      <w:r w:rsidR="00E174CC" w:rsidRPr="00747F09">
        <w:rPr>
          <w:rFonts w:ascii="Calibri" w:hAnsi="Calibri"/>
          <w:lang w:val="en-US"/>
        </w:rPr>
        <w:t>properly</w:t>
      </w:r>
      <w:r w:rsidR="0029046B" w:rsidRPr="00747F09">
        <w:rPr>
          <w:rFonts w:ascii="Calibri" w:hAnsi="Calibri"/>
          <w:lang w:val="en-US"/>
        </w:rPr>
        <w:t xml:space="preserve"> (check </w:t>
      </w:r>
      <w:r w:rsidR="00B016CA" w:rsidRPr="00B016CA">
        <w:rPr>
          <w:rFonts w:ascii="Calibri" w:hAnsi="Calibri"/>
          <w:b/>
          <w:lang w:val="en-US"/>
        </w:rPr>
        <w:t>Figure 1C</w:t>
      </w:r>
      <w:r w:rsidR="008C1856" w:rsidRPr="00747F09">
        <w:rPr>
          <w:rFonts w:ascii="Calibri" w:hAnsi="Calibri"/>
          <w:lang w:val="en-US"/>
        </w:rPr>
        <w:t>)</w:t>
      </w:r>
      <w:r w:rsidR="00E174CC" w:rsidRPr="00747F09">
        <w:rPr>
          <w:lang w:val="en-US"/>
        </w:rPr>
        <w:t>.</w:t>
      </w:r>
    </w:p>
    <w:p w14:paraId="43511758" w14:textId="77777777" w:rsidR="00B276F2" w:rsidRPr="00747F09" w:rsidRDefault="00B276F2" w:rsidP="00B276F2">
      <w:pPr>
        <w:pStyle w:val="ListParagraph"/>
        <w:ind w:left="0"/>
        <w:contextualSpacing w:val="0"/>
        <w:jc w:val="both"/>
        <w:rPr>
          <w:rFonts w:asciiTheme="minorHAnsi" w:hAnsiTheme="minorHAnsi" w:cstheme="minorHAnsi"/>
          <w:szCs w:val="24"/>
          <w:highlight w:val="yellow"/>
          <w:lang w:val="en-US"/>
        </w:rPr>
      </w:pPr>
    </w:p>
    <w:p w14:paraId="2D9D1263" w14:textId="4FF192EA" w:rsidR="00616557" w:rsidRPr="00747F09" w:rsidRDefault="00F41C56" w:rsidP="00B276F2">
      <w:pPr>
        <w:pStyle w:val="ListParagraph"/>
        <w:numPr>
          <w:ilvl w:val="1"/>
          <w:numId w:val="7"/>
        </w:numPr>
        <w:tabs>
          <w:tab w:val="num" w:pos="567"/>
        </w:tabs>
        <w:contextualSpacing w:val="0"/>
        <w:jc w:val="both"/>
        <w:rPr>
          <w:rStyle w:val="None"/>
          <w:rFonts w:asciiTheme="minorHAnsi" w:hAnsiTheme="minorHAnsi" w:cstheme="minorHAnsi"/>
          <w:szCs w:val="24"/>
          <w:highlight w:val="yellow"/>
          <w:lang w:val="en-US"/>
        </w:rPr>
      </w:pPr>
      <w:r w:rsidRPr="00747F09">
        <w:rPr>
          <w:rStyle w:val="None"/>
          <w:rFonts w:asciiTheme="minorHAnsi" w:hAnsiTheme="minorHAnsi" w:cstheme="minorHAnsi"/>
          <w:szCs w:val="24"/>
          <w:highlight w:val="yellow"/>
          <w:lang w:val="en-US"/>
        </w:rPr>
        <w:t xml:space="preserve">Layer the crude lysate on top of the 15% </w:t>
      </w:r>
      <w:r w:rsidR="003E626F" w:rsidRPr="00747F09">
        <w:rPr>
          <w:rStyle w:val="None"/>
          <w:rFonts w:asciiTheme="minorHAnsi" w:hAnsiTheme="minorHAnsi" w:cstheme="minorHAnsi"/>
          <w:szCs w:val="24"/>
          <w:highlight w:val="yellow"/>
          <w:lang w:val="en-US"/>
        </w:rPr>
        <w:t>i</w:t>
      </w:r>
      <w:r w:rsidRPr="00747F09">
        <w:rPr>
          <w:rStyle w:val="None"/>
          <w:rFonts w:asciiTheme="minorHAnsi" w:hAnsiTheme="minorHAnsi" w:cstheme="minorHAnsi"/>
          <w:szCs w:val="24"/>
          <w:highlight w:val="yellow"/>
          <w:lang w:val="en-US"/>
        </w:rPr>
        <w:t xml:space="preserve">odixanol gradient with a Pasteur pipette. Proceed drop by drop to avoid </w:t>
      </w:r>
      <w:r w:rsidR="00A866EB" w:rsidRPr="00747F09">
        <w:rPr>
          <w:rStyle w:val="None"/>
          <w:rFonts w:asciiTheme="minorHAnsi" w:hAnsiTheme="minorHAnsi" w:cstheme="minorHAnsi"/>
          <w:szCs w:val="24"/>
          <w:highlight w:val="yellow"/>
          <w:lang w:val="en-US"/>
        </w:rPr>
        <w:t>disturbing</w:t>
      </w:r>
      <w:r w:rsidRPr="00747F09">
        <w:rPr>
          <w:rStyle w:val="None"/>
          <w:rFonts w:asciiTheme="minorHAnsi" w:hAnsiTheme="minorHAnsi" w:cstheme="minorHAnsi"/>
          <w:szCs w:val="24"/>
          <w:highlight w:val="yellow"/>
          <w:lang w:val="en-US"/>
        </w:rPr>
        <w:t xml:space="preserve"> the interface between the crude lysate and the </w:t>
      </w:r>
      <w:r w:rsidR="003E626F" w:rsidRPr="00747F09">
        <w:rPr>
          <w:rStyle w:val="None"/>
          <w:rFonts w:asciiTheme="minorHAnsi" w:hAnsiTheme="minorHAnsi" w:cstheme="minorHAnsi"/>
          <w:szCs w:val="24"/>
          <w:highlight w:val="yellow"/>
          <w:lang w:val="en-US"/>
        </w:rPr>
        <w:t>i</w:t>
      </w:r>
      <w:r w:rsidRPr="00747F09">
        <w:rPr>
          <w:rStyle w:val="None"/>
          <w:rFonts w:asciiTheme="minorHAnsi" w:hAnsiTheme="minorHAnsi" w:cstheme="minorHAnsi"/>
          <w:szCs w:val="24"/>
          <w:highlight w:val="yellow"/>
          <w:lang w:val="en-US"/>
        </w:rPr>
        <w:t xml:space="preserve">odixanol solution. </w:t>
      </w:r>
    </w:p>
    <w:p w14:paraId="2C6A0AE5" w14:textId="77777777" w:rsidR="00616557" w:rsidRPr="00747F09" w:rsidRDefault="00616557" w:rsidP="007E7CA1">
      <w:pPr>
        <w:pStyle w:val="ListParagraph"/>
        <w:ind w:left="0"/>
        <w:contextualSpacing w:val="0"/>
        <w:jc w:val="both"/>
        <w:rPr>
          <w:rStyle w:val="None"/>
          <w:rFonts w:asciiTheme="minorHAnsi" w:hAnsiTheme="minorHAnsi" w:cstheme="minorHAnsi"/>
          <w:szCs w:val="24"/>
          <w:highlight w:val="yellow"/>
          <w:lang w:val="en-US"/>
        </w:rPr>
      </w:pPr>
    </w:p>
    <w:p w14:paraId="02970308" w14:textId="62340189" w:rsidR="002E25CB" w:rsidRPr="00747F09" w:rsidRDefault="00F41C56" w:rsidP="002E25CB">
      <w:pPr>
        <w:pStyle w:val="ListParagraph"/>
        <w:numPr>
          <w:ilvl w:val="1"/>
          <w:numId w:val="7"/>
        </w:numPr>
        <w:tabs>
          <w:tab w:val="num" w:pos="567"/>
        </w:tabs>
        <w:contextualSpacing w:val="0"/>
        <w:jc w:val="both"/>
        <w:rPr>
          <w:rFonts w:asciiTheme="minorHAnsi" w:hAnsiTheme="minorHAnsi" w:cstheme="minorHAnsi"/>
          <w:szCs w:val="24"/>
          <w:highlight w:val="yellow"/>
          <w:lang w:val="en-US"/>
        </w:rPr>
      </w:pPr>
      <w:r w:rsidRPr="00747F09">
        <w:rPr>
          <w:rStyle w:val="None"/>
          <w:rFonts w:asciiTheme="minorHAnsi" w:hAnsiTheme="minorHAnsi" w:cstheme="minorHAnsi"/>
          <w:szCs w:val="24"/>
          <w:highlight w:val="yellow"/>
          <w:lang w:val="en-US"/>
        </w:rPr>
        <w:t xml:space="preserve">Fill the </w:t>
      </w:r>
      <w:r w:rsidR="005146D7" w:rsidRPr="00747F09">
        <w:rPr>
          <w:rStyle w:val="None"/>
          <w:rFonts w:asciiTheme="minorHAnsi" w:hAnsiTheme="minorHAnsi" w:cstheme="minorHAnsi"/>
          <w:szCs w:val="24"/>
          <w:highlight w:val="yellow"/>
          <w:lang w:val="en-US"/>
        </w:rPr>
        <w:t>ultracentrifugation</w:t>
      </w:r>
      <w:r w:rsidRPr="00747F09">
        <w:rPr>
          <w:rStyle w:val="None"/>
          <w:rFonts w:asciiTheme="minorHAnsi" w:hAnsiTheme="minorHAnsi" w:cstheme="minorHAnsi"/>
          <w:szCs w:val="24"/>
          <w:highlight w:val="yellow"/>
          <w:lang w:val="en-US"/>
        </w:rPr>
        <w:t xml:space="preserve"> tube up with lysis buffer </w:t>
      </w:r>
      <w:r w:rsidRPr="00747F09">
        <w:rPr>
          <w:rFonts w:asciiTheme="minorHAnsi" w:hAnsiTheme="minorHAnsi" w:cstheme="minorHAnsi"/>
          <w:szCs w:val="24"/>
          <w:highlight w:val="yellow"/>
          <w:lang w:val="en-US"/>
        </w:rPr>
        <w:t>until the meniscus reaches the base of the tube neck</w:t>
      </w:r>
      <w:r w:rsidR="002E25CB" w:rsidRPr="00747F09">
        <w:rPr>
          <w:rFonts w:asciiTheme="minorHAnsi" w:hAnsiTheme="minorHAnsi" w:cstheme="minorHAnsi"/>
          <w:szCs w:val="24"/>
          <w:highlight w:val="yellow"/>
          <w:lang w:val="en-US"/>
        </w:rPr>
        <w:t xml:space="preserve"> to</w:t>
      </w:r>
      <w:r w:rsidR="00697592" w:rsidRPr="00747F09">
        <w:rPr>
          <w:rFonts w:asciiTheme="minorHAnsi" w:hAnsiTheme="minorHAnsi" w:cstheme="minorHAnsi"/>
          <w:szCs w:val="24"/>
          <w:highlight w:val="yellow"/>
          <w:lang w:val="en-US"/>
        </w:rPr>
        <w:t xml:space="preserve"> </w:t>
      </w:r>
      <w:r w:rsidR="002E25CB" w:rsidRPr="00747F09">
        <w:rPr>
          <w:rFonts w:asciiTheme="minorHAnsi" w:hAnsiTheme="minorHAnsi" w:cstheme="minorHAnsi"/>
          <w:szCs w:val="24"/>
          <w:highlight w:val="yellow"/>
          <w:lang w:val="en-US"/>
        </w:rPr>
        <w:t xml:space="preserve">ensure the tube does not collapse under the very high forces generated during the ultracentrifugation </w:t>
      </w:r>
      <w:r w:rsidR="00697592" w:rsidRPr="00747F09">
        <w:rPr>
          <w:rFonts w:asciiTheme="minorHAnsi" w:hAnsiTheme="minorHAnsi" w:cstheme="minorHAnsi"/>
          <w:szCs w:val="24"/>
          <w:highlight w:val="yellow"/>
          <w:lang w:val="en-US"/>
        </w:rPr>
        <w:t>(</w:t>
      </w:r>
      <w:r w:rsidR="00B016CA" w:rsidRPr="00B016CA">
        <w:rPr>
          <w:rFonts w:asciiTheme="minorHAnsi" w:hAnsiTheme="minorHAnsi" w:cstheme="minorHAnsi"/>
          <w:b/>
          <w:szCs w:val="24"/>
          <w:highlight w:val="yellow"/>
          <w:lang w:val="en-US"/>
        </w:rPr>
        <w:t>Figure 1C</w:t>
      </w:r>
      <w:r w:rsidR="00697592" w:rsidRPr="00747F09">
        <w:rPr>
          <w:rFonts w:asciiTheme="minorHAnsi" w:hAnsiTheme="minorHAnsi" w:cstheme="minorHAnsi"/>
          <w:szCs w:val="24"/>
          <w:highlight w:val="yellow"/>
          <w:lang w:val="en-US"/>
        </w:rPr>
        <w:t>)</w:t>
      </w:r>
      <w:r w:rsidRPr="00747F09">
        <w:rPr>
          <w:rFonts w:asciiTheme="minorHAnsi" w:hAnsiTheme="minorHAnsi" w:cstheme="minorHAnsi"/>
          <w:szCs w:val="24"/>
          <w:highlight w:val="yellow"/>
          <w:lang w:val="en-US"/>
        </w:rPr>
        <w:t xml:space="preserve">. </w:t>
      </w:r>
    </w:p>
    <w:p w14:paraId="60A6580B" w14:textId="77777777" w:rsidR="002E25CB" w:rsidRPr="00747F09" w:rsidRDefault="002E25CB" w:rsidP="007E7CA1">
      <w:pPr>
        <w:pStyle w:val="ListParagraph"/>
        <w:ind w:left="0"/>
        <w:contextualSpacing w:val="0"/>
        <w:jc w:val="both"/>
        <w:rPr>
          <w:rFonts w:asciiTheme="minorHAnsi" w:hAnsiTheme="minorHAnsi" w:cstheme="minorHAnsi"/>
          <w:szCs w:val="24"/>
          <w:highlight w:val="yellow"/>
          <w:lang w:val="en-US"/>
        </w:rPr>
      </w:pPr>
    </w:p>
    <w:p w14:paraId="0E30EAEE" w14:textId="7CB9BC8F" w:rsidR="00215F7E" w:rsidRPr="00747F09" w:rsidRDefault="00F41C56" w:rsidP="009A6726">
      <w:pPr>
        <w:pStyle w:val="ListParagraph"/>
        <w:numPr>
          <w:ilvl w:val="1"/>
          <w:numId w:val="7"/>
        </w:numPr>
        <w:tabs>
          <w:tab w:val="num" w:pos="567"/>
        </w:tabs>
        <w:contextualSpacing w:val="0"/>
        <w:jc w:val="both"/>
        <w:rPr>
          <w:rFonts w:asciiTheme="minorHAnsi" w:hAnsiTheme="minorHAnsi" w:cstheme="minorHAnsi"/>
          <w:szCs w:val="24"/>
          <w:highlight w:val="yellow"/>
          <w:lang w:val="en-US"/>
        </w:rPr>
      </w:pPr>
      <w:r w:rsidRPr="00747F09">
        <w:rPr>
          <w:rFonts w:asciiTheme="minorHAnsi" w:hAnsiTheme="minorHAnsi" w:cstheme="minorHAnsi"/>
          <w:szCs w:val="24"/>
          <w:highlight w:val="yellow"/>
          <w:lang w:val="en-US"/>
        </w:rPr>
        <w:t xml:space="preserve">Close the </w:t>
      </w:r>
      <w:r w:rsidR="005146D7" w:rsidRPr="00747F09">
        <w:rPr>
          <w:rFonts w:asciiTheme="minorHAnsi" w:hAnsiTheme="minorHAnsi" w:cstheme="minorHAnsi"/>
          <w:szCs w:val="24"/>
          <w:highlight w:val="yellow"/>
          <w:lang w:val="en-US"/>
        </w:rPr>
        <w:t>ultracentrifugation</w:t>
      </w:r>
      <w:r w:rsidRPr="00747F09">
        <w:rPr>
          <w:rFonts w:asciiTheme="minorHAnsi" w:hAnsiTheme="minorHAnsi" w:cstheme="minorHAnsi"/>
          <w:szCs w:val="24"/>
          <w:highlight w:val="yellow"/>
          <w:lang w:val="en-US"/>
        </w:rPr>
        <w:t xml:space="preserve"> tubes </w:t>
      </w:r>
      <w:r w:rsidR="00466B77" w:rsidRPr="00747F09">
        <w:rPr>
          <w:rFonts w:asciiTheme="minorHAnsi" w:hAnsiTheme="minorHAnsi" w:cstheme="minorHAnsi"/>
          <w:szCs w:val="24"/>
          <w:highlight w:val="yellow"/>
          <w:lang w:val="en-US"/>
        </w:rPr>
        <w:t>using</w:t>
      </w:r>
      <w:r w:rsidRPr="00747F09">
        <w:rPr>
          <w:rFonts w:asciiTheme="minorHAnsi" w:hAnsiTheme="minorHAnsi" w:cstheme="minorHAnsi"/>
          <w:szCs w:val="24"/>
          <w:highlight w:val="yellow"/>
          <w:lang w:val="en-US"/>
        </w:rPr>
        <w:t xml:space="preserve"> </w:t>
      </w:r>
      <w:r w:rsidR="00AA0843" w:rsidRPr="00747F09">
        <w:rPr>
          <w:rFonts w:asciiTheme="minorHAnsi" w:hAnsiTheme="minorHAnsi" w:cstheme="minorHAnsi"/>
          <w:szCs w:val="24"/>
          <w:highlight w:val="yellow"/>
          <w:lang w:val="en-US"/>
        </w:rPr>
        <w:t>appropriate</w:t>
      </w:r>
      <w:r w:rsidRPr="00747F09">
        <w:rPr>
          <w:rFonts w:asciiTheme="minorHAnsi" w:hAnsiTheme="minorHAnsi" w:cstheme="minorHAnsi"/>
          <w:szCs w:val="24"/>
          <w:highlight w:val="yellow"/>
          <w:lang w:val="en-US"/>
        </w:rPr>
        <w:t xml:space="preserve"> lids. </w:t>
      </w:r>
      <w:r w:rsidR="00B60D0A">
        <w:rPr>
          <w:rFonts w:asciiTheme="minorHAnsi" w:hAnsiTheme="minorHAnsi" w:cstheme="minorHAnsi"/>
          <w:szCs w:val="24"/>
          <w:highlight w:val="yellow"/>
          <w:lang w:val="en-US"/>
        </w:rPr>
        <w:t>Use a digital scale to m</w:t>
      </w:r>
      <w:r w:rsidRPr="00747F09">
        <w:rPr>
          <w:rFonts w:asciiTheme="minorHAnsi" w:hAnsiTheme="minorHAnsi" w:cstheme="minorHAnsi"/>
          <w:szCs w:val="24"/>
          <w:highlight w:val="yellow"/>
          <w:lang w:val="en-US"/>
        </w:rPr>
        <w:t xml:space="preserve">ake sure all three </w:t>
      </w:r>
      <w:r w:rsidR="005146D7" w:rsidRPr="00747F09">
        <w:rPr>
          <w:rFonts w:asciiTheme="minorHAnsi" w:hAnsiTheme="minorHAnsi" w:cstheme="minorHAnsi"/>
          <w:szCs w:val="24"/>
          <w:highlight w:val="yellow"/>
          <w:lang w:val="en-US"/>
        </w:rPr>
        <w:t>ultracentrifugation</w:t>
      </w:r>
      <w:r w:rsidRPr="00747F09">
        <w:rPr>
          <w:rFonts w:asciiTheme="minorHAnsi" w:hAnsiTheme="minorHAnsi" w:cstheme="minorHAnsi"/>
          <w:szCs w:val="24"/>
          <w:highlight w:val="yellow"/>
          <w:lang w:val="en-US"/>
        </w:rPr>
        <w:t xml:space="preserve"> tubes have the same weight</w:t>
      </w:r>
      <w:r w:rsidR="00215F7E" w:rsidRPr="00747F09">
        <w:rPr>
          <w:rFonts w:asciiTheme="minorHAnsi" w:hAnsiTheme="minorHAnsi" w:cstheme="minorHAnsi"/>
          <w:szCs w:val="24"/>
          <w:highlight w:val="yellow"/>
          <w:lang w:val="en-US"/>
        </w:rPr>
        <w:t xml:space="preserve">. </w:t>
      </w:r>
      <w:r w:rsidR="00B02675" w:rsidRPr="00747F09">
        <w:rPr>
          <w:rFonts w:asciiTheme="minorHAnsi" w:hAnsiTheme="minorHAnsi" w:cstheme="minorHAnsi"/>
          <w:szCs w:val="24"/>
          <w:highlight w:val="yellow"/>
          <w:lang w:val="en-US"/>
        </w:rPr>
        <w:t>Adjust the weight</w:t>
      </w:r>
      <w:r w:rsidR="00466B77" w:rsidRPr="00747F09">
        <w:rPr>
          <w:rFonts w:asciiTheme="minorHAnsi" w:hAnsiTheme="minorHAnsi" w:cstheme="minorHAnsi"/>
          <w:szCs w:val="24"/>
          <w:highlight w:val="yellow"/>
          <w:lang w:val="en-US"/>
        </w:rPr>
        <w:t>, if necessary,</w:t>
      </w:r>
      <w:r w:rsidR="00B02675" w:rsidRPr="00747F09">
        <w:rPr>
          <w:rFonts w:asciiTheme="minorHAnsi" w:hAnsiTheme="minorHAnsi" w:cstheme="minorHAnsi"/>
          <w:szCs w:val="24"/>
          <w:highlight w:val="yellow"/>
          <w:lang w:val="en-US"/>
        </w:rPr>
        <w:t xml:space="preserve"> by adding </w:t>
      </w:r>
      <w:r w:rsidR="007721B7" w:rsidRPr="00747F09">
        <w:rPr>
          <w:rFonts w:asciiTheme="minorHAnsi" w:hAnsiTheme="minorHAnsi" w:cstheme="minorHAnsi"/>
          <w:szCs w:val="24"/>
          <w:highlight w:val="yellow"/>
          <w:lang w:val="en-US"/>
        </w:rPr>
        <w:t xml:space="preserve">more </w:t>
      </w:r>
      <w:r w:rsidR="00B02675" w:rsidRPr="00747F09">
        <w:rPr>
          <w:rFonts w:asciiTheme="minorHAnsi" w:hAnsiTheme="minorHAnsi" w:cstheme="minorHAnsi"/>
          <w:szCs w:val="24"/>
          <w:highlight w:val="yellow"/>
          <w:lang w:val="en-US"/>
        </w:rPr>
        <w:t xml:space="preserve">lysis buffer on top of the </w:t>
      </w:r>
      <w:r w:rsidR="00B33EA0" w:rsidRPr="00747F09">
        <w:rPr>
          <w:rFonts w:asciiTheme="minorHAnsi" w:hAnsiTheme="minorHAnsi" w:cstheme="minorHAnsi"/>
          <w:szCs w:val="24"/>
          <w:highlight w:val="yellow"/>
          <w:lang w:val="en-US"/>
        </w:rPr>
        <w:t>‘</w:t>
      </w:r>
      <w:r w:rsidR="00B02675" w:rsidRPr="00747F09">
        <w:rPr>
          <w:rFonts w:asciiTheme="minorHAnsi" w:hAnsiTheme="minorHAnsi" w:cstheme="minorHAnsi"/>
          <w:szCs w:val="24"/>
          <w:highlight w:val="yellow"/>
          <w:lang w:val="en-US"/>
        </w:rPr>
        <w:t>crude lysate</w:t>
      </w:r>
      <w:r w:rsidR="00B33EA0" w:rsidRPr="00747F09">
        <w:rPr>
          <w:rFonts w:asciiTheme="minorHAnsi" w:hAnsiTheme="minorHAnsi" w:cstheme="minorHAnsi"/>
          <w:szCs w:val="24"/>
          <w:highlight w:val="yellow"/>
          <w:lang w:val="en-US"/>
        </w:rPr>
        <w:t>’</w:t>
      </w:r>
      <w:r w:rsidRPr="00747F09">
        <w:rPr>
          <w:rFonts w:asciiTheme="minorHAnsi" w:hAnsiTheme="minorHAnsi" w:cstheme="minorHAnsi"/>
          <w:szCs w:val="24"/>
          <w:highlight w:val="yellow"/>
          <w:lang w:val="en-US"/>
        </w:rPr>
        <w:t>.</w:t>
      </w:r>
      <w:r w:rsidR="00466B77" w:rsidRPr="00747F09">
        <w:rPr>
          <w:rFonts w:asciiTheme="minorHAnsi" w:hAnsiTheme="minorHAnsi" w:cstheme="minorHAnsi"/>
          <w:szCs w:val="24"/>
          <w:highlight w:val="yellow"/>
          <w:lang w:val="en-US"/>
        </w:rPr>
        <w:t xml:space="preserve"> </w:t>
      </w:r>
    </w:p>
    <w:p w14:paraId="7BCDA0DC" w14:textId="77777777" w:rsidR="005667F1" w:rsidRPr="00747F09" w:rsidRDefault="005667F1" w:rsidP="005667F1">
      <w:pPr>
        <w:pStyle w:val="ListParagraph"/>
        <w:ind w:left="0"/>
        <w:contextualSpacing w:val="0"/>
        <w:jc w:val="both"/>
        <w:rPr>
          <w:rFonts w:asciiTheme="minorHAnsi" w:hAnsiTheme="minorHAnsi" w:cstheme="minorHAnsi"/>
          <w:szCs w:val="24"/>
          <w:highlight w:val="yellow"/>
          <w:lang w:val="en-US"/>
        </w:rPr>
      </w:pPr>
    </w:p>
    <w:p w14:paraId="5320BAA4" w14:textId="7C83BCFF" w:rsidR="005667F1" w:rsidRPr="00747F09" w:rsidRDefault="00B72D37" w:rsidP="005667F1">
      <w:pPr>
        <w:pStyle w:val="ListParagraph"/>
        <w:ind w:left="0"/>
        <w:contextualSpacing w:val="0"/>
        <w:jc w:val="both"/>
        <w:rPr>
          <w:rFonts w:asciiTheme="minorHAnsi" w:hAnsiTheme="minorHAnsi" w:cstheme="minorHAnsi"/>
          <w:szCs w:val="24"/>
          <w:lang w:val="en-US"/>
        </w:rPr>
      </w:pPr>
      <w:r>
        <w:rPr>
          <w:rFonts w:asciiTheme="minorHAnsi" w:hAnsiTheme="minorHAnsi" w:cstheme="minorHAnsi"/>
          <w:szCs w:val="24"/>
          <w:lang w:val="en-US"/>
        </w:rPr>
        <w:t>NOTE:</w:t>
      </w:r>
      <w:r w:rsidR="00215F7E" w:rsidRPr="00747F09">
        <w:rPr>
          <w:rFonts w:asciiTheme="minorHAnsi" w:hAnsiTheme="minorHAnsi" w:cstheme="minorHAnsi"/>
          <w:szCs w:val="24"/>
          <w:lang w:val="en-US"/>
        </w:rPr>
        <w:t xml:space="preserve"> The weight difference between the ultracentrifugation tubes </w:t>
      </w:r>
      <w:r w:rsidR="005667F1" w:rsidRPr="00747F09">
        <w:rPr>
          <w:rFonts w:asciiTheme="minorHAnsi" w:hAnsiTheme="minorHAnsi" w:cstheme="minorHAnsi"/>
          <w:szCs w:val="24"/>
          <w:lang w:val="en-US"/>
        </w:rPr>
        <w:t>must</w:t>
      </w:r>
      <w:r w:rsidR="00215F7E" w:rsidRPr="00747F09">
        <w:rPr>
          <w:rFonts w:asciiTheme="minorHAnsi" w:hAnsiTheme="minorHAnsi" w:cstheme="minorHAnsi"/>
          <w:szCs w:val="24"/>
          <w:lang w:val="en-US"/>
        </w:rPr>
        <w:t xml:space="preserve"> be below 0.1 g to ensure </w:t>
      </w:r>
      <w:r w:rsidR="00B60D0A">
        <w:rPr>
          <w:rFonts w:asciiTheme="minorHAnsi" w:hAnsiTheme="minorHAnsi" w:cstheme="minorHAnsi"/>
          <w:szCs w:val="24"/>
          <w:lang w:val="en-US"/>
        </w:rPr>
        <w:t xml:space="preserve">the </w:t>
      </w:r>
      <w:r w:rsidR="00215F7E" w:rsidRPr="00747F09">
        <w:rPr>
          <w:rFonts w:asciiTheme="minorHAnsi" w:hAnsiTheme="minorHAnsi" w:cstheme="minorHAnsi"/>
          <w:szCs w:val="24"/>
          <w:lang w:val="en-US"/>
        </w:rPr>
        <w:t>safe operation of the ultracentrifuge.</w:t>
      </w:r>
      <w:r w:rsidR="005667F1" w:rsidRPr="00747F09">
        <w:rPr>
          <w:rFonts w:asciiTheme="minorHAnsi" w:hAnsiTheme="minorHAnsi" w:cstheme="minorHAnsi"/>
          <w:szCs w:val="24"/>
          <w:lang w:val="en-US"/>
        </w:rPr>
        <w:t xml:space="preserve"> Ultracentrifuges are potentially dangerous equipment and should only be used by properly trained personnel.</w:t>
      </w:r>
    </w:p>
    <w:p w14:paraId="6F185AD5" w14:textId="77777777" w:rsidR="00B276F2" w:rsidRPr="00747F09" w:rsidRDefault="00B276F2" w:rsidP="00B276F2">
      <w:pPr>
        <w:pStyle w:val="ListParagraph"/>
        <w:tabs>
          <w:tab w:val="num" w:pos="720"/>
        </w:tabs>
        <w:ind w:left="0"/>
        <w:contextualSpacing w:val="0"/>
        <w:jc w:val="both"/>
        <w:rPr>
          <w:rFonts w:asciiTheme="minorHAnsi" w:hAnsiTheme="minorHAnsi" w:cstheme="minorHAnsi"/>
          <w:szCs w:val="24"/>
          <w:highlight w:val="yellow"/>
          <w:lang w:val="en-US"/>
        </w:rPr>
      </w:pPr>
    </w:p>
    <w:p w14:paraId="11791185" w14:textId="1A16B641" w:rsidR="008410EE" w:rsidRPr="00747F09" w:rsidRDefault="00F41C56" w:rsidP="00B276F2">
      <w:pPr>
        <w:pStyle w:val="ListParagraph"/>
        <w:numPr>
          <w:ilvl w:val="1"/>
          <w:numId w:val="7"/>
        </w:numPr>
        <w:tabs>
          <w:tab w:val="num" w:pos="567"/>
        </w:tabs>
        <w:contextualSpacing w:val="0"/>
        <w:jc w:val="both"/>
        <w:rPr>
          <w:rStyle w:val="None"/>
          <w:rFonts w:asciiTheme="minorHAnsi" w:hAnsiTheme="minorHAnsi" w:cstheme="minorHAnsi"/>
          <w:szCs w:val="24"/>
          <w:highlight w:val="yellow"/>
          <w:lang w:val="en-US"/>
        </w:rPr>
      </w:pPr>
      <w:r w:rsidRPr="00747F09">
        <w:rPr>
          <w:rFonts w:asciiTheme="minorHAnsi" w:hAnsiTheme="minorHAnsi" w:cstheme="minorHAnsi"/>
          <w:szCs w:val="24"/>
          <w:highlight w:val="yellow"/>
          <w:lang w:val="en-US"/>
        </w:rPr>
        <w:t xml:space="preserve">Centrifuge </w:t>
      </w:r>
      <w:r w:rsidR="00A31E65" w:rsidRPr="00747F09">
        <w:rPr>
          <w:rFonts w:asciiTheme="minorHAnsi" w:hAnsiTheme="minorHAnsi" w:cstheme="minorHAnsi"/>
          <w:szCs w:val="24"/>
          <w:highlight w:val="yellow"/>
          <w:lang w:val="en-US"/>
        </w:rPr>
        <w:t xml:space="preserve">the tubes </w:t>
      </w:r>
      <w:r w:rsidRPr="00747F09">
        <w:rPr>
          <w:rFonts w:asciiTheme="minorHAnsi" w:hAnsiTheme="minorHAnsi" w:cstheme="minorHAnsi"/>
          <w:szCs w:val="24"/>
          <w:highlight w:val="yellow"/>
          <w:lang w:val="en-US"/>
        </w:rPr>
        <w:t>at 301</w:t>
      </w:r>
      <w:r w:rsidR="00B362FE" w:rsidRPr="00747F09">
        <w:rPr>
          <w:rFonts w:asciiTheme="minorHAnsi" w:hAnsiTheme="minorHAnsi" w:cstheme="minorHAnsi"/>
          <w:szCs w:val="24"/>
          <w:highlight w:val="yellow"/>
          <w:lang w:val="en-US"/>
        </w:rPr>
        <w:t>,</w:t>
      </w:r>
      <w:r w:rsidRPr="00747F09">
        <w:rPr>
          <w:rFonts w:asciiTheme="minorHAnsi" w:hAnsiTheme="minorHAnsi" w:cstheme="minorHAnsi"/>
          <w:szCs w:val="24"/>
          <w:highlight w:val="yellow"/>
          <w:lang w:val="en-US"/>
        </w:rPr>
        <w:t xml:space="preserve">580 x </w:t>
      </w:r>
      <w:r w:rsidRPr="00BE4478">
        <w:rPr>
          <w:rFonts w:asciiTheme="minorHAnsi" w:hAnsiTheme="minorHAnsi" w:cstheme="minorHAnsi"/>
          <w:i/>
          <w:szCs w:val="24"/>
          <w:highlight w:val="yellow"/>
          <w:lang w:val="en-US"/>
        </w:rPr>
        <w:t>g</w:t>
      </w:r>
      <w:r w:rsidRPr="00747F09">
        <w:rPr>
          <w:rFonts w:asciiTheme="minorHAnsi" w:hAnsiTheme="minorHAnsi" w:cstheme="minorHAnsi"/>
          <w:szCs w:val="24"/>
          <w:highlight w:val="yellow"/>
          <w:lang w:val="en-US"/>
        </w:rPr>
        <w:t xml:space="preserve">, using a fixed-angle titanium rotor, for 1 h </w:t>
      </w:r>
      <w:r w:rsidR="00B60D0A">
        <w:rPr>
          <w:rFonts w:asciiTheme="minorHAnsi" w:hAnsiTheme="minorHAnsi" w:cstheme="minorHAnsi"/>
          <w:szCs w:val="24"/>
          <w:highlight w:val="yellow"/>
          <w:lang w:val="en-US"/>
        </w:rPr>
        <w:t xml:space="preserve">and </w:t>
      </w:r>
      <w:r w:rsidRPr="00747F09">
        <w:rPr>
          <w:rFonts w:asciiTheme="minorHAnsi" w:hAnsiTheme="minorHAnsi" w:cstheme="minorHAnsi"/>
          <w:szCs w:val="24"/>
          <w:highlight w:val="yellow"/>
          <w:lang w:val="en-US"/>
        </w:rPr>
        <w:t>40 min at 12</w:t>
      </w:r>
      <w:r w:rsidR="005667F1" w:rsidRPr="00747F09">
        <w:rPr>
          <w:rFonts w:asciiTheme="minorHAnsi" w:hAnsiTheme="minorHAnsi" w:cstheme="minorHAnsi"/>
          <w:szCs w:val="24"/>
          <w:highlight w:val="yellow"/>
          <w:lang w:val="en-US"/>
        </w:rPr>
        <w:t xml:space="preserve"> </w:t>
      </w:r>
      <w:r w:rsidRPr="00747F09">
        <w:rPr>
          <w:rFonts w:asciiTheme="minorHAnsi" w:hAnsiTheme="minorHAnsi" w:cstheme="minorHAnsi"/>
          <w:szCs w:val="24"/>
          <w:highlight w:val="yellow"/>
          <w:lang w:val="en-US"/>
        </w:rPr>
        <w:t>°C</w:t>
      </w:r>
      <w:r w:rsidR="00496868" w:rsidRPr="00747F09">
        <w:rPr>
          <w:rFonts w:asciiTheme="minorHAnsi" w:hAnsiTheme="minorHAnsi" w:cstheme="minorHAnsi"/>
          <w:szCs w:val="24"/>
          <w:highlight w:val="yellow"/>
          <w:lang w:val="en-US"/>
        </w:rPr>
        <w:t>, using maximum</w:t>
      </w:r>
      <w:r w:rsidR="00077825" w:rsidRPr="00747F09">
        <w:rPr>
          <w:rFonts w:asciiTheme="minorHAnsi" w:hAnsiTheme="minorHAnsi" w:cstheme="minorHAnsi"/>
          <w:szCs w:val="24"/>
          <w:highlight w:val="yellow"/>
          <w:lang w:val="en-US"/>
        </w:rPr>
        <w:t xml:space="preserve"> </w:t>
      </w:r>
      <w:r w:rsidR="007958E0" w:rsidRPr="00747F09">
        <w:rPr>
          <w:rFonts w:asciiTheme="minorHAnsi" w:hAnsiTheme="minorHAnsi" w:cstheme="minorHAnsi"/>
          <w:szCs w:val="24"/>
          <w:highlight w:val="yellow"/>
          <w:lang w:val="en-US"/>
        </w:rPr>
        <w:t xml:space="preserve">speed of </w:t>
      </w:r>
      <w:r w:rsidR="00077825" w:rsidRPr="00747F09">
        <w:rPr>
          <w:rFonts w:asciiTheme="minorHAnsi" w:hAnsiTheme="minorHAnsi" w:cstheme="minorHAnsi"/>
          <w:szCs w:val="24"/>
          <w:highlight w:val="yellow"/>
          <w:lang w:val="en-US"/>
        </w:rPr>
        <w:t>acceleration and deceleration</w:t>
      </w:r>
      <w:r w:rsidRPr="00747F09">
        <w:rPr>
          <w:rFonts w:asciiTheme="minorHAnsi" w:hAnsiTheme="minorHAnsi" w:cstheme="minorHAnsi"/>
          <w:szCs w:val="24"/>
          <w:highlight w:val="yellow"/>
          <w:lang w:val="en-US"/>
        </w:rPr>
        <w:t>.</w:t>
      </w:r>
      <w:r w:rsidRPr="00747F09">
        <w:rPr>
          <w:rStyle w:val="None"/>
          <w:rFonts w:asciiTheme="minorHAnsi" w:hAnsiTheme="minorHAnsi" w:cstheme="minorHAnsi"/>
          <w:b/>
          <w:bCs/>
          <w:szCs w:val="24"/>
          <w:highlight w:val="yellow"/>
          <w:lang w:val="en-US"/>
        </w:rPr>
        <w:t xml:space="preserve"> </w:t>
      </w:r>
    </w:p>
    <w:p w14:paraId="4966E20B" w14:textId="77777777" w:rsidR="00B276F2" w:rsidRPr="00747F09" w:rsidRDefault="00B276F2" w:rsidP="00B276F2">
      <w:pPr>
        <w:pStyle w:val="ListParagraph"/>
        <w:tabs>
          <w:tab w:val="num" w:pos="720"/>
        </w:tabs>
        <w:ind w:left="0"/>
        <w:contextualSpacing w:val="0"/>
        <w:jc w:val="both"/>
        <w:rPr>
          <w:rStyle w:val="None"/>
          <w:rFonts w:asciiTheme="minorHAnsi" w:hAnsiTheme="minorHAnsi" w:cstheme="minorHAnsi"/>
          <w:szCs w:val="24"/>
          <w:highlight w:val="yellow"/>
          <w:lang w:val="en-US"/>
        </w:rPr>
      </w:pPr>
    </w:p>
    <w:p w14:paraId="240398CD" w14:textId="5BF087D4" w:rsidR="00FE736F" w:rsidRPr="00747F09" w:rsidRDefault="00B60D0A" w:rsidP="00FE736F">
      <w:pPr>
        <w:pStyle w:val="ListParagraph"/>
        <w:numPr>
          <w:ilvl w:val="1"/>
          <w:numId w:val="7"/>
        </w:numPr>
        <w:tabs>
          <w:tab w:val="num" w:pos="567"/>
        </w:tabs>
        <w:contextualSpacing w:val="0"/>
        <w:jc w:val="both"/>
        <w:rPr>
          <w:rStyle w:val="None"/>
          <w:rFonts w:asciiTheme="minorHAnsi" w:hAnsiTheme="minorHAnsi" w:cstheme="minorHAnsi"/>
          <w:szCs w:val="24"/>
          <w:highlight w:val="yellow"/>
          <w:lang w:val="en-US"/>
        </w:rPr>
      </w:pPr>
      <w:r>
        <w:rPr>
          <w:rStyle w:val="None"/>
          <w:rFonts w:asciiTheme="minorHAnsi" w:hAnsiTheme="minorHAnsi" w:cstheme="minorHAnsi"/>
          <w:szCs w:val="24"/>
          <w:highlight w:val="yellow"/>
          <w:lang w:val="en-US"/>
        </w:rPr>
        <w:t>Carefully i</w:t>
      </w:r>
      <w:r w:rsidR="006F5CA9" w:rsidRPr="00747F09">
        <w:rPr>
          <w:rStyle w:val="None"/>
          <w:rFonts w:asciiTheme="minorHAnsi" w:hAnsiTheme="minorHAnsi" w:cstheme="minorHAnsi"/>
          <w:szCs w:val="24"/>
          <w:highlight w:val="yellow"/>
          <w:lang w:val="en-US"/>
        </w:rPr>
        <w:t>nser</w:t>
      </w:r>
      <w:r w:rsidR="00E00274" w:rsidRPr="00747F09">
        <w:rPr>
          <w:rStyle w:val="None"/>
          <w:rFonts w:asciiTheme="minorHAnsi" w:hAnsiTheme="minorHAnsi" w:cstheme="minorHAnsi"/>
          <w:szCs w:val="24"/>
          <w:highlight w:val="yellow"/>
          <w:lang w:val="en-US"/>
        </w:rPr>
        <w:t xml:space="preserve">t </w:t>
      </w:r>
      <w:r w:rsidR="006F5CA9" w:rsidRPr="00747F09">
        <w:rPr>
          <w:rStyle w:val="None"/>
          <w:rFonts w:asciiTheme="minorHAnsi" w:hAnsiTheme="minorHAnsi" w:cstheme="minorHAnsi"/>
          <w:szCs w:val="24"/>
          <w:highlight w:val="yellow"/>
          <w:lang w:val="en-US"/>
        </w:rPr>
        <w:t>a</w:t>
      </w:r>
      <w:r w:rsidR="00F41C56" w:rsidRPr="00747F09">
        <w:rPr>
          <w:rStyle w:val="None"/>
          <w:rFonts w:asciiTheme="minorHAnsi" w:hAnsiTheme="minorHAnsi" w:cstheme="minorHAnsi"/>
          <w:szCs w:val="24"/>
          <w:highlight w:val="yellow"/>
          <w:lang w:val="en-US"/>
        </w:rPr>
        <w:t xml:space="preserve"> stainless-steel </w:t>
      </w:r>
      <w:r w:rsidR="00E35383" w:rsidRPr="00747F09">
        <w:rPr>
          <w:rStyle w:val="None"/>
          <w:rFonts w:asciiTheme="minorHAnsi" w:hAnsiTheme="minorHAnsi" w:cstheme="minorHAnsi"/>
          <w:szCs w:val="24"/>
          <w:highlight w:val="yellow"/>
          <w:lang w:val="en-US"/>
        </w:rPr>
        <w:t xml:space="preserve">blunt </w:t>
      </w:r>
      <w:r w:rsidR="00F41C56" w:rsidRPr="00747F09">
        <w:rPr>
          <w:rStyle w:val="None"/>
          <w:rFonts w:asciiTheme="minorHAnsi" w:hAnsiTheme="minorHAnsi" w:cstheme="minorHAnsi"/>
          <w:szCs w:val="24"/>
          <w:highlight w:val="yellow"/>
          <w:lang w:val="en-US"/>
        </w:rPr>
        <w:t>needle</w:t>
      </w:r>
      <w:r w:rsidR="00336E1B" w:rsidRPr="00747F09">
        <w:rPr>
          <w:rStyle w:val="None"/>
          <w:rFonts w:asciiTheme="minorHAnsi" w:hAnsiTheme="minorHAnsi" w:cstheme="minorHAnsi"/>
          <w:szCs w:val="24"/>
          <w:highlight w:val="yellow"/>
          <w:lang w:val="en-US"/>
        </w:rPr>
        <w:t xml:space="preserve"> </w:t>
      </w:r>
      <w:r w:rsidR="00E00274" w:rsidRPr="00747F09">
        <w:rPr>
          <w:rStyle w:val="None"/>
          <w:rFonts w:asciiTheme="minorHAnsi" w:hAnsiTheme="minorHAnsi" w:cstheme="minorHAnsi"/>
          <w:szCs w:val="24"/>
          <w:highlight w:val="yellow"/>
          <w:lang w:val="en-US"/>
        </w:rPr>
        <w:t>at the 40% and 60% iodixanol interface</w:t>
      </w:r>
      <w:r w:rsidR="00F41C56" w:rsidRPr="00747F09">
        <w:rPr>
          <w:rStyle w:val="None"/>
          <w:rFonts w:asciiTheme="minorHAnsi" w:hAnsiTheme="minorHAnsi" w:cstheme="minorHAnsi"/>
          <w:szCs w:val="24"/>
          <w:highlight w:val="yellow"/>
          <w:lang w:val="en-US"/>
        </w:rPr>
        <w:t>.</w:t>
      </w:r>
    </w:p>
    <w:p w14:paraId="51951468" w14:textId="77777777" w:rsidR="00FE736F" w:rsidRPr="00747F09" w:rsidRDefault="00FE736F" w:rsidP="00FE736F">
      <w:pPr>
        <w:pStyle w:val="ListParagraph"/>
        <w:ind w:left="0"/>
        <w:contextualSpacing w:val="0"/>
        <w:jc w:val="both"/>
        <w:rPr>
          <w:rStyle w:val="None"/>
          <w:rFonts w:asciiTheme="minorHAnsi" w:hAnsiTheme="minorHAnsi" w:cstheme="minorHAnsi"/>
          <w:szCs w:val="24"/>
          <w:highlight w:val="yellow"/>
          <w:lang w:val="en-US"/>
        </w:rPr>
      </w:pPr>
    </w:p>
    <w:p w14:paraId="2FE837A7" w14:textId="3597ABA7" w:rsidR="00FE736F" w:rsidRPr="00747F09" w:rsidRDefault="00F41C56" w:rsidP="00566EF8">
      <w:pPr>
        <w:pStyle w:val="ListParagraph"/>
        <w:numPr>
          <w:ilvl w:val="2"/>
          <w:numId w:val="7"/>
        </w:numPr>
        <w:tabs>
          <w:tab w:val="num" w:pos="0"/>
        </w:tabs>
        <w:ind w:left="0" w:firstLine="0"/>
        <w:contextualSpacing w:val="0"/>
        <w:jc w:val="both"/>
        <w:rPr>
          <w:rStyle w:val="None"/>
          <w:rFonts w:asciiTheme="minorHAnsi" w:hAnsiTheme="minorHAnsi" w:cstheme="minorHAnsi"/>
          <w:szCs w:val="24"/>
          <w:highlight w:val="yellow"/>
          <w:lang w:val="en-US"/>
        </w:rPr>
      </w:pPr>
      <w:r w:rsidRPr="00747F09">
        <w:rPr>
          <w:rStyle w:val="None"/>
          <w:rFonts w:asciiTheme="minorHAnsi" w:hAnsiTheme="minorHAnsi" w:cstheme="minorHAnsi"/>
          <w:szCs w:val="24"/>
          <w:highlight w:val="yellow"/>
          <w:lang w:val="en-US"/>
        </w:rPr>
        <w:t>Attach the</w:t>
      </w:r>
      <w:r w:rsidR="00E35383" w:rsidRPr="00747F09">
        <w:rPr>
          <w:rStyle w:val="None"/>
          <w:rFonts w:asciiTheme="minorHAnsi" w:hAnsiTheme="minorHAnsi" w:cstheme="minorHAnsi"/>
          <w:szCs w:val="24"/>
          <w:highlight w:val="yellow"/>
          <w:lang w:val="en-US"/>
        </w:rPr>
        <w:t xml:space="preserve"> </w:t>
      </w:r>
      <w:r w:rsidRPr="00747F09">
        <w:rPr>
          <w:rStyle w:val="None"/>
          <w:rFonts w:asciiTheme="minorHAnsi" w:hAnsiTheme="minorHAnsi" w:cstheme="minorHAnsi"/>
          <w:szCs w:val="24"/>
          <w:highlight w:val="yellow"/>
          <w:lang w:val="en-US"/>
        </w:rPr>
        <w:t xml:space="preserve">needle to a 5 </w:t>
      </w:r>
      <w:r w:rsidR="00540A11" w:rsidRPr="00747F09">
        <w:rPr>
          <w:rStyle w:val="None"/>
          <w:rFonts w:asciiTheme="minorHAnsi" w:hAnsiTheme="minorHAnsi" w:cstheme="minorHAnsi"/>
          <w:szCs w:val="24"/>
          <w:highlight w:val="yellow"/>
          <w:lang w:val="en-US"/>
        </w:rPr>
        <w:t>mL</w:t>
      </w:r>
      <w:r w:rsidRPr="00747F09">
        <w:rPr>
          <w:rStyle w:val="None"/>
          <w:rFonts w:asciiTheme="minorHAnsi" w:hAnsiTheme="minorHAnsi" w:cstheme="minorHAnsi"/>
          <w:szCs w:val="24"/>
          <w:highlight w:val="yellow"/>
          <w:lang w:val="en-US"/>
        </w:rPr>
        <w:t xml:space="preserve"> syringe </w:t>
      </w:r>
      <w:r w:rsidR="007958E0" w:rsidRPr="00747F09">
        <w:rPr>
          <w:rStyle w:val="None"/>
          <w:rFonts w:asciiTheme="minorHAnsi" w:hAnsiTheme="minorHAnsi" w:cstheme="minorHAnsi"/>
          <w:szCs w:val="24"/>
          <w:highlight w:val="yellow"/>
          <w:lang w:val="en-US"/>
        </w:rPr>
        <w:t>(</w:t>
      </w:r>
      <w:r w:rsidR="00B016CA" w:rsidRPr="00B016CA">
        <w:rPr>
          <w:rStyle w:val="None"/>
          <w:rFonts w:asciiTheme="minorHAnsi" w:hAnsiTheme="minorHAnsi" w:cstheme="minorHAnsi"/>
          <w:b/>
          <w:szCs w:val="24"/>
          <w:highlight w:val="yellow"/>
          <w:lang w:val="en-US"/>
        </w:rPr>
        <w:t>Figure 1E</w:t>
      </w:r>
      <w:r w:rsidRPr="00747F09">
        <w:rPr>
          <w:rStyle w:val="None"/>
          <w:rFonts w:asciiTheme="minorHAnsi" w:hAnsiTheme="minorHAnsi" w:cstheme="minorHAnsi"/>
          <w:szCs w:val="24"/>
          <w:highlight w:val="yellow"/>
          <w:lang w:val="en-US"/>
        </w:rPr>
        <w:t xml:space="preserve">). </w:t>
      </w:r>
    </w:p>
    <w:p w14:paraId="28C8567C" w14:textId="4FD4D7D7" w:rsidR="003054FC" w:rsidRPr="00747F09" w:rsidRDefault="003054FC" w:rsidP="00566EF8">
      <w:pPr>
        <w:pStyle w:val="ListParagraph"/>
        <w:tabs>
          <w:tab w:val="num" w:pos="0"/>
        </w:tabs>
        <w:ind w:left="0"/>
        <w:contextualSpacing w:val="0"/>
        <w:jc w:val="both"/>
        <w:rPr>
          <w:rStyle w:val="None"/>
          <w:rFonts w:asciiTheme="minorHAnsi" w:hAnsiTheme="minorHAnsi" w:cstheme="minorHAnsi"/>
          <w:szCs w:val="24"/>
          <w:highlight w:val="yellow"/>
          <w:lang w:val="en-US"/>
        </w:rPr>
      </w:pPr>
    </w:p>
    <w:p w14:paraId="0909982F" w14:textId="16A10521" w:rsidR="003054FC" w:rsidRPr="00747F09" w:rsidRDefault="00CC5765" w:rsidP="00566EF8">
      <w:pPr>
        <w:pStyle w:val="ListParagraph"/>
        <w:numPr>
          <w:ilvl w:val="2"/>
          <w:numId w:val="7"/>
        </w:numPr>
        <w:tabs>
          <w:tab w:val="num" w:pos="0"/>
        </w:tabs>
        <w:ind w:left="0" w:firstLine="0"/>
        <w:contextualSpacing w:val="0"/>
        <w:jc w:val="both"/>
        <w:rPr>
          <w:rStyle w:val="None"/>
          <w:rFonts w:asciiTheme="minorHAnsi" w:hAnsiTheme="minorHAnsi" w:cstheme="minorHAnsi"/>
          <w:szCs w:val="24"/>
          <w:highlight w:val="yellow"/>
          <w:lang w:val="en-US"/>
        </w:rPr>
      </w:pPr>
      <w:r w:rsidRPr="00747F09">
        <w:rPr>
          <w:rStyle w:val="None"/>
          <w:rFonts w:asciiTheme="minorHAnsi" w:hAnsiTheme="minorHAnsi" w:cstheme="minorHAnsi"/>
          <w:szCs w:val="24"/>
          <w:highlight w:val="yellow"/>
          <w:lang w:val="en-US"/>
        </w:rPr>
        <w:t>Aspirate</w:t>
      </w:r>
      <w:r w:rsidR="00E00274" w:rsidRPr="00747F09">
        <w:rPr>
          <w:rStyle w:val="None"/>
          <w:rFonts w:asciiTheme="minorHAnsi" w:hAnsiTheme="minorHAnsi" w:cstheme="minorHAnsi"/>
          <w:szCs w:val="24"/>
          <w:highlight w:val="yellow"/>
          <w:lang w:val="en-US"/>
        </w:rPr>
        <w:t xml:space="preserve"> </w:t>
      </w:r>
      <w:r w:rsidR="0088222C" w:rsidRPr="00747F09">
        <w:rPr>
          <w:rStyle w:val="None"/>
          <w:rFonts w:asciiTheme="minorHAnsi" w:hAnsiTheme="minorHAnsi" w:cstheme="minorHAnsi"/>
          <w:szCs w:val="24"/>
          <w:highlight w:val="yellow"/>
          <w:lang w:val="en-US"/>
        </w:rPr>
        <w:t>only</w:t>
      </w:r>
      <w:r w:rsidR="00E00274" w:rsidRPr="00747F09">
        <w:rPr>
          <w:rStyle w:val="None"/>
          <w:rFonts w:asciiTheme="minorHAnsi" w:hAnsiTheme="minorHAnsi" w:cstheme="minorHAnsi"/>
          <w:szCs w:val="24"/>
          <w:highlight w:val="yellow"/>
          <w:lang w:val="en-US"/>
        </w:rPr>
        <w:t xml:space="preserve"> the clear fraction</w:t>
      </w:r>
      <w:r w:rsidRPr="00747F09">
        <w:rPr>
          <w:rStyle w:val="None"/>
          <w:rFonts w:asciiTheme="minorHAnsi" w:hAnsiTheme="minorHAnsi" w:cstheme="minorHAnsi"/>
          <w:szCs w:val="24"/>
          <w:highlight w:val="yellow"/>
          <w:lang w:val="en-US"/>
        </w:rPr>
        <w:t>,</w:t>
      </w:r>
      <w:r w:rsidR="00E00274" w:rsidRPr="00747F09">
        <w:rPr>
          <w:rStyle w:val="None"/>
          <w:rFonts w:asciiTheme="minorHAnsi" w:hAnsiTheme="minorHAnsi" w:cstheme="minorHAnsi"/>
          <w:szCs w:val="24"/>
          <w:highlight w:val="yellow"/>
          <w:lang w:val="en-US"/>
        </w:rPr>
        <w:t xml:space="preserve"> </w:t>
      </w:r>
      <w:r w:rsidR="00F41C56" w:rsidRPr="00747F09">
        <w:rPr>
          <w:rStyle w:val="None"/>
          <w:rFonts w:asciiTheme="minorHAnsi" w:hAnsiTheme="minorHAnsi" w:cstheme="minorHAnsi"/>
          <w:szCs w:val="24"/>
          <w:highlight w:val="yellow"/>
          <w:lang w:val="en-US"/>
        </w:rPr>
        <w:t xml:space="preserve">containing the </w:t>
      </w:r>
      <w:r w:rsidR="00E35383" w:rsidRPr="00747F09">
        <w:rPr>
          <w:rStyle w:val="None"/>
          <w:rFonts w:asciiTheme="minorHAnsi" w:hAnsiTheme="minorHAnsi" w:cstheme="minorHAnsi"/>
          <w:szCs w:val="24"/>
          <w:highlight w:val="yellow"/>
          <w:lang w:val="en-US"/>
        </w:rPr>
        <w:t xml:space="preserve">vector </w:t>
      </w:r>
      <w:r w:rsidR="00F41C56" w:rsidRPr="00747F09">
        <w:rPr>
          <w:rStyle w:val="None"/>
          <w:rFonts w:asciiTheme="minorHAnsi" w:hAnsiTheme="minorHAnsi" w:cstheme="minorHAnsi"/>
          <w:szCs w:val="24"/>
          <w:highlight w:val="yellow"/>
          <w:lang w:val="en-US"/>
        </w:rPr>
        <w:t xml:space="preserve">particles. </w:t>
      </w:r>
    </w:p>
    <w:p w14:paraId="0677654F" w14:textId="77777777" w:rsidR="003054FC" w:rsidRPr="00747F09" w:rsidRDefault="003054FC" w:rsidP="00566EF8">
      <w:pPr>
        <w:tabs>
          <w:tab w:val="num" w:pos="0"/>
        </w:tabs>
        <w:jc w:val="both"/>
        <w:rPr>
          <w:rStyle w:val="None"/>
          <w:rFonts w:asciiTheme="minorHAnsi" w:hAnsiTheme="minorHAnsi" w:cstheme="minorHAnsi"/>
          <w:highlight w:val="yellow"/>
          <w:lang w:val="en-US"/>
        </w:rPr>
      </w:pPr>
    </w:p>
    <w:p w14:paraId="384F4CB5" w14:textId="717F29BE" w:rsidR="00336E1B" w:rsidRPr="00747F09" w:rsidRDefault="00B72D37" w:rsidP="00566EF8">
      <w:pPr>
        <w:pStyle w:val="ListParagraph"/>
        <w:tabs>
          <w:tab w:val="num" w:pos="0"/>
        </w:tabs>
        <w:ind w:left="0"/>
        <w:contextualSpacing w:val="0"/>
        <w:jc w:val="both"/>
        <w:rPr>
          <w:rStyle w:val="None"/>
          <w:rFonts w:asciiTheme="minorHAnsi" w:hAnsiTheme="minorHAnsi" w:cstheme="minorHAnsi"/>
          <w:szCs w:val="24"/>
          <w:lang w:val="en-US"/>
        </w:rPr>
      </w:pPr>
      <w:r>
        <w:rPr>
          <w:rStyle w:val="None"/>
          <w:rFonts w:asciiTheme="minorHAnsi" w:hAnsiTheme="minorHAnsi" w:cstheme="minorHAnsi"/>
          <w:szCs w:val="24"/>
          <w:lang w:val="en-US"/>
        </w:rPr>
        <w:t>NOTE:</w:t>
      </w:r>
      <w:r w:rsidR="003054FC" w:rsidRPr="00747F09">
        <w:rPr>
          <w:rStyle w:val="None"/>
          <w:rFonts w:asciiTheme="minorHAnsi" w:hAnsiTheme="minorHAnsi" w:cstheme="minorHAnsi"/>
          <w:szCs w:val="24"/>
          <w:lang w:val="en-US"/>
        </w:rPr>
        <w:t xml:space="preserve"> </w:t>
      </w:r>
      <w:r w:rsidR="00F41C56" w:rsidRPr="00747F09">
        <w:rPr>
          <w:rStyle w:val="None"/>
          <w:rFonts w:asciiTheme="minorHAnsi" w:hAnsiTheme="minorHAnsi" w:cstheme="minorHAnsi"/>
          <w:szCs w:val="24"/>
          <w:lang w:val="en-US"/>
        </w:rPr>
        <w:t xml:space="preserve">The total volume collected </w:t>
      </w:r>
      <w:r w:rsidR="00221D96" w:rsidRPr="00747F09">
        <w:rPr>
          <w:rStyle w:val="None"/>
          <w:rFonts w:asciiTheme="minorHAnsi" w:hAnsiTheme="minorHAnsi" w:cstheme="minorHAnsi"/>
          <w:szCs w:val="24"/>
          <w:lang w:val="en-US"/>
        </w:rPr>
        <w:t>is</w:t>
      </w:r>
      <w:r w:rsidR="00F41C56" w:rsidRPr="00747F09">
        <w:rPr>
          <w:rStyle w:val="None"/>
          <w:rFonts w:asciiTheme="minorHAnsi" w:hAnsiTheme="minorHAnsi" w:cstheme="minorHAnsi"/>
          <w:szCs w:val="24"/>
          <w:lang w:val="en-US"/>
        </w:rPr>
        <w:t xml:space="preserve"> approximately 2.5</w:t>
      </w:r>
      <w:r w:rsidR="00B60D0A">
        <w:rPr>
          <w:rStyle w:val="None"/>
          <w:rFonts w:asciiTheme="minorHAnsi" w:hAnsiTheme="minorHAnsi" w:cstheme="minorHAnsi"/>
          <w:szCs w:val="24"/>
          <w:lang w:val="en-US"/>
        </w:rPr>
        <w:t xml:space="preserve"> </w:t>
      </w:r>
      <w:r w:rsidR="00B02675" w:rsidRPr="00747F09">
        <w:rPr>
          <w:rStyle w:val="None"/>
          <w:rFonts w:asciiTheme="minorHAnsi" w:hAnsiTheme="minorHAnsi" w:cstheme="minorHAnsi"/>
          <w:szCs w:val="24"/>
          <w:lang w:val="en-US"/>
        </w:rPr>
        <w:t>-</w:t>
      </w:r>
      <w:r w:rsidR="00B60D0A">
        <w:rPr>
          <w:rStyle w:val="None"/>
          <w:rFonts w:asciiTheme="minorHAnsi" w:hAnsiTheme="minorHAnsi" w:cstheme="minorHAnsi"/>
          <w:szCs w:val="24"/>
          <w:lang w:val="en-US"/>
        </w:rPr>
        <w:t xml:space="preserve"> </w:t>
      </w:r>
      <w:r w:rsidR="000B0074" w:rsidRPr="00747F09">
        <w:rPr>
          <w:rStyle w:val="None"/>
          <w:rFonts w:asciiTheme="minorHAnsi" w:hAnsiTheme="minorHAnsi" w:cstheme="minorHAnsi"/>
          <w:szCs w:val="24"/>
          <w:lang w:val="en-US"/>
        </w:rPr>
        <w:t xml:space="preserve">3 </w:t>
      </w:r>
      <w:proofErr w:type="spellStart"/>
      <w:r w:rsidR="00540A11" w:rsidRPr="00747F09">
        <w:rPr>
          <w:rStyle w:val="None"/>
          <w:rFonts w:asciiTheme="minorHAnsi" w:hAnsiTheme="minorHAnsi" w:cstheme="minorHAnsi"/>
          <w:szCs w:val="24"/>
          <w:lang w:val="en-US"/>
        </w:rPr>
        <w:t>mL</w:t>
      </w:r>
      <w:r w:rsidR="00F41C56" w:rsidRPr="00747F09">
        <w:rPr>
          <w:rStyle w:val="None"/>
          <w:rFonts w:asciiTheme="minorHAnsi" w:hAnsiTheme="minorHAnsi" w:cstheme="minorHAnsi"/>
          <w:szCs w:val="24"/>
          <w:lang w:val="en-US"/>
        </w:rPr>
        <w:t>.</w:t>
      </w:r>
      <w:proofErr w:type="spellEnd"/>
      <w:r w:rsidR="00F41C56" w:rsidRPr="00747F09">
        <w:rPr>
          <w:rStyle w:val="None"/>
          <w:rFonts w:asciiTheme="minorHAnsi" w:hAnsiTheme="minorHAnsi" w:cstheme="minorHAnsi"/>
          <w:szCs w:val="24"/>
          <w:lang w:val="en-US"/>
        </w:rPr>
        <w:t xml:space="preserve"> Avoid the collection of material from the 25%</w:t>
      </w:r>
      <w:r w:rsidR="00B60D0A">
        <w:rPr>
          <w:rStyle w:val="None"/>
          <w:rFonts w:asciiTheme="minorHAnsi" w:hAnsiTheme="minorHAnsi" w:cstheme="minorHAnsi"/>
          <w:szCs w:val="24"/>
          <w:lang w:val="en-US"/>
        </w:rPr>
        <w:t xml:space="preserve"> </w:t>
      </w:r>
      <w:r w:rsidR="00F41C56" w:rsidRPr="00747F09">
        <w:rPr>
          <w:rStyle w:val="None"/>
          <w:rFonts w:asciiTheme="minorHAnsi" w:hAnsiTheme="minorHAnsi" w:cstheme="minorHAnsi"/>
          <w:szCs w:val="24"/>
          <w:lang w:val="en-US"/>
        </w:rPr>
        <w:t>-</w:t>
      </w:r>
      <w:r w:rsidR="00B60D0A">
        <w:rPr>
          <w:rStyle w:val="None"/>
          <w:rFonts w:asciiTheme="minorHAnsi" w:hAnsiTheme="minorHAnsi" w:cstheme="minorHAnsi"/>
          <w:szCs w:val="24"/>
          <w:lang w:val="en-US"/>
        </w:rPr>
        <w:t xml:space="preserve"> </w:t>
      </w:r>
      <w:r w:rsidR="00F41C56" w:rsidRPr="00747F09">
        <w:rPr>
          <w:rStyle w:val="None"/>
          <w:rFonts w:asciiTheme="minorHAnsi" w:hAnsiTheme="minorHAnsi" w:cstheme="minorHAnsi"/>
          <w:szCs w:val="24"/>
          <w:lang w:val="en-US"/>
        </w:rPr>
        <w:t xml:space="preserve">40% </w:t>
      </w:r>
      <w:r w:rsidR="000B0074" w:rsidRPr="00747F09">
        <w:rPr>
          <w:rStyle w:val="None"/>
          <w:rFonts w:asciiTheme="minorHAnsi" w:hAnsiTheme="minorHAnsi" w:cstheme="minorHAnsi"/>
          <w:szCs w:val="24"/>
          <w:lang w:val="en-US"/>
        </w:rPr>
        <w:t>interface</w:t>
      </w:r>
      <w:r w:rsidR="00F41C56" w:rsidRPr="00747F09">
        <w:rPr>
          <w:rStyle w:val="None"/>
          <w:rFonts w:asciiTheme="minorHAnsi" w:hAnsiTheme="minorHAnsi" w:cstheme="minorHAnsi"/>
          <w:szCs w:val="24"/>
          <w:lang w:val="en-US"/>
        </w:rPr>
        <w:t>,</w:t>
      </w:r>
      <w:r w:rsidR="00F63554" w:rsidRPr="00747F09">
        <w:rPr>
          <w:rStyle w:val="None"/>
          <w:rFonts w:asciiTheme="minorHAnsi" w:hAnsiTheme="minorHAnsi" w:cstheme="minorHAnsi"/>
          <w:szCs w:val="24"/>
          <w:lang w:val="en-US"/>
        </w:rPr>
        <w:t xml:space="preserve"> since </w:t>
      </w:r>
      <w:r w:rsidR="00F41C56" w:rsidRPr="00747F09">
        <w:rPr>
          <w:rStyle w:val="None"/>
          <w:rFonts w:asciiTheme="minorHAnsi" w:hAnsiTheme="minorHAnsi" w:cstheme="minorHAnsi"/>
          <w:szCs w:val="24"/>
          <w:lang w:val="en-US"/>
        </w:rPr>
        <w:t>this will increase the level of contamination in the final vector batch</w:t>
      </w:r>
      <w:r w:rsidR="00735A94" w:rsidRPr="00747F09">
        <w:rPr>
          <w:rStyle w:val="None"/>
          <w:rFonts w:asciiTheme="minorHAnsi" w:hAnsiTheme="minorHAnsi" w:cstheme="minorHAnsi"/>
          <w:szCs w:val="24"/>
          <w:lang w:val="en-US"/>
        </w:rPr>
        <w:t xml:space="preserve"> due to the presence of </w:t>
      </w:r>
      <w:proofErr w:type="spellStart"/>
      <w:r w:rsidR="00735A94" w:rsidRPr="00747F09">
        <w:rPr>
          <w:rFonts w:asciiTheme="minorHAnsi" w:hAnsiTheme="minorHAnsi" w:cstheme="minorHAnsi"/>
          <w:szCs w:val="24"/>
          <w:lang w:val="en-US"/>
        </w:rPr>
        <w:t>nondesirable</w:t>
      </w:r>
      <w:proofErr w:type="spellEnd"/>
      <w:r w:rsidR="00735A94" w:rsidRPr="00747F09">
        <w:rPr>
          <w:rFonts w:asciiTheme="minorHAnsi" w:hAnsiTheme="minorHAnsi" w:cstheme="minorHAnsi"/>
          <w:szCs w:val="24"/>
          <w:lang w:val="en-US"/>
        </w:rPr>
        <w:t xml:space="preserve"> proteins</w:t>
      </w:r>
      <w:r w:rsidR="00F41C56" w:rsidRPr="00747F09">
        <w:rPr>
          <w:rStyle w:val="None"/>
          <w:rFonts w:asciiTheme="minorHAnsi" w:hAnsiTheme="minorHAnsi" w:cstheme="minorHAnsi"/>
          <w:szCs w:val="24"/>
          <w:lang w:val="en-US"/>
        </w:rPr>
        <w:t>.</w:t>
      </w:r>
      <w:r w:rsidR="00CC5765" w:rsidRPr="00747F09">
        <w:rPr>
          <w:rStyle w:val="None"/>
          <w:rFonts w:asciiTheme="minorHAnsi" w:hAnsiTheme="minorHAnsi" w:cstheme="minorHAnsi"/>
          <w:szCs w:val="24"/>
          <w:lang w:val="en-US"/>
        </w:rPr>
        <w:t xml:space="preserve"> </w:t>
      </w:r>
    </w:p>
    <w:p w14:paraId="3EA3C2EC" w14:textId="77777777" w:rsidR="00336E1B" w:rsidRPr="00747F09" w:rsidRDefault="00336E1B" w:rsidP="00566EF8">
      <w:pPr>
        <w:pStyle w:val="ListParagraph"/>
        <w:tabs>
          <w:tab w:val="num" w:pos="0"/>
        </w:tabs>
        <w:ind w:left="0"/>
        <w:contextualSpacing w:val="0"/>
        <w:jc w:val="both"/>
        <w:rPr>
          <w:rFonts w:asciiTheme="minorHAnsi" w:hAnsiTheme="minorHAnsi" w:cstheme="minorHAnsi"/>
          <w:bCs/>
          <w:szCs w:val="24"/>
          <w:lang w:val="en-US"/>
        </w:rPr>
      </w:pPr>
    </w:p>
    <w:p w14:paraId="7835C7BE" w14:textId="1AD58CBF" w:rsidR="00FE736F" w:rsidRPr="00747F09" w:rsidRDefault="00B8553D" w:rsidP="00566EF8">
      <w:pPr>
        <w:pStyle w:val="ListParagraph"/>
        <w:tabs>
          <w:tab w:val="num" w:pos="0"/>
        </w:tabs>
        <w:ind w:left="0"/>
        <w:contextualSpacing w:val="0"/>
        <w:jc w:val="both"/>
        <w:rPr>
          <w:rFonts w:asciiTheme="minorHAnsi" w:hAnsiTheme="minorHAnsi" w:cstheme="minorHAnsi"/>
          <w:szCs w:val="24"/>
          <w:lang w:val="en-US"/>
        </w:rPr>
      </w:pPr>
      <w:r w:rsidRPr="00747F09">
        <w:rPr>
          <w:rFonts w:asciiTheme="minorHAnsi" w:hAnsiTheme="minorHAnsi" w:cstheme="minorHAnsi"/>
          <w:bCs/>
          <w:szCs w:val="24"/>
          <w:lang w:val="en-US"/>
        </w:rPr>
        <w:t xml:space="preserve">[Place </w:t>
      </w:r>
      <w:r w:rsidR="00B016CA" w:rsidRPr="00B016CA">
        <w:rPr>
          <w:rFonts w:asciiTheme="minorHAnsi" w:hAnsiTheme="minorHAnsi" w:cstheme="minorHAnsi"/>
          <w:b/>
          <w:bCs/>
          <w:szCs w:val="24"/>
          <w:lang w:val="en-US"/>
        </w:rPr>
        <w:t>Figure 1</w:t>
      </w:r>
      <w:r w:rsidRPr="00747F09">
        <w:rPr>
          <w:rFonts w:asciiTheme="minorHAnsi" w:hAnsiTheme="minorHAnsi" w:cstheme="minorHAnsi"/>
          <w:bCs/>
          <w:szCs w:val="24"/>
          <w:lang w:val="en-US"/>
        </w:rPr>
        <w:t xml:space="preserve"> here]</w:t>
      </w:r>
    </w:p>
    <w:p w14:paraId="4C81AFFE" w14:textId="77777777" w:rsidR="00FE736F" w:rsidRPr="00747F09" w:rsidRDefault="00FE736F" w:rsidP="00566EF8">
      <w:pPr>
        <w:pStyle w:val="ListParagraph"/>
        <w:tabs>
          <w:tab w:val="num" w:pos="0"/>
        </w:tabs>
        <w:ind w:left="0"/>
        <w:contextualSpacing w:val="0"/>
        <w:jc w:val="both"/>
        <w:rPr>
          <w:rFonts w:asciiTheme="minorHAnsi" w:hAnsiTheme="minorHAnsi" w:cstheme="minorHAnsi"/>
          <w:szCs w:val="24"/>
          <w:highlight w:val="yellow"/>
          <w:lang w:val="en-US"/>
        </w:rPr>
      </w:pPr>
    </w:p>
    <w:p w14:paraId="6D0BBF2A" w14:textId="36714859" w:rsidR="00F41C56" w:rsidRPr="00747F09" w:rsidRDefault="00F176AE" w:rsidP="00566EF8">
      <w:pPr>
        <w:pStyle w:val="ListParagraph"/>
        <w:numPr>
          <w:ilvl w:val="2"/>
          <w:numId w:val="7"/>
        </w:numPr>
        <w:tabs>
          <w:tab w:val="num" w:pos="0"/>
        </w:tabs>
        <w:ind w:left="0" w:firstLine="0"/>
        <w:contextualSpacing w:val="0"/>
        <w:jc w:val="both"/>
        <w:rPr>
          <w:rFonts w:asciiTheme="minorHAnsi" w:hAnsiTheme="minorHAnsi" w:cstheme="minorHAnsi"/>
          <w:szCs w:val="24"/>
          <w:highlight w:val="yellow"/>
          <w:lang w:val="en-US"/>
        </w:rPr>
      </w:pPr>
      <w:r w:rsidRPr="00747F09">
        <w:rPr>
          <w:rFonts w:asciiTheme="minorHAnsi" w:hAnsiTheme="minorHAnsi" w:cstheme="minorHAnsi"/>
          <w:szCs w:val="24"/>
          <w:highlight w:val="yellow"/>
          <w:lang w:val="en-US"/>
        </w:rPr>
        <w:t>Process t</w:t>
      </w:r>
      <w:r w:rsidR="00F41C56" w:rsidRPr="00747F09">
        <w:rPr>
          <w:rFonts w:asciiTheme="minorHAnsi" w:hAnsiTheme="minorHAnsi" w:cstheme="minorHAnsi"/>
          <w:szCs w:val="24"/>
          <w:highlight w:val="yellow"/>
          <w:lang w:val="en-US"/>
        </w:rPr>
        <w:t>he collected fraction (desalting and concentration) or store</w:t>
      </w:r>
      <w:r w:rsidR="002038E0" w:rsidRPr="00747F09">
        <w:rPr>
          <w:rFonts w:asciiTheme="minorHAnsi" w:hAnsiTheme="minorHAnsi" w:cstheme="minorHAnsi"/>
          <w:szCs w:val="24"/>
          <w:highlight w:val="yellow"/>
          <w:lang w:val="en-US"/>
        </w:rPr>
        <w:t xml:space="preserve"> it</w:t>
      </w:r>
      <w:r w:rsidR="00F41C56" w:rsidRPr="00747F09">
        <w:rPr>
          <w:rFonts w:asciiTheme="minorHAnsi" w:hAnsiTheme="minorHAnsi" w:cstheme="minorHAnsi"/>
          <w:szCs w:val="24"/>
          <w:highlight w:val="yellow"/>
          <w:lang w:val="en-US"/>
        </w:rPr>
        <w:t xml:space="preserve"> overnight at 4</w:t>
      </w:r>
      <w:r w:rsidR="006A44B5" w:rsidRPr="00747F09">
        <w:rPr>
          <w:rFonts w:asciiTheme="minorHAnsi" w:hAnsiTheme="minorHAnsi" w:cstheme="minorHAnsi"/>
          <w:szCs w:val="24"/>
          <w:highlight w:val="yellow"/>
          <w:lang w:val="en-US"/>
        </w:rPr>
        <w:t xml:space="preserve"> </w:t>
      </w:r>
      <w:r w:rsidR="00F41C56" w:rsidRPr="00747F09">
        <w:rPr>
          <w:rFonts w:asciiTheme="minorHAnsi" w:hAnsiTheme="minorHAnsi" w:cstheme="minorHAnsi"/>
          <w:szCs w:val="24"/>
          <w:highlight w:val="yellow"/>
          <w:lang w:val="en-US"/>
        </w:rPr>
        <w:t>°C.</w:t>
      </w:r>
    </w:p>
    <w:p w14:paraId="7BAFC4C8" w14:textId="77777777" w:rsidR="005667F1" w:rsidRPr="00747F09" w:rsidRDefault="005667F1" w:rsidP="00B276F2">
      <w:pPr>
        <w:pStyle w:val="ListParagraph"/>
        <w:ind w:left="0"/>
        <w:contextualSpacing w:val="0"/>
        <w:jc w:val="both"/>
        <w:rPr>
          <w:rFonts w:asciiTheme="minorHAnsi" w:hAnsiTheme="minorHAnsi" w:cstheme="minorHAnsi"/>
          <w:szCs w:val="24"/>
          <w:lang w:val="en-US"/>
        </w:rPr>
      </w:pPr>
    </w:p>
    <w:p w14:paraId="2126070E" w14:textId="1897DB9C" w:rsidR="008410EE" w:rsidRPr="00747F09" w:rsidRDefault="008410EE" w:rsidP="00B276F2">
      <w:pPr>
        <w:pStyle w:val="1Protocoletitle1"/>
        <w:numPr>
          <w:ilvl w:val="0"/>
          <w:numId w:val="7"/>
        </w:numPr>
        <w:ind w:left="0" w:firstLine="0"/>
        <w:rPr>
          <w:rFonts w:cstheme="minorHAnsi"/>
          <w:color w:val="auto"/>
          <w:sz w:val="24"/>
        </w:rPr>
      </w:pPr>
      <w:r w:rsidRPr="00747F09">
        <w:rPr>
          <w:rFonts w:cstheme="minorHAnsi"/>
          <w:color w:val="auto"/>
          <w:sz w:val="24"/>
        </w:rPr>
        <w:t xml:space="preserve">Desalting and </w:t>
      </w:r>
      <w:r w:rsidR="0080652D">
        <w:rPr>
          <w:rFonts w:cstheme="minorHAnsi"/>
          <w:color w:val="auto"/>
          <w:sz w:val="24"/>
        </w:rPr>
        <w:t>C</w:t>
      </w:r>
      <w:r w:rsidRPr="00747F09">
        <w:rPr>
          <w:rFonts w:cstheme="minorHAnsi"/>
          <w:color w:val="auto"/>
          <w:sz w:val="24"/>
        </w:rPr>
        <w:t>oncentration of the</w:t>
      </w:r>
      <w:r w:rsidR="0009251C" w:rsidRPr="00747F09">
        <w:rPr>
          <w:rFonts w:cstheme="minorHAnsi"/>
          <w:color w:val="auto"/>
          <w:sz w:val="24"/>
        </w:rPr>
        <w:t xml:space="preserve"> AAV</w:t>
      </w:r>
      <w:r w:rsidRPr="00747F09">
        <w:rPr>
          <w:rFonts w:cstheme="minorHAnsi"/>
          <w:color w:val="auto"/>
          <w:sz w:val="24"/>
        </w:rPr>
        <w:t xml:space="preserve"> </w:t>
      </w:r>
      <w:r w:rsidR="0080652D">
        <w:rPr>
          <w:rFonts w:cstheme="minorHAnsi"/>
          <w:color w:val="auto"/>
          <w:sz w:val="24"/>
        </w:rPr>
        <w:t>V</w:t>
      </w:r>
      <w:r w:rsidRPr="00747F09">
        <w:rPr>
          <w:rFonts w:cstheme="minorHAnsi"/>
          <w:color w:val="auto"/>
          <w:sz w:val="24"/>
        </w:rPr>
        <w:t>ector</w:t>
      </w:r>
    </w:p>
    <w:p w14:paraId="1415399C" w14:textId="0588239E" w:rsidR="00B276F2" w:rsidRDefault="00B276F2" w:rsidP="00B276F2">
      <w:pPr>
        <w:pStyle w:val="1Protocoletitle1"/>
        <w:ind w:left="0"/>
        <w:rPr>
          <w:rFonts w:cstheme="minorHAnsi"/>
          <w:color w:val="auto"/>
          <w:sz w:val="24"/>
        </w:rPr>
      </w:pPr>
    </w:p>
    <w:p w14:paraId="355BDD73" w14:textId="51640432" w:rsidR="0080652D" w:rsidRPr="00BE4478" w:rsidRDefault="0080652D" w:rsidP="0080652D">
      <w:pPr>
        <w:pStyle w:val="1Protocoletitle1"/>
        <w:ind w:left="0"/>
        <w:rPr>
          <w:rFonts w:cstheme="minorHAnsi"/>
          <w:b w:val="0"/>
          <w:color w:val="auto"/>
          <w:sz w:val="24"/>
        </w:rPr>
      </w:pPr>
      <w:r w:rsidRPr="00BE4478">
        <w:rPr>
          <w:rFonts w:cstheme="minorHAnsi"/>
          <w:b w:val="0"/>
          <w:color w:val="auto"/>
          <w:sz w:val="24"/>
        </w:rPr>
        <w:t xml:space="preserve">NOTE: The performance of this section of the protocol takes approximately </w:t>
      </w:r>
      <w:r>
        <w:rPr>
          <w:rFonts w:cstheme="minorHAnsi"/>
          <w:b w:val="0"/>
          <w:color w:val="auto"/>
          <w:sz w:val="24"/>
        </w:rPr>
        <w:t>2 h</w:t>
      </w:r>
      <w:r w:rsidRPr="00BE4478">
        <w:rPr>
          <w:rFonts w:cstheme="minorHAnsi"/>
          <w:b w:val="0"/>
          <w:color w:val="auto"/>
          <w:sz w:val="24"/>
        </w:rPr>
        <w:t>.</w:t>
      </w:r>
    </w:p>
    <w:p w14:paraId="52CB091D" w14:textId="77777777" w:rsidR="0080652D" w:rsidRPr="00747F09" w:rsidRDefault="0080652D" w:rsidP="00B276F2">
      <w:pPr>
        <w:pStyle w:val="1Protocoletitle1"/>
        <w:ind w:left="0"/>
        <w:rPr>
          <w:rFonts w:cstheme="minorHAnsi"/>
          <w:color w:val="auto"/>
          <w:sz w:val="24"/>
        </w:rPr>
      </w:pPr>
    </w:p>
    <w:p w14:paraId="2D7DEF9E" w14:textId="14D0A0FA" w:rsidR="008410EE" w:rsidRPr="00747F09" w:rsidRDefault="008410EE" w:rsidP="00B276F2">
      <w:pPr>
        <w:pStyle w:val="ListParagraph"/>
        <w:numPr>
          <w:ilvl w:val="1"/>
          <w:numId w:val="7"/>
        </w:numPr>
        <w:suppressAutoHyphens w:val="0"/>
        <w:contextualSpacing w:val="0"/>
        <w:jc w:val="both"/>
        <w:textAlignment w:val="auto"/>
        <w:rPr>
          <w:rStyle w:val="None"/>
          <w:rFonts w:asciiTheme="minorHAnsi" w:hAnsiTheme="minorHAnsi" w:cstheme="minorHAnsi"/>
          <w:szCs w:val="24"/>
          <w:lang w:val="en-US"/>
        </w:rPr>
      </w:pPr>
      <w:proofErr w:type="spellStart"/>
      <w:r w:rsidRPr="00747F09">
        <w:rPr>
          <w:rStyle w:val="None"/>
          <w:rFonts w:asciiTheme="minorHAnsi" w:hAnsiTheme="minorHAnsi" w:cstheme="minorHAnsi"/>
          <w:szCs w:val="24"/>
          <w:lang w:val="en-US"/>
        </w:rPr>
        <w:lastRenderedPageBreak/>
        <w:t>Prerinse</w:t>
      </w:r>
      <w:proofErr w:type="spellEnd"/>
      <w:r w:rsidRPr="00747F09">
        <w:rPr>
          <w:rStyle w:val="None"/>
          <w:rFonts w:asciiTheme="minorHAnsi" w:hAnsiTheme="minorHAnsi" w:cstheme="minorHAnsi"/>
          <w:szCs w:val="24"/>
          <w:lang w:val="en-US"/>
        </w:rPr>
        <w:t xml:space="preserve"> </w:t>
      </w:r>
      <w:r w:rsidR="000B0074" w:rsidRPr="00747F09">
        <w:rPr>
          <w:rStyle w:val="None"/>
          <w:rFonts w:asciiTheme="minorHAnsi" w:hAnsiTheme="minorHAnsi" w:cstheme="minorHAnsi"/>
          <w:szCs w:val="24"/>
          <w:lang w:val="en-US"/>
        </w:rPr>
        <w:t xml:space="preserve">the filter membrane of the </w:t>
      </w:r>
      <w:r w:rsidR="005146D7" w:rsidRPr="00747F09">
        <w:rPr>
          <w:rStyle w:val="None"/>
          <w:rFonts w:asciiTheme="minorHAnsi" w:hAnsiTheme="minorHAnsi" w:cstheme="minorHAnsi"/>
          <w:szCs w:val="24"/>
          <w:lang w:val="en-US"/>
        </w:rPr>
        <w:t>centrifugal</w:t>
      </w:r>
      <w:r w:rsidRPr="00747F09">
        <w:rPr>
          <w:rStyle w:val="None"/>
          <w:rFonts w:asciiTheme="minorHAnsi" w:hAnsiTheme="minorHAnsi" w:cstheme="minorHAnsi"/>
          <w:szCs w:val="24"/>
          <w:lang w:val="en-US"/>
        </w:rPr>
        <w:t xml:space="preserve"> filter by adding 5 </w:t>
      </w:r>
      <w:r w:rsidR="00540A11" w:rsidRPr="00747F09">
        <w:rPr>
          <w:rStyle w:val="None"/>
          <w:rFonts w:asciiTheme="minorHAnsi" w:hAnsiTheme="minorHAnsi" w:cstheme="minorHAnsi"/>
          <w:szCs w:val="24"/>
          <w:lang w:val="en-US"/>
        </w:rPr>
        <w:t>mL</w:t>
      </w:r>
      <w:r w:rsidRPr="00747F09">
        <w:rPr>
          <w:rStyle w:val="None"/>
          <w:rFonts w:asciiTheme="minorHAnsi" w:hAnsiTheme="minorHAnsi" w:cstheme="minorHAnsi"/>
          <w:szCs w:val="24"/>
          <w:lang w:val="en-US"/>
        </w:rPr>
        <w:t xml:space="preserve"> of 1</w:t>
      </w:r>
      <w:r w:rsidR="0078652A" w:rsidRPr="00747F09">
        <w:rPr>
          <w:rStyle w:val="None"/>
          <w:rFonts w:asciiTheme="minorHAnsi" w:hAnsiTheme="minorHAnsi" w:cstheme="minorHAnsi"/>
          <w:szCs w:val="24"/>
          <w:lang w:val="en-US"/>
        </w:rPr>
        <w:t>x</w:t>
      </w:r>
      <w:r w:rsidRPr="00747F09">
        <w:rPr>
          <w:rStyle w:val="None"/>
          <w:rFonts w:asciiTheme="minorHAnsi" w:hAnsiTheme="minorHAnsi" w:cstheme="minorHAnsi"/>
          <w:szCs w:val="24"/>
          <w:lang w:val="en-US"/>
        </w:rPr>
        <w:t xml:space="preserve"> PBS-MK and centrifug</w:t>
      </w:r>
      <w:r w:rsidR="00F63554" w:rsidRPr="00747F09">
        <w:rPr>
          <w:rStyle w:val="None"/>
          <w:rFonts w:asciiTheme="minorHAnsi" w:hAnsiTheme="minorHAnsi" w:cstheme="minorHAnsi"/>
          <w:szCs w:val="24"/>
          <w:lang w:val="en-US"/>
        </w:rPr>
        <w:t>e</w:t>
      </w:r>
      <w:r w:rsidRPr="00747F09">
        <w:rPr>
          <w:rStyle w:val="None"/>
          <w:rFonts w:asciiTheme="minorHAnsi" w:hAnsiTheme="minorHAnsi" w:cstheme="minorHAnsi"/>
          <w:szCs w:val="24"/>
          <w:lang w:val="en-US"/>
        </w:rPr>
        <w:t xml:space="preserve"> for 5 min at 4</w:t>
      </w:r>
      <w:r w:rsidR="00B07DD7" w:rsidRPr="00747F09">
        <w:rPr>
          <w:rStyle w:val="None"/>
          <w:rFonts w:asciiTheme="minorHAnsi" w:hAnsiTheme="minorHAnsi" w:cstheme="minorHAnsi"/>
          <w:szCs w:val="24"/>
          <w:lang w:val="en-US"/>
        </w:rPr>
        <w:t>,</w:t>
      </w:r>
      <w:r w:rsidRPr="00747F09">
        <w:rPr>
          <w:rStyle w:val="None"/>
          <w:rFonts w:asciiTheme="minorHAnsi" w:hAnsiTheme="minorHAnsi" w:cstheme="minorHAnsi"/>
          <w:szCs w:val="24"/>
          <w:lang w:val="en-US"/>
        </w:rPr>
        <w:t xml:space="preserve">000 x </w:t>
      </w:r>
      <w:r w:rsidRPr="00BE4478">
        <w:rPr>
          <w:rStyle w:val="None"/>
          <w:rFonts w:asciiTheme="minorHAnsi" w:hAnsiTheme="minorHAnsi" w:cstheme="minorHAnsi"/>
          <w:i/>
          <w:szCs w:val="24"/>
          <w:lang w:val="en-US"/>
        </w:rPr>
        <w:t>g</w:t>
      </w:r>
      <w:r w:rsidRPr="00747F09">
        <w:rPr>
          <w:rStyle w:val="None"/>
          <w:rFonts w:asciiTheme="minorHAnsi" w:hAnsiTheme="minorHAnsi" w:cstheme="minorHAnsi"/>
          <w:szCs w:val="24"/>
          <w:lang w:val="en-US"/>
        </w:rPr>
        <w:t xml:space="preserve">. </w:t>
      </w:r>
    </w:p>
    <w:p w14:paraId="36752260" w14:textId="77777777" w:rsidR="00B276F2" w:rsidRPr="00747F09" w:rsidRDefault="00B276F2" w:rsidP="00B276F2">
      <w:pPr>
        <w:pStyle w:val="ListParagraph"/>
        <w:suppressAutoHyphens w:val="0"/>
        <w:ind w:left="0"/>
        <w:contextualSpacing w:val="0"/>
        <w:jc w:val="both"/>
        <w:textAlignment w:val="auto"/>
        <w:rPr>
          <w:rStyle w:val="None"/>
          <w:rFonts w:asciiTheme="minorHAnsi" w:hAnsiTheme="minorHAnsi" w:cstheme="minorHAnsi"/>
          <w:szCs w:val="24"/>
          <w:lang w:val="en-US"/>
        </w:rPr>
      </w:pPr>
    </w:p>
    <w:p w14:paraId="1256C3D0" w14:textId="4C066A7C" w:rsidR="008410EE" w:rsidRPr="00747F09" w:rsidRDefault="008410EE" w:rsidP="00B276F2">
      <w:pPr>
        <w:pStyle w:val="ListParagraph"/>
        <w:numPr>
          <w:ilvl w:val="1"/>
          <w:numId w:val="7"/>
        </w:numPr>
        <w:suppressAutoHyphens w:val="0"/>
        <w:contextualSpacing w:val="0"/>
        <w:jc w:val="both"/>
        <w:textAlignment w:val="auto"/>
        <w:rPr>
          <w:rStyle w:val="None"/>
          <w:rFonts w:asciiTheme="minorHAnsi" w:hAnsiTheme="minorHAnsi" w:cstheme="minorHAnsi"/>
          <w:szCs w:val="24"/>
          <w:lang w:val="en-US"/>
        </w:rPr>
      </w:pPr>
      <w:r w:rsidRPr="00747F09">
        <w:rPr>
          <w:rStyle w:val="None"/>
          <w:rFonts w:asciiTheme="minorHAnsi" w:hAnsiTheme="minorHAnsi" w:cstheme="minorHAnsi"/>
          <w:szCs w:val="24"/>
          <w:lang w:val="en-US"/>
        </w:rPr>
        <w:t xml:space="preserve">Add 5 </w:t>
      </w:r>
      <w:r w:rsidR="00540A11" w:rsidRPr="00747F09">
        <w:rPr>
          <w:rStyle w:val="None"/>
          <w:rFonts w:asciiTheme="minorHAnsi" w:hAnsiTheme="minorHAnsi" w:cstheme="minorHAnsi"/>
          <w:szCs w:val="24"/>
          <w:lang w:val="en-US"/>
        </w:rPr>
        <w:t>mL</w:t>
      </w:r>
      <w:r w:rsidR="00FE736F" w:rsidRPr="00747F09">
        <w:rPr>
          <w:rStyle w:val="None"/>
          <w:rFonts w:asciiTheme="minorHAnsi" w:hAnsiTheme="minorHAnsi" w:cstheme="minorHAnsi"/>
          <w:szCs w:val="24"/>
          <w:lang w:val="en-US"/>
        </w:rPr>
        <w:t xml:space="preserve"> </w:t>
      </w:r>
      <w:r w:rsidRPr="00747F09">
        <w:rPr>
          <w:rStyle w:val="None"/>
          <w:rFonts w:asciiTheme="minorHAnsi" w:hAnsiTheme="minorHAnsi" w:cstheme="minorHAnsi"/>
          <w:szCs w:val="24"/>
          <w:lang w:val="en-US"/>
        </w:rPr>
        <w:t>of 1</w:t>
      </w:r>
      <w:r w:rsidR="0078652A" w:rsidRPr="00747F09">
        <w:rPr>
          <w:rStyle w:val="None"/>
          <w:rFonts w:asciiTheme="minorHAnsi" w:hAnsiTheme="minorHAnsi" w:cstheme="minorHAnsi"/>
          <w:szCs w:val="24"/>
          <w:lang w:val="en-US"/>
        </w:rPr>
        <w:t>x</w:t>
      </w:r>
      <w:r w:rsidRPr="00747F09">
        <w:rPr>
          <w:rStyle w:val="None"/>
          <w:rFonts w:asciiTheme="minorHAnsi" w:hAnsiTheme="minorHAnsi" w:cstheme="minorHAnsi"/>
          <w:szCs w:val="24"/>
          <w:lang w:val="en-US"/>
        </w:rPr>
        <w:t xml:space="preserve"> PBS-MK to the collected AAV</w:t>
      </w:r>
      <w:r w:rsidR="0009251C" w:rsidRPr="00747F09">
        <w:rPr>
          <w:rStyle w:val="None"/>
          <w:rFonts w:asciiTheme="minorHAnsi" w:hAnsiTheme="minorHAnsi" w:cstheme="minorHAnsi"/>
          <w:szCs w:val="24"/>
          <w:lang w:val="en-US"/>
        </w:rPr>
        <w:t xml:space="preserve"> vector</w:t>
      </w:r>
      <w:r w:rsidRPr="00747F09">
        <w:rPr>
          <w:rStyle w:val="None"/>
          <w:rFonts w:asciiTheme="minorHAnsi" w:hAnsiTheme="minorHAnsi" w:cstheme="minorHAnsi"/>
          <w:szCs w:val="24"/>
          <w:lang w:val="en-US"/>
        </w:rPr>
        <w:t xml:space="preserve"> fraction, mix </w:t>
      </w:r>
      <w:r w:rsidR="00325BEA">
        <w:rPr>
          <w:rStyle w:val="None"/>
          <w:rFonts w:asciiTheme="minorHAnsi" w:hAnsiTheme="minorHAnsi" w:cstheme="minorHAnsi"/>
          <w:szCs w:val="24"/>
          <w:lang w:val="en-US"/>
        </w:rPr>
        <w:t xml:space="preserve">everything, </w:t>
      </w:r>
      <w:r w:rsidRPr="00747F09">
        <w:rPr>
          <w:rStyle w:val="None"/>
          <w:rFonts w:asciiTheme="minorHAnsi" w:hAnsiTheme="minorHAnsi" w:cstheme="minorHAnsi"/>
          <w:szCs w:val="24"/>
          <w:lang w:val="en-US"/>
        </w:rPr>
        <w:t>and then</w:t>
      </w:r>
      <w:r w:rsidR="00325BEA">
        <w:rPr>
          <w:rStyle w:val="None"/>
          <w:rFonts w:asciiTheme="minorHAnsi" w:hAnsiTheme="minorHAnsi" w:cstheme="minorHAnsi"/>
          <w:szCs w:val="24"/>
          <w:lang w:val="en-US"/>
        </w:rPr>
        <w:t>,</w:t>
      </w:r>
      <w:r w:rsidRPr="00747F09">
        <w:rPr>
          <w:rStyle w:val="None"/>
          <w:rFonts w:asciiTheme="minorHAnsi" w:hAnsiTheme="minorHAnsi" w:cstheme="minorHAnsi"/>
          <w:szCs w:val="24"/>
          <w:lang w:val="en-US"/>
        </w:rPr>
        <w:t xml:space="preserve"> add the total volume to the filter. </w:t>
      </w:r>
      <w:r w:rsidR="00B46C1D" w:rsidRPr="00747F09">
        <w:rPr>
          <w:rStyle w:val="None"/>
          <w:rFonts w:asciiTheme="minorHAnsi" w:hAnsiTheme="minorHAnsi" w:cstheme="minorHAnsi"/>
          <w:szCs w:val="24"/>
          <w:lang w:val="en-US"/>
        </w:rPr>
        <w:t>Upon addition of 1x</w:t>
      </w:r>
      <w:r w:rsidR="00D3035B" w:rsidRPr="00747F09">
        <w:rPr>
          <w:rStyle w:val="None"/>
          <w:rFonts w:asciiTheme="minorHAnsi" w:hAnsiTheme="minorHAnsi" w:cstheme="minorHAnsi"/>
          <w:szCs w:val="24"/>
          <w:lang w:val="en-US"/>
        </w:rPr>
        <w:t xml:space="preserve"> </w:t>
      </w:r>
      <w:r w:rsidR="00B46C1D" w:rsidRPr="00747F09">
        <w:rPr>
          <w:rStyle w:val="None"/>
          <w:rFonts w:asciiTheme="minorHAnsi" w:hAnsiTheme="minorHAnsi" w:cstheme="minorHAnsi"/>
          <w:szCs w:val="24"/>
          <w:lang w:val="en-US"/>
        </w:rPr>
        <w:t>PBS-MK, t</w:t>
      </w:r>
      <w:r w:rsidR="007958E0" w:rsidRPr="00747F09">
        <w:rPr>
          <w:rStyle w:val="None"/>
          <w:rFonts w:asciiTheme="minorHAnsi" w:hAnsiTheme="minorHAnsi" w:cstheme="minorHAnsi"/>
          <w:szCs w:val="24"/>
          <w:lang w:val="en-US"/>
        </w:rPr>
        <w:t xml:space="preserve">urbidity </w:t>
      </w:r>
      <w:r w:rsidR="00B46C1D" w:rsidRPr="00747F09">
        <w:rPr>
          <w:rStyle w:val="None"/>
          <w:rFonts w:asciiTheme="minorHAnsi" w:hAnsiTheme="minorHAnsi" w:cstheme="minorHAnsi"/>
          <w:szCs w:val="24"/>
          <w:lang w:val="en-US"/>
        </w:rPr>
        <w:t>is</w:t>
      </w:r>
      <w:r w:rsidR="007958E0" w:rsidRPr="00747F09">
        <w:rPr>
          <w:rStyle w:val="None"/>
          <w:rFonts w:asciiTheme="minorHAnsi" w:hAnsiTheme="minorHAnsi" w:cstheme="minorHAnsi"/>
          <w:szCs w:val="24"/>
          <w:lang w:val="en-US"/>
        </w:rPr>
        <w:t xml:space="preserve"> observed. </w:t>
      </w:r>
      <w:r w:rsidRPr="00747F09">
        <w:rPr>
          <w:rStyle w:val="None"/>
          <w:rFonts w:asciiTheme="minorHAnsi" w:hAnsiTheme="minorHAnsi" w:cstheme="minorHAnsi"/>
          <w:szCs w:val="24"/>
          <w:lang w:val="en-US"/>
        </w:rPr>
        <w:t>Centrifuge at 4</w:t>
      </w:r>
      <w:r w:rsidR="00B07DD7" w:rsidRPr="00747F09">
        <w:rPr>
          <w:rStyle w:val="None"/>
          <w:rFonts w:asciiTheme="minorHAnsi" w:hAnsiTheme="minorHAnsi" w:cstheme="minorHAnsi"/>
          <w:szCs w:val="24"/>
          <w:lang w:val="en-US"/>
        </w:rPr>
        <w:t>,</w:t>
      </w:r>
      <w:r w:rsidRPr="00747F09">
        <w:rPr>
          <w:rStyle w:val="None"/>
          <w:rFonts w:asciiTheme="minorHAnsi" w:hAnsiTheme="minorHAnsi" w:cstheme="minorHAnsi"/>
          <w:szCs w:val="24"/>
          <w:lang w:val="en-US"/>
        </w:rPr>
        <w:t xml:space="preserve">000 x </w:t>
      </w:r>
      <w:r w:rsidRPr="00BE4478">
        <w:rPr>
          <w:rStyle w:val="None"/>
          <w:rFonts w:asciiTheme="minorHAnsi" w:hAnsiTheme="minorHAnsi" w:cstheme="minorHAnsi"/>
          <w:i/>
          <w:szCs w:val="24"/>
          <w:lang w:val="en-US"/>
        </w:rPr>
        <w:t>g</w:t>
      </w:r>
      <w:r w:rsidRPr="00747F09">
        <w:rPr>
          <w:rStyle w:val="None"/>
          <w:rFonts w:asciiTheme="minorHAnsi" w:hAnsiTheme="minorHAnsi" w:cstheme="minorHAnsi"/>
          <w:szCs w:val="24"/>
          <w:lang w:val="en-US"/>
        </w:rPr>
        <w:t xml:space="preserve"> until the volume present on the cone-shaped filter has been reduced to 1 </w:t>
      </w:r>
      <w:proofErr w:type="spellStart"/>
      <w:r w:rsidR="00540A11" w:rsidRPr="00747F09">
        <w:rPr>
          <w:rStyle w:val="None"/>
          <w:rFonts w:asciiTheme="minorHAnsi" w:hAnsiTheme="minorHAnsi" w:cstheme="minorHAnsi"/>
          <w:szCs w:val="24"/>
          <w:lang w:val="en-US"/>
        </w:rPr>
        <w:t>mL</w:t>
      </w:r>
      <w:r w:rsidRPr="00747F09">
        <w:rPr>
          <w:rStyle w:val="None"/>
          <w:rFonts w:asciiTheme="minorHAnsi" w:hAnsiTheme="minorHAnsi" w:cstheme="minorHAnsi"/>
          <w:szCs w:val="24"/>
          <w:lang w:val="en-US"/>
        </w:rPr>
        <w:t>.</w:t>
      </w:r>
      <w:proofErr w:type="spellEnd"/>
      <w:r w:rsidRPr="00747F09">
        <w:rPr>
          <w:rStyle w:val="None"/>
          <w:rFonts w:asciiTheme="minorHAnsi" w:hAnsiTheme="minorHAnsi" w:cstheme="minorHAnsi"/>
          <w:szCs w:val="24"/>
          <w:lang w:val="en-US"/>
        </w:rPr>
        <w:t xml:space="preserve"> Discard the flow-through accumulated in the outer collection tube.</w:t>
      </w:r>
    </w:p>
    <w:p w14:paraId="2029C599" w14:textId="77777777" w:rsidR="00B276F2" w:rsidRPr="00747F09" w:rsidRDefault="00B276F2" w:rsidP="00B276F2">
      <w:pPr>
        <w:pStyle w:val="ListParagraph"/>
        <w:suppressAutoHyphens w:val="0"/>
        <w:ind w:left="0"/>
        <w:contextualSpacing w:val="0"/>
        <w:jc w:val="both"/>
        <w:textAlignment w:val="auto"/>
        <w:rPr>
          <w:rStyle w:val="None"/>
          <w:rFonts w:asciiTheme="minorHAnsi" w:hAnsiTheme="minorHAnsi" w:cstheme="minorHAnsi"/>
          <w:szCs w:val="24"/>
          <w:lang w:val="en-US"/>
        </w:rPr>
      </w:pPr>
    </w:p>
    <w:p w14:paraId="69FA98A5" w14:textId="59AB58BB" w:rsidR="008410EE" w:rsidRPr="00747F09" w:rsidRDefault="008410EE" w:rsidP="00B276F2">
      <w:pPr>
        <w:pStyle w:val="ListParagraph"/>
        <w:numPr>
          <w:ilvl w:val="1"/>
          <w:numId w:val="7"/>
        </w:numPr>
        <w:suppressAutoHyphens w:val="0"/>
        <w:contextualSpacing w:val="0"/>
        <w:jc w:val="both"/>
        <w:textAlignment w:val="auto"/>
        <w:rPr>
          <w:rStyle w:val="None"/>
          <w:rFonts w:asciiTheme="minorHAnsi" w:hAnsiTheme="minorHAnsi" w:cstheme="minorHAnsi"/>
          <w:szCs w:val="24"/>
          <w:lang w:val="en-US"/>
        </w:rPr>
      </w:pPr>
      <w:r w:rsidRPr="00747F09">
        <w:rPr>
          <w:rStyle w:val="None"/>
          <w:rFonts w:asciiTheme="minorHAnsi" w:hAnsiTheme="minorHAnsi" w:cstheme="minorHAnsi"/>
          <w:szCs w:val="24"/>
          <w:lang w:val="en-US"/>
        </w:rPr>
        <w:t xml:space="preserve">Add 13 </w:t>
      </w:r>
      <w:r w:rsidR="00540A11" w:rsidRPr="00747F09">
        <w:rPr>
          <w:rStyle w:val="None"/>
          <w:rFonts w:asciiTheme="minorHAnsi" w:hAnsiTheme="minorHAnsi" w:cstheme="minorHAnsi"/>
          <w:szCs w:val="24"/>
          <w:lang w:val="en-US"/>
        </w:rPr>
        <w:t>mL</w:t>
      </w:r>
      <w:r w:rsidRPr="00747F09">
        <w:rPr>
          <w:rStyle w:val="None"/>
          <w:rFonts w:asciiTheme="minorHAnsi" w:hAnsiTheme="minorHAnsi" w:cstheme="minorHAnsi"/>
          <w:szCs w:val="24"/>
          <w:lang w:val="en-US"/>
        </w:rPr>
        <w:t xml:space="preserve"> of 1</w:t>
      </w:r>
      <w:r w:rsidR="002C14FE" w:rsidRPr="00747F09">
        <w:rPr>
          <w:rStyle w:val="None"/>
          <w:rFonts w:asciiTheme="minorHAnsi" w:hAnsiTheme="minorHAnsi" w:cstheme="minorHAnsi"/>
          <w:szCs w:val="24"/>
          <w:lang w:val="en-US"/>
        </w:rPr>
        <w:t>x</w:t>
      </w:r>
      <w:r w:rsidRPr="00747F09">
        <w:rPr>
          <w:rStyle w:val="None"/>
          <w:rFonts w:asciiTheme="minorHAnsi" w:hAnsiTheme="minorHAnsi" w:cstheme="minorHAnsi"/>
          <w:szCs w:val="24"/>
          <w:lang w:val="en-US"/>
        </w:rPr>
        <w:t xml:space="preserve"> PBS-MK to the cone-shaped filter and repeat the centrifugation step as many times as necessary (minimum 3</w:t>
      </w:r>
      <w:r w:rsidR="00FE736F" w:rsidRPr="00747F09">
        <w:rPr>
          <w:rStyle w:val="None"/>
          <w:rFonts w:asciiTheme="minorHAnsi" w:hAnsiTheme="minorHAnsi" w:cstheme="minorHAnsi"/>
          <w:szCs w:val="24"/>
          <w:lang w:val="en-US"/>
        </w:rPr>
        <w:t>x</w:t>
      </w:r>
      <w:r w:rsidRPr="00747F09">
        <w:rPr>
          <w:rStyle w:val="None"/>
          <w:rFonts w:asciiTheme="minorHAnsi" w:hAnsiTheme="minorHAnsi" w:cstheme="minorHAnsi"/>
          <w:szCs w:val="24"/>
          <w:lang w:val="en-US"/>
        </w:rPr>
        <w:t>), until there is no more turbidity observed when fresh 1</w:t>
      </w:r>
      <w:r w:rsidR="002C14FE" w:rsidRPr="00747F09">
        <w:rPr>
          <w:rStyle w:val="None"/>
          <w:rFonts w:asciiTheme="minorHAnsi" w:hAnsiTheme="minorHAnsi" w:cstheme="minorHAnsi"/>
          <w:szCs w:val="24"/>
          <w:lang w:val="en-US"/>
        </w:rPr>
        <w:t>x</w:t>
      </w:r>
      <w:r w:rsidRPr="00747F09">
        <w:rPr>
          <w:rStyle w:val="None"/>
          <w:rFonts w:asciiTheme="minorHAnsi" w:hAnsiTheme="minorHAnsi" w:cstheme="minorHAnsi"/>
          <w:szCs w:val="24"/>
          <w:lang w:val="en-US"/>
        </w:rPr>
        <w:t xml:space="preserve"> PBS-MK is added.</w:t>
      </w:r>
    </w:p>
    <w:p w14:paraId="37E31D51" w14:textId="77777777" w:rsidR="00B276F2" w:rsidRPr="00747F09" w:rsidRDefault="00B276F2" w:rsidP="00B276F2">
      <w:pPr>
        <w:pStyle w:val="ListParagraph"/>
        <w:suppressAutoHyphens w:val="0"/>
        <w:ind w:left="0"/>
        <w:contextualSpacing w:val="0"/>
        <w:jc w:val="both"/>
        <w:textAlignment w:val="auto"/>
        <w:rPr>
          <w:rStyle w:val="None"/>
          <w:rFonts w:asciiTheme="minorHAnsi" w:hAnsiTheme="minorHAnsi" w:cstheme="minorHAnsi"/>
          <w:szCs w:val="24"/>
          <w:lang w:val="en-US"/>
        </w:rPr>
      </w:pPr>
    </w:p>
    <w:p w14:paraId="2BAA5D0E" w14:textId="6D2173E3" w:rsidR="008410EE" w:rsidRPr="00747F09" w:rsidRDefault="008410EE" w:rsidP="00B276F2">
      <w:pPr>
        <w:pStyle w:val="ListParagraph"/>
        <w:numPr>
          <w:ilvl w:val="1"/>
          <w:numId w:val="7"/>
        </w:numPr>
        <w:suppressAutoHyphens w:val="0"/>
        <w:contextualSpacing w:val="0"/>
        <w:jc w:val="both"/>
        <w:textAlignment w:val="auto"/>
        <w:rPr>
          <w:rStyle w:val="None"/>
          <w:rFonts w:asciiTheme="minorHAnsi" w:hAnsiTheme="minorHAnsi" w:cstheme="minorHAnsi"/>
          <w:szCs w:val="24"/>
          <w:lang w:val="en-US"/>
        </w:rPr>
      </w:pPr>
      <w:r w:rsidRPr="00747F09">
        <w:rPr>
          <w:rStyle w:val="None"/>
          <w:rFonts w:asciiTheme="minorHAnsi" w:hAnsiTheme="minorHAnsi" w:cstheme="minorHAnsi"/>
          <w:szCs w:val="24"/>
          <w:lang w:val="en-US"/>
        </w:rPr>
        <w:t xml:space="preserve">In </w:t>
      </w:r>
      <w:r w:rsidR="009A6726" w:rsidRPr="00747F09">
        <w:rPr>
          <w:rStyle w:val="None"/>
          <w:rFonts w:asciiTheme="minorHAnsi" w:hAnsiTheme="minorHAnsi" w:cstheme="minorHAnsi"/>
          <w:szCs w:val="24"/>
          <w:lang w:val="en-US"/>
        </w:rPr>
        <w:t>the</w:t>
      </w:r>
      <w:r w:rsidRPr="00747F09">
        <w:rPr>
          <w:rStyle w:val="None"/>
          <w:rFonts w:asciiTheme="minorHAnsi" w:hAnsiTheme="minorHAnsi" w:cstheme="minorHAnsi"/>
          <w:szCs w:val="24"/>
          <w:lang w:val="en-US"/>
        </w:rPr>
        <w:t xml:space="preserve"> final wash step, add 13 </w:t>
      </w:r>
      <w:r w:rsidR="00540A11" w:rsidRPr="00747F09">
        <w:rPr>
          <w:rStyle w:val="None"/>
          <w:rFonts w:asciiTheme="minorHAnsi" w:hAnsiTheme="minorHAnsi" w:cstheme="minorHAnsi"/>
          <w:szCs w:val="24"/>
          <w:lang w:val="en-US"/>
        </w:rPr>
        <w:t>mL</w:t>
      </w:r>
      <w:r w:rsidRPr="00747F09">
        <w:rPr>
          <w:rStyle w:val="None"/>
          <w:rFonts w:asciiTheme="minorHAnsi" w:hAnsiTheme="minorHAnsi" w:cstheme="minorHAnsi"/>
          <w:szCs w:val="24"/>
          <w:lang w:val="en-US"/>
        </w:rPr>
        <w:t xml:space="preserve"> of PBS + 0.01% (v/v) </w:t>
      </w:r>
      <w:r w:rsidR="00BE4478">
        <w:rPr>
          <w:rStyle w:val="None"/>
          <w:rFonts w:asciiTheme="minorHAnsi" w:hAnsiTheme="minorHAnsi" w:cstheme="minorHAnsi"/>
          <w:szCs w:val="24"/>
          <w:lang w:val="en-US"/>
        </w:rPr>
        <w:t>non-ionic surfactant</w:t>
      </w:r>
      <w:r w:rsidRPr="00747F09">
        <w:rPr>
          <w:rStyle w:val="None"/>
          <w:rFonts w:asciiTheme="minorHAnsi" w:hAnsiTheme="minorHAnsi" w:cstheme="minorHAnsi"/>
          <w:szCs w:val="24"/>
          <w:lang w:val="en-US"/>
        </w:rPr>
        <w:t xml:space="preserve"> and centrifuge at 4</w:t>
      </w:r>
      <w:r w:rsidR="002E2522" w:rsidRPr="00747F09">
        <w:rPr>
          <w:rStyle w:val="None"/>
          <w:rFonts w:asciiTheme="minorHAnsi" w:hAnsiTheme="minorHAnsi" w:cstheme="minorHAnsi"/>
          <w:szCs w:val="24"/>
          <w:lang w:val="en-US"/>
        </w:rPr>
        <w:t>,</w:t>
      </w:r>
      <w:r w:rsidRPr="00747F09">
        <w:rPr>
          <w:rStyle w:val="None"/>
          <w:rFonts w:asciiTheme="minorHAnsi" w:hAnsiTheme="minorHAnsi" w:cstheme="minorHAnsi"/>
          <w:szCs w:val="24"/>
          <w:lang w:val="en-US"/>
        </w:rPr>
        <w:t>000</w:t>
      </w:r>
      <w:r w:rsidR="00251B58" w:rsidRPr="00747F09">
        <w:rPr>
          <w:rStyle w:val="None"/>
          <w:rFonts w:asciiTheme="minorHAnsi" w:hAnsiTheme="minorHAnsi" w:cstheme="minorHAnsi"/>
          <w:szCs w:val="24"/>
          <w:lang w:val="en-US"/>
        </w:rPr>
        <w:t> </w:t>
      </w:r>
      <w:r w:rsidRPr="00747F09">
        <w:rPr>
          <w:rStyle w:val="None"/>
          <w:rFonts w:asciiTheme="minorHAnsi" w:hAnsiTheme="minorHAnsi" w:cstheme="minorHAnsi"/>
          <w:szCs w:val="24"/>
          <w:lang w:val="en-US"/>
        </w:rPr>
        <w:t>x</w:t>
      </w:r>
      <w:r w:rsidR="00251B58" w:rsidRPr="00747F09">
        <w:rPr>
          <w:rStyle w:val="None"/>
          <w:rFonts w:asciiTheme="minorHAnsi" w:hAnsiTheme="minorHAnsi" w:cstheme="minorHAnsi"/>
          <w:szCs w:val="24"/>
          <w:lang w:val="en-US"/>
        </w:rPr>
        <w:t> </w:t>
      </w:r>
      <w:r w:rsidRPr="00BE4478">
        <w:rPr>
          <w:rStyle w:val="None"/>
          <w:rFonts w:asciiTheme="minorHAnsi" w:hAnsiTheme="minorHAnsi" w:cstheme="minorHAnsi"/>
          <w:i/>
          <w:szCs w:val="24"/>
          <w:lang w:val="en-US"/>
        </w:rPr>
        <w:t>g</w:t>
      </w:r>
      <w:r w:rsidRPr="00747F09">
        <w:rPr>
          <w:rStyle w:val="None"/>
          <w:rFonts w:asciiTheme="minorHAnsi" w:hAnsiTheme="minorHAnsi" w:cstheme="minorHAnsi"/>
          <w:szCs w:val="24"/>
          <w:lang w:val="en-US"/>
        </w:rPr>
        <w:t xml:space="preserve"> until the volume is reduced to</w:t>
      </w:r>
      <w:r w:rsidR="00E52689" w:rsidRPr="00747F09">
        <w:rPr>
          <w:rStyle w:val="None"/>
          <w:rFonts w:asciiTheme="minorHAnsi" w:hAnsiTheme="minorHAnsi" w:cstheme="minorHAnsi"/>
          <w:szCs w:val="24"/>
          <w:lang w:val="en-US"/>
        </w:rPr>
        <w:t xml:space="preserve"> 300</w:t>
      </w:r>
      <w:r w:rsidR="00325BEA">
        <w:rPr>
          <w:rStyle w:val="None"/>
          <w:rFonts w:asciiTheme="minorHAnsi" w:hAnsiTheme="minorHAnsi" w:cstheme="minorHAnsi"/>
          <w:szCs w:val="24"/>
          <w:lang w:val="en-US"/>
        </w:rPr>
        <w:t xml:space="preserve"> </w:t>
      </w:r>
      <w:r w:rsidR="00E52689" w:rsidRPr="00747F09">
        <w:rPr>
          <w:rStyle w:val="None"/>
          <w:rFonts w:asciiTheme="minorHAnsi" w:hAnsiTheme="minorHAnsi" w:cstheme="minorHAnsi"/>
          <w:szCs w:val="24"/>
          <w:lang w:val="en-US"/>
        </w:rPr>
        <w:t>-</w:t>
      </w:r>
      <w:r w:rsidR="00325BEA">
        <w:rPr>
          <w:rStyle w:val="None"/>
          <w:rFonts w:asciiTheme="minorHAnsi" w:hAnsiTheme="minorHAnsi" w:cstheme="minorHAnsi"/>
          <w:szCs w:val="24"/>
          <w:lang w:val="en-US"/>
        </w:rPr>
        <w:t xml:space="preserve"> </w:t>
      </w:r>
      <w:r w:rsidR="00E52689" w:rsidRPr="00747F09">
        <w:rPr>
          <w:rStyle w:val="None"/>
          <w:rFonts w:asciiTheme="minorHAnsi" w:hAnsiTheme="minorHAnsi" w:cstheme="minorHAnsi"/>
          <w:szCs w:val="24"/>
          <w:lang w:val="en-US"/>
        </w:rPr>
        <w:t xml:space="preserve">350 </w:t>
      </w:r>
      <w:r w:rsidR="00DD1642" w:rsidRPr="00747F09">
        <w:rPr>
          <w:rStyle w:val="None"/>
          <w:rFonts w:asciiTheme="minorHAnsi" w:hAnsiTheme="minorHAnsi" w:cstheme="minorHAnsi"/>
          <w:szCs w:val="24"/>
          <w:lang w:val="en-US"/>
        </w:rPr>
        <w:t>µ</w:t>
      </w:r>
      <w:r w:rsidR="009A6726" w:rsidRPr="00747F09">
        <w:rPr>
          <w:rStyle w:val="None"/>
          <w:rFonts w:asciiTheme="minorHAnsi" w:hAnsiTheme="minorHAnsi" w:cstheme="minorHAnsi"/>
          <w:szCs w:val="24"/>
          <w:lang w:val="en-US"/>
        </w:rPr>
        <w:t>L</w:t>
      </w:r>
      <w:r w:rsidRPr="00747F09">
        <w:rPr>
          <w:rStyle w:val="None"/>
          <w:rFonts w:asciiTheme="minorHAnsi" w:hAnsiTheme="minorHAnsi" w:cstheme="minorHAnsi"/>
          <w:szCs w:val="24"/>
          <w:lang w:val="en-US"/>
        </w:rPr>
        <w:t>.</w:t>
      </w:r>
    </w:p>
    <w:p w14:paraId="1FBF6D5A" w14:textId="77777777" w:rsidR="00B276F2" w:rsidRPr="00747F09" w:rsidRDefault="00B276F2" w:rsidP="00B276F2">
      <w:pPr>
        <w:pStyle w:val="ListParagraph"/>
        <w:suppressAutoHyphens w:val="0"/>
        <w:ind w:left="0"/>
        <w:contextualSpacing w:val="0"/>
        <w:jc w:val="both"/>
        <w:textAlignment w:val="auto"/>
        <w:rPr>
          <w:rStyle w:val="None"/>
          <w:rFonts w:asciiTheme="minorHAnsi" w:hAnsiTheme="minorHAnsi" w:cstheme="minorHAnsi"/>
          <w:szCs w:val="24"/>
          <w:lang w:val="en-US"/>
        </w:rPr>
      </w:pPr>
    </w:p>
    <w:p w14:paraId="033DC942" w14:textId="77777777" w:rsidR="009A6726" w:rsidRPr="00747F09" w:rsidRDefault="008410EE" w:rsidP="00B276F2">
      <w:pPr>
        <w:pStyle w:val="ListParagraph"/>
        <w:numPr>
          <w:ilvl w:val="1"/>
          <w:numId w:val="7"/>
        </w:numPr>
        <w:suppressAutoHyphens w:val="0"/>
        <w:contextualSpacing w:val="0"/>
        <w:jc w:val="both"/>
        <w:textAlignment w:val="auto"/>
        <w:rPr>
          <w:rStyle w:val="None"/>
          <w:rFonts w:asciiTheme="minorHAnsi" w:hAnsiTheme="minorHAnsi" w:cstheme="minorHAnsi"/>
          <w:szCs w:val="24"/>
          <w:lang w:val="en-US"/>
        </w:rPr>
      </w:pPr>
      <w:r w:rsidRPr="00747F09">
        <w:rPr>
          <w:rStyle w:val="None"/>
          <w:rFonts w:asciiTheme="minorHAnsi" w:hAnsiTheme="minorHAnsi" w:cstheme="minorHAnsi"/>
          <w:szCs w:val="24"/>
          <w:lang w:val="en-US"/>
        </w:rPr>
        <w:t xml:space="preserve">Collect the </w:t>
      </w:r>
      <w:r w:rsidR="000B0074" w:rsidRPr="00747F09">
        <w:rPr>
          <w:rStyle w:val="None"/>
          <w:rFonts w:asciiTheme="minorHAnsi" w:hAnsiTheme="minorHAnsi" w:cstheme="minorHAnsi"/>
          <w:szCs w:val="24"/>
          <w:lang w:val="en-US"/>
        </w:rPr>
        <w:t xml:space="preserve">remaining </w:t>
      </w:r>
      <w:r w:rsidRPr="00747F09">
        <w:rPr>
          <w:rStyle w:val="None"/>
          <w:rFonts w:asciiTheme="minorHAnsi" w:hAnsiTheme="minorHAnsi" w:cstheme="minorHAnsi"/>
          <w:szCs w:val="24"/>
          <w:lang w:val="en-US"/>
        </w:rPr>
        <w:t xml:space="preserve">fraction present </w:t>
      </w:r>
      <w:r w:rsidR="000B0074" w:rsidRPr="00747F09">
        <w:rPr>
          <w:rStyle w:val="None"/>
          <w:rFonts w:asciiTheme="minorHAnsi" w:hAnsiTheme="minorHAnsi" w:cstheme="minorHAnsi"/>
          <w:szCs w:val="24"/>
          <w:lang w:val="en-US"/>
        </w:rPr>
        <w:t>on</w:t>
      </w:r>
      <w:r w:rsidRPr="00747F09">
        <w:rPr>
          <w:rStyle w:val="None"/>
          <w:rFonts w:asciiTheme="minorHAnsi" w:hAnsiTheme="minorHAnsi" w:cstheme="minorHAnsi"/>
          <w:szCs w:val="24"/>
          <w:lang w:val="en-US"/>
        </w:rPr>
        <w:t xml:space="preserve"> the filter by pipetting the whole volume into a sterile </w:t>
      </w:r>
      <w:r w:rsidR="00AF556E" w:rsidRPr="00747F09">
        <w:rPr>
          <w:rStyle w:val="None"/>
          <w:rFonts w:asciiTheme="minorHAnsi" w:hAnsiTheme="minorHAnsi" w:cstheme="minorHAnsi"/>
          <w:szCs w:val="24"/>
          <w:lang w:val="en-US"/>
        </w:rPr>
        <w:t xml:space="preserve">skirted </w:t>
      </w:r>
      <w:r w:rsidRPr="00747F09">
        <w:rPr>
          <w:rStyle w:val="None"/>
          <w:rFonts w:asciiTheme="minorHAnsi" w:hAnsiTheme="minorHAnsi" w:cstheme="minorHAnsi"/>
          <w:szCs w:val="24"/>
          <w:lang w:val="en-US"/>
        </w:rPr>
        <w:t xml:space="preserve">microcentrifuge tube. </w:t>
      </w:r>
    </w:p>
    <w:p w14:paraId="14362775" w14:textId="77777777" w:rsidR="009A6726" w:rsidRPr="00747F09" w:rsidRDefault="009A6726" w:rsidP="009A6726">
      <w:pPr>
        <w:pStyle w:val="ListParagraph"/>
        <w:suppressAutoHyphens w:val="0"/>
        <w:ind w:left="0"/>
        <w:contextualSpacing w:val="0"/>
        <w:jc w:val="both"/>
        <w:textAlignment w:val="auto"/>
        <w:rPr>
          <w:rStyle w:val="None"/>
          <w:rFonts w:asciiTheme="minorHAnsi" w:hAnsiTheme="minorHAnsi" w:cstheme="minorHAnsi"/>
          <w:szCs w:val="24"/>
          <w:lang w:val="en-US"/>
        </w:rPr>
      </w:pPr>
    </w:p>
    <w:p w14:paraId="5A06732A" w14:textId="22BC5E3B" w:rsidR="008410EE" w:rsidRPr="00747F09" w:rsidRDefault="00B72D37" w:rsidP="009A6726">
      <w:pPr>
        <w:pStyle w:val="ListParagraph"/>
        <w:suppressAutoHyphens w:val="0"/>
        <w:ind w:left="0"/>
        <w:contextualSpacing w:val="0"/>
        <w:jc w:val="both"/>
        <w:textAlignment w:val="auto"/>
        <w:rPr>
          <w:rStyle w:val="None"/>
          <w:rFonts w:asciiTheme="minorHAnsi" w:hAnsiTheme="minorHAnsi" w:cstheme="minorHAnsi"/>
          <w:szCs w:val="24"/>
          <w:lang w:val="en-US"/>
        </w:rPr>
      </w:pPr>
      <w:r>
        <w:rPr>
          <w:rStyle w:val="None"/>
          <w:rFonts w:asciiTheme="minorHAnsi" w:hAnsiTheme="minorHAnsi" w:cstheme="minorHAnsi"/>
          <w:szCs w:val="24"/>
          <w:lang w:val="en-US"/>
        </w:rPr>
        <w:t>NOTE:</w:t>
      </w:r>
      <w:r w:rsidR="009A6726" w:rsidRPr="00747F09">
        <w:rPr>
          <w:rStyle w:val="None"/>
          <w:rFonts w:asciiTheme="minorHAnsi" w:hAnsiTheme="minorHAnsi" w:cstheme="minorHAnsi"/>
          <w:szCs w:val="24"/>
          <w:lang w:val="en-US"/>
        </w:rPr>
        <w:t xml:space="preserve"> </w:t>
      </w:r>
      <w:r w:rsidR="008410EE" w:rsidRPr="00747F09">
        <w:rPr>
          <w:rStyle w:val="None"/>
          <w:rFonts w:asciiTheme="minorHAnsi" w:hAnsiTheme="minorHAnsi" w:cstheme="minorHAnsi"/>
          <w:szCs w:val="24"/>
          <w:lang w:val="en-US"/>
        </w:rPr>
        <w:t xml:space="preserve">This fraction contains the desalted and concentrated AAV vector. </w:t>
      </w:r>
      <w:r w:rsidR="00AF556E" w:rsidRPr="00747F09">
        <w:rPr>
          <w:rStyle w:val="None"/>
          <w:rFonts w:asciiTheme="minorHAnsi" w:hAnsiTheme="minorHAnsi" w:cstheme="minorHAnsi"/>
          <w:szCs w:val="24"/>
          <w:lang w:val="en-US"/>
        </w:rPr>
        <w:t xml:space="preserve">In </w:t>
      </w:r>
      <w:r w:rsidR="00325BEA">
        <w:rPr>
          <w:rStyle w:val="None"/>
          <w:rFonts w:asciiTheme="minorHAnsi" w:hAnsiTheme="minorHAnsi" w:cstheme="minorHAnsi"/>
          <w:szCs w:val="24"/>
          <w:lang w:val="en-US"/>
        </w:rPr>
        <w:t xml:space="preserve">the </w:t>
      </w:r>
      <w:r w:rsidR="00AF556E" w:rsidRPr="00747F09">
        <w:rPr>
          <w:rStyle w:val="None"/>
          <w:rFonts w:asciiTheme="minorHAnsi" w:hAnsiTheme="minorHAnsi" w:cstheme="minorHAnsi"/>
          <w:szCs w:val="24"/>
          <w:lang w:val="en-US"/>
        </w:rPr>
        <w:t xml:space="preserve">following steps of this protocol, this fraction is referred to as the ‘primary’ fraction. </w:t>
      </w:r>
      <w:r w:rsidR="00F63554" w:rsidRPr="00747F09">
        <w:rPr>
          <w:rStyle w:val="None"/>
          <w:rFonts w:asciiTheme="minorHAnsi" w:hAnsiTheme="minorHAnsi" w:cstheme="minorHAnsi"/>
          <w:szCs w:val="24"/>
          <w:lang w:val="en-US"/>
        </w:rPr>
        <w:t>Make sure to</w:t>
      </w:r>
      <w:r w:rsidR="00AF556E" w:rsidRPr="00747F09">
        <w:rPr>
          <w:rStyle w:val="None"/>
          <w:rFonts w:asciiTheme="minorHAnsi" w:hAnsiTheme="minorHAnsi" w:cstheme="minorHAnsi"/>
          <w:szCs w:val="24"/>
          <w:lang w:val="en-US"/>
        </w:rPr>
        <w:t xml:space="preserve"> handle the </w:t>
      </w:r>
      <w:r w:rsidR="008410EE" w:rsidRPr="00747F09">
        <w:rPr>
          <w:rStyle w:val="None"/>
          <w:rFonts w:asciiTheme="minorHAnsi" w:hAnsiTheme="minorHAnsi" w:cstheme="minorHAnsi"/>
          <w:szCs w:val="24"/>
          <w:lang w:val="en-US"/>
        </w:rPr>
        <w:t>tube under the hood</w:t>
      </w:r>
      <w:r w:rsidR="00AF556E" w:rsidRPr="00747F09">
        <w:rPr>
          <w:rStyle w:val="None"/>
          <w:rFonts w:asciiTheme="minorHAnsi" w:hAnsiTheme="minorHAnsi" w:cstheme="minorHAnsi"/>
          <w:szCs w:val="24"/>
          <w:lang w:val="en-US"/>
        </w:rPr>
        <w:t xml:space="preserve"> and </w:t>
      </w:r>
      <w:r w:rsidR="008410EE" w:rsidRPr="00747F09">
        <w:rPr>
          <w:rStyle w:val="None"/>
          <w:rFonts w:asciiTheme="minorHAnsi" w:hAnsiTheme="minorHAnsi" w:cstheme="minorHAnsi"/>
          <w:szCs w:val="24"/>
          <w:lang w:val="en-US"/>
        </w:rPr>
        <w:t>stor</w:t>
      </w:r>
      <w:r w:rsidR="00AF556E" w:rsidRPr="00747F09">
        <w:rPr>
          <w:rStyle w:val="None"/>
          <w:rFonts w:asciiTheme="minorHAnsi" w:hAnsiTheme="minorHAnsi" w:cstheme="minorHAnsi"/>
          <w:szCs w:val="24"/>
          <w:lang w:val="en-US"/>
        </w:rPr>
        <w:t>e</w:t>
      </w:r>
      <w:r w:rsidR="008410EE" w:rsidRPr="00747F09">
        <w:rPr>
          <w:rStyle w:val="None"/>
          <w:rFonts w:asciiTheme="minorHAnsi" w:hAnsiTheme="minorHAnsi" w:cstheme="minorHAnsi"/>
          <w:szCs w:val="24"/>
          <w:lang w:val="en-US"/>
        </w:rPr>
        <w:t xml:space="preserve"> </w:t>
      </w:r>
      <w:r w:rsidR="00325BEA">
        <w:rPr>
          <w:rStyle w:val="None"/>
          <w:rFonts w:asciiTheme="minorHAnsi" w:hAnsiTheme="minorHAnsi" w:cstheme="minorHAnsi"/>
          <w:szCs w:val="24"/>
          <w:lang w:val="en-US"/>
        </w:rPr>
        <w:t xml:space="preserve">it </w:t>
      </w:r>
      <w:r w:rsidR="008410EE" w:rsidRPr="00747F09">
        <w:rPr>
          <w:rStyle w:val="None"/>
          <w:rFonts w:asciiTheme="minorHAnsi" w:hAnsiTheme="minorHAnsi" w:cstheme="minorHAnsi"/>
          <w:szCs w:val="24"/>
          <w:lang w:val="en-US"/>
        </w:rPr>
        <w:t>at 4</w:t>
      </w:r>
      <w:r w:rsidR="00B8553D" w:rsidRPr="00747F09">
        <w:rPr>
          <w:rStyle w:val="None"/>
          <w:rFonts w:asciiTheme="minorHAnsi" w:hAnsiTheme="minorHAnsi" w:cstheme="minorHAnsi"/>
          <w:szCs w:val="24"/>
          <w:lang w:val="en-US"/>
        </w:rPr>
        <w:t xml:space="preserve"> </w:t>
      </w:r>
      <w:r w:rsidR="008410EE" w:rsidRPr="00747F09">
        <w:rPr>
          <w:rStyle w:val="None"/>
          <w:rFonts w:asciiTheme="minorHAnsi" w:hAnsiTheme="minorHAnsi" w:cstheme="minorHAnsi"/>
          <w:szCs w:val="24"/>
          <w:lang w:val="en-US"/>
        </w:rPr>
        <w:t>°C.</w:t>
      </w:r>
    </w:p>
    <w:p w14:paraId="2E29180F" w14:textId="77777777" w:rsidR="00B276F2" w:rsidRPr="00747F09" w:rsidRDefault="00B276F2" w:rsidP="00B276F2">
      <w:pPr>
        <w:pStyle w:val="ListParagraph"/>
        <w:suppressAutoHyphens w:val="0"/>
        <w:ind w:left="0"/>
        <w:contextualSpacing w:val="0"/>
        <w:jc w:val="both"/>
        <w:textAlignment w:val="auto"/>
        <w:rPr>
          <w:rStyle w:val="None"/>
          <w:rFonts w:asciiTheme="minorHAnsi" w:hAnsiTheme="minorHAnsi" w:cstheme="minorHAnsi"/>
          <w:szCs w:val="24"/>
          <w:lang w:val="en-US"/>
        </w:rPr>
      </w:pPr>
    </w:p>
    <w:p w14:paraId="7C15E01D" w14:textId="6B3B3EE5" w:rsidR="00B33EA0" w:rsidRPr="00747F09" w:rsidRDefault="00B33EA0" w:rsidP="00B33EA0">
      <w:pPr>
        <w:pStyle w:val="ListParagraph"/>
        <w:numPr>
          <w:ilvl w:val="1"/>
          <w:numId w:val="7"/>
        </w:numPr>
        <w:suppressAutoHyphens w:val="0"/>
        <w:contextualSpacing w:val="0"/>
        <w:jc w:val="both"/>
        <w:textAlignment w:val="auto"/>
        <w:rPr>
          <w:rStyle w:val="None"/>
          <w:rFonts w:asciiTheme="minorHAnsi" w:hAnsiTheme="minorHAnsi" w:cstheme="minorHAnsi"/>
          <w:szCs w:val="24"/>
          <w:lang w:val="en-US"/>
        </w:rPr>
      </w:pPr>
      <w:r w:rsidRPr="00747F09">
        <w:rPr>
          <w:rStyle w:val="None"/>
          <w:rFonts w:asciiTheme="minorHAnsi" w:hAnsiTheme="minorHAnsi" w:cstheme="minorHAnsi"/>
          <w:szCs w:val="24"/>
          <w:lang w:val="en-US"/>
        </w:rPr>
        <w:t xml:space="preserve">Rinse the filter with 200 µL </w:t>
      </w:r>
      <w:r w:rsidR="00325BEA">
        <w:rPr>
          <w:rStyle w:val="None"/>
          <w:rFonts w:asciiTheme="minorHAnsi" w:hAnsiTheme="minorHAnsi" w:cstheme="minorHAnsi"/>
          <w:szCs w:val="24"/>
          <w:lang w:val="en-US"/>
        </w:rPr>
        <w:t xml:space="preserve">of </w:t>
      </w:r>
      <w:r w:rsidRPr="00747F09">
        <w:rPr>
          <w:rStyle w:val="None"/>
          <w:rFonts w:asciiTheme="minorHAnsi" w:hAnsiTheme="minorHAnsi" w:cstheme="minorHAnsi"/>
          <w:szCs w:val="24"/>
          <w:lang w:val="en-US"/>
        </w:rPr>
        <w:t>1x PBS-MK to collect the residual vector particles that are attached to the walls of the cone-shaped filter</w:t>
      </w:r>
      <w:r w:rsidR="00EF109A" w:rsidRPr="00747F09">
        <w:rPr>
          <w:rStyle w:val="None"/>
          <w:rFonts w:asciiTheme="minorHAnsi" w:hAnsiTheme="minorHAnsi" w:cstheme="minorHAnsi"/>
          <w:szCs w:val="24"/>
          <w:lang w:val="en-US"/>
        </w:rPr>
        <w:t xml:space="preserve"> and c</w:t>
      </w:r>
      <w:r w:rsidRPr="00747F09">
        <w:rPr>
          <w:rStyle w:val="None"/>
          <w:rFonts w:asciiTheme="minorHAnsi" w:hAnsiTheme="minorHAnsi" w:cstheme="minorHAnsi"/>
          <w:szCs w:val="24"/>
          <w:lang w:val="en-US"/>
        </w:rPr>
        <w:t>ollect it in a sterile microcentrifuge tube.</w:t>
      </w:r>
      <w:r w:rsidR="008A014D" w:rsidRPr="00747F09">
        <w:rPr>
          <w:rStyle w:val="None"/>
          <w:rFonts w:asciiTheme="minorHAnsi" w:hAnsiTheme="minorHAnsi" w:cstheme="minorHAnsi"/>
          <w:szCs w:val="24"/>
          <w:lang w:val="en-US"/>
        </w:rPr>
        <w:t xml:space="preserve"> </w:t>
      </w:r>
    </w:p>
    <w:p w14:paraId="1CA4FE19" w14:textId="77777777" w:rsidR="00EF109A" w:rsidRPr="00747F09" w:rsidRDefault="00EF109A" w:rsidP="007E7CA1">
      <w:pPr>
        <w:pStyle w:val="ListParagraph"/>
        <w:suppressAutoHyphens w:val="0"/>
        <w:ind w:left="0"/>
        <w:contextualSpacing w:val="0"/>
        <w:jc w:val="both"/>
        <w:textAlignment w:val="auto"/>
        <w:rPr>
          <w:rStyle w:val="None"/>
          <w:rFonts w:asciiTheme="minorHAnsi" w:hAnsiTheme="minorHAnsi" w:cstheme="minorHAnsi"/>
          <w:szCs w:val="24"/>
          <w:lang w:val="en-US"/>
        </w:rPr>
      </w:pPr>
    </w:p>
    <w:p w14:paraId="5CD0F936" w14:textId="2F77B4E2" w:rsidR="009A6726" w:rsidRPr="00747F09" w:rsidRDefault="00B72D37" w:rsidP="007E7CA1">
      <w:pPr>
        <w:pStyle w:val="ListParagraph"/>
        <w:suppressAutoHyphens w:val="0"/>
        <w:ind w:left="0"/>
        <w:contextualSpacing w:val="0"/>
        <w:jc w:val="both"/>
        <w:textAlignment w:val="auto"/>
        <w:rPr>
          <w:rStyle w:val="None"/>
          <w:rFonts w:asciiTheme="minorHAnsi" w:hAnsiTheme="minorHAnsi" w:cstheme="minorHAnsi"/>
          <w:szCs w:val="24"/>
          <w:lang w:val="en-US"/>
        </w:rPr>
      </w:pPr>
      <w:r>
        <w:rPr>
          <w:rStyle w:val="None"/>
          <w:rFonts w:asciiTheme="minorHAnsi" w:hAnsiTheme="minorHAnsi" w:cstheme="minorHAnsi"/>
          <w:szCs w:val="24"/>
          <w:lang w:val="en-US"/>
        </w:rPr>
        <w:t>NOTE:</w:t>
      </w:r>
      <w:r w:rsidR="00B33EA0" w:rsidRPr="00747F09">
        <w:rPr>
          <w:rStyle w:val="None"/>
          <w:rFonts w:asciiTheme="minorHAnsi" w:hAnsiTheme="minorHAnsi" w:cstheme="minorHAnsi"/>
          <w:szCs w:val="24"/>
          <w:lang w:val="en-US"/>
        </w:rPr>
        <w:t xml:space="preserve"> </w:t>
      </w:r>
      <w:r w:rsidR="008410EE" w:rsidRPr="00747F09">
        <w:rPr>
          <w:rStyle w:val="None"/>
          <w:rFonts w:asciiTheme="minorHAnsi" w:hAnsiTheme="minorHAnsi" w:cstheme="minorHAnsi"/>
          <w:szCs w:val="24"/>
          <w:lang w:val="en-US"/>
        </w:rPr>
        <w:t xml:space="preserve">This is a diluted vector stock, which may be suitable for some applications requiring lower vector titers. </w:t>
      </w:r>
      <w:r w:rsidR="000B0074" w:rsidRPr="00747F09">
        <w:rPr>
          <w:rStyle w:val="None"/>
          <w:rFonts w:asciiTheme="minorHAnsi" w:hAnsiTheme="minorHAnsi" w:cstheme="minorHAnsi"/>
          <w:szCs w:val="24"/>
          <w:lang w:val="en-US"/>
        </w:rPr>
        <w:t>In future steps</w:t>
      </w:r>
      <w:r w:rsidR="00264FEE" w:rsidRPr="00747F09">
        <w:rPr>
          <w:rStyle w:val="None"/>
          <w:rFonts w:asciiTheme="minorHAnsi" w:hAnsiTheme="minorHAnsi" w:cstheme="minorHAnsi"/>
          <w:szCs w:val="24"/>
          <w:lang w:val="en-US"/>
        </w:rPr>
        <w:t>,</w:t>
      </w:r>
      <w:r w:rsidR="00826092" w:rsidRPr="00747F09">
        <w:rPr>
          <w:rStyle w:val="None"/>
          <w:rFonts w:asciiTheme="minorHAnsi" w:hAnsiTheme="minorHAnsi" w:cstheme="minorHAnsi"/>
          <w:szCs w:val="24"/>
          <w:lang w:val="en-US"/>
        </w:rPr>
        <w:t xml:space="preserve"> this fraction </w:t>
      </w:r>
      <w:r w:rsidR="00AF556E" w:rsidRPr="00747F09">
        <w:rPr>
          <w:rStyle w:val="None"/>
          <w:rFonts w:asciiTheme="minorHAnsi" w:hAnsiTheme="minorHAnsi" w:cstheme="minorHAnsi"/>
          <w:szCs w:val="24"/>
          <w:lang w:val="en-US"/>
        </w:rPr>
        <w:t>is</w:t>
      </w:r>
      <w:r w:rsidR="00826092" w:rsidRPr="00747F09">
        <w:rPr>
          <w:rStyle w:val="None"/>
          <w:rFonts w:asciiTheme="minorHAnsi" w:hAnsiTheme="minorHAnsi" w:cstheme="minorHAnsi"/>
          <w:szCs w:val="24"/>
          <w:lang w:val="en-US"/>
        </w:rPr>
        <w:t xml:space="preserve"> referred</w:t>
      </w:r>
      <w:r w:rsidR="008A014D" w:rsidRPr="00747F09">
        <w:rPr>
          <w:rStyle w:val="None"/>
          <w:rFonts w:asciiTheme="minorHAnsi" w:hAnsiTheme="minorHAnsi" w:cstheme="minorHAnsi"/>
          <w:szCs w:val="24"/>
          <w:lang w:val="en-US"/>
        </w:rPr>
        <w:t xml:space="preserve"> to</w:t>
      </w:r>
      <w:r w:rsidR="00826092" w:rsidRPr="00747F09">
        <w:rPr>
          <w:rStyle w:val="None"/>
          <w:rFonts w:asciiTheme="minorHAnsi" w:hAnsiTheme="minorHAnsi" w:cstheme="minorHAnsi"/>
          <w:szCs w:val="24"/>
          <w:lang w:val="en-US"/>
        </w:rPr>
        <w:t xml:space="preserve"> as </w:t>
      </w:r>
      <w:r w:rsidR="002E2522" w:rsidRPr="00747F09">
        <w:rPr>
          <w:rStyle w:val="None"/>
          <w:rFonts w:asciiTheme="minorHAnsi" w:hAnsiTheme="minorHAnsi" w:cstheme="minorHAnsi"/>
          <w:szCs w:val="24"/>
          <w:lang w:val="en-US"/>
        </w:rPr>
        <w:t xml:space="preserve">the </w:t>
      </w:r>
      <w:r w:rsidR="00B94D34" w:rsidRPr="00747F09">
        <w:rPr>
          <w:rStyle w:val="None"/>
          <w:rFonts w:asciiTheme="minorHAnsi" w:hAnsiTheme="minorHAnsi" w:cstheme="minorHAnsi"/>
          <w:szCs w:val="24"/>
          <w:lang w:val="en-US"/>
        </w:rPr>
        <w:t>‘</w:t>
      </w:r>
      <w:r w:rsidR="00936E60" w:rsidRPr="00747F09">
        <w:rPr>
          <w:rStyle w:val="None"/>
          <w:rFonts w:asciiTheme="minorHAnsi" w:hAnsiTheme="minorHAnsi" w:cstheme="minorHAnsi"/>
          <w:szCs w:val="24"/>
          <w:lang w:val="en-US"/>
        </w:rPr>
        <w:t>secondary</w:t>
      </w:r>
      <w:r w:rsidR="00B94D34" w:rsidRPr="00747F09">
        <w:rPr>
          <w:rStyle w:val="None"/>
          <w:rFonts w:asciiTheme="minorHAnsi" w:hAnsiTheme="minorHAnsi" w:cstheme="minorHAnsi"/>
          <w:szCs w:val="24"/>
          <w:lang w:val="en-US"/>
        </w:rPr>
        <w:t>’</w:t>
      </w:r>
      <w:r w:rsidR="000B0074" w:rsidRPr="00747F09">
        <w:rPr>
          <w:rStyle w:val="None"/>
          <w:rFonts w:asciiTheme="minorHAnsi" w:hAnsiTheme="minorHAnsi" w:cstheme="minorHAnsi"/>
          <w:szCs w:val="24"/>
          <w:lang w:val="en-US"/>
        </w:rPr>
        <w:t xml:space="preserve"> fraction.</w:t>
      </w:r>
    </w:p>
    <w:p w14:paraId="14BB868E" w14:textId="77777777" w:rsidR="009A6726" w:rsidRPr="00747F09" w:rsidRDefault="009A6726" w:rsidP="009A6726">
      <w:pPr>
        <w:pStyle w:val="ListParagraph"/>
        <w:suppressAutoHyphens w:val="0"/>
        <w:ind w:left="0"/>
        <w:contextualSpacing w:val="0"/>
        <w:jc w:val="both"/>
        <w:textAlignment w:val="auto"/>
        <w:rPr>
          <w:rStyle w:val="None"/>
          <w:rFonts w:asciiTheme="minorHAnsi" w:hAnsiTheme="minorHAnsi" w:cstheme="minorHAnsi"/>
          <w:szCs w:val="24"/>
          <w:lang w:val="en-US"/>
        </w:rPr>
      </w:pPr>
    </w:p>
    <w:p w14:paraId="5B95337A" w14:textId="5226127A" w:rsidR="008C1856" w:rsidRPr="00747F09" w:rsidRDefault="00325BEA" w:rsidP="008C1856">
      <w:pPr>
        <w:pStyle w:val="ListParagraph"/>
        <w:numPr>
          <w:ilvl w:val="1"/>
          <w:numId w:val="7"/>
        </w:numPr>
        <w:suppressAutoHyphens w:val="0"/>
        <w:contextualSpacing w:val="0"/>
        <w:jc w:val="both"/>
        <w:textAlignment w:val="auto"/>
        <w:rPr>
          <w:rStyle w:val="None"/>
          <w:rFonts w:asciiTheme="minorHAnsi" w:hAnsiTheme="minorHAnsi" w:cstheme="minorHAnsi"/>
          <w:szCs w:val="24"/>
          <w:lang w:val="en-US"/>
        </w:rPr>
      </w:pPr>
      <w:r>
        <w:rPr>
          <w:rStyle w:val="None"/>
          <w:rFonts w:asciiTheme="minorHAnsi" w:hAnsiTheme="minorHAnsi" w:cstheme="minorHAnsi"/>
          <w:szCs w:val="24"/>
          <w:lang w:val="en-US"/>
        </w:rPr>
        <w:t>For short-term storage, s</w:t>
      </w:r>
      <w:r w:rsidR="00EF109A" w:rsidRPr="00747F09">
        <w:rPr>
          <w:rStyle w:val="None"/>
          <w:rFonts w:asciiTheme="minorHAnsi" w:hAnsiTheme="minorHAnsi" w:cstheme="minorHAnsi"/>
          <w:szCs w:val="24"/>
          <w:lang w:val="en-US"/>
        </w:rPr>
        <w:t xml:space="preserve">tore the </w:t>
      </w:r>
      <w:r w:rsidR="008410EE" w:rsidRPr="00747F09">
        <w:rPr>
          <w:rStyle w:val="None"/>
          <w:rFonts w:asciiTheme="minorHAnsi" w:hAnsiTheme="minorHAnsi" w:cstheme="minorHAnsi"/>
          <w:szCs w:val="24"/>
          <w:lang w:val="en-US"/>
        </w:rPr>
        <w:t>vector fraction</w:t>
      </w:r>
      <w:r w:rsidR="001A54D6" w:rsidRPr="00747F09">
        <w:rPr>
          <w:rStyle w:val="None"/>
          <w:rFonts w:asciiTheme="minorHAnsi" w:hAnsiTheme="minorHAnsi" w:cstheme="minorHAnsi"/>
          <w:szCs w:val="24"/>
          <w:lang w:val="en-US"/>
        </w:rPr>
        <w:t>(s)</w:t>
      </w:r>
      <w:r w:rsidR="008410EE" w:rsidRPr="00747F09">
        <w:rPr>
          <w:rStyle w:val="None"/>
          <w:rFonts w:asciiTheme="minorHAnsi" w:hAnsiTheme="minorHAnsi" w:cstheme="minorHAnsi"/>
          <w:szCs w:val="24"/>
          <w:lang w:val="en-US"/>
        </w:rPr>
        <w:t xml:space="preserve"> at 4</w:t>
      </w:r>
      <w:r w:rsidR="006A44B5" w:rsidRPr="00747F09">
        <w:rPr>
          <w:rStyle w:val="None"/>
          <w:rFonts w:asciiTheme="minorHAnsi" w:hAnsiTheme="minorHAnsi" w:cstheme="minorHAnsi"/>
          <w:szCs w:val="24"/>
          <w:lang w:val="en-US"/>
        </w:rPr>
        <w:t xml:space="preserve"> </w:t>
      </w:r>
      <w:r w:rsidR="008410EE" w:rsidRPr="00747F09">
        <w:rPr>
          <w:rStyle w:val="None"/>
          <w:rFonts w:asciiTheme="minorHAnsi" w:hAnsiTheme="minorHAnsi" w:cstheme="minorHAnsi"/>
          <w:szCs w:val="24"/>
          <w:lang w:val="en-US"/>
        </w:rPr>
        <w:t>°C</w:t>
      </w:r>
      <w:r w:rsidR="00EF109A" w:rsidRPr="00747F09">
        <w:rPr>
          <w:rStyle w:val="None"/>
          <w:rFonts w:asciiTheme="minorHAnsi" w:hAnsiTheme="minorHAnsi" w:cstheme="minorHAnsi"/>
          <w:szCs w:val="24"/>
          <w:lang w:val="en-US"/>
        </w:rPr>
        <w:t xml:space="preserve"> (less than 2 weeks)</w:t>
      </w:r>
      <w:r w:rsidR="00743E07" w:rsidRPr="00747F09">
        <w:rPr>
          <w:rStyle w:val="None"/>
          <w:rFonts w:asciiTheme="minorHAnsi" w:hAnsiTheme="minorHAnsi" w:cstheme="minorHAnsi"/>
          <w:szCs w:val="24"/>
          <w:lang w:val="en-US"/>
        </w:rPr>
        <w:t xml:space="preserve">. </w:t>
      </w:r>
      <w:r w:rsidR="00EF109A" w:rsidRPr="00747F09">
        <w:rPr>
          <w:rStyle w:val="None"/>
          <w:rFonts w:asciiTheme="minorHAnsi" w:hAnsiTheme="minorHAnsi" w:cstheme="minorHAnsi"/>
          <w:szCs w:val="24"/>
          <w:lang w:val="en-US"/>
        </w:rPr>
        <w:t>A</w:t>
      </w:r>
      <w:r w:rsidR="008410EE" w:rsidRPr="00747F09">
        <w:rPr>
          <w:rStyle w:val="None"/>
          <w:rFonts w:asciiTheme="minorHAnsi" w:hAnsiTheme="minorHAnsi" w:cstheme="minorHAnsi"/>
          <w:szCs w:val="24"/>
          <w:lang w:val="en-US"/>
        </w:rPr>
        <w:t>liquot</w:t>
      </w:r>
      <w:r w:rsidR="00EF109A" w:rsidRPr="00747F09">
        <w:rPr>
          <w:rStyle w:val="None"/>
          <w:rFonts w:asciiTheme="minorHAnsi" w:hAnsiTheme="minorHAnsi" w:cstheme="minorHAnsi"/>
          <w:szCs w:val="24"/>
          <w:lang w:val="en-US"/>
        </w:rPr>
        <w:t xml:space="preserve"> and store</w:t>
      </w:r>
      <w:r w:rsidR="008410EE" w:rsidRPr="00747F09">
        <w:rPr>
          <w:rStyle w:val="None"/>
          <w:rFonts w:asciiTheme="minorHAnsi" w:hAnsiTheme="minorHAnsi" w:cstheme="minorHAnsi"/>
          <w:szCs w:val="24"/>
          <w:lang w:val="en-US"/>
        </w:rPr>
        <w:t xml:space="preserve"> the vector at </w:t>
      </w:r>
      <w:r w:rsidR="008410EE" w:rsidRPr="00747F09">
        <w:rPr>
          <w:rStyle w:val="None"/>
          <w:rFonts w:asciiTheme="minorHAnsi" w:hAnsiTheme="minorHAnsi" w:cstheme="minorHAnsi"/>
          <w:szCs w:val="24"/>
          <w:lang w:val="en-US"/>
        </w:rPr>
        <w:noBreakHyphen/>
        <w:t>20</w:t>
      </w:r>
      <w:r w:rsidR="006A44B5" w:rsidRPr="00747F09">
        <w:rPr>
          <w:rStyle w:val="None"/>
          <w:rFonts w:asciiTheme="minorHAnsi" w:hAnsiTheme="minorHAnsi" w:cstheme="minorHAnsi"/>
          <w:szCs w:val="24"/>
          <w:lang w:val="en-US"/>
        </w:rPr>
        <w:t xml:space="preserve"> </w:t>
      </w:r>
      <w:r w:rsidR="008410EE" w:rsidRPr="00747F09">
        <w:rPr>
          <w:rStyle w:val="None"/>
          <w:rFonts w:asciiTheme="minorHAnsi" w:hAnsiTheme="minorHAnsi" w:cstheme="minorHAnsi"/>
          <w:szCs w:val="24"/>
          <w:lang w:val="en-US"/>
        </w:rPr>
        <w:t>°C</w:t>
      </w:r>
      <w:r w:rsidR="00EF109A" w:rsidRPr="00747F09">
        <w:rPr>
          <w:rStyle w:val="None"/>
          <w:rFonts w:asciiTheme="minorHAnsi" w:hAnsiTheme="minorHAnsi" w:cstheme="minorHAnsi"/>
          <w:szCs w:val="24"/>
          <w:lang w:val="en-US"/>
        </w:rPr>
        <w:t xml:space="preserve"> </w:t>
      </w:r>
      <w:r w:rsidR="001A54D6" w:rsidRPr="00747F09">
        <w:rPr>
          <w:rStyle w:val="None"/>
          <w:rFonts w:asciiTheme="minorHAnsi" w:hAnsiTheme="minorHAnsi" w:cstheme="minorHAnsi"/>
          <w:szCs w:val="24"/>
          <w:lang w:val="en-US"/>
        </w:rPr>
        <w:t xml:space="preserve">when </w:t>
      </w:r>
      <w:r w:rsidR="00EF109A" w:rsidRPr="00747F09">
        <w:rPr>
          <w:rStyle w:val="None"/>
          <w:rFonts w:asciiTheme="minorHAnsi" w:hAnsiTheme="minorHAnsi" w:cstheme="minorHAnsi"/>
          <w:szCs w:val="24"/>
          <w:lang w:val="en-US"/>
        </w:rPr>
        <w:t>long-term storage</w:t>
      </w:r>
      <w:r w:rsidR="001A54D6" w:rsidRPr="00747F09">
        <w:rPr>
          <w:rStyle w:val="None"/>
          <w:rFonts w:asciiTheme="minorHAnsi" w:hAnsiTheme="minorHAnsi" w:cstheme="minorHAnsi"/>
          <w:szCs w:val="24"/>
          <w:lang w:val="en-US"/>
        </w:rPr>
        <w:t xml:space="preserve"> is required</w:t>
      </w:r>
      <w:r w:rsidR="008410EE" w:rsidRPr="00747F09">
        <w:rPr>
          <w:rStyle w:val="None"/>
          <w:rFonts w:asciiTheme="minorHAnsi" w:hAnsiTheme="minorHAnsi" w:cstheme="minorHAnsi"/>
          <w:szCs w:val="24"/>
          <w:lang w:val="en-US"/>
        </w:rPr>
        <w:t xml:space="preserve">. </w:t>
      </w:r>
    </w:p>
    <w:p w14:paraId="465900C2" w14:textId="77777777" w:rsidR="008C1856" w:rsidRPr="00747F09" w:rsidRDefault="008C1856" w:rsidP="008C1856">
      <w:pPr>
        <w:pStyle w:val="ListParagraph"/>
        <w:suppressAutoHyphens w:val="0"/>
        <w:ind w:left="0"/>
        <w:contextualSpacing w:val="0"/>
        <w:jc w:val="both"/>
        <w:textAlignment w:val="auto"/>
        <w:rPr>
          <w:rStyle w:val="None"/>
          <w:rFonts w:asciiTheme="minorHAnsi" w:hAnsiTheme="minorHAnsi" w:cstheme="minorHAnsi"/>
          <w:szCs w:val="24"/>
          <w:lang w:val="en-US"/>
        </w:rPr>
      </w:pPr>
    </w:p>
    <w:p w14:paraId="0A46E484" w14:textId="199FB2C1" w:rsidR="008C1856" w:rsidRPr="00BE4478" w:rsidRDefault="008C1856" w:rsidP="008C1856">
      <w:pPr>
        <w:pStyle w:val="ListParagraph"/>
        <w:numPr>
          <w:ilvl w:val="1"/>
          <w:numId w:val="7"/>
        </w:numPr>
        <w:suppressAutoHyphens w:val="0"/>
        <w:contextualSpacing w:val="0"/>
        <w:jc w:val="both"/>
        <w:textAlignment w:val="auto"/>
        <w:rPr>
          <w:rStyle w:val="None"/>
          <w:rFonts w:asciiTheme="minorHAnsi" w:hAnsiTheme="minorHAnsi" w:cstheme="minorHAnsi"/>
          <w:szCs w:val="24"/>
          <w:lang w:val="en-US"/>
        </w:rPr>
      </w:pPr>
      <w:r w:rsidRPr="00BE4478">
        <w:rPr>
          <w:rStyle w:val="None"/>
          <w:rFonts w:asciiTheme="minorHAnsi" w:hAnsiTheme="minorHAnsi" w:cstheme="minorHAnsi"/>
          <w:szCs w:val="24"/>
          <w:lang w:val="en-US"/>
        </w:rPr>
        <w:t xml:space="preserve">Perform quality control as described in </w:t>
      </w:r>
      <w:r w:rsidR="00325BEA" w:rsidRPr="00BE4478">
        <w:rPr>
          <w:rStyle w:val="None"/>
          <w:rFonts w:asciiTheme="minorHAnsi" w:hAnsiTheme="minorHAnsi" w:cstheme="minorHAnsi"/>
          <w:szCs w:val="24"/>
          <w:lang w:val="en-US"/>
        </w:rPr>
        <w:t>section</w:t>
      </w:r>
      <w:r w:rsidRPr="00BE4478">
        <w:rPr>
          <w:rStyle w:val="None"/>
          <w:rFonts w:asciiTheme="minorHAnsi" w:hAnsiTheme="minorHAnsi" w:cstheme="minorHAnsi"/>
          <w:szCs w:val="24"/>
          <w:lang w:val="en-US"/>
        </w:rPr>
        <w:t xml:space="preserve"> 4.</w:t>
      </w:r>
    </w:p>
    <w:p w14:paraId="59FF209E" w14:textId="77777777" w:rsidR="00B276F2" w:rsidRPr="00747F09" w:rsidRDefault="00B276F2" w:rsidP="00B276F2">
      <w:pPr>
        <w:pStyle w:val="ListParagraph"/>
        <w:ind w:left="0"/>
        <w:contextualSpacing w:val="0"/>
        <w:jc w:val="both"/>
        <w:rPr>
          <w:rFonts w:asciiTheme="minorHAnsi" w:hAnsiTheme="minorHAnsi" w:cstheme="minorHAnsi"/>
          <w:szCs w:val="24"/>
          <w:lang w:val="en-US"/>
        </w:rPr>
      </w:pPr>
    </w:p>
    <w:p w14:paraId="7B313E50" w14:textId="7C244A58" w:rsidR="00062DF4" w:rsidRPr="00747F09" w:rsidRDefault="0012256F" w:rsidP="00B276F2">
      <w:pPr>
        <w:pStyle w:val="BodyA"/>
        <w:numPr>
          <w:ilvl w:val="0"/>
          <w:numId w:val="7"/>
        </w:numPr>
        <w:ind w:left="0" w:firstLine="0"/>
        <w:rPr>
          <w:rFonts w:asciiTheme="minorHAnsi" w:hAnsiTheme="minorHAnsi" w:cstheme="minorHAnsi"/>
          <w:b/>
          <w:bCs/>
          <w:color w:val="auto"/>
        </w:rPr>
      </w:pPr>
      <w:r w:rsidRPr="00747F09">
        <w:rPr>
          <w:rFonts w:asciiTheme="minorHAnsi" w:hAnsiTheme="minorHAnsi" w:cstheme="minorHAnsi"/>
          <w:b/>
          <w:color w:val="auto"/>
        </w:rPr>
        <w:t xml:space="preserve">Titration of the </w:t>
      </w:r>
      <w:r w:rsidR="0080652D">
        <w:rPr>
          <w:rFonts w:asciiTheme="minorHAnsi" w:hAnsiTheme="minorHAnsi" w:cstheme="minorHAnsi"/>
          <w:b/>
          <w:color w:val="auto"/>
        </w:rPr>
        <w:t>V</w:t>
      </w:r>
      <w:r w:rsidRPr="00747F09">
        <w:rPr>
          <w:rFonts w:asciiTheme="minorHAnsi" w:hAnsiTheme="minorHAnsi" w:cstheme="minorHAnsi"/>
          <w:b/>
          <w:color w:val="auto"/>
        </w:rPr>
        <w:t xml:space="preserve">ector by </w:t>
      </w:r>
      <w:r w:rsidR="0080652D">
        <w:rPr>
          <w:rFonts w:asciiTheme="minorHAnsi" w:hAnsiTheme="minorHAnsi" w:cstheme="minorHAnsi"/>
          <w:b/>
          <w:color w:val="auto"/>
        </w:rPr>
        <w:t>Q</w:t>
      </w:r>
      <w:r w:rsidR="00486828" w:rsidRPr="00747F09">
        <w:rPr>
          <w:rFonts w:asciiTheme="minorHAnsi" w:hAnsiTheme="minorHAnsi" w:cstheme="minorHAnsi"/>
          <w:b/>
          <w:color w:val="auto"/>
        </w:rPr>
        <w:t xml:space="preserve">uantitative </w:t>
      </w:r>
      <w:r w:rsidR="0080652D">
        <w:rPr>
          <w:rFonts w:asciiTheme="minorHAnsi" w:hAnsiTheme="minorHAnsi" w:cstheme="minorHAnsi"/>
          <w:b/>
          <w:color w:val="auto"/>
        </w:rPr>
        <w:t>P</w:t>
      </w:r>
      <w:r w:rsidR="00486828" w:rsidRPr="00747F09">
        <w:rPr>
          <w:rFonts w:asciiTheme="minorHAnsi" w:hAnsiTheme="minorHAnsi" w:cstheme="minorHAnsi"/>
          <w:b/>
          <w:color w:val="auto"/>
        </w:rPr>
        <w:t xml:space="preserve">olymerase </w:t>
      </w:r>
      <w:r w:rsidR="0080652D">
        <w:rPr>
          <w:rFonts w:asciiTheme="minorHAnsi" w:hAnsiTheme="minorHAnsi" w:cstheme="minorHAnsi"/>
          <w:b/>
          <w:color w:val="auto"/>
        </w:rPr>
        <w:t>C</w:t>
      </w:r>
      <w:r w:rsidR="00486828" w:rsidRPr="00747F09">
        <w:rPr>
          <w:rFonts w:asciiTheme="minorHAnsi" w:hAnsiTheme="minorHAnsi" w:cstheme="minorHAnsi"/>
          <w:b/>
          <w:color w:val="auto"/>
        </w:rPr>
        <w:t xml:space="preserve">hain </w:t>
      </w:r>
      <w:r w:rsidR="0080652D">
        <w:rPr>
          <w:rFonts w:asciiTheme="minorHAnsi" w:hAnsiTheme="minorHAnsi" w:cstheme="minorHAnsi"/>
          <w:b/>
          <w:color w:val="auto"/>
        </w:rPr>
        <w:t>R</w:t>
      </w:r>
      <w:r w:rsidR="00486828" w:rsidRPr="00747F09">
        <w:rPr>
          <w:rFonts w:asciiTheme="minorHAnsi" w:hAnsiTheme="minorHAnsi" w:cstheme="minorHAnsi"/>
          <w:b/>
          <w:color w:val="auto"/>
        </w:rPr>
        <w:t>eaction</w:t>
      </w:r>
    </w:p>
    <w:p w14:paraId="0AB1CE1F" w14:textId="090803A2" w:rsidR="00E947B3" w:rsidRPr="00BE4478" w:rsidRDefault="00E947B3" w:rsidP="007E7CA1">
      <w:pPr>
        <w:pStyle w:val="BodyA"/>
        <w:rPr>
          <w:rFonts w:asciiTheme="minorHAnsi" w:hAnsiTheme="minorHAnsi" w:cstheme="minorHAnsi"/>
          <w:bCs/>
          <w:color w:val="auto"/>
        </w:rPr>
      </w:pPr>
    </w:p>
    <w:p w14:paraId="13801736" w14:textId="3D13943D" w:rsidR="0080652D" w:rsidRPr="00BE4478" w:rsidRDefault="0080652D" w:rsidP="007E7CA1">
      <w:pPr>
        <w:pStyle w:val="BodyA"/>
        <w:rPr>
          <w:rFonts w:cstheme="minorHAnsi"/>
          <w:color w:val="auto"/>
        </w:rPr>
      </w:pPr>
      <w:r w:rsidRPr="00BE4478">
        <w:rPr>
          <w:rFonts w:cstheme="minorHAnsi"/>
          <w:color w:val="auto"/>
        </w:rPr>
        <w:t xml:space="preserve">NOTE: The performance of this section of the protocol takes approximately </w:t>
      </w:r>
      <w:r>
        <w:rPr>
          <w:rFonts w:cstheme="minorHAnsi"/>
          <w:color w:val="auto"/>
        </w:rPr>
        <w:t>3</w:t>
      </w:r>
      <w:r w:rsidRPr="00BE4478">
        <w:rPr>
          <w:rFonts w:cstheme="minorHAnsi"/>
          <w:color w:val="auto"/>
        </w:rPr>
        <w:t xml:space="preserve"> h.</w:t>
      </w:r>
    </w:p>
    <w:p w14:paraId="77F6B167" w14:textId="77777777" w:rsidR="0080652D" w:rsidRPr="00747F09" w:rsidRDefault="0080652D" w:rsidP="007E7CA1">
      <w:pPr>
        <w:pStyle w:val="BodyA"/>
        <w:rPr>
          <w:rFonts w:asciiTheme="minorHAnsi" w:hAnsiTheme="minorHAnsi" w:cstheme="minorHAnsi"/>
          <w:b/>
          <w:bCs/>
          <w:color w:val="auto"/>
        </w:rPr>
      </w:pPr>
    </w:p>
    <w:p w14:paraId="158DA428" w14:textId="0B4047E4" w:rsidR="00F177DB" w:rsidRPr="00747F09" w:rsidRDefault="0012256F" w:rsidP="00BE4478">
      <w:pPr>
        <w:pStyle w:val="BodyA"/>
        <w:numPr>
          <w:ilvl w:val="1"/>
          <w:numId w:val="47"/>
        </w:numPr>
        <w:rPr>
          <w:rFonts w:asciiTheme="minorHAnsi" w:hAnsiTheme="minorHAnsi" w:cstheme="minorHAnsi"/>
          <w:b/>
          <w:bCs/>
          <w:color w:val="auto"/>
        </w:rPr>
      </w:pPr>
      <w:r w:rsidRPr="00747F09">
        <w:rPr>
          <w:rFonts w:asciiTheme="minorHAnsi" w:hAnsiTheme="minorHAnsi" w:cstheme="minorHAnsi"/>
          <w:b/>
          <w:bCs/>
          <w:color w:val="auto"/>
        </w:rPr>
        <w:t>Standard curve</w:t>
      </w:r>
    </w:p>
    <w:p w14:paraId="3C12B462" w14:textId="77777777" w:rsidR="00B276F2" w:rsidRPr="00747F09" w:rsidRDefault="00B276F2" w:rsidP="00B276F2">
      <w:pPr>
        <w:pStyle w:val="BodyA"/>
        <w:rPr>
          <w:rFonts w:asciiTheme="minorHAnsi" w:hAnsiTheme="minorHAnsi" w:cstheme="minorHAnsi"/>
          <w:b/>
          <w:bCs/>
          <w:color w:val="auto"/>
        </w:rPr>
      </w:pPr>
    </w:p>
    <w:p w14:paraId="6EB75F16" w14:textId="174519AB" w:rsidR="00B569D7" w:rsidRPr="00747F09" w:rsidRDefault="00B569D7" w:rsidP="00566EF8">
      <w:pPr>
        <w:pStyle w:val="BodyA"/>
        <w:numPr>
          <w:ilvl w:val="2"/>
          <w:numId w:val="7"/>
        </w:numPr>
        <w:tabs>
          <w:tab w:val="num" w:pos="0"/>
        </w:tabs>
        <w:ind w:left="0" w:firstLine="0"/>
        <w:rPr>
          <w:rFonts w:asciiTheme="minorHAnsi" w:hAnsiTheme="minorHAnsi" w:cstheme="minorHAnsi"/>
          <w:color w:val="auto"/>
        </w:rPr>
      </w:pPr>
      <w:r w:rsidRPr="00747F09">
        <w:rPr>
          <w:rFonts w:asciiTheme="minorHAnsi" w:hAnsiTheme="minorHAnsi" w:cstheme="minorHAnsi"/>
          <w:color w:val="auto"/>
        </w:rPr>
        <w:t>L</w:t>
      </w:r>
      <w:r w:rsidRPr="00747F09">
        <w:rPr>
          <w:rFonts w:asciiTheme="minorHAnsi" w:hAnsiTheme="minorHAnsi" w:cstheme="minorHAnsi"/>
          <w:bCs/>
          <w:color w:val="auto"/>
        </w:rPr>
        <w:t xml:space="preserve">inearize </w:t>
      </w:r>
      <w:r w:rsidRPr="00747F09">
        <w:rPr>
          <w:rFonts w:asciiTheme="minorHAnsi" w:hAnsiTheme="minorHAnsi" w:cstheme="minorHAnsi"/>
          <w:color w:val="auto"/>
        </w:rPr>
        <w:t>the transgene-expressing plasmid (</w:t>
      </w:r>
      <w:proofErr w:type="spellStart"/>
      <w:r w:rsidRPr="00747F09">
        <w:rPr>
          <w:rFonts w:asciiTheme="minorHAnsi" w:hAnsiTheme="minorHAnsi" w:cstheme="minorHAnsi"/>
          <w:color w:val="auto"/>
        </w:rPr>
        <w:t>pTransgene</w:t>
      </w:r>
      <w:proofErr w:type="spellEnd"/>
      <w:r w:rsidRPr="00747F09">
        <w:rPr>
          <w:rFonts w:asciiTheme="minorHAnsi" w:hAnsiTheme="minorHAnsi" w:cstheme="minorHAnsi"/>
          <w:color w:val="auto"/>
        </w:rPr>
        <w:t xml:space="preserve">) used for the transfection of HEK-293T cells in </w:t>
      </w:r>
      <w:r w:rsidR="00325BEA">
        <w:rPr>
          <w:rFonts w:asciiTheme="minorHAnsi" w:hAnsiTheme="minorHAnsi" w:cstheme="minorHAnsi"/>
          <w:color w:val="auto"/>
        </w:rPr>
        <w:t>section</w:t>
      </w:r>
      <w:r w:rsidRPr="00747F09">
        <w:rPr>
          <w:rFonts w:asciiTheme="minorHAnsi" w:hAnsiTheme="minorHAnsi" w:cstheme="minorHAnsi"/>
          <w:color w:val="auto"/>
        </w:rPr>
        <w:t xml:space="preserve"> 1.</w:t>
      </w:r>
    </w:p>
    <w:p w14:paraId="4C65E7C7" w14:textId="77777777" w:rsidR="009524E7" w:rsidRPr="00747F09" w:rsidRDefault="009524E7" w:rsidP="007E7CA1">
      <w:pPr>
        <w:pStyle w:val="BodyA"/>
        <w:tabs>
          <w:tab w:val="num" w:pos="0"/>
        </w:tabs>
        <w:rPr>
          <w:rFonts w:asciiTheme="minorHAnsi" w:hAnsiTheme="minorHAnsi" w:cstheme="minorHAnsi"/>
          <w:color w:val="auto"/>
        </w:rPr>
      </w:pPr>
    </w:p>
    <w:p w14:paraId="29D73B77" w14:textId="50F666CC" w:rsidR="00B569D7" w:rsidRPr="00747F09" w:rsidRDefault="009524E7" w:rsidP="007E7CA1">
      <w:pPr>
        <w:pStyle w:val="BodyA"/>
        <w:numPr>
          <w:ilvl w:val="2"/>
          <w:numId w:val="7"/>
        </w:numPr>
        <w:tabs>
          <w:tab w:val="num" w:pos="0"/>
        </w:tabs>
        <w:ind w:left="0" w:firstLine="0"/>
        <w:rPr>
          <w:rFonts w:asciiTheme="minorHAnsi" w:hAnsiTheme="minorHAnsi" w:cstheme="minorHAnsi"/>
          <w:color w:val="auto"/>
        </w:rPr>
      </w:pPr>
      <w:r w:rsidRPr="00747F09">
        <w:rPr>
          <w:rFonts w:asciiTheme="minorHAnsi" w:hAnsiTheme="minorHAnsi" w:cstheme="minorHAnsi"/>
          <w:color w:val="auto"/>
        </w:rPr>
        <w:t xml:space="preserve">Prepare the restriction digest mix in a 0.5 </w:t>
      </w:r>
      <w:r w:rsidR="00540A11" w:rsidRPr="00747F09">
        <w:rPr>
          <w:rFonts w:asciiTheme="minorHAnsi" w:hAnsiTheme="minorHAnsi" w:cstheme="minorHAnsi"/>
          <w:color w:val="auto"/>
        </w:rPr>
        <w:t>mL</w:t>
      </w:r>
      <w:r w:rsidRPr="00747F09">
        <w:rPr>
          <w:rFonts w:asciiTheme="minorHAnsi" w:hAnsiTheme="minorHAnsi" w:cstheme="minorHAnsi"/>
          <w:color w:val="auto"/>
        </w:rPr>
        <w:t xml:space="preserve"> microcentrifuge tube (</w:t>
      </w:r>
      <w:r w:rsidR="004C27B5" w:rsidRPr="00747F09">
        <w:rPr>
          <w:rFonts w:asciiTheme="minorHAnsi" w:hAnsiTheme="minorHAnsi" w:cstheme="minorHAnsi"/>
          <w:color w:val="auto"/>
        </w:rPr>
        <w:t xml:space="preserve">refer to </w:t>
      </w:r>
      <w:r w:rsidR="00B016CA" w:rsidRPr="00B016CA">
        <w:rPr>
          <w:rFonts w:asciiTheme="minorHAnsi" w:hAnsiTheme="minorHAnsi" w:cstheme="minorHAnsi"/>
          <w:b/>
          <w:color w:val="auto"/>
        </w:rPr>
        <w:t>Table 2</w:t>
      </w:r>
      <w:r w:rsidR="004C27B5" w:rsidRPr="00747F09">
        <w:rPr>
          <w:rFonts w:asciiTheme="minorHAnsi" w:hAnsiTheme="minorHAnsi" w:cstheme="minorHAnsi"/>
          <w:color w:val="auto"/>
        </w:rPr>
        <w:t xml:space="preserve"> for the composition of the restriction digest mix</w:t>
      </w:r>
      <w:r w:rsidRPr="00747F09">
        <w:rPr>
          <w:rFonts w:asciiTheme="minorHAnsi" w:hAnsiTheme="minorHAnsi" w:cstheme="minorHAnsi"/>
          <w:color w:val="auto"/>
        </w:rPr>
        <w:t>).</w:t>
      </w:r>
    </w:p>
    <w:p w14:paraId="72362123" w14:textId="77777777" w:rsidR="004C27B5" w:rsidRPr="00747F09" w:rsidRDefault="004C27B5" w:rsidP="00566EF8">
      <w:pPr>
        <w:pStyle w:val="BodyA"/>
        <w:tabs>
          <w:tab w:val="num" w:pos="0"/>
        </w:tabs>
        <w:rPr>
          <w:rFonts w:asciiTheme="minorHAnsi" w:hAnsiTheme="minorHAnsi" w:cstheme="minorHAnsi"/>
          <w:color w:val="auto"/>
        </w:rPr>
      </w:pPr>
    </w:p>
    <w:p w14:paraId="08151C1F" w14:textId="27C6BC6A" w:rsidR="00B569D7" w:rsidRPr="00747F09" w:rsidRDefault="004C27B5" w:rsidP="00566EF8">
      <w:pPr>
        <w:pStyle w:val="BodyA"/>
        <w:tabs>
          <w:tab w:val="num" w:pos="0"/>
        </w:tabs>
        <w:rPr>
          <w:rFonts w:asciiTheme="minorHAnsi" w:hAnsiTheme="minorHAnsi" w:cstheme="minorHAnsi"/>
          <w:color w:val="auto"/>
        </w:rPr>
      </w:pPr>
      <w:r w:rsidRPr="00747F09">
        <w:rPr>
          <w:rFonts w:asciiTheme="minorHAnsi" w:hAnsiTheme="minorHAnsi" w:cstheme="minorHAnsi"/>
          <w:color w:val="auto"/>
        </w:rPr>
        <w:t xml:space="preserve">[Place </w:t>
      </w:r>
      <w:r w:rsidR="00B016CA" w:rsidRPr="00B016CA">
        <w:rPr>
          <w:rFonts w:asciiTheme="minorHAnsi" w:hAnsiTheme="minorHAnsi" w:cstheme="minorHAnsi"/>
          <w:b/>
          <w:color w:val="auto"/>
        </w:rPr>
        <w:t>Table 2</w:t>
      </w:r>
      <w:r w:rsidRPr="00747F09">
        <w:rPr>
          <w:rFonts w:asciiTheme="minorHAnsi" w:hAnsiTheme="minorHAnsi" w:cstheme="minorHAnsi"/>
          <w:color w:val="auto"/>
        </w:rPr>
        <w:t xml:space="preserve"> here]</w:t>
      </w:r>
    </w:p>
    <w:p w14:paraId="4AD74FBC" w14:textId="77777777" w:rsidR="004C27B5" w:rsidRPr="00747F09" w:rsidRDefault="004C27B5" w:rsidP="00566EF8">
      <w:pPr>
        <w:pStyle w:val="BodyA"/>
        <w:tabs>
          <w:tab w:val="num" w:pos="0"/>
        </w:tabs>
        <w:rPr>
          <w:rFonts w:asciiTheme="minorHAnsi" w:hAnsiTheme="minorHAnsi" w:cstheme="minorHAnsi"/>
          <w:color w:val="auto"/>
        </w:rPr>
      </w:pPr>
    </w:p>
    <w:p w14:paraId="4C96D3BC" w14:textId="17D28A5C" w:rsidR="0012256F" w:rsidRPr="00747F09" w:rsidRDefault="00B72D37" w:rsidP="00566EF8">
      <w:pPr>
        <w:pStyle w:val="BodyA"/>
        <w:tabs>
          <w:tab w:val="num" w:pos="0"/>
        </w:tabs>
        <w:rPr>
          <w:rFonts w:asciiTheme="minorHAnsi" w:hAnsiTheme="minorHAnsi" w:cstheme="minorHAnsi"/>
          <w:color w:val="auto"/>
        </w:rPr>
      </w:pPr>
      <w:r>
        <w:rPr>
          <w:rFonts w:asciiTheme="minorHAnsi" w:hAnsiTheme="minorHAnsi" w:cstheme="minorHAnsi"/>
          <w:color w:val="auto"/>
        </w:rPr>
        <w:t>NOTE:</w:t>
      </w:r>
      <w:r w:rsidR="009524E7" w:rsidRPr="00747F09">
        <w:rPr>
          <w:rFonts w:asciiTheme="minorHAnsi" w:hAnsiTheme="minorHAnsi" w:cstheme="minorHAnsi"/>
          <w:color w:val="auto"/>
        </w:rPr>
        <w:t xml:space="preserve"> </w:t>
      </w:r>
      <w:r w:rsidR="00C47249" w:rsidRPr="00747F09">
        <w:rPr>
          <w:rFonts w:asciiTheme="minorHAnsi" w:hAnsiTheme="minorHAnsi" w:cstheme="minorHAnsi"/>
          <w:color w:val="auto"/>
        </w:rPr>
        <w:t xml:space="preserve">Adjust the </w:t>
      </w:r>
      <w:r w:rsidR="001A54D6" w:rsidRPr="00747F09">
        <w:rPr>
          <w:rFonts w:asciiTheme="minorHAnsi" w:hAnsiTheme="minorHAnsi" w:cstheme="minorHAnsi"/>
          <w:color w:val="auto"/>
        </w:rPr>
        <w:t xml:space="preserve">composition of the </w:t>
      </w:r>
      <w:r w:rsidR="00B569D7" w:rsidRPr="00747F09">
        <w:rPr>
          <w:rFonts w:asciiTheme="minorHAnsi" w:hAnsiTheme="minorHAnsi" w:cstheme="minorHAnsi"/>
          <w:color w:val="auto"/>
        </w:rPr>
        <w:t>restriction</w:t>
      </w:r>
      <w:r w:rsidR="005F285C" w:rsidRPr="00747F09">
        <w:rPr>
          <w:rFonts w:asciiTheme="minorHAnsi" w:hAnsiTheme="minorHAnsi" w:cstheme="minorHAnsi"/>
          <w:color w:val="auto"/>
        </w:rPr>
        <w:t xml:space="preserve"> digest mix</w:t>
      </w:r>
      <w:r w:rsidR="00C47249" w:rsidRPr="00747F09">
        <w:rPr>
          <w:rFonts w:asciiTheme="minorHAnsi" w:hAnsiTheme="minorHAnsi" w:cstheme="minorHAnsi"/>
          <w:color w:val="auto"/>
        </w:rPr>
        <w:t xml:space="preserve"> according to</w:t>
      </w:r>
      <w:r w:rsidR="0012256F" w:rsidRPr="00747F09">
        <w:rPr>
          <w:rFonts w:asciiTheme="minorHAnsi" w:hAnsiTheme="minorHAnsi" w:cstheme="minorHAnsi"/>
          <w:color w:val="auto"/>
        </w:rPr>
        <w:t xml:space="preserve"> the enzyme</w:t>
      </w:r>
      <w:r w:rsidR="00280449" w:rsidRPr="00747F09">
        <w:rPr>
          <w:rFonts w:asciiTheme="minorHAnsi" w:hAnsiTheme="minorHAnsi" w:cstheme="minorHAnsi"/>
          <w:color w:val="auto"/>
        </w:rPr>
        <w:t xml:space="preserve"> used</w:t>
      </w:r>
      <w:r w:rsidR="00C47249" w:rsidRPr="00747F09">
        <w:rPr>
          <w:rFonts w:asciiTheme="minorHAnsi" w:hAnsiTheme="minorHAnsi" w:cstheme="minorHAnsi"/>
          <w:color w:val="auto"/>
        </w:rPr>
        <w:t xml:space="preserve"> and</w:t>
      </w:r>
      <w:r w:rsidR="0012256F" w:rsidRPr="00747F09">
        <w:rPr>
          <w:rFonts w:asciiTheme="minorHAnsi" w:hAnsiTheme="minorHAnsi" w:cstheme="minorHAnsi"/>
          <w:color w:val="auto"/>
        </w:rPr>
        <w:t xml:space="preserve"> </w:t>
      </w:r>
      <w:r w:rsidR="001A54D6" w:rsidRPr="00747F09">
        <w:rPr>
          <w:rFonts w:asciiTheme="minorHAnsi" w:hAnsiTheme="minorHAnsi" w:cstheme="minorHAnsi"/>
          <w:color w:val="auto"/>
        </w:rPr>
        <w:t xml:space="preserve">the </w:t>
      </w:r>
      <w:r w:rsidR="005F285C" w:rsidRPr="00747F09">
        <w:rPr>
          <w:rFonts w:asciiTheme="minorHAnsi" w:hAnsiTheme="minorHAnsi" w:cstheme="minorHAnsi"/>
          <w:color w:val="auto"/>
        </w:rPr>
        <w:t>related guidelines</w:t>
      </w:r>
      <w:r w:rsidR="001A54D6" w:rsidRPr="00747F09">
        <w:rPr>
          <w:rFonts w:asciiTheme="minorHAnsi" w:hAnsiTheme="minorHAnsi" w:cstheme="minorHAnsi"/>
          <w:color w:val="auto"/>
        </w:rPr>
        <w:t xml:space="preserve"> from the manufacturer</w:t>
      </w:r>
      <w:r w:rsidR="0012256F" w:rsidRPr="00747F09">
        <w:rPr>
          <w:rFonts w:asciiTheme="minorHAnsi" w:hAnsiTheme="minorHAnsi" w:cstheme="minorHAnsi"/>
          <w:color w:val="auto"/>
        </w:rPr>
        <w:t>.</w:t>
      </w:r>
    </w:p>
    <w:p w14:paraId="162A83F3" w14:textId="77777777" w:rsidR="000B0D03" w:rsidRPr="00747F09" w:rsidRDefault="000B0D03" w:rsidP="00566EF8">
      <w:pPr>
        <w:pStyle w:val="ListParagraph"/>
        <w:tabs>
          <w:tab w:val="num" w:pos="0"/>
        </w:tabs>
        <w:suppressAutoHyphens w:val="0"/>
        <w:ind w:left="0"/>
        <w:jc w:val="both"/>
        <w:textAlignment w:val="auto"/>
        <w:rPr>
          <w:rFonts w:asciiTheme="minorHAnsi" w:hAnsiTheme="minorHAnsi" w:cstheme="minorHAnsi"/>
          <w:szCs w:val="24"/>
          <w:lang w:val="en-US"/>
        </w:rPr>
      </w:pPr>
    </w:p>
    <w:p w14:paraId="7243BBA5" w14:textId="2B100050" w:rsidR="00C27416" w:rsidRPr="00747F09" w:rsidRDefault="00C40D89" w:rsidP="00566EF8">
      <w:pPr>
        <w:pStyle w:val="ListParagraph"/>
        <w:numPr>
          <w:ilvl w:val="2"/>
          <w:numId w:val="7"/>
        </w:numPr>
        <w:tabs>
          <w:tab w:val="num" w:pos="0"/>
        </w:tabs>
        <w:ind w:left="0" w:firstLine="0"/>
        <w:contextualSpacing w:val="0"/>
        <w:jc w:val="both"/>
        <w:rPr>
          <w:rFonts w:asciiTheme="minorHAnsi" w:hAnsiTheme="minorHAnsi" w:cstheme="minorHAnsi"/>
          <w:szCs w:val="24"/>
          <w:lang w:val="en-US"/>
        </w:rPr>
      </w:pPr>
      <w:r w:rsidRPr="00747F09">
        <w:rPr>
          <w:rFonts w:asciiTheme="minorHAnsi" w:hAnsiTheme="minorHAnsi" w:cstheme="minorHAnsi"/>
          <w:szCs w:val="24"/>
          <w:lang w:val="en-US"/>
        </w:rPr>
        <w:t xml:space="preserve">Incubate the </w:t>
      </w:r>
      <w:r w:rsidR="00654D81" w:rsidRPr="00747F09">
        <w:rPr>
          <w:rFonts w:asciiTheme="minorHAnsi" w:hAnsiTheme="minorHAnsi" w:cstheme="minorHAnsi"/>
          <w:szCs w:val="24"/>
          <w:lang w:val="en-US"/>
        </w:rPr>
        <w:t xml:space="preserve">restriction digest </w:t>
      </w:r>
      <w:r w:rsidRPr="00747F09">
        <w:rPr>
          <w:rFonts w:asciiTheme="minorHAnsi" w:hAnsiTheme="minorHAnsi" w:cstheme="minorHAnsi"/>
          <w:szCs w:val="24"/>
          <w:lang w:val="en-US"/>
        </w:rPr>
        <w:t>mix for 1 h at 37</w:t>
      </w:r>
      <w:r w:rsidR="00B8553D" w:rsidRPr="00747F09">
        <w:rPr>
          <w:rFonts w:asciiTheme="minorHAnsi" w:hAnsiTheme="minorHAnsi" w:cstheme="minorHAnsi"/>
          <w:szCs w:val="24"/>
          <w:lang w:val="en-US"/>
        </w:rPr>
        <w:t xml:space="preserve"> </w:t>
      </w:r>
      <w:r w:rsidRPr="00747F09">
        <w:rPr>
          <w:rFonts w:asciiTheme="minorHAnsi" w:hAnsiTheme="minorHAnsi" w:cstheme="minorHAnsi"/>
          <w:szCs w:val="24"/>
          <w:lang w:val="en-US"/>
        </w:rPr>
        <w:t>°C.</w:t>
      </w:r>
    </w:p>
    <w:p w14:paraId="1F9A83BD" w14:textId="77777777" w:rsidR="00C27416" w:rsidRPr="00747F09" w:rsidRDefault="00C27416" w:rsidP="00566EF8">
      <w:pPr>
        <w:pStyle w:val="ListParagraph"/>
        <w:tabs>
          <w:tab w:val="num" w:pos="0"/>
        </w:tabs>
        <w:ind w:left="0"/>
        <w:contextualSpacing w:val="0"/>
        <w:jc w:val="both"/>
        <w:rPr>
          <w:rFonts w:asciiTheme="minorHAnsi" w:hAnsiTheme="minorHAnsi" w:cstheme="minorHAnsi"/>
          <w:szCs w:val="24"/>
          <w:lang w:val="en-US"/>
        </w:rPr>
      </w:pPr>
    </w:p>
    <w:p w14:paraId="04B09E8A" w14:textId="4BF3AAE1" w:rsidR="00C27416" w:rsidRPr="00747F09" w:rsidRDefault="00C40D89" w:rsidP="00566EF8">
      <w:pPr>
        <w:pStyle w:val="ListParagraph"/>
        <w:numPr>
          <w:ilvl w:val="2"/>
          <w:numId w:val="7"/>
        </w:numPr>
        <w:tabs>
          <w:tab w:val="num" w:pos="0"/>
        </w:tabs>
        <w:ind w:left="0" w:firstLine="0"/>
        <w:contextualSpacing w:val="0"/>
        <w:jc w:val="both"/>
        <w:rPr>
          <w:rFonts w:asciiTheme="minorHAnsi" w:hAnsiTheme="minorHAnsi" w:cstheme="minorHAnsi"/>
          <w:szCs w:val="24"/>
          <w:lang w:val="en-US"/>
        </w:rPr>
      </w:pPr>
      <w:r w:rsidRPr="00747F09">
        <w:rPr>
          <w:rFonts w:asciiTheme="minorHAnsi" w:hAnsiTheme="minorHAnsi" w:cstheme="minorHAnsi"/>
          <w:szCs w:val="24"/>
          <w:lang w:val="en-US"/>
        </w:rPr>
        <w:t xml:space="preserve">Check the efficiency of the restriction </w:t>
      </w:r>
      <w:r w:rsidR="00654D81" w:rsidRPr="00747F09">
        <w:rPr>
          <w:rFonts w:asciiTheme="minorHAnsi" w:hAnsiTheme="minorHAnsi" w:cstheme="minorHAnsi"/>
          <w:szCs w:val="24"/>
          <w:lang w:val="en-US"/>
        </w:rPr>
        <w:t xml:space="preserve">digestion </w:t>
      </w:r>
      <w:r w:rsidRPr="00747F09">
        <w:rPr>
          <w:rFonts w:asciiTheme="minorHAnsi" w:hAnsiTheme="minorHAnsi" w:cstheme="minorHAnsi"/>
          <w:szCs w:val="24"/>
          <w:lang w:val="en-US"/>
        </w:rPr>
        <w:t>by running the linear</w:t>
      </w:r>
      <w:r w:rsidR="00654D81" w:rsidRPr="00747F09">
        <w:rPr>
          <w:rFonts w:asciiTheme="minorHAnsi" w:hAnsiTheme="minorHAnsi" w:cstheme="minorHAnsi"/>
          <w:szCs w:val="24"/>
          <w:lang w:val="en-US"/>
        </w:rPr>
        <w:t>ized</w:t>
      </w:r>
      <w:r w:rsidRPr="00747F09">
        <w:rPr>
          <w:rFonts w:asciiTheme="minorHAnsi" w:hAnsiTheme="minorHAnsi" w:cstheme="minorHAnsi"/>
          <w:szCs w:val="24"/>
          <w:lang w:val="en-US"/>
        </w:rPr>
        <w:t xml:space="preserve"> plasmid on a 0.8%</w:t>
      </w:r>
      <w:r w:rsidR="008F4D58" w:rsidRPr="00747F09">
        <w:rPr>
          <w:rFonts w:asciiTheme="minorHAnsi" w:hAnsiTheme="minorHAnsi" w:cstheme="minorHAnsi"/>
          <w:szCs w:val="24"/>
          <w:lang w:val="en-US"/>
        </w:rPr>
        <w:t xml:space="preserve"> (w/v)</w:t>
      </w:r>
      <w:r w:rsidRPr="00747F09">
        <w:rPr>
          <w:rFonts w:asciiTheme="minorHAnsi" w:hAnsiTheme="minorHAnsi" w:cstheme="minorHAnsi"/>
          <w:szCs w:val="24"/>
          <w:lang w:val="en-US"/>
        </w:rPr>
        <w:t xml:space="preserve"> agarose gel at 100 V for 1 h. </w:t>
      </w:r>
      <w:r w:rsidR="00C27416" w:rsidRPr="00747F09">
        <w:rPr>
          <w:rFonts w:asciiTheme="minorHAnsi" w:hAnsiTheme="minorHAnsi" w:cstheme="minorHAnsi"/>
          <w:szCs w:val="24"/>
          <w:lang w:val="en-US"/>
        </w:rPr>
        <w:t xml:space="preserve">A unique fragment of expected size shows </w:t>
      </w:r>
      <w:r w:rsidR="00325BEA">
        <w:rPr>
          <w:rFonts w:asciiTheme="minorHAnsi" w:hAnsiTheme="minorHAnsi" w:cstheme="minorHAnsi"/>
          <w:szCs w:val="24"/>
          <w:lang w:val="en-US"/>
        </w:rPr>
        <w:t xml:space="preserve">a </w:t>
      </w:r>
      <w:r w:rsidR="00C27416" w:rsidRPr="00747F09">
        <w:rPr>
          <w:rFonts w:asciiTheme="minorHAnsi" w:hAnsiTheme="minorHAnsi" w:cstheme="minorHAnsi"/>
          <w:szCs w:val="24"/>
          <w:lang w:val="en-US"/>
        </w:rPr>
        <w:t>complete digestion of the plasmid.</w:t>
      </w:r>
    </w:p>
    <w:p w14:paraId="73BD7484" w14:textId="77777777" w:rsidR="00B276F2" w:rsidRPr="00747F09" w:rsidRDefault="00B276F2" w:rsidP="00566EF8">
      <w:pPr>
        <w:pStyle w:val="ListParagraph"/>
        <w:tabs>
          <w:tab w:val="num" w:pos="0"/>
        </w:tabs>
        <w:ind w:left="0"/>
        <w:contextualSpacing w:val="0"/>
        <w:jc w:val="both"/>
        <w:rPr>
          <w:rFonts w:asciiTheme="minorHAnsi" w:hAnsiTheme="minorHAnsi" w:cstheme="minorHAnsi"/>
          <w:szCs w:val="24"/>
          <w:lang w:val="en-US"/>
        </w:rPr>
      </w:pPr>
    </w:p>
    <w:p w14:paraId="0BE77F3B" w14:textId="7FA849B8" w:rsidR="00C40D89" w:rsidRPr="00747F09" w:rsidRDefault="00C40D89" w:rsidP="00566EF8">
      <w:pPr>
        <w:pStyle w:val="ListParagraph"/>
        <w:numPr>
          <w:ilvl w:val="2"/>
          <w:numId w:val="7"/>
        </w:numPr>
        <w:tabs>
          <w:tab w:val="num" w:pos="0"/>
        </w:tabs>
        <w:ind w:left="0" w:firstLine="0"/>
        <w:contextualSpacing w:val="0"/>
        <w:jc w:val="both"/>
        <w:rPr>
          <w:rFonts w:asciiTheme="minorHAnsi" w:hAnsiTheme="minorHAnsi" w:cstheme="minorHAnsi"/>
          <w:szCs w:val="24"/>
          <w:lang w:val="en-US"/>
        </w:rPr>
      </w:pPr>
      <w:r w:rsidRPr="00747F09">
        <w:rPr>
          <w:rStyle w:val="None"/>
          <w:rFonts w:asciiTheme="minorHAnsi" w:hAnsiTheme="minorHAnsi" w:cstheme="minorHAnsi"/>
          <w:szCs w:val="24"/>
          <w:lang w:val="en-US"/>
        </w:rPr>
        <w:t>Purify the linear plasmid DNA using a PCR purification kit, following the manufacturer’s instructions</w:t>
      </w:r>
      <w:r w:rsidR="005A60BC" w:rsidRPr="00747F09">
        <w:rPr>
          <w:rStyle w:val="None"/>
          <w:rFonts w:asciiTheme="minorHAnsi" w:hAnsiTheme="minorHAnsi" w:cstheme="minorHAnsi"/>
          <w:szCs w:val="24"/>
          <w:lang w:val="en-US"/>
        </w:rPr>
        <w:fldChar w:fldCharType="begin"/>
      </w:r>
      <w:r w:rsidR="005A60BC" w:rsidRPr="00747F09">
        <w:rPr>
          <w:rStyle w:val="None"/>
          <w:rFonts w:asciiTheme="minorHAnsi" w:hAnsiTheme="minorHAnsi" w:cstheme="minorHAnsi"/>
          <w:szCs w:val="24"/>
          <w:lang w:val="en-US"/>
        </w:rPr>
        <w:instrText xml:space="preserve"> ADDIN ZOTERO_ITEM CSL_CITATION {"citationID":"2aCPntDN","properties":{"formattedCitation":"\\super 24\\nosupersub{}","plainCitation":"24","noteIndex":0},"citationItems":[{"id":41,"uris":["http://zotero.org/users/local/fZSStLe4/items/792XM4HS"],"uri":["http://zotero.org/users/local/fZSStLe4/items/792XM4HS"],"itemData":{"id":41,"type":"article","title":"QIAquick_PCR-purification.pdf","URL":"http://2012.igem.org/wiki/images/a/a3/QIAquick_PCR-purification.pdf","accessed":{"date-parts":[["2018",10,9]]}}}],"schema":"https://github.com/citation-style-language/schema/raw/master/csl-citation.json"} </w:instrText>
      </w:r>
      <w:r w:rsidR="005A60BC" w:rsidRPr="00747F09">
        <w:rPr>
          <w:rStyle w:val="None"/>
          <w:rFonts w:asciiTheme="minorHAnsi" w:hAnsiTheme="minorHAnsi" w:cstheme="minorHAnsi"/>
          <w:szCs w:val="24"/>
          <w:lang w:val="en-US"/>
        </w:rPr>
        <w:fldChar w:fldCharType="separate"/>
      </w:r>
      <w:r w:rsidR="005A60BC" w:rsidRPr="00747F09">
        <w:rPr>
          <w:rFonts w:ascii="Calibri" w:hAnsi="Calibri" w:cs="Times New Roman"/>
          <w:szCs w:val="24"/>
          <w:vertAlign w:val="superscript"/>
          <w:lang w:val="en-US"/>
        </w:rPr>
        <w:t>24</w:t>
      </w:r>
      <w:r w:rsidR="005A60BC" w:rsidRPr="00747F09">
        <w:rPr>
          <w:rStyle w:val="None"/>
          <w:rFonts w:asciiTheme="minorHAnsi" w:hAnsiTheme="minorHAnsi" w:cstheme="minorHAnsi"/>
          <w:szCs w:val="24"/>
          <w:lang w:val="en-US"/>
        </w:rPr>
        <w:fldChar w:fldCharType="end"/>
      </w:r>
      <w:r w:rsidRPr="00747F09">
        <w:rPr>
          <w:rStyle w:val="None"/>
          <w:rFonts w:asciiTheme="minorHAnsi" w:hAnsiTheme="minorHAnsi" w:cstheme="minorHAnsi"/>
          <w:szCs w:val="24"/>
          <w:lang w:val="en-US"/>
        </w:rPr>
        <w:t xml:space="preserve">, and </w:t>
      </w:r>
      <w:r w:rsidR="00F37A15" w:rsidRPr="00747F09">
        <w:rPr>
          <w:rStyle w:val="None"/>
          <w:rFonts w:asciiTheme="minorHAnsi" w:hAnsiTheme="minorHAnsi" w:cstheme="minorHAnsi"/>
          <w:szCs w:val="24"/>
          <w:lang w:val="en-US"/>
        </w:rPr>
        <w:t>measure</w:t>
      </w:r>
      <w:r w:rsidRPr="00747F09">
        <w:rPr>
          <w:rStyle w:val="None"/>
          <w:rFonts w:asciiTheme="minorHAnsi" w:hAnsiTheme="minorHAnsi" w:cstheme="minorHAnsi"/>
          <w:szCs w:val="24"/>
          <w:lang w:val="en-US"/>
        </w:rPr>
        <w:t xml:space="preserve"> the DNA concentration with a spectrophotometer by measuring </w:t>
      </w:r>
      <w:r w:rsidR="00325BEA">
        <w:rPr>
          <w:rStyle w:val="None"/>
          <w:rFonts w:asciiTheme="minorHAnsi" w:hAnsiTheme="minorHAnsi" w:cstheme="minorHAnsi"/>
          <w:szCs w:val="24"/>
          <w:lang w:val="en-US"/>
        </w:rPr>
        <w:t xml:space="preserve">the </w:t>
      </w:r>
      <w:r w:rsidRPr="00747F09">
        <w:rPr>
          <w:rStyle w:val="None"/>
          <w:rFonts w:asciiTheme="minorHAnsi" w:hAnsiTheme="minorHAnsi" w:cstheme="minorHAnsi"/>
          <w:szCs w:val="24"/>
          <w:lang w:val="en-US"/>
        </w:rPr>
        <w:t>absorption at 260 nm.</w:t>
      </w:r>
      <w:r w:rsidRPr="00747F09">
        <w:rPr>
          <w:rFonts w:asciiTheme="minorHAnsi" w:hAnsiTheme="minorHAnsi" w:cstheme="minorHAnsi"/>
          <w:szCs w:val="24"/>
          <w:lang w:val="en-US"/>
        </w:rPr>
        <w:t xml:space="preserve"> After the titration,</w:t>
      </w:r>
      <w:r w:rsidR="009A6726" w:rsidRPr="00747F09">
        <w:rPr>
          <w:rFonts w:asciiTheme="minorHAnsi" w:hAnsiTheme="minorHAnsi" w:cstheme="minorHAnsi"/>
          <w:szCs w:val="24"/>
          <w:lang w:val="en-US"/>
        </w:rPr>
        <w:t xml:space="preserve"> store</w:t>
      </w:r>
      <w:r w:rsidRPr="00747F09">
        <w:rPr>
          <w:rFonts w:asciiTheme="minorHAnsi" w:hAnsiTheme="minorHAnsi" w:cstheme="minorHAnsi"/>
          <w:szCs w:val="24"/>
          <w:lang w:val="en-US"/>
        </w:rPr>
        <w:t xml:space="preserve"> the remaining aliquot of </w:t>
      </w:r>
      <w:r w:rsidR="00802C6E" w:rsidRPr="00747F09">
        <w:rPr>
          <w:rFonts w:asciiTheme="minorHAnsi" w:hAnsiTheme="minorHAnsi" w:cstheme="minorHAnsi"/>
          <w:szCs w:val="24"/>
          <w:lang w:val="en-US"/>
        </w:rPr>
        <w:t xml:space="preserve">the </w:t>
      </w:r>
      <w:r w:rsidRPr="00747F09">
        <w:rPr>
          <w:rFonts w:asciiTheme="minorHAnsi" w:hAnsiTheme="minorHAnsi" w:cstheme="minorHAnsi"/>
          <w:szCs w:val="24"/>
          <w:lang w:val="en-US"/>
        </w:rPr>
        <w:t xml:space="preserve">linear plasmid at </w:t>
      </w:r>
      <w:r w:rsidRPr="00747F09">
        <w:rPr>
          <w:rFonts w:asciiTheme="minorHAnsi" w:hAnsiTheme="minorHAnsi" w:cstheme="minorHAnsi"/>
          <w:szCs w:val="24"/>
          <w:lang w:val="en-US"/>
        </w:rPr>
        <w:noBreakHyphen/>
        <w:t xml:space="preserve">20 °C </w:t>
      </w:r>
      <w:r w:rsidR="008F4D58" w:rsidRPr="00747F09">
        <w:rPr>
          <w:rFonts w:asciiTheme="minorHAnsi" w:hAnsiTheme="minorHAnsi" w:cstheme="minorHAnsi"/>
          <w:szCs w:val="24"/>
          <w:lang w:val="en-US"/>
        </w:rPr>
        <w:t>for further use</w:t>
      </w:r>
      <w:r w:rsidRPr="00747F09">
        <w:rPr>
          <w:rFonts w:asciiTheme="minorHAnsi" w:hAnsiTheme="minorHAnsi" w:cstheme="minorHAnsi"/>
          <w:szCs w:val="24"/>
          <w:lang w:val="en-US"/>
        </w:rPr>
        <w:t>.</w:t>
      </w:r>
    </w:p>
    <w:p w14:paraId="623E80F2" w14:textId="77777777" w:rsidR="00B276F2" w:rsidRPr="00747F09" w:rsidRDefault="00B276F2" w:rsidP="00566EF8">
      <w:pPr>
        <w:pStyle w:val="ListParagraph"/>
        <w:tabs>
          <w:tab w:val="num" w:pos="0"/>
        </w:tabs>
        <w:ind w:left="0"/>
        <w:contextualSpacing w:val="0"/>
        <w:jc w:val="both"/>
        <w:rPr>
          <w:rStyle w:val="None"/>
          <w:rFonts w:asciiTheme="minorHAnsi" w:hAnsiTheme="minorHAnsi" w:cstheme="minorHAnsi"/>
          <w:szCs w:val="24"/>
          <w:lang w:val="en-US"/>
        </w:rPr>
      </w:pPr>
    </w:p>
    <w:p w14:paraId="09B77AFF" w14:textId="762111C0" w:rsidR="003311EA" w:rsidRPr="00747F09" w:rsidRDefault="003311EA" w:rsidP="00566EF8">
      <w:pPr>
        <w:pStyle w:val="ListParagraph"/>
        <w:numPr>
          <w:ilvl w:val="2"/>
          <w:numId w:val="7"/>
        </w:numPr>
        <w:tabs>
          <w:tab w:val="num" w:pos="0"/>
        </w:tabs>
        <w:ind w:left="0" w:firstLine="0"/>
        <w:contextualSpacing w:val="0"/>
        <w:jc w:val="both"/>
        <w:rPr>
          <w:rStyle w:val="None"/>
          <w:rFonts w:asciiTheme="minorHAnsi" w:hAnsiTheme="minorHAnsi" w:cstheme="minorHAnsi"/>
          <w:szCs w:val="24"/>
          <w:lang w:val="en-US"/>
        </w:rPr>
      </w:pPr>
      <w:r w:rsidRPr="00747F09">
        <w:rPr>
          <w:rStyle w:val="None"/>
          <w:rFonts w:asciiTheme="minorHAnsi" w:hAnsiTheme="minorHAnsi" w:cstheme="minorHAnsi"/>
          <w:szCs w:val="24"/>
          <w:lang w:val="en-US"/>
        </w:rPr>
        <w:t>Calculate the molecules (</w:t>
      </w:r>
      <w:r w:rsidR="00B016CA" w:rsidRPr="00B016CA">
        <w:rPr>
          <w:rStyle w:val="None"/>
          <w:rFonts w:asciiTheme="minorHAnsi" w:hAnsiTheme="minorHAnsi" w:cstheme="minorHAnsi"/>
          <w:i/>
          <w:szCs w:val="24"/>
          <w:lang w:val="en-US"/>
        </w:rPr>
        <w:t>i.e.</w:t>
      </w:r>
      <w:r w:rsidR="00B016CA" w:rsidRPr="00BE4478">
        <w:rPr>
          <w:rStyle w:val="None"/>
          <w:rFonts w:asciiTheme="minorHAnsi" w:hAnsiTheme="minorHAnsi" w:cstheme="minorHAnsi"/>
          <w:szCs w:val="24"/>
          <w:lang w:val="en-US"/>
        </w:rPr>
        <w:t>,</w:t>
      </w:r>
      <w:r w:rsidR="000434BC" w:rsidRPr="00747F09">
        <w:rPr>
          <w:rStyle w:val="None"/>
          <w:rFonts w:asciiTheme="minorHAnsi" w:hAnsiTheme="minorHAnsi" w:cstheme="minorHAnsi"/>
          <w:szCs w:val="24"/>
          <w:lang w:val="en-US"/>
        </w:rPr>
        <w:t xml:space="preserve"> </w:t>
      </w:r>
      <w:r w:rsidRPr="00747F09">
        <w:rPr>
          <w:rStyle w:val="None"/>
          <w:rFonts w:asciiTheme="minorHAnsi" w:hAnsiTheme="minorHAnsi" w:cstheme="minorHAnsi"/>
          <w:szCs w:val="24"/>
          <w:lang w:val="en-US"/>
        </w:rPr>
        <w:t>DNA copies) of the plasmid stock per</w:t>
      </w:r>
      <w:r w:rsidR="00486828" w:rsidRPr="00747F09">
        <w:rPr>
          <w:rStyle w:val="None"/>
          <w:rFonts w:asciiTheme="minorHAnsi" w:hAnsiTheme="minorHAnsi" w:cstheme="minorHAnsi"/>
          <w:szCs w:val="24"/>
          <w:lang w:val="en-US"/>
        </w:rPr>
        <w:t xml:space="preserve"> </w:t>
      </w:r>
      <w:r w:rsidR="00E13CC4" w:rsidRPr="00747F09">
        <w:rPr>
          <w:rStyle w:val="None"/>
          <w:rFonts w:asciiTheme="minorHAnsi" w:hAnsiTheme="minorHAnsi" w:cstheme="minorHAnsi"/>
          <w:szCs w:val="24"/>
          <w:lang w:val="en-US"/>
        </w:rPr>
        <w:t>microliter</w:t>
      </w:r>
      <w:r w:rsidRPr="00747F09">
        <w:rPr>
          <w:rStyle w:val="None"/>
          <w:rFonts w:asciiTheme="minorHAnsi" w:hAnsiTheme="minorHAnsi" w:cstheme="minorHAnsi"/>
          <w:szCs w:val="24"/>
          <w:lang w:val="en-US"/>
        </w:rPr>
        <w:t xml:space="preserve"> </w:t>
      </w:r>
      <w:r w:rsidR="0081147F" w:rsidRPr="00747F09">
        <w:rPr>
          <w:rStyle w:val="None"/>
          <w:rFonts w:asciiTheme="minorHAnsi" w:hAnsiTheme="minorHAnsi" w:cstheme="minorHAnsi"/>
          <w:szCs w:val="24"/>
          <w:lang w:val="en-US"/>
        </w:rPr>
        <w:t>as follows</w:t>
      </w:r>
      <w:r w:rsidR="00325BEA">
        <w:rPr>
          <w:rStyle w:val="None"/>
          <w:rFonts w:asciiTheme="minorHAnsi" w:hAnsiTheme="minorHAnsi" w:cstheme="minorHAnsi"/>
          <w:szCs w:val="24"/>
          <w:lang w:val="en-US"/>
        </w:rPr>
        <w:t>.</w:t>
      </w:r>
    </w:p>
    <w:p w14:paraId="68EF0316" w14:textId="77777777" w:rsidR="00B276F2" w:rsidRPr="00747F09" w:rsidRDefault="00B276F2" w:rsidP="00B276F2">
      <w:pPr>
        <w:pStyle w:val="ListParagraph"/>
        <w:ind w:left="0"/>
        <w:contextualSpacing w:val="0"/>
        <w:jc w:val="both"/>
        <w:rPr>
          <w:rStyle w:val="None"/>
          <w:rFonts w:asciiTheme="minorHAnsi" w:hAnsiTheme="minorHAnsi" w:cstheme="minorHAnsi"/>
          <w:szCs w:val="24"/>
          <w:lang w:val="en-US"/>
        </w:rPr>
      </w:pPr>
    </w:p>
    <w:p w14:paraId="133949F2" w14:textId="0AE99F2F" w:rsidR="00E3720A" w:rsidRPr="00747F09" w:rsidRDefault="00E3720A" w:rsidP="00B276F2">
      <w:pPr>
        <w:pStyle w:val="ListParagraph"/>
        <w:numPr>
          <w:ilvl w:val="3"/>
          <w:numId w:val="7"/>
        </w:numPr>
        <w:tabs>
          <w:tab w:val="num" w:pos="709"/>
        </w:tabs>
        <w:ind w:left="0" w:firstLine="0"/>
        <w:contextualSpacing w:val="0"/>
        <w:jc w:val="both"/>
        <w:rPr>
          <w:rStyle w:val="None"/>
          <w:rFonts w:asciiTheme="minorHAnsi" w:hAnsiTheme="minorHAnsi" w:cstheme="minorHAnsi"/>
          <w:szCs w:val="24"/>
          <w:lang w:val="en-US"/>
        </w:rPr>
      </w:pPr>
      <w:r w:rsidRPr="00747F09">
        <w:rPr>
          <w:rStyle w:val="None"/>
          <w:rFonts w:asciiTheme="minorHAnsi" w:hAnsiTheme="minorHAnsi" w:cstheme="minorHAnsi"/>
          <w:szCs w:val="24"/>
          <w:lang w:val="en-US"/>
        </w:rPr>
        <w:t xml:space="preserve">First, calculate the molecular weight of the plasmid. </w:t>
      </w:r>
      <w:proofErr w:type="gramStart"/>
      <w:r w:rsidRPr="00747F09">
        <w:rPr>
          <w:rStyle w:val="None"/>
          <w:rFonts w:asciiTheme="minorHAnsi" w:hAnsiTheme="minorHAnsi" w:cstheme="minorHAnsi"/>
          <w:szCs w:val="24"/>
          <w:lang w:val="en-US"/>
        </w:rPr>
        <w:t>Assuming that</w:t>
      </w:r>
      <w:proofErr w:type="gramEnd"/>
      <w:r w:rsidRPr="00747F09">
        <w:rPr>
          <w:rStyle w:val="None"/>
          <w:rFonts w:asciiTheme="minorHAnsi" w:hAnsiTheme="minorHAnsi" w:cstheme="minorHAnsi"/>
          <w:szCs w:val="24"/>
          <w:lang w:val="en-US"/>
        </w:rPr>
        <w:t xml:space="preserve"> the average weight of a DNA base pair (bp) is 650 Daltons (Da) and that one mole of a bp weighs 650 g, the molecular weight of any double</w:t>
      </w:r>
      <w:r w:rsidR="003E5981">
        <w:rPr>
          <w:rStyle w:val="None"/>
          <w:rFonts w:asciiTheme="minorHAnsi" w:hAnsiTheme="minorHAnsi" w:cstheme="minorHAnsi"/>
          <w:szCs w:val="24"/>
          <w:lang w:val="en-US"/>
        </w:rPr>
        <w:t>-</w:t>
      </w:r>
      <w:r w:rsidRPr="00747F09">
        <w:rPr>
          <w:rStyle w:val="None"/>
          <w:rFonts w:asciiTheme="minorHAnsi" w:hAnsiTheme="minorHAnsi" w:cstheme="minorHAnsi"/>
          <w:szCs w:val="24"/>
          <w:lang w:val="en-US"/>
        </w:rPr>
        <w:t xml:space="preserve">stranded DNA template can be estimated by taking the product of its length (in bp) and weight per base pair. </w:t>
      </w:r>
    </w:p>
    <w:p w14:paraId="18CC0387" w14:textId="77777777" w:rsidR="00B276F2" w:rsidRPr="00747F09" w:rsidRDefault="00B276F2" w:rsidP="00B276F2">
      <w:pPr>
        <w:pStyle w:val="ListParagraph"/>
        <w:ind w:left="0"/>
        <w:contextualSpacing w:val="0"/>
        <w:jc w:val="both"/>
        <w:rPr>
          <w:rStyle w:val="None"/>
          <w:rFonts w:asciiTheme="minorHAnsi" w:hAnsiTheme="minorHAnsi" w:cstheme="minorHAnsi"/>
          <w:szCs w:val="24"/>
          <w:lang w:val="en-US"/>
        </w:rPr>
      </w:pPr>
    </w:p>
    <w:p w14:paraId="19DBE1C8" w14:textId="3F8C9183" w:rsidR="00B276F2" w:rsidRPr="00747F09" w:rsidRDefault="00E3720A" w:rsidP="00B276F2">
      <w:pPr>
        <w:jc w:val="both"/>
        <w:rPr>
          <w:rStyle w:val="None"/>
          <w:rFonts w:asciiTheme="minorHAnsi" w:hAnsiTheme="minorHAnsi" w:cstheme="minorHAnsi"/>
          <w:lang w:val="en-US"/>
        </w:rPr>
      </w:pPr>
      <w:r w:rsidRPr="00747F09">
        <w:rPr>
          <w:rStyle w:val="None"/>
          <w:rFonts w:asciiTheme="minorHAnsi" w:hAnsiTheme="minorHAnsi" w:cstheme="minorHAnsi"/>
          <w:lang w:val="en-US"/>
        </w:rPr>
        <w:t xml:space="preserve">Plasmid molecular weight </w:t>
      </w:r>
      <w:r w:rsidR="00885552" w:rsidRPr="00747F09">
        <w:rPr>
          <w:rStyle w:val="None"/>
          <w:rFonts w:asciiTheme="minorHAnsi" w:hAnsiTheme="minorHAnsi" w:cstheme="minorHAnsi"/>
          <w:lang w:val="en-US"/>
        </w:rPr>
        <w:t>[</w:t>
      </w:r>
      <w:r w:rsidRPr="00747F09">
        <w:rPr>
          <w:rStyle w:val="None"/>
          <w:rFonts w:asciiTheme="minorHAnsi" w:hAnsiTheme="minorHAnsi" w:cstheme="minorHAnsi"/>
          <w:lang w:val="en-US"/>
        </w:rPr>
        <w:t>g/mol]</w:t>
      </w:r>
      <w:r w:rsidR="00D63997" w:rsidRPr="00747F09">
        <w:rPr>
          <w:rStyle w:val="None"/>
          <w:rFonts w:asciiTheme="minorHAnsi" w:hAnsiTheme="minorHAnsi" w:cstheme="minorHAnsi"/>
          <w:lang w:val="en-US"/>
        </w:rPr>
        <w:t xml:space="preserve"> = </w:t>
      </w:r>
      <w:r w:rsidR="003E5981">
        <w:rPr>
          <w:rStyle w:val="None"/>
          <w:rFonts w:asciiTheme="minorHAnsi" w:hAnsiTheme="minorHAnsi" w:cstheme="minorHAnsi"/>
          <w:lang w:val="en-US"/>
        </w:rPr>
        <w:t>p</w:t>
      </w:r>
      <w:r w:rsidRPr="00747F09">
        <w:rPr>
          <w:rStyle w:val="None"/>
          <w:rFonts w:asciiTheme="minorHAnsi" w:hAnsiTheme="minorHAnsi" w:cstheme="minorHAnsi"/>
          <w:lang w:val="en-US"/>
        </w:rPr>
        <w:t xml:space="preserve">lasmid size </w:t>
      </w:r>
      <w:r w:rsidR="00885552" w:rsidRPr="00747F09">
        <w:rPr>
          <w:rStyle w:val="None"/>
          <w:rFonts w:asciiTheme="minorHAnsi" w:hAnsiTheme="minorHAnsi" w:cstheme="minorHAnsi"/>
          <w:lang w:val="en-US"/>
        </w:rPr>
        <w:t>[</w:t>
      </w:r>
      <w:r w:rsidRPr="00747F09">
        <w:rPr>
          <w:rStyle w:val="None"/>
          <w:rFonts w:asciiTheme="minorHAnsi" w:hAnsiTheme="minorHAnsi" w:cstheme="minorHAnsi"/>
          <w:lang w:val="en-US"/>
        </w:rPr>
        <w:t>bp</w:t>
      </w:r>
      <w:r w:rsidR="00885552" w:rsidRPr="00747F09">
        <w:rPr>
          <w:rStyle w:val="None"/>
          <w:rFonts w:asciiTheme="minorHAnsi" w:hAnsiTheme="minorHAnsi" w:cstheme="minorHAnsi"/>
          <w:lang w:val="en-US"/>
        </w:rPr>
        <w:t>]</w:t>
      </w:r>
      <w:r w:rsidRPr="00747F09">
        <w:rPr>
          <w:rStyle w:val="None"/>
          <w:rFonts w:asciiTheme="minorHAnsi" w:hAnsiTheme="minorHAnsi" w:cstheme="minorHAnsi"/>
          <w:lang w:val="en-US"/>
        </w:rPr>
        <w:t xml:space="preserve"> x 650 </w:t>
      </w:r>
      <w:r w:rsidR="00885552" w:rsidRPr="00747F09">
        <w:rPr>
          <w:rStyle w:val="None"/>
          <w:rFonts w:asciiTheme="minorHAnsi" w:hAnsiTheme="minorHAnsi" w:cstheme="minorHAnsi"/>
          <w:lang w:val="en-US"/>
        </w:rPr>
        <w:t>[</w:t>
      </w:r>
      <w:r w:rsidRPr="00747F09">
        <w:rPr>
          <w:rStyle w:val="None"/>
          <w:rFonts w:asciiTheme="minorHAnsi" w:hAnsiTheme="minorHAnsi" w:cstheme="minorHAnsi"/>
          <w:lang w:val="en-US"/>
        </w:rPr>
        <w:t>Da/bp</w:t>
      </w:r>
      <w:r w:rsidR="00885552" w:rsidRPr="00747F09">
        <w:rPr>
          <w:rStyle w:val="None"/>
          <w:rFonts w:asciiTheme="minorHAnsi" w:hAnsiTheme="minorHAnsi" w:cstheme="minorHAnsi"/>
          <w:lang w:val="en-US"/>
        </w:rPr>
        <w:t>]</w:t>
      </w:r>
    </w:p>
    <w:p w14:paraId="12663541" w14:textId="77777777" w:rsidR="00B276F2" w:rsidRPr="00747F09" w:rsidRDefault="00B276F2" w:rsidP="00B276F2">
      <w:pPr>
        <w:jc w:val="both"/>
        <w:rPr>
          <w:rStyle w:val="None"/>
          <w:rFonts w:asciiTheme="minorHAnsi" w:hAnsiTheme="minorHAnsi" w:cstheme="minorHAnsi"/>
          <w:lang w:val="en-US"/>
        </w:rPr>
      </w:pPr>
    </w:p>
    <w:p w14:paraId="2D4D6646" w14:textId="0EB7145A" w:rsidR="00E3720A" w:rsidRPr="00747F09" w:rsidRDefault="00E3720A" w:rsidP="00B276F2">
      <w:pPr>
        <w:pStyle w:val="ListParagraph"/>
        <w:numPr>
          <w:ilvl w:val="3"/>
          <w:numId w:val="7"/>
        </w:numPr>
        <w:tabs>
          <w:tab w:val="left" w:pos="709"/>
        </w:tabs>
        <w:ind w:left="0" w:firstLine="0"/>
        <w:contextualSpacing w:val="0"/>
        <w:jc w:val="both"/>
        <w:rPr>
          <w:rStyle w:val="None"/>
          <w:rFonts w:asciiTheme="minorHAnsi" w:hAnsiTheme="minorHAnsi" w:cstheme="minorHAnsi"/>
          <w:szCs w:val="24"/>
          <w:lang w:val="en-US"/>
        </w:rPr>
      </w:pPr>
      <w:r w:rsidRPr="00747F09">
        <w:rPr>
          <w:rStyle w:val="None"/>
          <w:rFonts w:asciiTheme="minorHAnsi" w:hAnsiTheme="minorHAnsi" w:cstheme="minorHAnsi"/>
          <w:szCs w:val="24"/>
          <w:lang w:val="en-US"/>
        </w:rPr>
        <w:t>Next, calculate the number of moles of plasmid per microliter.</w:t>
      </w:r>
    </w:p>
    <w:p w14:paraId="63C1C5D9" w14:textId="77777777" w:rsidR="00B276F2" w:rsidRPr="00747F09" w:rsidRDefault="00B276F2" w:rsidP="00B276F2">
      <w:pPr>
        <w:pStyle w:val="ListParagraph"/>
        <w:tabs>
          <w:tab w:val="left" w:pos="709"/>
        </w:tabs>
        <w:ind w:left="0"/>
        <w:contextualSpacing w:val="0"/>
        <w:jc w:val="both"/>
        <w:rPr>
          <w:rStyle w:val="None"/>
          <w:rFonts w:asciiTheme="minorHAnsi" w:hAnsiTheme="minorHAnsi" w:cstheme="minorHAnsi"/>
          <w:szCs w:val="24"/>
          <w:lang w:val="en-US"/>
        </w:rPr>
      </w:pPr>
    </w:p>
    <w:p w14:paraId="074C6EC3" w14:textId="2094784B" w:rsidR="00E3720A" w:rsidRPr="00747F09" w:rsidRDefault="00E3720A" w:rsidP="00BE4478">
      <w:pPr>
        <w:pStyle w:val="ListBullet"/>
        <w:numPr>
          <w:ilvl w:val="0"/>
          <w:numId w:val="0"/>
        </w:numPr>
        <w:rPr>
          <w:rStyle w:val="None"/>
          <w:rFonts w:asciiTheme="minorHAnsi" w:hAnsiTheme="minorHAnsi" w:cstheme="minorHAnsi"/>
          <w:lang w:val="en-US"/>
        </w:rPr>
      </w:pPr>
      <w:r w:rsidRPr="00747F09">
        <w:rPr>
          <w:rStyle w:val="None"/>
          <w:rFonts w:asciiTheme="minorHAnsi" w:hAnsiTheme="minorHAnsi" w:cstheme="minorHAnsi"/>
          <w:lang w:val="en-US"/>
        </w:rPr>
        <w:t>Moles of plasmid per microliter</w:t>
      </w:r>
      <w:r w:rsidR="00D63997" w:rsidRPr="00747F09">
        <w:rPr>
          <w:rStyle w:val="None"/>
          <w:rFonts w:asciiTheme="minorHAnsi" w:hAnsiTheme="minorHAnsi" w:cstheme="minorHAnsi"/>
          <w:lang w:val="en-US"/>
        </w:rPr>
        <w:t xml:space="preserve"> =</w:t>
      </w:r>
      <w:r w:rsidR="00B016CA" w:rsidRPr="00B016CA">
        <w:rPr>
          <w:rStyle w:val="None"/>
          <w:rFonts w:asciiTheme="minorHAnsi" w:hAnsiTheme="minorHAnsi" w:cstheme="minorHAnsi"/>
          <w:b/>
          <w:lang w:val="en-US"/>
        </w:rPr>
        <w:t xml:space="preserve"> </w:t>
      </w:r>
      <w:r w:rsidR="007D58BF">
        <w:rPr>
          <w:rStyle w:val="None"/>
          <w:rFonts w:asciiTheme="minorHAnsi" w:hAnsiTheme="minorHAnsi" w:cstheme="minorHAnsi"/>
          <w:lang w:val="en-US"/>
        </w:rPr>
        <w:t xml:space="preserve">plasmid concentration [g/µL] / plasmid molecular weight [g/mol] </w:t>
      </w:r>
    </w:p>
    <w:p w14:paraId="49881389" w14:textId="1518182E" w:rsidR="009A6726" w:rsidRPr="00747F09" w:rsidRDefault="009A6726" w:rsidP="00B276F2">
      <w:pPr>
        <w:jc w:val="both"/>
        <w:rPr>
          <w:rStyle w:val="None"/>
          <w:rFonts w:asciiTheme="minorHAnsi" w:hAnsiTheme="minorHAnsi" w:cstheme="minorHAnsi"/>
          <w:lang w:val="en-US"/>
        </w:rPr>
      </w:pPr>
    </w:p>
    <w:p w14:paraId="586466D0" w14:textId="3E1CFF68" w:rsidR="009A6726" w:rsidRPr="00747F09" w:rsidRDefault="00B72D37" w:rsidP="00B276F2">
      <w:pPr>
        <w:jc w:val="both"/>
        <w:rPr>
          <w:rStyle w:val="None"/>
          <w:rFonts w:asciiTheme="minorHAnsi" w:hAnsiTheme="minorHAnsi" w:cstheme="minorHAnsi"/>
          <w:lang w:val="en-US"/>
        </w:rPr>
      </w:pPr>
      <w:r>
        <w:rPr>
          <w:rStyle w:val="None"/>
          <w:rFonts w:asciiTheme="minorHAnsi" w:hAnsiTheme="minorHAnsi" w:cstheme="minorHAnsi"/>
          <w:lang w:val="en-US"/>
        </w:rPr>
        <w:t>NOTE:</w:t>
      </w:r>
      <w:r w:rsidR="009A6726" w:rsidRPr="00747F09">
        <w:rPr>
          <w:rStyle w:val="None"/>
          <w:rFonts w:asciiTheme="minorHAnsi" w:hAnsiTheme="minorHAnsi" w:cstheme="minorHAnsi"/>
          <w:lang w:val="en-US"/>
        </w:rPr>
        <w:t xml:space="preserve"> The inverse of the molecular weight is the number of moles of plasmid present in </w:t>
      </w:r>
      <w:r w:rsidR="003E5981">
        <w:rPr>
          <w:rStyle w:val="None"/>
          <w:rFonts w:asciiTheme="minorHAnsi" w:hAnsiTheme="minorHAnsi" w:cstheme="minorHAnsi"/>
          <w:lang w:val="en-US"/>
        </w:rPr>
        <w:t>1 g</w:t>
      </w:r>
      <w:r w:rsidR="009A6726" w:rsidRPr="00747F09">
        <w:rPr>
          <w:rStyle w:val="None"/>
          <w:rFonts w:asciiTheme="minorHAnsi" w:hAnsiTheme="minorHAnsi" w:cstheme="minorHAnsi"/>
          <w:lang w:val="en-US"/>
        </w:rPr>
        <w:t xml:space="preserve"> of</w:t>
      </w:r>
      <w:r w:rsidR="00336E1B" w:rsidRPr="00747F09">
        <w:rPr>
          <w:rStyle w:val="None"/>
          <w:rFonts w:asciiTheme="minorHAnsi" w:hAnsiTheme="minorHAnsi" w:cstheme="minorHAnsi"/>
          <w:lang w:val="en-US"/>
        </w:rPr>
        <w:t xml:space="preserve"> the</w:t>
      </w:r>
      <w:r w:rsidR="009A6726" w:rsidRPr="00747F09">
        <w:rPr>
          <w:rStyle w:val="None"/>
          <w:rFonts w:asciiTheme="minorHAnsi" w:hAnsiTheme="minorHAnsi" w:cstheme="minorHAnsi"/>
          <w:lang w:val="en-US"/>
        </w:rPr>
        <w:t xml:space="preserve"> material.</w:t>
      </w:r>
    </w:p>
    <w:p w14:paraId="3B0C7FC7" w14:textId="77777777" w:rsidR="009A6726" w:rsidRPr="00747F09" w:rsidRDefault="009A6726" w:rsidP="00B276F2">
      <w:pPr>
        <w:jc w:val="both"/>
        <w:rPr>
          <w:rStyle w:val="None"/>
          <w:rFonts w:asciiTheme="minorHAnsi" w:hAnsiTheme="minorHAnsi" w:cstheme="minorHAnsi"/>
          <w:lang w:val="en-US"/>
        </w:rPr>
      </w:pPr>
    </w:p>
    <w:p w14:paraId="70342811" w14:textId="1C531FEB" w:rsidR="00E3720A" w:rsidRPr="00747F09" w:rsidRDefault="005454C8" w:rsidP="00B276F2">
      <w:pPr>
        <w:pStyle w:val="ListParagraph"/>
        <w:numPr>
          <w:ilvl w:val="3"/>
          <w:numId w:val="7"/>
        </w:numPr>
        <w:tabs>
          <w:tab w:val="num" w:pos="709"/>
        </w:tabs>
        <w:ind w:left="0" w:firstLine="0"/>
        <w:contextualSpacing w:val="0"/>
        <w:jc w:val="both"/>
        <w:rPr>
          <w:rStyle w:val="None"/>
          <w:rFonts w:asciiTheme="minorHAnsi" w:hAnsiTheme="minorHAnsi" w:cstheme="minorHAnsi"/>
          <w:szCs w:val="24"/>
          <w:lang w:val="en-US"/>
        </w:rPr>
      </w:pPr>
      <w:r w:rsidRPr="00747F09">
        <w:rPr>
          <w:rStyle w:val="None"/>
          <w:rFonts w:asciiTheme="minorHAnsi" w:hAnsiTheme="minorHAnsi" w:cstheme="minorHAnsi"/>
          <w:szCs w:val="24"/>
          <w:lang w:val="en-US"/>
        </w:rPr>
        <w:t xml:space="preserve"> </w:t>
      </w:r>
      <w:r w:rsidR="001A1CAA" w:rsidRPr="00747F09">
        <w:rPr>
          <w:rStyle w:val="None"/>
          <w:rFonts w:asciiTheme="minorHAnsi" w:hAnsiTheme="minorHAnsi" w:cstheme="minorHAnsi"/>
          <w:szCs w:val="24"/>
          <w:lang w:val="en-US"/>
        </w:rPr>
        <w:t>Then, c</w:t>
      </w:r>
      <w:r w:rsidR="00E3720A" w:rsidRPr="00747F09">
        <w:rPr>
          <w:rStyle w:val="None"/>
          <w:rFonts w:asciiTheme="minorHAnsi" w:hAnsiTheme="minorHAnsi" w:cstheme="minorHAnsi"/>
          <w:szCs w:val="24"/>
          <w:lang w:val="en-US"/>
        </w:rPr>
        <w:t>alculate the number of plasmid molecules</w:t>
      </w:r>
      <w:r w:rsidR="003E5981">
        <w:rPr>
          <w:rStyle w:val="None"/>
          <w:rFonts w:asciiTheme="minorHAnsi" w:hAnsiTheme="minorHAnsi" w:cstheme="minorHAnsi"/>
          <w:szCs w:val="24"/>
          <w:lang w:val="en-US"/>
        </w:rPr>
        <w:t xml:space="preserve"> per microliter</w:t>
      </w:r>
      <w:r w:rsidR="00E3720A" w:rsidRPr="00747F09">
        <w:rPr>
          <w:rStyle w:val="None"/>
          <w:rFonts w:asciiTheme="minorHAnsi" w:hAnsiTheme="minorHAnsi" w:cstheme="minorHAnsi"/>
          <w:szCs w:val="24"/>
          <w:lang w:val="en-US"/>
        </w:rPr>
        <w:t>, using Avogadro</w:t>
      </w:r>
      <w:r w:rsidR="003E5981">
        <w:rPr>
          <w:rStyle w:val="None"/>
          <w:rFonts w:asciiTheme="minorHAnsi" w:hAnsiTheme="minorHAnsi" w:cstheme="minorHAnsi"/>
          <w:szCs w:val="24"/>
          <w:lang w:val="en-US"/>
        </w:rPr>
        <w:t>’</w:t>
      </w:r>
      <w:r w:rsidR="00E3720A" w:rsidRPr="00747F09">
        <w:rPr>
          <w:rStyle w:val="None"/>
          <w:rFonts w:asciiTheme="minorHAnsi" w:hAnsiTheme="minorHAnsi" w:cstheme="minorHAnsi"/>
          <w:szCs w:val="24"/>
          <w:lang w:val="en-US"/>
        </w:rPr>
        <w:t>s number (6.022</w:t>
      </w:r>
      <w:r w:rsidR="00236912" w:rsidRPr="00747F09">
        <w:rPr>
          <w:rStyle w:val="None"/>
          <w:rFonts w:asciiTheme="minorHAnsi" w:hAnsiTheme="minorHAnsi" w:cstheme="minorHAnsi"/>
          <w:szCs w:val="24"/>
          <w:lang w:val="en-US"/>
        </w:rPr>
        <w:t xml:space="preserve"> </w:t>
      </w:r>
      <w:r w:rsidR="00E3720A" w:rsidRPr="00747F09">
        <w:rPr>
          <w:rStyle w:val="None"/>
          <w:rFonts w:asciiTheme="minorHAnsi" w:hAnsiTheme="minorHAnsi" w:cstheme="minorHAnsi"/>
          <w:szCs w:val="24"/>
          <w:lang w:val="en-US"/>
        </w:rPr>
        <w:t>x</w:t>
      </w:r>
      <w:r w:rsidR="00236912" w:rsidRPr="00747F09">
        <w:rPr>
          <w:rStyle w:val="None"/>
          <w:rFonts w:asciiTheme="minorHAnsi" w:hAnsiTheme="minorHAnsi" w:cstheme="minorHAnsi"/>
          <w:szCs w:val="24"/>
          <w:lang w:val="en-US"/>
        </w:rPr>
        <w:t xml:space="preserve"> </w:t>
      </w:r>
      <w:r w:rsidR="00E3720A" w:rsidRPr="00747F09">
        <w:rPr>
          <w:rStyle w:val="None"/>
          <w:rFonts w:asciiTheme="minorHAnsi" w:hAnsiTheme="minorHAnsi" w:cstheme="minorHAnsi"/>
          <w:szCs w:val="24"/>
          <w:lang w:val="en-US"/>
        </w:rPr>
        <w:t>10</w:t>
      </w:r>
      <w:r w:rsidR="00E3720A" w:rsidRPr="00747F09">
        <w:rPr>
          <w:rStyle w:val="None"/>
          <w:rFonts w:asciiTheme="minorHAnsi" w:hAnsiTheme="minorHAnsi" w:cstheme="minorHAnsi"/>
          <w:szCs w:val="24"/>
          <w:vertAlign w:val="superscript"/>
          <w:lang w:val="en-US"/>
        </w:rPr>
        <w:t>23</w:t>
      </w:r>
      <w:r w:rsidR="00E3720A" w:rsidRPr="00747F09">
        <w:rPr>
          <w:rStyle w:val="None"/>
          <w:rFonts w:asciiTheme="minorHAnsi" w:hAnsiTheme="minorHAnsi" w:cstheme="minorHAnsi"/>
          <w:szCs w:val="24"/>
          <w:lang w:val="en-US"/>
        </w:rPr>
        <w:t xml:space="preserve"> molecules/mole)</w:t>
      </w:r>
      <w:r w:rsidR="00D63997" w:rsidRPr="00747F09">
        <w:rPr>
          <w:rStyle w:val="None"/>
          <w:rFonts w:asciiTheme="minorHAnsi" w:hAnsiTheme="minorHAnsi" w:cstheme="minorHAnsi"/>
          <w:szCs w:val="24"/>
          <w:lang w:val="en-US"/>
        </w:rPr>
        <w:t>.</w:t>
      </w:r>
    </w:p>
    <w:p w14:paraId="603DD6F1" w14:textId="77777777" w:rsidR="00B276F2" w:rsidRPr="00747F09" w:rsidRDefault="00B276F2" w:rsidP="00B276F2">
      <w:pPr>
        <w:pStyle w:val="ListParagraph"/>
        <w:ind w:left="0"/>
        <w:contextualSpacing w:val="0"/>
        <w:jc w:val="both"/>
        <w:rPr>
          <w:rStyle w:val="None"/>
          <w:rFonts w:asciiTheme="minorHAnsi" w:hAnsiTheme="minorHAnsi" w:cstheme="minorHAnsi"/>
          <w:szCs w:val="24"/>
          <w:lang w:val="en-US"/>
        </w:rPr>
      </w:pPr>
    </w:p>
    <w:p w14:paraId="171FADB0" w14:textId="3BFC31BE" w:rsidR="0072141D" w:rsidRPr="00747F09" w:rsidRDefault="0072141D" w:rsidP="00B276F2">
      <w:pPr>
        <w:jc w:val="both"/>
        <w:rPr>
          <w:rStyle w:val="None"/>
          <w:rFonts w:asciiTheme="minorHAnsi" w:hAnsiTheme="minorHAnsi" w:cstheme="minorHAnsi"/>
          <w:lang w:val="en-US"/>
        </w:rPr>
      </w:pPr>
      <w:r w:rsidRPr="00747F09">
        <w:rPr>
          <w:rStyle w:val="None"/>
          <w:rFonts w:asciiTheme="minorHAnsi" w:hAnsiTheme="minorHAnsi" w:cstheme="minorHAnsi"/>
          <w:lang w:val="en-US"/>
        </w:rPr>
        <w:t>Molecules of plasmid</w:t>
      </w:r>
      <w:r w:rsidR="00D63997" w:rsidRPr="00747F09">
        <w:rPr>
          <w:rStyle w:val="None"/>
          <w:rFonts w:asciiTheme="minorHAnsi" w:hAnsiTheme="minorHAnsi" w:cstheme="minorHAnsi"/>
          <w:lang w:val="en-US"/>
        </w:rPr>
        <w:t xml:space="preserve"> per microliter =</w:t>
      </w:r>
      <w:r w:rsidR="00D63997" w:rsidRPr="00747F09">
        <w:rPr>
          <w:rStyle w:val="None"/>
          <w:rFonts w:asciiTheme="minorHAnsi" w:hAnsiTheme="minorHAnsi" w:cstheme="minorHAnsi"/>
          <w:b/>
          <w:lang w:val="en-US"/>
        </w:rPr>
        <w:t xml:space="preserve"> </w:t>
      </w:r>
      <w:r w:rsidR="003E5981">
        <w:rPr>
          <w:rStyle w:val="None"/>
          <w:rFonts w:asciiTheme="minorHAnsi" w:hAnsiTheme="minorHAnsi" w:cstheme="minorHAnsi"/>
          <w:lang w:val="en-US"/>
        </w:rPr>
        <w:t>m</w:t>
      </w:r>
      <w:r w:rsidRPr="00747F09">
        <w:rPr>
          <w:rStyle w:val="None"/>
          <w:rFonts w:asciiTheme="minorHAnsi" w:hAnsiTheme="minorHAnsi" w:cstheme="minorHAnsi"/>
          <w:lang w:val="en-US"/>
        </w:rPr>
        <w:t>oles of plasmid per microliter [moles/µ</w:t>
      </w:r>
      <w:r w:rsidR="00C27416" w:rsidRPr="00747F09">
        <w:rPr>
          <w:rStyle w:val="None"/>
          <w:rFonts w:asciiTheme="minorHAnsi" w:hAnsiTheme="minorHAnsi" w:cstheme="minorHAnsi"/>
          <w:lang w:val="en-US"/>
        </w:rPr>
        <w:t>L</w:t>
      </w:r>
      <w:r w:rsidRPr="00747F09">
        <w:rPr>
          <w:rStyle w:val="None"/>
          <w:rFonts w:asciiTheme="minorHAnsi" w:hAnsiTheme="minorHAnsi" w:cstheme="minorHAnsi"/>
          <w:lang w:val="en-US"/>
        </w:rPr>
        <w:t>] x Avogadro’s number [molecules/mole]</w:t>
      </w:r>
    </w:p>
    <w:p w14:paraId="282EF934" w14:textId="77777777" w:rsidR="0072141D" w:rsidRPr="00747F09" w:rsidRDefault="0072141D" w:rsidP="00B276F2">
      <w:pPr>
        <w:jc w:val="both"/>
        <w:rPr>
          <w:rStyle w:val="None"/>
          <w:rFonts w:asciiTheme="minorHAnsi" w:hAnsiTheme="minorHAnsi" w:cstheme="minorHAnsi"/>
          <w:lang w:val="en-US"/>
        </w:rPr>
      </w:pPr>
    </w:p>
    <w:p w14:paraId="30B96C5E" w14:textId="011AB5DF" w:rsidR="0072141D" w:rsidRDefault="005454C8" w:rsidP="00B276F2">
      <w:pPr>
        <w:pStyle w:val="ListParagraph"/>
        <w:numPr>
          <w:ilvl w:val="3"/>
          <w:numId w:val="7"/>
        </w:numPr>
        <w:tabs>
          <w:tab w:val="num" w:pos="709"/>
        </w:tabs>
        <w:ind w:left="0" w:firstLine="0"/>
        <w:contextualSpacing w:val="0"/>
        <w:jc w:val="both"/>
        <w:rPr>
          <w:rStyle w:val="None"/>
          <w:rFonts w:asciiTheme="minorHAnsi" w:hAnsiTheme="minorHAnsi" w:cstheme="minorHAnsi"/>
          <w:szCs w:val="24"/>
          <w:lang w:val="en-US"/>
        </w:rPr>
      </w:pPr>
      <w:r w:rsidRPr="00747F09">
        <w:rPr>
          <w:rStyle w:val="None"/>
          <w:rFonts w:asciiTheme="minorHAnsi" w:hAnsiTheme="minorHAnsi" w:cstheme="minorHAnsi"/>
          <w:szCs w:val="24"/>
          <w:lang w:val="en-US"/>
        </w:rPr>
        <w:t xml:space="preserve"> </w:t>
      </w:r>
      <w:r w:rsidR="0072141D" w:rsidRPr="00747F09">
        <w:rPr>
          <w:rStyle w:val="None"/>
          <w:rFonts w:asciiTheme="minorHAnsi" w:hAnsiTheme="minorHAnsi" w:cstheme="minorHAnsi"/>
          <w:szCs w:val="24"/>
          <w:lang w:val="en-US"/>
        </w:rPr>
        <w:t>Finally, dilute the plasmid stock (molecules/µ</w:t>
      </w:r>
      <w:r w:rsidR="009A6726" w:rsidRPr="00747F09">
        <w:rPr>
          <w:rStyle w:val="None"/>
          <w:rFonts w:asciiTheme="minorHAnsi" w:hAnsiTheme="minorHAnsi" w:cstheme="minorHAnsi"/>
          <w:szCs w:val="24"/>
          <w:lang w:val="en-US"/>
        </w:rPr>
        <w:t>L</w:t>
      </w:r>
      <w:r w:rsidR="0072141D" w:rsidRPr="00747F09">
        <w:rPr>
          <w:rStyle w:val="None"/>
          <w:rFonts w:asciiTheme="minorHAnsi" w:hAnsiTheme="minorHAnsi" w:cstheme="minorHAnsi"/>
          <w:szCs w:val="24"/>
          <w:lang w:val="en-US"/>
        </w:rPr>
        <w:t>) to obtain a 100 µ</w:t>
      </w:r>
      <w:r w:rsidR="009A6726" w:rsidRPr="00747F09">
        <w:rPr>
          <w:rStyle w:val="None"/>
          <w:rFonts w:asciiTheme="minorHAnsi" w:hAnsiTheme="minorHAnsi" w:cstheme="minorHAnsi"/>
          <w:szCs w:val="24"/>
          <w:lang w:val="en-US"/>
        </w:rPr>
        <w:t>L</w:t>
      </w:r>
      <w:r w:rsidR="0072141D" w:rsidRPr="00747F09">
        <w:rPr>
          <w:rStyle w:val="None"/>
          <w:rFonts w:asciiTheme="minorHAnsi" w:hAnsiTheme="minorHAnsi" w:cstheme="minorHAnsi"/>
          <w:szCs w:val="24"/>
          <w:lang w:val="en-US"/>
        </w:rPr>
        <w:t xml:space="preserve"> solution with </w:t>
      </w:r>
      <w:r w:rsidR="00A8593E">
        <w:rPr>
          <w:rStyle w:val="None"/>
          <w:rFonts w:asciiTheme="minorHAnsi" w:hAnsiTheme="minorHAnsi" w:cstheme="minorHAnsi"/>
          <w:szCs w:val="24"/>
          <w:lang w:val="en-US"/>
        </w:rPr>
        <w:t>the</w:t>
      </w:r>
      <w:r w:rsidR="0072141D" w:rsidRPr="00747F09">
        <w:rPr>
          <w:rStyle w:val="None"/>
          <w:rFonts w:asciiTheme="minorHAnsi" w:hAnsiTheme="minorHAnsi" w:cstheme="minorHAnsi"/>
          <w:szCs w:val="24"/>
          <w:lang w:val="en-US"/>
        </w:rPr>
        <w:t xml:space="preserve"> desired concentration of 1</w:t>
      </w:r>
      <w:r w:rsidR="003E5981">
        <w:rPr>
          <w:rStyle w:val="None"/>
          <w:rFonts w:asciiTheme="minorHAnsi" w:hAnsiTheme="minorHAnsi" w:cstheme="minorHAnsi"/>
          <w:szCs w:val="24"/>
          <w:lang w:val="en-US"/>
        </w:rPr>
        <w:t xml:space="preserve"> </w:t>
      </w:r>
      <w:r w:rsidR="0072141D" w:rsidRPr="00747F09">
        <w:rPr>
          <w:rStyle w:val="None"/>
          <w:rFonts w:asciiTheme="minorHAnsi" w:hAnsiTheme="minorHAnsi" w:cstheme="minorHAnsi"/>
          <w:szCs w:val="24"/>
          <w:lang w:val="en-US"/>
        </w:rPr>
        <w:t>x</w:t>
      </w:r>
      <w:r w:rsidR="003E5981">
        <w:rPr>
          <w:rStyle w:val="None"/>
          <w:rFonts w:asciiTheme="minorHAnsi" w:hAnsiTheme="minorHAnsi" w:cstheme="minorHAnsi"/>
          <w:szCs w:val="24"/>
          <w:lang w:val="en-US"/>
        </w:rPr>
        <w:t xml:space="preserve"> </w:t>
      </w:r>
      <w:r w:rsidR="0072141D" w:rsidRPr="00747F09">
        <w:rPr>
          <w:rStyle w:val="None"/>
          <w:rFonts w:asciiTheme="minorHAnsi" w:hAnsiTheme="minorHAnsi" w:cstheme="minorHAnsi"/>
          <w:szCs w:val="24"/>
          <w:lang w:val="en-US"/>
        </w:rPr>
        <w:t>10</w:t>
      </w:r>
      <w:r w:rsidR="0072141D" w:rsidRPr="00747F09">
        <w:rPr>
          <w:rStyle w:val="None"/>
          <w:rFonts w:asciiTheme="minorHAnsi" w:hAnsiTheme="minorHAnsi" w:cstheme="minorHAnsi"/>
          <w:szCs w:val="24"/>
          <w:vertAlign w:val="superscript"/>
          <w:lang w:val="en-US"/>
        </w:rPr>
        <w:t xml:space="preserve">9 </w:t>
      </w:r>
      <w:r w:rsidR="0072141D" w:rsidRPr="00747F09">
        <w:rPr>
          <w:rStyle w:val="None"/>
          <w:rFonts w:asciiTheme="minorHAnsi" w:hAnsiTheme="minorHAnsi" w:cstheme="minorHAnsi"/>
          <w:szCs w:val="24"/>
          <w:lang w:val="en-US"/>
        </w:rPr>
        <w:t>molecules</w:t>
      </w:r>
      <w:r w:rsidR="00236912" w:rsidRPr="00747F09">
        <w:rPr>
          <w:rStyle w:val="None"/>
          <w:rFonts w:asciiTheme="minorHAnsi" w:hAnsiTheme="minorHAnsi" w:cstheme="minorHAnsi"/>
          <w:szCs w:val="24"/>
          <w:lang w:val="en-US"/>
        </w:rPr>
        <w:t xml:space="preserve"> </w:t>
      </w:r>
      <w:r w:rsidR="00BE4478">
        <w:rPr>
          <w:rStyle w:val="None"/>
          <w:rFonts w:asciiTheme="minorHAnsi" w:hAnsiTheme="minorHAnsi" w:cstheme="minorHAnsi"/>
          <w:szCs w:val="24"/>
          <w:lang w:val="en-US"/>
        </w:rPr>
        <w:t>(</w:t>
      </w:r>
      <w:r w:rsidR="003E5981">
        <w:rPr>
          <w:rStyle w:val="None"/>
          <w:rFonts w:asciiTheme="minorHAnsi" w:hAnsiTheme="minorHAnsi" w:cstheme="minorHAnsi"/>
          <w:szCs w:val="24"/>
          <w:lang w:val="en-US"/>
        </w:rPr>
        <w:t>v</w:t>
      </w:r>
      <w:r w:rsidR="00155782">
        <w:rPr>
          <w:rStyle w:val="None"/>
          <w:rFonts w:asciiTheme="minorHAnsi" w:hAnsiTheme="minorHAnsi" w:cstheme="minorHAnsi"/>
          <w:szCs w:val="24"/>
          <w:lang w:val="en-US"/>
        </w:rPr>
        <w:t>ector</w:t>
      </w:r>
      <w:r w:rsidR="003E5981">
        <w:rPr>
          <w:rStyle w:val="None"/>
          <w:rFonts w:asciiTheme="minorHAnsi" w:hAnsiTheme="minorHAnsi" w:cstheme="minorHAnsi"/>
          <w:szCs w:val="24"/>
          <w:lang w:val="en-US"/>
        </w:rPr>
        <w:t xml:space="preserve"> genomes (vg) per microliter</w:t>
      </w:r>
      <w:r w:rsidR="00BE4478">
        <w:rPr>
          <w:rStyle w:val="None"/>
          <w:rFonts w:asciiTheme="minorHAnsi" w:hAnsiTheme="minorHAnsi" w:cstheme="minorHAnsi"/>
          <w:szCs w:val="24"/>
          <w:lang w:val="en-US"/>
        </w:rPr>
        <w:t>)</w:t>
      </w:r>
      <w:r w:rsidR="00D63997" w:rsidRPr="00747F09">
        <w:rPr>
          <w:rStyle w:val="None"/>
          <w:rFonts w:asciiTheme="minorHAnsi" w:hAnsiTheme="minorHAnsi" w:cstheme="minorHAnsi"/>
          <w:szCs w:val="24"/>
          <w:lang w:val="en-US"/>
        </w:rPr>
        <w:t>.</w:t>
      </w:r>
    </w:p>
    <w:p w14:paraId="0CD76277" w14:textId="77777777" w:rsidR="003E5981" w:rsidRPr="00747F09" w:rsidRDefault="003E5981" w:rsidP="00BE4478">
      <w:pPr>
        <w:pStyle w:val="ListParagraph"/>
        <w:ind w:left="0"/>
        <w:contextualSpacing w:val="0"/>
        <w:jc w:val="both"/>
        <w:rPr>
          <w:rStyle w:val="None"/>
          <w:rFonts w:asciiTheme="minorHAnsi" w:hAnsiTheme="minorHAnsi" w:cstheme="minorHAnsi"/>
          <w:szCs w:val="24"/>
          <w:lang w:val="en-US"/>
        </w:rPr>
      </w:pPr>
    </w:p>
    <w:p w14:paraId="7D0746EF" w14:textId="77777777" w:rsidR="009975CC" w:rsidRPr="007D58BF" w:rsidRDefault="009975CC" w:rsidP="00BE4478">
      <w:pPr>
        <w:pStyle w:val="ListParagraph"/>
        <w:ind w:left="0"/>
        <w:contextualSpacing w:val="0"/>
        <w:jc w:val="both"/>
        <w:rPr>
          <w:rStyle w:val="None"/>
          <w:rFonts w:asciiTheme="minorHAnsi" w:hAnsiTheme="minorHAnsi" w:cstheme="minorHAnsi"/>
          <w:vanish/>
          <w:szCs w:val="24"/>
          <w:lang w:val="en-US"/>
        </w:rPr>
      </w:pPr>
    </w:p>
    <w:p w14:paraId="6AFDD17F" w14:textId="0EC15A0A" w:rsidR="005C683D" w:rsidRPr="00747F09" w:rsidRDefault="00170790" w:rsidP="00B276F2">
      <w:pPr>
        <w:pStyle w:val="ListParagraph"/>
        <w:ind w:left="0"/>
        <w:jc w:val="both"/>
        <w:rPr>
          <w:rStyle w:val="None"/>
          <w:rFonts w:asciiTheme="minorHAnsi" w:hAnsiTheme="minorHAnsi" w:cstheme="minorHAnsi"/>
          <w:szCs w:val="24"/>
          <w:lang w:val="en-US"/>
        </w:rPr>
      </w:pPr>
      <w:r w:rsidRPr="00747F09">
        <w:rPr>
          <w:rStyle w:val="None"/>
          <w:rFonts w:asciiTheme="minorHAnsi" w:hAnsiTheme="minorHAnsi" w:cstheme="minorHAnsi"/>
          <w:szCs w:val="24"/>
          <w:lang w:val="en-US"/>
        </w:rPr>
        <w:t xml:space="preserve">Plasmid stock </w:t>
      </w:r>
      <w:r w:rsidR="003E5636" w:rsidRPr="00747F09">
        <w:rPr>
          <w:rStyle w:val="None"/>
          <w:rFonts w:asciiTheme="minorHAnsi" w:hAnsiTheme="minorHAnsi" w:cstheme="minorHAnsi"/>
          <w:szCs w:val="24"/>
          <w:lang w:val="en-US"/>
        </w:rPr>
        <w:t>(</w:t>
      </w:r>
      <w:r w:rsidR="0004639E" w:rsidRPr="00747F09">
        <w:rPr>
          <w:rStyle w:val="None"/>
          <w:rFonts w:asciiTheme="minorHAnsi" w:hAnsiTheme="minorHAnsi" w:cstheme="minorHAnsi"/>
          <w:szCs w:val="24"/>
          <w:lang w:val="en-US"/>
        </w:rPr>
        <w:t>100 µ</w:t>
      </w:r>
      <w:r w:rsidR="009A6726" w:rsidRPr="00747F09">
        <w:rPr>
          <w:rStyle w:val="None"/>
          <w:rFonts w:asciiTheme="minorHAnsi" w:hAnsiTheme="minorHAnsi" w:cstheme="minorHAnsi"/>
          <w:szCs w:val="24"/>
          <w:lang w:val="en-US"/>
        </w:rPr>
        <w:t>L</w:t>
      </w:r>
      <w:r w:rsidR="003E5636" w:rsidRPr="00747F09">
        <w:rPr>
          <w:rStyle w:val="None"/>
          <w:rFonts w:asciiTheme="minorHAnsi" w:hAnsiTheme="minorHAnsi" w:cstheme="minorHAnsi"/>
          <w:szCs w:val="24"/>
          <w:lang w:val="en-US"/>
        </w:rPr>
        <w:t>)</w:t>
      </w:r>
      <w:r w:rsidR="00D63997" w:rsidRPr="00747F09">
        <w:rPr>
          <w:rStyle w:val="None"/>
          <w:rFonts w:asciiTheme="minorHAnsi" w:hAnsiTheme="minorHAnsi" w:cstheme="minorHAnsi"/>
          <w:szCs w:val="24"/>
          <w:lang w:val="en-US"/>
        </w:rPr>
        <w:t xml:space="preserve"> =</w:t>
      </w:r>
      <w:r w:rsidR="00A54FB0" w:rsidRPr="00747F09">
        <w:rPr>
          <w:rStyle w:val="None"/>
          <w:rFonts w:asciiTheme="minorHAnsi" w:hAnsiTheme="minorHAnsi" w:cstheme="minorHAnsi"/>
          <w:b/>
          <w:szCs w:val="24"/>
          <w:lang w:val="en-US"/>
        </w:rPr>
        <w:t xml:space="preserve"> </w:t>
      </w:r>
      <w:r w:rsidR="007D58BF" w:rsidRPr="00BE4478">
        <w:rPr>
          <w:rStyle w:val="None"/>
          <w:rFonts w:asciiTheme="minorHAnsi" w:hAnsiTheme="minorHAnsi" w:cstheme="minorHAnsi"/>
          <w:szCs w:val="24"/>
          <w:lang w:val="en-US"/>
        </w:rPr>
        <w:t>(</w:t>
      </w:r>
      <w:r w:rsidR="007D58BF">
        <w:rPr>
          <w:rStyle w:val="None"/>
          <w:rFonts w:asciiTheme="minorHAnsi" w:hAnsiTheme="minorHAnsi" w:cstheme="minorHAnsi"/>
          <w:szCs w:val="24"/>
          <w:lang w:val="en-US"/>
        </w:rPr>
        <w:t>desired concentration [molecules/µL] x 100 µL) / plasmid molecules [molecules/µL]</w:t>
      </w:r>
    </w:p>
    <w:p w14:paraId="3F188F24" w14:textId="77777777" w:rsidR="00184690" w:rsidRPr="00747F09" w:rsidRDefault="00184690" w:rsidP="00B276F2">
      <w:pPr>
        <w:pStyle w:val="ListParagraph"/>
        <w:ind w:left="0"/>
        <w:jc w:val="both"/>
        <w:rPr>
          <w:rStyle w:val="None"/>
          <w:rFonts w:asciiTheme="minorHAnsi" w:hAnsiTheme="minorHAnsi" w:cstheme="minorHAnsi"/>
          <w:szCs w:val="24"/>
          <w:lang w:val="en-US"/>
        </w:rPr>
      </w:pPr>
    </w:p>
    <w:p w14:paraId="632AFFFC" w14:textId="5BAB1E81" w:rsidR="00566EF8" w:rsidRPr="00747F09" w:rsidRDefault="00566EF8" w:rsidP="00B276F2">
      <w:pPr>
        <w:pStyle w:val="ListParagraph"/>
        <w:ind w:left="0"/>
        <w:jc w:val="both"/>
        <w:rPr>
          <w:rStyle w:val="None"/>
          <w:rFonts w:asciiTheme="minorHAnsi" w:hAnsiTheme="minorHAnsi" w:cstheme="minorHAnsi"/>
          <w:szCs w:val="24"/>
          <w:lang w:val="en-US"/>
        </w:rPr>
      </w:pPr>
      <w:r w:rsidRPr="00747F09">
        <w:rPr>
          <w:rStyle w:val="None"/>
          <w:rFonts w:asciiTheme="minorHAnsi" w:hAnsiTheme="minorHAnsi" w:cstheme="minorHAnsi"/>
          <w:szCs w:val="24"/>
          <w:lang w:val="en-US"/>
        </w:rPr>
        <w:t xml:space="preserve">[Place </w:t>
      </w:r>
      <w:r w:rsidR="00B016CA" w:rsidRPr="00B016CA">
        <w:rPr>
          <w:rStyle w:val="None"/>
          <w:rFonts w:asciiTheme="minorHAnsi" w:hAnsiTheme="minorHAnsi" w:cstheme="minorHAnsi"/>
          <w:b/>
          <w:szCs w:val="24"/>
          <w:lang w:val="en-US"/>
        </w:rPr>
        <w:t>Table 3</w:t>
      </w:r>
      <w:r w:rsidRPr="00747F09">
        <w:rPr>
          <w:rStyle w:val="None"/>
          <w:rFonts w:asciiTheme="minorHAnsi" w:hAnsiTheme="minorHAnsi" w:cstheme="minorHAnsi"/>
          <w:szCs w:val="24"/>
          <w:lang w:val="en-US"/>
        </w:rPr>
        <w:t xml:space="preserve"> here]</w:t>
      </w:r>
    </w:p>
    <w:p w14:paraId="6BC19A3F" w14:textId="77777777" w:rsidR="005C683D" w:rsidRPr="00747F09" w:rsidRDefault="005C683D" w:rsidP="00B276F2">
      <w:pPr>
        <w:pStyle w:val="ListParagraph"/>
        <w:ind w:left="0"/>
        <w:jc w:val="both"/>
        <w:rPr>
          <w:rStyle w:val="None"/>
          <w:rFonts w:asciiTheme="minorHAnsi" w:hAnsiTheme="minorHAnsi" w:cstheme="minorHAnsi"/>
          <w:szCs w:val="24"/>
          <w:lang w:val="en-US"/>
        </w:rPr>
      </w:pPr>
    </w:p>
    <w:p w14:paraId="11FC1521" w14:textId="110433C3" w:rsidR="00CE3043" w:rsidRPr="00747F09" w:rsidRDefault="00AA4F09" w:rsidP="00566EF8">
      <w:pPr>
        <w:pStyle w:val="ListParagraph"/>
        <w:numPr>
          <w:ilvl w:val="2"/>
          <w:numId w:val="7"/>
        </w:numPr>
        <w:tabs>
          <w:tab w:val="num" w:pos="0"/>
        </w:tabs>
        <w:ind w:left="0" w:firstLine="0"/>
        <w:jc w:val="both"/>
        <w:rPr>
          <w:rStyle w:val="None"/>
          <w:rFonts w:asciiTheme="minorHAnsi" w:hAnsiTheme="minorHAnsi" w:cstheme="minorHAnsi"/>
          <w:szCs w:val="24"/>
          <w:lang w:val="en-US"/>
        </w:rPr>
      </w:pPr>
      <w:r w:rsidRPr="00747F09">
        <w:rPr>
          <w:rStyle w:val="None"/>
          <w:rFonts w:asciiTheme="minorHAnsi" w:hAnsiTheme="minorHAnsi" w:cstheme="minorHAnsi"/>
          <w:szCs w:val="24"/>
          <w:lang w:val="en-US"/>
        </w:rPr>
        <w:t>Make serial dilutions of the plasmid stock (1</w:t>
      </w:r>
      <w:r w:rsidR="003E5981">
        <w:rPr>
          <w:rStyle w:val="None"/>
          <w:rFonts w:asciiTheme="minorHAnsi" w:hAnsiTheme="minorHAnsi" w:cstheme="minorHAnsi"/>
          <w:szCs w:val="24"/>
          <w:lang w:val="en-US"/>
        </w:rPr>
        <w:t xml:space="preserve"> </w:t>
      </w:r>
      <w:r w:rsidRPr="00747F09">
        <w:rPr>
          <w:rStyle w:val="None"/>
          <w:rFonts w:asciiTheme="minorHAnsi" w:hAnsiTheme="minorHAnsi" w:cstheme="minorHAnsi"/>
          <w:szCs w:val="24"/>
          <w:lang w:val="en-US"/>
        </w:rPr>
        <w:t>x</w:t>
      </w:r>
      <w:r w:rsidR="003E5981">
        <w:rPr>
          <w:rStyle w:val="None"/>
          <w:rFonts w:asciiTheme="minorHAnsi" w:hAnsiTheme="minorHAnsi" w:cstheme="minorHAnsi"/>
          <w:szCs w:val="24"/>
          <w:lang w:val="en-US"/>
        </w:rPr>
        <w:t xml:space="preserve"> </w:t>
      </w:r>
      <w:r w:rsidRPr="00747F09">
        <w:rPr>
          <w:rStyle w:val="None"/>
          <w:rFonts w:asciiTheme="minorHAnsi" w:hAnsiTheme="minorHAnsi" w:cstheme="minorHAnsi"/>
          <w:szCs w:val="24"/>
          <w:lang w:val="en-US"/>
        </w:rPr>
        <w:t>10</w:t>
      </w:r>
      <w:r w:rsidRPr="00747F09">
        <w:rPr>
          <w:rStyle w:val="None"/>
          <w:rFonts w:asciiTheme="minorHAnsi" w:hAnsiTheme="minorHAnsi" w:cstheme="minorHAnsi"/>
          <w:szCs w:val="24"/>
          <w:vertAlign w:val="superscript"/>
          <w:lang w:val="en-US"/>
        </w:rPr>
        <w:t>9</w:t>
      </w:r>
      <w:r w:rsidRPr="00BE4478">
        <w:rPr>
          <w:rStyle w:val="None"/>
          <w:rFonts w:asciiTheme="minorHAnsi" w:hAnsiTheme="minorHAnsi" w:cstheme="minorHAnsi"/>
          <w:szCs w:val="24"/>
          <w:lang w:val="en-US"/>
        </w:rPr>
        <w:t xml:space="preserve"> </w:t>
      </w:r>
      <w:r w:rsidRPr="00747F09">
        <w:rPr>
          <w:rStyle w:val="None"/>
          <w:rFonts w:asciiTheme="minorHAnsi" w:hAnsiTheme="minorHAnsi" w:cstheme="minorHAnsi"/>
          <w:szCs w:val="24"/>
          <w:lang w:val="en-US"/>
        </w:rPr>
        <w:t>vg/µL)</w:t>
      </w:r>
      <w:r w:rsidR="00CE3043" w:rsidRPr="00747F09">
        <w:rPr>
          <w:rStyle w:val="None"/>
          <w:rFonts w:asciiTheme="minorHAnsi" w:hAnsiTheme="minorHAnsi" w:cstheme="minorHAnsi"/>
          <w:szCs w:val="24"/>
          <w:lang w:val="en-US"/>
        </w:rPr>
        <w:t xml:space="preserve"> in triplicate</w:t>
      </w:r>
      <w:r w:rsidRPr="00747F09">
        <w:rPr>
          <w:rStyle w:val="None"/>
          <w:rFonts w:asciiTheme="minorHAnsi" w:hAnsiTheme="minorHAnsi" w:cstheme="minorHAnsi"/>
          <w:szCs w:val="24"/>
          <w:lang w:val="en-US"/>
        </w:rPr>
        <w:t>s:</w:t>
      </w:r>
      <w:r w:rsidR="00CE3043" w:rsidRPr="00747F09">
        <w:rPr>
          <w:rStyle w:val="None"/>
          <w:rFonts w:asciiTheme="minorHAnsi" w:hAnsiTheme="minorHAnsi" w:cstheme="minorHAnsi"/>
          <w:szCs w:val="24"/>
          <w:lang w:val="en-US"/>
        </w:rPr>
        <w:t xml:space="preserve"> </w:t>
      </w:r>
    </w:p>
    <w:p w14:paraId="7307D273" w14:textId="77777777" w:rsidR="009A6726" w:rsidRPr="00747F09" w:rsidRDefault="009A6726" w:rsidP="00566EF8">
      <w:pPr>
        <w:pStyle w:val="ListParagraph"/>
        <w:tabs>
          <w:tab w:val="num" w:pos="0"/>
        </w:tabs>
        <w:ind w:left="0"/>
        <w:jc w:val="both"/>
        <w:rPr>
          <w:rStyle w:val="None"/>
          <w:rFonts w:asciiTheme="minorHAnsi" w:hAnsiTheme="minorHAnsi" w:cstheme="minorHAnsi"/>
          <w:szCs w:val="24"/>
          <w:lang w:val="en-US"/>
        </w:rPr>
      </w:pPr>
    </w:p>
    <w:p w14:paraId="35104D13" w14:textId="2AA7DA78" w:rsidR="009A6726" w:rsidRPr="00747F09" w:rsidRDefault="00CE3043" w:rsidP="00566EF8">
      <w:pPr>
        <w:pStyle w:val="ListParagraph"/>
        <w:tabs>
          <w:tab w:val="num" w:pos="0"/>
        </w:tabs>
        <w:ind w:left="0"/>
        <w:jc w:val="both"/>
        <w:rPr>
          <w:rStyle w:val="None"/>
          <w:rFonts w:asciiTheme="minorHAnsi" w:hAnsiTheme="minorHAnsi" w:cstheme="minorHAnsi"/>
          <w:szCs w:val="24"/>
          <w:lang w:val="en-US"/>
        </w:rPr>
      </w:pPr>
      <w:r w:rsidRPr="00747F09">
        <w:rPr>
          <w:rStyle w:val="None"/>
          <w:rFonts w:asciiTheme="minorHAnsi" w:hAnsiTheme="minorHAnsi" w:cstheme="minorHAnsi"/>
          <w:szCs w:val="24"/>
          <w:lang w:val="en-US"/>
        </w:rPr>
        <w:t xml:space="preserve">10 </w:t>
      </w:r>
      <w:r w:rsidR="00DD1642" w:rsidRPr="00747F09">
        <w:rPr>
          <w:rStyle w:val="None"/>
          <w:rFonts w:asciiTheme="minorHAnsi" w:hAnsiTheme="minorHAnsi" w:cstheme="minorHAnsi"/>
          <w:szCs w:val="24"/>
          <w:lang w:val="en-US"/>
        </w:rPr>
        <w:t>µ</w:t>
      </w:r>
      <w:r w:rsidR="007D58BF">
        <w:rPr>
          <w:rStyle w:val="None"/>
          <w:rFonts w:asciiTheme="minorHAnsi" w:hAnsiTheme="minorHAnsi" w:cstheme="minorHAnsi"/>
          <w:szCs w:val="24"/>
          <w:lang w:val="en-US"/>
        </w:rPr>
        <w:t>L</w:t>
      </w:r>
      <w:r w:rsidR="00F42C7F" w:rsidRPr="00747F09">
        <w:rPr>
          <w:rStyle w:val="None"/>
          <w:rFonts w:asciiTheme="minorHAnsi" w:hAnsiTheme="minorHAnsi" w:cstheme="minorHAnsi"/>
          <w:szCs w:val="24"/>
          <w:lang w:val="en-US"/>
        </w:rPr>
        <w:t xml:space="preserve"> </w:t>
      </w:r>
      <w:r w:rsidRPr="00747F09">
        <w:rPr>
          <w:rStyle w:val="None"/>
          <w:rFonts w:asciiTheme="minorHAnsi" w:hAnsiTheme="minorHAnsi" w:cstheme="minorHAnsi"/>
          <w:szCs w:val="24"/>
          <w:lang w:val="en-US"/>
        </w:rPr>
        <w:t xml:space="preserve">of </w:t>
      </w:r>
      <w:r w:rsidR="005D440A" w:rsidRPr="00747F09">
        <w:rPr>
          <w:rStyle w:val="None"/>
          <w:rFonts w:asciiTheme="minorHAnsi" w:hAnsiTheme="minorHAnsi" w:cstheme="minorHAnsi"/>
          <w:szCs w:val="24"/>
          <w:lang w:val="en-US"/>
        </w:rPr>
        <w:t>1</w:t>
      </w:r>
      <w:r w:rsidR="003E5981">
        <w:rPr>
          <w:rStyle w:val="None"/>
          <w:rFonts w:asciiTheme="minorHAnsi" w:hAnsiTheme="minorHAnsi" w:cstheme="minorHAnsi"/>
          <w:szCs w:val="24"/>
          <w:lang w:val="en-US"/>
        </w:rPr>
        <w:t xml:space="preserve"> </w:t>
      </w:r>
      <w:r w:rsidR="005D440A" w:rsidRPr="00747F09">
        <w:rPr>
          <w:rStyle w:val="None"/>
          <w:rFonts w:asciiTheme="minorHAnsi" w:hAnsiTheme="minorHAnsi" w:cstheme="minorHAnsi"/>
          <w:szCs w:val="24"/>
          <w:lang w:val="en-US"/>
        </w:rPr>
        <w:t>x</w:t>
      </w:r>
      <w:r w:rsidR="003E5981">
        <w:rPr>
          <w:rStyle w:val="None"/>
          <w:rFonts w:asciiTheme="minorHAnsi" w:hAnsiTheme="minorHAnsi" w:cstheme="minorHAnsi"/>
          <w:szCs w:val="24"/>
          <w:lang w:val="en-US"/>
        </w:rPr>
        <w:t xml:space="preserve"> </w:t>
      </w:r>
      <w:r w:rsidR="005D440A" w:rsidRPr="00747F09">
        <w:rPr>
          <w:rStyle w:val="None"/>
          <w:rFonts w:asciiTheme="minorHAnsi" w:hAnsiTheme="minorHAnsi" w:cstheme="minorHAnsi"/>
          <w:szCs w:val="24"/>
          <w:lang w:val="en-US"/>
        </w:rPr>
        <w:t>10</w:t>
      </w:r>
      <w:r w:rsidR="005D440A" w:rsidRPr="00747F09">
        <w:rPr>
          <w:rStyle w:val="None"/>
          <w:rFonts w:asciiTheme="minorHAnsi" w:hAnsiTheme="minorHAnsi" w:cstheme="minorHAnsi"/>
          <w:szCs w:val="24"/>
          <w:vertAlign w:val="superscript"/>
          <w:lang w:val="en-US"/>
        </w:rPr>
        <w:t>9</w:t>
      </w:r>
      <w:r w:rsidRPr="00BE4478">
        <w:rPr>
          <w:rStyle w:val="None"/>
          <w:rFonts w:asciiTheme="minorHAnsi" w:hAnsiTheme="minorHAnsi" w:cstheme="minorHAnsi"/>
          <w:szCs w:val="24"/>
          <w:lang w:val="en-US"/>
        </w:rPr>
        <w:t xml:space="preserve"> </w:t>
      </w:r>
      <w:r w:rsidRPr="00747F09">
        <w:rPr>
          <w:rStyle w:val="None"/>
          <w:rFonts w:asciiTheme="minorHAnsi" w:hAnsiTheme="minorHAnsi" w:cstheme="minorHAnsi"/>
          <w:szCs w:val="24"/>
          <w:lang w:val="en-US"/>
        </w:rPr>
        <w:t>vg/</w:t>
      </w:r>
      <w:r w:rsidR="00DD1642" w:rsidRPr="00747F09">
        <w:rPr>
          <w:rStyle w:val="None"/>
          <w:rFonts w:asciiTheme="minorHAnsi" w:hAnsiTheme="minorHAnsi" w:cstheme="minorHAnsi"/>
          <w:szCs w:val="24"/>
          <w:lang w:val="en-US"/>
        </w:rPr>
        <w:t>µ</w:t>
      </w:r>
      <w:r w:rsidR="00C27416" w:rsidRPr="00747F09">
        <w:rPr>
          <w:rStyle w:val="None"/>
          <w:rFonts w:asciiTheme="minorHAnsi" w:hAnsiTheme="minorHAnsi" w:cstheme="minorHAnsi"/>
          <w:szCs w:val="24"/>
          <w:lang w:val="en-US"/>
        </w:rPr>
        <w:t>L</w:t>
      </w:r>
      <w:r w:rsidR="00F42C7F" w:rsidRPr="00747F09">
        <w:rPr>
          <w:rStyle w:val="None"/>
          <w:rFonts w:asciiTheme="minorHAnsi" w:hAnsiTheme="minorHAnsi" w:cstheme="minorHAnsi"/>
          <w:szCs w:val="24"/>
          <w:lang w:val="en-US"/>
        </w:rPr>
        <w:t xml:space="preserve"> </w:t>
      </w:r>
      <w:r w:rsidRPr="00747F09">
        <w:rPr>
          <w:rStyle w:val="None"/>
          <w:rFonts w:asciiTheme="minorHAnsi" w:hAnsiTheme="minorHAnsi" w:cstheme="minorHAnsi"/>
          <w:szCs w:val="24"/>
          <w:lang w:val="en-US"/>
        </w:rPr>
        <w:t xml:space="preserve">plasmid stock + 90 </w:t>
      </w:r>
      <w:r w:rsidR="00DD1642" w:rsidRPr="00747F09">
        <w:rPr>
          <w:rStyle w:val="None"/>
          <w:rFonts w:asciiTheme="minorHAnsi" w:hAnsiTheme="minorHAnsi" w:cstheme="minorHAnsi"/>
          <w:szCs w:val="24"/>
          <w:lang w:val="en-US"/>
        </w:rPr>
        <w:t>µ</w:t>
      </w:r>
      <w:r w:rsidR="00C27416" w:rsidRPr="00747F09">
        <w:rPr>
          <w:rStyle w:val="None"/>
          <w:rFonts w:asciiTheme="minorHAnsi" w:hAnsiTheme="minorHAnsi" w:cstheme="minorHAnsi"/>
          <w:szCs w:val="24"/>
          <w:lang w:val="en-US"/>
        </w:rPr>
        <w:t>L</w:t>
      </w:r>
      <w:r w:rsidR="00F42C7F" w:rsidRPr="00747F09">
        <w:rPr>
          <w:rStyle w:val="None"/>
          <w:rFonts w:asciiTheme="minorHAnsi" w:hAnsiTheme="minorHAnsi" w:cstheme="minorHAnsi"/>
          <w:szCs w:val="24"/>
          <w:lang w:val="en-US"/>
        </w:rPr>
        <w:t xml:space="preserve"> </w:t>
      </w:r>
      <w:r w:rsidR="007D58BF">
        <w:rPr>
          <w:rStyle w:val="None"/>
          <w:rFonts w:asciiTheme="minorHAnsi" w:hAnsiTheme="minorHAnsi" w:cstheme="minorHAnsi"/>
          <w:szCs w:val="24"/>
          <w:lang w:val="en-US"/>
        </w:rPr>
        <w:t xml:space="preserve">of </w:t>
      </w:r>
      <w:r w:rsidRPr="00747F09">
        <w:rPr>
          <w:rStyle w:val="None"/>
          <w:rFonts w:asciiTheme="minorHAnsi" w:hAnsiTheme="minorHAnsi" w:cstheme="minorHAnsi"/>
          <w:szCs w:val="24"/>
          <w:lang w:val="en-US"/>
        </w:rPr>
        <w:t>H</w:t>
      </w:r>
      <w:r w:rsidRPr="00747F09">
        <w:rPr>
          <w:rStyle w:val="None"/>
          <w:rFonts w:asciiTheme="minorHAnsi" w:hAnsiTheme="minorHAnsi" w:cstheme="minorHAnsi"/>
          <w:szCs w:val="24"/>
          <w:vertAlign w:val="subscript"/>
          <w:lang w:val="en-US"/>
        </w:rPr>
        <w:t>2</w:t>
      </w:r>
      <w:r w:rsidR="00C15C64" w:rsidRPr="00747F09">
        <w:rPr>
          <w:rStyle w:val="None"/>
          <w:rFonts w:asciiTheme="minorHAnsi" w:hAnsiTheme="minorHAnsi" w:cstheme="minorHAnsi"/>
          <w:szCs w:val="24"/>
          <w:lang w:val="en-US"/>
        </w:rPr>
        <w:t xml:space="preserve">O </w:t>
      </w:r>
      <w:r w:rsidRPr="00747F09">
        <w:rPr>
          <w:rStyle w:val="None"/>
          <w:rFonts w:asciiTheme="minorHAnsi" w:hAnsiTheme="minorHAnsi" w:cstheme="minorHAnsi"/>
          <w:szCs w:val="24"/>
          <w:lang w:val="en-US"/>
        </w:rPr>
        <w:t xml:space="preserve">= </w:t>
      </w:r>
      <w:r w:rsidR="005D440A" w:rsidRPr="00747F09">
        <w:rPr>
          <w:rStyle w:val="None"/>
          <w:rFonts w:asciiTheme="minorHAnsi" w:hAnsiTheme="minorHAnsi" w:cstheme="minorHAnsi"/>
          <w:szCs w:val="24"/>
          <w:lang w:val="en-US"/>
        </w:rPr>
        <w:t>1</w:t>
      </w:r>
      <w:r w:rsidR="003E5981">
        <w:rPr>
          <w:rStyle w:val="None"/>
          <w:rFonts w:asciiTheme="minorHAnsi" w:hAnsiTheme="minorHAnsi" w:cstheme="minorHAnsi"/>
          <w:szCs w:val="24"/>
          <w:lang w:val="en-US"/>
        </w:rPr>
        <w:t xml:space="preserve"> </w:t>
      </w:r>
      <w:r w:rsidR="005D440A" w:rsidRPr="00747F09">
        <w:rPr>
          <w:rStyle w:val="None"/>
          <w:rFonts w:asciiTheme="minorHAnsi" w:hAnsiTheme="minorHAnsi" w:cstheme="minorHAnsi"/>
          <w:szCs w:val="24"/>
          <w:lang w:val="en-US"/>
        </w:rPr>
        <w:t>x</w:t>
      </w:r>
      <w:r w:rsidR="003E5981">
        <w:rPr>
          <w:rStyle w:val="None"/>
          <w:rFonts w:asciiTheme="minorHAnsi" w:hAnsiTheme="minorHAnsi" w:cstheme="minorHAnsi"/>
          <w:szCs w:val="24"/>
          <w:lang w:val="en-US"/>
        </w:rPr>
        <w:t xml:space="preserve"> </w:t>
      </w:r>
      <w:r w:rsidR="005D440A" w:rsidRPr="00747F09">
        <w:rPr>
          <w:rStyle w:val="None"/>
          <w:rFonts w:asciiTheme="minorHAnsi" w:hAnsiTheme="minorHAnsi" w:cstheme="minorHAnsi"/>
          <w:szCs w:val="24"/>
          <w:lang w:val="en-US"/>
        </w:rPr>
        <w:t>10</w:t>
      </w:r>
      <w:r w:rsidR="005D440A" w:rsidRPr="00747F09">
        <w:rPr>
          <w:rStyle w:val="None"/>
          <w:rFonts w:asciiTheme="minorHAnsi" w:hAnsiTheme="minorHAnsi" w:cstheme="minorHAnsi"/>
          <w:szCs w:val="24"/>
          <w:vertAlign w:val="superscript"/>
          <w:lang w:val="en-US"/>
        </w:rPr>
        <w:t>8</w:t>
      </w:r>
      <w:r w:rsidRPr="00BE4478">
        <w:rPr>
          <w:rStyle w:val="None"/>
          <w:rFonts w:asciiTheme="minorHAnsi" w:hAnsiTheme="minorHAnsi" w:cstheme="minorHAnsi"/>
          <w:szCs w:val="24"/>
          <w:lang w:val="en-US"/>
        </w:rPr>
        <w:t xml:space="preserve"> </w:t>
      </w:r>
      <w:r w:rsidRPr="00747F09">
        <w:rPr>
          <w:rStyle w:val="None"/>
          <w:rFonts w:asciiTheme="minorHAnsi" w:hAnsiTheme="minorHAnsi" w:cstheme="minorHAnsi"/>
          <w:szCs w:val="24"/>
          <w:lang w:val="en-US"/>
        </w:rPr>
        <w:t>vg/</w:t>
      </w:r>
      <w:r w:rsidR="00DD1642" w:rsidRPr="00747F09">
        <w:rPr>
          <w:rStyle w:val="None"/>
          <w:rFonts w:asciiTheme="minorHAnsi" w:hAnsiTheme="minorHAnsi" w:cstheme="minorHAnsi"/>
          <w:szCs w:val="24"/>
          <w:lang w:val="en-US"/>
        </w:rPr>
        <w:t>µ</w:t>
      </w:r>
      <w:r w:rsidR="009A6726" w:rsidRPr="00747F09">
        <w:rPr>
          <w:rStyle w:val="None"/>
          <w:rFonts w:asciiTheme="minorHAnsi" w:hAnsiTheme="minorHAnsi" w:cstheme="minorHAnsi"/>
          <w:szCs w:val="24"/>
          <w:lang w:val="en-US"/>
        </w:rPr>
        <w:t>L</w:t>
      </w:r>
      <w:r w:rsidR="00F42C7F" w:rsidRPr="00747F09">
        <w:rPr>
          <w:rStyle w:val="None"/>
          <w:rFonts w:asciiTheme="minorHAnsi" w:hAnsiTheme="minorHAnsi" w:cstheme="minorHAnsi"/>
          <w:szCs w:val="24"/>
          <w:lang w:val="en-US"/>
        </w:rPr>
        <w:t xml:space="preserve"> </w:t>
      </w:r>
      <w:r w:rsidR="00214505" w:rsidRPr="00747F09">
        <w:rPr>
          <w:rStyle w:val="None"/>
          <w:rFonts w:asciiTheme="minorHAnsi" w:hAnsiTheme="minorHAnsi" w:cstheme="minorHAnsi"/>
          <w:szCs w:val="24"/>
          <w:lang w:val="en-US"/>
        </w:rPr>
        <w:t>solution</w:t>
      </w:r>
    </w:p>
    <w:p w14:paraId="0A30267F" w14:textId="04750736" w:rsidR="00CE3043" w:rsidRPr="00747F09" w:rsidRDefault="00CE3043" w:rsidP="00566EF8">
      <w:pPr>
        <w:pStyle w:val="ListParagraph"/>
        <w:tabs>
          <w:tab w:val="num" w:pos="0"/>
        </w:tabs>
        <w:ind w:left="0"/>
        <w:jc w:val="both"/>
        <w:rPr>
          <w:rStyle w:val="None"/>
          <w:rFonts w:asciiTheme="minorHAnsi" w:hAnsiTheme="minorHAnsi" w:cstheme="minorHAnsi"/>
          <w:szCs w:val="24"/>
          <w:lang w:val="en-US"/>
        </w:rPr>
      </w:pPr>
      <w:r w:rsidRPr="00747F09">
        <w:rPr>
          <w:rStyle w:val="None"/>
          <w:rFonts w:asciiTheme="minorHAnsi" w:hAnsiTheme="minorHAnsi" w:cstheme="minorHAnsi"/>
          <w:szCs w:val="24"/>
          <w:lang w:val="en-US"/>
        </w:rPr>
        <w:t xml:space="preserve">10 </w:t>
      </w:r>
      <w:r w:rsidR="00DD1642" w:rsidRPr="00747F09">
        <w:rPr>
          <w:rStyle w:val="None"/>
          <w:rFonts w:asciiTheme="minorHAnsi" w:hAnsiTheme="minorHAnsi" w:cstheme="minorHAnsi"/>
          <w:szCs w:val="24"/>
          <w:lang w:val="en-US"/>
        </w:rPr>
        <w:t>µ</w:t>
      </w:r>
      <w:r w:rsidR="007D58BF">
        <w:rPr>
          <w:rStyle w:val="None"/>
          <w:rFonts w:asciiTheme="minorHAnsi" w:hAnsiTheme="minorHAnsi" w:cstheme="minorHAnsi"/>
          <w:szCs w:val="24"/>
          <w:lang w:val="en-US"/>
        </w:rPr>
        <w:t>L</w:t>
      </w:r>
      <w:r w:rsidR="00F42C7F" w:rsidRPr="00747F09">
        <w:rPr>
          <w:rStyle w:val="None"/>
          <w:rFonts w:asciiTheme="minorHAnsi" w:hAnsiTheme="minorHAnsi" w:cstheme="minorHAnsi"/>
          <w:szCs w:val="24"/>
          <w:lang w:val="en-US"/>
        </w:rPr>
        <w:t xml:space="preserve"> </w:t>
      </w:r>
      <w:r w:rsidRPr="00747F09">
        <w:rPr>
          <w:rStyle w:val="None"/>
          <w:rFonts w:asciiTheme="minorHAnsi" w:hAnsiTheme="minorHAnsi" w:cstheme="minorHAnsi"/>
          <w:szCs w:val="24"/>
          <w:lang w:val="en-US"/>
        </w:rPr>
        <w:t xml:space="preserve">of </w:t>
      </w:r>
      <w:r w:rsidR="005D440A" w:rsidRPr="00747F09">
        <w:rPr>
          <w:rStyle w:val="None"/>
          <w:rFonts w:asciiTheme="minorHAnsi" w:hAnsiTheme="minorHAnsi" w:cstheme="minorHAnsi"/>
          <w:szCs w:val="24"/>
          <w:lang w:val="en-US"/>
        </w:rPr>
        <w:t>1</w:t>
      </w:r>
      <w:r w:rsidR="003E5981">
        <w:rPr>
          <w:rStyle w:val="None"/>
          <w:rFonts w:asciiTheme="minorHAnsi" w:hAnsiTheme="minorHAnsi" w:cstheme="minorHAnsi"/>
          <w:szCs w:val="24"/>
          <w:lang w:val="en-US"/>
        </w:rPr>
        <w:t xml:space="preserve"> </w:t>
      </w:r>
      <w:r w:rsidR="005D440A" w:rsidRPr="00747F09">
        <w:rPr>
          <w:rStyle w:val="None"/>
          <w:rFonts w:asciiTheme="minorHAnsi" w:hAnsiTheme="minorHAnsi" w:cstheme="minorHAnsi"/>
          <w:szCs w:val="24"/>
          <w:lang w:val="en-US"/>
        </w:rPr>
        <w:t>x</w:t>
      </w:r>
      <w:r w:rsidR="003E5981">
        <w:rPr>
          <w:rStyle w:val="None"/>
          <w:rFonts w:asciiTheme="minorHAnsi" w:hAnsiTheme="minorHAnsi" w:cstheme="minorHAnsi"/>
          <w:szCs w:val="24"/>
          <w:lang w:val="en-US"/>
        </w:rPr>
        <w:t xml:space="preserve"> </w:t>
      </w:r>
      <w:r w:rsidR="005D440A" w:rsidRPr="00747F09">
        <w:rPr>
          <w:rStyle w:val="None"/>
          <w:rFonts w:asciiTheme="minorHAnsi" w:hAnsiTheme="minorHAnsi" w:cstheme="minorHAnsi"/>
          <w:szCs w:val="24"/>
          <w:lang w:val="en-US"/>
        </w:rPr>
        <w:t>10</w:t>
      </w:r>
      <w:r w:rsidR="005D440A" w:rsidRPr="00747F09">
        <w:rPr>
          <w:rStyle w:val="None"/>
          <w:rFonts w:asciiTheme="minorHAnsi" w:hAnsiTheme="minorHAnsi" w:cstheme="minorHAnsi"/>
          <w:szCs w:val="24"/>
          <w:vertAlign w:val="superscript"/>
          <w:lang w:val="en-US"/>
        </w:rPr>
        <w:t>8</w:t>
      </w:r>
      <w:r w:rsidR="005D440A" w:rsidRPr="00747F09">
        <w:rPr>
          <w:rStyle w:val="None"/>
          <w:rFonts w:asciiTheme="minorHAnsi" w:hAnsiTheme="minorHAnsi" w:cstheme="minorHAnsi"/>
          <w:szCs w:val="24"/>
          <w:lang w:val="en-US"/>
        </w:rPr>
        <w:t xml:space="preserve"> </w:t>
      </w:r>
      <w:r w:rsidRPr="00747F09">
        <w:rPr>
          <w:rStyle w:val="None"/>
          <w:rFonts w:asciiTheme="minorHAnsi" w:hAnsiTheme="minorHAnsi" w:cstheme="minorHAnsi"/>
          <w:szCs w:val="24"/>
          <w:lang w:val="en-US"/>
        </w:rPr>
        <w:t>vg/</w:t>
      </w:r>
      <w:r w:rsidR="00DD1642" w:rsidRPr="00747F09">
        <w:rPr>
          <w:rStyle w:val="None"/>
          <w:rFonts w:asciiTheme="minorHAnsi" w:hAnsiTheme="minorHAnsi" w:cstheme="minorHAnsi"/>
          <w:szCs w:val="24"/>
          <w:lang w:val="en-US"/>
        </w:rPr>
        <w:t>µ</w:t>
      </w:r>
      <w:r w:rsidR="00C27416" w:rsidRPr="00747F09">
        <w:rPr>
          <w:rStyle w:val="None"/>
          <w:rFonts w:asciiTheme="minorHAnsi" w:hAnsiTheme="minorHAnsi" w:cstheme="minorHAnsi"/>
          <w:szCs w:val="24"/>
          <w:lang w:val="en-US"/>
        </w:rPr>
        <w:t>L</w:t>
      </w:r>
      <w:r w:rsidR="00F42C7F" w:rsidRPr="00747F09">
        <w:rPr>
          <w:rStyle w:val="None"/>
          <w:rFonts w:asciiTheme="minorHAnsi" w:hAnsiTheme="minorHAnsi" w:cstheme="minorHAnsi"/>
          <w:szCs w:val="24"/>
          <w:lang w:val="en-US"/>
        </w:rPr>
        <w:t xml:space="preserve"> </w:t>
      </w:r>
      <w:r w:rsidRPr="00747F09">
        <w:rPr>
          <w:rStyle w:val="None"/>
          <w:rFonts w:asciiTheme="minorHAnsi" w:hAnsiTheme="minorHAnsi" w:cstheme="minorHAnsi"/>
          <w:szCs w:val="24"/>
          <w:lang w:val="en-US"/>
        </w:rPr>
        <w:t xml:space="preserve">dilution + 90 </w:t>
      </w:r>
      <w:r w:rsidR="00DD1642" w:rsidRPr="00747F09">
        <w:rPr>
          <w:rStyle w:val="None"/>
          <w:rFonts w:asciiTheme="minorHAnsi" w:hAnsiTheme="minorHAnsi" w:cstheme="minorHAnsi"/>
          <w:szCs w:val="24"/>
          <w:lang w:val="en-US"/>
        </w:rPr>
        <w:t>µ</w:t>
      </w:r>
      <w:r w:rsidR="00C27416" w:rsidRPr="00747F09">
        <w:rPr>
          <w:rStyle w:val="None"/>
          <w:rFonts w:asciiTheme="minorHAnsi" w:hAnsiTheme="minorHAnsi" w:cstheme="minorHAnsi"/>
          <w:szCs w:val="24"/>
          <w:lang w:val="en-US"/>
        </w:rPr>
        <w:t>L</w:t>
      </w:r>
      <w:r w:rsidR="00F42C7F" w:rsidRPr="00747F09">
        <w:rPr>
          <w:rStyle w:val="None"/>
          <w:rFonts w:asciiTheme="minorHAnsi" w:hAnsiTheme="minorHAnsi" w:cstheme="minorHAnsi"/>
          <w:szCs w:val="24"/>
          <w:lang w:val="en-US"/>
        </w:rPr>
        <w:t xml:space="preserve"> </w:t>
      </w:r>
      <w:r w:rsidR="007D58BF">
        <w:rPr>
          <w:rStyle w:val="None"/>
          <w:rFonts w:asciiTheme="minorHAnsi" w:hAnsiTheme="minorHAnsi" w:cstheme="minorHAnsi"/>
          <w:szCs w:val="24"/>
          <w:lang w:val="en-US"/>
        </w:rPr>
        <w:t xml:space="preserve">of </w:t>
      </w:r>
      <w:r w:rsidRPr="00747F09">
        <w:rPr>
          <w:rStyle w:val="None"/>
          <w:rFonts w:asciiTheme="minorHAnsi" w:hAnsiTheme="minorHAnsi" w:cstheme="minorHAnsi"/>
          <w:szCs w:val="24"/>
          <w:lang w:val="en-US"/>
        </w:rPr>
        <w:t>H</w:t>
      </w:r>
      <w:r w:rsidRPr="00747F09">
        <w:rPr>
          <w:rStyle w:val="None"/>
          <w:rFonts w:asciiTheme="minorHAnsi" w:hAnsiTheme="minorHAnsi" w:cstheme="minorHAnsi"/>
          <w:szCs w:val="24"/>
          <w:vertAlign w:val="subscript"/>
          <w:lang w:val="en-US"/>
        </w:rPr>
        <w:t>2</w:t>
      </w:r>
      <w:r w:rsidR="00C15C64" w:rsidRPr="00747F09">
        <w:rPr>
          <w:rStyle w:val="None"/>
          <w:rFonts w:asciiTheme="minorHAnsi" w:hAnsiTheme="minorHAnsi" w:cstheme="minorHAnsi"/>
          <w:szCs w:val="24"/>
          <w:lang w:val="en-US"/>
        </w:rPr>
        <w:t xml:space="preserve">O </w:t>
      </w:r>
      <w:r w:rsidRPr="00747F09">
        <w:rPr>
          <w:rStyle w:val="None"/>
          <w:rFonts w:asciiTheme="minorHAnsi" w:hAnsiTheme="minorHAnsi" w:cstheme="minorHAnsi"/>
          <w:szCs w:val="24"/>
          <w:lang w:val="en-US"/>
        </w:rPr>
        <w:t xml:space="preserve">= </w:t>
      </w:r>
      <w:r w:rsidR="005D440A" w:rsidRPr="00747F09">
        <w:rPr>
          <w:rStyle w:val="None"/>
          <w:rFonts w:asciiTheme="minorHAnsi" w:hAnsiTheme="minorHAnsi" w:cstheme="minorHAnsi"/>
          <w:szCs w:val="24"/>
          <w:lang w:val="en-US"/>
        </w:rPr>
        <w:t>1</w:t>
      </w:r>
      <w:r w:rsidR="003E5981">
        <w:rPr>
          <w:rStyle w:val="None"/>
          <w:rFonts w:asciiTheme="minorHAnsi" w:hAnsiTheme="minorHAnsi" w:cstheme="minorHAnsi"/>
          <w:szCs w:val="24"/>
          <w:lang w:val="en-US"/>
        </w:rPr>
        <w:t xml:space="preserve"> </w:t>
      </w:r>
      <w:r w:rsidR="005D440A" w:rsidRPr="00747F09">
        <w:rPr>
          <w:rStyle w:val="None"/>
          <w:rFonts w:asciiTheme="minorHAnsi" w:hAnsiTheme="minorHAnsi" w:cstheme="minorHAnsi"/>
          <w:szCs w:val="24"/>
          <w:lang w:val="en-US"/>
        </w:rPr>
        <w:t>x</w:t>
      </w:r>
      <w:r w:rsidR="003E5981">
        <w:rPr>
          <w:rStyle w:val="None"/>
          <w:rFonts w:asciiTheme="minorHAnsi" w:hAnsiTheme="minorHAnsi" w:cstheme="minorHAnsi"/>
          <w:szCs w:val="24"/>
          <w:lang w:val="en-US"/>
        </w:rPr>
        <w:t xml:space="preserve"> </w:t>
      </w:r>
      <w:r w:rsidR="005D440A" w:rsidRPr="00747F09">
        <w:rPr>
          <w:rStyle w:val="None"/>
          <w:rFonts w:asciiTheme="minorHAnsi" w:hAnsiTheme="minorHAnsi" w:cstheme="minorHAnsi"/>
          <w:szCs w:val="24"/>
          <w:lang w:val="en-US"/>
        </w:rPr>
        <w:t>10</w:t>
      </w:r>
      <w:r w:rsidR="005D440A" w:rsidRPr="00747F09">
        <w:rPr>
          <w:rStyle w:val="None"/>
          <w:rFonts w:asciiTheme="minorHAnsi" w:hAnsiTheme="minorHAnsi" w:cstheme="minorHAnsi"/>
          <w:szCs w:val="24"/>
          <w:vertAlign w:val="superscript"/>
          <w:lang w:val="en-US"/>
        </w:rPr>
        <w:t>7</w:t>
      </w:r>
      <w:r w:rsidR="005D440A" w:rsidRPr="00747F09">
        <w:rPr>
          <w:rStyle w:val="None"/>
          <w:rFonts w:asciiTheme="minorHAnsi" w:hAnsiTheme="minorHAnsi" w:cstheme="minorHAnsi"/>
          <w:szCs w:val="24"/>
          <w:lang w:val="en-US"/>
        </w:rPr>
        <w:t xml:space="preserve"> </w:t>
      </w:r>
      <w:r w:rsidRPr="00747F09">
        <w:rPr>
          <w:rStyle w:val="None"/>
          <w:rFonts w:asciiTheme="minorHAnsi" w:hAnsiTheme="minorHAnsi" w:cstheme="minorHAnsi"/>
          <w:szCs w:val="24"/>
          <w:lang w:val="en-US"/>
        </w:rPr>
        <w:t>vg/</w:t>
      </w:r>
      <w:r w:rsidR="00DD1642" w:rsidRPr="00747F09">
        <w:rPr>
          <w:rStyle w:val="None"/>
          <w:rFonts w:asciiTheme="minorHAnsi" w:hAnsiTheme="minorHAnsi" w:cstheme="minorHAnsi"/>
          <w:szCs w:val="24"/>
          <w:lang w:val="en-US"/>
        </w:rPr>
        <w:t>µ</w:t>
      </w:r>
      <w:r w:rsidR="009A6726" w:rsidRPr="00747F09">
        <w:rPr>
          <w:rStyle w:val="None"/>
          <w:rFonts w:asciiTheme="minorHAnsi" w:hAnsiTheme="minorHAnsi" w:cstheme="minorHAnsi"/>
          <w:szCs w:val="24"/>
          <w:lang w:val="en-US"/>
        </w:rPr>
        <w:t>L</w:t>
      </w:r>
      <w:r w:rsidR="00F42C7F" w:rsidRPr="00747F09">
        <w:rPr>
          <w:rStyle w:val="None"/>
          <w:rFonts w:asciiTheme="minorHAnsi" w:hAnsiTheme="minorHAnsi" w:cstheme="minorHAnsi"/>
          <w:szCs w:val="24"/>
          <w:lang w:val="en-US"/>
        </w:rPr>
        <w:t xml:space="preserve"> </w:t>
      </w:r>
      <w:r w:rsidR="00214505" w:rsidRPr="00747F09">
        <w:rPr>
          <w:rStyle w:val="None"/>
          <w:rFonts w:asciiTheme="minorHAnsi" w:hAnsiTheme="minorHAnsi" w:cstheme="minorHAnsi"/>
          <w:szCs w:val="24"/>
          <w:lang w:val="en-US"/>
        </w:rPr>
        <w:t>solution</w:t>
      </w:r>
    </w:p>
    <w:p w14:paraId="6EED6058" w14:textId="18A25F63" w:rsidR="00CE3043" w:rsidRPr="00747F09" w:rsidRDefault="00CE3043" w:rsidP="00566EF8">
      <w:pPr>
        <w:pStyle w:val="ListParagraph"/>
        <w:tabs>
          <w:tab w:val="num" w:pos="0"/>
        </w:tabs>
        <w:ind w:left="0"/>
        <w:jc w:val="both"/>
        <w:rPr>
          <w:rStyle w:val="None"/>
          <w:rFonts w:asciiTheme="minorHAnsi" w:hAnsiTheme="minorHAnsi" w:cstheme="minorHAnsi"/>
          <w:szCs w:val="24"/>
          <w:lang w:val="en-US"/>
        </w:rPr>
      </w:pPr>
      <w:r w:rsidRPr="00747F09">
        <w:rPr>
          <w:rStyle w:val="None"/>
          <w:rFonts w:asciiTheme="minorHAnsi" w:hAnsiTheme="minorHAnsi" w:cstheme="minorHAnsi"/>
          <w:szCs w:val="24"/>
          <w:lang w:val="en-US"/>
        </w:rPr>
        <w:t xml:space="preserve">10 </w:t>
      </w:r>
      <w:r w:rsidR="00DD1642" w:rsidRPr="00747F09">
        <w:rPr>
          <w:rStyle w:val="None"/>
          <w:rFonts w:asciiTheme="minorHAnsi" w:hAnsiTheme="minorHAnsi" w:cstheme="minorHAnsi"/>
          <w:szCs w:val="24"/>
          <w:lang w:val="en-US"/>
        </w:rPr>
        <w:t>µ</w:t>
      </w:r>
      <w:r w:rsidR="007D58BF">
        <w:rPr>
          <w:rStyle w:val="None"/>
          <w:rFonts w:asciiTheme="minorHAnsi" w:hAnsiTheme="minorHAnsi" w:cstheme="minorHAnsi"/>
          <w:szCs w:val="24"/>
          <w:lang w:val="en-US"/>
        </w:rPr>
        <w:t>L</w:t>
      </w:r>
      <w:r w:rsidR="00F42C7F" w:rsidRPr="00747F09">
        <w:rPr>
          <w:rStyle w:val="None"/>
          <w:rFonts w:asciiTheme="minorHAnsi" w:hAnsiTheme="minorHAnsi" w:cstheme="minorHAnsi"/>
          <w:szCs w:val="24"/>
          <w:lang w:val="en-US"/>
        </w:rPr>
        <w:t xml:space="preserve"> </w:t>
      </w:r>
      <w:r w:rsidRPr="00747F09">
        <w:rPr>
          <w:rStyle w:val="None"/>
          <w:rFonts w:asciiTheme="minorHAnsi" w:hAnsiTheme="minorHAnsi" w:cstheme="minorHAnsi"/>
          <w:szCs w:val="24"/>
          <w:lang w:val="en-US"/>
        </w:rPr>
        <w:t xml:space="preserve">of </w:t>
      </w:r>
      <w:r w:rsidR="005D440A" w:rsidRPr="00747F09">
        <w:rPr>
          <w:rStyle w:val="None"/>
          <w:rFonts w:asciiTheme="minorHAnsi" w:hAnsiTheme="minorHAnsi" w:cstheme="minorHAnsi"/>
          <w:szCs w:val="24"/>
          <w:lang w:val="en-US"/>
        </w:rPr>
        <w:t>1</w:t>
      </w:r>
      <w:r w:rsidR="003E5981">
        <w:rPr>
          <w:rStyle w:val="None"/>
          <w:rFonts w:asciiTheme="minorHAnsi" w:hAnsiTheme="minorHAnsi" w:cstheme="minorHAnsi"/>
          <w:szCs w:val="24"/>
          <w:lang w:val="en-US"/>
        </w:rPr>
        <w:t xml:space="preserve"> </w:t>
      </w:r>
      <w:r w:rsidR="005D440A" w:rsidRPr="00747F09">
        <w:rPr>
          <w:rStyle w:val="None"/>
          <w:rFonts w:asciiTheme="minorHAnsi" w:hAnsiTheme="minorHAnsi" w:cstheme="minorHAnsi"/>
          <w:szCs w:val="24"/>
          <w:lang w:val="en-US"/>
        </w:rPr>
        <w:t>x</w:t>
      </w:r>
      <w:r w:rsidR="003E5981">
        <w:rPr>
          <w:rStyle w:val="None"/>
          <w:rFonts w:asciiTheme="minorHAnsi" w:hAnsiTheme="minorHAnsi" w:cstheme="minorHAnsi"/>
          <w:szCs w:val="24"/>
          <w:lang w:val="en-US"/>
        </w:rPr>
        <w:t xml:space="preserve"> </w:t>
      </w:r>
      <w:r w:rsidR="005D440A" w:rsidRPr="00747F09">
        <w:rPr>
          <w:rStyle w:val="None"/>
          <w:rFonts w:asciiTheme="minorHAnsi" w:hAnsiTheme="minorHAnsi" w:cstheme="minorHAnsi"/>
          <w:szCs w:val="24"/>
          <w:lang w:val="en-US"/>
        </w:rPr>
        <w:t>10</w:t>
      </w:r>
      <w:r w:rsidR="005D440A" w:rsidRPr="00747F09">
        <w:rPr>
          <w:rStyle w:val="None"/>
          <w:rFonts w:asciiTheme="minorHAnsi" w:hAnsiTheme="minorHAnsi" w:cstheme="minorHAnsi"/>
          <w:szCs w:val="24"/>
          <w:vertAlign w:val="superscript"/>
          <w:lang w:val="en-US"/>
        </w:rPr>
        <w:t>7</w:t>
      </w:r>
      <w:r w:rsidRPr="00BE4478">
        <w:rPr>
          <w:rStyle w:val="None"/>
          <w:rFonts w:asciiTheme="minorHAnsi" w:hAnsiTheme="minorHAnsi" w:cstheme="minorHAnsi"/>
          <w:szCs w:val="24"/>
          <w:lang w:val="en-US"/>
        </w:rPr>
        <w:t xml:space="preserve"> </w:t>
      </w:r>
      <w:r w:rsidRPr="00747F09">
        <w:rPr>
          <w:rStyle w:val="None"/>
          <w:rFonts w:asciiTheme="minorHAnsi" w:hAnsiTheme="minorHAnsi" w:cstheme="minorHAnsi"/>
          <w:szCs w:val="24"/>
          <w:lang w:val="en-US"/>
        </w:rPr>
        <w:t>vg/</w:t>
      </w:r>
      <w:r w:rsidR="00DD1642" w:rsidRPr="00747F09">
        <w:rPr>
          <w:rStyle w:val="None"/>
          <w:rFonts w:asciiTheme="minorHAnsi" w:hAnsiTheme="minorHAnsi" w:cstheme="minorHAnsi"/>
          <w:szCs w:val="24"/>
          <w:lang w:val="en-US"/>
        </w:rPr>
        <w:t>µ</w:t>
      </w:r>
      <w:r w:rsidR="00C27416" w:rsidRPr="00747F09">
        <w:rPr>
          <w:rStyle w:val="None"/>
          <w:rFonts w:asciiTheme="minorHAnsi" w:hAnsiTheme="minorHAnsi" w:cstheme="minorHAnsi"/>
          <w:szCs w:val="24"/>
          <w:lang w:val="en-US"/>
        </w:rPr>
        <w:t>L</w:t>
      </w:r>
      <w:r w:rsidR="00F42C7F" w:rsidRPr="00747F09">
        <w:rPr>
          <w:rStyle w:val="None"/>
          <w:rFonts w:asciiTheme="minorHAnsi" w:hAnsiTheme="minorHAnsi" w:cstheme="minorHAnsi"/>
          <w:szCs w:val="24"/>
          <w:lang w:val="en-US"/>
        </w:rPr>
        <w:t xml:space="preserve"> </w:t>
      </w:r>
      <w:r w:rsidRPr="00747F09">
        <w:rPr>
          <w:rStyle w:val="None"/>
          <w:rFonts w:asciiTheme="minorHAnsi" w:hAnsiTheme="minorHAnsi" w:cstheme="minorHAnsi"/>
          <w:szCs w:val="24"/>
          <w:lang w:val="en-US"/>
        </w:rPr>
        <w:t xml:space="preserve">dilution + 90 </w:t>
      </w:r>
      <w:r w:rsidR="00DD1642" w:rsidRPr="00747F09">
        <w:rPr>
          <w:rStyle w:val="None"/>
          <w:rFonts w:asciiTheme="minorHAnsi" w:hAnsiTheme="minorHAnsi" w:cstheme="minorHAnsi"/>
          <w:szCs w:val="24"/>
          <w:lang w:val="en-US"/>
        </w:rPr>
        <w:t>µ</w:t>
      </w:r>
      <w:r w:rsidR="00C27416" w:rsidRPr="00747F09">
        <w:rPr>
          <w:rStyle w:val="None"/>
          <w:rFonts w:asciiTheme="minorHAnsi" w:hAnsiTheme="minorHAnsi" w:cstheme="minorHAnsi"/>
          <w:szCs w:val="24"/>
          <w:lang w:val="en-US"/>
        </w:rPr>
        <w:t>L</w:t>
      </w:r>
      <w:r w:rsidR="00F42C7F" w:rsidRPr="00747F09">
        <w:rPr>
          <w:rStyle w:val="None"/>
          <w:rFonts w:asciiTheme="minorHAnsi" w:hAnsiTheme="minorHAnsi" w:cstheme="minorHAnsi"/>
          <w:szCs w:val="24"/>
          <w:lang w:val="en-US"/>
        </w:rPr>
        <w:t xml:space="preserve"> </w:t>
      </w:r>
      <w:r w:rsidR="007D58BF">
        <w:rPr>
          <w:rStyle w:val="None"/>
          <w:rFonts w:asciiTheme="minorHAnsi" w:hAnsiTheme="minorHAnsi" w:cstheme="minorHAnsi"/>
          <w:szCs w:val="24"/>
          <w:lang w:val="en-US"/>
        </w:rPr>
        <w:t xml:space="preserve">of </w:t>
      </w:r>
      <w:r w:rsidRPr="00747F09">
        <w:rPr>
          <w:rStyle w:val="None"/>
          <w:rFonts w:asciiTheme="minorHAnsi" w:hAnsiTheme="minorHAnsi" w:cstheme="minorHAnsi"/>
          <w:szCs w:val="24"/>
          <w:lang w:val="en-US"/>
        </w:rPr>
        <w:t>H</w:t>
      </w:r>
      <w:r w:rsidRPr="00747F09">
        <w:rPr>
          <w:rStyle w:val="None"/>
          <w:rFonts w:asciiTheme="minorHAnsi" w:hAnsiTheme="minorHAnsi" w:cstheme="minorHAnsi"/>
          <w:szCs w:val="24"/>
          <w:vertAlign w:val="subscript"/>
          <w:lang w:val="en-US"/>
        </w:rPr>
        <w:t>2</w:t>
      </w:r>
      <w:r w:rsidR="00C15C64" w:rsidRPr="00747F09">
        <w:rPr>
          <w:rStyle w:val="None"/>
          <w:rFonts w:asciiTheme="minorHAnsi" w:hAnsiTheme="minorHAnsi" w:cstheme="minorHAnsi"/>
          <w:szCs w:val="24"/>
          <w:lang w:val="en-US"/>
        </w:rPr>
        <w:t xml:space="preserve">O </w:t>
      </w:r>
      <w:r w:rsidRPr="00747F09">
        <w:rPr>
          <w:rStyle w:val="None"/>
          <w:rFonts w:asciiTheme="minorHAnsi" w:hAnsiTheme="minorHAnsi" w:cstheme="minorHAnsi"/>
          <w:szCs w:val="24"/>
          <w:lang w:val="en-US"/>
        </w:rPr>
        <w:t xml:space="preserve">= </w:t>
      </w:r>
      <w:r w:rsidR="005D440A" w:rsidRPr="00747F09">
        <w:rPr>
          <w:rStyle w:val="None"/>
          <w:rFonts w:asciiTheme="minorHAnsi" w:hAnsiTheme="minorHAnsi" w:cstheme="minorHAnsi"/>
          <w:szCs w:val="24"/>
          <w:lang w:val="en-US"/>
        </w:rPr>
        <w:t>1</w:t>
      </w:r>
      <w:r w:rsidR="003E5981">
        <w:rPr>
          <w:rStyle w:val="None"/>
          <w:rFonts w:asciiTheme="minorHAnsi" w:hAnsiTheme="minorHAnsi" w:cstheme="minorHAnsi"/>
          <w:szCs w:val="24"/>
          <w:lang w:val="en-US"/>
        </w:rPr>
        <w:t xml:space="preserve"> </w:t>
      </w:r>
      <w:r w:rsidR="005D440A" w:rsidRPr="00747F09">
        <w:rPr>
          <w:rStyle w:val="None"/>
          <w:rFonts w:asciiTheme="minorHAnsi" w:hAnsiTheme="minorHAnsi" w:cstheme="minorHAnsi"/>
          <w:szCs w:val="24"/>
          <w:lang w:val="en-US"/>
        </w:rPr>
        <w:t>x</w:t>
      </w:r>
      <w:r w:rsidR="003E5981">
        <w:rPr>
          <w:rStyle w:val="None"/>
          <w:rFonts w:asciiTheme="minorHAnsi" w:hAnsiTheme="minorHAnsi" w:cstheme="minorHAnsi"/>
          <w:szCs w:val="24"/>
          <w:lang w:val="en-US"/>
        </w:rPr>
        <w:t xml:space="preserve"> </w:t>
      </w:r>
      <w:r w:rsidR="005D440A" w:rsidRPr="00747F09">
        <w:rPr>
          <w:rStyle w:val="None"/>
          <w:rFonts w:asciiTheme="minorHAnsi" w:hAnsiTheme="minorHAnsi" w:cstheme="minorHAnsi"/>
          <w:szCs w:val="24"/>
          <w:lang w:val="en-US"/>
        </w:rPr>
        <w:t>10</w:t>
      </w:r>
      <w:r w:rsidR="005D440A" w:rsidRPr="00747F09">
        <w:rPr>
          <w:rStyle w:val="None"/>
          <w:rFonts w:asciiTheme="minorHAnsi" w:hAnsiTheme="minorHAnsi" w:cstheme="minorHAnsi"/>
          <w:szCs w:val="24"/>
          <w:vertAlign w:val="superscript"/>
          <w:lang w:val="en-US"/>
        </w:rPr>
        <w:t>6</w:t>
      </w:r>
      <w:r w:rsidR="005D440A" w:rsidRPr="00747F09">
        <w:rPr>
          <w:rStyle w:val="None"/>
          <w:rFonts w:asciiTheme="minorHAnsi" w:hAnsiTheme="minorHAnsi" w:cstheme="minorHAnsi"/>
          <w:szCs w:val="24"/>
          <w:lang w:val="en-US"/>
        </w:rPr>
        <w:t xml:space="preserve"> </w:t>
      </w:r>
      <w:r w:rsidRPr="00747F09">
        <w:rPr>
          <w:rStyle w:val="None"/>
          <w:rFonts w:asciiTheme="minorHAnsi" w:hAnsiTheme="minorHAnsi" w:cstheme="minorHAnsi"/>
          <w:szCs w:val="24"/>
          <w:lang w:val="en-US"/>
        </w:rPr>
        <w:t>vg/</w:t>
      </w:r>
      <w:r w:rsidR="00DD1642" w:rsidRPr="00747F09">
        <w:rPr>
          <w:rStyle w:val="None"/>
          <w:rFonts w:asciiTheme="minorHAnsi" w:hAnsiTheme="minorHAnsi" w:cstheme="minorHAnsi"/>
          <w:szCs w:val="24"/>
          <w:lang w:val="en-US"/>
        </w:rPr>
        <w:t>µ</w:t>
      </w:r>
      <w:r w:rsidR="009A6726" w:rsidRPr="00747F09">
        <w:rPr>
          <w:rStyle w:val="None"/>
          <w:rFonts w:asciiTheme="minorHAnsi" w:hAnsiTheme="minorHAnsi" w:cstheme="minorHAnsi"/>
          <w:szCs w:val="24"/>
          <w:lang w:val="en-US"/>
        </w:rPr>
        <w:t>L</w:t>
      </w:r>
      <w:r w:rsidR="00F42C7F" w:rsidRPr="00747F09">
        <w:rPr>
          <w:rStyle w:val="None"/>
          <w:rFonts w:asciiTheme="minorHAnsi" w:hAnsiTheme="minorHAnsi" w:cstheme="minorHAnsi"/>
          <w:szCs w:val="24"/>
          <w:lang w:val="en-US"/>
        </w:rPr>
        <w:t xml:space="preserve"> </w:t>
      </w:r>
      <w:r w:rsidR="00214505" w:rsidRPr="00747F09">
        <w:rPr>
          <w:rStyle w:val="None"/>
          <w:rFonts w:asciiTheme="minorHAnsi" w:hAnsiTheme="minorHAnsi" w:cstheme="minorHAnsi"/>
          <w:szCs w:val="24"/>
          <w:lang w:val="en-US"/>
        </w:rPr>
        <w:t>so</w:t>
      </w:r>
      <w:r w:rsidRPr="00747F09">
        <w:rPr>
          <w:rStyle w:val="None"/>
          <w:rFonts w:asciiTheme="minorHAnsi" w:hAnsiTheme="minorHAnsi" w:cstheme="minorHAnsi"/>
          <w:szCs w:val="24"/>
          <w:lang w:val="en-US"/>
        </w:rPr>
        <w:t>lution</w:t>
      </w:r>
    </w:p>
    <w:p w14:paraId="2D766990" w14:textId="71B57F25" w:rsidR="00CE3043" w:rsidRDefault="00CE3043" w:rsidP="00566EF8">
      <w:pPr>
        <w:pStyle w:val="ListParagraph"/>
        <w:tabs>
          <w:tab w:val="num" w:pos="0"/>
        </w:tabs>
        <w:ind w:left="0"/>
        <w:jc w:val="both"/>
        <w:rPr>
          <w:rStyle w:val="None"/>
          <w:rFonts w:asciiTheme="minorHAnsi" w:hAnsiTheme="minorHAnsi" w:cstheme="minorHAnsi"/>
          <w:szCs w:val="24"/>
          <w:lang w:val="en-US"/>
        </w:rPr>
      </w:pPr>
      <w:r w:rsidRPr="00747F09">
        <w:rPr>
          <w:rStyle w:val="None"/>
          <w:rFonts w:asciiTheme="minorHAnsi" w:hAnsiTheme="minorHAnsi" w:cstheme="minorHAnsi"/>
          <w:szCs w:val="24"/>
          <w:lang w:val="en-US"/>
        </w:rPr>
        <w:t xml:space="preserve">10 </w:t>
      </w:r>
      <w:r w:rsidR="00DD1642" w:rsidRPr="00747F09">
        <w:rPr>
          <w:rStyle w:val="None"/>
          <w:rFonts w:asciiTheme="minorHAnsi" w:hAnsiTheme="minorHAnsi" w:cstheme="minorHAnsi"/>
          <w:szCs w:val="24"/>
          <w:lang w:val="en-US"/>
        </w:rPr>
        <w:t>µ</w:t>
      </w:r>
      <w:r w:rsidR="00C27416" w:rsidRPr="00747F09">
        <w:rPr>
          <w:rStyle w:val="None"/>
          <w:rFonts w:asciiTheme="minorHAnsi" w:hAnsiTheme="minorHAnsi" w:cstheme="minorHAnsi"/>
          <w:szCs w:val="24"/>
          <w:lang w:val="en-US"/>
        </w:rPr>
        <w:t>L</w:t>
      </w:r>
      <w:r w:rsidR="00F42C7F" w:rsidRPr="00747F09">
        <w:rPr>
          <w:rStyle w:val="None"/>
          <w:rFonts w:asciiTheme="minorHAnsi" w:hAnsiTheme="minorHAnsi" w:cstheme="minorHAnsi"/>
          <w:szCs w:val="24"/>
          <w:lang w:val="en-US"/>
        </w:rPr>
        <w:t xml:space="preserve"> </w:t>
      </w:r>
      <w:r w:rsidRPr="00747F09">
        <w:rPr>
          <w:rStyle w:val="None"/>
          <w:rFonts w:asciiTheme="minorHAnsi" w:hAnsiTheme="minorHAnsi" w:cstheme="minorHAnsi"/>
          <w:szCs w:val="24"/>
          <w:lang w:val="en-US"/>
        </w:rPr>
        <w:t xml:space="preserve">of </w:t>
      </w:r>
      <w:r w:rsidR="005D440A" w:rsidRPr="00747F09">
        <w:rPr>
          <w:rStyle w:val="None"/>
          <w:rFonts w:asciiTheme="minorHAnsi" w:hAnsiTheme="minorHAnsi" w:cstheme="minorHAnsi"/>
          <w:szCs w:val="24"/>
          <w:lang w:val="en-US"/>
        </w:rPr>
        <w:t>1</w:t>
      </w:r>
      <w:r w:rsidR="003E5981">
        <w:rPr>
          <w:rStyle w:val="None"/>
          <w:rFonts w:asciiTheme="minorHAnsi" w:hAnsiTheme="minorHAnsi" w:cstheme="minorHAnsi"/>
          <w:szCs w:val="24"/>
          <w:lang w:val="en-US"/>
        </w:rPr>
        <w:t xml:space="preserve"> </w:t>
      </w:r>
      <w:r w:rsidR="005D440A" w:rsidRPr="00747F09">
        <w:rPr>
          <w:rStyle w:val="None"/>
          <w:rFonts w:asciiTheme="minorHAnsi" w:hAnsiTheme="minorHAnsi" w:cstheme="minorHAnsi"/>
          <w:szCs w:val="24"/>
          <w:lang w:val="en-US"/>
        </w:rPr>
        <w:t>x</w:t>
      </w:r>
      <w:r w:rsidR="003E5981">
        <w:rPr>
          <w:rStyle w:val="None"/>
          <w:rFonts w:asciiTheme="minorHAnsi" w:hAnsiTheme="minorHAnsi" w:cstheme="minorHAnsi"/>
          <w:szCs w:val="24"/>
          <w:lang w:val="en-US"/>
        </w:rPr>
        <w:t xml:space="preserve"> </w:t>
      </w:r>
      <w:r w:rsidR="005D440A" w:rsidRPr="00747F09">
        <w:rPr>
          <w:rStyle w:val="None"/>
          <w:rFonts w:asciiTheme="minorHAnsi" w:hAnsiTheme="minorHAnsi" w:cstheme="minorHAnsi"/>
          <w:szCs w:val="24"/>
          <w:lang w:val="en-US"/>
        </w:rPr>
        <w:t>10</w:t>
      </w:r>
      <w:r w:rsidR="00C15C64" w:rsidRPr="00747F09">
        <w:rPr>
          <w:rStyle w:val="None"/>
          <w:rFonts w:asciiTheme="minorHAnsi" w:hAnsiTheme="minorHAnsi" w:cstheme="minorHAnsi"/>
          <w:szCs w:val="24"/>
          <w:vertAlign w:val="superscript"/>
          <w:lang w:val="en-US"/>
        </w:rPr>
        <w:t>6</w:t>
      </w:r>
      <w:r w:rsidR="005D440A" w:rsidRPr="00747F09">
        <w:rPr>
          <w:rStyle w:val="None"/>
          <w:rFonts w:asciiTheme="minorHAnsi" w:hAnsiTheme="minorHAnsi" w:cstheme="minorHAnsi"/>
          <w:szCs w:val="24"/>
          <w:lang w:val="en-US"/>
        </w:rPr>
        <w:t xml:space="preserve"> </w:t>
      </w:r>
      <w:r w:rsidRPr="00747F09">
        <w:rPr>
          <w:rStyle w:val="None"/>
          <w:rFonts w:asciiTheme="minorHAnsi" w:hAnsiTheme="minorHAnsi" w:cstheme="minorHAnsi"/>
          <w:szCs w:val="24"/>
          <w:lang w:val="en-US"/>
        </w:rPr>
        <w:t>vg/</w:t>
      </w:r>
      <w:r w:rsidR="00DD1642" w:rsidRPr="00747F09">
        <w:rPr>
          <w:rStyle w:val="None"/>
          <w:rFonts w:asciiTheme="minorHAnsi" w:hAnsiTheme="minorHAnsi" w:cstheme="minorHAnsi"/>
          <w:szCs w:val="24"/>
          <w:lang w:val="en-US"/>
        </w:rPr>
        <w:t>µ</w:t>
      </w:r>
      <w:r w:rsidR="00C27416" w:rsidRPr="00747F09">
        <w:rPr>
          <w:rStyle w:val="None"/>
          <w:rFonts w:asciiTheme="minorHAnsi" w:hAnsiTheme="minorHAnsi" w:cstheme="minorHAnsi"/>
          <w:szCs w:val="24"/>
          <w:lang w:val="en-US"/>
        </w:rPr>
        <w:t>L</w:t>
      </w:r>
      <w:r w:rsidR="00F42C7F" w:rsidRPr="00747F09">
        <w:rPr>
          <w:rStyle w:val="None"/>
          <w:rFonts w:asciiTheme="minorHAnsi" w:hAnsiTheme="minorHAnsi" w:cstheme="minorHAnsi"/>
          <w:szCs w:val="24"/>
          <w:lang w:val="en-US"/>
        </w:rPr>
        <w:t xml:space="preserve"> </w:t>
      </w:r>
      <w:r w:rsidRPr="00747F09">
        <w:rPr>
          <w:rStyle w:val="None"/>
          <w:rFonts w:asciiTheme="minorHAnsi" w:hAnsiTheme="minorHAnsi" w:cstheme="minorHAnsi"/>
          <w:szCs w:val="24"/>
          <w:lang w:val="en-US"/>
        </w:rPr>
        <w:t xml:space="preserve">dilution + 90 </w:t>
      </w:r>
      <w:r w:rsidR="00DD1642" w:rsidRPr="00747F09">
        <w:rPr>
          <w:rStyle w:val="None"/>
          <w:rFonts w:asciiTheme="minorHAnsi" w:hAnsiTheme="minorHAnsi" w:cstheme="minorHAnsi"/>
          <w:szCs w:val="24"/>
          <w:lang w:val="en-US"/>
        </w:rPr>
        <w:t>µ</w:t>
      </w:r>
      <w:r w:rsidR="00C27416" w:rsidRPr="00747F09">
        <w:rPr>
          <w:rStyle w:val="None"/>
          <w:rFonts w:asciiTheme="minorHAnsi" w:hAnsiTheme="minorHAnsi" w:cstheme="minorHAnsi"/>
          <w:szCs w:val="24"/>
          <w:lang w:val="en-US"/>
        </w:rPr>
        <w:t>L</w:t>
      </w:r>
      <w:r w:rsidR="00F42C7F" w:rsidRPr="00747F09">
        <w:rPr>
          <w:rStyle w:val="None"/>
          <w:rFonts w:asciiTheme="minorHAnsi" w:hAnsiTheme="minorHAnsi" w:cstheme="minorHAnsi"/>
          <w:szCs w:val="24"/>
          <w:lang w:val="en-US"/>
        </w:rPr>
        <w:t xml:space="preserve"> </w:t>
      </w:r>
      <w:r w:rsidR="007D58BF">
        <w:rPr>
          <w:rStyle w:val="None"/>
          <w:rFonts w:asciiTheme="minorHAnsi" w:hAnsiTheme="minorHAnsi" w:cstheme="minorHAnsi"/>
          <w:szCs w:val="24"/>
          <w:lang w:val="en-US"/>
        </w:rPr>
        <w:t xml:space="preserve">of </w:t>
      </w:r>
      <w:r w:rsidRPr="00747F09">
        <w:rPr>
          <w:rStyle w:val="None"/>
          <w:rFonts w:asciiTheme="minorHAnsi" w:hAnsiTheme="minorHAnsi" w:cstheme="minorHAnsi"/>
          <w:szCs w:val="24"/>
          <w:lang w:val="en-US"/>
        </w:rPr>
        <w:t>H</w:t>
      </w:r>
      <w:r w:rsidRPr="00747F09">
        <w:rPr>
          <w:rStyle w:val="None"/>
          <w:rFonts w:asciiTheme="minorHAnsi" w:hAnsiTheme="minorHAnsi" w:cstheme="minorHAnsi"/>
          <w:szCs w:val="24"/>
          <w:vertAlign w:val="subscript"/>
          <w:lang w:val="en-US"/>
        </w:rPr>
        <w:t>2</w:t>
      </w:r>
      <w:r w:rsidR="00C15C64" w:rsidRPr="00747F09">
        <w:rPr>
          <w:rStyle w:val="None"/>
          <w:rFonts w:asciiTheme="minorHAnsi" w:hAnsiTheme="minorHAnsi" w:cstheme="minorHAnsi"/>
          <w:szCs w:val="24"/>
          <w:lang w:val="en-US"/>
        </w:rPr>
        <w:t xml:space="preserve">O </w:t>
      </w:r>
      <w:r w:rsidRPr="00747F09">
        <w:rPr>
          <w:rStyle w:val="None"/>
          <w:rFonts w:asciiTheme="minorHAnsi" w:hAnsiTheme="minorHAnsi" w:cstheme="minorHAnsi"/>
          <w:szCs w:val="24"/>
          <w:lang w:val="en-US"/>
        </w:rPr>
        <w:t xml:space="preserve">= </w:t>
      </w:r>
      <w:r w:rsidR="005D440A" w:rsidRPr="00747F09">
        <w:rPr>
          <w:rStyle w:val="None"/>
          <w:rFonts w:asciiTheme="minorHAnsi" w:hAnsiTheme="minorHAnsi" w:cstheme="minorHAnsi"/>
          <w:szCs w:val="24"/>
          <w:lang w:val="en-US"/>
        </w:rPr>
        <w:t>1</w:t>
      </w:r>
      <w:r w:rsidR="003E5981">
        <w:rPr>
          <w:rStyle w:val="None"/>
          <w:rFonts w:asciiTheme="minorHAnsi" w:hAnsiTheme="minorHAnsi" w:cstheme="minorHAnsi"/>
          <w:szCs w:val="24"/>
          <w:lang w:val="en-US"/>
        </w:rPr>
        <w:t xml:space="preserve"> </w:t>
      </w:r>
      <w:r w:rsidR="005D440A" w:rsidRPr="00747F09">
        <w:rPr>
          <w:rStyle w:val="None"/>
          <w:rFonts w:asciiTheme="minorHAnsi" w:hAnsiTheme="minorHAnsi" w:cstheme="minorHAnsi"/>
          <w:szCs w:val="24"/>
          <w:lang w:val="en-US"/>
        </w:rPr>
        <w:t>x</w:t>
      </w:r>
      <w:r w:rsidR="003E5981">
        <w:rPr>
          <w:rStyle w:val="None"/>
          <w:rFonts w:asciiTheme="minorHAnsi" w:hAnsiTheme="minorHAnsi" w:cstheme="minorHAnsi"/>
          <w:szCs w:val="24"/>
          <w:lang w:val="en-US"/>
        </w:rPr>
        <w:t xml:space="preserve"> </w:t>
      </w:r>
      <w:r w:rsidR="005D440A" w:rsidRPr="00747F09">
        <w:rPr>
          <w:rStyle w:val="None"/>
          <w:rFonts w:asciiTheme="minorHAnsi" w:hAnsiTheme="minorHAnsi" w:cstheme="minorHAnsi"/>
          <w:szCs w:val="24"/>
          <w:lang w:val="en-US"/>
        </w:rPr>
        <w:t>10</w:t>
      </w:r>
      <w:r w:rsidR="00C15C64" w:rsidRPr="00747F09">
        <w:rPr>
          <w:rStyle w:val="None"/>
          <w:rFonts w:asciiTheme="minorHAnsi" w:hAnsiTheme="minorHAnsi" w:cstheme="minorHAnsi"/>
          <w:szCs w:val="24"/>
          <w:vertAlign w:val="superscript"/>
          <w:lang w:val="en-US"/>
        </w:rPr>
        <w:t xml:space="preserve">5 </w:t>
      </w:r>
      <w:r w:rsidRPr="00747F09">
        <w:rPr>
          <w:rStyle w:val="None"/>
          <w:rFonts w:asciiTheme="minorHAnsi" w:hAnsiTheme="minorHAnsi" w:cstheme="minorHAnsi"/>
          <w:szCs w:val="24"/>
          <w:lang w:val="en-US"/>
        </w:rPr>
        <w:t>vg/</w:t>
      </w:r>
      <w:r w:rsidR="00DD1642" w:rsidRPr="00747F09">
        <w:rPr>
          <w:rStyle w:val="None"/>
          <w:rFonts w:asciiTheme="minorHAnsi" w:hAnsiTheme="minorHAnsi" w:cstheme="minorHAnsi"/>
          <w:szCs w:val="24"/>
          <w:lang w:val="en-US"/>
        </w:rPr>
        <w:t>µ</w:t>
      </w:r>
      <w:r w:rsidR="009A6726" w:rsidRPr="00747F09">
        <w:rPr>
          <w:rStyle w:val="None"/>
          <w:rFonts w:asciiTheme="minorHAnsi" w:hAnsiTheme="minorHAnsi" w:cstheme="minorHAnsi"/>
          <w:szCs w:val="24"/>
          <w:lang w:val="en-US"/>
        </w:rPr>
        <w:t>L</w:t>
      </w:r>
      <w:r w:rsidR="00F42C7F" w:rsidRPr="00747F09">
        <w:rPr>
          <w:rStyle w:val="None"/>
          <w:rFonts w:asciiTheme="minorHAnsi" w:hAnsiTheme="minorHAnsi" w:cstheme="minorHAnsi"/>
          <w:szCs w:val="24"/>
          <w:lang w:val="en-US"/>
        </w:rPr>
        <w:t xml:space="preserve"> </w:t>
      </w:r>
      <w:r w:rsidR="00214505" w:rsidRPr="00747F09">
        <w:rPr>
          <w:rStyle w:val="None"/>
          <w:rFonts w:asciiTheme="minorHAnsi" w:hAnsiTheme="minorHAnsi" w:cstheme="minorHAnsi"/>
          <w:szCs w:val="24"/>
          <w:lang w:val="en-US"/>
        </w:rPr>
        <w:t>solu</w:t>
      </w:r>
      <w:r w:rsidRPr="00747F09">
        <w:rPr>
          <w:rStyle w:val="None"/>
          <w:rFonts w:asciiTheme="minorHAnsi" w:hAnsiTheme="minorHAnsi" w:cstheme="minorHAnsi"/>
          <w:szCs w:val="24"/>
          <w:lang w:val="en-US"/>
        </w:rPr>
        <w:t>tion</w:t>
      </w:r>
    </w:p>
    <w:p w14:paraId="75ECAB46" w14:textId="367985D3" w:rsidR="007D58BF" w:rsidRDefault="007D58BF" w:rsidP="00566EF8">
      <w:pPr>
        <w:pStyle w:val="ListParagraph"/>
        <w:tabs>
          <w:tab w:val="num" w:pos="0"/>
        </w:tabs>
        <w:ind w:left="0"/>
        <w:jc w:val="both"/>
        <w:rPr>
          <w:rStyle w:val="None"/>
          <w:rFonts w:asciiTheme="minorHAnsi" w:hAnsiTheme="minorHAnsi" w:cstheme="minorHAnsi"/>
          <w:i/>
          <w:szCs w:val="24"/>
          <w:lang w:val="en-US"/>
        </w:rPr>
      </w:pPr>
      <w:r>
        <w:rPr>
          <w:rStyle w:val="None"/>
          <w:rFonts w:asciiTheme="minorHAnsi" w:hAnsiTheme="minorHAnsi" w:cstheme="minorHAnsi"/>
          <w:i/>
          <w:szCs w:val="24"/>
          <w:lang w:val="en-US"/>
        </w:rPr>
        <w:t>Etc.</w:t>
      </w:r>
    </w:p>
    <w:p w14:paraId="6F0FB5DC" w14:textId="77777777" w:rsidR="007D58BF" w:rsidRPr="00BE4478" w:rsidRDefault="007D58BF" w:rsidP="00566EF8">
      <w:pPr>
        <w:pStyle w:val="ListParagraph"/>
        <w:tabs>
          <w:tab w:val="num" w:pos="0"/>
        </w:tabs>
        <w:ind w:left="0"/>
        <w:jc w:val="both"/>
        <w:rPr>
          <w:rStyle w:val="None"/>
          <w:rFonts w:asciiTheme="minorHAnsi" w:hAnsiTheme="minorHAnsi" w:cstheme="minorHAnsi"/>
          <w:i/>
          <w:szCs w:val="24"/>
          <w:lang w:val="en-US"/>
        </w:rPr>
      </w:pPr>
    </w:p>
    <w:p w14:paraId="56F45B56" w14:textId="2832185B" w:rsidR="00CE3043" w:rsidRPr="00747F09" w:rsidRDefault="007D58BF" w:rsidP="00566EF8">
      <w:pPr>
        <w:pStyle w:val="ListParagraph"/>
        <w:tabs>
          <w:tab w:val="num" w:pos="0"/>
        </w:tabs>
        <w:ind w:left="0"/>
        <w:jc w:val="both"/>
        <w:rPr>
          <w:rStyle w:val="None"/>
          <w:rFonts w:asciiTheme="minorHAnsi" w:hAnsiTheme="minorHAnsi" w:cstheme="minorHAnsi"/>
          <w:szCs w:val="24"/>
          <w:lang w:val="en-US"/>
        </w:rPr>
      </w:pPr>
      <w:r>
        <w:rPr>
          <w:rStyle w:val="None"/>
          <w:rFonts w:asciiTheme="minorHAnsi" w:hAnsiTheme="minorHAnsi" w:cstheme="minorHAnsi"/>
          <w:szCs w:val="24"/>
          <w:lang w:val="en-US"/>
        </w:rPr>
        <w:t>C</w:t>
      </w:r>
      <w:r w:rsidR="00CE3043" w:rsidRPr="00747F09">
        <w:rPr>
          <w:rStyle w:val="None"/>
          <w:rFonts w:asciiTheme="minorHAnsi" w:hAnsiTheme="minorHAnsi" w:cstheme="minorHAnsi"/>
          <w:szCs w:val="24"/>
          <w:lang w:val="en-US"/>
        </w:rPr>
        <w:t xml:space="preserve">ontinue </w:t>
      </w:r>
      <w:r w:rsidR="00214505" w:rsidRPr="00747F09">
        <w:rPr>
          <w:rStyle w:val="None"/>
          <w:rFonts w:asciiTheme="minorHAnsi" w:hAnsiTheme="minorHAnsi" w:cstheme="minorHAnsi"/>
          <w:szCs w:val="24"/>
          <w:lang w:val="en-US"/>
        </w:rPr>
        <w:t xml:space="preserve">to </w:t>
      </w:r>
      <w:r w:rsidR="00CE3043" w:rsidRPr="00747F09">
        <w:rPr>
          <w:rStyle w:val="None"/>
          <w:rFonts w:asciiTheme="minorHAnsi" w:hAnsiTheme="minorHAnsi" w:cstheme="minorHAnsi"/>
          <w:szCs w:val="24"/>
          <w:lang w:val="en-US"/>
        </w:rPr>
        <w:t>obtain</w:t>
      </w:r>
      <w:r w:rsidR="00214505" w:rsidRPr="00747F09">
        <w:rPr>
          <w:rStyle w:val="None"/>
          <w:rFonts w:asciiTheme="minorHAnsi" w:hAnsiTheme="minorHAnsi" w:cstheme="minorHAnsi"/>
          <w:szCs w:val="24"/>
          <w:lang w:val="en-US"/>
        </w:rPr>
        <w:t xml:space="preserve"> a</w:t>
      </w:r>
      <w:r w:rsidR="00CE3043" w:rsidRPr="00747F09">
        <w:rPr>
          <w:rStyle w:val="None"/>
          <w:rFonts w:asciiTheme="minorHAnsi" w:hAnsiTheme="minorHAnsi" w:cstheme="minorHAnsi"/>
          <w:szCs w:val="24"/>
          <w:lang w:val="en-US"/>
        </w:rPr>
        <w:t xml:space="preserve"> </w:t>
      </w:r>
      <w:r w:rsidR="00E52689" w:rsidRPr="00747F09">
        <w:rPr>
          <w:rStyle w:val="None"/>
          <w:rFonts w:asciiTheme="minorHAnsi" w:hAnsiTheme="minorHAnsi" w:cstheme="minorHAnsi"/>
          <w:szCs w:val="24"/>
          <w:lang w:val="en-US"/>
        </w:rPr>
        <w:t>1x10</w:t>
      </w:r>
      <w:r w:rsidR="00E52689" w:rsidRPr="00747F09">
        <w:rPr>
          <w:rStyle w:val="None"/>
          <w:rFonts w:asciiTheme="minorHAnsi" w:hAnsiTheme="minorHAnsi" w:cstheme="minorHAnsi"/>
          <w:szCs w:val="24"/>
          <w:vertAlign w:val="superscript"/>
          <w:lang w:val="en-US"/>
        </w:rPr>
        <w:t>1</w:t>
      </w:r>
      <w:r w:rsidR="00CE3043" w:rsidRPr="00BE4478">
        <w:rPr>
          <w:rStyle w:val="None"/>
          <w:rFonts w:asciiTheme="minorHAnsi" w:hAnsiTheme="minorHAnsi" w:cstheme="minorHAnsi"/>
          <w:szCs w:val="24"/>
          <w:lang w:val="en-US"/>
        </w:rPr>
        <w:t xml:space="preserve"> </w:t>
      </w:r>
      <w:r w:rsidR="00CE3043" w:rsidRPr="00747F09">
        <w:rPr>
          <w:rStyle w:val="None"/>
          <w:rFonts w:asciiTheme="minorHAnsi" w:hAnsiTheme="minorHAnsi" w:cstheme="minorHAnsi"/>
          <w:szCs w:val="24"/>
          <w:lang w:val="en-US"/>
        </w:rPr>
        <w:t>vg/</w:t>
      </w:r>
      <w:r w:rsidR="00DD1642" w:rsidRPr="00747F09">
        <w:rPr>
          <w:rStyle w:val="None"/>
          <w:rFonts w:asciiTheme="minorHAnsi" w:hAnsiTheme="minorHAnsi" w:cstheme="minorHAnsi"/>
          <w:szCs w:val="24"/>
          <w:lang w:val="en-US"/>
        </w:rPr>
        <w:t>µ</w:t>
      </w:r>
      <w:r w:rsidR="009A6726" w:rsidRPr="00747F09">
        <w:rPr>
          <w:rStyle w:val="None"/>
          <w:rFonts w:asciiTheme="minorHAnsi" w:hAnsiTheme="minorHAnsi" w:cstheme="minorHAnsi"/>
          <w:szCs w:val="24"/>
          <w:lang w:val="en-US"/>
        </w:rPr>
        <w:t>L</w:t>
      </w:r>
      <w:r w:rsidR="00F42C7F" w:rsidRPr="00747F09">
        <w:rPr>
          <w:rStyle w:val="None"/>
          <w:rFonts w:asciiTheme="minorHAnsi" w:hAnsiTheme="minorHAnsi" w:cstheme="minorHAnsi"/>
          <w:szCs w:val="24"/>
          <w:lang w:val="en-US"/>
        </w:rPr>
        <w:t xml:space="preserve"> </w:t>
      </w:r>
      <w:r w:rsidR="00A94BEA" w:rsidRPr="00747F09">
        <w:rPr>
          <w:rStyle w:val="None"/>
          <w:rFonts w:asciiTheme="minorHAnsi" w:hAnsiTheme="minorHAnsi" w:cstheme="minorHAnsi"/>
          <w:szCs w:val="24"/>
          <w:lang w:val="en-US"/>
        </w:rPr>
        <w:t>so</w:t>
      </w:r>
      <w:r w:rsidR="00CE3043" w:rsidRPr="00747F09">
        <w:rPr>
          <w:rStyle w:val="None"/>
          <w:rFonts w:asciiTheme="minorHAnsi" w:hAnsiTheme="minorHAnsi" w:cstheme="minorHAnsi"/>
          <w:szCs w:val="24"/>
          <w:lang w:val="en-US"/>
        </w:rPr>
        <w:t>lution</w:t>
      </w:r>
      <w:r>
        <w:rPr>
          <w:rStyle w:val="None"/>
          <w:rFonts w:asciiTheme="minorHAnsi" w:hAnsiTheme="minorHAnsi" w:cstheme="minorHAnsi"/>
          <w:szCs w:val="24"/>
          <w:lang w:val="en-US"/>
        </w:rPr>
        <w:t>.</w:t>
      </w:r>
    </w:p>
    <w:p w14:paraId="102B56E9" w14:textId="77777777" w:rsidR="000B0D03" w:rsidRPr="00747F09" w:rsidRDefault="000B0D03" w:rsidP="00566EF8">
      <w:pPr>
        <w:pStyle w:val="ListParagraph"/>
        <w:tabs>
          <w:tab w:val="num" w:pos="0"/>
        </w:tabs>
        <w:ind w:left="0"/>
        <w:jc w:val="both"/>
        <w:rPr>
          <w:rStyle w:val="None"/>
          <w:rFonts w:asciiTheme="minorHAnsi" w:hAnsiTheme="minorHAnsi" w:cstheme="minorHAnsi"/>
          <w:szCs w:val="24"/>
          <w:lang w:val="en-US"/>
        </w:rPr>
      </w:pPr>
    </w:p>
    <w:p w14:paraId="5083C9E7" w14:textId="24DD2829" w:rsidR="004911B4" w:rsidRPr="00747F09" w:rsidRDefault="00DD7D73" w:rsidP="00566EF8">
      <w:pPr>
        <w:pStyle w:val="ListParagraph"/>
        <w:numPr>
          <w:ilvl w:val="2"/>
          <w:numId w:val="7"/>
        </w:numPr>
        <w:tabs>
          <w:tab w:val="num" w:pos="0"/>
        </w:tabs>
        <w:ind w:left="0" w:firstLine="0"/>
        <w:jc w:val="both"/>
        <w:rPr>
          <w:rStyle w:val="None"/>
          <w:rFonts w:asciiTheme="minorHAnsi" w:hAnsiTheme="minorHAnsi" w:cstheme="minorHAnsi"/>
          <w:szCs w:val="24"/>
          <w:lang w:val="en-US"/>
        </w:rPr>
      </w:pPr>
      <w:r w:rsidRPr="00747F09">
        <w:rPr>
          <w:rStyle w:val="None"/>
          <w:rFonts w:asciiTheme="minorHAnsi" w:hAnsiTheme="minorHAnsi" w:cstheme="minorHAnsi"/>
          <w:szCs w:val="24"/>
          <w:lang w:val="en-US"/>
        </w:rPr>
        <w:t xml:space="preserve">Keep </w:t>
      </w:r>
      <w:r w:rsidR="001B274B" w:rsidRPr="00747F09">
        <w:rPr>
          <w:rStyle w:val="None"/>
          <w:rFonts w:asciiTheme="minorHAnsi" w:hAnsiTheme="minorHAnsi" w:cstheme="minorHAnsi"/>
          <w:szCs w:val="24"/>
          <w:lang w:val="en-US"/>
        </w:rPr>
        <w:t xml:space="preserve">the serial dilutions of the standard plasmid stock </w:t>
      </w:r>
      <w:r w:rsidRPr="00747F09">
        <w:rPr>
          <w:rStyle w:val="None"/>
          <w:rFonts w:asciiTheme="minorHAnsi" w:hAnsiTheme="minorHAnsi" w:cstheme="minorHAnsi"/>
          <w:szCs w:val="24"/>
          <w:lang w:val="en-US"/>
        </w:rPr>
        <w:t xml:space="preserve">on ice until </w:t>
      </w:r>
      <w:r w:rsidR="001B274B" w:rsidRPr="00747F09">
        <w:rPr>
          <w:rStyle w:val="None"/>
          <w:rFonts w:asciiTheme="minorHAnsi" w:hAnsiTheme="minorHAnsi" w:cstheme="minorHAnsi"/>
          <w:szCs w:val="24"/>
          <w:lang w:val="en-US"/>
        </w:rPr>
        <w:t xml:space="preserve">loading </w:t>
      </w:r>
      <w:r w:rsidR="00D96B22">
        <w:rPr>
          <w:rStyle w:val="None"/>
          <w:rFonts w:asciiTheme="minorHAnsi" w:hAnsiTheme="minorHAnsi" w:cstheme="minorHAnsi"/>
          <w:szCs w:val="24"/>
          <w:lang w:val="en-US"/>
        </w:rPr>
        <w:t xml:space="preserve">it </w:t>
      </w:r>
      <w:r w:rsidR="001B274B" w:rsidRPr="00747F09">
        <w:rPr>
          <w:rStyle w:val="None"/>
          <w:rFonts w:asciiTheme="minorHAnsi" w:hAnsiTheme="minorHAnsi" w:cstheme="minorHAnsi"/>
          <w:szCs w:val="24"/>
          <w:lang w:val="en-US"/>
        </w:rPr>
        <w:t>on</w:t>
      </w:r>
      <w:r w:rsidRPr="00747F09">
        <w:rPr>
          <w:rStyle w:val="None"/>
          <w:rFonts w:asciiTheme="minorHAnsi" w:hAnsiTheme="minorHAnsi" w:cstheme="minorHAnsi"/>
          <w:szCs w:val="24"/>
          <w:lang w:val="en-US"/>
        </w:rPr>
        <w:t xml:space="preserve"> the qPCR</w:t>
      </w:r>
      <w:r w:rsidR="001B274B" w:rsidRPr="00747F09">
        <w:rPr>
          <w:rStyle w:val="None"/>
          <w:rFonts w:asciiTheme="minorHAnsi" w:hAnsiTheme="minorHAnsi" w:cstheme="minorHAnsi"/>
          <w:szCs w:val="24"/>
          <w:lang w:val="en-US"/>
        </w:rPr>
        <w:t xml:space="preserve"> plate (</w:t>
      </w:r>
      <w:r w:rsidR="00D96B22">
        <w:rPr>
          <w:rStyle w:val="None"/>
          <w:rFonts w:asciiTheme="minorHAnsi" w:hAnsiTheme="minorHAnsi" w:cstheme="minorHAnsi"/>
          <w:szCs w:val="24"/>
          <w:lang w:val="en-US"/>
        </w:rPr>
        <w:t>section</w:t>
      </w:r>
      <w:r w:rsidR="001B274B" w:rsidRPr="00747F09">
        <w:rPr>
          <w:rStyle w:val="None"/>
          <w:rFonts w:asciiTheme="minorHAnsi" w:hAnsiTheme="minorHAnsi" w:cstheme="minorHAnsi"/>
          <w:szCs w:val="24"/>
          <w:lang w:val="en-US"/>
        </w:rPr>
        <w:t xml:space="preserve"> 4.3)</w:t>
      </w:r>
      <w:r w:rsidRPr="00747F09">
        <w:rPr>
          <w:rStyle w:val="None"/>
          <w:rFonts w:asciiTheme="minorHAnsi" w:hAnsiTheme="minorHAnsi" w:cstheme="minorHAnsi"/>
          <w:szCs w:val="24"/>
          <w:lang w:val="en-US"/>
        </w:rPr>
        <w:t>.</w:t>
      </w:r>
    </w:p>
    <w:p w14:paraId="7CE1F7DC" w14:textId="77777777" w:rsidR="00B276F2" w:rsidRPr="00747F09" w:rsidRDefault="00B276F2" w:rsidP="00B276F2">
      <w:pPr>
        <w:pStyle w:val="ListParagraph"/>
        <w:ind w:left="0"/>
        <w:jc w:val="both"/>
        <w:rPr>
          <w:rFonts w:asciiTheme="minorHAnsi" w:hAnsiTheme="minorHAnsi" w:cstheme="minorHAnsi"/>
          <w:szCs w:val="24"/>
          <w:lang w:val="en-US"/>
        </w:rPr>
      </w:pPr>
    </w:p>
    <w:p w14:paraId="5709A9B8" w14:textId="7348FD35" w:rsidR="0012256F" w:rsidRPr="00747F09" w:rsidRDefault="004911B4" w:rsidP="00BE4478">
      <w:pPr>
        <w:pStyle w:val="BodyA"/>
        <w:numPr>
          <w:ilvl w:val="1"/>
          <w:numId w:val="49"/>
        </w:numPr>
        <w:rPr>
          <w:rStyle w:val="None"/>
          <w:rFonts w:asciiTheme="minorHAnsi" w:eastAsia="Arial Unicode MS" w:hAnsiTheme="minorHAnsi" w:cstheme="minorHAnsi"/>
          <w:b/>
          <w:vanish/>
          <w:color w:val="auto"/>
          <w:szCs w:val="21"/>
          <w:lang w:val="en-GB"/>
        </w:rPr>
      </w:pPr>
      <w:r w:rsidRPr="00747F09">
        <w:rPr>
          <w:rStyle w:val="None"/>
          <w:rFonts w:asciiTheme="minorHAnsi" w:hAnsiTheme="minorHAnsi" w:cstheme="minorHAnsi"/>
          <w:b/>
          <w:bCs/>
          <w:color w:val="auto"/>
        </w:rPr>
        <w:t>DNA extraction from the AAV vector</w:t>
      </w:r>
    </w:p>
    <w:p w14:paraId="56EFDF51" w14:textId="0C48BF2D" w:rsidR="009975CC" w:rsidRDefault="009975CC" w:rsidP="00B276F2">
      <w:pPr>
        <w:jc w:val="both"/>
        <w:rPr>
          <w:rStyle w:val="None"/>
          <w:rFonts w:asciiTheme="minorHAnsi" w:hAnsiTheme="minorHAnsi" w:cstheme="minorHAnsi"/>
          <w:lang w:val="en-US"/>
        </w:rPr>
      </w:pPr>
    </w:p>
    <w:p w14:paraId="5DDADA37" w14:textId="77777777" w:rsidR="00D96B22" w:rsidRPr="00747F09" w:rsidRDefault="00D96B22" w:rsidP="00B276F2">
      <w:pPr>
        <w:jc w:val="both"/>
        <w:rPr>
          <w:rStyle w:val="None"/>
          <w:rFonts w:asciiTheme="minorHAnsi" w:hAnsiTheme="minorHAnsi" w:cstheme="minorHAnsi"/>
          <w:lang w:val="en-US"/>
        </w:rPr>
      </w:pPr>
    </w:p>
    <w:p w14:paraId="701DB32D" w14:textId="722603BD" w:rsidR="00236912" w:rsidRPr="00747F09" w:rsidRDefault="0012256F" w:rsidP="00B276F2">
      <w:pPr>
        <w:pStyle w:val="ListParagraph"/>
        <w:numPr>
          <w:ilvl w:val="2"/>
          <w:numId w:val="35"/>
        </w:numPr>
        <w:ind w:left="0" w:firstLine="0"/>
        <w:jc w:val="both"/>
        <w:rPr>
          <w:rStyle w:val="None"/>
          <w:rFonts w:asciiTheme="minorHAnsi" w:hAnsiTheme="minorHAnsi" w:cstheme="minorHAnsi"/>
          <w:szCs w:val="24"/>
          <w:lang w:val="en-US"/>
        </w:rPr>
      </w:pPr>
      <w:r w:rsidRPr="00747F09">
        <w:rPr>
          <w:rStyle w:val="None"/>
          <w:rFonts w:asciiTheme="minorHAnsi" w:hAnsiTheme="minorHAnsi" w:cstheme="minorHAnsi"/>
          <w:szCs w:val="24"/>
          <w:lang w:val="en-US"/>
        </w:rPr>
        <w:t xml:space="preserve">Mix 2 </w:t>
      </w:r>
      <w:r w:rsidR="00DD1642" w:rsidRPr="00747F09">
        <w:rPr>
          <w:rStyle w:val="None"/>
          <w:rFonts w:asciiTheme="minorHAnsi" w:hAnsiTheme="minorHAnsi" w:cstheme="minorHAnsi"/>
          <w:szCs w:val="24"/>
          <w:lang w:val="en-US"/>
        </w:rPr>
        <w:t>µ</w:t>
      </w:r>
      <w:r w:rsidR="00C27416" w:rsidRPr="00747F09">
        <w:rPr>
          <w:rStyle w:val="None"/>
          <w:rFonts w:asciiTheme="minorHAnsi" w:hAnsiTheme="minorHAnsi" w:cstheme="minorHAnsi"/>
          <w:szCs w:val="24"/>
          <w:lang w:val="en-US"/>
        </w:rPr>
        <w:t>L</w:t>
      </w:r>
      <w:r w:rsidR="00F42C7F" w:rsidRPr="00747F09">
        <w:rPr>
          <w:rStyle w:val="None"/>
          <w:rFonts w:asciiTheme="minorHAnsi" w:hAnsiTheme="minorHAnsi" w:cstheme="minorHAnsi"/>
          <w:szCs w:val="24"/>
          <w:lang w:val="en-US"/>
        </w:rPr>
        <w:t xml:space="preserve"> </w:t>
      </w:r>
      <w:r w:rsidRPr="00747F09">
        <w:rPr>
          <w:rStyle w:val="None"/>
          <w:rFonts w:asciiTheme="minorHAnsi" w:hAnsiTheme="minorHAnsi" w:cstheme="minorHAnsi"/>
          <w:szCs w:val="24"/>
          <w:lang w:val="en-US"/>
        </w:rPr>
        <w:t>of th</w:t>
      </w:r>
      <w:r w:rsidR="00AE05CF" w:rsidRPr="00747F09">
        <w:rPr>
          <w:rStyle w:val="None"/>
          <w:rFonts w:asciiTheme="minorHAnsi" w:hAnsiTheme="minorHAnsi" w:cstheme="minorHAnsi"/>
          <w:szCs w:val="24"/>
          <w:lang w:val="en-US"/>
        </w:rPr>
        <w:t xml:space="preserve">e </w:t>
      </w:r>
      <w:r w:rsidRPr="00747F09">
        <w:rPr>
          <w:rStyle w:val="None"/>
          <w:rFonts w:asciiTheme="minorHAnsi" w:hAnsiTheme="minorHAnsi" w:cstheme="minorHAnsi"/>
          <w:szCs w:val="24"/>
          <w:lang w:val="en-US"/>
        </w:rPr>
        <w:t>AAV</w:t>
      </w:r>
      <w:r w:rsidR="0009251C" w:rsidRPr="00747F09">
        <w:rPr>
          <w:rStyle w:val="None"/>
          <w:rFonts w:asciiTheme="minorHAnsi" w:hAnsiTheme="minorHAnsi" w:cstheme="minorHAnsi"/>
          <w:szCs w:val="24"/>
          <w:lang w:val="en-US"/>
        </w:rPr>
        <w:t xml:space="preserve"> vector</w:t>
      </w:r>
      <w:r w:rsidRPr="00747F09">
        <w:rPr>
          <w:rStyle w:val="None"/>
          <w:rFonts w:asciiTheme="minorHAnsi" w:hAnsiTheme="minorHAnsi" w:cstheme="minorHAnsi"/>
          <w:szCs w:val="24"/>
          <w:lang w:val="en-US"/>
        </w:rPr>
        <w:t xml:space="preserve"> </w:t>
      </w:r>
      <w:r w:rsidR="00214505" w:rsidRPr="00747F09">
        <w:rPr>
          <w:rStyle w:val="None"/>
          <w:rFonts w:asciiTheme="minorHAnsi" w:hAnsiTheme="minorHAnsi" w:cstheme="minorHAnsi"/>
          <w:szCs w:val="24"/>
          <w:lang w:val="en-US"/>
        </w:rPr>
        <w:t xml:space="preserve">stock </w:t>
      </w:r>
      <w:r w:rsidR="008B3984" w:rsidRPr="00747F09">
        <w:rPr>
          <w:rStyle w:val="None"/>
          <w:rFonts w:asciiTheme="minorHAnsi" w:hAnsiTheme="minorHAnsi" w:cstheme="minorHAnsi"/>
          <w:szCs w:val="24"/>
          <w:lang w:val="en-US"/>
        </w:rPr>
        <w:t>(</w:t>
      </w:r>
      <w:r w:rsidR="00D96B22">
        <w:rPr>
          <w:rStyle w:val="None"/>
          <w:rFonts w:asciiTheme="minorHAnsi" w:hAnsiTheme="minorHAnsi" w:cstheme="minorHAnsi"/>
          <w:szCs w:val="24"/>
          <w:lang w:val="en-US"/>
        </w:rPr>
        <w:t xml:space="preserve">the </w:t>
      </w:r>
      <w:r w:rsidR="008B3984" w:rsidRPr="00747F09">
        <w:rPr>
          <w:rStyle w:val="None"/>
          <w:rFonts w:asciiTheme="minorHAnsi" w:hAnsiTheme="minorHAnsi" w:cstheme="minorHAnsi"/>
          <w:szCs w:val="24"/>
          <w:lang w:val="en-US"/>
        </w:rPr>
        <w:t>primary fraction</w:t>
      </w:r>
      <w:r w:rsidR="00C27416" w:rsidRPr="00747F09">
        <w:rPr>
          <w:rStyle w:val="None"/>
          <w:rFonts w:asciiTheme="minorHAnsi" w:hAnsiTheme="minorHAnsi" w:cstheme="minorHAnsi"/>
          <w:szCs w:val="24"/>
          <w:lang w:val="en-US"/>
        </w:rPr>
        <w:t xml:space="preserve"> from step 3.5</w:t>
      </w:r>
      <w:r w:rsidR="008B3984" w:rsidRPr="00747F09">
        <w:rPr>
          <w:rStyle w:val="None"/>
          <w:rFonts w:asciiTheme="minorHAnsi" w:hAnsiTheme="minorHAnsi" w:cstheme="minorHAnsi"/>
          <w:szCs w:val="24"/>
          <w:lang w:val="en-US"/>
        </w:rPr>
        <w:t xml:space="preserve">) </w:t>
      </w:r>
      <w:r w:rsidRPr="00747F09">
        <w:rPr>
          <w:rStyle w:val="None"/>
          <w:rFonts w:asciiTheme="minorHAnsi" w:hAnsiTheme="minorHAnsi" w:cstheme="minorHAnsi"/>
          <w:szCs w:val="24"/>
          <w:lang w:val="en-US"/>
        </w:rPr>
        <w:t xml:space="preserve">with 198 </w:t>
      </w:r>
      <w:r w:rsidR="00DD1642" w:rsidRPr="00747F09">
        <w:rPr>
          <w:rStyle w:val="None"/>
          <w:rFonts w:asciiTheme="minorHAnsi" w:hAnsiTheme="minorHAnsi" w:cstheme="minorHAnsi"/>
          <w:szCs w:val="24"/>
          <w:lang w:val="en-US"/>
        </w:rPr>
        <w:t>µ</w:t>
      </w:r>
      <w:r w:rsidR="00C27416" w:rsidRPr="00747F09">
        <w:rPr>
          <w:rStyle w:val="None"/>
          <w:rFonts w:asciiTheme="minorHAnsi" w:hAnsiTheme="minorHAnsi" w:cstheme="minorHAnsi"/>
          <w:szCs w:val="24"/>
          <w:lang w:val="en-US"/>
        </w:rPr>
        <w:t>L</w:t>
      </w:r>
      <w:r w:rsidR="00F42C7F" w:rsidRPr="00747F09">
        <w:rPr>
          <w:rStyle w:val="None"/>
          <w:rFonts w:asciiTheme="minorHAnsi" w:hAnsiTheme="minorHAnsi" w:cstheme="minorHAnsi"/>
          <w:szCs w:val="24"/>
          <w:lang w:val="en-US"/>
        </w:rPr>
        <w:t xml:space="preserve"> </w:t>
      </w:r>
      <w:r w:rsidRPr="00747F09">
        <w:rPr>
          <w:rStyle w:val="None"/>
          <w:rFonts w:asciiTheme="minorHAnsi" w:hAnsiTheme="minorHAnsi" w:cstheme="minorHAnsi"/>
          <w:szCs w:val="24"/>
          <w:lang w:val="en-US"/>
        </w:rPr>
        <w:t>of DN</w:t>
      </w:r>
      <w:r w:rsidR="00D96B22">
        <w:rPr>
          <w:rStyle w:val="None"/>
          <w:rFonts w:asciiTheme="minorHAnsi" w:hAnsiTheme="minorHAnsi" w:cstheme="minorHAnsi"/>
          <w:szCs w:val="24"/>
          <w:lang w:val="en-US"/>
        </w:rPr>
        <w:t>a</w:t>
      </w:r>
      <w:r w:rsidRPr="00747F09">
        <w:rPr>
          <w:rStyle w:val="None"/>
          <w:rFonts w:asciiTheme="minorHAnsi" w:hAnsiTheme="minorHAnsi" w:cstheme="minorHAnsi"/>
          <w:szCs w:val="24"/>
          <w:lang w:val="en-US"/>
        </w:rPr>
        <w:t>se I buffer (1</w:t>
      </w:r>
      <w:r w:rsidR="002254E4" w:rsidRPr="00747F09">
        <w:rPr>
          <w:rStyle w:val="None"/>
          <w:rFonts w:asciiTheme="minorHAnsi" w:hAnsiTheme="minorHAnsi" w:cstheme="minorHAnsi"/>
          <w:szCs w:val="24"/>
          <w:lang w:val="en-US"/>
        </w:rPr>
        <w:t>x</w:t>
      </w:r>
      <w:r w:rsidR="00B569D7" w:rsidRPr="00747F09">
        <w:rPr>
          <w:rStyle w:val="None"/>
          <w:rFonts w:asciiTheme="minorHAnsi" w:hAnsiTheme="minorHAnsi" w:cstheme="minorHAnsi"/>
          <w:szCs w:val="24"/>
          <w:lang w:val="en-US"/>
        </w:rPr>
        <w:t>) in strip tubes (PCR tubes)</w:t>
      </w:r>
      <w:r w:rsidR="00C27416" w:rsidRPr="00747F09">
        <w:rPr>
          <w:rStyle w:val="None"/>
          <w:rFonts w:asciiTheme="minorHAnsi" w:hAnsiTheme="minorHAnsi" w:cstheme="minorHAnsi"/>
          <w:szCs w:val="24"/>
          <w:lang w:val="en-US"/>
        </w:rPr>
        <w:t xml:space="preserve"> and</w:t>
      </w:r>
      <w:r w:rsidR="0035740E" w:rsidRPr="00747F09">
        <w:rPr>
          <w:rStyle w:val="None"/>
          <w:rFonts w:asciiTheme="minorHAnsi" w:hAnsiTheme="minorHAnsi" w:cstheme="minorHAnsi"/>
          <w:szCs w:val="24"/>
          <w:lang w:val="en-US"/>
        </w:rPr>
        <w:t xml:space="preserve"> </w:t>
      </w:r>
      <w:r w:rsidR="00C27416" w:rsidRPr="00747F09">
        <w:rPr>
          <w:rStyle w:val="None"/>
          <w:rFonts w:asciiTheme="minorHAnsi" w:hAnsiTheme="minorHAnsi" w:cstheme="minorHAnsi"/>
          <w:szCs w:val="24"/>
          <w:lang w:val="en-US"/>
        </w:rPr>
        <w:t>add</w:t>
      </w:r>
      <w:r w:rsidRPr="00747F09">
        <w:rPr>
          <w:rStyle w:val="None"/>
          <w:rFonts w:asciiTheme="minorHAnsi" w:hAnsiTheme="minorHAnsi" w:cstheme="minorHAnsi"/>
          <w:szCs w:val="24"/>
          <w:lang w:val="en-US"/>
        </w:rPr>
        <w:t xml:space="preserve"> 2 </w:t>
      </w:r>
      <w:r w:rsidR="00DD1642" w:rsidRPr="00747F09">
        <w:rPr>
          <w:rStyle w:val="None"/>
          <w:rFonts w:asciiTheme="minorHAnsi" w:hAnsiTheme="minorHAnsi" w:cstheme="minorHAnsi"/>
          <w:szCs w:val="24"/>
          <w:lang w:val="en-US"/>
        </w:rPr>
        <w:t>µ</w:t>
      </w:r>
      <w:r w:rsidR="0035740E" w:rsidRPr="00747F09">
        <w:rPr>
          <w:rStyle w:val="None"/>
          <w:rFonts w:asciiTheme="minorHAnsi" w:hAnsiTheme="minorHAnsi" w:cstheme="minorHAnsi"/>
          <w:szCs w:val="24"/>
          <w:lang w:val="en-US"/>
        </w:rPr>
        <w:t>L</w:t>
      </w:r>
      <w:r w:rsidR="00F42C7F" w:rsidRPr="00747F09">
        <w:rPr>
          <w:rStyle w:val="None"/>
          <w:rFonts w:asciiTheme="minorHAnsi" w:hAnsiTheme="minorHAnsi" w:cstheme="minorHAnsi"/>
          <w:szCs w:val="24"/>
          <w:lang w:val="en-US"/>
        </w:rPr>
        <w:t xml:space="preserve"> </w:t>
      </w:r>
      <w:r w:rsidRPr="00747F09">
        <w:rPr>
          <w:rStyle w:val="None"/>
          <w:rFonts w:asciiTheme="minorHAnsi" w:hAnsiTheme="minorHAnsi" w:cstheme="minorHAnsi"/>
          <w:szCs w:val="24"/>
          <w:lang w:val="en-US"/>
        </w:rPr>
        <w:t>of DN</w:t>
      </w:r>
      <w:r w:rsidR="00D96B22">
        <w:rPr>
          <w:rStyle w:val="None"/>
          <w:rFonts w:asciiTheme="minorHAnsi" w:hAnsiTheme="minorHAnsi" w:cstheme="minorHAnsi"/>
          <w:szCs w:val="24"/>
          <w:lang w:val="en-US"/>
        </w:rPr>
        <w:t>a</w:t>
      </w:r>
      <w:r w:rsidRPr="00747F09">
        <w:rPr>
          <w:rStyle w:val="None"/>
          <w:rFonts w:asciiTheme="minorHAnsi" w:hAnsiTheme="minorHAnsi" w:cstheme="minorHAnsi"/>
          <w:szCs w:val="24"/>
          <w:lang w:val="en-US"/>
        </w:rPr>
        <w:t xml:space="preserve">se I. </w:t>
      </w:r>
    </w:p>
    <w:p w14:paraId="27227F1A" w14:textId="77777777" w:rsidR="00236912" w:rsidRPr="00747F09" w:rsidRDefault="00236912" w:rsidP="00236912">
      <w:pPr>
        <w:pStyle w:val="ListParagraph"/>
        <w:ind w:left="0"/>
        <w:jc w:val="both"/>
        <w:rPr>
          <w:rStyle w:val="None"/>
          <w:rFonts w:asciiTheme="minorHAnsi" w:hAnsiTheme="minorHAnsi" w:cstheme="minorHAnsi"/>
          <w:szCs w:val="24"/>
          <w:lang w:val="en-US"/>
        </w:rPr>
      </w:pPr>
    </w:p>
    <w:p w14:paraId="3CC2095C" w14:textId="081E7874" w:rsidR="004911B4" w:rsidRPr="00747F09" w:rsidRDefault="00B72D37" w:rsidP="00236912">
      <w:pPr>
        <w:pStyle w:val="ListParagraph"/>
        <w:ind w:left="0"/>
        <w:jc w:val="both"/>
        <w:rPr>
          <w:rStyle w:val="None"/>
          <w:rFonts w:asciiTheme="minorHAnsi" w:hAnsiTheme="minorHAnsi" w:cstheme="minorHAnsi"/>
          <w:szCs w:val="24"/>
          <w:lang w:val="en-US"/>
        </w:rPr>
      </w:pPr>
      <w:r>
        <w:rPr>
          <w:rStyle w:val="None"/>
          <w:rFonts w:asciiTheme="minorHAnsi" w:hAnsiTheme="minorHAnsi" w:cstheme="minorHAnsi"/>
          <w:szCs w:val="24"/>
          <w:lang w:val="en-US"/>
        </w:rPr>
        <w:t>NOTE:</w:t>
      </w:r>
      <w:r w:rsidR="00236912" w:rsidRPr="00747F09">
        <w:rPr>
          <w:rStyle w:val="None"/>
          <w:rFonts w:asciiTheme="minorHAnsi" w:hAnsiTheme="minorHAnsi" w:cstheme="minorHAnsi"/>
          <w:szCs w:val="24"/>
          <w:lang w:val="en-US"/>
        </w:rPr>
        <w:t xml:space="preserve"> </w:t>
      </w:r>
      <w:r w:rsidR="0012256F" w:rsidRPr="00747F09">
        <w:rPr>
          <w:rStyle w:val="None"/>
          <w:rFonts w:asciiTheme="minorHAnsi" w:hAnsiTheme="minorHAnsi" w:cstheme="minorHAnsi"/>
          <w:szCs w:val="24"/>
          <w:lang w:val="en-US"/>
        </w:rPr>
        <w:t>DN</w:t>
      </w:r>
      <w:r w:rsidR="00D96B22">
        <w:rPr>
          <w:rStyle w:val="None"/>
          <w:rFonts w:asciiTheme="minorHAnsi" w:hAnsiTheme="minorHAnsi" w:cstheme="minorHAnsi"/>
          <w:szCs w:val="24"/>
          <w:lang w:val="en-US"/>
        </w:rPr>
        <w:t>a</w:t>
      </w:r>
      <w:r w:rsidR="0012256F" w:rsidRPr="00747F09">
        <w:rPr>
          <w:rStyle w:val="None"/>
          <w:rFonts w:asciiTheme="minorHAnsi" w:hAnsiTheme="minorHAnsi" w:cstheme="minorHAnsi"/>
          <w:szCs w:val="24"/>
          <w:lang w:val="en-US"/>
        </w:rPr>
        <w:t xml:space="preserve">se I will degrade any genetic material that is not contained inside a viral capsid (which would </w:t>
      </w:r>
      <w:r w:rsidR="001F4263" w:rsidRPr="00747F09">
        <w:rPr>
          <w:rStyle w:val="None"/>
          <w:rFonts w:asciiTheme="minorHAnsi" w:hAnsiTheme="minorHAnsi" w:cstheme="minorHAnsi"/>
          <w:szCs w:val="24"/>
          <w:lang w:val="en-US"/>
        </w:rPr>
        <w:t>distort</w:t>
      </w:r>
      <w:r w:rsidR="0012256F" w:rsidRPr="00747F09">
        <w:rPr>
          <w:rStyle w:val="None"/>
          <w:rFonts w:asciiTheme="minorHAnsi" w:hAnsiTheme="minorHAnsi" w:cstheme="minorHAnsi"/>
          <w:szCs w:val="24"/>
          <w:lang w:val="en-US"/>
        </w:rPr>
        <w:t xml:space="preserve"> the qPCR results). </w:t>
      </w:r>
      <w:r w:rsidR="0012256F" w:rsidRPr="00747F09">
        <w:rPr>
          <w:rStyle w:val="None"/>
          <w:rFonts w:asciiTheme="minorHAnsi" w:hAnsiTheme="minorHAnsi" w:cstheme="minorHAnsi"/>
          <w:iCs/>
          <w:szCs w:val="24"/>
          <w:lang w:val="en-US"/>
        </w:rPr>
        <w:t xml:space="preserve">This solution </w:t>
      </w:r>
      <w:r w:rsidR="00AF556E" w:rsidRPr="00747F09">
        <w:rPr>
          <w:rStyle w:val="None"/>
          <w:rFonts w:asciiTheme="minorHAnsi" w:hAnsiTheme="minorHAnsi" w:cstheme="minorHAnsi"/>
          <w:iCs/>
          <w:szCs w:val="24"/>
          <w:lang w:val="en-US"/>
        </w:rPr>
        <w:t>is</w:t>
      </w:r>
      <w:r w:rsidR="0012256F" w:rsidRPr="00747F09">
        <w:rPr>
          <w:rStyle w:val="None"/>
          <w:rFonts w:asciiTheme="minorHAnsi" w:hAnsiTheme="minorHAnsi" w:cstheme="minorHAnsi"/>
          <w:iCs/>
          <w:szCs w:val="24"/>
          <w:lang w:val="en-US"/>
        </w:rPr>
        <w:t xml:space="preserve"> referred to as dilution</w:t>
      </w:r>
      <w:r w:rsidR="0012256F" w:rsidRPr="00747F09">
        <w:rPr>
          <w:rStyle w:val="None"/>
          <w:rFonts w:asciiTheme="minorHAnsi" w:hAnsiTheme="minorHAnsi" w:cstheme="minorHAnsi"/>
          <w:i/>
          <w:iCs/>
          <w:szCs w:val="24"/>
          <w:lang w:val="en-US"/>
        </w:rPr>
        <w:t xml:space="preserve"> </w:t>
      </w:r>
      <w:r w:rsidR="00AF556E" w:rsidRPr="00BE4478">
        <w:rPr>
          <w:rStyle w:val="None"/>
          <w:rFonts w:asciiTheme="minorHAnsi" w:hAnsiTheme="minorHAnsi" w:cstheme="minorHAnsi"/>
          <w:iCs/>
          <w:szCs w:val="24"/>
          <w:lang w:val="en-US"/>
        </w:rPr>
        <w:t>‘</w:t>
      </w:r>
      <w:r w:rsidR="001D61C6" w:rsidRPr="00747F09">
        <w:rPr>
          <w:rStyle w:val="None"/>
          <w:rFonts w:asciiTheme="minorHAnsi" w:hAnsiTheme="minorHAnsi" w:cstheme="minorHAnsi"/>
          <w:i/>
          <w:iCs/>
          <w:szCs w:val="24"/>
          <w:lang w:val="en-US"/>
        </w:rPr>
        <w:t>d</w:t>
      </w:r>
      <w:r w:rsidR="00936E60" w:rsidRPr="00747F09">
        <w:rPr>
          <w:rStyle w:val="None"/>
          <w:rFonts w:asciiTheme="minorHAnsi" w:hAnsiTheme="minorHAnsi" w:cstheme="minorHAnsi"/>
          <w:i/>
          <w:iCs/>
          <w:szCs w:val="24"/>
          <w:lang w:val="en-US"/>
        </w:rPr>
        <w:t>il</w:t>
      </w:r>
      <w:r w:rsidR="005D440A" w:rsidRPr="00747F09">
        <w:rPr>
          <w:rStyle w:val="None"/>
          <w:rFonts w:asciiTheme="minorHAnsi" w:hAnsiTheme="minorHAnsi" w:cstheme="minorHAnsi"/>
          <w:i/>
          <w:iCs/>
          <w:szCs w:val="24"/>
          <w:lang w:val="en-US"/>
        </w:rPr>
        <w:t>1</w:t>
      </w:r>
      <w:r w:rsidR="007D58BF">
        <w:rPr>
          <w:rStyle w:val="None"/>
          <w:rFonts w:asciiTheme="minorHAnsi" w:hAnsiTheme="minorHAnsi" w:cstheme="minorHAnsi"/>
          <w:i/>
          <w:iCs/>
          <w:szCs w:val="24"/>
          <w:lang w:val="en-US"/>
        </w:rPr>
        <w:t xml:space="preserve"> </w:t>
      </w:r>
      <w:r w:rsidR="005D440A" w:rsidRPr="00747F09">
        <w:rPr>
          <w:rStyle w:val="None"/>
          <w:rFonts w:asciiTheme="minorHAnsi" w:hAnsiTheme="minorHAnsi" w:cstheme="minorHAnsi"/>
          <w:i/>
          <w:iCs/>
          <w:szCs w:val="24"/>
          <w:lang w:val="en-US"/>
        </w:rPr>
        <w:t>x</w:t>
      </w:r>
      <w:r w:rsidR="007D58BF">
        <w:rPr>
          <w:rStyle w:val="None"/>
          <w:rFonts w:asciiTheme="minorHAnsi" w:hAnsiTheme="minorHAnsi" w:cstheme="minorHAnsi"/>
          <w:i/>
          <w:iCs/>
          <w:szCs w:val="24"/>
          <w:lang w:val="en-US"/>
        </w:rPr>
        <w:t xml:space="preserve"> </w:t>
      </w:r>
      <w:r w:rsidR="005D440A" w:rsidRPr="00747F09">
        <w:rPr>
          <w:rStyle w:val="None"/>
          <w:rFonts w:asciiTheme="minorHAnsi" w:hAnsiTheme="minorHAnsi" w:cstheme="minorHAnsi"/>
          <w:i/>
          <w:iCs/>
          <w:szCs w:val="24"/>
          <w:lang w:val="en-US"/>
        </w:rPr>
        <w:t>10</w:t>
      </w:r>
      <w:r w:rsidR="00802C6E" w:rsidRPr="00747F09">
        <w:rPr>
          <w:rStyle w:val="None"/>
          <w:rFonts w:asciiTheme="minorHAnsi" w:hAnsiTheme="minorHAnsi" w:cstheme="minorHAnsi"/>
          <w:i/>
          <w:iCs/>
          <w:szCs w:val="24"/>
          <w:vertAlign w:val="superscript"/>
          <w:lang w:val="en-US"/>
        </w:rPr>
        <w:t>-</w:t>
      </w:r>
      <w:r w:rsidR="005D440A" w:rsidRPr="00747F09">
        <w:rPr>
          <w:rStyle w:val="None"/>
          <w:rFonts w:asciiTheme="minorHAnsi" w:hAnsiTheme="minorHAnsi" w:cstheme="minorHAnsi"/>
          <w:i/>
          <w:iCs/>
          <w:szCs w:val="24"/>
          <w:vertAlign w:val="superscript"/>
          <w:lang w:val="en-US"/>
        </w:rPr>
        <w:t>2</w:t>
      </w:r>
      <w:r w:rsidR="00AF556E" w:rsidRPr="00BE4478">
        <w:rPr>
          <w:rStyle w:val="None"/>
          <w:rFonts w:asciiTheme="minorHAnsi" w:hAnsiTheme="minorHAnsi" w:cstheme="minorHAnsi"/>
          <w:iCs/>
          <w:szCs w:val="24"/>
          <w:lang w:val="en-US"/>
        </w:rPr>
        <w:t>’</w:t>
      </w:r>
      <w:r w:rsidR="001B3A78" w:rsidRPr="00747F09">
        <w:rPr>
          <w:rStyle w:val="None"/>
          <w:rFonts w:asciiTheme="minorHAnsi" w:hAnsiTheme="minorHAnsi" w:cstheme="minorHAnsi"/>
          <w:szCs w:val="24"/>
          <w:lang w:val="en-US"/>
        </w:rPr>
        <w:t>.</w:t>
      </w:r>
    </w:p>
    <w:p w14:paraId="04B3F0B2" w14:textId="77777777" w:rsidR="008B3984" w:rsidRPr="00747F09" w:rsidRDefault="008B3984" w:rsidP="00B276F2">
      <w:pPr>
        <w:pStyle w:val="ListParagraph"/>
        <w:ind w:left="0"/>
        <w:jc w:val="both"/>
        <w:rPr>
          <w:rStyle w:val="None"/>
          <w:rFonts w:asciiTheme="minorHAnsi" w:hAnsiTheme="minorHAnsi" w:cstheme="minorHAnsi"/>
          <w:szCs w:val="24"/>
          <w:lang w:val="en-US"/>
        </w:rPr>
      </w:pPr>
    </w:p>
    <w:p w14:paraId="2DB4A87C" w14:textId="3E349FC9" w:rsidR="002254E4" w:rsidRPr="00747F09" w:rsidRDefault="0012256F" w:rsidP="00B276F2">
      <w:pPr>
        <w:pStyle w:val="ListParagraph"/>
        <w:numPr>
          <w:ilvl w:val="2"/>
          <w:numId w:val="35"/>
        </w:numPr>
        <w:ind w:left="0" w:firstLine="0"/>
        <w:contextualSpacing w:val="0"/>
        <w:jc w:val="both"/>
        <w:rPr>
          <w:rStyle w:val="None"/>
          <w:rFonts w:asciiTheme="minorHAnsi" w:hAnsiTheme="minorHAnsi" w:cstheme="minorHAnsi"/>
          <w:szCs w:val="24"/>
          <w:lang w:val="en-US"/>
        </w:rPr>
      </w:pPr>
      <w:r w:rsidRPr="00747F09">
        <w:rPr>
          <w:rStyle w:val="None"/>
          <w:rFonts w:asciiTheme="minorHAnsi" w:hAnsiTheme="minorHAnsi" w:cstheme="minorHAnsi"/>
          <w:szCs w:val="24"/>
          <w:lang w:val="en-US"/>
        </w:rPr>
        <w:t xml:space="preserve">Incubate for 30 min at 37 °C, followed by 10 min at 95 °C. </w:t>
      </w:r>
    </w:p>
    <w:p w14:paraId="03E2C9F3" w14:textId="77777777" w:rsidR="00B276F2" w:rsidRPr="00747F09" w:rsidRDefault="00B276F2" w:rsidP="00B276F2">
      <w:pPr>
        <w:pStyle w:val="ListParagraph"/>
        <w:ind w:left="0"/>
        <w:contextualSpacing w:val="0"/>
        <w:jc w:val="both"/>
        <w:rPr>
          <w:rStyle w:val="None"/>
          <w:rFonts w:asciiTheme="minorHAnsi" w:hAnsiTheme="minorHAnsi" w:cstheme="minorHAnsi"/>
          <w:szCs w:val="24"/>
          <w:lang w:val="en-US"/>
        </w:rPr>
      </w:pPr>
    </w:p>
    <w:p w14:paraId="6C1E915E" w14:textId="52107F71" w:rsidR="004911B4" w:rsidRPr="00747F09" w:rsidRDefault="00B72D37" w:rsidP="00B276F2">
      <w:pPr>
        <w:jc w:val="both"/>
        <w:rPr>
          <w:rStyle w:val="None"/>
          <w:rFonts w:asciiTheme="minorHAnsi" w:hAnsiTheme="minorHAnsi" w:cstheme="minorHAnsi"/>
          <w:lang w:val="en-US"/>
        </w:rPr>
      </w:pPr>
      <w:r>
        <w:rPr>
          <w:rStyle w:val="None"/>
          <w:rFonts w:asciiTheme="minorHAnsi" w:hAnsiTheme="minorHAnsi" w:cstheme="minorHAnsi"/>
          <w:bCs/>
          <w:lang w:val="en-US"/>
        </w:rPr>
        <w:t>NOTE:</w:t>
      </w:r>
      <w:r w:rsidR="00B016CA" w:rsidRPr="00B016CA">
        <w:rPr>
          <w:rStyle w:val="None"/>
          <w:rFonts w:asciiTheme="minorHAnsi" w:hAnsiTheme="minorHAnsi" w:cstheme="minorHAnsi"/>
          <w:b/>
          <w:bCs/>
          <w:lang w:val="en-US"/>
        </w:rPr>
        <w:t xml:space="preserve"> </w:t>
      </w:r>
      <w:r w:rsidR="002254E4" w:rsidRPr="00747F09">
        <w:rPr>
          <w:rStyle w:val="None"/>
          <w:rFonts w:asciiTheme="minorHAnsi" w:hAnsiTheme="minorHAnsi" w:cstheme="minorHAnsi"/>
          <w:lang w:val="en-US"/>
        </w:rPr>
        <w:t>T</w:t>
      </w:r>
      <w:r w:rsidR="0012256F" w:rsidRPr="00747F09">
        <w:rPr>
          <w:rStyle w:val="None"/>
          <w:rFonts w:asciiTheme="minorHAnsi" w:hAnsiTheme="minorHAnsi" w:cstheme="minorHAnsi"/>
          <w:lang w:val="en-US"/>
        </w:rPr>
        <w:t>he protocol can be stopped at this point and the material</w:t>
      </w:r>
      <w:r w:rsidR="00236912" w:rsidRPr="00747F09">
        <w:rPr>
          <w:rStyle w:val="None"/>
          <w:rFonts w:asciiTheme="minorHAnsi" w:hAnsiTheme="minorHAnsi" w:cstheme="minorHAnsi"/>
          <w:lang w:val="en-US"/>
        </w:rPr>
        <w:t xml:space="preserve"> can be</w:t>
      </w:r>
      <w:r w:rsidR="0012256F" w:rsidRPr="00747F09">
        <w:rPr>
          <w:rStyle w:val="None"/>
          <w:rFonts w:asciiTheme="minorHAnsi" w:hAnsiTheme="minorHAnsi" w:cstheme="minorHAnsi"/>
          <w:lang w:val="en-US"/>
        </w:rPr>
        <w:t xml:space="preserve"> stored indefinitely at 4</w:t>
      </w:r>
      <w:r w:rsidR="006A44B5" w:rsidRPr="00747F09">
        <w:rPr>
          <w:rStyle w:val="None"/>
          <w:rFonts w:asciiTheme="minorHAnsi" w:hAnsiTheme="minorHAnsi" w:cstheme="minorHAnsi"/>
          <w:lang w:val="en-US"/>
        </w:rPr>
        <w:t xml:space="preserve"> </w:t>
      </w:r>
      <w:r w:rsidR="0012256F" w:rsidRPr="00747F09">
        <w:rPr>
          <w:rStyle w:val="None"/>
          <w:rFonts w:asciiTheme="minorHAnsi" w:hAnsiTheme="minorHAnsi" w:cstheme="minorHAnsi"/>
          <w:lang w:val="en-US"/>
        </w:rPr>
        <w:t>°C, to avoid product deterioration.</w:t>
      </w:r>
    </w:p>
    <w:p w14:paraId="7990EBB6" w14:textId="77777777" w:rsidR="00B276F2" w:rsidRPr="00747F09" w:rsidRDefault="00B276F2" w:rsidP="00B276F2">
      <w:pPr>
        <w:jc w:val="both"/>
        <w:rPr>
          <w:rStyle w:val="None"/>
          <w:rFonts w:asciiTheme="minorHAnsi" w:hAnsiTheme="minorHAnsi" w:cstheme="minorHAnsi"/>
          <w:lang w:val="en-US"/>
        </w:rPr>
      </w:pPr>
    </w:p>
    <w:p w14:paraId="0D061B5B" w14:textId="5DF5F029" w:rsidR="00236912" w:rsidRPr="00747F09" w:rsidRDefault="0012256F" w:rsidP="00B276F2">
      <w:pPr>
        <w:pStyle w:val="ListParagraph"/>
        <w:numPr>
          <w:ilvl w:val="2"/>
          <w:numId w:val="35"/>
        </w:numPr>
        <w:ind w:left="0" w:firstLine="0"/>
        <w:contextualSpacing w:val="0"/>
        <w:jc w:val="both"/>
        <w:rPr>
          <w:rStyle w:val="None"/>
          <w:rFonts w:asciiTheme="minorHAnsi" w:hAnsiTheme="minorHAnsi" w:cstheme="minorHAnsi"/>
          <w:szCs w:val="24"/>
          <w:lang w:val="en-US"/>
        </w:rPr>
      </w:pPr>
      <w:r w:rsidRPr="00747F09">
        <w:rPr>
          <w:rStyle w:val="None"/>
          <w:rFonts w:asciiTheme="minorHAnsi" w:hAnsiTheme="minorHAnsi" w:cstheme="minorHAnsi"/>
          <w:szCs w:val="24"/>
          <w:lang w:val="en-US"/>
        </w:rPr>
        <w:t xml:space="preserve">Add 2 </w:t>
      </w:r>
      <w:r w:rsidR="00DD1642" w:rsidRPr="00747F09">
        <w:rPr>
          <w:rStyle w:val="None"/>
          <w:rFonts w:asciiTheme="minorHAnsi" w:hAnsiTheme="minorHAnsi" w:cstheme="minorHAnsi"/>
          <w:szCs w:val="24"/>
          <w:lang w:val="en-US"/>
        </w:rPr>
        <w:t>µ</w:t>
      </w:r>
      <w:r w:rsidR="00D96B22">
        <w:rPr>
          <w:rStyle w:val="None"/>
          <w:rFonts w:asciiTheme="minorHAnsi" w:hAnsiTheme="minorHAnsi" w:cstheme="minorHAnsi"/>
          <w:szCs w:val="24"/>
          <w:lang w:val="en-US"/>
        </w:rPr>
        <w:t>L</w:t>
      </w:r>
      <w:r w:rsidR="00F42C7F" w:rsidRPr="00747F09">
        <w:rPr>
          <w:rStyle w:val="None"/>
          <w:rFonts w:asciiTheme="minorHAnsi" w:hAnsiTheme="minorHAnsi" w:cstheme="minorHAnsi"/>
          <w:szCs w:val="24"/>
          <w:lang w:val="en-US"/>
        </w:rPr>
        <w:t xml:space="preserve"> </w:t>
      </w:r>
      <w:r w:rsidRPr="00747F09">
        <w:rPr>
          <w:rStyle w:val="None"/>
          <w:rFonts w:asciiTheme="minorHAnsi" w:hAnsiTheme="minorHAnsi" w:cstheme="minorHAnsi"/>
          <w:szCs w:val="24"/>
          <w:lang w:val="en-US"/>
        </w:rPr>
        <w:t>of proteinase K to</w:t>
      </w:r>
      <w:r w:rsidR="00A94BEA" w:rsidRPr="00747F09">
        <w:rPr>
          <w:rStyle w:val="None"/>
          <w:rFonts w:asciiTheme="minorHAnsi" w:hAnsiTheme="minorHAnsi" w:cstheme="minorHAnsi"/>
          <w:szCs w:val="24"/>
          <w:lang w:val="en-US"/>
        </w:rPr>
        <w:t xml:space="preserve"> the</w:t>
      </w:r>
      <w:r w:rsidR="005D440A" w:rsidRPr="00747F09">
        <w:rPr>
          <w:rStyle w:val="None"/>
          <w:rFonts w:asciiTheme="minorHAnsi" w:hAnsiTheme="minorHAnsi" w:cstheme="minorHAnsi"/>
          <w:i/>
          <w:iCs/>
          <w:szCs w:val="24"/>
          <w:lang w:val="en-US"/>
        </w:rPr>
        <w:t xml:space="preserve"> dil1</w:t>
      </w:r>
      <w:r w:rsidR="007D58BF">
        <w:rPr>
          <w:rStyle w:val="None"/>
          <w:rFonts w:asciiTheme="minorHAnsi" w:hAnsiTheme="minorHAnsi" w:cstheme="minorHAnsi"/>
          <w:i/>
          <w:iCs/>
          <w:szCs w:val="24"/>
          <w:lang w:val="en-US"/>
        </w:rPr>
        <w:t xml:space="preserve"> </w:t>
      </w:r>
      <w:r w:rsidR="005D440A" w:rsidRPr="00747F09">
        <w:rPr>
          <w:rStyle w:val="None"/>
          <w:rFonts w:asciiTheme="minorHAnsi" w:hAnsiTheme="minorHAnsi" w:cstheme="minorHAnsi"/>
          <w:i/>
          <w:iCs/>
          <w:szCs w:val="24"/>
          <w:lang w:val="en-US"/>
        </w:rPr>
        <w:t>x</w:t>
      </w:r>
      <w:r w:rsidR="007D58BF">
        <w:rPr>
          <w:rStyle w:val="None"/>
          <w:rFonts w:asciiTheme="minorHAnsi" w:hAnsiTheme="minorHAnsi" w:cstheme="minorHAnsi"/>
          <w:i/>
          <w:iCs/>
          <w:szCs w:val="24"/>
          <w:lang w:val="en-US"/>
        </w:rPr>
        <w:t xml:space="preserve"> </w:t>
      </w:r>
      <w:r w:rsidR="005D440A" w:rsidRPr="00747F09">
        <w:rPr>
          <w:rStyle w:val="None"/>
          <w:rFonts w:asciiTheme="minorHAnsi" w:hAnsiTheme="minorHAnsi" w:cstheme="minorHAnsi"/>
          <w:i/>
          <w:iCs/>
          <w:szCs w:val="24"/>
          <w:lang w:val="en-US"/>
        </w:rPr>
        <w:t>10</w:t>
      </w:r>
      <w:r w:rsidR="003B2BC6" w:rsidRPr="00747F09">
        <w:rPr>
          <w:rStyle w:val="None"/>
          <w:rFonts w:asciiTheme="minorHAnsi" w:hAnsiTheme="minorHAnsi" w:cstheme="minorHAnsi"/>
          <w:i/>
          <w:iCs/>
          <w:szCs w:val="24"/>
          <w:vertAlign w:val="superscript"/>
          <w:lang w:val="en-US"/>
        </w:rPr>
        <w:t>-</w:t>
      </w:r>
      <w:r w:rsidR="005D440A" w:rsidRPr="00747F09">
        <w:rPr>
          <w:rStyle w:val="None"/>
          <w:rFonts w:asciiTheme="minorHAnsi" w:hAnsiTheme="minorHAnsi" w:cstheme="minorHAnsi"/>
          <w:i/>
          <w:iCs/>
          <w:szCs w:val="24"/>
          <w:vertAlign w:val="superscript"/>
          <w:lang w:val="en-US"/>
        </w:rPr>
        <w:t>2</w:t>
      </w:r>
      <w:r w:rsidR="005D440A" w:rsidRPr="00747F09">
        <w:rPr>
          <w:rStyle w:val="None"/>
          <w:rFonts w:asciiTheme="minorHAnsi" w:hAnsiTheme="minorHAnsi" w:cstheme="minorHAnsi"/>
          <w:szCs w:val="24"/>
          <w:lang w:val="en-US"/>
        </w:rPr>
        <w:t xml:space="preserve"> </w:t>
      </w:r>
      <w:r w:rsidR="00E92CA0" w:rsidRPr="00BE4478">
        <w:rPr>
          <w:rStyle w:val="None"/>
          <w:rFonts w:asciiTheme="minorHAnsi" w:hAnsiTheme="minorHAnsi" w:cstheme="minorHAnsi"/>
          <w:iCs/>
          <w:szCs w:val="24"/>
          <w:lang w:val="en-US"/>
        </w:rPr>
        <w:t>solution</w:t>
      </w:r>
      <w:r w:rsidR="00C27416" w:rsidRPr="00BE4478">
        <w:rPr>
          <w:rStyle w:val="None"/>
          <w:rFonts w:asciiTheme="minorHAnsi" w:hAnsiTheme="minorHAnsi" w:cstheme="minorHAnsi"/>
          <w:iCs/>
          <w:szCs w:val="24"/>
          <w:lang w:val="en-US"/>
        </w:rPr>
        <w:t xml:space="preserve"> </w:t>
      </w:r>
      <w:r w:rsidR="00C27416" w:rsidRPr="00747F09">
        <w:rPr>
          <w:rStyle w:val="None"/>
          <w:rFonts w:asciiTheme="minorHAnsi" w:hAnsiTheme="minorHAnsi" w:cstheme="minorHAnsi"/>
          <w:iCs/>
          <w:szCs w:val="24"/>
          <w:lang w:val="en-US"/>
        </w:rPr>
        <w:t>(step 4.2.1)</w:t>
      </w:r>
      <w:r w:rsidR="008B3984" w:rsidRPr="00747F09">
        <w:rPr>
          <w:rStyle w:val="None"/>
          <w:rFonts w:asciiTheme="minorHAnsi" w:hAnsiTheme="minorHAnsi" w:cstheme="minorHAnsi"/>
          <w:szCs w:val="24"/>
          <w:lang w:val="en-US"/>
        </w:rPr>
        <w:t xml:space="preserve"> and incubate for 60 min at 50</w:t>
      </w:r>
      <w:r w:rsidR="00B8553D" w:rsidRPr="00747F09">
        <w:rPr>
          <w:rStyle w:val="None"/>
          <w:rFonts w:asciiTheme="minorHAnsi" w:hAnsiTheme="minorHAnsi" w:cstheme="minorHAnsi"/>
          <w:szCs w:val="24"/>
          <w:lang w:val="en-US"/>
        </w:rPr>
        <w:t xml:space="preserve"> </w:t>
      </w:r>
      <w:r w:rsidR="008B3984" w:rsidRPr="00747F09">
        <w:rPr>
          <w:rStyle w:val="None"/>
          <w:rFonts w:asciiTheme="minorHAnsi" w:hAnsiTheme="minorHAnsi" w:cstheme="minorHAnsi"/>
          <w:szCs w:val="24"/>
          <w:lang w:val="en-US"/>
        </w:rPr>
        <w:t>°C, followed by 20 min at 95</w:t>
      </w:r>
      <w:r w:rsidR="00B15982" w:rsidRPr="00747F09">
        <w:rPr>
          <w:rStyle w:val="None"/>
          <w:rFonts w:asciiTheme="minorHAnsi" w:hAnsiTheme="minorHAnsi" w:cstheme="minorHAnsi"/>
          <w:szCs w:val="24"/>
          <w:lang w:val="en-US"/>
        </w:rPr>
        <w:t xml:space="preserve"> </w:t>
      </w:r>
      <w:r w:rsidRPr="00747F09">
        <w:rPr>
          <w:rStyle w:val="None"/>
          <w:rFonts w:asciiTheme="minorHAnsi" w:hAnsiTheme="minorHAnsi" w:cstheme="minorHAnsi"/>
          <w:szCs w:val="24"/>
          <w:lang w:val="en-US"/>
        </w:rPr>
        <w:t xml:space="preserve">°C. </w:t>
      </w:r>
    </w:p>
    <w:p w14:paraId="6C9FE0A0" w14:textId="77777777" w:rsidR="00236912" w:rsidRPr="00747F09" w:rsidRDefault="00236912" w:rsidP="00236912">
      <w:pPr>
        <w:pStyle w:val="ListParagraph"/>
        <w:ind w:left="0"/>
        <w:contextualSpacing w:val="0"/>
        <w:jc w:val="both"/>
        <w:rPr>
          <w:rStyle w:val="None"/>
          <w:rFonts w:asciiTheme="minorHAnsi" w:hAnsiTheme="minorHAnsi" w:cstheme="minorHAnsi"/>
          <w:szCs w:val="24"/>
          <w:lang w:val="en-US"/>
        </w:rPr>
      </w:pPr>
    </w:p>
    <w:p w14:paraId="0B77A125" w14:textId="4E75DD83" w:rsidR="004911B4" w:rsidRPr="00747F09" w:rsidRDefault="00B72D37" w:rsidP="00236912">
      <w:pPr>
        <w:pStyle w:val="ListParagraph"/>
        <w:ind w:left="0"/>
        <w:contextualSpacing w:val="0"/>
        <w:jc w:val="both"/>
        <w:rPr>
          <w:rStyle w:val="None"/>
          <w:rFonts w:asciiTheme="minorHAnsi" w:hAnsiTheme="minorHAnsi" w:cstheme="minorHAnsi"/>
          <w:szCs w:val="24"/>
          <w:lang w:val="en-US"/>
        </w:rPr>
      </w:pPr>
      <w:r>
        <w:rPr>
          <w:rStyle w:val="None"/>
          <w:rFonts w:asciiTheme="minorHAnsi" w:hAnsiTheme="minorHAnsi" w:cstheme="minorHAnsi"/>
          <w:szCs w:val="24"/>
          <w:lang w:val="en-US"/>
        </w:rPr>
        <w:t>NOTE:</w:t>
      </w:r>
      <w:r w:rsidR="00236912" w:rsidRPr="00747F09">
        <w:rPr>
          <w:rStyle w:val="None"/>
          <w:rFonts w:asciiTheme="minorHAnsi" w:hAnsiTheme="minorHAnsi" w:cstheme="minorHAnsi"/>
          <w:szCs w:val="24"/>
          <w:lang w:val="en-US"/>
        </w:rPr>
        <w:t xml:space="preserve"> </w:t>
      </w:r>
      <w:r w:rsidR="0012256F" w:rsidRPr="00747F09">
        <w:rPr>
          <w:rStyle w:val="None"/>
          <w:rFonts w:asciiTheme="minorHAnsi" w:hAnsiTheme="minorHAnsi" w:cstheme="minorHAnsi"/>
          <w:szCs w:val="24"/>
          <w:lang w:val="en-US"/>
        </w:rPr>
        <w:t xml:space="preserve">This step will </w:t>
      </w:r>
      <w:r w:rsidR="001F4263" w:rsidRPr="00747F09">
        <w:rPr>
          <w:rStyle w:val="None"/>
          <w:rFonts w:asciiTheme="minorHAnsi" w:hAnsiTheme="minorHAnsi" w:cstheme="minorHAnsi"/>
          <w:szCs w:val="24"/>
          <w:lang w:val="en-US"/>
        </w:rPr>
        <w:t xml:space="preserve">disassemble </w:t>
      </w:r>
      <w:r w:rsidR="0012256F" w:rsidRPr="00747F09">
        <w:rPr>
          <w:rStyle w:val="None"/>
          <w:rFonts w:asciiTheme="minorHAnsi" w:hAnsiTheme="minorHAnsi" w:cstheme="minorHAnsi"/>
          <w:szCs w:val="24"/>
          <w:lang w:val="en-US"/>
        </w:rPr>
        <w:t>the AAV</w:t>
      </w:r>
      <w:r w:rsidR="00B8553D" w:rsidRPr="00747F09">
        <w:rPr>
          <w:rStyle w:val="None"/>
          <w:rFonts w:asciiTheme="minorHAnsi" w:hAnsiTheme="minorHAnsi" w:cstheme="minorHAnsi"/>
          <w:szCs w:val="24"/>
          <w:lang w:val="en-US"/>
        </w:rPr>
        <w:t xml:space="preserve"> vector</w:t>
      </w:r>
      <w:r w:rsidR="0012256F" w:rsidRPr="00747F09">
        <w:rPr>
          <w:rStyle w:val="None"/>
          <w:rFonts w:asciiTheme="minorHAnsi" w:hAnsiTheme="minorHAnsi" w:cstheme="minorHAnsi"/>
          <w:szCs w:val="24"/>
          <w:lang w:val="en-US"/>
        </w:rPr>
        <w:t xml:space="preserve"> capsid and release the AAV</w:t>
      </w:r>
      <w:r w:rsidR="00B8553D" w:rsidRPr="00747F09">
        <w:rPr>
          <w:rStyle w:val="None"/>
          <w:rFonts w:asciiTheme="minorHAnsi" w:hAnsiTheme="minorHAnsi" w:cstheme="minorHAnsi"/>
          <w:szCs w:val="24"/>
          <w:lang w:val="en-US"/>
        </w:rPr>
        <w:t xml:space="preserve"> vector</w:t>
      </w:r>
      <w:r w:rsidR="0012256F" w:rsidRPr="00747F09">
        <w:rPr>
          <w:rStyle w:val="None"/>
          <w:rFonts w:asciiTheme="minorHAnsi" w:hAnsiTheme="minorHAnsi" w:cstheme="minorHAnsi"/>
          <w:szCs w:val="24"/>
          <w:lang w:val="en-US"/>
        </w:rPr>
        <w:t xml:space="preserve"> genome into </w:t>
      </w:r>
      <w:r w:rsidR="00D96B22">
        <w:rPr>
          <w:rStyle w:val="None"/>
          <w:rFonts w:asciiTheme="minorHAnsi" w:hAnsiTheme="minorHAnsi" w:cstheme="minorHAnsi"/>
          <w:szCs w:val="24"/>
          <w:lang w:val="en-US"/>
        </w:rPr>
        <w:t xml:space="preserve">the </w:t>
      </w:r>
      <w:r w:rsidR="0012256F" w:rsidRPr="00747F09">
        <w:rPr>
          <w:rStyle w:val="None"/>
          <w:rFonts w:asciiTheme="minorHAnsi" w:hAnsiTheme="minorHAnsi" w:cstheme="minorHAnsi"/>
          <w:szCs w:val="24"/>
          <w:lang w:val="en-US"/>
        </w:rPr>
        <w:t xml:space="preserve">solution. </w:t>
      </w:r>
      <w:r w:rsidR="00333364" w:rsidRPr="00747F09">
        <w:rPr>
          <w:rStyle w:val="None"/>
          <w:rFonts w:asciiTheme="minorHAnsi" w:hAnsiTheme="minorHAnsi" w:cstheme="minorHAnsi"/>
          <w:szCs w:val="24"/>
          <w:lang w:val="en-US"/>
        </w:rPr>
        <w:t>Add proteinase K</w:t>
      </w:r>
      <w:r w:rsidR="0012256F" w:rsidRPr="00747F09">
        <w:rPr>
          <w:rStyle w:val="None"/>
          <w:rFonts w:asciiTheme="minorHAnsi" w:hAnsiTheme="minorHAnsi" w:cstheme="minorHAnsi"/>
          <w:szCs w:val="24"/>
          <w:lang w:val="en-US"/>
        </w:rPr>
        <w:t xml:space="preserve"> in excess as the protein (capsid) content of the sample is not known. Note, it is essential to ensure that all proteinase K activity is removed by denaturation, prior to qPCR, to avoid issues with (partial) polymerase degradation influencing the final </w:t>
      </w:r>
      <w:r w:rsidR="00BE4478">
        <w:rPr>
          <w:rStyle w:val="None"/>
          <w:rFonts w:asciiTheme="minorHAnsi" w:hAnsiTheme="minorHAnsi" w:cstheme="minorHAnsi"/>
          <w:szCs w:val="24"/>
          <w:lang w:val="en-US"/>
        </w:rPr>
        <w:t>product</w:t>
      </w:r>
      <w:r w:rsidR="0012256F" w:rsidRPr="00747F09">
        <w:rPr>
          <w:rStyle w:val="None"/>
          <w:rFonts w:asciiTheme="minorHAnsi" w:hAnsiTheme="minorHAnsi" w:cstheme="minorHAnsi"/>
          <w:szCs w:val="24"/>
          <w:lang w:val="en-US"/>
        </w:rPr>
        <w:t xml:space="preserve">. </w:t>
      </w:r>
    </w:p>
    <w:p w14:paraId="4AD729B1" w14:textId="77777777" w:rsidR="00B276F2" w:rsidRPr="00747F09" w:rsidRDefault="00B276F2" w:rsidP="00B276F2">
      <w:pPr>
        <w:pStyle w:val="ListParagraph"/>
        <w:ind w:left="0"/>
        <w:contextualSpacing w:val="0"/>
        <w:jc w:val="both"/>
        <w:rPr>
          <w:rStyle w:val="None"/>
          <w:rFonts w:asciiTheme="minorHAnsi" w:hAnsiTheme="minorHAnsi" w:cstheme="minorHAnsi"/>
          <w:szCs w:val="24"/>
          <w:lang w:val="en-US"/>
        </w:rPr>
      </w:pPr>
    </w:p>
    <w:p w14:paraId="6A8B7E8C" w14:textId="45489C34" w:rsidR="00B276F2" w:rsidRPr="00747F09" w:rsidRDefault="0012256F" w:rsidP="00B276F2">
      <w:pPr>
        <w:pStyle w:val="ListParagraph"/>
        <w:numPr>
          <w:ilvl w:val="2"/>
          <w:numId w:val="35"/>
        </w:numPr>
        <w:ind w:left="0" w:firstLine="0"/>
        <w:contextualSpacing w:val="0"/>
        <w:jc w:val="both"/>
        <w:rPr>
          <w:rStyle w:val="None"/>
          <w:rFonts w:asciiTheme="minorHAnsi" w:hAnsiTheme="minorHAnsi" w:cstheme="minorHAnsi"/>
          <w:szCs w:val="24"/>
          <w:lang w:val="en-US"/>
        </w:rPr>
      </w:pPr>
      <w:r w:rsidRPr="00747F09">
        <w:rPr>
          <w:rStyle w:val="None"/>
          <w:rFonts w:asciiTheme="minorHAnsi" w:hAnsiTheme="minorHAnsi" w:cstheme="minorHAnsi"/>
          <w:szCs w:val="24"/>
          <w:lang w:val="en-US"/>
        </w:rPr>
        <w:t xml:space="preserve">Prepare 1:10 serial dilutions of the </w:t>
      </w:r>
      <w:r w:rsidR="000B4C64" w:rsidRPr="00747F09">
        <w:rPr>
          <w:rStyle w:val="None"/>
          <w:rFonts w:asciiTheme="minorHAnsi" w:hAnsiTheme="minorHAnsi" w:cstheme="minorHAnsi"/>
          <w:szCs w:val="24"/>
          <w:lang w:val="en-US"/>
        </w:rPr>
        <w:t xml:space="preserve">proteinase K </w:t>
      </w:r>
      <w:r w:rsidR="00E92CA0" w:rsidRPr="00747F09">
        <w:rPr>
          <w:rStyle w:val="None"/>
          <w:rFonts w:asciiTheme="minorHAnsi" w:hAnsiTheme="minorHAnsi" w:cstheme="minorHAnsi"/>
          <w:szCs w:val="24"/>
          <w:lang w:val="en-US"/>
        </w:rPr>
        <w:t>treated</w:t>
      </w:r>
      <w:r w:rsidRPr="00747F09">
        <w:rPr>
          <w:rStyle w:val="None"/>
          <w:rFonts w:asciiTheme="minorHAnsi" w:hAnsiTheme="minorHAnsi" w:cstheme="minorHAnsi"/>
          <w:szCs w:val="24"/>
          <w:lang w:val="en-US"/>
        </w:rPr>
        <w:t xml:space="preserve"> </w:t>
      </w:r>
      <w:r w:rsidR="005D440A" w:rsidRPr="00747F09">
        <w:rPr>
          <w:rStyle w:val="None"/>
          <w:rFonts w:asciiTheme="minorHAnsi" w:hAnsiTheme="minorHAnsi" w:cstheme="minorHAnsi"/>
          <w:i/>
          <w:iCs/>
          <w:szCs w:val="24"/>
          <w:lang w:val="en-US"/>
        </w:rPr>
        <w:t>dil1</w:t>
      </w:r>
      <w:r w:rsidR="007D58BF">
        <w:rPr>
          <w:rStyle w:val="None"/>
          <w:rFonts w:asciiTheme="minorHAnsi" w:hAnsiTheme="minorHAnsi" w:cstheme="minorHAnsi"/>
          <w:i/>
          <w:iCs/>
          <w:szCs w:val="24"/>
          <w:lang w:val="en-US"/>
        </w:rPr>
        <w:t xml:space="preserve"> </w:t>
      </w:r>
      <w:r w:rsidR="005D440A" w:rsidRPr="00747F09">
        <w:rPr>
          <w:rStyle w:val="None"/>
          <w:rFonts w:asciiTheme="minorHAnsi" w:hAnsiTheme="minorHAnsi" w:cstheme="minorHAnsi"/>
          <w:i/>
          <w:iCs/>
          <w:szCs w:val="24"/>
          <w:lang w:val="en-US"/>
        </w:rPr>
        <w:t>x</w:t>
      </w:r>
      <w:r w:rsidR="007D58BF">
        <w:rPr>
          <w:rStyle w:val="None"/>
          <w:rFonts w:asciiTheme="minorHAnsi" w:hAnsiTheme="minorHAnsi" w:cstheme="minorHAnsi"/>
          <w:i/>
          <w:iCs/>
          <w:szCs w:val="24"/>
          <w:lang w:val="en-US"/>
        </w:rPr>
        <w:t xml:space="preserve"> </w:t>
      </w:r>
      <w:r w:rsidR="005D440A" w:rsidRPr="00747F09">
        <w:rPr>
          <w:rStyle w:val="None"/>
          <w:rFonts w:asciiTheme="minorHAnsi" w:hAnsiTheme="minorHAnsi" w:cstheme="minorHAnsi"/>
          <w:i/>
          <w:iCs/>
          <w:szCs w:val="24"/>
          <w:lang w:val="en-US"/>
        </w:rPr>
        <w:t>10</w:t>
      </w:r>
      <w:r w:rsidR="00802C6E" w:rsidRPr="00747F09">
        <w:rPr>
          <w:rStyle w:val="None"/>
          <w:rFonts w:asciiTheme="minorHAnsi" w:hAnsiTheme="minorHAnsi" w:cstheme="minorHAnsi"/>
          <w:i/>
          <w:iCs/>
          <w:szCs w:val="24"/>
          <w:vertAlign w:val="superscript"/>
          <w:lang w:val="en-US"/>
        </w:rPr>
        <w:t>-</w:t>
      </w:r>
      <w:r w:rsidR="005D440A" w:rsidRPr="00747F09">
        <w:rPr>
          <w:rStyle w:val="None"/>
          <w:rFonts w:asciiTheme="minorHAnsi" w:hAnsiTheme="minorHAnsi" w:cstheme="minorHAnsi"/>
          <w:i/>
          <w:iCs/>
          <w:szCs w:val="24"/>
          <w:vertAlign w:val="superscript"/>
          <w:lang w:val="en-US"/>
        </w:rPr>
        <w:t>2</w:t>
      </w:r>
      <w:r w:rsidR="00E92CA0" w:rsidRPr="00BE4478">
        <w:rPr>
          <w:rStyle w:val="None"/>
          <w:rFonts w:asciiTheme="minorHAnsi" w:hAnsiTheme="minorHAnsi" w:cstheme="minorHAnsi"/>
          <w:iCs/>
          <w:szCs w:val="24"/>
          <w:lang w:val="en-US"/>
        </w:rPr>
        <w:t xml:space="preserve"> </w:t>
      </w:r>
      <w:r w:rsidR="00E92CA0" w:rsidRPr="00747F09">
        <w:rPr>
          <w:rStyle w:val="None"/>
          <w:rFonts w:asciiTheme="minorHAnsi" w:hAnsiTheme="minorHAnsi" w:cstheme="minorHAnsi"/>
          <w:szCs w:val="24"/>
          <w:lang w:val="en-US"/>
        </w:rPr>
        <w:t>solution</w:t>
      </w:r>
      <w:r w:rsidR="0035740E" w:rsidRPr="00747F09">
        <w:rPr>
          <w:rStyle w:val="None"/>
          <w:rFonts w:asciiTheme="minorHAnsi" w:hAnsiTheme="minorHAnsi" w:cstheme="minorHAnsi"/>
          <w:szCs w:val="24"/>
          <w:lang w:val="en-US"/>
        </w:rPr>
        <w:t xml:space="preserve"> (step 4.2.3)</w:t>
      </w:r>
      <w:r w:rsidR="00E92CA0" w:rsidRPr="00747F09" w:rsidDel="00E92CA0">
        <w:rPr>
          <w:rStyle w:val="None"/>
          <w:rFonts w:asciiTheme="minorHAnsi" w:hAnsiTheme="minorHAnsi" w:cstheme="minorHAnsi"/>
          <w:szCs w:val="24"/>
          <w:lang w:val="en-US"/>
        </w:rPr>
        <w:t xml:space="preserve"> </w:t>
      </w:r>
      <w:r w:rsidRPr="00747F09">
        <w:rPr>
          <w:rStyle w:val="None"/>
          <w:rFonts w:asciiTheme="minorHAnsi" w:hAnsiTheme="minorHAnsi" w:cstheme="minorHAnsi"/>
          <w:szCs w:val="24"/>
          <w:lang w:val="en-US"/>
        </w:rPr>
        <w:t xml:space="preserve">in 1.5 </w:t>
      </w:r>
      <w:r w:rsidR="00540A11" w:rsidRPr="00747F09">
        <w:rPr>
          <w:rStyle w:val="None"/>
          <w:rFonts w:asciiTheme="minorHAnsi" w:hAnsiTheme="minorHAnsi" w:cstheme="minorHAnsi"/>
          <w:szCs w:val="24"/>
          <w:lang w:val="en-US"/>
        </w:rPr>
        <w:t>mL</w:t>
      </w:r>
      <w:r w:rsidRPr="00747F09">
        <w:rPr>
          <w:rStyle w:val="None"/>
          <w:rFonts w:asciiTheme="minorHAnsi" w:hAnsiTheme="minorHAnsi" w:cstheme="minorHAnsi"/>
          <w:szCs w:val="24"/>
          <w:lang w:val="en-US"/>
        </w:rPr>
        <w:t xml:space="preserve"> </w:t>
      </w:r>
      <w:r w:rsidR="004A7818" w:rsidRPr="00747F09">
        <w:rPr>
          <w:rStyle w:val="None"/>
          <w:rFonts w:asciiTheme="minorHAnsi" w:hAnsiTheme="minorHAnsi" w:cstheme="minorHAnsi"/>
          <w:szCs w:val="24"/>
          <w:lang w:val="en-US"/>
        </w:rPr>
        <w:t>microcentrifuge tubes</w:t>
      </w:r>
      <w:r w:rsidRPr="00747F09">
        <w:rPr>
          <w:rStyle w:val="None"/>
          <w:rFonts w:asciiTheme="minorHAnsi" w:hAnsiTheme="minorHAnsi" w:cstheme="minorHAnsi"/>
          <w:szCs w:val="24"/>
          <w:lang w:val="en-US"/>
        </w:rPr>
        <w:t xml:space="preserve"> as follows:</w:t>
      </w:r>
    </w:p>
    <w:p w14:paraId="6B33E88E" w14:textId="77777777" w:rsidR="00E70F4F" w:rsidRPr="00747F09" w:rsidRDefault="00E70F4F" w:rsidP="007E7CA1">
      <w:pPr>
        <w:pStyle w:val="ListParagraph"/>
        <w:ind w:left="0"/>
        <w:contextualSpacing w:val="0"/>
        <w:jc w:val="both"/>
        <w:rPr>
          <w:rFonts w:asciiTheme="minorHAnsi" w:hAnsiTheme="minorHAnsi" w:cstheme="minorHAnsi"/>
          <w:szCs w:val="24"/>
          <w:lang w:val="en-US"/>
        </w:rPr>
      </w:pPr>
    </w:p>
    <w:p w14:paraId="7DD607C7" w14:textId="2BDBAAA9" w:rsidR="00E92CA0" w:rsidRPr="00747F09" w:rsidRDefault="00E92CA0" w:rsidP="00B276F2">
      <w:pPr>
        <w:pStyle w:val="ListParagraph"/>
        <w:ind w:left="0"/>
        <w:jc w:val="both"/>
        <w:rPr>
          <w:rStyle w:val="None"/>
          <w:rFonts w:asciiTheme="minorHAnsi" w:hAnsiTheme="minorHAnsi" w:cstheme="minorHAnsi"/>
          <w:szCs w:val="24"/>
          <w:lang w:val="en-US"/>
        </w:rPr>
      </w:pPr>
      <w:r w:rsidRPr="00747F09">
        <w:rPr>
          <w:rStyle w:val="None"/>
          <w:rFonts w:asciiTheme="minorHAnsi" w:hAnsiTheme="minorHAnsi" w:cstheme="minorHAnsi"/>
          <w:szCs w:val="24"/>
          <w:lang w:val="en-US"/>
        </w:rPr>
        <w:t xml:space="preserve">10 </w:t>
      </w:r>
      <w:r w:rsidR="00DD1642" w:rsidRPr="00747F09">
        <w:rPr>
          <w:rStyle w:val="None"/>
          <w:rFonts w:asciiTheme="minorHAnsi" w:hAnsiTheme="minorHAnsi" w:cstheme="minorHAnsi"/>
          <w:szCs w:val="24"/>
          <w:lang w:val="en-US"/>
        </w:rPr>
        <w:t>µ</w:t>
      </w:r>
      <w:r w:rsidR="0035740E" w:rsidRPr="00747F09">
        <w:rPr>
          <w:rStyle w:val="None"/>
          <w:rFonts w:asciiTheme="minorHAnsi" w:hAnsiTheme="minorHAnsi" w:cstheme="minorHAnsi"/>
          <w:szCs w:val="24"/>
          <w:lang w:val="en-US"/>
        </w:rPr>
        <w:t>L</w:t>
      </w:r>
      <w:r w:rsidR="00F42C7F" w:rsidRPr="00747F09">
        <w:rPr>
          <w:rStyle w:val="None"/>
          <w:rFonts w:asciiTheme="minorHAnsi" w:hAnsiTheme="minorHAnsi" w:cstheme="minorHAnsi"/>
          <w:szCs w:val="24"/>
          <w:lang w:val="en-US"/>
        </w:rPr>
        <w:t xml:space="preserve"> </w:t>
      </w:r>
      <w:r w:rsidRPr="00747F09">
        <w:rPr>
          <w:rStyle w:val="None"/>
          <w:rFonts w:asciiTheme="minorHAnsi" w:hAnsiTheme="minorHAnsi" w:cstheme="minorHAnsi"/>
          <w:szCs w:val="24"/>
          <w:lang w:val="en-US"/>
        </w:rPr>
        <w:t xml:space="preserve">of </w:t>
      </w:r>
      <w:r w:rsidR="005F7970" w:rsidRPr="00747F09">
        <w:rPr>
          <w:rStyle w:val="None"/>
          <w:rFonts w:asciiTheme="minorHAnsi" w:hAnsiTheme="minorHAnsi" w:cstheme="minorHAnsi"/>
          <w:i/>
          <w:iCs/>
          <w:szCs w:val="24"/>
          <w:lang w:val="en-US"/>
        </w:rPr>
        <w:t>dil1</w:t>
      </w:r>
      <w:r w:rsidR="007D58BF">
        <w:rPr>
          <w:rStyle w:val="None"/>
          <w:rFonts w:asciiTheme="minorHAnsi" w:hAnsiTheme="minorHAnsi" w:cstheme="minorHAnsi"/>
          <w:i/>
          <w:iCs/>
          <w:szCs w:val="24"/>
          <w:lang w:val="en-US"/>
        </w:rPr>
        <w:t xml:space="preserve"> </w:t>
      </w:r>
      <w:r w:rsidR="005F7970" w:rsidRPr="00747F09">
        <w:rPr>
          <w:rStyle w:val="None"/>
          <w:rFonts w:asciiTheme="minorHAnsi" w:hAnsiTheme="minorHAnsi" w:cstheme="minorHAnsi"/>
          <w:i/>
          <w:iCs/>
          <w:szCs w:val="24"/>
          <w:lang w:val="en-US"/>
        </w:rPr>
        <w:t>x</w:t>
      </w:r>
      <w:r w:rsidR="007D58BF">
        <w:rPr>
          <w:rStyle w:val="None"/>
          <w:rFonts w:asciiTheme="minorHAnsi" w:hAnsiTheme="minorHAnsi" w:cstheme="minorHAnsi"/>
          <w:i/>
          <w:iCs/>
          <w:szCs w:val="24"/>
          <w:lang w:val="en-US"/>
        </w:rPr>
        <w:t xml:space="preserve"> </w:t>
      </w:r>
      <w:r w:rsidR="005F7970" w:rsidRPr="00747F09">
        <w:rPr>
          <w:rStyle w:val="None"/>
          <w:rFonts w:asciiTheme="minorHAnsi" w:hAnsiTheme="minorHAnsi" w:cstheme="minorHAnsi"/>
          <w:i/>
          <w:iCs/>
          <w:szCs w:val="24"/>
          <w:lang w:val="en-US"/>
        </w:rPr>
        <w:t>10</w:t>
      </w:r>
      <w:r w:rsidR="00802C6E" w:rsidRPr="00747F09">
        <w:rPr>
          <w:rStyle w:val="None"/>
          <w:rFonts w:asciiTheme="minorHAnsi" w:hAnsiTheme="minorHAnsi" w:cstheme="minorHAnsi"/>
          <w:i/>
          <w:iCs/>
          <w:szCs w:val="24"/>
          <w:vertAlign w:val="superscript"/>
          <w:lang w:val="en-US"/>
        </w:rPr>
        <w:t>-</w:t>
      </w:r>
      <w:r w:rsidR="005F7970" w:rsidRPr="00747F09">
        <w:rPr>
          <w:rStyle w:val="None"/>
          <w:rFonts w:asciiTheme="minorHAnsi" w:hAnsiTheme="minorHAnsi" w:cstheme="minorHAnsi"/>
          <w:i/>
          <w:iCs/>
          <w:szCs w:val="24"/>
          <w:vertAlign w:val="superscript"/>
          <w:lang w:val="en-US"/>
        </w:rPr>
        <w:t>2</w:t>
      </w:r>
      <w:r w:rsidRPr="00BE4478">
        <w:rPr>
          <w:rStyle w:val="None"/>
          <w:rFonts w:asciiTheme="minorHAnsi" w:hAnsiTheme="minorHAnsi" w:cstheme="minorHAnsi"/>
          <w:szCs w:val="24"/>
          <w:lang w:val="en-US"/>
        </w:rPr>
        <w:t xml:space="preserve"> </w:t>
      </w:r>
      <w:r w:rsidRPr="00747F09">
        <w:rPr>
          <w:rStyle w:val="None"/>
          <w:rFonts w:asciiTheme="minorHAnsi" w:hAnsiTheme="minorHAnsi" w:cstheme="minorHAnsi"/>
          <w:szCs w:val="24"/>
          <w:lang w:val="en-US"/>
        </w:rPr>
        <w:t xml:space="preserve">+ 90 </w:t>
      </w:r>
      <w:r w:rsidR="00DD1642" w:rsidRPr="00747F09">
        <w:rPr>
          <w:rStyle w:val="None"/>
          <w:rFonts w:asciiTheme="minorHAnsi" w:hAnsiTheme="minorHAnsi" w:cstheme="minorHAnsi"/>
          <w:szCs w:val="24"/>
          <w:lang w:val="en-US"/>
        </w:rPr>
        <w:t>µ</w:t>
      </w:r>
      <w:r w:rsidR="0035740E" w:rsidRPr="00747F09">
        <w:rPr>
          <w:rStyle w:val="None"/>
          <w:rFonts w:asciiTheme="minorHAnsi" w:hAnsiTheme="minorHAnsi" w:cstheme="minorHAnsi"/>
          <w:szCs w:val="24"/>
          <w:lang w:val="en-US"/>
        </w:rPr>
        <w:t>L</w:t>
      </w:r>
      <w:r w:rsidR="00F42C7F" w:rsidRPr="00747F09">
        <w:rPr>
          <w:rStyle w:val="None"/>
          <w:rFonts w:asciiTheme="minorHAnsi" w:hAnsiTheme="minorHAnsi" w:cstheme="minorHAnsi"/>
          <w:szCs w:val="24"/>
          <w:lang w:val="en-US"/>
        </w:rPr>
        <w:t xml:space="preserve"> </w:t>
      </w:r>
      <w:r w:rsidR="007D58BF">
        <w:rPr>
          <w:rStyle w:val="None"/>
          <w:rFonts w:asciiTheme="minorHAnsi" w:hAnsiTheme="minorHAnsi" w:cstheme="minorHAnsi"/>
          <w:szCs w:val="24"/>
          <w:lang w:val="en-US"/>
        </w:rPr>
        <w:t xml:space="preserve">of </w:t>
      </w:r>
      <w:r w:rsidRPr="00747F09">
        <w:rPr>
          <w:rStyle w:val="None"/>
          <w:rFonts w:asciiTheme="minorHAnsi" w:hAnsiTheme="minorHAnsi" w:cstheme="minorHAnsi"/>
          <w:szCs w:val="24"/>
          <w:lang w:val="en-US"/>
        </w:rPr>
        <w:t>H</w:t>
      </w:r>
      <w:r w:rsidRPr="00747F09">
        <w:rPr>
          <w:rStyle w:val="None"/>
          <w:rFonts w:asciiTheme="minorHAnsi" w:hAnsiTheme="minorHAnsi" w:cstheme="minorHAnsi"/>
          <w:szCs w:val="24"/>
          <w:vertAlign w:val="subscript"/>
          <w:lang w:val="en-US"/>
        </w:rPr>
        <w:t>2</w:t>
      </w:r>
      <w:r w:rsidRPr="00747F09">
        <w:rPr>
          <w:rStyle w:val="None"/>
          <w:rFonts w:asciiTheme="minorHAnsi" w:hAnsiTheme="minorHAnsi" w:cstheme="minorHAnsi"/>
          <w:szCs w:val="24"/>
          <w:lang w:val="en-US"/>
        </w:rPr>
        <w:t xml:space="preserve">O = </w:t>
      </w:r>
      <w:r w:rsidR="005F7970" w:rsidRPr="00747F09">
        <w:rPr>
          <w:rStyle w:val="None"/>
          <w:rFonts w:asciiTheme="minorHAnsi" w:hAnsiTheme="minorHAnsi" w:cstheme="minorHAnsi"/>
          <w:i/>
          <w:iCs/>
          <w:szCs w:val="24"/>
          <w:lang w:val="en-US"/>
        </w:rPr>
        <w:t>dil1</w:t>
      </w:r>
      <w:r w:rsidR="007D58BF">
        <w:rPr>
          <w:rStyle w:val="None"/>
          <w:rFonts w:asciiTheme="minorHAnsi" w:hAnsiTheme="minorHAnsi" w:cstheme="minorHAnsi"/>
          <w:i/>
          <w:iCs/>
          <w:szCs w:val="24"/>
          <w:lang w:val="en-US"/>
        </w:rPr>
        <w:t xml:space="preserve"> </w:t>
      </w:r>
      <w:r w:rsidR="005F7970" w:rsidRPr="00747F09">
        <w:rPr>
          <w:rStyle w:val="None"/>
          <w:rFonts w:asciiTheme="minorHAnsi" w:hAnsiTheme="minorHAnsi" w:cstheme="minorHAnsi"/>
          <w:i/>
          <w:iCs/>
          <w:szCs w:val="24"/>
          <w:lang w:val="en-US"/>
        </w:rPr>
        <w:t>x</w:t>
      </w:r>
      <w:r w:rsidR="007D58BF">
        <w:rPr>
          <w:rStyle w:val="None"/>
          <w:rFonts w:asciiTheme="minorHAnsi" w:hAnsiTheme="minorHAnsi" w:cstheme="minorHAnsi"/>
          <w:i/>
          <w:iCs/>
          <w:szCs w:val="24"/>
          <w:lang w:val="en-US"/>
        </w:rPr>
        <w:t xml:space="preserve"> </w:t>
      </w:r>
      <w:r w:rsidR="005F7970" w:rsidRPr="00747F09">
        <w:rPr>
          <w:rStyle w:val="None"/>
          <w:rFonts w:asciiTheme="minorHAnsi" w:hAnsiTheme="minorHAnsi" w:cstheme="minorHAnsi"/>
          <w:i/>
          <w:iCs/>
          <w:szCs w:val="24"/>
          <w:lang w:val="en-US"/>
        </w:rPr>
        <w:t>10</w:t>
      </w:r>
      <w:r w:rsidR="00802C6E" w:rsidRPr="00747F09">
        <w:rPr>
          <w:rStyle w:val="None"/>
          <w:rFonts w:asciiTheme="minorHAnsi" w:hAnsiTheme="minorHAnsi" w:cstheme="minorHAnsi"/>
          <w:i/>
          <w:iCs/>
          <w:szCs w:val="24"/>
          <w:vertAlign w:val="superscript"/>
          <w:lang w:val="en-US"/>
        </w:rPr>
        <w:t>-</w:t>
      </w:r>
      <w:r w:rsidR="005F7970" w:rsidRPr="00747F09">
        <w:rPr>
          <w:rStyle w:val="None"/>
          <w:rFonts w:asciiTheme="minorHAnsi" w:hAnsiTheme="minorHAnsi" w:cstheme="minorHAnsi"/>
          <w:i/>
          <w:iCs/>
          <w:szCs w:val="24"/>
          <w:vertAlign w:val="superscript"/>
          <w:lang w:val="en-US"/>
        </w:rPr>
        <w:t>3</w:t>
      </w:r>
      <w:r w:rsidR="005F7970" w:rsidRPr="00747F09">
        <w:rPr>
          <w:rStyle w:val="None"/>
          <w:rFonts w:asciiTheme="minorHAnsi" w:hAnsiTheme="minorHAnsi" w:cstheme="minorHAnsi"/>
          <w:szCs w:val="24"/>
          <w:lang w:val="en-US"/>
        </w:rPr>
        <w:t xml:space="preserve"> </w:t>
      </w:r>
      <w:r w:rsidRPr="00747F09">
        <w:rPr>
          <w:rStyle w:val="None"/>
          <w:rFonts w:asciiTheme="minorHAnsi" w:hAnsiTheme="minorHAnsi" w:cstheme="minorHAnsi"/>
          <w:szCs w:val="24"/>
          <w:lang w:val="en-US"/>
        </w:rPr>
        <w:t>dilution</w:t>
      </w:r>
    </w:p>
    <w:p w14:paraId="5A3BBD8D" w14:textId="252ED29D" w:rsidR="00E92CA0" w:rsidRPr="00747F09" w:rsidRDefault="00E92CA0" w:rsidP="00B276F2">
      <w:pPr>
        <w:pStyle w:val="ListParagraph"/>
        <w:ind w:left="0"/>
        <w:jc w:val="both"/>
        <w:rPr>
          <w:rStyle w:val="None"/>
          <w:rFonts w:asciiTheme="minorHAnsi" w:hAnsiTheme="minorHAnsi" w:cstheme="minorHAnsi"/>
          <w:szCs w:val="24"/>
          <w:lang w:val="en-US"/>
        </w:rPr>
      </w:pPr>
      <w:r w:rsidRPr="00747F09">
        <w:rPr>
          <w:rStyle w:val="None"/>
          <w:rFonts w:asciiTheme="minorHAnsi" w:hAnsiTheme="minorHAnsi" w:cstheme="minorHAnsi"/>
          <w:szCs w:val="24"/>
          <w:lang w:val="en-US"/>
        </w:rPr>
        <w:t xml:space="preserve">10 </w:t>
      </w:r>
      <w:r w:rsidR="00DD1642" w:rsidRPr="00747F09">
        <w:rPr>
          <w:rStyle w:val="None"/>
          <w:rFonts w:asciiTheme="minorHAnsi" w:hAnsiTheme="minorHAnsi" w:cstheme="minorHAnsi"/>
          <w:szCs w:val="24"/>
          <w:lang w:val="en-US"/>
        </w:rPr>
        <w:t>µ</w:t>
      </w:r>
      <w:r w:rsidR="0035740E" w:rsidRPr="00747F09">
        <w:rPr>
          <w:rStyle w:val="None"/>
          <w:rFonts w:asciiTheme="minorHAnsi" w:hAnsiTheme="minorHAnsi" w:cstheme="minorHAnsi"/>
          <w:szCs w:val="24"/>
          <w:lang w:val="en-US"/>
        </w:rPr>
        <w:t>L</w:t>
      </w:r>
      <w:r w:rsidR="00F42C7F" w:rsidRPr="00747F09">
        <w:rPr>
          <w:rStyle w:val="None"/>
          <w:rFonts w:asciiTheme="minorHAnsi" w:hAnsiTheme="minorHAnsi" w:cstheme="minorHAnsi"/>
          <w:szCs w:val="24"/>
          <w:lang w:val="en-US"/>
        </w:rPr>
        <w:t xml:space="preserve"> </w:t>
      </w:r>
      <w:r w:rsidRPr="00747F09">
        <w:rPr>
          <w:rStyle w:val="None"/>
          <w:rFonts w:asciiTheme="minorHAnsi" w:hAnsiTheme="minorHAnsi" w:cstheme="minorHAnsi"/>
          <w:szCs w:val="24"/>
          <w:lang w:val="en-US"/>
        </w:rPr>
        <w:t xml:space="preserve">of </w:t>
      </w:r>
      <w:r w:rsidR="005F7970" w:rsidRPr="00747F09">
        <w:rPr>
          <w:rStyle w:val="None"/>
          <w:rFonts w:asciiTheme="minorHAnsi" w:hAnsiTheme="minorHAnsi" w:cstheme="minorHAnsi"/>
          <w:i/>
          <w:iCs/>
          <w:szCs w:val="24"/>
          <w:lang w:val="en-US"/>
        </w:rPr>
        <w:t>dil1</w:t>
      </w:r>
      <w:r w:rsidR="007D58BF">
        <w:rPr>
          <w:rStyle w:val="None"/>
          <w:rFonts w:asciiTheme="minorHAnsi" w:hAnsiTheme="minorHAnsi" w:cstheme="minorHAnsi"/>
          <w:i/>
          <w:iCs/>
          <w:szCs w:val="24"/>
          <w:lang w:val="en-US"/>
        </w:rPr>
        <w:t xml:space="preserve"> </w:t>
      </w:r>
      <w:r w:rsidR="005F7970" w:rsidRPr="00747F09">
        <w:rPr>
          <w:rStyle w:val="None"/>
          <w:rFonts w:asciiTheme="minorHAnsi" w:hAnsiTheme="minorHAnsi" w:cstheme="minorHAnsi"/>
          <w:i/>
          <w:iCs/>
          <w:szCs w:val="24"/>
          <w:lang w:val="en-US"/>
        </w:rPr>
        <w:t>x</w:t>
      </w:r>
      <w:r w:rsidR="007D58BF">
        <w:rPr>
          <w:rStyle w:val="None"/>
          <w:rFonts w:asciiTheme="minorHAnsi" w:hAnsiTheme="minorHAnsi" w:cstheme="minorHAnsi"/>
          <w:i/>
          <w:iCs/>
          <w:szCs w:val="24"/>
          <w:lang w:val="en-US"/>
        </w:rPr>
        <w:t xml:space="preserve"> </w:t>
      </w:r>
      <w:r w:rsidR="005F7970" w:rsidRPr="00747F09">
        <w:rPr>
          <w:rStyle w:val="None"/>
          <w:rFonts w:asciiTheme="minorHAnsi" w:hAnsiTheme="minorHAnsi" w:cstheme="minorHAnsi"/>
          <w:i/>
          <w:iCs/>
          <w:szCs w:val="24"/>
          <w:lang w:val="en-US"/>
        </w:rPr>
        <w:t>10</w:t>
      </w:r>
      <w:r w:rsidR="00802C6E" w:rsidRPr="00747F09">
        <w:rPr>
          <w:rStyle w:val="None"/>
          <w:rFonts w:asciiTheme="minorHAnsi" w:hAnsiTheme="minorHAnsi" w:cstheme="minorHAnsi"/>
          <w:i/>
          <w:iCs/>
          <w:szCs w:val="24"/>
          <w:vertAlign w:val="superscript"/>
          <w:lang w:val="en-US"/>
        </w:rPr>
        <w:t>-</w:t>
      </w:r>
      <w:r w:rsidR="005F7970" w:rsidRPr="00747F09">
        <w:rPr>
          <w:rStyle w:val="None"/>
          <w:rFonts w:asciiTheme="minorHAnsi" w:hAnsiTheme="minorHAnsi" w:cstheme="minorHAnsi"/>
          <w:i/>
          <w:iCs/>
          <w:szCs w:val="24"/>
          <w:vertAlign w:val="superscript"/>
          <w:lang w:val="en-US"/>
        </w:rPr>
        <w:t>3</w:t>
      </w:r>
      <w:r w:rsidR="005F7970" w:rsidRPr="00BE4478">
        <w:rPr>
          <w:rStyle w:val="None"/>
          <w:rFonts w:asciiTheme="minorHAnsi" w:hAnsiTheme="minorHAnsi" w:cstheme="minorHAnsi"/>
          <w:iCs/>
          <w:szCs w:val="24"/>
          <w:lang w:val="en-US"/>
        </w:rPr>
        <w:t xml:space="preserve"> </w:t>
      </w:r>
      <w:r w:rsidRPr="00747F09">
        <w:rPr>
          <w:rStyle w:val="None"/>
          <w:rFonts w:asciiTheme="minorHAnsi" w:hAnsiTheme="minorHAnsi" w:cstheme="minorHAnsi"/>
          <w:szCs w:val="24"/>
          <w:lang w:val="en-US"/>
        </w:rPr>
        <w:t xml:space="preserve">+ 90 </w:t>
      </w:r>
      <w:r w:rsidR="00DD1642" w:rsidRPr="00747F09">
        <w:rPr>
          <w:rStyle w:val="None"/>
          <w:rFonts w:asciiTheme="minorHAnsi" w:hAnsiTheme="minorHAnsi" w:cstheme="minorHAnsi"/>
          <w:szCs w:val="24"/>
          <w:lang w:val="en-US"/>
        </w:rPr>
        <w:t>µ</w:t>
      </w:r>
      <w:r w:rsidR="0035740E" w:rsidRPr="00747F09">
        <w:rPr>
          <w:rStyle w:val="None"/>
          <w:rFonts w:asciiTheme="minorHAnsi" w:hAnsiTheme="minorHAnsi" w:cstheme="minorHAnsi"/>
          <w:szCs w:val="24"/>
          <w:lang w:val="en-US"/>
        </w:rPr>
        <w:t>L</w:t>
      </w:r>
      <w:r w:rsidR="00F42C7F" w:rsidRPr="00747F09">
        <w:rPr>
          <w:rStyle w:val="None"/>
          <w:rFonts w:asciiTheme="minorHAnsi" w:hAnsiTheme="minorHAnsi" w:cstheme="minorHAnsi"/>
          <w:szCs w:val="24"/>
          <w:lang w:val="en-US"/>
        </w:rPr>
        <w:t xml:space="preserve"> </w:t>
      </w:r>
      <w:r w:rsidR="007D58BF">
        <w:rPr>
          <w:rStyle w:val="None"/>
          <w:rFonts w:asciiTheme="minorHAnsi" w:hAnsiTheme="minorHAnsi" w:cstheme="minorHAnsi"/>
          <w:szCs w:val="24"/>
          <w:lang w:val="en-US"/>
        </w:rPr>
        <w:t xml:space="preserve">of </w:t>
      </w:r>
      <w:r w:rsidRPr="00747F09">
        <w:rPr>
          <w:rStyle w:val="None"/>
          <w:rFonts w:asciiTheme="minorHAnsi" w:hAnsiTheme="minorHAnsi" w:cstheme="minorHAnsi"/>
          <w:szCs w:val="24"/>
          <w:lang w:val="en-US"/>
        </w:rPr>
        <w:t>H</w:t>
      </w:r>
      <w:r w:rsidRPr="00747F09">
        <w:rPr>
          <w:rStyle w:val="None"/>
          <w:rFonts w:asciiTheme="minorHAnsi" w:hAnsiTheme="minorHAnsi" w:cstheme="minorHAnsi"/>
          <w:szCs w:val="24"/>
          <w:vertAlign w:val="subscript"/>
          <w:lang w:val="en-US"/>
        </w:rPr>
        <w:t>2</w:t>
      </w:r>
      <w:r w:rsidRPr="00747F09">
        <w:rPr>
          <w:rStyle w:val="None"/>
          <w:rFonts w:asciiTheme="minorHAnsi" w:hAnsiTheme="minorHAnsi" w:cstheme="minorHAnsi"/>
          <w:szCs w:val="24"/>
          <w:lang w:val="en-US"/>
        </w:rPr>
        <w:t xml:space="preserve">O = </w:t>
      </w:r>
      <w:r w:rsidR="005F7970" w:rsidRPr="00747F09">
        <w:rPr>
          <w:rStyle w:val="None"/>
          <w:rFonts w:asciiTheme="minorHAnsi" w:hAnsiTheme="minorHAnsi" w:cstheme="minorHAnsi"/>
          <w:i/>
          <w:iCs/>
          <w:szCs w:val="24"/>
          <w:lang w:val="en-US"/>
        </w:rPr>
        <w:t>dil1</w:t>
      </w:r>
      <w:r w:rsidR="007D58BF">
        <w:rPr>
          <w:rStyle w:val="None"/>
          <w:rFonts w:asciiTheme="minorHAnsi" w:hAnsiTheme="minorHAnsi" w:cstheme="minorHAnsi"/>
          <w:i/>
          <w:iCs/>
          <w:szCs w:val="24"/>
          <w:lang w:val="en-US"/>
        </w:rPr>
        <w:t xml:space="preserve"> </w:t>
      </w:r>
      <w:r w:rsidR="005F7970" w:rsidRPr="00747F09">
        <w:rPr>
          <w:rStyle w:val="None"/>
          <w:rFonts w:asciiTheme="minorHAnsi" w:hAnsiTheme="minorHAnsi" w:cstheme="minorHAnsi"/>
          <w:i/>
          <w:iCs/>
          <w:szCs w:val="24"/>
          <w:lang w:val="en-US"/>
        </w:rPr>
        <w:t>x</w:t>
      </w:r>
      <w:r w:rsidR="007D58BF">
        <w:rPr>
          <w:rStyle w:val="None"/>
          <w:rFonts w:asciiTheme="minorHAnsi" w:hAnsiTheme="minorHAnsi" w:cstheme="minorHAnsi"/>
          <w:i/>
          <w:iCs/>
          <w:szCs w:val="24"/>
          <w:lang w:val="en-US"/>
        </w:rPr>
        <w:t xml:space="preserve"> </w:t>
      </w:r>
      <w:r w:rsidR="005F7970" w:rsidRPr="00747F09">
        <w:rPr>
          <w:rStyle w:val="None"/>
          <w:rFonts w:asciiTheme="minorHAnsi" w:hAnsiTheme="minorHAnsi" w:cstheme="minorHAnsi"/>
          <w:i/>
          <w:iCs/>
          <w:szCs w:val="24"/>
          <w:lang w:val="en-US"/>
        </w:rPr>
        <w:t>10</w:t>
      </w:r>
      <w:r w:rsidR="00802C6E" w:rsidRPr="00747F09">
        <w:rPr>
          <w:rStyle w:val="None"/>
          <w:rFonts w:asciiTheme="minorHAnsi" w:hAnsiTheme="minorHAnsi" w:cstheme="minorHAnsi"/>
          <w:i/>
          <w:iCs/>
          <w:szCs w:val="24"/>
          <w:vertAlign w:val="superscript"/>
          <w:lang w:val="en-US"/>
        </w:rPr>
        <w:t>-</w:t>
      </w:r>
      <w:r w:rsidR="005F7970" w:rsidRPr="00747F09">
        <w:rPr>
          <w:rStyle w:val="None"/>
          <w:rFonts w:asciiTheme="minorHAnsi" w:hAnsiTheme="minorHAnsi" w:cstheme="minorHAnsi"/>
          <w:i/>
          <w:iCs/>
          <w:szCs w:val="24"/>
          <w:vertAlign w:val="superscript"/>
          <w:lang w:val="en-US"/>
        </w:rPr>
        <w:t>4</w:t>
      </w:r>
      <w:r w:rsidR="005F7970" w:rsidRPr="00747F09">
        <w:rPr>
          <w:rStyle w:val="None"/>
          <w:rFonts w:asciiTheme="minorHAnsi" w:hAnsiTheme="minorHAnsi" w:cstheme="minorHAnsi"/>
          <w:i/>
          <w:iCs/>
          <w:szCs w:val="24"/>
          <w:lang w:val="en-US"/>
        </w:rPr>
        <w:t xml:space="preserve"> </w:t>
      </w:r>
      <w:r w:rsidRPr="00747F09">
        <w:rPr>
          <w:rStyle w:val="None"/>
          <w:rFonts w:asciiTheme="minorHAnsi" w:hAnsiTheme="minorHAnsi" w:cstheme="minorHAnsi"/>
          <w:szCs w:val="24"/>
          <w:lang w:val="en-US"/>
        </w:rPr>
        <w:t>dilution</w:t>
      </w:r>
    </w:p>
    <w:p w14:paraId="5A75D162" w14:textId="105293E0" w:rsidR="00075C90" w:rsidRPr="00747F09" w:rsidRDefault="00E92CA0" w:rsidP="00B276F2">
      <w:pPr>
        <w:pStyle w:val="ListParagraph"/>
        <w:ind w:left="0"/>
        <w:jc w:val="both"/>
        <w:rPr>
          <w:rStyle w:val="None"/>
          <w:rFonts w:asciiTheme="minorHAnsi" w:hAnsiTheme="minorHAnsi" w:cstheme="minorHAnsi"/>
          <w:szCs w:val="24"/>
          <w:lang w:val="en-US"/>
        </w:rPr>
      </w:pPr>
      <w:r w:rsidRPr="00747F09">
        <w:rPr>
          <w:rStyle w:val="None"/>
          <w:rFonts w:asciiTheme="minorHAnsi" w:hAnsiTheme="minorHAnsi" w:cstheme="minorHAnsi"/>
          <w:szCs w:val="24"/>
          <w:lang w:val="en-US"/>
        </w:rPr>
        <w:lastRenderedPageBreak/>
        <w:t xml:space="preserve">10 </w:t>
      </w:r>
      <w:r w:rsidR="00DD1642" w:rsidRPr="00747F09">
        <w:rPr>
          <w:rStyle w:val="None"/>
          <w:rFonts w:asciiTheme="minorHAnsi" w:hAnsiTheme="minorHAnsi" w:cstheme="minorHAnsi"/>
          <w:szCs w:val="24"/>
          <w:lang w:val="en-US"/>
        </w:rPr>
        <w:t>µ</w:t>
      </w:r>
      <w:r w:rsidR="0035740E" w:rsidRPr="00747F09">
        <w:rPr>
          <w:rStyle w:val="None"/>
          <w:rFonts w:asciiTheme="minorHAnsi" w:hAnsiTheme="minorHAnsi" w:cstheme="minorHAnsi"/>
          <w:szCs w:val="24"/>
          <w:lang w:val="en-US"/>
        </w:rPr>
        <w:t>L</w:t>
      </w:r>
      <w:r w:rsidR="00F42C7F" w:rsidRPr="00747F09">
        <w:rPr>
          <w:rStyle w:val="None"/>
          <w:rFonts w:asciiTheme="minorHAnsi" w:hAnsiTheme="minorHAnsi" w:cstheme="minorHAnsi"/>
          <w:szCs w:val="24"/>
          <w:lang w:val="en-US"/>
        </w:rPr>
        <w:t xml:space="preserve"> </w:t>
      </w:r>
      <w:r w:rsidRPr="00747F09">
        <w:rPr>
          <w:rStyle w:val="None"/>
          <w:rFonts w:asciiTheme="minorHAnsi" w:hAnsiTheme="minorHAnsi" w:cstheme="minorHAnsi"/>
          <w:szCs w:val="24"/>
          <w:lang w:val="en-US"/>
        </w:rPr>
        <w:t>o</w:t>
      </w:r>
      <w:r w:rsidR="005F7970" w:rsidRPr="00747F09">
        <w:rPr>
          <w:rStyle w:val="None"/>
          <w:rFonts w:asciiTheme="minorHAnsi" w:hAnsiTheme="minorHAnsi" w:cstheme="minorHAnsi"/>
          <w:i/>
          <w:iCs/>
          <w:szCs w:val="24"/>
          <w:lang w:val="en-US"/>
        </w:rPr>
        <w:t>f dil1</w:t>
      </w:r>
      <w:r w:rsidR="007D58BF">
        <w:rPr>
          <w:rStyle w:val="None"/>
          <w:rFonts w:asciiTheme="minorHAnsi" w:hAnsiTheme="minorHAnsi" w:cstheme="minorHAnsi"/>
          <w:i/>
          <w:iCs/>
          <w:szCs w:val="24"/>
          <w:lang w:val="en-US"/>
        </w:rPr>
        <w:t xml:space="preserve"> </w:t>
      </w:r>
      <w:r w:rsidR="005F7970" w:rsidRPr="00747F09">
        <w:rPr>
          <w:rStyle w:val="None"/>
          <w:rFonts w:asciiTheme="minorHAnsi" w:hAnsiTheme="minorHAnsi" w:cstheme="minorHAnsi"/>
          <w:i/>
          <w:iCs/>
          <w:szCs w:val="24"/>
          <w:lang w:val="en-US"/>
        </w:rPr>
        <w:t>x</w:t>
      </w:r>
      <w:r w:rsidR="007D58BF">
        <w:rPr>
          <w:rStyle w:val="None"/>
          <w:rFonts w:asciiTheme="minorHAnsi" w:hAnsiTheme="minorHAnsi" w:cstheme="minorHAnsi"/>
          <w:i/>
          <w:iCs/>
          <w:szCs w:val="24"/>
          <w:lang w:val="en-US"/>
        </w:rPr>
        <w:t xml:space="preserve"> </w:t>
      </w:r>
      <w:r w:rsidR="005F7970" w:rsidRPr="00747F09">
        <w:rPr>
          <w:rStyle w:val="None"/>
          <w:rFonts w:asciiTheme="minorHAnsi" w:hAnsiTheme="minorHAnsi" w:cstheme="minorHAnsi"/>
          <w:i/>
          <w:iCs/>
          <w:szCs w:val="24"/>
          <w:lang w:val="en-US"/>
        </w:rPr>
        <w:t>10</w:t>
      </w:r>
      <w:r w:rsidR="00802C6E" w:rsidRPr="00747F09">
        <w:rPr>
          <w:rStyle w:val="None"/>
          <w:rFonts w:asciiTheme="minorHAnsi" w:hAnsiTheme="minorHAnsi" w:cstheme="minorHAnsi"/>
          <w:i/>
          <w:iCs/>
          <w:szCs w:val="24"/>
          <w:vertAlign w:val="superscript"/>
          <w:lang w:val="en-US"/>
        </w:rPr>
        <w:t>-</w:t>
      </w:r>
      <w:r w:rsidR="005F7970" w:rsidRPr="00747F09">
        <w:rPr>
          <w:rStyle w:val="None"/>
          <w:rFonts w:asciiTheme="minorHAnsi" w:hAnsiTheme="minorHAnsi" w:cstheme="minorHAnsi"/>
          <w:i/>
          <w:iCs/>
          <w:szCs w:val="24"/>
          <w:vertAlign w:val="superscript"/>
          <w:lang w:val="en-US"/>
        </w:rPr>
        <w:t>4</w:t>
      </w:r>
      <w:r w:rsidRPr="00BE4478">
        <w:rPr>
          <w:rStyle w:val="None"/>
          <w:rFonts w:asciiTheme="minorHAnsi" w:hAnsiTheme="minorHAnsi" w:cstheme="minorHAnsi"/>
          <w:szCs w:val="24"/>
          <w:lang w:val="en-US"/>
        </w:rPr>
        <w:t xml:space="preserve"> </w:t>
      </w:r>
      <w:r w:rsidRPr="00747F09">
        <w:rPr>
          <w:rStyle w:val="None"/>
          <w:rFonts w:asciiTheme="minorHAnsi" w:hAnsiTheme="minorHAnsi" w:cstheme="minorHAnsi"/>
          <w:szCs w:val="24"/>
          <w:lang w:val="en-US"/>
        </w:rPr>
        <w:t xml:space="preserve">+ 90 </w:t>
      </w:r>
      <w:r w:rsidR="00DD1642" w:rsidRPr="00747F09">
        <w:rPr>
          <w:rStyle w:val="None"/>
          <w:rFonts w:asciiTheme="minorHAnsi" w:hAnsiTheme="minorHAnsi" w:cstheme="minorHAnsi"/>
          <w:szCs w:val="24"/>
          <w:lang w:val="en-US"/>
        </w:rPr>
        <w:t>µ</w:t>
      </w:r>
      <w:r w:rsidR="0035740E" w:rsidRPr="00747F09">
        <w:rPr>
          <w:rStyle w:val="None"/>
          <w:rFonts w:asciiTheme="minorHAnsi" w:hAnsiTheme="minorHAnsi" w:cstheme="minorHAnsi"/>
          <w:szCs w:val="24"/>
          <w:lang w:val="en-US"/>
        </w:rPr>
        <w:t>L</w:t>
      </w:r>
      <w:r w:rsidR="00F42C7F" w:rsidRPr="00747F09">
        <w:rPr>
          <w:rStyle w:val="None"/>
          <w:rFonts w:asciiTheme="minorHAnsi" w:hAnsiTheme="minorHAnsi" w:cstheme="minorHAnsi"/>
          <w:szCs w:val="24"/>
          <w:lang w:val="en-US"/>
        </w:rPr>
        <w:t xml:space="preserve"> </w:t>
      </w:r>
      <w:r w:rsidR="007D58BF">
        <w:rPr>
          <w:rStyle w:val="None"/>
          <w:rFonts w:asciiTheme="minorHAnsi" w:hAnsiTheme="minorHAnsi" w:cstheme="minorHAnsi"/>
          <w:szCs w:val="24"/>
          <w:lang w:val="en-US"/>
        </w:rPr>
        <w:t xml:space="preserve">of </w:t>
      </w:r>
      <w:r w:rsidRPr="00747F09">
        <w:rPr>
          <w:rStyle w:val="None"/>
          <w:rFonts w:asciiTheme="minorHAnsi" w:hAnsiTheme="minorHAnsi" w:cstheme="minorHAnsi"/>
          <w:szCs w:val="24"/>
          <w:lang w:val="en-US"/>
        </w:rPr>
        <w:t>H</w:t>
      </w:r>
      <w:r w:rsidRPr="00747F09">
        <w:rPr>
          <w:rStyle w:val="None"/>
          <w:rFonts w:asciiTheme="minorHAnsi" w:hAnsiTheme="minorHAnsi" w:cstheme="minorHAnsi"/>
          <w:szCs w:val="24"/>
          <w:vertAlign w:val="subscript"/>
          <w:lang w:val="en-US"/>
        </w:rPr>
        <w:t>2</w:t>
      </w:r>
      <w:r w:rsidRPr="00747F09">
        <w:rPr>
          <w:rStyle w:val="None"/>
          <w:rFonts w:asciiTheme="minorHAnsi" w:hAnsiTheme="minorHAnsi" w:cstheme="minorHAnsi"/>
          <w:szCs w:val="24"/>
          <w:lang w:val="en-US"/>
        </w:rPr>
        <w:t xml:space="preserve">O </w:t>
      </w:r>
      <w:r w:rsidR="005C0BAA" w:rsidRPr="00747F09">
        <w:rPr>
          <w:rStyle w:val="None"/>
          <w:rFonts w:asciiTheme="minorHAnsi" w:hAnsiTheme="minorHAnsi" w:cstheme="minorHAnsi"/>
          <w:szCs w:val="24"/>
          <w:lang w:val="en-US"/>
        </w:rPr>
        <w:t xml:space="preserve">= </w:t>
      </w:r>
      <w:r w:rsidR="005C0BAA" w:rsidRPr="00747F09">
        <w:rPr>
          <w:rStyle w:val="None"/>
          <w:rFonts w:asciiTheme="minorHAnsi" w:hAnsiTheme="minorHAnsi" w:cstheme="minorHAnsi"/>
          <w:i/>
          <w:iCs/>
          <w:szCs w:val="24"/>
          <w:lang w:val="en-US"/>
        </w:rPr>
        <w:t>dil1</w:t>
      </w:r>
      <w:r w:rsidR="007D58BF">
        <w:rPr>
          <w:rStyle w:val="None"/>
          <w:rFonts w:asciiTheme="minorHAnsi" w:hAnsiTheme="minorHAnsi" w:cstheme="minorHAnsi"/>
          <w:i/>
          <w:iCs/>
          <w:szCs w:val="24"/>
          <w:lang w:val="en-US"/>
        </w:rPr>
        <w:t xml:space="preserve"> </w:t>
      </w:r>
      <w:r w:rsidR="005C0BAA" w:rsidRPr="00747F09">
        <w:rPr>
          <w:rStyle w:val="None"/>
          <w:rFonts w:asciiTheme="minorHAnsi" w:hAnsiTheme="minorHAnsi" w:cstheme="minorHAnsi"/>
          <w:i/>
          <w:iCs/>
          <w:szCs w:val="24"/>
          <w:lang w:val="en-US"/>
        </w:rPr>
        <w:t>x</w:t>
      </w:r>
      <w:r w:rsidR="007D58BF">
        <w:rPr>
          <w:rStyle w:val="None"/>
          <w:rFonts w:asciiTheme="minorHAnsi" w:hAnsiTheme="minorHAnsi" w:cstheme="minorHAnsi"/>
          <w:i/>
          <w:iCs/>
          <w:szCs w:val="24"/>
          <w:lang w:val="en-US"/>
        </w:rPr>
        <w:t xml:space="preserve"> </w:t>
      </w:r>
      <w:r w:rsidR="005C0BAA" w:rsidRPr="00747F09">
        <w:rPr>
          <w:rStyle w:val="None"/>
          <w:rFonts w:asciiTheme="minorHAnsi" w:hAnsiTheme="minorHAnsi" w:cstheme="minorHAnsi"/>
          <w:i/>
          <w:iCs/>
          <w:szCs w:val="24"/>
          <w:lang w:val="en-US"/>
        </w:rPr>
        <w:t>10</w:t>
      </w:r>
      <w:r w:rsidR="00802C6E" w:rsidRPr="00747F09">
        <w:rPr>
          <w:rStyle w:val="None"/>
          <w:rFonts w:asciiTheme="minorHAnsi" w:hAnsiTheme="minorHAnsi" w:cstheme="minorHAnsi"/>
          <w:i/>
          <w:iCs/>
          <w:szCs w:val="24"/>
          <w:vertAlign w:val="superscript"/>
          <w:lang w:val="en-US"/>
        </w:rPr>
        <w:t>-</w:t>
      </w:r>
      <w:r w:rsidR="005C0BAA" w:rsidRPr="00747F09">
        <w:rPr>
          <w:rStyle w:val="None"/>
          <w:rFonts w:asciiTheme="minorHAnsi" w:hAnsiTheme="minorHAnsi" w:cstheme="minorHAnsi"/>
          <w:i/>
          <w:iCs/>
          <w:szCs w:val="24"/>
          <w:vertAlign w:val="superscript"/>
          <w:lang w:val="en-US"/>
        </w:rPr>
        <w:t>5</w:t>
      </w:r>
      <w:r w:rsidR="005F7970" w:rsidRPr="00BE4478">
        <w:rPr>
          <w:rStyle w:val="None"/>
          <w:rFonts w:asciiTheme="minorHAnsi" w:hAnsiTheme="minorHAnsi" w:cstheme="minorHAnsi"/>
          <w:iCs/>
          <w:szCs w:val="24"/>
          <w:lang w:val="en-US"/>
        </w:rPr>
        <w:t xml:space="preserve"> </w:t>
      </w:r>
      <w:r w:rsidRPr="00747F09">
        <w:rPr>
          <w:rStyle w:val="None"/>
          <w:rFonts w:asciiTheme="minorHAnsi" w:hAnsiTheme="minorHAnsi" w:cstheme="minorHAnsi"/>
          <w:szCs w:val="24"/>
          <w:lang w:val="en-US"/>
        </w:rPr>
        <w:t>dilution</w:t>
      </w:r>
    </w:p>
    <w:p w14:paraId="2BD09FD2" w14:textId="77777777" w:rsidR="00B276F2" w:rsidRPr="00747F09" w:rsidRDefault="00B276F2" w:rsidP="00B276F2">
      <w:pPr>
        <w:pStyle w:val="ListParagraph"/>
        <w:ind w:left="0"/>
        <w:jc w:val="both"/>
        <w:rPr>
          <w:rStyle w:val="None"/>
          <w:rFonts w:asciiTheme="minorHAnsi" w:hAnsiTheme="minorHAnsi" w:cstheme="minorHAnsi"/>
          <w:szCs w:val="24"/>
          <w:lang w:val="en-US"/>
        </w:rPr>
      </w:pPr>
    </w:p>
    <w:p w14:paraId="1701A1EB" w14:textId="4AFFACC0" w:rsidR="00573CB4" w:rsidRPr="00747F09" w:rsidRDefault="00075C90" w:rsidP="00B276F2">
      <w:pPr>
        <w:pStyle w:val="ListParagraph"/>
        <w:numPr>
          <w:ilvl w:val="2"/>
          <w:numId w:val="35"/>
        </w:numPr>
        <w:ind w:left="0" w:firstLine="0"/>
        <w:contextualSpacing w:val="0"/>
        <w:jc w:val="both"/>
        <w:rPr>
          <w:rStyle w:val="None"/>
          <w:rFonts w:asciiTheme="minorHAnsi" w:hAnsiTheme="minorHAnsi" w:cstheme="minorHAnsi"/>
          <w:strike/>
          <w:szCs w:val="24"/>
          <w:lang w:val="en-US"/>
        </w:rPr>
      </w:pPr>
      <w:r w:rsidRPr="00747F09">
        <w:rPr>
          <w:rStyle w:val="None"/>
          <w:rFonts w:asciiTheme="minorHAnsi" w:hAnsiTheme="minorHAnsi" w:cstheme="minorHAnsi"/>
          <w:szCs w:val="24"/>
          <w:lang w:val="en-US"/>
        </w:rPr>
        <w:t xml:space="preserve">Keep </w:t>
      </w:r>
      <w:r w:rsidR="001B274B" w:rsidRPr="00747F09">
        <w:rPr>
          <w:rStyle w:val="None"/>
          <w:rFonts w:asciiTheme="minorHAnsi" w:hAnsiTheme="minorHAnsi" w:cstheme="minorHAnsi"/>
          <w:szCs w:val="24"/>
          <w:lang w:val="en-US"/>
        </w:rPr>
        <w:t xml:space="preserve">the serial dilutions </w:t>
      </w:r>
      <w:r w:rsidR="00B15982" w:rsidRPr="00747F09">
        <w:rPr>
          <w:rStyle w:val="None"/>
          <w:rFonts w:asciiTheme="minorHAnsi" w:hAnsiTheme="minorHAnsi" w:cstheme="minorHAnsi"/>
          <w:szCs w:val="24"/>
          <w:lang w:val="en-US"/>
        </w:rPr>
        <w:t xml:space="preserve">of DNA extracted from the vector </w:t>
      </w:r>
      <w:r w:rsidRPr="00747F09">
        <w:rPr>
          <w:rStyle w:val="None"/>
          <w:rFonts w:asciiTheme="minorHAnsi" w:hAnsiTheme="minorHAnsi" w:cstheme="minorHAnsi"/>
          <w:szCs w:val="24"/>
          <w:lang w:val="en-US"/>
        </w:rPr>
        <w:t xml:space="preserve">on ice until </w:t>
      </w:r>
      <w:r w:rsidR="00B15982" w:rsidRPr="00747F09">
        <w:rPr>
          <w:rStyle w:val="None"/>
          <w:rFonts w:asciiTheme="minorHAnsi" w:hAnsiTheme="minorHAnsi" w:cstheme="minorHAnsi"/>
          <w:szCs w:val="24"/>
          <w:lang w:val="en-US"/>
        </w:rPr>
        <w:t>loading</w:t>
      </w:r>
      <w:r w:rsidRPr="00747F09">
        <w:rPr>
          <w:rStyle w:val="None"/>
          <w:rFonts w:asciiTheme="minorHAnsi" w:hAnsiTheme="minorHAnsi" w:cstheme="minorHAnsi"/>
          <w:szCs w:val="24"/>
          <w:lang w:val="en-US"/>
        </w:rPr>
        <w:t xml:space="preserve"> </w:t>
      </w:r>
      <w:r w:rsidR="00D96B22">
        <w:rPr>
          <w:rStyle w:val="None"/>
          <w:rFonts w:asciiTheme="minorHAnsi" w:hAnsiTheme="minorHAnsi" w:cstheme="minorHAnsi"/>
          <w:szCs w:val="24"/>
          <w:lang w:val="en-US"/>
        </w:rPr>
        <w:t xml:space="preserve">them </w:t>
      </w:r>
      <w:r w:rsidRPr="00747F09">
        <w:rPr>
          <w:rStyle w:val="None"/>
          <w:rFonts w:asciiTheme="minorHAnsi" w:hAnsiTheme="minorHAnsi" w:cstheme="minorHAnsi"/>
          <w:szCs w:val="24"/>
          <w:lang w:val="en-US"/>
        </w:rPr>
        <w:t>on the qPCR plate</w:t>
      </w:r>
      <w:r w:rsidR="00B15982" w:rsidRPr="00747F09">
        <w:rPr>
          <w:rStyle w:val="None"/>
          <w:rFonts w:asciiTheme="minorHAnsi" w:hAnsiTheme="minorHAnsi" w:cstheme="minorHAnsi"/>
          <w:szCs w:val="24"/>
          <w:lang w:val="en-US"/>
        </w:rPr>
        <w:t xml:space="preserve"> (</w:t>
      </w:r>
      <w:r w:rsidR="004E7C1A">
        <w:rPr>
          <w:rStyle w:val="None"/>
          <w:rFonts w:asciiTheme="minorHAnsi" w:hAnsiTheme="minorHAnsi" w:cstheme="minorHAnsi"/>
          <w:szCs w:val="24"/>
          <w:lang w:val="en-US"/>
        </w:rPr>
        <w:t>section</w:t>
      </w:r>
      <w:r w:rsidR="00B15982" w:rsidRPr="00747F09">
        <w:rPr>
          <w:rStyle w:val="None"/>
          <w:rFonts w:asciiTheme="minorHAnsi" w:hAnsiTheme="minorHAnsi" w:cstheme="minorHAnsi"/>
          <w:szCs w:val="24"/>
          <w:lang w:val="en-US"/>
        </w:rPr>
        <w:t xml:space="preserve"> 4.3)</w:t>
      </w:r>
      <w:r w:rsidR="000F647B" w:rsidRPr="00747F09">
        <w:rPr>
          <w:rStyle w:val="None"/>
          <w:rFonts w:asciiTheme="minorHAnsi" w:hAnsiTheme="minorHAnsi" w:cstheme="minorHAnsi"/>
          <w:szCs w:val="24"/>
          <w:lang w:val="en-US"/>
        </w:rPr>
        <w:t>.</w:t>
      </w:r>
      <w:r w:rsidR="001F601E" w:rsidRPr="00747F09">
        <w:rPr>
          <w:rStyle w:val="None"/>
          <w:rFonts w:asciiTheme="minorHAnsi" w:hAnsiTheme="minorHAnsi" w:cstheme="minorHAnsi"/>
          <w:szCs w:val="24"/>
          <w:lang w:val="en-US"/>
        </w:rPr>
        <w:t xml:space="preserve"> </w:t>
      </w:r>
    </w:p>
    <w:p w14:paraId="36392AEA" w14:textId="77777777" w:rsidR="00B276F2" w:rsidRPr="00747F09" w:rsidRDefault="00B276F2" w:rsidP="00B276F2">
      <w:pPr>
        <w:pStyle w:val="ListParagraph"/>
        <w:ind w:left="0"/>
        <w:contextualSpacing w:val="0"/>
        <w:jc w:val="both"/>
        <w:rPr>
          <w:rStyle w:val="None"/>
          <w:rFonts w:asciiTheme="minorHAnsi" w:hAnsiTheme="minorHAnsi" w:cstheme="minorHAnsi"/>
          <w:strike/>
          <w:szCs w:val="24"/>
          <w:lang w:val="en-US"/>
        </w:rPr>
      </w:pPr>
    </w:p>
    <w:p w14:paraId="2A93F9C9" w14:textId="0FAFA94B" w:rsidR="002D2EFB" w:rsidRPr="00747F09" w:rsidRDefault="0012256F" w:rsidP="00BE4478">
      <w:pPr>
        <w:pStyle w:val="ListParagraph"/>
        <w:numPr>
          <w:ilvl w:val="1"/>
          <w:numId w:val="50"/>
        </w:numPr>
        <w:tabs>
          <w:tab w:val="num" w:pos="1080"/>
        </w:tabs>
        <w:ind w:left="0" w:firstLine="0"/>
        <w:contextualSpacing w:val="0"/>
        <w:jc w:val="both"/>
        <w:rPr>
          <w:rStyle w:val="None"/>
          <w:rFonts w:asciiTheme="minorHAnsi" w:hAnsiTheme="minorHAnsi" w:cstheme="minorHAnsi"/>
          <w:b/>
          <w:szCs w:val="24"/>
          <w:lang w:val="en-US"/>
        </w:rPr>
      </w:pPr>
      <w:r w:rsidRPr="00747F09">
        <w:rPr>
          <w:rStyle w:val="None"/>
          <w:rFonts w:asciiTheme="minorHAnsi" w:hAnsiTheme="minorHAnsi" w:cstheme="minorHAnsi"/>
          <w:b/>
          <w:bCs/>
          <w:szCs w:val="24"/>
          <w:lang w:val="en-US"/>
        </w:rPr>
        <w:t xml:space="preserve">Titration by </w:t>
      </w:r>
      <w:r w:rsidR="007D58BF">
        <w:rPr>
          <w:rStyle w:val="None"/>
          <w:rFonts w:asciiTheme="minorHAnsi" w:hAnsiTheme="minorHAnsi" w:cstheme="minorHAnsi"/>
          <w:b/>
          <w:bCs/>
          <w:szCs w:val="24"/>
          <w:lang w:val="en-US"/>
        </w:rPr>
        <w:t>green-</w:t>
      </w:r>
      <w:r w:rsidR="00D03E94" w:rsidRPr="00747F09">
        <w:rPr>
          <w:rStyle w:val="None"/>
          <w:rFonts w:asciiTheme="minorHAnsi" w:hAnsiTheme="minorHAnsi" w:cstheme="minorHAnsi"/>
          <w:b/>
          <w:bCs/>
          <w:szCs w:val="24"/>
          <w:lang w:val="en-US"/>
        </w:rPr>
        <w:t>fluorescent</w:t>
      </w:r>
      <w:r w:rsidRPr="00747F09">
        <w:rPr>
          <w:rStyle w:val="None"/>
          <w:rFonts w:asciiTheme="minorHAnsi" w:hAnsiTheme="minorHAnsi" w:cstheme="minorHAnsi"/>
          <w:b/>
          <w:bCs/>
          <w:szCs w:val="24"/>
          <w:lang w:val="en-US"/>
        </w:rPr>
        <w:t xml:space="preserve"> detection-based qPCR</w:t>
      </w:r>
      <w:r w:rsidR="00B016CA" w:rsidRPr="00B016CA">
        <w:rPr>
          <w:rStyle w:val="None"/>
          <w:rFonts w:asciiTheme="minorHAnsi" w:hAnsiTheme="minorHAnsi" w:cstheme="minorHAnsi"/>
          <w:b/>
          <w:bCs/>
          <w:szCs w:val="24"/>
          <w:lang w:val="en-US"/>
        </w:rPr>
        <w:t xml:space="preserve"> </w:t>
      </w:r>
    </w:p>
    <w:p w14:paraId="4E941380" w14:textId="77777777" w:rsidR="00B276F2" w:rsidRPr="00747F09" w:rsidRDefault="00B276F2" w:rsidP="00B276F2">
      <w:pPr>
        <w:pStyle w:val="ListParagraph"/>
        <w:tabs>
          <w:tab w:val="num" w:pos="1080"/>
        </w:tabs>
        <w:ind w:left="0"/>
        <w:contextualSpacing w:val="0"/>
        <w:jc w:val="both"/>
        <w:rPr>
          <w:rStyle w:val="None"/>
          <w:rFonts w:asciiTheme="minorHAnsi" w:hAnsiTheme="minorHAnsi" w:cstheme="minorHAnsi"/>
          <w:b/>
          <w:szCs w:val="24"/>
          <w:lang w:val="en-US"/>
        </w:rPr>
      </w:pPr>
    </w:p>
    <w:p w14:paraId="4C7E9B87" w14:textId="7FA6F262" w:rsidR="002254E4" w:rsidRPr="00747F09" w:rsidRDefault="0012256F" w:rsidP="00BE4478">
      <w:pPr>
        <w:pStyle w:val="ListParagraph"/>
        <w:numPr>
          <w:ilvl w:val="2"/>
          <w:numId w:val="50"/>
        </w:numPr>
        <w:ind w:left="0" w:firstLine="0"/>
        <w:jc w:val="both"/>
        <w:rPr>
          <w:rStyle w:val="None"/>
          <w:rFonts w:asciiTheme="minorHAnsi" w:hAnsiTheme="minorHAnsi" w:cstheme="minorHAnsi"/>
          <w:szCs w:val="24"/>
          <w:lang w:val="en-US"/>
        </w:rPr>
      </w:pPr>
      <w:r w:rsidRPr="00747F09">
        <w:rPr>
          <w:rStyle w:val="None"/>
          <w:rFonts w:asciiTheme="minorHAnsi" w:hAnsiTheme="minorHAnsi" w:cstheme="minorHAnsi"/>
          <w:szCs w:val="24"/>
          <w:lang w:val="en-US"/>
        </w:rPr>
        <w:t xml:space="preserve">Prepare the qPCR </w:t>
      </w:r>
      <w:r w:rsidR="00B15982" w:rsidRPr="00747F09">
        <w:rPr>
          <w:rStyle w:val="None"/>
          <w:rFonts w:asciiTheme="minorHAnsi" w:hAnsiTheme="minorHAnsi" w:cstheme="minorHAnsi"/>
          <w:szCs w:val="24"/>
          <w:lang w:val="en-US"/>
        </w:rPr>
        <w:t>m</w:t>
      </w:r>
      <w:r w:rsidRPr="00747F09">
        <w:rPr>
          <w:rStyle w:val="None"/>
          <w:rFonts w:asciiTheme="minorHAnsi" w:hAnsiTheme="minorHAnsi" w:cstheme="minorHAnsi"/>
          <w:szCs w:val="24"/>
          <w:lang w:val="en-US"/>
        </w:rPr>
        <w:t xml:space="preserve">aster </w:t>
      </w:r>
      <w:r w:rsidR="00B15982" w:rsidRPr="00747F09">
        <w:rPr>
          <w:rStyle w:val="None"/>
          <w:rFonts w:asciiTheme="minorHAnsi" w:hAnsiTheme="minorHAnsi" w:cstheme="minorHAnsi"/>
          <w:szCs w:val="24"/>
          <w:lang w:val="en-US"/>
        </w:rPr>
        <w:t>m</w:t>
      </w:r>
      <w:r w:rsidRPr="00747F09">
        <w:rPr>
          <w:rStyle w:val="None"/>
          <w:rFonts w:asciiTheme="minorHAnsi" w:hAnsiTheme="minorHAnsi" w:cstheme="minorHAnsi"/>
          <w:szCs w:val="24"/>
          <w:lang w:val="en-US"/>
        </w:rPr>
        <w:t xml:space="preserve">ix in a 1.5 </w:t>
      </w:r>
      <w:r w:rsidR="00540A11" w:rsidRPr="00747F09">
        <w:rPr>
          <w:rStyle w:val="None"/>
          <w:rFonts w:asciiTheme="minorHAnsi" w:hAnsiTheme="minorHAnsi" w:cstheme="minorHAnsi"/>
          <w:szCs w:val="24"/>
          <w:lang w:val="en-US"/>
        </w:rPr>
        <w:t>mL</w:t>
      </w:r>
      <w:r w:rsidRPr="00747F09">
        <w:rPr>
          <w:rStyle w:val="None"/>
          <w:rFonts w:asciiTheme="minorHAnsi" w:hAnsiTheme="minorHAnsi" w:cstheme="minorHAnsi"/>
          <w:szCs w:val="24"/>
          <w:lang w:val="en-US"/>
        </w:rPr>
        <w:t xml:space="preserve"> </w:t>
      </w:r>
      <w:r w:rsidR="004A7818" w:rsidRPr="00747F09">
        <w:rPr>
          <w:rStyle w:val="None"/>
          <w:rFonts w:asciiTheme="minorHAnsi" w:hAnsiTheme="minorHAnsi" w:cstheme="minorHAnsi"/>
          <w:szCs w:val="24"/>
          <w:lang w:val="en-US"/>
        </w:rPr>
        <w:t>microcentrifuge tube</w:t>
      </w:r>
      <w:r w:rsidR="00230F33" w:rsidRPr="00747F09">
        <w:rPr>
          <w:rStyle w:val="None"/>
          <w:rFonts w:asciiTheme="minorHAnsi" w:hAnsiTheme="minorHAnsi" w:cstheme="minorHAnsi"/>
          <w:szCs w:val="24"/>
          <w:lang w:val="en-US"/>
        </w:rPr>
        <w:t>,</w:t>
      </w:r>
      <w:r w:rsidRPr="00747F09">
        <w:rPr>
          <w:rStyle w:val="None"/>
          <w:rFonts w:asciiTheme="minorHAnsi" w:hAnsiTheme="minorHAnsi" w:cstheme="minorHAnsi"/>
          <w:szCs w:val="24"/>
          <w:lang w:val="en-US"/>
        </w:rPr>
        <w:t xml:space="preserve"> for both the sample and the standards.</w:t>
      </w:r>
      <w:r w:rsidR="00D9767A" w:rsidRPr="00747F09">
        <w:rPr>
          <w:rStyle w:val="None"/>
          <w:rFonts w:asciiTheme="minorHAnsi" w:hAnsiTheme="minorHAnsi" w:cstheme="minorHAnsi"/>
          <w:szCs w:val="24"/>
          <w:lang w:val="en-US"/>
        </w:rPr>
        <w:t xml:space="preserve"> </w:t>
      </w:r>
      <w:r w:rsidR="00236912" w:rsidRPr="00747F09">
        <w:rPr>
          <w:rStyle w:val="None"/>
          <w:rFonts w:asciiTheme="minorHAnsi" w:hAnsiTheme="minorHAnsi" w:cstheme="minorHAnsi"/>
          <w:szCs w:val="24"/>
          <w:lang w:val="en-US"/>
        </w:rPr>
        <w:t xml:space="preserve">Use </w:t>
      </w:r>
      <w:r w:rsidR="002254E4" w:rsidRPr="00747F09">
        <w:rPr>
          <w:rStyle w:val="None"/>
          <w:rFonts w:asciiTheme="minorHAnsi" w:hAnsiTheme="minorHAnsi" w:cstheme="minorHAnsi"/>
          <w:szCs w:val="24"/>
          <w:lang w:val="en-US"/>
        </w:rPr>
        <w:t xml:space="preserve">10 </w:t>
      </w:r>
      <w:r w:rsidR="00DD1642" w:rsidRPr="00747F09">
        <w:rPr>
          <w:rStyle w:val="None"/>
          <w:rFonts w:asciiTheme="minorHAnsi" w:hAnsiTheme="minorHAnsi" w:cstheme="minorHAnsi"/>
          <w:szCs w:val="24"/>
          <w:lang w:val="en-US"/>
        </w:rPr>
        <w:t>µ</w:t>
      </w:r>
      <w:r w:rsidR="0035740E" w:rsidRPr="00747F09">
        <w:rPr>
          <w:rStyle w:val="None"/>
          <w:rFonts w:asciiTheme="minorHAnsi" w:hAnsiTheme="minorHAnsi" w:cstheme="minorHAnsi"/>
          <w:szCs w:val="24"/>
          <w:lang w:val="en-US"/>
        </w:rPr>
        <w:t>L</w:t>
      </w:r>
      <w:r w:rsidR="002254E4" w:rsidRPr="00747F09">
        <w:rPr>
          <w:rStyle w:val="None"/>
          <w:rFonts w:asciiTheme="minorHAnsi" w:hAnsiTheme="minorHAnsi" w:cstheme="minorHAnsi"/>
          <w:szCs w:val="24"/>
          <w:lang w:val="en-US"/>
        </w:rPr>
        <w:t xml:space="preserve"> </w:t>
      </w:r>
      <w:r w:rsidR="004E7C1A">
        <w:rPr>
          <w:rStyle w:val="None"/>
          <w:rFonts w:asciiTheme="minorHAnsi" w:hAnsiTheme="minorHAnsi" w:cstheme="minorHAnsi"/>
          <w:szCs w:val="24"/>
          <w:lang w:val="en-US"/>
        </w:rPr>
        <w:t xml:space="preserve">of </w:t>
      </w:r>
      <w:r w:rsidR="00B15982" w:rsidRPr="00747F09">
        <w:rPr>
          <w:rStyle w:val="None"/>
          <w:rFonts w:asciiTheme="minorHAnsi" w:hAnsiTheme="minorHAnsi" w:cstheme="minorHAnsi"/>
          <w:szCs w:val="24"/>
          <w:lang w:val="en-US"/>
        </w:rPr>
        <w:t xml:space="preserve">SYBR Green </w:t>
      </w:r>
      <w:r w:rsidR="00EF3828" w:rsidRPr="00747F09">
        <w:rPr>
          <w:rFonts w:asciiTheme="minorHAnsi" w:hAnsiTheme="minorHAnsi" w:cstheme="minorHAnsi"/>
          <w:lang w:val="en-US"/>
        </w:rPr>
        <w:t>Master</w:t>
      </w:r>
      <w:r w:rsidR="004E7C1A">
        <w:rPr>
          <w:rFonts w:asciiTheme="minorHAnsi" w:hAnsiTheme="minorHAnsi" w:cstheme="minorHAnsi"/>
          <w:lang w:val="en-US"/>
        </w:rPr>
        <w:t xml:space="preserve"> M</w:t>
      </w:r>
      <w:r w:rsidR="00EF3828" w:rsidRPr="00747F09">
        <w:rPr>
          <w:rFonts w:asciiTheme="minorHAnsi" w:hAnsiTheme="minorHAnsi" w:cstheme="minorHAnsi"/>
          <w:lang w:val="en-US"/>
        </w:rPr>
        <w:t>ix</w:t>
      </w:r>
      <w:r w:rsidR="00236912" w:rsidRPr="00747F09">
        <w:rPr>
          <w:rFonts w:asciiTheme="minorHAnsi" w:hAnsiTheme="minorHAnsi" w:cstheme="minorHAnsi"/>
          <w:lang w:val="en-US"/>
        </w:rPr>
        <w:t>,</w:t>
      </w:r>
      <w:r w:rsidR="002254E4" w:rsidRPr="00747F09">
        <w:rPr>
          <w:rFonts w:asciiTheme="minorHAnsi" w:hAnsiTheme="minorHAnsi" w:cstheme="minorHAnsi"/>
          <w:lang w:val="en-US"/>
        </w:rPr>
        <w:t xml:space="preserve"> </w:t>
      </w:r>
      <w:r w:rsidR="002254E4" w:rsidRPr="00747F09">
        <w:rPr>
          <w:rStyle w:val="None"/>
          <w:rFonts w:asciiTheme="minorHAnsi" w:hAnsiTheme="minorHAnsi" w:cstheme="minorHAnsi"/>
          <w:szCs w:val="24"/>
          <w:lang w:val="en-US"/>
        </w:rPr>
        <w:t xml:space="preserve">1 </w:t>
      </w:r>
      <w:r w:rsidR="00DD1642" w:rsidRPr="00747F09">
        <w:rPr>
          <w:rStyle w:val="None"/>
          <w:rFonts w:asciiTheme="minorHAnsi" w:hAnsiTheme="minorHAnsi" w:cstheme="minorHAnsi"/>
          <w:szCs w:val="24"/>
          <w:lang w:val="en-US"/>
        </w:rPr>
        <w:t>µ</w:t>
      </w:r>
      <w:r w:rsidR="0035740E" w:rsidRPr="00747F09">
        <w:rPr>
          <w:rStyle w:val="None"/>
          <w:rFonts w:asciiTheme="minorHAnsi" w:hAnsiTheme="minorHAnsi" w:cstheme="minorHAnsi"/>
          <w:szCs w:val="24"/>
          <w:lang w:val="en-US"/>
        </w:rPr>
        <w:t>L</w:t>
      </w:r>
      <w:r w:rsidR="002254E4" w:rsidRPr="00747F09">
        <w:rPr>
          <w:rStyle w:val="None"/>
          <w:rFonts w:asciiTheme="minorHAnsi" w:hAnsiTheme="minorHAnsi" w:cstheme="minorHAnsi"/>
          <w:szCs w:val="24"/>
          <w:lang w:val="en-US"/>
        </w:rPr>
        <w:t xml:space="preserve"> </w:t>
      </w:r>
      <w:r w:rsidR="004E7C1A">
        <w:rPr>
          <w:rStyle w:val="None"/>
          <w:rFonts w:asciiTheme="minorHAnsi" w:hAnsiTheme="minorHAnsi" w:cstheme="minorHAnsi"/>
          <w:szCs w:val="24"/>
          <w:lang w:val="en-US"/>
        </w:rPr>
        <w:t xml:space="preserve">of </w:t>
      </w:r>
      <w:r w:rsidR="004E7C1A">
        <w:rPr>
          <w:rFonts w:asciiTheme="minorHAnsi" w:hAnsiTheme="minorHAnsi" w:cstheme="minorHAnsi"/>
          <w:szCs w:val="24"/>
          <w:lang w:val="en-US"/>
        </w:rPr>
        <w:t>f</w:t>
      </w:r>
      <w:r w:rsidR="002254E4" w:rsidRPr="00747F09">
        <w:rPr>
          <w:rFonts w:asciiTheme="minorHAnsi" w:hAnsiTheme="minorHAnsi" w:cstheme="minorHAnsi"/>
          <w:szCs w:val="24"/>
          <w:lang w:val="en-US"/>
        </w:rPr>
        <w:t xml:space="preserve">orward primer (10 </w:t>
      </w:r>
      <w:r w:rsidR="002254E4" w:rsidRPr="00747F09">
        <w:rPr>
          <w:rStyle w:val="None"/>
          <w:rFonts w:asciiTheme="minorHAnsi" w:hAnsiTheme="minorHAnsi" w:cstheme="minorHAnsi"/>
          <w:szCs w:val="24"/>
          <w:lang w:val="en-US"/>
        </w:rPr>
        <w:t>µ</w:t>
      </w:r>
      <w:r w:rsidR="002254E4" w:rsidRPr="00747F09">
        <w:rPr>
          <w:rFonts w:asciiTheme="minorHAnsi" w:hAnsiTheme="minorHAnsi" w:cstheme="minorHAnsi"/>
          <w:szCs w:val="24"/>
          <w:lang w:val="en-US"/>
        </w:rPr>
        <w:t>M stock)</w:t>
      </w:r>
      <w:r w:rsidR="00236912" w:rsidRPr="00747F09">
        <w:rPr>
          <w:rFonts w:asciiTheme="minorHAnsi" w:hAnsiTheme="minorHAnsi" w:cstheme="minorHAnsi"/>
          <w:szCs w:val="24"/>
          <w:lang w:val="en-US"/>
        </w:rPr>
        <w:t xml:space="preserve">, </w:t>
      </w:r>
      <w:r w:rsidR="002254E4" w:rsidRPr="00747F09">
        <w:rPr>
          <w:rStyle w:val="None"/>
          <w:rFonts w:asciiTheme="minorHAnsi" w:hAnsiTheme="minorHAnsi" w:cstheme="minorHAnsi"/>
          <w:szCs w:val="24"/>
          <w:lang w:val="en-US"/>
        </w:rPr>
        <w:t xml:space="preserve">1 </w:t>
      </w:r>
      <w:r w:rsidR="00DD1642" w:rsidRPr="00747F09">
        <w:rPr>
          <w:rStyle w:val="None"/>
          <w:rFonts w:asciiTheme="minorHAnsi" w:hAnsiTheme="minorHAnsi" w:cstheme="minorHAnsi"/>
          <w:szCs w:val="24"/>
          <w:lang w:val="en-US"/>
        </w:rPr>
        <w:t>µ</w:t>
      </w:r>
      <w:r w:rsidR="0035740E" w:rsidRPr="00747F09">
        <w:rPr>
          <w:rStyle w:val="None"/>
          <w:rFonts w:asciiTheme="minorHAnsi" w:hAnsiTheme="minorHAnsi" w:cstheme="minorHAnsi"/>
          <w:szCs w:val="24"/>
          <w:lang w:val="en-US"/>
        </w:rPr>
        <w:t>L</w:t>
      </w:r>
      <w:r w:rsidR="002254E4" w:rsidRPr="00747F09">
        <w:rPr>
          <w:rStyle w:val="None"/>
          <w:rFonts w:asciiTheme="minorHAnsi" w:hAnsiTheme="minorHAnsi" w:cstheme="minorHAnsi"/>
          <w:szCs w:val="24"/>
          <w:lang w:val="en-US"/>
        </w:rPr>
        <w:t xml:space="preserve"> </w:t>
      </w:r>
      <w:r w:rsidR="004E7C1A">
        <w:rPr>
          <w:rStyle w:val="None"/>
          <w:rFonts w:asciiTheme="minorHAnsi" w:hAnsiTheme="minorHAnsi" w:cstheme="minorHAnsi"/>
          <w:szCs w:val="24"/>
          <w:lang w:val="en-US"/>
        </w:rPr>
        <w:t>of r</w:t>
      </w:r>
      <w:r w:rsidR="002254E4" w:rsidRPr="00747F09">
        <w:rPr>
          <w:rStyle w:val="None"/>
          <w:rFonts w:asciiTheme="minorHAnsi" w:hAnsiTheme="minorHAnsi" w:cstheme="minorHAnsi"/>
          <w:szCs w:val="24"/>
          <w:lang w:val="en-US"/>
        </w:rPr>
        <w:t>everse primer (10 µM stock)</w:t>
      </w:r>
      <w:r w:rsidR="004E7C1A">
        <w:rPr>
          <w:rStyle w:val="None"/>
          <w:rFonts w:asciiTheme="minorHAnsi" w:hAnsiTheme="minorHAnsi" w:cstheme="minorHAnsi"/>
          <w:szCs w:val="24"/>
          <w:lang w:val="en-US"/>
        </w:rPr>
        <w:t>,</w:t>
      </w:r>
      <w:r w:rsidR="0035740E" w:rsidRPr="00747F09">
        <w:rPr>
          <w:rStyle w:val="None"/>
          <w:rFonts w:asciiTheme="minorHAnsi" w:hAnsiTheme="minorHAnsi" w:cstheme="minorHAnsi"/>
          <w:szCs w:val="24"/>
          <w:lang w:val="en-US"/>
        </w:rPr>
        <w:t xml:space="preserve"> and</w:t>
      </w:r>
      <w:r w:rsidR="00236912" w:rsidRPr="00747F09">
        <w:rPr>
          <w:rStyle w:val="None"/>
          <w:rFonts w:asciiTheme="minorHAnsi" w:hAnsiTheme="minorHAnsi" w:cstheme="minorHAnsi"/>
          <w:szCs w:val="24"/>
          <w:lang w:val="en-US"/>
        </w:rPr>
        <w:t xml:space="preserve"> </w:t>
      </w:r>
      <w:r w:rsidR="002254E4" w:rsidRPr="00747F09">
        <w:rPr>
          <w:rStyle w:val="None"/>
          <w:rFonts w:asciiTheme="minorHAnsi" w:hAnsiTheme="minorHAnsi" w:cstheme="minorHAnsi"/>
          <w:szCs w:val="24"/>
          <w:lang w:val="en-US"/>
        </w:rPr>
        <w:t xml:space="preserve">3 </w:t>
      </w:r>
      <w:r w:rsidR="00DD1642" w:rsidRPr="00747F09">
        <w:rPr>
          <w:rStyle w:val="None"/>
          <w:rFonts w:asciiTheme="minorHAnsi" w:hAnsiTheme="minorHAnsi" w:cstheme="minorHAnsi"/>
          <w:szCs w:val="24"/>
          <w:lang w:val="en-US"/>
        </w:rPr>
        <w:t>µ</w:t>
      </w:r>
      <w:r w:rsidR="0035740E" w:rsidRPr="00747F09">
        <w:rPr>
          <w:rStyle w:val="None"/>
          <w:rFonts w:asciiTheme="minorHAnsi" w:hAnsiTheme="minorHAnsi" w:cstheme="minorHAnsi"/>
          <w:szCs w:val="24"/>
          <w:lang w:val="en-US"/>
        </w:rPr>
        <w:t>L</w:t>
      </w:r>
      <w:r w:rsidR="002254E4" w:rsidRPr="00747F09">
        <w:rPr>
          <w:rStyle w:val="None"/>
          <w:rFonts w:asciiTheme="minorHAnsi" w:hAnsiTheme="minorHAnsi" w:cstheme="minorHAnsi"/>
          <w:szCs w:val="24"/>
          <w:lang w:val="en-US"/>
        </w:rPr>
        <w:t xml:space="preserve"> </w:t>
      </w:r>
      <w:r w:rsidR="004E7C1A">
        <w:rPr>
          <w:rStyle w:val="None"/>
          <w:rFonts w:asciiTheme="minorHAnsi" w:hAnsiTheme="minorHAnsi" w:cstheme="minorHAnsi"/>
          <w:szCs w:val="24"/>
          <w:lang w:val="en-US"/>
        </w:rPr>
        <w:t xml:space="preserve">of </w:t>
      </w:r>
      <w:r w:rsidR="002254E4" w:rsidRPr="00747F09">
        <w:rPr>
          <w:rStyle w:val="None"/>
          <w:rFonts w:asciiTheme="minorHAnsi" w:hAnsiTheme="minorHAnsi" w:cstheme="minorHAnsi"/>
          <w:szCs w:val="24"/>
          <w:lang w:val="en-US"/>
        </w:rPr>
        <w:t>H</w:t>
      </w:r>
      <w:r w:rsidR="002254E4" w:rsidRPr="00747F09">
        <w:rPr>
          <w:rStyle w:val="None"/>
          <w:rFonts w:asciiTheme="minorHAnsi" w:hAnsiTheme="minorHAnsi" w:cstheme="minorHAnsi"/>
          <w:szCs w:val="24"/>
          <w:vertAlign w:val="subscript"/>
          <w:lang w:val="en-US"/>
        </w:rPr>
        <w:t>2</w:t>
      </w:r>
      <w:r w:rsidR="002254E4" w:rsidRPr="00747F09">
        <w:rPr>
          <w:rStyle w:val="None"/>
          <w:rFonts w:asciiTheme="minorHAnsi" w:hAnsiTheme="minorHAnsi" w:cstheme="minorHAnsi"/>
          <w:szCs w:val="24"/>
          <w:lang w:val="en-US"/>
        </w:rPr>
        <w:t>O</w:t>
      </w:r>
      <w:r w:rsidR="00236912" w:rsidRPr="00747F09">
        <w:rPr>
          <w:rStyle w:val="None"/>
          <w:rFonts w:asciiTheme="minorHAnsi" w:hAnsiTheme="minorHAnsi" w:cstheme="minorHAnsi"/>
          <w:szCs w:val="24"/>
          <w:lang w:val="en-US"/>
        </w:rPr>
        <w:t xml:space="preserve"> per reaction. </w:t>
      </w:r>
      <w:r w:rsidR="00FE5391" w:rsidRPr="00747F09">
        <w:rPr>
          <w:rStyle w:val="None"/>
          <w:rFonts w:asciiTheme="minorHAnsi" w:hAnsiTheme="minorHAnsi" w:cstheme="minorHAnsi"/>
          <w:szCs w:val="24"/>
          <w:lang w:val="en-US"/>
        </w:rPr>
        <w:t xml:space="preserve">See </w:t>
      </w:r>
      <w:r w:rsidR="009D1C68" w:rsidRPr="00747F09">
        <w:rPr>
          <w:rStyle w:val="None"/>
          <w:rFonts w:asciiTheme="minorHAnsi" w:hAnsiTheme="minorHAnsi" w:cstheme="minorHAnsi"/>
          <w:szCs w:val="24"/>
          <w:lang w:val="en-US"/>
        </w:rPr>
        <w:t>the</w:t>
      </w:r>
      <w:r w:rsidR="00FE5391" w:rsidRPr="00747F09">
        <w:rPr>
          <w:rStyle w:val="None"/>
          <w:rFonts w:asciiTheme="minorHAnsi" w:hAnsiTheme="minorHAnsi" w:cstheme="minorHAnsi"/>
          <w:szCs w:val="24"/>
          <w:lang w:val="en-US"/>
        </w:rPr>
        <w:t xml:space="preserve"> protocol in</w:t>
      </w:r>
      <w:r w:rsidR="00236912" w:rsidRPr="00747F09">
        <w:rPr>
          <w:rStyle w:val="None"/>
          <w:rFonts w:asciiTheme="minorHAnsi" w:hAnsiTheme="minorHAnsi" w:cstheme="minorHAnsi"/>
          <w:szCs w:val="24"/>
          <w:lang w:val="en-US"/>
        </w:rPr>
        <w:t xml:space="preserve"> </w:t>
      </w:r>
      <w:r w:rsidR="00B016CA" w:rsidRPr="00B016CA">
        <w:rPr>
          <w:rStyle w:val="None"/>
          <w:rFonts w:asciiTheme="minorHAnsi" w:hAnsiTheme="minorHAnsi" w:cstheme="minorHAnsi"/>
          <w:b/>
          <w:szCs w:val="24"/>
          <w:lang w:val="en-US"/>
        </w:rPr>
        <w:t>Table 4</w:t>
      </w:r>
      <w:r w:rsidR="009D1C68" w:rsidRPr="00747F09">
        <w:rPr>
          <w:rStyle w:val="None"/>
          <w:rFonts w:asciiTheme="minorHAnsi" w:hAnsiTheme="minorHAnsi" w:cstheme="minorHAnsi"/>
          <w:szCs w:val="24"/>
          <w:lang w:val="en-US"/>
        </w:rPr>
        <w:t xml:space="preserve"> for primer sequences</w:t>
      </w:r>
      <w:r w:rsidR="00236912" w:rsidRPr="00747F09">
        <w:rPr>
          <w:rStyle w:val="None"/>
          <w:rFonts w:asciiTheme="minorHAnsi" w:hAnsiTheme="minorHAnsi" w:cstheme="minorHAnsi"/>
          <w:szCs w:val="24"/>
          <w:lang w:val="en-US"/>
        </w:rPr>
        <w:t xml:space="preserve">. </w:t>
      </w:r>
    </w:p>
    <w:p w14:paraId="73A3CEC0" w14:textId="77777777" w:rsidR="00B276F2" w:rsidRPr="00747F09" w:rsidRDefault="00B276F2" w:rsidP="00B276F2">
      <w:pPr>
        <w:pStyle w:val="ListParagraph"/>
        <w:suppressAutoHyphens w:val="0"/>
        <w:ind w:left="0"/>
        <w:jc w:val="both"/>
        <w:textAlignment w:val="auto"/>
        <w:rPr>
          <w:rStyle w:val="None"/>
          <w:rFonts w:asciiTheme="minorHAnsi" w:hAnsiTheme="minorHAnsi" w:cstheme="minorHAnsi"/>
          <w:szCs w:val="24"/>
          <w:lang w:val="en-US"/>
        </w:rPr>
      </w:pPr>
    </w:p>
    <w:p w14:paraId="6B9606AA" w14:textId="2A8CC12C" w:rsidR="000B3D9E" w:rsidRPr="00747F09" w:rsidRDefault="000B3D9E" w:rsidP="00B276F2">
      <w:pPr>
        <w:jc w:val="both"/>
        <w:rPr>
          <w:rFonts w:asciiTheme="minorHAnsi" w:hAnsiTheme="minorHAnsi" w:cstheme="minorHAnsi"/>
          <w:bCs/>
          <w:lang w:val="en-US"/>
        </w:rPr>
      </w:pPr>
      <w:r w:rsidRPr="00747F09">
        <w:rPr>
          <w:rFonts w:asciiTheme="minorHAnsi" w:hAnsiTheme="minorHAnsi" w:cstheme="minorHAnsi"/>
          <w:bCs/>
          <w:lang w:val="en-US"/>
        </w:rPr>
        <w:t xml:space="preserve">[Place </w:t>
      </w:r>
      <w:r w:rsidR="00B016CA" w:rsidRPr="00B016CA">
        <w:rPr>
          <w:rFonts w:asciiTheme="minorHAnsi" w:hAnsiTheme="minorHAnsi" w:cstheme="minorHAnsi"/>
          <w:b/>
          <w:bCs/>
          <w:lang w:val="en-US"/>
        </w:rPr>
        <w:t>Table 4</w:t>
      </w:r>
      <w:r w:rsidRPr="00747F09">
        <w:rPr>
          <w:rFonts w:asciiTheme="minorHAnsi" w:hAnsiTheme="minorHAnsi" w:cstheme="minorHAnsi"/>
          <w:bCs/>
          <w:lang w:val="en-US"/>
        </w:rPr>
        <w:t xml:space="preserve"> here]</w:t>
      </w:r>
    </w:p>
    <w:p w14:paraId="6D4B9DD9" w14:textId="77777777" w:rsidR="00B276F2" w:rsidRPr="00747F09" w:rsidRDefault="00B276F2" w:rsidP="00B276F2">
      <w:pPr>
        <w:jc w:val="both"/>
        <w:rPr>
          <w:rFonts w:asciiTheme="minorHAnsi" w:hAnsiTheme="minorHAnsi" w:cstheme="minorHAnsi"/>
          <w:lang w:val="en-US"/>
        </w:rPr>
      </w:pPr>
    </w:p>
    <w:p w14:paraId="69470BDC" w14:textId="49E02899" w:rsidR="002D2EFB" w:rsidRPr="00747F09" w:rsidRDefault="002254E4" w:rsidP="00BE4478">
      <w:pPr>
        <w:pStyle w:val="ListParagraph"/>
        <w:numPr>
          <w:ilvl w:val="2"/>
          <w:numId w:val="50"/>
        </w:numPr>
        <w:ind w:left="0" w:firstLine="0"/>
        <w:contextualSpacing w:val="0"/>
        <w:jc w:val="both"/>
        <w:rPr>
          <w:rFonts w:asciiTheme="minorHAnsi" w:hAnsiTheme="minorHAnsi" w:cstheme="minorHAnsi"/>
          <w:szCs w:val="24"/>
          <w:lang w:val="en-US"/>
        </w:rPr>
      </w:pPr>
      <w:r w:rsidRPr="00747F09">
        <w:rPr>
          <w:rFonts w:asciiTheme="minorHAnsi" w:hAnsiTheme="minorHAnsi" w:cstheme="minorHAnsi"/>
          <w:szCs w:val="24"/>
          <w:lang w:val="en-US"/>
        </w:rPr>
        <w:t xml:space="preserve">Pipette the qPCR master mix up and down but do not vortex. </w:t>
      </w:r>
    </w:p>
    <w:p w14:paraId="3C5BEF33" w14:textId="77777777" w:rsidR="00B276F2" w:rsidRPr="00747F09" w:rsidRDefault="00B276F2" w:rsidP="00B276F2">
      <w:pPr>
        <w:pStyle w:val="ListParagraph"/>
        <w:ind w:left="0"/>
        <w:contextualSpacing w:val="0"/>
        <w:jc w:val="both"/>
        <w:rPr>
          <w:rFonts w:asciiTheme="minorHAnsi" w:hAnsiTheme="minorHAnsi" w:cstheme="minorHAnsi"/>
          <w:szCs w:val="24"/>
          <w:lang w:val="en-US"/>
        </w:rPr>
      </w:pPr>
    </w:p>
    <w:p w14:paraId="5589A743" w14:textId="192A43D4" w:rsidR="00B276F2" w:rsidRPr="00747F09" w:rsidRDefault="00236912" w:rsidP="00BE4478">
      <w:pPr>
        <w:pStyle w:val="ListParagraph"/>
        <w:numPr>
          <w:ilvl w:val="2"/>
          <w:numId w:val="50"/>
        </w:numPr>
        <w:ind w:left="0" w:firstLine="0"/>
        <w:contextualSpacing w:val="0"/>
        <w:jc w:val="both"/>
        <w:rPr>
          <w:rStyle w:val="None"/>
          <w:rFonts w:asciiTheme="minorHAnsi" w:hAnsiTheme="minorHAnsi" w:cstheme="minorHAnsi"/>
          <w:sz w:val="20"/>
          <w:szCs w:val="24"/>
          <w:lang w:val="en-US"/>
        </w:rPr>
      </w:pPr>
      <w:r w:rsidRPr="00747F09">
        <w:rPr>
          <w:rStyle w:val="None"/>
          <w:rFonts w:asciiTheme="minorHAnsi" w:hAnsiTheme="minorHAnsi" w:cstheme="minorHAnsi"/>
          <w:szCs w:val="24"/>
          <w:lang w:val="en-US"/>
        </w:rPr>
        <w:t>A</w:t>
      </w:r>
      <w:r w:rsidR="00802C6E" w:rsidRPr="00747F09">
        <w:rPr>
          <w:rStyle w:val="None"/>
          <w:rFonts w:asciiTheme="minorHAnsi" w:hAnsiTheme="minorHAnsi" w:cstheme="minorHAnsi"/>
          <w:szCs w:val="24"/>
          <w:lang w:val="en-US"/>
        </w:rPr>
        <w:t>dd</w:t>
      </w:r>
      <w:r w:rsidR="00913179" w:rsidRPr="00747F09">
        <w:rPr>
          <w:rStyle w:val="None"/>
          <w:rFonts w:asciiTheme="minorHAnsi" w:hAnsiTheme="minorHAnsi" w:cstheme="minorHAnsi"/>
          <w:szCs w:val="24"/>
          <w:lang w:val="en-US"/>
        </w:rPr>
        <w:t xml:space="preserve"> 15 µ</w:t>
      </w:r>
      <w:r w:rsidR="0035740E" w:rsidRPr="00747F09">
        <w:rPr>
          <w:rStyle w:val="None"/>
          <w:rFonts w:asciiTheme="minorHAnsi" w:hAnsiTheme="minorHAnsi" w:cstheme="minorHAnsi"/>
          <w:szCs w:val="24"/>
          <w:lang w:val="en-US"/>
        </w:rPr>
        <w:t>L</w:t>
      </w:r>
      <w:r w:rsidR="00913179" w:rsidRPr="00747F09">
        <w:rPr>
          <w:rStyle w:val="None"/>
          <w:rFonts w:asciiTheme="minorHAnsi" w:hAnsiTheme="minorHAnsi" w:cstheme="minorHAnsi"/>
          <w:szCs w:val="24"/>
          <w:lang w:val="en-US"/>
        </w:rPr>
        <w:t xml:space="preserve"> of the qPCR master</w:t>
      </w:r>
      <w:r w:rsidRPr="00747F09">
        <w:rPr>
          <w:rStyle w:val="None"/>
          <w:rFonts w:asciiTheme="minorHAnsi" w:hAnsiTheme="minorHAnsi" w:cstheme="minorHAnsi"/>
          <w:szCs w:val="24"/>
          <w:lang w:val="en-US"/>
        </w:rPr>
        <w:t xml:space="preserve"> mix</w:t>
      </w:r>
      <w:r w:rsidR="00802C6E" w:rsidRPr="00747F09">
        <w:rPr>
          <w:rStyle w:val="None"/>
          <w:rFonts w:asciiTheme="minorHAnsi" w:hAnsiTheme="minorHAnsi" w:cstheme="minorHAnsi"/>
          <w:szCs w:val="24"/>
          <w:lang w:val="en-US"/>
        </w:rPr>
        <w:t xml:space="preserve">, </w:t>
      </w:r>
      <w:r w:rsidR="00913179" w:rsidRPr="00747F09">
        <w:rPr>
          <w:rStyle w:val="None"/>
          <w:rFonts w:asciiTheme="minorHAnsi" w:hAnsiTheme="minorHAnsi" w:cstheme="minorHAnsi"/>
          <w:szCs w:val="24"/>
          <w:lang w:val="en-US"/>
        </w:rPr>
        <w:t>followed by either 5</w:t>
      </w:r>
      <w:r w:rsidR="00913179" w:rsidRPr="00747F09">
        <w:rPr>
          <w:rFonts w:asciiTheme="minorHAnsi" w:hAnsiTheme="minorHAnsi" w:cstheme="minorHAnsi"/>
          <w:szCs w:val="24"/>
          <w:lang w:val="en-US"/>
        </w:rPr>
        <w:t> </w:t>
      </w:r>
      <w:r w:rsidR="00913179" w:rsidRPr="00747F09">
        <w:rPr>
          <w:rStyle w:val="None"/>
          <w:rFonts w:asciiTheme="minorHAnsi" w:hAnsiTheme="minorHAnsi" w:cstheme="minorHAnsi"/>
          <w:szCs w:val="24"/>
          <w:lang w:val="en-US"/>
        </w:rPr>
        <w:t>µ</w:t>
      </w:r>
      <w:r w:rsidR="0035740E" w:rsidRPr="00747F09">
        <w:rPr>
          <w:rStyle w:val="None"/>
          <w:rFonts w:asciiTheme="minorHAnsi" w:hAnsiTheme="minorHAnsi" w:cstheme="minorHAnsi"/>
          <w:szCs w:val="24"/>
          <w:lang w:val="en-US"/>
        </w:rPr>
        <w:t>L</w:t>
      </w:r>
      <w:r w:rsidR="00913179" w:rsidRPr="00747F09">
        <w:rPr>
          <w:rStyle w:val="None"/>
          <w:rFonts w:asciiTheme="minorHAnsi" w:hAnsiTheme="minorHAnsi" w:cstheme="minorHAnsi"/>
          <w:szCs w:val="24"/>
          <w:lang w:val="en-US"/>
        </w:rPr>
        <w:t xml:space="preserve"> of the standard curve prepared in </w:t>
      </w:r>
      <w:r w:rsidR="004E7C1A">
        <w:rPr>
          <w:rStyle w:val="None"/>
          <w:rFonts w:asciiTheme="minorHAnsi" w:hAnsiTheme="minorHAnsi" w:cstheme="minorHAnsi"/>
          <w:szCs w:val="24"/>
          <w:lang w:val="en-US"/>
        </w:rPr>
        <w:t>section</w:t>
      </w:r>
      <w:r w:rsidR="00913179" w:rsidRPr="00747F09">
        <w:rPr>
          <w:rStyle w:val="None"/>
          <w:rFonts w:asciiTheme="minorHAnsi" w:hAnsiTheme="minorHAnsi" w:cstheme="minorHAnsi"/>
          <w:szCs w:val="24"/>
          <w:lang w:val="en-US"/>
        </w:rPr>
        <w:t xml:space="preserve"> 4.1 or the DNA extracted from the AAV vector in </w:t>
      </w:r>
      <w:r w:rsidR="004E7C1A">
        <w:rPr>
          <w:rStyle w:val="None"/>
          <w:rFonts w:asciiTheme="minorHAnsi" w:hAnsiTheme="minorHAnsi" w:cstheme="minorHAnsi"/>
          <w:szCs w:val="24"/>
          <w:lang w:val="en-US"/>
        </w:rPr>
        <w:t>section</w:t>
      </w:r>
      <w:r w:rsidR="00913179" w:rsidRPr="00747F09">
        <w:rPr>
          <w:rStyle w:val="None"/>
          <w:rFonts w:asciiTheme="minorHAnsi" w:hAnsiTheme="minorHAnsi" w:cstheme="minorHAnsi"/>
          <w:szCs w:val="24"/>
          <w:lang w:val="en-US"/>
        </w:rPr>
        <w:t xml:space="preserve"> 4.2</w:t>
      </w:r>
      <w:r w:rsidRPr="00747F09">
        <w:rPr>
          <w:rStyle w:val="None"/>
          <w:rFonts w:asciiTheme="minorHAnsi" w:hAnsiTheme="minorHAnsi" w:cstheme="minorHAnsi"/>
          <w:szCs w:val="24"/>
          <w:lang w:val="en-US"/>
        </w:rPr>
        <w:t xml:space="preserve"> into each well</w:t>
      </w:r>
      <w:r w:rsidR="00913179" w:rsidRPr="00747F09">
        <w:rPr>
          <w:rStyle w:val="None"/>
          <w:rFonts w:asciiTheme="minorHAnsi" w:hAnsiTheme="minorHAnsi" w:cstheme="minorHAnsi"/>
          <w:szCs w:val="24"/>
          <w:lang w:val="en-US"/>
        </w:rPr>
        <w:t xml:space="preserve">. </w:t>
      </w:r>
      <w:r w:rsidR="00AC2BE0" w:rsidRPr="00747F09">
        <w:rPr>
          <w:rStyle w:val="None"/>
          <w:rFonts w:asciiTheme="minorHAnsi" w:hAnsiTheme="minorHAnsi" w:cstheme="minorHAnsi"/>
          <w:szCs w:val="24"/>
          <w:lang w:val="en-US"/>
        </w:rPr>
        <w:t xml:space="preserve">Include </w:t>
      </w:r>
      <w:r w:rsidR="004E7C1A">
        <w:rPr>
          <w:rStyle w:val="None"/>
          <w:rFonts w:asciiTheme="minorHAnsi" w:hAnsiTheme="minorHAnsi" w:cstheme="minorHAnsi"/>
          <w:szCs w:val="24"/>
          <w:lang w:val="en-US"/>
        </w:rPr>
        <w:t>three</w:t>
      </w:r>
      <w:r w:rsidR="00FE5391" w:rsidRPr="00747F09">
        <w:rPr>
          <w:rStyle w:val="None"/>
          <w:rFonts w:asciiTheme="minorHAnsi" w:hAnsiTheme="minorHAnsi" w:cstheme="minorHAnsi"/>
          <w:szCs w:val="24"/>
          <w:lang w:val="en-US"/>
        </w:rPr>
        <w:t xml:space="preserve"> </w:t>
      </w:r>
      <w:r w:rsidR="00AC2BE0" w:rsidRPr="00747F09">
        <w:rPr>
          <w:rStyle w:val="None"/>
          <w:rFonts w:asciiTheme="minorHAnsi" w:hAnsiTheme="minorHAnsi" w:cstheme="minorHAnsi"/>
          <w:szCs w:val="24"/>
          <w:lang w:val="en-US"/>
        </w:rPr>
        <w:t>wells contain</w:t>
      </w:r>
      <w:r w:rsidR="00FE5391" w:rsidRPr="00747F09">
        <w:rPr>
          <w:rStyle w:val="None"/>
          <w:rFonts w:asciiTheme="minorHAnsi" w:hAnsiTheme="minorHAnsi" w:cstheme="minorHAnsi"/>
          <w:szCs w:val="24"/>
          <w:lang w:val="en-US"/>
        </w:rPr>
        <w:t>ing</w:t>
      </w:r>
      <w:r w:rsidR="00AC2BE0" w:rsidRPr="00747F09">
        <w:rPr>
          <w:rStyle w:val="None"/>
          <w:rFonts w:asciiTheme="minorHAnsi" w:hAnsiTheme="minorHAnsi" w:cstheme="minorHAnsi"/>
          <w:szCs w:val="24"/>
          <w:lang w:val="en-US"/>
        </w:rPr>
        <w:t xml:space="preserve"> </w:t>
      </w:r>
      <w:r w:rsidR="009D1C68" w:rsidRPr="00747F09">
        <w:rPr>
          <w:rStyle w:val="None"/>
          <w:rFonts w:asciiTheme="minorHAnsi" w:hAnsiTheme="minorHAnsi" w:cstheme="minorHAnsi"/>
          <w:szCs w:val="24"/>
          <w:lang w:val="en-US"/>
        </w:rPr>
        <w:t xml:space="preserve">only </w:t>
      </w:r>
      <w:r w:rsidR="00AC2BE0" w:rsidRPr="00747F09">
        <w:rPr>
          <w:rStyle w:val="None"/>
          <w:rFonts w:asciiTheme="minorHAnsi" w:hAnsiTheme="minorHAnsi" w:cstheme="minorHAnsi"/>
          <w:szCs w:val="24"/>
          <w:lang w:val="en-US"/>
        </w:rPr>
        <w:t>the qPCR master</w:t>
      </w:r>
      <w:r w:rsidR="004E7C1A">
        <w:rPr>
          <w:rStyle w:val="None"/>
          <w:rFonts w:asciiTheme="minorHAnsi" w:hAnsiTheme="minorHAnsi" w:cstheme="minorHAnsi"/>
          <w:szCs w:val="24"/>
          <w:lang w:val="en-US"/>
        </w:rPr>
        <w:t xml:space="preserve"> </w:t>
      </w:r>
      <w:r w:rsidR="00AC2BE0" w:rsidRPr="00747F09">
        <w:rPr>
          <w:rStyle w:val="None"/>
          <w:rFonts w:asciiTheme="minorHAnsi" w:hAnsiTheme="minorHAnsi" w:cstheme="minorHAnsi"/>
          <w:szCs w:val="24"/>
          <w:lang w:val="en-US"/>
        </w:rPr>
        <w:t>mix, as a negative control</w:t>
      </w:r>
      <w:r w:rsidR="00300457" w:rsidRPr="00747F09">
        <w:rPr>
          <w:rStyle w:val="None"/>
          <w:rFonts w:asciiTheme="minorHAnsi" w:hAnsiTheme="minorHAnsi" w:cstheme="minorHAnsi"/>
          <w:szCs w:val="24"/>
          <w:lang w:val="en-US"/>
        </w:rPr>
        <w:t xml:space="preserve">. </w:t>
      </w:r>
    </w:p>
    <w:p w14:paraId="38638FBE" w14:textId="77777777" w:rsidR="00300457" w:rsidRPr="00747F09" w:rsidRDefault="00300457" w:rsidP="00300457">
      <w:pPr>
        <w:pStyle w:val="ListParagraph"/>
        <w:ind w:left="0"/>
        <w:contextualSpacing w:val="0"/>
        <w:jc w:val="both"/>
        <w:rPr>
          <w:rStyle w:val="None"/>
          <w:rFonts w:asciiTheme="minorHAnsi" w:hAnsiTheme="minorHAnsi" w:cstheme="minorHAnsi"/>
          <w:sz w:val="20"/>
          <w:szCs w:val="24"/>
          <w:lang w:val="en-US"/>
        </w:rPr>
      </w:pPr>
    </w:p>
    <w:p w14:paraId="7AE6DC61" w14:textId="75E2C9E3" w:rsidR="00BB7E65" w:rsidRPr="00747F09" w:rsidRDefault="002B1EE0" w:rsidP="00B276F2">
      <w:pPr>
        <w:jc w:val="both"/>
        <w:rPr>
          <w:rFonts w:asciiTheme="minorHAnsi" w:hAnsiTheme="minorHAnsi" w:cstheme="minorHAnsi"/>
          <w:bCs/>
          <w:lang w:val="en-US"/>
        </w:rPr>
      </w:pPr>
      <w:r w:rsidRPr="00747F09">
        <w:rPr>
          <w:rFonts w:asciiTheme="minorHAnsi" w:hAnsiTheme="minorHAnsi" w:cstheme="minorHAnsi"/>
          <w:bCs/>
          <w:lang w:val="en-US"/>
        </w:rPr>
        <w:t xml:space="preserve">[Place </w:t>
      </w:r>
      <w:r w:rsidR="00B016CA" w:rsidRPr="00B016CA">
        <w:rPr>
          <w:rFonts w:asciiTheme="minorHAnsi" w:hAnsiTheme="minorHAnsi" w:cstheme="minorHAnsi"/>
          <w:b/>
          <w:bCs/>
          <w:lang w:val="en-US"/>
        </w:rPr>
        <w:t>Figure 2</w:t>
      </w:r>
      <w:r w:rsidRPr="00747F09">
        <w:rPr>
          <w:rFonts w:asciiTheme="minorHAnsi" w:hAnsiTheme="minorHAnsi" w:cstheme="minorHAnsi"/>
          <w:bCs/>
          <w:lang w:val="en-US"/>
        </w:rPr>
        <w:t xml:space="preserve"> here]</w:t>
      </w:r>
    </w:p>
    <w:p w14:paraId="4608DDD4" w14:textId="77777777" w:rsidR="00BB7E65" w:rsidRPr="00747F09" w:rsidRDefault="00BB7E65" w:rsidP="007E7CA1">
      <w:pPr>
        <w:jc w:val="both"/>
        <w:rPr>
          <w:rStyle w:val="None"/>
          <w:rFonts w:asciiTheme="minorHAnsi" w:hAnsiTheme="minorHAnsi" w:cstheme="minorHAnsi"/>
          <w:lang w:val="en-US"/>
        </w:rPr>
      </w:pPr>
    </w:p>
    <w:p w14:paraId="03CF6A67" w14:textId="152DA969" w:rsidR="00BB7E65" w:rsidRPr="00747F09" w:rsidRDefault="0012256F" w:rsidP="00BE4478">
      <w:pPr>
        <w:pStyle w:val="ListParagraph"/>
        <w:numPr>
          <w:ilvl w:val="2"/>
          <w:numId w:val="50"/>
        </w:numPr>
        <w:ind w:left="0" w:firstLine="0"/>
        <w:contextualSpacing w:val="0"/>
        <w:jc w:val="both"/>
        <w:rPr>
          <w:rStyle w:val="None"/>
          <w:rFonts w:asciiTheme="minorHAnsi" w:hAnsiTheme="minorHAnsi" w:cstheme="minorHAnsi"/>
          <w:szCs w:val="24"/>
          <w:lang w:val="en-US"/>
        </w:rPr>
      </w:pPr>
      <w:r w:rsidRPr="00747F09">
        <w:rPr>
          <w:rStyle w:val="None"/>
          <w:rFonts w:asciiTheme="minorHAnsi" w:hAnsiTheme="minorHAnsi" w:cstheme="minorHAnsi"/>
          <w:lang w:val="en-US"/>
        </w:rPr>
        <w:t xml:space="preserve">Seal the plate with a </w:t>
      </w:r>
      <w:r w:rsidR="00981861" w:rsidRPr="00747F09">
        <w:rPr>
          <w:rStyle w:val="None"/>
          <w:rFonts w:asciiTheme="minorHAnsi" w:hAnsiTheme="minorHAnsi" w:cstheme="minorHAnsi"/>
          <w:lang w:val="en-US"/>
        </w:rPr>
        <w:t>sealing</w:t>
      </w:r>
      <w:r w:rsidRPr="00747F09">
        <w:rPr>
          <w:rStyle w:val="None"/>
          <w:rFonts w:asciiTheme="minorHAnsi" w:hAnsiTheme="minorHAnsi" w:cstheme="minorHAnsi"/>
          <w:lang w:val="en-US"/>
        </w:rPr>
        <w:t xml:space="preserve"> film and briefly </w:t>
      </w:r>
      <w:r w:rsidR="00E24CF7" w:rsidRPr="00747F09">
        <w:rPr>
          <w:rStyle w:val="None"/>
          <w:rFonts w:asciiTheme="minorHAnsi" w:hAnsiTheme="minorHAnsi" w:cstheme="minorHAnsi"/>
          <w:lang w:val="en-US"/>
        </w:rPr>
        <w:t>centrifuge</w:t>
      </w:r>
      <w:r w:rsidRPr="00747F09">
        <w:rPr>
          <w:rStyle w:val="None"/>
          <w:rFonts w:asciiTheme="minorHAnsi" w:hAnsiTheme="minorHAnsi" w:cstheme="minorHAnsi"/>
          <w:lang w:val="en-US"/>
        </w:rPr>
        <w:t xml:space="preserve"> the qPCR plate at 1</w:t>
      </w:r>
      <w:r w:rsidR="00981861" w:rsidRPr="00747F09">
        <w:rPr>
          <w:rStyle w:val="None"/>
          <w:rFonts w:asciiTheme="minorHAnsi" w:hAnsiTheme="minorHAnsi" w:cstheme="minorHAnsi"/>
          <w:lang w:val="en-US"/>
        </w:rPr>
        <w:t>,</w:t>
      </w:r>
      <w:r w:rsidRPr="00747F09">
        <w:rPr>
          <w:rStyle w:val="None"/>
          <w:rFonts w:asciiTheme="minorHAnsi" w:hAnsiTheme="minorHAnsi" w:cstheme="minorHAnsi"/>
          <w:lang w:val="en-US"/>
        </w:rPr>
        <w:t xml:space="preserve">500 x </w:t>
      </w:r>
      <w:r w:rsidRPr="00BE4478">
        <w:rPr>
          <w:rStyle w:val="None"/>
          <w:rFonts w:asciiTheme="minorHAnsi" w:hAnsiTheme="minorHAnsi" w:cstheme="minorHAnsi"/>
          <w:i/>
          <w:lang w:val="en-US"/>
        </w:rPr>
        <w:t>g</w:t>
      </w:r>
      <w:r w:rsidRPr="00747F09">
        <w:rPr>
          <w:rStyle w:val="None"/>
          <w:rFonts w:asciiTheme="minorHAnsi" w:hAnsiTheme="minorHAnsi" w:cstheme="minorHAnsi"/>
          <w:lang w:val="en-US"/>
        </w:rPr>
        <w:t xml:space="preserve"> for 30 s at 4</w:t>
      </w:r>
      <w:r w:rsidR="00B15982" w:rsidRPr="00747F09">
        <w:rPr>
          <w:rStyle w:val="None"/>
          <w:rFonts w:asciiTheme="minorHAnsi" w:hAnsiTheme="minorHAnsi" w:cstheme="minorHAnsi"/>
          <w:lang w:val="en-US"/>
        </w:rPr>
        <w:t xml:space="preserve"> </w:t>
      </w:r>
      <w:r w:rsidRPr="00747F09">
        <w:rPr>
          <w:rStyle w:val="None"/>
          <w:rFonts w:asciiTheme="minorHAnsi" w:hAnsiTheme="minorHAnsi" w:cstheme="minorHAnsi"/>
          <w:lang w:val="en-US"/>
        </w:rPr>
        <w:t>°C</w:t>
      </w:r>
      <w:r w:rsidR="00236912" w:rsidRPr="00747F09">
        <w:rPr>
          <w:rStyle w:val="None"/>
          <w:rFonts w:asciiTheme="minorHAnsi" w:hAnsiTheme="minorHAnsi" w:cstheme="minorHAnsi"/>
          <w:lang w:val="en-US"/>
        </w:rPr>
        <w:t xml:space="preserve">. </w:t>
      </w:r>
    </w:p>
    <w:p w14:paraId="5917CE85" w14:textId="77777777" w:rsidR="00B276F2" w:rsidRPr="00747F09" w:rsidRDefault="00B276F2" w:rsidP="007E7CA1">
      <w:pPr>
        <w:jc w:val="both"/>
        <w:rPr>
          <w:lang w:val="en-US"/>
        </w:rPr>
      </w:pPr>
    </w:p>
    <w:p w14:paraId="50359C95" w14:textId="3E9F6688" w:rsidR="0012256F" w:rsidRPr="00747F09" w:rsidRDefault="00E24CF7" w:rsidP="00BE4478">
      <w:pPr>
        <w:pStyle w:val="ListParagraph"/>
        <w:numPr>
          <w:ilvl w:val="2"/>
          <w:numId w:val="50"/>
        </w:numPr>
        <w:ind w:left="0" w:firstLine="0"/>
        <w:contextualSpacing w:val="0"/>
        <w:jc w:val="both"/>
        <w:rPr>
          <w:rFonts w:asciiTheme="minorHAnsi" w:hAnsiTheme="minorHAnsi" w:cstheme="minorHAnsi"/>
          <w:szCs w:val="24"/>
          <w:lang w:val="en-US"/>
        </w:rPr>
      </w:pPr>
      <w:r w:rsidRPr="00747F09">
        <w:rPr>
          <w:rFonts w:asciiTheme="minorHAnsi" w:hAnsiTheme="minorHAnsi" w:cstheme="minorHAnsi"/>
          <w:szCs w:val="24"/>
          <w:lang w:val="en-US"/>
        </w:rPr>
        <w:t xml:space="preserve">Run the qPCR reaction on a </w:t>
      </w:r>
      <w:r w:rsidR="00B15982" w:rsidRPr="00747F09">
        <w:rPr>
          <w:rFonts w:asciiTheme="minorHAnsi" w:hAnsiTheme="minorHAnsi" w:cstheme="minorHAnsi"/>
          <w:szCs w:val="24"/>
          <w:lang w:val="en-US"/>
        </w:rPr>
        <w:t>plate-based real-time PCR amplification and detection instrument</w:t>
      </w:r>
      <w:r w:rsidRPr="00747F09">
        <w:rPr>
          <w:rFonts w:asciiTheme="minorHAnsi" w:hAnsiTheme="minorHAnsi" w:cstheme="minorHAnsi"/>
          <w:szCs w:val="24"/>
          <w:lang w:val="en-US"/>
        </w:rPr>
        <w:t xml:space="preserve">, using the </w:t>
      </w:r>
      <w:r w:rsidR="00E2668E" w:rsidRPr="00747F09">
        <w:rPr>
          <w:rFonts w:asciiTheme="minorHAnsi" w:hAnsiTheme="minorHAnsi" w:cstheme="minorHAnsi"/>
          <w:szCs w:val="24"/>
          <w:lang w:val="en-US"/>
        </w:rPr>
        <w:t>conditions</w:t>
      </w:r>
      <w:r w:rsidR="003A55CA" w:rsidRPr="00747F09">
        <w:rPr>
          <w:rFonts w:asciiTheme="minorHAnsi" w:hAnsiTheme="minorHAnsi" w:cstheme="minorHAnsi"/>
          <w:szCs w:val="24"/>
          <w:lang w:val="en-US"/>
        </w:rPr>
        <w:t xml:space="preserve"> </w:t>
      </w:r>
      <w:r w:rsidR="00236912" w:rsidRPr="00747F09">
        <w:rPr>
          <w:rFonts w:asciiTheme="minorHAnsi" w:hAnsiTheme="minorHAnsi" w:cstheme="minorHAnsi"/>
          <w:szCs w:val="24"/>
          <w:lang w:val="en-US"/>
        </w:rPr>
        <w:t>suggested</w:t>
      </w:r>
      <w:r w:rsidR="003A55CA" w:rsidRPr="00747F09">
        <w:rPr>
          <w:rFonts w:asciiTheme="minorHAnsi" w:hAnsiTheme="minorHAnsi" w:cstheme="minorHAnsi"/>
          <w:szCs w:val="24"/>
          <w:lang w:val="en-US"/>
        </w:rPr>
        <w:t xml:space="preserve"> in </w:t>
      </w:r>
      <w:r w:rsidR="00B016CA" w:rsidRPr="00B016CA">
        <w:rPr>
          <w:rFonts w:asciiTheme="minorHAnsi" w:hAnsiTheme="minorHAnsi" w:cstheme="minorHAnsi"/>
          <w:b/>
          <w:szCs w:val="24"/>
          <w:lang w:val="en-US"/>
        </w:rPr>
        <w:t>Table 5</w:t>
      </w:r>
      <w:r w:rsidRPr="00747F09">
        <w:rPr>
          <w:rFonts w:asciiTheme="minorHAnsi" w:hAnsiTheme="minorHAnsi" w:cstheme="minorHAnsi"/>
          <w:szCs w:val="24"/>
          <w:lang w:val="en-US"/>
        </w:rPr>
        <w:t>.</w:t>
      </w:r>
    </w:p>
    <w:p w14:paraId="40FD790D" w14:textId="77777777" w:rsidR="00B276F2" w:rsidRPr="00747F09" w:rsidRDefault="00B276F2" w:rsidP="00B276F2">
      <w:pPr>
        <w:pStyle w:val="ListParagraph"/>
        <w:ind w:left="0"/>
        <w:contextualSpacing w:val="0"/>
        <w:jc w:val="both"/>
        <w:rPr>
          <w:rFonts w:asciiTheme="minorHAnsi" w:hAnsiTheme="minorHAnsi" w:cstheme="minorHAnsi"/>
          <w:szCs w:val="24"/>
          <w:lang w:val="en-US"/>
        </w:rPr>
      </w:pPr>
    </w:p>
    <w:p w14:paraId="08A0E309" w14:textId="00E7F244" w:rsidR="000B3D9E" w:rsidRPr="00747F09" w:rsidRDefault="000B3D9E" w:rsidP="00B276F2">
      <w:pPr>
        <w:jc w:val="both"/>
        <w:rPr>
          <w:rFonts w:asciiTheme="minorHAnsi" w:hAnsiTheme="minorHAnsi" w:cstheme="minorHAnsi"/>
          <w:bCs/>
          <w:lang w:val="en-US"/>
        </w:rPr>
      </w:pPr>
      <w:r w:rsidRPr="00747F09">
        <w:rPr>
          <w:rFonts w:asciiTheme="minorHAnsi" w:hAnsiTheme="minorHAnsi" w:cstheme="minorHAnsi"/>
          <w:bCs/>
          <w:lang w:val="en-US"/>
        </w:rPr>
        <w:t xml:space="preserve">[Place </w:t>
      </w:r>
      <w:r w:rsidR="00B016CA" w:rsidRPr="00B016CA">
        <w:rPr>
          <w:rFonts w:asciiTheme="minorHAnsi" w:hAnsiTheme="minorHAnsi" w:cstheme="minorHAnsi"/>
          <w:b/>
          <w:bCs/>
          <w:lang w:val="en-US"/>
        </w:rPr>
        <w:t>Table 5</w:t>
      </w:r>
      <w:r w:rsidRPr="00747F09">
        <w:rPr>
          <w:rFonts w:asciiTheme="minorHAnsi" w:hAnsiTheme="minorHAnsi" w:cstheme="minorHAnsi"/>
          <w:b/>
          <w:bCs/>
          <w:lang w:val="en-US"/>
        </w:rPr>
        <w:t xml:space="preserve"> </w:t>
      </w:r>
      <w:r w:rsidRPr="00747F09">
        <w:rPr>
          <w:rFonts w:asciiTheme="minorHAnsi" w:hAnsiTheme="minorHAnsi" w:cstheme="minorHAnsi"/>
          <w:bCs/>
          <w:lang w:val="en-US"/>
        </w:rPr>
        <w:t>here]</w:t>
      </w:r>
    </w:p>
    <w:p w14:paraId="165E6AA1" w14:textId="77777777" w:rsidR="00B276F2" w:rsidRPr="00747F09" w:rsidRDefault="00B276F2" w:rsidP="00B276F2">
      <w:pPr>
        <w:jc w:val="both"/>
        <w:rPr>
          <w:rFonts w:asciiTheme="minorHAnsi" w:hAnsiTheme="minorHAnsi" w:cstheme="minorHAnsi"/>
          <w:lang w:val="en-US"/>
        </w:rPr>
      </w:pPr>
    </w:p>
    <w:p w14:paraId="75334CBE" w14:textId="0578E154" w:rsidR="0073557C" w:rsidRPr="00747F09" w:rsidRDefault="00486828" w:rsidP="00BE4478">
      <w:pPr>
        <w:pStyle w:val="ListParagraph"/>
        <w:numPr>
          <w:ilvl w:val="1"/>
          <w:numId w:val="50"/>
        </w:numPr>
        <w:ind w:left="0" w:firstLine="0"/>
        <w:contextualSpacing w:val="0"/>
        <w:jc w:val="both"/>
        <w:rPr>
          <w:rFonts w:asciiTheme="minorHAnsi" w:hAnsiTheme="minorHAnsi" w:cstheme="minorHAnsi"/>
          <w:szCs w:val="24"/>
          <w:lang w:val="en-US"/>
        </w:rPr>
      </w:pPr>
      <w:r w:rsidRPr="00747F09">
        <w:rPr>
          <w:rFonts w:asciiTheme="minorHAnsi" w:hAnsiTheme="minorHAnsi" w:cstheme="minorHAnsi"/>
          <w:b/>
          <w:bCs/>
          <w:szCs w:val="24"/>
          <w:lang w:val="en-US"/>
        </w:rPr>
        <w:t>D</w:t>
      </w:r>
      <w:r w:rsidR="00550ACD" w:rsidRPr="00747F09">
        <w:rPr>
          <w:rFonts w:asciiTheme="minorHAnsi" w:hAnsiTheme="minorHAnsi" w:cstheme="minorHAnsi"/>
          <w:b/>
          <w:bCs/>
          <w:szCs w:val="24"/>
          <w:lang w:val="en-US"/>
        </w:rPr>
        <w:t>ata analysis</w:t>
      </w:r>
      <w:r w:rsidR="00C6768A" w:rsidRPr="00747F09">
        <w:rPr>
          <w:rFonts w:asciiTheme="minorHAnsi" w:hAnsiTheme="minorHAnsi" w:cstheme="minorHAnsi"/>
          <w:b/>
          <w:bCs/>
          <w:szCs w:val="24"/>
          <w:lang w:val="en-US"/>
        </w:rPr>
        <w:t xml:space="preserve"> to determine the AAV vector titer</w:t>
      </w:r>
      <w:r w:rsidR="00550ACD" w:rsidRPr="00747F09">
        <w:rPr>
          <w:rFonts w:asciiTheme="minorHAnsi" w:hAnsiTheme="minorHAnsi" w:cstheme="minorHAnsi"/>
          <w:b/>
          <w:bCs/>
          <w:szCs w:val="24"/>
          <w:lang w:val="en-US"/>
        </w:rPr>
        <w:t xml:space="preserve"> </w:t>
      </w:r>
    </w:p>
    <w:p w14:paraId="409793D2" w14:textId="44BA0BAD" w:rsidR="00AC2645" w:rsidRDefault="00AC2645" w:rsidP="00B276F2">
      <w:pPr>
        <w:pStyle w:val="ListParagraph"/>
        <w:ind w:left="0"/>
        <w:contextualSpacing w:val="0"/>
        <w:jc w:val="both"/>
        <w:rPr>
          <w:rFonts w:asciiTheme="minorHAnsi" w:hAnsiTheme="minorHAnsi" w:cstheme="minorHAnsi"/>
          <w:bCs/>
          <w:szCs w:val="24"/>
          <w:lang w:val="en-US"/>
        </w:rPr>
      </w:pPr>
    </w:p>
    <w:p w14:paraId="21911498" w14:textId="77777777" w:rsidR="00AC2645" w:rsidRPr="00747F09" w:rsidRDefault="00AC2645" w:rsidP="00AC2645">
      <w:pPr>
        <w:pStyle w:val="ListParagraph"/>
        <w:ind w:left="0"/>
        <w:contextualSpacing w:val="0"/>
        <w:jc w:val="both"/>
        <w:rPr>
          <w:rFonts w:asciiTheme="minorHAnsi" w:hAnsiTheme="minorHAnsi" w:cstheme="minorHAnsi"/>
          <w:bCs/>
          <w:szCs w:val="24"/>
          <w:lang w:val="en-US"/>
        </w:rPr>
      </w:pPr>
      <w:r w:rsidRPr="00747F09">
        <w:rPr>
          <w:rFonts w:asciiTheme="minorHAnsi" w:hAnsiTheme="minorHAnsi" w:cstheme="minorHAnsi"/>
          <w:bCs/>
          <w:lang w:val="en-US"/>
        </w:rPr>
        <w:t xml:space="preserve">[Place </w:t>
      </w:r>
      <w:r>
        <w:rPr>
          <w:rFonts w:asciiTheme="minorHAnsi" w:hAnsiTheme="minorHAnsi" w:cstheme="minorHAnsi"/>
          <w:b/>
          <w:bCs/>
          <w:lang w:val="en-US"/>
        </w:rPr>
        <w:t>T</w:t>
      </w:r>
      <w:r w:rsidRPr="00747F09">
        <w:rPr>
          <w:rFonts w:asciiTheme="minorHAnsi" w:hAnsiTheme="minorHAnsi" w:cstheme="minorHAnsi"/>
          <w:b/>
          <w:bCs/>
          <w:lang w:val="en-US"/>
        </w:rPr>
        <w:t xml:space="preserve">able 6 </w:t>
      </w:r>
      <w:r w:rsidRPr="00747F09">
        <w:rPr>
          <w:rFonts w:asciiTheme="minorHAnsi" w:hAnsiTheme="minorHAnsi" w:cstheme="minorHAnsi"/>
          <w:bCs/>
          <w:lang w:val="en-US"/>
        </w:rPr>
        <w:t>here]</w:t>
      </w:r>
    </w:p>
    <w:p w14:paraId="0C786B9A" w14:textId="77777777" w:rsidR="00AC2645" w:rsidRPr="00747F09" w:rsidRDefault="00AC2645" w:rsidP="00B276F2">
      <w:pPr>
        <w:pStyle w:val="ListParagraph"/>
        <w:ind w:left="0"/>
        <w:contextualSpacing w:val="0"/>
        <w:jc w:val="both"/>
        <w:rPr>
          <w:rFonts w:asciiTheme="minorHAnsi" w:hAnsiTheme="minorHAnsi" w:cstheme="minorHAnsi"/>
          <w:bCs/>
          <w:szCs w:val="24"/>
          <w:lang w:val="en-US"/>
        </w:rPr>
      </w:pPr>
    </w:p>
    <w:p w14:paraId="6A916FD5" w14:textId="1F41E87E" w:rsidR="00173051" w:rsidRPr="00747F09" w:rsidRDefault="001E618F" w:rsidP="00BE4478">
      <w:pPr>
        <w:pStyle w:val="ListParagraph"/>
        <w:numPr>
          <w:ilvl w:val="2"/>
          <w:numId w:val="50"/>
        </w:numPr>
        <w:ind w:left="0" w:firstLine="0"/>
        <w:contextualSpacing w:val="0"/>
        <w:jc w:val="both"/>
        <w:rPr>
          <w:rFonts w:asciiTheme="minorHAnsi" w:hAnsiTheme="minorHAnsi" w:cstheme="minorHAnsi"/>
          <w:szCs w:val="24"/>
          <w:lang w:val="en-US"/>
        </w:rPr>
      </w:pPr>
      <w:r w:rsidRPr="00747F09">
        <w:rPr>
          <w:rFonts w:asciiTheme="minorHAnsi" w:hAnsiTheme="minorHAnsi" w:cstheme="minorHAnsi"/>
          <w:szCs w:val="24"/>
          <w:lang w:val="en-US"/>
        </w:rPr>
        <w:t>F</w:t>
      </w:r>
      <w:r w:rsidR="00550ACD" w:rsidRPr="00747F09">
        <w:rPr>
          <w:rFonts w:asciiTheme="minorHAnsi" w:hAnsiTheme="minorHAnsi" w:cstheme="minorHAnsi"/>
          <w:szCs w:val="24"/>
          <w:lang w:val="en-US"/>
        </w:rPr>
        <w:t>ill the</w:t>
      </w:r>
      <w:r w:rsidR="00C73BF0" w:rsidRPr="00747F09">
        <w:rPr>
          <w:rFonts w:asciiTheme="minorHAnsi" w:hAnsiTheme="minorHAnsi" w:cstheme="minorHAnsi"/>
          <w:szCs w:val="24"/>
          <w:lang w:val="en-US"/>
        </w:rPr>
        <w:t xml:space="preserve"> </w:t>
      </w:r>
      <w:r w:rsidR="00531DFB" w:rsidRPr="00747F09">
        <w:rPr>
          <w:rFonts w:asciiTheme="minorHAnsi" w:hAnsiTheme="minorHAnsi" w:cstheme="minorHAnsi"/>
          <w:szCs w:val="24"/>
          <w:lang w:val="en-US"/>
        </w:rPr>
        <w:t xml:space="preserve">spreadsheet </w:t>
      </w:r>
      <w:r w:rsidR="00C73BF0" w:rsidRPr="00747F09">
        <w:rPr>
          <w:rFonts w:asciiTheme="minorHAnsi" w:hAnsiTheme="minorHAnsi" w:cstheme="minorHAnsi"/>
          <w:szCs w:val="24"/>
          <w:lang w:val="en-US"/>
        </w:rPr>
        <w:t>data cells</w:t>
      </w:r>
      <w:r w:rsidR="00745E1C" w:rsidRPr="00747F09">
        <w:rPr>
          <w:rFonts w:asciiTheme="minorHAnsi" w:hAnsiTheme="minorHAnsi" w:cstheme="minorHAnsi"/>
          <w:szCs w:val="24"/>
          <w:lang w:val="en-US"/>
        </w:rPr>
        <w:t xml:space="preserve"> (</w:t>
      </w:r>
      <w:r w:rsidR="00B016CA" w:rsidRPr="00B016CA">
        <w:rPr>
          <w:rFonts w:asciiTheme="minorHAnsi" w:hAnsiTheme="minorHAnsi" w:cstheme="minorHAnsi"/>
          <w:b/>
          <w:szCs w:val="24"/>
          <w:lang w:val="en-US"/>
        </w:rPr>
        <w:t>Table 6</w:t>
      </w:r>
      <w:r w:rsidR="00AC2645">
        <w:rPr>
          <w:rFonts w:asciiTheme="minorHAnsi" w:hAnsiTheme="minorHAnsi" w:cstheme="minorHAnsi"/>
          <w:b/>
          <w:szCs w:val="24"/>
          <w:lang w:val="en-US"/>
        </w:rPr>
        <w:t>A</w:t>
      </w:r>
      <w:r w:rsidR="00745E1C" w:rsidRPr="00747F09">
        <w:rPr>
          <w:rFonts w:asciiTheme="minorHAnsi" w:hAnsiTheme="minorHAnsi" w:cstheme="minorHAnsi"/>
          <w:szCs w:val="24"/>
          <w:lang w:val="en-US"/>
        </w:rPr>
        <w:t xml:space="preserve">) </w:t>
      </w:r>
      <w:r w:rsidR="00C73BF0" w:rsidRPr="00747F09">
        <w:rPr>
          <w:rFonts w:asciiTheme="minorHAnsi" w:hAnsiTheme="minorHAnsi" w:cstheme="minorHAnsi"/>
          <w:szCs w:val="24"/>
          <w:lang w:val="en-US"/>
        </w:rPr>
        <w:t>with the</w:t>
      </w:r>
      <w:r w:rsidR="00081AFC" w:rsidRPr="00747F09">
        <w:rPr>
          <w:rFonts w:asciiTheme="minorHAnsi" w:hAnsiTheme="minorHAnsi" w:cstheme="minorHAnsi"/>
          <w:szCs w:val="24"/>
          <w:lang w:val="en-US"/>
        </w:rPr>
        <w:t xml:space="preserve"> </w:t>
      </w:r>
      <w:r w:rsidR="00550ACD" w:rsidRPr="00747F09">
        <w:rPr>
          <w:rFonts w:asciiTheme="minorHAnsi" w:hAnsiTheme="minorHAnsi" w:cstheme="minorHAnsi"/>
          <w:szCs w:val="24"/>
          <w:lang w:val="en-US"/>
        </w:rPr>
        <w:t xml:space="preserve">Ct values obtained </w:t>
      </w:r>
      <w:r w:rsidR="00081AFC" w:rsidRPr="00747F09">
        <w:rPr>
          <w:rFonts w:asciiTheme="minorHAnsi" w:hAnsiTheme="minorHAnsi" w:cstheme="minorHAnsi"/>
          <w:szCs w:val="24"/>
          <w:lang w:val="en-US"/>
        </w:rPr>
        <w:t xml:space="preserve">for </w:t>
      </w:r>
      <w:r w:rsidR="00550ACD" w:rsidRPr="00747F09">
        <w:rPr>
          <w:rFonts w:asciiTheme="minorHAnsi" w:hAnsiTheme="minorHAnsi" w:cstheme="minorHAnsi"/>
          <w:szCs w:val="24"/>
          <w:lang w:val="en-US"/>
        </w:rPr>
        <w:t xml:space="preserve">the different dilutions of </w:t>
      </w:r>
      <w:r w:rsidR="00C73BF0" w:rsidRPr="00747F09">
        <w:rPr>
          <w:rFonts w:asciiTheme="minorHAnsi" w:hAnsiTheme="minorHAnsi" w:cstheme="minorHAnsi"/>
          <w:szCs w:val="24"/>
          <w:lang w:val="en-US"/>
        </w:rPr>
        <w:t xml:space="preserve">the standard </w:t>
      </w:r>
      <w:r w:rsidR="007C77CC" w:rsidRPr="00747F09">
        <w:rPr>
          <w:rFonts w:asciiTheme="minorHAnsi" w:hAnsiTheme="minorHAnsi" w:cstheme="minorHAnsi"/>
          <w:szCs w:val="24"/>
          <w:lang w:val="en-US"/>
        </w:rPr>
        <w:t>sample</w:t>
      </w:r>
      <w:r w:rsidR="00C73BF0" w:rsidRPr="00747F09">
        <w:rPr>
          <w:rFonts w:asciiTheme="minorHAnsi" w:hAnsiTheme="minorHAnsi" w:cstheme="minorHAnsi"/>
          <w:szCs w:val="24"/>
          <w:lang w:val="en-US"/>
        </w:rPr>
        <w:t xml:space="preserve"> prepa</w:t>
      </w:r>
      <w:r w:rsidR="008377B7" w:rsidRPr="00747F09">
        <w:rPr>
          <w:rFonts w:asciiTheme="minorHAnsi" w:hAnsiTheme="minorHAnsi" w:cstheme="minorHAnsi"/>
          <w:szCs w:val="24"/>
          <w:lang w:val="en-US"/>
        </w:rPr>
        <w:t xml:space="preserve">red in </w:t>
      </w:r>
      <w:r w:rsidR="003E7CB0">
        <w:rPr>
          <w:rFonts w:asciiTheme="minorHAnsi" w:hAnsiTheme="minorHAnsi" w:cstheme="minorHAnsi"/>
          <w:szCs w:val="24"/>
          <w:lang w:val="en-US"/>
        </w:rPr>
        <w:t>section</w:t>
      </w:r>
      <w:r w:rsidR="008377B7" w:rsidRPr="00747F09">
        <w:rPr>
          <w:rFonts w:asciiTheme="minorHAnsi" w:hAnsiTheme="minorHAnsi" w:cstheme="minorHAnsi"/>
          <w:szCs w:val="24"/>
          <w:lang w:val="en-US"/>
        </w:rPr>
        <w:t xml:space="preserve"> 4</w:t>
      </w:r>
      <w:r w:rsidR="007C77CC" w:rsidRPr="00747F09">
        <w:rPr>
          <w:rFonts w:asciiTheme="minorHAnsi" w:hAnsiTheme="minorHAnsi" w:cstheme="minorHAnsi"/>
          <w:szCs w:val="24"/>
          <w:lang w:val="en-US"/>
        </w:rPr>
        <w:t>.1</w:t>
      </w:r>
      <w:r w:rsidR="00081AFC" w:rsidRPr="00747F09">
        <w:rPr>
          <w:rFonts w:asciiTheme="minorHAnsi" w:hAnsiTheme="minorHAnsi" w:cstheme="minorHAnsi"/>
          <w:szCs w:val="24"/>
          <w:lang w:val="en-US"/>
        </w:rPr>
        <w:t xml:space="preserve"> to generate a standard curve</w:t>
      </w:r>
      <w:r w:rsidR="00550ACD" w:rsidRPr="00747F09">
        <w:rPr>
          <w:rFonts w:asciiTheme="minorHAnsi" w:hAnsiTheme="minorHAnsi" w:cstheme="minorHAnsi"/>
          <w:szCs w:val="24"/>
          <w:lang w:val="en-US"/>
        </w:rPr>
        <w:t xml:space="preserve">. </w:t>
      </w:r>
    </w:p>
    <w:p w14:paraId="6C7803E5" w14:textId="77777777" w:rsidR="00173051" w:rsidRPr="00747F09" w:rsidRDefault="00173051" w:rsidP="00173051">
      <w:pPr>
        <w:pStyle w:val="ListParagraph"/>
        <w:tabs>
          <w:tab w:val="num" w:pos="720"/>
        </w:tabs>
        <w:ind w:left="0"/>
        <w:contextualSpacing w:val="0"/>
        <w:jc w:val="both"/>
        <w:rPr>
          <w:rFonts w:asciiTheme="minorHAnsi" w:hAnsiTheme="minorHAnsi" w:cstheme="minorHAnsi"/>
          <w:szCs w:val="24"/>
          <w:lang w:val="en-US"/>
        </w:rPr>
      </w:pPr>
    </w:p>
    <w:p w14:paraId="34E133CF" w14:textId="15E31835" w:rsidR="007C77CC" w:rsidRPr="00747F09" w:rsidRDefault="00B72D37" w:rsidP="00173051">
      <w:pPr>
        <w:pStyle w:val="ListParagraph"/>
        <w:tabs>
          <w:tab w:val="num" w:pos="720"/>
        </w:tabs>
        <w:ind w:left="0"/>
        <w:contextualSpacing w:val="0"/>
        <w:jc w:val="both"/>
        <w:rPr>
          <w:rFonts w:asciiTheme="minorHAnsi" w:hAnsiTheme="minorHAnsi" w:cstheme="minorHAnsi"/>
          <w:szCs w:val="24"/>
          <w:lang w:val="en-US"/>
        </w:rPr>
      </w:pPr>
      <w:r>
        <w:rPr>
          <w:rFonts w:asciiTheme="minorHAnsi" w:hAnsiTheme="minorHAnsi" w:cstheme="minorHAnsi"/>
          <w:szCs w:val="24"/>
          <w:lang w:val="en-US"/>
        </w:rPr>
        <w:t>NOTE:</w:t>
      </w:r>
      <w:r w:rsidR="00173051" w:rsidRPr="00747F09">
        <w:rPr>
          <w:rFonts w:asciiTheme="minorHAnsi" w:hAnsiTheme="minorHAnsi" w:cstheme="minorHAnsi"/>
          <w:szCs w:val="24"/>
          <w:lang w:val="en-US"/>
        </w:rPr>
        <w:t xml:space="preserve"> </w:t>
      </w:r>
      <w:r w:rsidR="00081AFC" w:rsidRPr="00747F09">
        <w:rPr>
          <w:rFonts w:asciiTheme="minorHAnsi" w:hAnsiTheme="minorHAnsi" w:cstheme="minorHAnsi"/>
          <w:szCs w:val="24"/>
          <w:lang w:val="en-US"/>
        </w:rPr>
        <w:t>The</w:t>
      </w:r>
      <w:r w:rsidR="00C73BF0" w:rsidRPr="00747F09">
        <w:rPr>
          <w:rFonts w:asciiTheme="minorHAnsi" w:hAnsiTheme="minorHAnsi" w:cstheme="minorHAnsi"/>
          <w:szCs w:val="24"/>
          <w:lang w:val="en-US"/>
        </w:rPr>
        <w:t xml:space="preserve"> equation of the standard curve will be shown (</w:t>
      </w:r>
      <w:r w:rsidR="00C73BF0" w:rsidRPr="00BE4478">
        <w:rPr>
          <w:rFonts w:asciiTheme="minorHAnsi" w:hAnsiTheme="minorHAnsi" w:cstheme="minorHAnsi"/>
          <w:i/>
          <w:szCs w:val="24"/>
          <w:lang w:val="en-US"/>
        </w:rPr>
        <w:t>y</w:t>
      </w:r>
      <w:r w:rsidR="00C73BF0" w:rsidRPr="00747F09">
        <w:rPr>
          <w:rFonts w:asciiTheme="minorHAnsi" w:hAnsiTheme="minorHAnsi" w:cstheme="minorHAnsi"/>
          <w:szCs w:val="24"/>
          <w:lang w:val="en-US"/>
        </w:rPr>
        <w:t xml:space="preserve"> = </w:t>
      </w:r>
      <w:r w:rsidR="00C73BF0" w:rsidRPr="00BE4478">
        <w:rPr>
          <w:rFonts w:asciiTheme="minorHAnsi" w:hAnsiTheme="minorHAnsi" w:cstheme="minorHAnsi"/>
          <w:i/>
          <w:szCs w:val="24"/>
          <w:lang w:val="en-US"/>
        </w:rPr>
        <w:t>a</w:t>
      </w:r>
      <w:r w:rsidR="00C73BF0" w:rsidRPr="00747F09">
        <w:rPr>
          <w:rFonts w:asciiTheme="minorHAnsi" w:hAnsiTheme="minorHAnsi" w:cstheme="minorHAnsi"/>
          <w:szCs w:val="24"/>
          <w:lang w:val="en-US"/>
        </w:rPr>
        <w:t xml:space="preserve"> ln(</w:t>
      </w:r>
      <w:r w:rsidR="00C73BF0" w:rsidRPr="00BE4478">
        <w:rPr>
          <w:rFonts w:asciiTheme="minorHAnsi" w:hAnsiTheme="minorHAnsi" w:cstheme="minorHAnsi"/>
          <w:i/>
          <w:szCs w:val="24"/>
          <w:lang w:val="en-US"/>
        </w:rPr>
        <w:t>x</w:t>
      </w:r>
      <w:r w:rsidR="00C73BF0" w:rsidRPr="00747F09">
        <w:rPr>
          <w:rFonts w:asciiTheme="minorHAnsi" w:hAnsiTheme="minorHAnsi" w:cstheme="minorHAnsi"/>
          <w:szCs w:val="24"/>
          <w:lang w:val="en-US"/>
        </w:rPr>
        <w:t xml:space="preserve">) + </w:t>
      </w:r>
      <w:r w:rsidR="00C73BF0" w:rsidRPr="00BE4478">
        <w:rPr>
          <w:rFonts w:asciiTheme="minorHAnsi" w:hAnsiTheme="minorHAnsi" w:cstheme="minorHAnsi"/>
          <w:i/>
          <w:szCs w:val="24"/>
          <w:lang w:val="en-US"/>
        </w:rPr>
        <w:t>b</w:t>
      </w:r>
      <w:r w:rsidR="00657B4F" w:rsidRPr="00747F09">
        <w:rPr>
          <w:rFonts w:asciiTheme="minorHAnsi" w:hAnsiTheme="minorHAnsi" w:cstheme="minorHAnsi"/>
          <w:szCs w:val="24"/>
          <w:lang w:val="en-US"/>
        </w:rPr>
        <w:t>) together</w:t>
      </w:r>
      <w:r w:rsidR="00C73BF0" w:rsidRPr="00747F09">
        <w:rPr>
          <w:rFonts w:asciiTheme="minorHAnsi" w:hAnsiTheme="minorHAnsi" w:cstheme="minorHAnsi"/>
          <w:szCs w:val="24"/>
          <w:lang w:val="en-US"/>
        </w:rPr>
        <w:t xml:space="preserve"> with the </w:t>
      </w:r>
      <w:r w:rsidR="00C73BF0" w:rsidRPr="00BE4478">
        <w:rPr>
          <w:rFonts w:asciiTheme="minorHAnsi" w:hAnsiTheme="minorHAnsi" w:cstheme="minorHAnsi"/>
          <w:i/>
          <w:szCs w:val="24"/>
          <w:lang w:val="en-US"/>
        </w:rPr>
        <w:t>R</w:t>
      </w:r>
      <w:r w:rsidR="00C73BF0" w:rsidRPr="00747F09">
        <w:rPr>
          <w:rFonts w:asciiTheme="minorHAnsi" w:hAnsiTheme="minorHAnsi" w:cstheme="minorHAnsi"/>
          <w:szCs w:val="24"/>
          <w:vertAlign w:val="superscript"/>
          <w:lang w:val="en-US"/>
        </w:rPr>
        <w:t>2</w:t>
      </w:r>
      <w:r w:rsidR="00C73BF0" w:rsidRPr="00747F09">
        <w:rPr>
          <w:rFonts w:asciiTheme="minorHAnsi" w:hAnsiTheme="minorHAnsi" w:cstheme="minorHAnsi"/>
          <w:szCs w:val="24"/>
          <w:lang w:val="en-US"/>
        </w:rPr>
        <w:t xml:space="preserve"> efficiency</w:t>
      </w:r>
      <w:r w:rsidR="00745E1C" w:rsidRPr="00747F09">
        <w:rPr>
          <w:rFonts w:asciiTheme="minorHAnsi" w:hAnsiTheme="minorHAnsi" w:cstheme="minorHAnsi"/>
          <w:szCs w:val="24"/>
          <w:lang w:val="en-US"/>
        </w:rPr>
        <w:t xml:space="preserve"> (</w:t>
      </w:r>
      <w:r w:rsidR="00B016CA" w:rsidRPr="00B016CA">
        <w:rPr>
          <w:rFonts w:asciiTheme="minorHAnsi" w:hAnsiTheme="minorHAnsi" w:cstheme="minorHAnsi"/>
          <w:b/>
          <w:szCs w:val="24"/>
          <w:lang w:val="en-US"/>
        </w:rPr>
        <w:t xml:space="preserve">Table </w:t>
      </w:r>
      <w:r w:rsidR="00AC2645">
        <w:rPr>
          <w:rFonts w:asciiTheme="minorHAnsi" w:hAnsiTheme="minorHAnsi" w:cstheme="minorHAnsi"/>
          <w:b/>
          <w:szCs w:val="24"/>
          <w:lang w:val="en-US"/>
        </w:rPr>
        <w:t>6B</w:t>
      </w:r>
      <w:r w:rsidR="00745E1C" w:rsidRPr="00747F09">
        <w:rPr>
          <w:rFonts w:asciiTheme="minorHAnsi" w:hAnsiTheme="minorHAnsi" w:cstheme="minorHAnsi"/>
          <w:szCs w:val="24"/>
          <w:lang w:val="en-US"/>
        </w:rPr>
        <w:t>)</w:t>
      </w:r>
      <w:r w:rsidR="00C73BF0" w:rsidRPr="00747F09">
        <w:rPr>
          <w:rFonts w:asciiTheme="minorHAnsi" w:hAnsiTheme="minorHAnsi" w:cstheme="minorHAnsi"/>
          <w:szCs w:val="24"/>
          <w:lang w:val="en-US"/>
        </w:rPr>
        <w:t xml:space="preserve">. A qPCR </w:t>
      </w:r>
      <w:r w:rsidR="002254E4" w:rsidRPr="00747F09">
        <w:rPr>
          <w:rFonts w:asciiTheme="minorHAnsi" w:hAnsiTheme="minorHAnsi" w:cstheme="minorHAnsi"/>
          <w:szCs w:val="24"/>
          <w:shd w:val="clear" w:color="auto" w:fill="FFFFFF"/>
          <w:lang w:val="en-US"/>
        </w:rPr>
        <w:t xml:space="preserve">must </w:t>
      </w:r>
      <w:r w:rsidR="00C73BF0" w:rsidRPr="00747F09">
        <w:rPr>
          <w:rFonts w:asciiTheme="minorHAnsi" w:hAnsiTheme="minorHAnsi" w:cstheme="minorHAnsi"/>
          <w:szCs w:val="24"/>
          <w:shd w:val="clear" w:color="auto" w:fill="FFFFFF"/>
          <w:lang w:val="en-US"/>
        </w:rPr>
        <w:t xml:space="preserve">have an efficiency close to 100% </w:t>
      </w:r>
      <w:r w:rsidR="003005EB" w:rsidRPr="00747F09">
        <w:rPr>
          <w:rFonts w:asciiTheme="minorHAnsi" w:hAnsiTheme="minorHAnsi" w:cstheme="minorHAnsi"/>
          <w:szCs w:val="24"/>
          <w:shd w:val="clear" w:color="auto" w:fill="FFFFFF"/>
          <w:lang w:val="en-US"/>
        </w:rPr>
        <w:t>and</w:t>
      </w:r>
      <w:r w:rsidR="00C73BF0" w:rsidRPr="00747F09">
        <w:rPr>
          <w:rFonts w:asciiTheme="minorHAnsi" w:hAnsiTheme="minorHAnsi" w:cstheme="minorHAnsi"/>
          <w:szCs w:val="24"/>
          <w:shd w:val="clear" w:color="auto" w:fill="FFFFFF"/>
          <w:lang w:val="en-US"/>
        </w:rPr>
        <w:t xml:space="preserve"> </w:t>
      </w:r>
      <w:r w:rsidR="00C73BF0" w:rsidRPr="00BE4478">
        <w:rPr>
          <w:rFonts w:asciiTheme="minorHAnsi" w:hAnsiTheme="minorHAnsi" w:cstheme="minorHAnsi"/>
          <w:i/>
          <w:szCs w:val="24"/>
          <w:lang w:val="en-US"/>
        </w:rPr>
        <w:t>R</w:t>
      </w:r>
      <w:r w:rsidR="00C73BF0" w:rsidRPr="00747F09">
        <w:rPr>
          <w:rFonts w:asciiTheme="minorHAnsi" w:hAnsiTheme="minorHAnsi" w:cstheme="minorHAnsi"/>
          <w:szCs w:val="24"/>
          <w:vertAlign w:val="superscript"/>
          <w:lang w:val="en-US"/>
        </w:rPr>
        <w:t>2</w:t>
      </w:r>
      <w:r w:rsidR="00C73BF0" w:rsidRPr="00747F09">
        <w:rPr>
          <w:rFonts w:asciiTheme="minorHAnsi" w:hAnsiTheme="minorHAnsi" w:cstheme="minorHAnsi"/>
          <w:szCs w:val="24"/>
          <w:lang w:val="en-US"/>
        </w:rPr>
        <w:t xml:space="preserve"> </w:t>
      </w:r>
      <w:r w:rsidR="003005EB" w:rsidRPr="00747F09">
        <w:rPr>
          <w:rFonts w:asciiTheme="minorHAnsi" w:hAnsiTheme="minorHAnsi" w:cstheme="minorHAnsi"/>
          <w:szCs w:val="24"/>
          <w:lang w:val="en-US"/>
        </w:rPr>
        <w:t>close to</w:t>
      </w:r>
      <w:r w:rsidR="00C73BF0" w:rsidRPr="00747F09">
        <w:rPr>
          <w:rFonts w:asciiTheme="minorHAnsi" w:hAnsiTheme="minorHAnsi" w:cstheme="minorHAnsi"/>
          <w:szCs w:val="24"/>
          <w:lang w:val="en-US"/>
        </w:rPr>
        <w:t xml:space="preserve"> 1.0</w:t>
      </w:r>
      <w:r w:rsidR="00C73BF0" w:rsidRPr="00747F09">
        <w:rPr>
          <w:rFonts w:asciiTheme="minorHAnsi" w:hAnsiTheme="minorHAnsi" w:cstheme="minorHAnsi"/>
          <w:szCs w:val="24"/>
          <w:shd w:val="clear" w:color="auto" w:fill="FFFFFF"/>
          <w:lang w:val="en-US"/>
        </w:rPr>
        <w:t xml:space="preserve"> </w:t>
      </w:r>
      <w:r w:rsidR="005F7970" w:rsidRPr="00747F09">
        <w:rPr>
          <w:rFonts w:asciiTheme="minorHAnsi" w:hAnsiTheme="minorHAnsi" w:cstheme="minorHAnsi"/>
          <w:szCs w:val="24"/>
          <w:shd w:val="clear" w:color="auto" w:fill="FFFFFF"/>
          <w:lang w:val="en-US"/>
        </w:rPr>
        <w:t>(</w:t>
      </w:r>
      <w:r w:rsidR="00E52689" w:rsidRPr="00747F09">
        <w:rPr>
          <w:rFonts w:asciiTheme="minorHAnsi" w:hAnsiTheme="minorHAnsi" w:cstheme="minorHAnsi"/>
          <w:szCs w:val="24"/>
          <w:shd w:val="clear" w:color="auto" w:fill="FFFFFF"/>
          <w:lang w:val="en-US"/>
        </w:rPr>
        <w:t xml:space="preserve">≥ </w:t>
      </w:r>
      <w:r w:rsidR="005F7970" w:rsidRPr="00747F09">
        <w:rPr>
          <w:rFonts w:asciiTheme="minorHAnsi" w:hAnsiTheme="minorHAnsi" w:cstheme="minorHAnsi"/>
          <w:szCs w:val="24"/>
          <w:shd w:val="clear" w:color="auto" w:fill="FFFFFF"/>
          <w:lang w:val="en-US"/>
        </w:rPr>
        <w:t>0</w:t>
      </w:r>
      <w:r w:rsidR="00FB4A60" w:rsidRPr="00747F09">
        <w:rPr>
          <w:rFonts w:asciiTheme="minorHAnsi" w:hAnsiTheme="minorHAnsi" w:cstheme="minorHAnsi"/>
          <w:szCs w:val="24"/>
          <w:shd w:val="clear" w:color="auto" w:fill="FFFFFF"/>
          <w:lang w:val="en-US"/>
        </w:rPr>
        <w:t>.</w:t>
      </w:r>
      <w:r w:rsidR="005F7970" w:rsidRPr="00747F09">
        <w:rPr>
          <w:rFonts w:asciiTheme="minorHAnsi" w:hAnsiTheme="minorHAnsi" w:cstheme="minorHAnsi"/>
          <w:szCs w:val="24"/>
          <w:shd w:val="clear" w:color="auto" w:fill="FFFFFF"/>
          <w:lang w:val="en-US"/>
        </w:rPr>
        <w:t>96).</w:t>
      </w:r>
    </w:p>
    <w:p w14:paraId="688C38D8" w14:textId="77777777" w:rsidR="006165F7" w:rsidRPr="00747F09" w:rsidRDefault="006165F7" w:rsidP="00B276F2">
      <w:pPr>
        <w:pStyle w:val="ListParagraph"/>
        <w:tabs>
          <w:tab w:val="num" w:pos="720"/>
        </w:tabs>
        <w:ind w:left="0"/>
        <w:contextualSpacing w:val="0"/>
        <w:jc w:val="both"/>
        <w:rPr>
          <w:rFonts w:asciiTheme="minorHAnsi" w:hAnsiTheme="minorHAnsi" w:cstheme="minorHAnsi"/>
          <w:szCs w:val="24"/>
          <w:lang w:val="en-US"/>
        </w:rPr>
      </w:pPr>
    </w:p>
    <w:p w14:paraId="630CA905" w14:textId="17E60650" w:rsidR="007C77CC" w:rsidRPr="00747F09" w:rsidRDefault="00AB34F4" w:rsidP="00BE4478">
      <w:pPr>
        <w:pStyle w:val="ListParagraph"/>
        <w:numPr>
          <w:ilvl w:val="2"/>
          <w:numId w:val="50"/>
        </w:numPr>
        <w:ind w:left="0" w:firstLine="0"/>
        <w:contextualSpacing w:val="0"/>
        <w:jc w:val="both"/>
        <w:rPr>
          <w:rFonts w:asciiTheme="minorHAnsi" w:hAnsiTheme="minorHAnsi" w:cstheme="minorHAnsi"/>
          <w:szCs w:val="24"/>
          <w:lang w:val="en-US"/>
        </w:rPr>
      </w:pPr>
      <w:r w:rsidRPr="00747F09">
        <w:rPr>
          <w:rFonts w:asciiTheme="minorHAnsi" w:hAnsiTheme="minorHAnsi" w:cstheme="minorHAnsi"/>
          <w:szCs w:val="24"/>
          <w:lang w:val="en-US"/>
        </w:rPr>
        <w:t>Use</w:t>
      </w:r>
      <w:r w:rsidR="00AE05CF" w:rsidRPr="00747F09">
        <w:rPr>
          <w:rFonts w:asciiTheme="minorHAnsi" w:hAnsiTheme="minorHAnsi" w:cstheme="minorHAnsi"/>
          <w:szCs w:val="24"/>
          <w:lang w:val="en-US"/>
        </w:rPr>
        <w:t xml:space="preserve"> the calculated values of </w:t>
      </w:r>
      <w:r w:rsidR="007C77CC" w:rsidRPr="00BE4478">
        <w:rPr>
          <w:rFonts w:asciiTheme="minorHAnsi" w:hAnsiTheme="minorHAnsi" w:cstheme="minorHAnsi"/>
          <w:i/>
          <w:szCs w:val="24"/>
          <w:lang w:val="en-US"/>
        </w:rPr>
        <w:t>a</w:t>
      </w:r>
      <w:r w:rsidR="007C77CC" w:rsidRPr="00747F09">
        <w:rPr>
          <w:rFonts w:asciiTheme="minorHAnsi" w:hAnsiTheme="minorHAnsi" w:cstheme="minorHAnsi"/>
          <w:szCs w:val="24"/>
          <w:lang w:val="en-US"/>
        </w:rPr>
        <w:t xml:space="preserve"> </w:t>
      </w:r>
      <w:r w:rsidR="00EF3828" w:rsidRPr="00747F09">
        <w:rPr>
          <w:rFonts w:asciiTheme="minorHAnsi" w:hAnsiTheme="minorHAnsi" w:cstheme="minorHAnsi"/>
          <w:szCs w:val="24"/>
          <w:lang w:val="en-US"/>
        </w:rPr>
        <w:t xml:space="preserve">and </w:t>
      </w:r>
      <w:r w:rsidR="007C77CC" w:rsidRPr="00BE4478">
        <w:rPr>
          <w:rFonts w:asciiTheme="minorHAnsi" w:hAnsiTheme="minorHAnsi" w:cstheme="minorHAnsi"/>
          <w:i/>
          <w:szCs w:val="24"/>
          <w:lang w:val="en-US"/>
        </w:rPr>
        <w:t>b</w:t>
      </w:r>
      <w:r w:rsidR="007C77CC" w:rsidRPr="00747F09">
        <w:rPr>
          <w:rFonts w:asciiTheme="minorHAnsi" w:hAnsiTheme="minorHAnsi" w:cstheme="minorHAnsi"/>
          <w:szCs w:val="24"/>
          <w:lang w:val="en-US"/>
        </w:rPr>
        <w:t xml:space="preserve"> </w:t>
      </w:r>
      <w:r w:rsidR="00AE05CF" w:rsidRPr="00747F09">
        <w:rPr>
          <w:rFonts w:asciiTheme="minorHAnsi" w:hAnsiTheme="minorHAnsi" w:cstheme="minorHAnsi"/>
          <w:szCs w:val="24"/>
          <w:lang w:val="en-US"/>
        </w:rPr>
        <w:t>to fill</w:t>
      </w:r>
      <w:r w:rsidR="007C77CC" w:rsidRPr="00747F09">
        <w:rPr>
          <w:rFonts w:asciiTheme="minorHAnsi" w:hAnsiTheme="minorHAnsi" w:cstheme="minorHAnsi"/>
          <w:szCs w:val="24"/>
          <w:lang w:val="en-US"/>
        </w:rPr>
        <w:t xml:space="preserve"> in the corresponding </w:t>
      </w:r>
      <w:r w:rsidR="00AE05CF" w:rsidRPr="00747F09">
        <w:rPr>
          <w:rFonts w:asciiTheme="minorHAnsi" w:hAnsiTheme="minorHAnsi" w:cstheme="minorHAnsi"/>
          <w:szCs w:val="24"/>
          <w:lang w:val="en-US"/>
        </w:rPr>
        <w:t xml:space="preserve">data </w:t>
      </w:r>
      <w:r w:rsidR="007C77CC" w:rsidRPr="00747F09">
        <w:rPr>
          <w:rFonts w:asciiTheme="minorHAnsi" w:hAnsiTheme="minorHAnsi" w:cstheme="minorHAnsi"/>
          <w:szCs w:val="24"/>
          <w:lang w:val="en-US"/>
        </w:rPr>
        <w:t>cells</w:t>
      </w:r>
      <w:r w:rsidRPr="00747F09">
        <w:rPr>
          <w:rFonts w:asciiTheme="minorHAnsi" w:hAnsiTheme="minorHAnsi" w:cstheme="minorHAnsi"/>
          <w:szCs w:val="24"/>
          <w:lang w:val="en-US"/>
        </w:rPr>
        <w:t xml:space="preserve"> in the spreadsheet</w:t>
      </w:r>
      <w:r w:rsidR="00745E1C" w:rsidRPr="00747F09">
        <w:rPr>
          <w:rFonts w:asciiTheme="minorHAnsi" w:hAnsiTheme="minorHAnsi" w:cstheme="minorHAnsi"/>
          <w:szCs w:val="24"/>
          <w:lang w:val="en-US"/>
        </w:rPr>
        <w:t xml:space="preserve"> (</w:t>
      </w:r>
      <w:r w:rsidR="00B016CA" w:rsidRPr="00B016CA">
        <w:rPr>
          <w:rFonts w:asciiTheme="minorHAnsi" w:hAnsiTheme="minorHAnsi" w:cstheme="minorHAnsi"/>
          <w:b/>
          <w:szCs w:val="24"/>
          <w:lang w:val="en-US"/>
        </w:rPr>
        <w:t xml:space="preserve">Table </w:t>
      </w:r>
      <w:r w:rsidR="00AC2645">
        <w:rPr>
          <w:rFonts w:asciiTheme="minorHAnsi" w:hAnsiTheme="minorHAnsi" w:cstheme="minorHAnsi"/>
          <w:b/>
          <w:szCs w:val="24"/>
          <w:lang w:val="en-US"/>
        </w:rPr>
        <w:t>6C</w:t>
      </w:r>
      <w:r w:rsidR="00745E1C" w:rsidRPr="00747F09">
        <w:rPr>
          <w:rFonts w:asciiTheme="minorHAnsi" w:hAnsiTheme="minorHAnsi" w:cstheme="minorHAnsi"/>
          <w:szCs w:val="24"/>
          <w:lang w:val="en-US"/>
        </w:rPr>
        <w:t>)</w:t>
      </w:r>
      <w:r w:rsidR="005E69BF" w:rsidRPr="00747F09">
        <w:rPr>
          <w:rFonts w:asciiTheme="minorHAnsi" w:hAnsiTheme="minorHAnsi" w:cstheme="minorHAnsi"/>
          <w:szCs w:val="24"/>
          <w:lang w:val="en-US"/>
        </w:rPr>
        <w:t>.</w:t>
      </w:r>
    </w:p>
    <w:p w14:paraId="1FCF9696" w14:textId="77777777" w:rsidR="006165F7" w:rsidRPr="00747F09" w:rsidRDefault="006165F7" w:rsidP="00B276F2">
      <w:pPr>
        <w:pStyle w:val="ListParagraph"/>
        <w:tabs>
          <w:tab w:val="num" w:pos="720"/>
        </w:tabs>
        <w:ind w:left="0"/>
        <w:contextualSpacing w:val="0"/>
        <w:jc w:val="both"/>
        <w:rPr>
          <w:rFonts w:asciiTheme="minorHAnsi" w:hAnsiTheme="minorHAnsi" w:cstheme="minorHAnsi"/>
          <w:szCs w:val="24"/>
          <w:lang w:val="en-US"/>
        </w:rPr>
      </w:pPr>
    </w:p>
    <w:p w14:paraId="64D7AB35" w14:textId="70D9D81B" w:rsidR="007C77CC" w:rsidRPr="00747F09" w:rsidRDefault="00AE05CF" w:rsidP="00BE4478">
      <w:pPr>
        <w:pStyle w:val="ListParagraph"/>
        <w:numPr>
          <w:ilvl w:val="2"/>
          <w:numId w:val="50"/>
        </w:numPr>
        <w:ind w:left="0" w:firstLine="0"/>
        <w:contextualSpacing w:val="0"/>
        <w:jc w:val="both"/>
        <w:rPr>
          <w:rFonts w:asciiTheme="minorHAnsi" w:hAnsiTheme="minorHAnsi" w:cstheme="minorHAnsi"/>
          <w:szCs w:val="24"/>
          <w:lang w:val="en-US"/>
        </w:rPr>
      </w:pPr>
      <w:r w:rsidRPr="00747F09">
        <w:rPr>
          <w:rFonts w:asciiTheme="minorHAnsi" w:hAnsiTheme="minorHAnsi" w:cstheme="minorHAnsi"/>
          <w:szCs w:val="24"/>
          <w:lang w:val="en-US"/>
        </w:rPr>
        <w:lastRenderedPageBreak/>
        <w:t xml:space="preserve">Complete </w:t>
      </w:r>
      <w:r w:rsidR="007C77CC" w:rsidRPr="00747F09">
        <w:rPr>
          <w:rFonts w:asciiTheme="minorHAnsi" w:hAnsiTheme="minorHAnsi" w:cstheme="minorHAnsi"/>
          <w:szCs w:val="24"/>
          <w:lang w:val="en-US"/>
        </w:rPr>
        <w:t xml:space="preserve">the </w:t>
      </w:r>
      <w:r w:rsidR="0062244B" w:rsidRPr="00747F09">
        <w:rPr>
          <w:rFonts w:asciiTheme="minorHAnsi" w:hAnsiTheme="minorHAnsi" w:cstheme="minorHAnsi"/>
          <w:szCs w:val="24"/>
          <w:lang w:val="en-US"/>
        </w:rPr>
        <w:t>spread</w:t>
      </w:r>
      <w:r w:rsidRPr="00747F09">
        <w:rPr>
          <w:rFonts w:asciiTheme="minorHAnsi" w:hAnsiTheme="minorHAnsi" w:cstheme="minorHAnsi"/>
          <w:szCs w:val="24"/>
          <w:lang w:val="en-US"/>
        </w:rPr>
        <w:t>sheet</w:t>
      </w:r>
      <w:r w:rsidR="007C77CC" w:rsidRPr="00747F09">
        <w:rPr>
          <w:rFonts w:asciiTheme="minorHAnsi" w:hAnsiTheme="minorHAnsi" w:cstheme="minorHAnsi"/>
          <w:szCs w:val="24"/>
          <w:lang w:val="en-US"/>
        </w:rPr>
        <w:t xml:space="preserve"> with the Ct values obtained </w:t>
      </w:r>
      <w:r w:rsidRPr="00747F09">
        <w:rPr>
          <w:rFonts w:asciiTheme="minorHAnsi" w:hAnsiTheme="minorHAnsi" w:cstheme="minorHAnsi"/>
          <w:szCs w:val="24"/>
          <w:lang w:val="en-US"/>
        </w:rPr>
        <w:t>for</w:t>
      </w:r>
      <w:r w:rsidR="007C77CC" w:rsidRPr="00747F09">
        <w:rPr>
          <w:rFonts w:asciiTheme="minorHAnsi" w:hAnsiTheme="minorHAnsi" w:cstheme="minorHAnsi"/>
          <w:szCs w:val="24"/>
          <w:lang w:val="en-US"/>
        </w:rPr>
        <w:t xml:space="preserve"> the different dilutions of the AAV </w:t>
      </w:r>
      <w:r w:rsidRPr="00747F09">
        <w:rPr>
          <w:rFonts w:asciiTheme="minorHAnsi" w:hAnsiTheme="minorHAnsi" w:cstheme="minorHAnsi"/>
          <w:szCs w:val="24"/>
          <w:lang w:val="en-US"/>
        </w:rPr>
        <w:t>sample</w:t>
      </w:r>
      <w:r w:rsidR="008377B7" w:rsidRPr="00747F09">
        <w:rPr>
          <w:rFonts w:asciiTheme="minorHAnsi" w:hAnsiTheme="minorHAnsi" w:cstheme="minorHAnsi"/>
          <w:szCs w:val="24"/>
          <w:lang w:val="en-US"/>
        </w:rPr>
        <w:t xml:space="preserve"> prepared in </w:t>
      </w:r>
      <w:r w:rsidR="003E7CB0">
        <w:rPr>
          <w:rFonts w:asciiTheme="minorHAnsi" w:hAnsiTheme="minorHAnsi" w:cstheme="minorHAnsi"/>
          <w:szCs w:val="24"/>
          <w:lang w:val="en-US"/>
        </w:rPr>
        <w:t>section</w:t>
      </w:r>
      <w:r w:rsidR="008377B7" w:rsidRPr="00747F09">
        <w:rPr>
          <w:rFonts w:asciiTheme="minorHAnsi" w:hAnsiTheme="minorHAnsi" w:cstheme="minorHAnsi"/>
          <w:szCs w:val="24"/>
          <w:lang w:val="en-US"/>
        </w:rPr>
        <w:t xml:space="preserve"> 4</w:t>
      </w:r>
      <w:r w:rsidR="007C77CC" w:rsidRPr="00747F09">
        <w:rPr>
          <w:rFonts w:asciiTheme="minorHAnsi" w:hAnsiTheme="minorHAnsi" w:cstheme="minorHAnsi"/>
          <w:szCs w:val="24"/>
          <w:lang w:val="en-US"/>
        </w:rPr>
        <w:t>.2.</w:t>
      </w:r>
    </w:p>
    <w:p w14:paraId="7B4D07CD" w14:textId="77777777" w:rsidR="00B276F2" w:rsidRPr="00747F09" w:rsidRDefault="00B276F2" w:rsidP="00B276F2">
      <w:pPr>
        <w:pStyle w:val="ListParagraph"/>
        <w:tabs>
          <w:tab w:val="num" w:pos="720"/>
        </w:tabs>
        <w:ind w:left="0"/>
        <w:contextualSpacing w:val="0"/>
        <w:jc w:val="both"/>
        <w:rPr>
          <w:rFonts w:asciiTheme="minorHAnsi" w:hAnsiTheme="minorHAnsi" w:cstheme="minorHAnsi"/>
          <w:szCs w:val="24"/>
          <w:lang w:val="en-US"/>
        </w:rPr>
      </w:pPr>
    </w:p>
    <w:p w14:paraId="2172EBFB" w14:textId="0DE58BB9" w:rsidR="0046363D" w:rsidRPr="00747F09" w:rsidRDefault="0012256F" w:rsidP="00BE4478">
      <w:pPr>
        <w:pStyle w:val="ListParagraph"/>
        <w:numPr>
          <w:ilvl w:val="2"/>
          <w:numId w:val="50"/>
        </w:numPr>
        <w:ind w:left="0" w:firstLine="0"/>
        <w:contextualSpacing w:val="0"/>
        <w:jc w:val="both"/>
        <w:rPr>
          <w:rFonts w:asciiTheme="minorHAnsi" w:hAnsiTheme="minorHAnsi" w:cstheme="minorHAnsi"/>
          <w:szCs w:val="24"/>
          <w:lang w:val="en-US"/>
        </w:rPr>
      </w:pPr>
      <w:r w:rsidRPr="00747F09">
        <w:rPr>
          <w:rFonts w:asciiTheme="minorHAnsi" w:hAnsiTheme="minorHAnsi" w:cstheme="minorHAnsi"/>
          <w:szCs w:val="24"/>
          <w:lang w:val="en-US"/>
        </w:rPr>
        <w:t xml:space="preserve">Calculate the average </w:t>
      </w:r>
      <w:r w:rsidR="007C77CC" w:rsidRPr="00747F09">
        <w:rPr>
          <w:rFonts w:asciiTheme="minorHAnsi" w:hAnsiTheme="minorHAnsi" w:cstheme="minorHAnsi"/>
          <w:szCs w:val="24"/>
          <w:lang w:val="en-US"/>
        </w:rPr>
        <w:t>AAV</w:t>
      </w:r>
      <w:r w:rsidR="00AC2BE0" w:rsidRPr="00747F09">
        <w:rPr>
          <w:rFonts w:asciiTheme="minorHAnsi" w:hAnsiTheme="minorHAnsi" w:cstheme="minorHAnsi"/>
          <w:szCs w:val="24"/>
          <w:lang w:val="en-US"/>
        </w:rPr>
        <w:t xml:space="preserve"> vector</w:t>
      </w:r>
      <w:r w:rsidR="007C77CC" w:rsidRPr="00747F09">
        <w:rPr>
          <w:rFonts w:asciiTheme="minorHAnsi" w:hAnsiTheme="minorHAnsi" w:cstheme="minorHAnsi"/>
          <w:szCs w:val="24"/>
          <w:lang w:val="en-US"/>
        </w:rPr>
        <w:t xml:space="preserve"> titer in vector genomes per </w:t>
      </w:r>
      <w:r w:rsidR="00657B4F" w:rsidRPr="00747F09">
        <w:rPr>
          <w:rFonts w:asciiTheme="minorHAnsi" w:hAnsiTheme="minorHAnsi" w:cstheme="minorHAnsi"/>
          <w:szCs w:val="24"/>
          <w:lang w:val="en-US"/>
        </w:rPr>
        <w:t>microliter</w:t>
      </w:r>
      <w:r w:rsidR="007C77CC" w:rsidRPr="00747F09">
        <w:rPr>
          <w:rFonts w:asciiTheme="minorHAnsi" w:hAnsiTheme="minorHAnsi" w:cstheme="minorHAnsi"/>
          <w:szCs w:val="24"/>
          <w:lang w:val="en-US"/>
        </w:rPr>
        <w:t xml:space="preserve"> of </w:t>
      </w:r>
      <w:r w:rsidR="00120C80" w:rsidRPr="00747F09">
        <w:rPr>
          <w:rFonts w:asciiTheme="minorHAnsi" w:hAnsiTheme="minorHAnsi" w:cstheme="minorHAnsi"/>
          <w:szCs w:val="24"/>
          <w:lang w:val="en-US"/>
        </w:rPr>
        <w:t>the</w:t>
      </w:r>
      <w:r w:rsidR="007C77CC" w:rsidRPr="00747F09">
        <w:rPr>
          <w:rFonts w:asciiTheme="minorHAnsi" w:hAnsiTheme="minorHAnsi" w:cstheme="minorHAnsi"/>
          <w:szCs w:val="24"/>
          <w:lang w:val="en-US"/>
        </w:rPr>
        <w:t xml:space="preserve"> primary</w:t>
      </w:r>
      <w:r w:rsidR="00120C80" w:rsidRPr="00747F09">
        <w:rPr>
          <w:rFonts w:asciiTheme="minorHAnsi" w:hAnsiTheme="minorHAnsi" w:cstheme="minorHAnsi"/>
          <w:szCs w:val="24"/>
          <w:lang w:val="en-US"/>
        </w:rPr>
        <w:t xml:space="preserve"> </w:t>
      </w:r>
      <w:r w:rsidR="00657B4F" w:rsidRPr="00747F09">
        <w:rPr>
          <w:rFonts w:asciiTheme="minorHAnsi" w:hAnsiTheme="minorHAnsi" w:cstheme="minorHAnsi"/>
          <w:szCs w:val="24"/>
          <w:lang w:val="en-US"/>
        </w:rPr>
        <w:t>fraction</w:t>
      </w:r>
      <w:r w:rsidRPr="00747F09">
        <w:rPr>
          <w:rFonts w:asciiTheme="minorHAnsi" w:hAnsiTheme="minorHAnsi" w:cstheme="minorHAnsi"/>
          <w:szCs w:val="24"/>
          <w:lang w:val="en-US"/>
        </w:rPr>
        <w:t xml:space="preserve"> </w:t>
      </w:r>
      <w:r w:rsidR="00657B4F" w:rsidRPr="00747F09">
        <w:rPr>
          <w:rFonts w:asciiTheme="minorHAnsi" w:hAnsiTheme="minorHAnsi" w:cstheme="minorHAnsi"/>
          <w:szCs w:val="24"/>
          <w:lang w:val="en-US"/>
        </w:rPr>
        <w:t>by using</w:t>
      </w:r>
      <w:r w:rsidRPr="00747F09">
        <w:rPr>
          <w:rFonts w:asciiTheme="minorHAnsi" w:hAnsiTheme="minorHAnsi" w:cstheme="minorHAnsi"/>
          <w:szCs w:val="24"/>
          <w:lang w:val="en-US"/>
        </w:rPr>
        <w:t xml:space="preserve"> the following formula: </w:t>
      </w:r>
    </w:p>
    <w:p w14:paraId="16FC03F7" w14:textId="77777777" w:rsidR="00B276F2" w:rsidRPr="00747F09" w:rsidRDefault="00B276F2" w:rsidP="00B276F2">
      <w:pPr>
        <w:pStyle w:val="ListParagraph"/>
        <w:tabs>
          <w:tab w:val="num" w:pos="720"/>
        </w:tabs>
        <w:ind w:left="0"/>
        <w:contextualSpacing w:val="0"/>
        <w:jc w:val="both"/>
        <w:rPr>
          <w:rFonts w:asciiTheme="minorHAnsi" w:hAnsiTheme="minorHAnsi" w:cstheme="minorHAnsi"/>
          <w:szCs w:val="24"/>
          <w:lang w:val="en-US"/>
        </w:rPr>
      </w:pPr>
    </w:p>
    <w:p w14:paraId="365CD896" w14:textId="19D607B0" w:rsidR="0012256F" w:rsidRPr="00747F09" w:rsidRDefault="0012256F" w:rsidP="00B276F2">
      <w:pPr>
        <w:pStyle w:val="ListParagraph"/>
        <w:ind w:left="0"/>
        <w:jc w:val="both"/>
        <w:rPr>
          <w:rFonts w:asciiTheme="minorHAnsi" w:hAnsiTheme="minorHAnsi" w:cstheme="minorHAnsi"/>
          <w:szCs w:val="24"/>
          <w:lang w:val="en-US"/>
        </w:rPr>
      </w:pPr>
      <m:oMathPara>
        <m:oMath>
          <m:r>
            <w:rPr>
              <w:rStyle w:val="None"/>
              <w:rFonts w:ascii="Cambria Math" w:hAnsi="Cambria Math" w:cstheme="minorHAnsi"/>
              <w:szCs w:val="24"/>
              <w:lang w:val="en-US"/>
            </w:rPr>
            <m:t>Titer=</m:t>
          </m:r>
          <m:f>
            <m:fPr>
              <m:ctrlPr>
                <w:rPr>
                  <w:rFonts w:ascii="Cambria Math" w:hAnsi="Cambria Math" w:cstheme="minorHAnsi"/>
                  <w:szCs w:val="24"/>
                  <w:lang w:val="en-US"/>
                </w:rPr>
              </m:ctrlPr>
            </m:fPr>
            <m:num>
              <m:r>
                <w:rPr>
                  <w:rFonts w:ascii="Cambria Math" w:hAnsi="Cambria Math" w:cstheme="minorHAnsi"/>
                  <w:szCs w:val="24"/>
                  <w:lang w:val="en-US"/>
                </w:rPr>
                <m:t>Ct-b</m:t>
              </m:r>
            </m:num>
            <m:den>
              <m:r>
                <w:rPr>
                  <w:rFonts w:ascii="Cambria Math" w:hAnsi="Cambria Math" w:cstheme="minorHAnsi"/>
                  <w:szCs w:val="24"/>
                  <w:lang w:val="en-US"/>
                </w:rPr>
                <m:t>a</m:t>
              </m:r>
            </m:den>
          </m:f>
          <m:r>
            <w:rPr>
              <w:rFonts w:ascii="Cambria Math" w:hAnsi="Cambria Math" w:cstheme="minorHAnsi"/>
              <w:szCs w:val="24"/>
              <w:lang w:val="en-US"/>
            </w:rPr>
            <m:t xml:space="preserve"> x 400 x</m:t>
          </m:r>
          <m:f>
            <m:fPr>
              <m:ctrlPr>
                <w:rPr>
                  <w:rFonts w:ascii="Cambria Math" w:hAnsi="Cambria Math" w:cstheme="minorHAnsi"/>
                  <w:szCs w:val="24"/>
                  <w:lang w:val="en-US"/>
                </w:rPr>
              </m:ctrlPr>
            </m:fPr>
            <m:num>
              <m:r>
                <w:rPr>
                  <w:rFonts w:ascii="Cambria Math" w:hAnsi="Cambria Math" w:cstheme="minorHAnsi"/>
                  <w:szCs w:val="24"/>
                  <w:lang w:val="en-US"/>
                </w:rPr>
                <m:t>1</m:t>
              </m:r>
            </m:num>
            <m:den>
              <m:r>
                <w:rPr>
                  <w:rFonts w:ascii="Cambria Math" w:hAnsi="Cambria Math" w:cstheme="minorHAnsi"/>
                  <w:szCs w:val="24"/>
                  <w:lang w:val="en-US"/>
                </w:rPr>
                <m:t>dil</m:t>
              </m:r>
            </m:den>
          </m:f>
          <m:r>
            <w:rPr>
              <w:rFonts w:ascii="Cambria Math" w:hAnsi="Cambria Math" w:cstheme="minorHAnsi"/>
              <w:szCs w:val="24"/>
              <w:lang w:val="en-US"/>
            </w:rPr>
            <m:t xml:space="preserve">x </m:t>
          </m:r>
          <m:f>
            <m:fPr>
              <m:ctrlPr>
                <w:rPr>
                  <w:rFonts w:ascii="Cambria Math" w:hAnsi="Cambria Math" w:cstheme="minorHAnsi"/>
                  <w:szCs w:val="24"/>
                  <w:lang w:val="en-US"/>
                </w:rPr>
              </m:ctrlPr>
            </m:fPr>
            <m:num>
              <m:r>
                <w:rPr>
                  <w:rFonts w:ascii="Cambria Math" w:hAnsi="Cambria Math" w:cstheme="minorHAnsi"/>
                  <w:szCs w:val="24"/>
                  <w:lang w:val="en-US"/>
                </w:rPr>
                <m:t>1</m:t>
              </m:r>
            </m:num>
            <m:den>
              <m:r>
                <w:rPr>
                  <w:rFonts w:ascii="Cambria Math" w:hAnsi="Cambria Math" w:cstheme="minorHAnsi"/>
                  <w:szCs w:val="24"/>
                  <w:lang w:val="en-US"/>
                </w:rPr>
                <m:t>2</m:t>
              </m:r>
            </m:den>
          </m:f>
        </m:oMath>
      </m:oMathPara>
    </w:p>
    <w:p w14:paraId="22EDC3F1" w14:textId="77777777" w:rsidR="0012256F" w:rsidRPr="00747F09" w:rsidRDefault="0012256F" w:rsidP="00B276F2">
      <w:pPr>
        <w:jc w:val="both"/>
        <w:rPr>
          <w:rFonts w:asciiTheme="minorHAnsi" w:hAnsiTheme="minorHAnsi" w:cstheme="minorHAnsi"/>
          <w:lang w:val="en-US"/>
        </w:rPr>
      </w:pPr>
    </w:p>
    <w:p w14:paraId="3A62B056" w14:textId="7EEE1935" w:rsidR="00BA1D4B" w:rsidRPr="00747F09" w:rsidRDefault="00B72D37" w:rsidP="00B276F2">
      <w:pPr>
        <w:jc w:val="both"/>
        <w:rPr>
          <w:rFonts w:asciiTheme="minorHAnsi" w:hAnsiTheme="minorHAnsi" w:cstheme="minorHAnsi"/>
          <w:lang w:val="en-US"/>
        </w:rPr>
      </w:pPr>
      <w:r>
        <w:rPr>
          <w:rFonts w:asciiTheme="minorHAnsi" w:hAnsiTheme="minorHAnsi" w:cstheme="minorHAnsi"/>
          <w:lang w:val="en-US"/>
        </w:rPr>
        <w:t>NOTE:</w:t>
      </w:r>
      <w:r w:rsidR="00173051" w:rsidRPr="00747F09">
        <w:rPr>
          <w:rFonts w:asciiTheme="minorHAnsi" w:hAnsiTheme="minorHAnsi" w:cstheme="minorHAnsi"/>
          <w:lang w:val="en-US"/>
        </w:rPr>
        <w:t xml:space="preserve"> </w:t>
      </w:r>
      <w:r w:rsidR="0012256F" w:rsidRPr="00747F09">
        <w:rPr>
          <w:rFonts w:asciiTheme="minorHAnsi" w:hAnsiTheme="minorHAnsi" w:cstheme="minorHAnsi"/>
          <w:lang w:val="en-US"/>
        </w:rPr>
        <w:t>The factor 400 is used for s</w:t>
      </w:r>
      <w:r w:rsidR="00BE4478">
        <w:rPr>
          <w:rFonts w:asciiTheme="minorHAnsi" w:hAnsiTheme="minorHAnsi" w:cstheme="minorHAnsi"/>
          <w:lang w:val="en-US"/>
        </w:rPr>
        <w:t xml:space="preserve">ingle </w:t>
      </w:r>
      <w:r w:rsidR="0012256F" w:rsidRPr="00747F09">
        <w:rPr>
          <w:rFonts w:asciiTheme="minorHAnsi" w:hAnsiTheme="minorHAnsi" w:cstheme="minorHAnsi"/>
          <w:lang w:val="en-US"/>
        </w:rPr>
        <w:t>s</w:t>
      </w:r>
      <w:r w:rsidR="00BE4478">
        <w:rPr>
          <w:rFonts w:asciiTheme="minorHAnsi" w:hAnsiTheme="minorHAnsi" w:cstheme="minorHAnsi"/>
          <w:lang w:val="en-US"/>
        </w:rPr>
        <w:t>tranded</w:t>
      </w:r>
      <w:r w:rsidR="0012256F" w:rsidRPr="00747F09">
        <w:rPr>
          <w:rFonts w:asciiTheme="minorHAnsi" w:hAnsiTheme="minorHAnsi" w:cstheme="minorHAnsi"/>
          <w:lang w:val="en-US"/>
        </w:rPr>
        <w:t xml:space="preserve"> genomes, while </w:t>
      </w:r>
      <w:proofErr w:type="spellStart"/>
      <w:r w:rsidR="0012256F" w:rsidRPr="00747F09">
        <w:rPr>
          <w:rFonts w:asciiTheme="minorHAnsi" w:hAnsiTheme="minorHAnsi" w:cstheme="minorHAnsi"/>
          <w:lang w:val="en-US"/>
        </w:rPr>
        <w:t>sc</w:t>
      </w:r>
      <w:proofErr w:type="spellEnd"/>
      <w:r w:rsidR="0012256F" w:rsidRPr="00747F09">
        <w:rPr>
          <w:rFonts w:asciiTheme="minorHAnsi" w:hAnsiTheme="minorHAnsi" w:cstheme="minorHAnsi"/>
          <w:lang w:val="en-US"/>
        </w:rPr>
        <w:t xml:space="preserve"> genomes use a multiplication factor of 200</w:t>
      </w:r>
      <w:r w:rsidR="00887B98" w:rsidRPr="00747F09">
        <w:rPr>
          <w:rFonts w:asciiTheme="minorHAnsi" w:hAnsiTheme="minorHAnsi" w:cstheme="minorHAnsi"/>
          <w:lang w:val="en-US"/>
        </w:rPr>
        <w:fldChar w:fldCharType="begin"/>
      </w:r>
      <w:r w:rsidR="00887B98" w:rsidRPr="00747F09">
        <w:rPr>
          <w:rFonts w:asciiTheme="minorHAnsi" w:hAnsiTheme="minorHAnsi" w:cstheme="minorHAnsi"/>
          <w:lang w:val="en-US"/>
        </w:rPr>
        <w:instrText xml:space="preserve"> ADDIN ZOTERO_ITEM CSL_CITATION {"citationID":"AZ9fFkLu","properties":{"formattedCitation":"\\super 25\\nosupersub{}","plainCitation":"25","noteIndex":0},"citationItems":[{"id":45,"uris":["http://zotero.org/users/local/fZSStLe4/items/3C3B7SW4"],"uri":["http://zotero.org/users/local/fZSStLe4/items/3C3B7SW4"],"itemData":{"id":45,"type":"article-journal","title":"Absolute Determination of Single-Stranded and Self-Complementary Adeno-Associated Viral Vector Genome Titers by Droplet Digital PCR","container-title":"Human Gene Therapy Methods","page":"115-125","volume":"25","issue":"2","source":"PubMed Central","abstract":"Accurate titration of adeno-associated viral (AAV) vector genome copies is critical for ensuring correct and reproducible dosing in both preclinical and clinical settings. Quantitative PCR (qPCR) is the current method of choice for titrating AAV genomes because of the simplicity, accuracy, and robustness of the assay. However, issues with qPCR-based determination of self-complementary AAV vector genome titers, due to primer–probe exclusion through genome self-annealing or through packaging of prematurely terminated defective interfering (DI) genomes, have been reported. Alternative qPCR, gel-based, or Southern blotting titering methods have been designed to overcome these issues but may represent a backward step from standard qPCR methods in terms of simplicity, robustness, and precision. Droplet digital PCR (ddPCR) is a new PCR technique that directly quantifies DNA copies with an unparalleled degree of precision and without the need for a standard curve or for a high degree of amplification efficiency; all properties that lend themselves to the accurate quantification of both single-stranded and self-complementary AAV genomes. Here we compare a ddPCR-based AAV genome titer assay with a standard and an optimized qPCR assay for the titration of both single-stranded and self-complementary AAV genomes. We demonstrate absolute quantification of single-stranded AAV vector genomes by ddPCR with up to 4-fold increases in titer over a standard qPCR titration but with equivalent readout to an optimized qPCR assay. In the case of self-complementary vectors, ddPCR titers were on average 5-, 1.9-, and 2.3-fold higher than those determined by standard qPCR, optimized qPCR, and agarose gel assays, respectively. Droplet digital PCR-based genome titering was superior to qPCR in terms of both intra- and interassay precision and is more resistant to PCR inhibitors, a desirable feature for in-process monitoring of early-stage vector production and for vector genome biodistribution analysis in inhibitory tissues.","DOI":"10.1089/hgtb.2013.131","ISSN":"1946-6536","note":"PMID: 24328707\nPMCID: PMC3991984","journalAbbreviation":"Hum Gene Ther Methods","author":[{"family":"Lock","given":"Martin"},{"family":"Alvira","given":"Mauricio R."},{"family":"Chen","given":"Shu-Jen"},{"family":"Wilson","given":"James M."}],"issued":{"date-parts":[["2014",4,1]]}}}],"schema":"https://github.com/citation-style-language/schema/raw/master/csl-citation.json"} </w:instrText>
      </w:r>
      <w:r w:rsidR="00887B98" w:rsidRPr="00747F09">
        <w:rPr>
          <w:rFonts w:asciiTheme="minorHAnsi" w:hAnsiTheme="minorHAnsi" w:cstheme="minorHAnsi"/>
          <w:lang w:val="en-US"/>
        </w:rPr>
        <w:fldChar w:fldCharType="separate"/>
      </w:r>
      <w:r w:rsidR="00887B98" w:rsidRPr="00747F09">
        <w:rPr>
          <w:rFonts w:ascii="Calibri" w:hAnsi="Calibri"/>
          <w:vertAlign w:val="superscript"/>
          <w:lang w:val="en-US"/>
        </w:rPr>
        <w:t>25</w:t>
      </w:r>
      <w:r w:rsidR="00887B98" w:rsidRPr="00747F09">
        <w:rPr>
          <w:rFonts w:asciiTheme="minorHAnsi" w:hAnsiTheme="minorHAnsi" w:cstheme="minorHAnsi"/>
          <w:lang w:val="en-US"/>
        </w:rPr>
        <w:fldChar w:fldCharType="end"/>
      </w:r>
      <w:r w:rsidR="0012256F" w:rsidRPr="00747F09">
        <w:rPr>
          <w:rFonts w:asciiTheme="minorHAnsi" w:hAnsiTheme="minorHAnsi" w:cstheme="minorHAnsi"/>
          <w:lang w:val="en-US"/>
        </w:rPr>
        <w:t xml:space="preserve">. In fact, as DNA quantities double during each </w:t>
      </w:r>
      <w:r w:rsidR="00657B4F" w:rsidRPr="00747F09">
        <w:rPr>
          <w:rFonts w:asciiTheme="minorHAnsi" w:hAnsiTheme="minorHAnsi" w:cstheme="minorHAnsi"/>
          <w:lang w:val="en-US"/>
        </w:rPr>
        <w:t>q</w:t>
      </w:r>
      <w:r w:rsidR="0012256F" w:rsidRPr="00747F09">
        <w:rPr>
          <w:rFonts w:asciiTheme="minorHAnsi" w:hAnsiTheme="minorHAnsi" w:cstheme="minorHAnsi"/>
          <w:lang w:val="en-US"/>
        </w:rPr>
        <w:t xml:space="preserve">PCR cycle, </w:t>
      </w:r>
      <w:proofErr w:type="spellStart"/>
      <w:r w:rsidR="00031710" w:rsidRPr="00747F09">
        <w:rPr>
          <w:rFonts w:asciiTheme="minorHAnsi" w:hAnsiTheme="minorHAnsi" w:cstheme="minorHAnsi"/>
          <w:lang w:val="en-US"/>
        </w:rPr>
        <w:t>sc</w:t>
      </w:r>
      <w:proofErr w:type="spellEnd"/>
      <w:r w:rsidR="0012256F" w:rsidRPr="00747F09">
        <w:rPr>
          <w:rFonts w:asciiTheme="minorHAnsi" w:hAnsiTheme="minorHAnsi" w:cstheme="minorHAnsi"/>
          <w:lang w:val="en-US"/>
        </w:rPr>
        <w:t xml:space="preserve"> DNA is detected </w:t>
      </w:r>
      <w:r w:rsidR="00F44097">
        <w:rPr>
          <w:rFonts w:asciiTheme="minorHAnsi" w:hAnsiTheme="minorHAnsi" w:cstheme="minorHAnsi"/>
          <w:lang w:val="en-US"/>
        </w:rPr>
        <w:t>2x</w:t>
      </w:r>
      <w:r w:rsidR="0012256F" w:rsidRPr="00747F09">
        <w:rPr>
          <w:rFonts w:asciiTheme="minorHAnsi" w:hAnsiTheme="minorHAnsi" w:cstheme="minorHAnsi"/>
          <w:lang w:val="en-US"/>
        </w:rPr>
        <w:t xml:space="preserve"> in comparison to </w:t>
      </w:r>
      <w:proofErr w:type="gramStart"/>
      <w:r w:rsidR="0012256F" w:rsidRPr="00747F09">
        <w:rPr>
          <w:rFonts w:asciiTheme="minorHAnsi" w:hAnsiTheme="minorHAnsi" w:cstheme="minorHAnsi"/>
          <w:lang w:val="en-US"/>
        </w:rPr>
        <w:t>a</w:t>
      </w:r>
      <w:r w:rsidR="006C0422">
        <w:rPr>
          <w:rFonts w:asciiTheme="minorHAnsi" w:hAnsiTheme="minorHAnsi" w:cstheme="minorHAnsi"/>
          <w:lang w:val="en-US"/>
        </w:rPr>
        <w:t>n</w:t>
      </w:r>
      <w:proofErr w:type="gramEnd"/>
      <w:r w:rsidR="0012256F" w:rsidRPr="00747F09">
        <w:rPr>
          <w:rFonts w:asciiTheme="minorHAnsi" w:hAnsiTheme="minorHAnsi" w:cstheme="minorHAnsi"/>
          <w:lang w:val="en-US"/>
        </w:rPr>
        <w:t xml:space="preserve"> s</w:t>
      </w:r>
      <w:r w:rsidR="00031710" w:rsidRPr="00747F09">
        <w:rPr>
          <w:rFonts w:asciiTheme="minorHAnsi" w:hAnsiTheme="minorHAnsi" w:cstheme="minorHAnsi"/>
          <w:lang w:val="en-US"/>
        </w:rPr>
        <w:t>s</w:t>
      </w:r>
      <w:r w:rsidR="0012256F" w:rsidRPr="00747F09">
        <w:rPr>
          <w:rFonts w:asciiTheme="minorHAnsi" w:hAnsiTheme="minorHAnsi" w:cstheme="minorHAnsi"/>
          <w:lang w:val="en-US"/>
        </w:rPr>
        <w:t xml:space="preserve"> genome. </w:t>
      </w:r>
      <w:r w:rsidR="00AB34F4" w:rsidRPr="00747F09">
        <w:rPr>
          <w:rFonts w:asciiTheme="minorHAnsi" w:hAnsiTheme="minorHAnsi" w:cstheme="minorHAnsi"/>
          <w:lang w:val="en-US"/>
        </w:rPr>
        <w:t>T</w:t>
      </w:r>
      <w:r w:rsidR="0012256F" w:rsidRPr="00747F09">
        <w:rPr>
          <w:rFonts w:asciiTheme="minorHAnsi" w:hAnsiTheme="minorHAnsi" w:cstheme="minorHAnsi"/>
          <w:lang w:val="en-US"/>
        </w:rPr>
        <w:t xml:space="preserve">he aim of the titration is to calculate </w:t>
      </w:r>
      <w:r w:rsidR="00F44097">
        <w:rPr>
          <w:rFonts w:asciiTheme="minorHAnsi" w:hAnsiTheme="minorHAnsi" w:cstheme="minorHAnsi"/>
          <w:lang w:val="en-US"/>
        </w:rPr>
        <w:t xml:space="preserve">the </w:t>
      </w:r>
      <w:r w:rsidR="0012256F" w:rsidRPr="00747F09">
        <w:rPr>
          <w:rFonts w:asciiTheme="minorHAnsi" w:hAnsiTheme="minorHAnsi" w:cstheme="minorHAnsi"/>
          <w:lang w:val="en-US"/>
        </w:rPr>
        <w:t>concentration in terms of vector genomes per microliter</w:t>
      </w:r>
      <w:r w:rsidR="00AB34F4" w:rsidRPr="00747F09">
        <w:rPr>
          <w:rFonts w:asciiTheme="minorHAnsi" w:hAnsiTheme="minorHAnsi" w:cstheme="minorHAnsi"/>
          <w:lang w:val="en-US"/>
        </w:rPr>
        <w:t xml:space="preserve">. A </w:t>
      </w:r>
      <w:r w:rsidR="0012256F" w:rsidRPr="00747F09">
        <w:rPr>
          <w:rFonts w:asciiTheme="minorHAnsi" w:hAnsiTheme="minorHAnsi" w:cstheme="minorHAnsi"/>
          <w:lang w:val="en-US"/>
        </w:rPr>
        <w:t>correction</w:t>
      </w:r>
      <w:r w:rsidR="00AB34F4" w:rsidRPr="00747F09">
        <w:rPr>
          <w:rFonts w:asciiTheme="minorHAnsi" w:hAnsiTheme="minorHAnsi" w:cstheme="minorHAnsi"/>
          <w:lang w:val="en-US"/>
        </w:rPr>
        <w:t xml:space="preserve"> is necessary</w:t>
      </w:r>
      <w:r w:rsidR="0012256F" w:rsidRPr="00747F09">
        <w:rPr>
          <w:rFonts w:asciiTheme="minorHAnsi" w:hAnsiTheme="minorHAnsi" w:cstheme="minorHAnsi"/>
          <w:lang w:val="en-US"/>
        </w:rPr>
        <w:t xml:space="preserve"> for running the </w:t>
      </w:r>
      <w:r w:rsidR="00657B4F" w:rsidRPr="00747F09">
        <w:rPr>
          <w:rFonts w:asciiTheme="minorHAnsi" w:hAnsiTheme="minorHAnsi" w:cstheme="minorHAnsi"/>
          <w:lang w:val="en-US"/>
        </w:rPr>
        <w:t>q</w:t>
      </w:r>
      <w:r w:rsidR="0012256F" w:rsidRPr="00747F09">
        <w:rPr>
          <w:rFonts w:asciiTheme="minorHAnsi" w:hAnsiTheme="minorHAnsi" w:cstheme="minorHAnsi"/>
          <w:lang w:val="en-US"/>
        </w:rPr>
        <w:t>PCR</w:t>
      </w:r>
      <w:r w:rsidR="00F44097">
        <w:rPr>
          <w:rFonts w:asciiTheme="minorHAnsi" w:hAnsiTheme="minorHAnsi" w:cstheme="minorHAnsi"/>
          <w:lang w:val="en-US"/>
        </w:rPr>
        <w:t>,</w:t>
      </w:r>
      <w:r w:rsidR="0012256F" w:rsidRPr="00747F09">
        <w:rPr>
          <w:rFonts w:asciiTheme="minorHAnsi" w:hAnsiTheme="minorHAnsi" w:cstheme="minorHAnsi"/>
          <w:lang w:val="en-US"/>
        </w:rPr>
        <w:t xml:space="preserve"> using 2 </w:t>
      </w:r>
      <w:r w:rsidR="00DD1642" w:rsidRPr="00747F09">
        <w:rPr>
          <w:rFonts w:asciiTheme="minorHAnsi" w:hAnsiTheme="minorHAnsi" w:cstheme="minorHAnsi"/>
          <w:lang w:val="en-US"/>
        </w:rPr>
        <w:t>µ</w:t>
      </w:r>
      <w:r w:rsidR="00887B98" w:rsidRPr="00747F09">
        <w:rPr>
          <w:rFonts w:asciiTheme="minorHAnsi" w:hAnsiTheme="minorHAnsi" w:cstheme="minorHAnsi"/>
          <w:lang w:val="en-US"/>
        </w:rPr>
        <w:t>L</w:t>
      </w:r>
      <w:r w:rsidR="00F42C7F" w:rsidRPr="00747F09">
        <w:rPr>
          <w:rFonts w:asciiTheme="minorHAnsi" w:hAnsiTheme="minorHAnsi" w:cstheme="minorHAnsi"/>
          <w:lang w:val="en-US"/>
        </w:rPr>
        <w:t xml:space="preserve"> </w:t>
      </w:r>
      <w:r w:rsidR="008377B7" w:rsidRPr="00747F09">
        <w:rPr>
          <w:rFonts w:asciiTheme="minorHAnsi" w:hAnsiTheme="minorHAnsi" w:cstheme="minorHAnsi"/>
          <w:lang w:val="en-US"/>
        </w:rPr>
        <w:t>of starting material (step 4</w:t>
      </w:r>
      <w:r w:rsidR="0012256F" w:rsidRPr="00747F09">
        <w:rPr>
          <w:rFonts w:asciiTheme="minorHAnsi" w:hAnsiTheme="minorHAnsi" w:cstheme="minorHAnsi"/>
          <w:lang w:val="en-US"/>
        </w:rPr>
        <w:t xml:space="preserve">.2.1). </w:t>
      </w:r>
      <w:proofErr w:type="spellStart"/>
      <w:r w:rsidR="001D61C6" w:rsidRPr="00BE4478">
        <w:rPr>
          <w:rFonts w:asciiTheme="minorHAnsi" w:hAnsiTheme="minorHAnsi" w:cstheme="minorHAnsi"/>
          <w:i/>
          <w:lang w:val="en-US"/>
        </w:rPr>
        <w:t>d</w:t>
      </w:r>
      <w:r w:rsidR="0012256F" w:rsidRPr="00BE4478">
        <w:rPr>
          <w:rFonts w:asciiTheme="minorHAnsi" w:hAnsiTheme="minorHAnsi" w:cstheme="minorHAnsi"/>
          <w:i/>
          <w:lang w:val="en-US"/>
        </w:rPr>
        <w:t>il</w:t>
      </w:r>
      <w:proofErr w:type="spellEnd"/>
      <w:r w:rsidR="0012256F" w:rsidRPr="00747F09">
        <w:rPr>
          <w:rFonts w:asciiTheme="minorHAnsi" w:hAnsiTheme="minorHAnsi" w:cstheme="minorHAnsi"/>
          <w:lang w:val="en-US"/>
        </w:rPr>
        <w:t xml:space="preserve"> represents </w:t>
      </w:r>
      <w:r w:rsidR="008377B7" w:rsidRPr="00747F09">
        <w:rPr>
          <w:rFonts w:asciiTheme="minorHAnsi" w:hAnsiTheme="minorHAnsi" w:cstheme="minorHAnsi"/>
          <w:lang w:val="en-US"/>
        </w:rPr>
        <w:t>the dilution factors from step 4</w:t>
      </w:r>
      <w:r w:rsidR="0012256F" w:rsidRPr="00747F09">
        <w:rPr>
          <w:rFonts w:asciiTheme="minorHAnsi" w:hAnsiTheme="minorHAnsi" w:cstheme="minorHAnsi"/>
          <w:lang w:val="en-US"/>
        </w:rPr>
        <w:t>.2.4.</w:t>
      </w:r>
      <w:r w:rsidR="00657B4F" w:rsidRPr="00747F09">
        <w:rPr>
          <w:rFonts w:asciiTheme="minorHAnsi" w:hAnsiTheme="minorHAnsi" w:cstheme="minorHAnsi"/>
          <w:lang w:val="en-US"/>
        </w:rPr>
        <w:t xml:space="preserve"> </w:t>
      </w:r>
      <w:r w:rsidR="00AE05CF" w:rsidRPr="00747F09">
        <w:rPr>
          <w:rFonts w:asciiTheme="minorHAnsi" w:hAnsiTheme="minorHAnsi" w:cstheme="minorHAnsi"/>
          <w:lang w:val="en-US"/>
        </w:rPr>
        <w:t>The ti</w:t>
      </w:r>
      <w:r w:rsidR="00CB4DF8" w:rsidRPr="00747F09">
        <w:rPr>
          <w:rFonts w:asciiTheme="minorHAnsi" w:hAnsiTheme="minorHAnsi" w:cstheme="minorHAnsi"/>
          <w:lang w:val="en-US"/>
        </w:rPr>
        <w:t>t</w:t>
      </w:r>
      <w:r w:rsidR="00AE05CF" w:rsidRPr="00747F09">
        <w:rPr>
          <w:rFonts w:asciiTheme="minorHAnsi" w:hAnsiTheme="minorHAnsi" w:cstheme="minorHAnsi"/>
          <w:lang w:val="en-US"/>
        </w:rPr>
        <w:t xml:space="preserve">er of the </w:t>
      </w:r>
      <w:r w:rsidR="00CB4DF8" w:rsidRPr="00747F09">
        <w:rPr>
          <w:rFonts w:asciiTheme="minorHAnsi" w:hAnsiTheme="minorHAnsi" w:cstheme="minorHAnsi"/>
          <w:lang w:val="en-US"/>
        </w:rPr>
        <w:t>secondary</w:t>
      </w:r>
      <w:r w:rsidR="00AE05CF" w:rsidRPr="00747F09">
        <w:rPr>
          <w:rFonts w:asciiTheme="minorHAnsi" w:hAnsiTheme="minorHAnsi" w:cstheme="minorHAnsi"/>
          <w:lang w:val="en-US"/>
        </w:rPr>
        <w:t xml:space="preserve"> AAV</w:t>
      </w:r>
      <w:r w:rsidR="0009251C" w:rsidRPr="00747F09">
        <w:rPr>
          <w:rFonts w:asciiTheme="minorHAnsi" w:hAnsiTheme="minorHAnsi" w:cstheme="minorHAnsi"/>
          <w:lang w:val="en-US"/>
        </w:rPr>
        <w:t xml:space="preserve"> vector</w:t>
      </w:r>
      <w:r w:rsidR="00AE05CF" w:rsidRPr="00747F09">
        <w:rPr>
          <w:rFonts w:asciiTheme="minorHAnsi" w:hAnsiTheme="minorHAnsi" w:cstheme="minorHAnsi"/>
          <w:lang w:val="en-US"/>
        </w:rPr>
        <w:t xml:space="preserve"> fraction</w:t>
      </w:r>
      <w:r w:rsidR="00AC2BE0" w:rsidRPr="00747F09">
        <w:rPr>
          <w:rFonts w:asciiTheme="minorHAnsi" w:hAnsiTheme="minorHAnsi" w:cstheme="minorHAnsi"/>
          <w:lang w:val="en-US"/>
        </w:rPr>
        <w:t xml:space="preserve"> (step 3.6)</w:t>
      </w:r>
      <w:r w:rsidR="00AE05CF" w:rsidRPr="00747F09">
        <w:rPr>
          <w:rFonts w:asciiTheme="minorHAnsi" w:hAnsiTheme="minorHAnsi" w:cstheme="minorHAnsi"/>
          <w:lang w:val="en-US"/>
        </w:rPr>
        <w:t xml:space="preserve"> can be calculated </w:t>
      </w:r>
      <w:r w:rsidR="00657B4F" w:rsidRPr="00747F09">
        <w:rPr>
          <w:rFonts w:asciiTheme="minorHAnsi" w:hAnsiTheme="minorHAnsi" w:cstheme="minorHAnsi"/>
          <w:lang w:val="en-US"/>
        </w:rPr>
        <w:t xml:space="preserve">simultaneously. </w:t>
      </w:r>
    </w:p>
    <w:p w14:paraId="5F1C5B06" w14:textId="77777777" w:rsidR="00B276F2" w:rsidRPr="00747F09" w:rsidRDefault="00B276F2" w:rsidP="00B276F2">
      <w:pPr>
        <w:jc w:val="both"/>
        <w:rPr>
          <w:rFonts w:asciiTheme="minorHAnsi" w:hAnsiTheme="minorHAnsi" w:cstheme="minorHAnsi"/>
          <w:lang w:val="en-US"/>
        </w:rPr>
      </w:pPr>
    </w:p>
    <w:p w14:paraId="7D92D467" w14:textId="46E70C02" w:rsidR="0046363D" w:rsidRPr="00747F09" w:rsidRDefault="0046363D" w:rsidP="00BE4478">
      <w:pPr>
        <w:pStyle w:val="ListParagraph"/>
        <w:numPr>
          <w:ilvl w:val="0"/>
          <w:numId w:val="50"/>
        </w:numPr>
        <w:ind w:left="0" w:firstLine="0"/>
        <w:contextualSpacing w:val="0"/>
        <w:jc w:val="both"/>
        <w:rPr>
          <w:rFonts w:asciiTheme="minorHAnsi" w:hAnsiTheme="minorHAnsi" w:cstheme="minorHAnsi"/>
          <w:b/>
          <w:bCs/>
          <w:szCs w:val="24"/>
          <w:lang w:val="en-US"/>
        </w:rPr>
      </w:pPr>
      <w:r w:rsidRPr="00747F09">
        <w:rPr>
          <w:rFonts w:asciiTheme="minorHAnsi" w:hAnsiTheme="minorHAnsi" w:cstheme="minorHAnsi"/>
          <w:b/>
          <w:bCs/>
          <w:szCs w:val="24"/>
          <w:lang w:val="en-US"/>
        </w:rPr>
        <w:t xml:space="preserve">Purity </w:t>
      </w:r>
      <w:r w:rsidR="00BF410A">
        <w:rPr>
          <w:rFonts w:asciiTheme="minorHAnsi" w:hAnsiTheme="minorHAnsi" w:cstheme="minorHAnsi"/>
          <w:b/>
          <w:bCs/>
          <w:szCs w:val="24"/>
          <w:lang w:val="en-US"/>
        </w:rPr>
        <w:t>C</w:t>
      </w:r>
      <w:r w:rsidRPr="00747F09">
        <w:rPr>
          <w:rFonts w:asciiTheme="minorHAnsi" w:hAnsiTheme="minorHAnsi" w:cstheme="minorHAnsi"/>
          <w:b/>
          <w:bCs/>
          <w:szCs w:val="24"/>
          <w:lang w:val="en-US"/>
        </w:rPr>
        <w:t xml:space="preserve">ontrol by SDS-PAGE and </w:t>
      </w:r>
      <w:r w:rsidR="00BF410A">
        <w:rPr>
          <w:rFonts w:asciiTheme="minorHAnsi" w:hAnsiTheme="minorHAnsi" w:cstheme="minorHAnsi"/>
          <w:b/>
          <w:bCs/>
          <w:szCs w:val="24"/>
          <w:lang w:val="en-US"/>
        </w:rPr>
        <w:t>S</w:t>
      </w:r>
      <w:r w:rsidRPr="00747F09">
        <w:rPr>
          <w:rFonts w:asciiTheme="minorHAnsi" w:hAnsiTheme="minorHAnsi" w:cstheme="minorHAnsi"/>
          <w:b/>
          <w:bCs/>
          <w:szCs w:val="24"/>
          <w:lang w:val="en-US"/>
        </w:rPr>
        <w:t xml:space="preserve">ilver </w:t>
      </w:r>
      <w:r w:rsidR="00BF410A">
        <w:rPr>
          <w:rFonts w:asciiTheme="minorHAnsi" w:hAnsiTheme="minorHAnsi" w:cstheme="minorHAnsi"/>
          <w:b/>
          <w:bCs/>
          <w:szCs w:val="24"/>
          <w:lang w:val="en-US"/>
        </w:rPr>
        <w:t>S</w:t>
      </w:r>
      <w:r w:rsidRPr="00747F09">
        <w:rPr>
          <w:rFonts w:asciiTheme="minorHAnsi" w:hAnsiTheme="minorHAnsi" w:cstheme="minorHAnsi"/>
          <w:b/>
          <w:bCs/>
          <w:szCs w:val="24"/>
          <w:lang w:val="en-US"/>
        </w:rPr>
        <w:t>taining</w:t>
      </w:r>
    </w:p>
    <w:p w14:paraId="00EE96A7" w14:textId="1F032BAA" w:rsidR="00B276F2" w:rsidRPr="00BF410A" w:rsidRDefault="00B276F2" w:rsidP="00B276F2">
      <w:pPr>
        <w:pStyle w:val="ListParagraph"/>
        <w:ind w:left="0"/>
        <w:contextualSpacing w:val="0"/>
        <w:jc w:val="both"/>
        <w:rPr>
          <w:rFonts w:asciiTheme="minorHAnsi" w:hAnsiTheme="minorHAnsi" w:cstheme="minorHAnsi"/>
          <w:b/>
          <w:bCs/>
          <w:szCs w:val="24"/>
          <w:lang w:val="en-US"/>
        </w:rPr>
      </w:pPr>
    </w:p>
    <w:p w14:paraId="57AECB09" w14:textId="4AE9FB8C" w:rsidR="00BF410A" w:rsidRPr="00BE4478" w:rsidRDefault="00BF410A" w:rsidP="00B276F2">
      <w:pPr>
        <w:pStyle w:val="ListParagraph"/>
        <w:ind w:left="0"/>
        <w:contextualSpacing w:val="0"/>
        <w:jc w:val="both"/>
        <w:rPr>
          <w:rFonts w:asciiTheme="minorHAnsi" w:hAnsiTheme="minorHAnsi" w:cstheme="minorHAnsi"/>
        </w:rPr>
      </w:pPr>
      <w:r w:rsidRPr="00BE4478">
        <w:rPr>
          <w:rFonts w:asciiTheme="minorHAnsi" w:hAnsiTheme="minorHAnsi" w:cstheme="minorHAnsi"/>
        </w:rPr>
        <w:t xml:space="preserve">NOTE: The performance of this section of the protocol takes approximately </w:t>
      </w:r>
      <w:r>
        <w:rPr>
          <w:rFonts w:asciiTheme="minorHAnsi" w:hAnsiTheme="minorHAnsi" w:cstheme="minorHAnsi"/>
        </w:rPr>
        <w:t>5</w:t>
      </w:r>
      <w:r w:rsidRPr="00BE4478">
        <w:rPr>
          <w:rFonts w:asciiTheme="minorHAnsi" w:hAnsiTheme="minorHAnsi" w:cstheme="minorHAnsi"/>
        </w:rPr>
        <w:t xml:space="preserve"> h.</w:t>
      </w:r>
    </w:p>
    <w:p w14:paraId="50E72936" w14:textId="77777777" w:rsidR="00BF410A" w:rsidRPr="00747F09" w:rsidRDefault="00BF410A" w:rsidP="00B276F2">
      <w:pPr>
        <w:pStyle w:val="ListParagraph"/>
        <w:ind w:left="0"/>
        <w:contextualSpacing w:val="0"/>
        <w:jc w:val="both"/>
        <w:rPr>
          <w:rFonts w:asciiTheme="minorHAnsi" w:hAnsiTheme="minorHAnsi" w:cstheme="minorHAnsi"/>
          <w:b/>
          <w:bCs/>
          <w:szCs w:val="24"/>
          <w:lang w:val="en-US"/>
        </w:rPr>
      </w:pPr>
    </w:p>
    <w:p w14:paraId="56E5B66E" w14:textId="0FF5469F" w:rsidR="0046363D" w:rsidRPr="00747F09" w:rsidRDefault="00AB34F4" w:rsidP="009D3553">
      <w:pPr>
        <w:pStyle w:val="ListParagraph"/>
        <w:numPr>
          <w:ilvl w:val="1"/>
          <w:numId w:val="36"/>
        </w:numPr>
        <w:tabs>
          <w:tab w:val="num" w:pos="426"/>
        </w:tabs>
        <w:ind w:left="0" w:firstLine="0"/>
        <w:contextualSpacing w:val="0"/>
        <w:jc w:val="both"/>
        <w:rPr>
          <w:rFonts w:asciiTheme="minorHAnsi" w:hAnsiTheme="minorHAnsi" w:cstheme="minorHAnsi"/>
          <w:szCs w:val="24"/>
          <w:lang w:val="en-US"/>
        </w:rPr>
      </w:pPr>
      <w:r w:rsidRPr="00747F09">
        <w:rPr>
          <w:rFonts w:asciiTheme="minorHAnsi" w:hAnsiTheme="minorHAnsi" w:cstheme="minorHAnsi"/>
          <w:szCs w:val="24"/>
          <w:lang w:val="en-US"/>
        </w:rPr>
        <w:t xml:space="preserve">Use 70% </w:t>
      </w:r>
      <w:r w:rsidR="0097020E" w:rsidRPr="00747F09">
        <w:rPr>
          <w:rFonts w:asciiTheme="minorHAnsi" w:hAnsiTheme="minorHAnsi" w:cstheme="minorHAnsi"/>
          <w:szCs w:val="24"/>
          <w:lang w:val="en-US"/>
        </w:rPr>
        <w:t xml:space="preserve">(v/v) </w:t>
      </w:r>
      <w:r w:rsidRPr="00747F09">
        <w:rPr>
          <w:rFonts w:asciiTheme="minorHAnsi" w:hAnsiTheme="minorHAnsi" w:cstheme="minorHAnsi"/>
          <w:szCs w:val="24"/>
          <w:lang w:val="en-US"/>
        </w:rPr>
        <w:t>ethanol to thoroughly c</w:t>
      </w:r>
      <w:r w:rsidR="002254E4" w:rsidRPr="00747F09">
        <w:rPr>
          <w:rFonts w:asciiTheme="minorHAnsi" w:hAnsiTheme="minorHAnsi" w:cstheme="minorHAnsi"/>
          <w:szCs w:val="24"/>
          <w:lang w:val="en-US"/>
        </w:rPr>
        <w:t>lean t</w:t>
      </w:r>
      <w:r w:rsidR="0046363D" w:rsidRPr="00747F09">
        <w:rPr>
          <w:rFonts w:asciiTheme="minorHAnsi" w:hAnsiTheme="minorHAnsi" w:cstheme="minorHAnsi"/>
          <w:szCs w:val="24"/>
          <w:lang w:val="en-US"/>
        </w:rPr>
        <w:t>he glass plates</w:t>
      </w:r>
      <w:r w:rsidRPr="00747F09">
        <w:rPr>
          <w:rFonts w:asciiTheme="minorHAnsi" w:hAnsiTheme="minorHAnsi" w:cstheme="minorHAnsi"/>
          <w:szCs w:val="24"/>
          <w:lang w:val="en-US"/>
        </w:rPr>
        <w:t xml:space="preserve"> </w:t>
      </w:r>
      <w:r w:rsidR="0046363D" w:rsidRPr="00747F09">
        <w:rPr>
          <w:rFonts w:asciiTheme="minorHAnsi" w:hAnsiTheme="minorHAnsi" w:cstheme="minorHAnsi"/>
          <w:szCs w:val="24"/>
          <w:lang w:val="en-US"/>
        </w:rPr>
        <w:t>used for casting the gels</w:t>
      </w:r>
      <w:r w:rsidRPr="00747F09">
        <w:rPr>
          <w:rFonts w:asciiTheme="minorHAnsi" w:hAnsiTheme="minorHAnsi" w:cstheme="minorHAnsi"/>
          <w:szCs w:val="24"/>
          <w:lang w:val="en-US"/>
        </w:rPr>
        <w:t>.</w:t>
      </w:r>
    </w:p>
    <w:p w14:paraId="4FA303D9" w14:textId="77777777" w:rsidR="00B276F2" w:rsidRPr="00747F09" w:rsidRDefault="00B276F2" w:rsidP="00B276F2">
      <w:pPr>
        <w:pStyle w:val="ListParagraph"/>
        <w:tabs>
          <w:tab w:val="num" w:pos="1086"/>
        </w:tabs>
        <w:ind w:left="0"/>
        <w:contextualSpacing w:val="0"/>
        <w:jc w:val="both"/>
        <w:rPr>
          <w:rFonts w:asciiTheme="minorHAnsi" w:hAnsiTheme="minorHAnsi" w:cstheme="minorHAnsi"/>
          <w:szCs w:val="24"/>
          <w:lang w:val="en-US"/>
        </w:rPr>
      </w:pPr>
    </w:p>
    <w:p w14:paraId="29BD2171" w14:textId="4CB1E91B" w:rsidR="00225652" w:rsidRPr="00747F09" w:rsidRDefault="00225652" w:rsidP="009D3553">
      <w:pPr>
        <w:pStyle w:val="ListParagraph"/>
        <w:numPr>
          <w:ilvl w:val="1"/>
          <w:numId w:val="36"/>
        </w:numPr>
        <w:tabs>
          <w:tab w:val="num" w:pos="426"/>
        </w:tabs>
        <w:ind w:left="0" w:firstLine="0"/>
        <w:contextualSpacing w:val="0"/>
        <w:jc w:val="both"/>
        <w:rPr>
          <w:rFonts w:asciiTheme="minorHAnsi" w:hAnsiTheme="minorHAnsi" w:cstheme="minorHAnsi"/>
          <w:szCs w:val="24"/>
          <w:lang w:val="en-US"/>
        </w:rPr>
      </w:pPr>
      <w:r w:rsidRPr="00747F09">
        <w:rPr>
          <w:rFonts w:asciiTheme="minorHAnsi" w:hAnsiTheme="minorHAnsi" w:cstheme="minorHAnsi"/>
          <w:szCs w:val="24"/>
          <w:lang w:val="en-US"/>
        </w:rPr>
        <w:t xml:space="preserve">Assemble the gel casting system. Ensure </w:t>
      </w:r>
      <w:r w:rsidR="00142E1F">
        <w:rPr>
          <w:rFonts w:asciiTheme="minorHAnsi" w:hAnsiTheme="minorHAnsi" w:cstheme="minorHAnsi"/>
          <w:szCs w:val="24"/>
          <w:lang w:val="en-US"/>
        </w:rPr>
        <w:t xml:space="preserve">that </w:t>
      </w:r>
      <w:r w:rsidRPr="00747F09">
        <w:rPr>
          <w:rFonts w:asciiTheme="minorHAnsi" w:hAnsiTheme="minorHAnsi" w:cstheme="minorHAnsi"/>
          <w:szCs w:val="24"/>
          <w:lang w:val="en-US"/>
        </w:rPr>
        <w:t>the bottoms of the glass plates are not chipped</w:t>
      </w:r>
      <w:r w:rsidR="00142E1F">
        <w:rPr>
          <w:rFonts w:asciiTheme="minorHAnsi" w:hAnsiTheme="minorHAnsi" w:cstheme="minorHAnsi"/>
          <w:szCs w:val="24"/>
          <w:lang w:val="en-US"/>
        </w:rPr>
        <w:t>,</w:t>
      </w:r>
      <w:r w:rsidR="00AB34F4" w:rsidRPr="00747F09">
        <w:rPr>
          <w:rFonts w:asciiTheme="minorHAnsi" w:hAnsiTheme="minorHAnsi" w:cstheme="minorHAnsi"/>
          <w:szCs w:val="24"/>
          <w:lang w:val="en-US"/>
        </w:rPr>
        <w:t xml:space="preserve"> </w:t>
      </w:r>
      <w:r w:rsidRPr="00747F09">
        <w:rPr>
          <w:rFonts w:asciiTheme="minorHAnsi" w:hAnsiTheme="minorHAnsi" w:cstheme="minorHAnsi"/>
          <w:szCs w:val="24"/>
          <w:lang w:val="en-US"/>
        </w:rPr>
        <w:t>to prevent leakage of the acrylamide mixture when casting the gel.</w:t>
      </w:r>
    </w:p>
    <w:p w14:paraId="5C53D03B" w14:textId="77777777" w:rsidR="00B276F2" w:rsidRPr="00747F09" w:rsidRDefault="00B276F2" w:rsidP="00B276F2">
      <w:pPr>
        <w:pStyle w:val="ListParagraph"/>
        <w:tabs>
          <w:tab w:val="num" w:pos="1086"/>
        </w:tabs>
        <w:ind w:left="0"/>
        <w:contextualSpacing w:val="0"/>
        <w:jc w:val="both"/>
        <w:rPr>
          <w:rFonts w:asciiTheme="minorHAnsi" w:hAnsiTheme="minorHAnsi" w:cstheme="minorHAnsi"/>
          <w:szCs w:val="24"/>
          <w:lang w:val="en-US"/>
        </w:rPr>
      </w:pPr>
    </w:p>
    <w:p w14:paraId="2B5F5ABA" w14:textId="3C1B024E" w:rsidR="001C7AC2" w:rsidRPr="00747F09" w:rsidRDefault="0046363D" w:rsidP="009D3553">
      <w:pPr>
        <w:pStyle w:val="ListParagraph"/>
        <w:numPr>
          <w:ilvl w:val="1"/>
          <w:numId w:val="36"/>
        </w:numPr>
        <w:tabs>
          <w:tab w:val="num" w:pos="426"/>
        </w:tabs>
        <w:ind w:left="0" w:firstLine="0"/>
        <w:contextualSpacing w:val="0"/>
        <w:jc w:val="both"/>
        <w:rPr>
          <w:rFonts w:asciiTheme="minorHAnsi" w:hAnsiTheme="minorHAnsi" w:cstheme="minorHAnsi"/>
          <w:szCs w:val="24"/>
          <w:lang w:val="en-US"/>
        </w:rPr>
      </w:pPr>
      <w:r w:rsidRPr="00747F09">
        <w:rPr>
          <w:rFonts w:asciiTheme="minorHAnsi" w:hAnsiTheme="minorHAnsi" w:cstheme="minorHAnsi"/>
          <w:szCs w:val="24"/>
          <w:lang w:val="en-US"/>
        </w:rPr>
        <w:t xml:space="preserve">Prepare the stacking and the resolving gel solutions in </w:t>
      </w:r>
      <w:r w:rsidR="00225652" w:rsidRPr="00747F09">
        <w:rPr>
          <w:rFonts w:asciiTheme="minorHAnsi" w:hAnsiTheme="minorHAnsi" w:cstheme="minorHAnsi"/>
          <w:szCs w:val="24"/>
          <w:lang w:val="en-US"/>
        </w:rPr>
        <w:t>two</w:t>
      </w:r>
      <w:r w:rsidRPr="00747F09">
        <w:rPr>
          <w:rFonts w:asciiTheme="minorHAnsi" w:hAnsiTheme="minorHAnsi" w:cstheme="minorHAnsi"/>
          <w:szCs w:val="24"/>
          <w:lang w:val="en-US"/>
        </w:rPr>
        <w:t xml:space="preserve"> separate 50 </w:t>
      </w:r>
      <w:r w:rsidR="00540A11" w:rsidRPr="00747F09">
        <w:rPr>
          <w:rFonts w:asciiTheme="minorHAnsi" w:hAnsiTheme="minorHAnsi" w:cstheme="minorHAnsi"/>
          <w:szCs w:val="24"/>
          <w:lang w:val="en-US"/>
        </w:rPr>
        <w:t>mL</w:t>
      </w:r>
      <w:r w:rsidRPr="00747F09">
        <w:rPr>
          <w:rFonts w:asciiTheme="minorHAnsi" w:hAnsiTheme="minorHAnsi" w:cstheme="minorHAnsi"/>
          <w:szCs w:val="24"/>
          <w:lang w:val="en-US"/>
        </w:rPr>
        <w:t xml:space="preserve"> conical tubes</w:t>
      </w:r>
      <w:r w:rsidR="00AD7BF6" w:rsidRPr="00747F09">
        <w:rPr>
          <w:rFonts w:asciiTheme="minorHAnsi" w:hAnsiTheme="minorHAnsi" w:cstheme="minorHAnsi"/>
          <w:szCs w:val="24"/>
          <w:lang w:val="en-US"/>
        </w:rPr>
        <w:t>.</w:t>
      </w:r>
      <w:r w:rsidR="0089348E" w:rsidRPr="00747F09">
        <w:rPr>
          <w:rFonts w:asciiTheme="minorHAnsi" w:hAnsiTheme="minorHAnsi" w:cstheme="minorHAnsi"/>
          <w:szCs w:val="24"/>
          <w:lang w:val="en-US"/>
        </w:rPr>
        <w:t xml:space="preserve"> </w:t>
      </w:r>
      <w:r w:rsidR="001C7AC2" w:rsidRPr="00747F09">
        <w:rPr>
          <w:rFonts w:asciiTheme="minorHAnsi" w:hAnsiTheme="minorHAnsi" w:cstheme="minorHAnsi"/>
          <w:szCs w:val="24"/>
          <w:lang w:val="en-US"/>
        </w:rPr>
        <w:t>O</w:t>
      </w:r>
      <w:r w:rsidRPr="00747F09">
        <w:rPr>
          <w:rFonts w:asciiTheme="minorHAnsi" w:hAnsiTheme="minorHAnsi" w:cstheme="minorHAnsi"/>
          <w:szCs w:val="24"/>
          <w:lang w:val="en-US"/>
        </w:rPr>
        <w:t xml:space="preserve">mit the </w:t>
      </w:r>
      <w:proofErr w:type="spellStart"/>
      <w:r w:rsidR="00251B58" w:rsidRPr="00747F09">
        <w:rPr>
          <w:rFonts w:asciiTheme="minorHAnsi" w:hAnsiTheme="minorHAnsi" w:cstheme="minorHAnsi"/>
          <w:szCs w:val="24"/>
          <w:lang w:val="en-US"/>
        </w:rPr>
        <w:t>tetramethylethylenediamine</w:t>
      </w:r>
      <w:proofErr w:type="spellEnd"/>
      <w:r w:rsidR="00251B58" w:rsidRPr="00747F09">
        <w:rPr>
          <w:rFonts w:asciiTheme="minorHAnsi" w:hAnsiTheme="minorHAnsi" w:cstheme="minorHAnsi"/>
          <w:szCs w:val="24"/>
          <w:lang w:val="en-US"/>
        </w:rPr>
        <w:t xml:space="preserve"> (TEMED)</w:t>
      </w:r>
      <w:r w:rsidRPr="00747F09">
        <w:rPr>
          <w:rFonts w:asciiTheme="minorHAnsi" w:hAnsiTheme="minorHAnsi" w:cstheme="minorHAnsi"/>
          <w:szCs w:val="24"/>
          <w:lang w:val="en-US"/>
        </w:rPr>
        <w:t xml:space="preserve"> and the 10% </w:t>
      </w:r>
      <w:r w:rsidR="0097020E" w:rsidRPr="00747F09">
        <w:rPr>
          <w:rFonts w:asciiTheme="minorHAnsi" w:hAnsiTheme="minorHAnsi" w:cstheme="minorHAnsi"/>
          <w:szCs w:val="24"/>
          <w:lang w:val="en-US"/>
        </w:rPr>
        <w:t xml:space="preserve">(w/v) </w:t>
      </w:r>
      <w:r w:rsidR="00251B58" w:rsidRPr="00747F09">
        <w:rPr>
          <w:rFonts w:asciiTheme="minorHAnsi" w:hAnsiTheme="minorHAnsi" w:cstheme="minorHAnsi"/>
          <w:szCs w:val="24"/>
          <w:lang w:val="en-US"/>
        </w:rPr>
        <w:t>ammonium persulfate (APS)</w:t>
      </w:r>
      <w:r w:rsidRPr="00747F09">
        <w:rPr>
          <w:rFonts w:asciiTheme="minorHAnsi" w:hAnsiTheme="minorHAnsi" w:cstheme="minorHAnsi"/>
          <w:szCs w:val="24"/>
          <w:lang w:val="en-US"/>
        </w:rPr>
        <w:t xml:space="preserve">, as they are responsible for </w:t>
      </w:r>
      <w:r w:rsidR="00142E1F">
        <w:rPr>
          <w:rFonts w:asciiTheme="minorHAnsi" w:hAnsiTheme="minorHAnsi" w:cstheme="minorHAnsi"/>
          <w:szCs w:val="24"/>
          <w:lang w:val="en-US"/>
        </w:rPr>
        <w:t xml:space="preserve">the </w:t>
      </w:r>
      <w:r w:rsidRPr="00747F09">
        <w:rPr>
          <w:rFonts w:asciiTheme="minorHAnsi" w:hAnsiTheme="minorHAnsi" w:cstheme="minorHAnsi"/>
          <w:szCs w:val="24"/>
          <w:lang w:val="en-US"/>
        </w:rPr>
        <w:t xml:space="preserve">polymerization of the </w:t>
      </w:r>
      <w:r w:rsidR="00AC2645" w:rsidRPr="00747F09">
        <w:rPr>
          <w:rFonts w:asciiTheme="minorHAnsi" w:hAnsiTheme="minorHAnsi" w:cstheme="minorHAnsi"/>
          <w:szCs w:val="24"/>
          <w:lang w:val="en-US"/>
        </w:rPr>
        <w:t>gel and</w:t>
      </w:r>
      <w:r w:rsidRPr="00747F09">
        <w:rPr>
          <w:rFonts w:asciiTheme="minorHAnsi" w:hAnsiTheme="minorHAnsi" w:cstheme="minorHAnsi"/>
          <w:szCs w:val="24"/>
          <w:lang w:val="en-US"/>
        </w:rPr>
        <w:t xml:space="preserve"> </w:t>
      </w:r>
      <w:r w:rsidR="001C7AC2" w:rsidRPr="00747F09">
        <w:rPr>
          <w:rFonts w:asciiTheme="minorHAnsi" w:hAnsiTheme="minorHAnsi" w:cstheme="minorHAnsi"/>
          <w:szCs w:val="24"/>
          <w:lang w:val="en-US"/>
        </w:rPr>
        <w:t>add them</w:t>
      </w:r>
      <w:r w:rsidRPr="00747F09">
        <w:rPr>
          <w:rFonts w:asciiTheme="minorHAnsi" w:hAnsiTheme="minorHAnsi" w:cstheme="minorHAnsi"/>
          <w:szCs w:val="24"/>
          <w:lang w:val="en-US"/>
        </w:rPr>
        <w:t xml:space="preserve"> immediately before</w:t>
      </w:r>
      <w:r w:rsidR="001C7AC2" w:rsidRPr="00747F09">
        <w:rPr>
          <w:rFonts w:asciiTheme="minorHAnsi" w:hAnsiTheme="minorHAnsi" w:cstheme="minorHAnsi"/>
          <w:szCs w:val="24"/>
          <w:lang w:val="en-US"/>
        </w:rPr>
        <w:t xml:space="preserve"> casting</w:t>
      </w:r>
      <w:r w:rsidRPr="00747F09">
        <w:rPr>
          <w:rFonts w:asciiTheme="minorHAnsi" w:hAnsiTheme="minorHAnsi" w:cstheme="minorHAnsi"/>
          <w:szCs w:val="24"/>
          <w:lang w:val="en-US"/>
        </w:rPr>
        <w:t xml:space="preserve"> the gel.</w:t>
      </w:r>
    </w:p>
    <w:p w14:paraId="309DFFED" w14:textId="594DA22B" w:rsidR="001C7AC2" w:rsidRPr="00747F09" w:rsidRDefault="001C7AC2" w:rsidP="007E7CA1">
      <w:pPr>
        <w:pStyle w:val="ListParagraph"/>
        <w:ind w:left="0"/>
        <w:contextualSpacing w:val="0"/>
        <w:jc w:val="both"/>
        <w:rPr>
          <w:rFonts w:asciiTheme="minorHAnsi" w:hAnsiTheme="minorHAnsi" w:cstheme="minorHAnsi"/>
          <w:szCs w:val="24"/>
          <w:lang w:val="en-US"/>
        </w:rPr>
      </w:pPr>
    </w:p>
    <w:p w14:paraId="12532F94" w14:textId="28C483EB" w:rsidR="001C7AC2" w:rsidRPr="00747F09" w:rsidRDefault="00B72D37" w:rsidP="007E7CA1">
      <w:pPr>
        <w:pStyle w:val="ListParagraph"/>
        <w:ind w:left="0"/>
        <w:contextualSpacing w:val="0"/>
        <w:jc w:val="both"/>
        <w:rPr>
          <w:rFonts w:asciiTheme="minorHAnsi" w:hAnsiTheme="minorHAnsi" w:cstheme="minorHAnsi"/>
          <w:szCs w:val="24"/>
          <w:lang w:val="en-US"/>
        </w:rPr>
      </w:pPr>
      <w:r>
        <w:rPr>
          <w:rFonts w:asciiTheme="minorHAnsi" w:hAnsiTheme="minorHAnsi" w:cstheme="minorHAnsi"/>
          <w:szCs w:val="24"/>
          <w:lang w:val="en-US"/>
        </w:rPr>
        <w:t>NOTE:</w:t>
      </w:r>
      <w:r w:rsidR="001C7AC2" w:rsidRPr="00747F09">
        <w:rPr>
          <w:rFonts w:asciiTheme="minorHAnsi" w:hAnsiTheme="minorHAnsi" w:cstheme="minorHAnsi"/>
          <w:szCs w:val="24"/>
          <w:lang w:val="en-US"/>
        </w:rPr>
        <w:t xml:space="preserve"> The final percentage of acrylamide in the gel influences the separation profile of the proteins: typically, a 10% (v/v) final concentration of acrylamide will be </w:t>
      </w:r>
      <w:proofErr w:type="gramStart"/>
      <w:r w:rsidR="001C7AC2" w:rsidRPr="00747F09">
        <w:rPr>
          <w:rFonts w:asciiTheme="minorHAnsi" w:hAnsiTheme="minorHAnsi" w:cstheme="minorHAnsi"/>
          <w:szCs w:val="24"/>
          <w:lang w:val="en-US"/>
        </w:rPr>
        <w:t>sufficient</w:t>
      </w:r>
      <w:proofErr w:type="gramEnd"/>
      <w:r w:rsidR="001C7AC2" w:rsidRPr="00747F09">
        <w:rPr>
          <w:rFonts w:asciiTheme="minorHAnsi" w:hAnsiTheme="minorHAnsi" w:cstheme="minorHAnsi"/>
          <w:szCs w:val="24"/>
          <w:lang w:val="en-US"/>
        </w:rPr>
        <w:t xml:space="preserve"> to test the purity of an AAV</w:t>
      </w:r>
      <w:r w:rsidR="0009251C" w:rsidRPr="00747F09">
        <w:rPr>
          <w:rFonts w:asciiTheme="minorHAnsi" w:hAnsiTheme="minorHAnsi" w:cstheme="minorHAnsi"/>
          <w:szCs w:val="24"/>
          <w:lang w:val="en-US"/>
        </w:rPr>
        <w:t xml:space="preserve"> vector</w:t>
      </w:r>
      <w:r w:rsidR="001C7AC2" w:rsidRPr="00747F09">
        <w:rPr>
          <w:rFonts w:asciiTheme="minorHAnsi" w:hAnsiTheme="minorHAnsi" w:cstheme="minorHAnsi"/>
          <w:szCs w:val="24"/>
          <w:lang w:val="en-US"/>
        </w:rPr>
        <w:t xml:space="preserve"> preparation.</w:t>
      </w:r>
    </w:p>
    <w:p w14:paraId="36DFC393" w14:textId="77777777" w:rsidR="00B276F2" w:rsidRPr="00747F09" w:rsidRDefault="00B276F2" w:rsidP="00B276F2">
      <w:pPr>
        <w:pStyle w:val="ListParagraph"/>
        <w:ind w:left="0"/>
        <w:contextualSpacing w:val="0"/>
        <w:jc w:val="both"/>
        <w:rPr>
          <w:rFonts w:asciiTheme="minorHAnsi" w:hAnsiTheme="minorHAnsi" w:cstheme="minorHAnsi"/>
          <w:szCs w:val="24"/>
          <w:lang w:val="en-US"/>
        </w:rPr>
      </w:pPr>
    </w:p>
    <w:p w14:paraId="56021BE0" w14:textId="5965E5C7" w:rsidR="0046363D" w:rsidRPr="00747F09" w:rsidRDefault="0046363D" w:rsidP="009D3553">
      <w:pPr>
        <w:pStyle w:val="ListParagraph"/>
        <w:numPr>
          <w:ilvl w:val="1"/>
          <w:numId w:val="36"/>
        </w:numPr>
        <w:tabs>
          <w:tab w:val="num" w:pos="426"/>
        </w:tabs>
        <w:ind w:left="0" w:firstLine="0"/>
        <w:contextualSpacing w:val="0"/>
        <w:jc w:val="both"/>
        <w:rPr>
          <w:rFonts w:asciiTheme="minorHAnsi" w:hAnsiTheme="minorHAnsi" w:cstheme="minorHAnsi"/>
          <w:szCs w:val="24"/>
          <w:lang w:val="en-US"/>
        </w:rPr>
      </w:pPr>
      <w:r w:rsidRPr="00747F09">
        <w:rPr>
          <w:rFonts w:asciiTheme="minorHAnsi" w:hAnsiTheme="minorHAnsi" w:cstheme="minorHAnsi"/>
          <w:b/>
          <w:bCs/>
          <w:szCs w:val="24"/>
          <w:lang w:val="en-US"/>
        </w:rPr>
        <w:t xml:space="preserve"> </w:t>
      </w:r>
      <w:r w:rsidR="0030480E" w:rsidRPr="00747F09">
        <w:rPr>
          <w:rFonts w:asciiTheme="minorHAnsi" w:hAnsiTheme="minorHAnsi" w:cstheme="minorHAnsi"/>
          <w:bCs/>
          <w:szCs w:val="24"/>
          <w:lang w:val="en-US"/>
        </w:rPr>
        <w:t>Mix</w:t>
      </w:r>
      <w:r w:rsidR="0030480E" w:rsidRPr="00747F09">
        <w:rPr>
          <w:rFonts w:asciiTheme="minorHAnsi" w:hAnsiTheme="minorHAnsi" w:cstheme="minorHAnsi"/>
          <w:b/>
          <w:bCs/>
          <w:szCs w:val="24"/>
          <w:lang w:val="en-US"/>
        </w:rPr>
        <w:t xml:space="preserve"> </w:t>
      </w:r>
      <w:r w:rsidR="0030480E" w:rsidRPr="00747F09">
        <w:rPr>
          <w:rFonts w:asciiTheme="minorHAnsi" w:hAnsiTheme="minorHAnsi" w:cstheme="minorHAnsi"/>
          <w:szCs w:val="24"/>
          <w:lang w:val="en-US"/>
        </w:rPr>
        <w:t xml:space="preserve">gently by swirling the tube containing the </w:t>
      </w:r>
      <w:r w:rsidRPr="00747F09">
        <w:rPr>
          <w:rFonts w:asciiTheme="minorHAnsi" w:hAnsiTheme="minorHAnsi" w:cstheme="minorHAnsi"/>
          <w:szCs w:val="24"/>
          <w:lang w:val="en-US"/>
        </w:rPr>
        <w:t xml:space="preserve">gel components. </w:t>
      </w:r>
      <w:r w:rsidR="001C7AC2" w:rsidRPr="00747F09">
        <w:rPr>
          <w:rFonts w:asciiTheme="minorHAnsi" w:hAnsiTheme="minorHAnsi" w:cstheme="minorHAnsi"/>
          <w:szCs w:val="24"/>
          <w:lang w:val="en-US"/>
        </w:rPr>
        <w:t>Do not</w:t>
      </w:r>
      <w:r w:rsidRPr="00747F09">
        <w:rPr>
          <w:rFonts w:asciiTheme="minorHAnsi" w:hAnsiTheme="minorHAnsi" w:cstheme="minorHAnsi"/>
          <w:szCs w:val="24"/>
          <w:lang w:val="en-US"/>
        </w:rPr>
        <w:t xml:space="preserve"> vortex</w:t>
      </w:r>
      <w:r w:rsidR="00142E1F">
        <w:rPr>
          <w:rFonts w:asciiTheme="minorHAnsi" w:hAnsiTheme="minorHAnsi" w:cstheme="minorHAnsi"/>
          <w:szCs w:val="24"/>
          <w:lang w:val="en-US"/>
        </w:rPr>
        <w:t>,</w:t>
      </w:r>
      <w:r w:rsidR="009A3B6F" w:rsidRPr="00747F09">
        <w:rPr>
          <w:rFonts w:asciiTheme="minorHAnsi" w:hAnsiTheme="minorHAnsi" w:cstheme="minorHAnsi"/>
          <w:szCs w:val="24"/>
          <w:lang w:val="en-US"/>
        </w:rPr>
        <w:t xml:space="preserve"> since excessive oxygenation can impair polymerization</w:t>
      </w:r>
      <w:r w:rsidRPr="00747F09">
        <w:rPr>
          <w:rFonts w:asciiTheme="minorHAnsi" w:hAnsiTheme="minorHAnsi" w:cstheme="minorHAnsi"/>
          <w:szCs w:val="24"/>
          <w:lang w:val="en-US"/>
        </w:rPr>
        <w:t>.</w:t>
      </w:r>
    </w:p>
    <w:p w14:paraId="14BE8E0C" w14:textId="77777777" w:rsidR="00B276F2" w:rsidRPr="00747F09" w:rsidRDefault="00B276F2" w:rsidP="00B276F2">
      <w:pPr>
        <w:pStyle w:val="ListParagraph"/>
        <w:ind w:left="0"/>
        <w:contextualSpacing w:val="0"/>
        <w:jc w:val="both"/>
        <w:rPr>
          <w:rFonts w:asciiTheme="minorHAnsi" w:hAnsiTheme="minorHAnsi" w:cstheme="minorHAnsi"/>
          <w:szCs w:val="24"/>
          <w:lang w:val="en-US"/>
        </w:rPr>
      </w:pPr>
    </w:p>
    <w:p w14:paraId="5F627EAA" w14:textId="21058063" w:rsidR="00B276F2" w:rsidRPr="00747F09" w:rsidRDefault="0046363D" w:rsidP="009D3553">
      <w:pPr>
        <w:pStyle w:val="ListParagraph"/>
        <w:numPr>
          <w:ilvl w:val="1"/>
          <w:numId w:val="36"/>
        </w:numPr>
        <w:tabs>
          <w:tab w:val="num" w:pos="426"/>
        </w:tabs>
        <w:ind w:left="0" w:firstLine="0"/>
        <w:contextualSpacing w:val="0"/>
        <w:jc w:val="both"/>
        <w:rPr>
          <w:rFonts w:asciiTheme="minorHAnsi" w:hAnsiTheme="minorHAnsi" w:cstheme="minorHAnsi"/>
          <w:szCs w:val="24"/>
          <w:lang w:val="en-US"/>
        </w:rPr>
      </w:pPr>
      <w:r w:rsidRPr="00747F09">
        <w:rPr>
          <w:rFonts w:asciiTheme="minorHAnsi" w:hAnsiTheme="minorHAnsi" w:cstheme="minorHAnsi"/>
          <w:szCs w:val="24"/>
          <w:lang w:val="en-US"/>
        </w:rPr>
        <w:t>Add TEMED and 10%</w:t>
      </w:r>
      <w:r w:rsidR="0097020E" w:rsidRPr="00747F09">
        <w:rPr>
          <w:rFonts w:asciiTheme="minorHAnsi" w:hAnsiTheme="minorHAnsi" w:cstheme="minorHAnsi"/>
          <w:szCs w:val="24"/>
          <w:lang w:val="en-US"/>
        </w:rPr>
        <w:t xml:space="preserve"> (w/v)</w:t>
      </w:r>
      <w:r w:rsidRPr="00747F09">
        <w:rPr>
          <w:rFonts w:asciiTheme="minorHAnsi" w:hAnsiTheme="minorHAnsi" w:cstheme="minorHAnsi"/>
          <w:szCs w:val="24"/>
          <w:lang w:val="en-US"/>
        </w:rPr>
        <w:t xml:space="preserve"> APS to the resolving gel solution. </w:t>
      </w:r>
      <w:r w:rsidR="00176718" w:rsidRPr="00747F09">
        <w:rPr>
          <w:rFonts w:asciiTheme="minorHAnsi" w:hAnsiTheme="minorHAnsi" w:cstheme="minorHAnsi"/>
          <w:szCs w:val="24"/>
          <w:lang w:val="en-US"/>
        </w:rPr>
        <w:t>Mix it properly</w:t>
      </w:r>
      <w:r w:rsidRPr="00747F09">
        <w:rPr>
          <w:rFonts w:asciiTheme="minorHAnsi" w:hAnsiTheme="minorHAnsi" w:cstheme="minorHAnsi"/>
          <w:szCs w:val="24"/>
          <w:lang w:val="en-US"/>
        </w:rPr>
        <w:t xml:space="preserve"> and</w:t>
      </w:r>
      <w:r w:rsidR="00142E1F">
        <w:rPr>
          <w:rFonts w:asciiTheme="minorHAnsi" w:hAnsiTheme="minorHAnsi" w:cstheme="minorHAnsi"/>
          <w:szCs w:val="24"/>
          <w:lang w:val="en-US"/>
        </w:rPr>
        <w:t>,</w:t>
      </w:r>
      <w:r w:rsidRPr="00747F09">
        <w:rPr>
          <w:rFonts w:asciiTheme="minorHAnsi" w:hAnsiTheme="minorHAnsi" w:cstheme="minorHAnsi"/>
          <w:szCs w:val="24"/>
          <w:lang w:val="en-US"/>
        </w:rPr>
        <w:t xml:space="preserve"> then</w:t>
      </w:r>
      <w:r w:rsidR="00142E1F">
        <w:rPr>
          <w:rFonts w:asciiTheme="minorHAnsi" w:hAnsiTheme="minorHAnsi" w:cstheme="minorHAnsi"/>
          <w:szCs w:val="24"/>
          <w:lang w:val="en-US"/>
        </w:rPr>
        <w:t>,</w:t>
      </w:r>
      <w:r w:rsidRPr="00747F09">
        <w:rPr>
          <w:rFonts w:asciiTheme="minorHAnsi" w:hAnsiTheme="minorHAnsi" w:cstheme="minorHAnsi"/>
          <w:szCs w:val="24"/>
          <w:lang w:val="en-US"/>
        </w:rPr>
        <w:t xml:space="preserve"> pour </w:t>
      </w:r>
      <w:r w:rsidR="00142E1F">
        <w:rPr>
          <w:rFonts w:asciiTheme="minorHAnsi" w:hAnsiTheme="minorHAnsi" w:cstheme="minorHAnsi"/>
          <w:szCs w:val="24"/>
          <w:lang w:val="en-US"/>
        </w:rPr>
        <w:t xml:space="preserve">it </w:t>
      </w:r>
      <w:r w:rsidRPr="00747F09">
        <w:rPr>
          <w:rFonts w:asciiTheme="minorHAnsi" w:hAnsiTheme="minorHAnsi" w:cstheme="minorHAnsi"/>
          <w:szCs w:val="24"/>
          <w:lang w:val="en-US"/>
        </w:rPr>
        <w:t>into the gel holder until it reaches 1</w:t>
      </w:r>
      <w:r w:rsidR="00142E1F">
        <w:rPr>
          <w:rFonts w:asciiTheme="minorHAnsi" w:hAnsiTheme="minorHAnsi" w:cstheme="minorHAnsi"/>
          <w:szCs w:val="24"/>
          <w:lang w:val="en-US"/>
        </w:rPr>
        <w:t xml:space="preserve"> </w:t>
      </w:r>
      <w:r w:rsidRPr="00747F09">
        <w:rPr>
          <w:rFonts w:asciiTheme="minorHAnsi" w:hAnsiTheme="minorHAnsi" w:cstheme="minorHAnsi"/>
          <w:szCs w:val="24"/>
          <w:lang w:val="en-US"/>
        </w:rPr>
        <w:t>-</w:t>
      </w:r>
      <w:r w:rsidR="00142E1F">
        <w:rPr>
          <w:rFonts w:asciiTheme="minorHAnsi" w:hAnsiTheme="minorHAnsi" w:cstheme="minorHAnsi"/>
          <w:szCs w:val="24"/>
          <w:lang w:val="en-US"/>
        </w:rPr>
        <w:t xml:space="preserve"> </w:t>
      </w:r>
      <w:r w:rsidRPr="00747F09">
        <w:rPr>
          <w:rFonts w:asciiTheme="minorHAnsi" w:hAnsiTheme="minorHAnsi" w:cstheme="minorHAnsi"/>
          <w:szCs w:val="24"/>
          <w:lang w:val="en-US"/>
        </w:rPr>
        <w:t xml:space="preserve">2 cm below the top of the small glass. </w:t>
      </w:r>
    </w:p>
    <w:p w14:paraId="44110A36" w14:textId="77777777" w:rsidR="00D03E94" w:rsidRPr="00747F09" w:rsidRDefault="00D03E94" w:rsidP="00D03E94">
      <w:pPr>
        <w:pStyle w:val="ListParagraph"/>
        <w:ind w:left="0"/>
        <w:contextualSpacing w:val="0"/>
        <w:jc w:val="both"/>
        <w:rPr>
          <w:rFonts w:asciiTheme="minorHAnsi" w:hAnsiTheme="minorHAnsi" w:cstheme="minorHAnsi"/>
          <w:szCs w:val="24"/>
          <w:lang w:val="en-US"/>
        </w:rPr>
      </w:pPr>
    </w:p>
    <w:p w14:paraId="240DF6F0" w14:textId="4CE5B415" w:rsidR="0046363D" w:rsidRPr="00747F09" w:rsidRDefault="0046363D" w:rsidP="009D3553">
      <w:pPr>
        <w:pStyle w:val="ListParagraph"/>
        <w:numPr>
          <w:ilvl w:val="1"/>
          <w:numId w:val="36"/>
        </w:numPr>
        <w:tabs>
          <w:tab w:val="left" w:pos="426"/>
        </w:tabs>
        <w:ind w:left="0" w:firstLine="0"/>
        <w:contextualSpacing w:val="0"/>
        <w:jc w:val="both"/>
        <w:rPr>
          <w:rFonts w:asciiTheme="minorHAnsi" w:hAnsiTheme="minorHAnsi" w:cstheme="minorHAnsi"/>
          <w:szCs w:val="24"/>
          <w:lang w:val="en-US"/>
        </w:rPr>
      </w:pPr>
      <w:r w:rsidRPr="00747F09">
        <w:rPr>
          <w:rFonts w:asciiTheme="minorHAnsi" w:hAnsiTheme="minorHAnsi" w:cstheme="minorHAnsi"/>
          <w:szCs w:val="24"/>
          <w:lang w:val="en-US"/>
        </w:rPr>
        <w:t>Place a layer of water-saturated butanol</w:t>
      </w:r>
      <w:r w:rsidR="006A44B5" w:rsidRPr="00747F09">
        <w:rPr>
          <w:rFonts w:asciiTheme="minorHAnsi" w:hAnsiTheme="minorHAnsi" w:cstheme="minorHAnsi"/>
          <w:szCs w:val="24"/>
          <w:lang w:val="en-US"/>
        </w:rPr>
        <w:t xml:space="preserve"> </w:t>
      </w:r>
      <w:r w:rsidRPr="00747F09">
        <w:rPr>
          <w:rFonts w:asciiTheme="minorHAnsi" w:hAnsiTheme="minorHAnsi" w:cstheme="minorHAnsi"/>
          <w:szCs w:val="24"/>
          <w:lang w:val="en-US"/>
        </w:rPr>
        <w:t>on the top of the acrylamide mixture. This will ensure</w:t>
      </w:r>
      <w:r w:rsidR="009D73C8" w:rsidRPr="00747F09">
        <w:rPr>
          <w:rFonts w:asciiTheme="minorHAnsi" w:hAnsiTheme="minorHAnsi" w:cstheme="minorHAnsi"/>
          <w:szCs w:val="24"/>
          <w:lang w:val="en-US"/>
        </w:rPr>
        <w:t xml:space="preserve"> </w:t>
      </w:r>
      <w:r w:rsidR="00142E1F">
        <w:rPr>
          <w:rFonts w:asciiTheme="minorHAnsi" w:hAnsiTheme="minorHAnsi" w:cstheme="minorHAnsi"/>
          <w:szCs w:val="24"/>
          <w:lang w:val="en-US"/>
        </w:rPr>
        <w:t xml:space="preserve">the formation of </w:t>
      </w:r>
      <w:r w:rsidR="00172D7B" w:rsidRPr="00747F09">
        <w:rPr>
          <w:rFonts w:asciiTheme="minorHAnsi" w:hAnsiTheme="minorHAnsi" w:cstheme="minorHAnsi"/>
          <w:szCs w:val="24"/>
          <w:lang w:val="en-US"/>
        </w:rPr>
        <w:t>a flat surface during polymerization</w:t>
      </w:r>
      <w:r w:rsidRPr="00747F09">
        <w:rPr>
          <w:rFonts w:asciiTheme="minorHAnsi" w:hAnsiTheme="minorHAnsi" w:cstheme="minorHAnsi"/>
          <w:szCs w:val="24"/>
          <w:lang w:val="en-US"/>
        </w:rPr>
        <w:t xml:space="preserve">. Do not leave the gel under alcohol for longer than 30 min as this will dehydrate the gel and impair its function. </w:t>
      </w:r>
    </w:p>
    <w:p w14:paraId="03C8D7CA" w14:textId="1E577873" w:rsidR="00D03E94" w:rsidRPr="00747F09" w:rsidRDefault="00D03E94" w:rsidP="00D03E94">
      <w:pPr>
        <w:pStyle w:val="ListParagraph"/>
        <w:ind w:left="0"/>
        <w:contextualSpacing w:val="0"/>
        <w:jc w:val="both"/>
        <w:rPr>
          <w:rFonts w:asciiTheme="minorHAnsi" w:hAnsiTheme="minorHAnsi" w:cstheme="minorHAnsi"/>
          <w:szCs w:val="24"/>
          <w:lang w:val="en-US"/>
        </w:rPr>
      </w:pPr>
    </w:p>
    <w:p w14:paraId="1CB491DC" w14:textId="233A62DF" w:rsidR="00D03E94" w:rsidRPr="00747F09" w:rsidRDefault="00D03E94" w:rsidP="00D03E94">
      <w:pPr>
        <w:pStyle w:val="ListParagraph"/>
        <w:ind w:left="0"/>
        <w:contextualSpacing w:val="0"/>
        <w:jc w:val="both"/>
        <w:rPr>
          <w:rFonts w:asciiTheme="minorHAnsi" w:hAnsiTheme="minorHAnsi" w:cstheme="minorHAnsi"/>
          <w:szCs w:val="24"/>
          <w:lang w:val="en-US"/>
        </w:rPr>
      </w:pPr>
      <w:r w:rsidRPr="00747F09">
        <w:rPr>
          <w:rFonts w:asciiTheme="minorHAnsi" w:hAnsiTheme="minorHAnsi" w:cstheme="minorHAnsi"/>
          <w:szCs w:val="24"/>
          <w:lang w:val="en-US"/>
        </w:rPr>
        <w:lastRenderedPageBreak/>
        <w:t xml:space="preserve">CAUTION: </w:t>
      </w:r>
      <w:r w:rsidR="00365D47" w:rsidRPr="00747F09">
        <w:rPr>
          <w:rFonts w:asciiTheme="minorHAnsi" w:hAnsiTheme="minorHAnsi" w:cstheme="minorHAnsi"/>
          <w:szCs w:val="24"/>
          <w:lang w:val="en-US"/>
        </w:rPr>
        <w:t xml:space="preserve">Butanol is hazardous in case of skin contact. </w:t>
      </w:r>
      <w:r w:rsidR="00142E1F">
        <w:rPr>
          <w:rFonts w:asciiTheme="minorHAnsi" w:hAnsiTheme="minorHAnsi" w:cstheme="minorHAnsi"/>
          <w:szCs w:val="24"/>
          <w:lang w:val="en-US"/>
        </w:rPr>
        <w:t>It a</w:t>
      </w:r>
      <w:r w:rsidR="00144158" w:rsidRPr="00747F09">
        <w:rPr>
          <w:rFonts w:asciiTheme="minorHAnsi" w:hAnsiTheme="minorHAnsi" w:cstheme="minorHAnsi"/>
          <w:szCs w:val="24"/>
          <w:lang w:val="en-US"/>
        </w:rPr>
        <w:t>lso present</w:t>
      </w:r>
      <w:r w:rsidR="00142E1F">
        <w:rPr>
          <w:rFonts w:asciiTheme="minorHAnsi" w:hAnsiTheme="minorHAnsi" w:cstheme="minorHAnsi"/>
          <w:szCs w:val="24"/>
          <w:lang w:val="en-US"/>
        </w:rPr>
        <w:t>s</w:t>
      </w:r>
      <w:r w:rsidR="00144158" w:rsidRPr="00747F09">
        <w:rPr>
          <w:rFonts w:asciiTheme="minorHAnsi" w:hAnsiTheme="minorHAnsi" w:cstheme="minorHAnsi"/>
          <w:szCs w:val="24"/>
          <w:lang w:val="en-US"/>
        </w:rPr>
        <w:t xml:space="preserve"> a flammable risk.</w:t>
      </w:r>
      <w:r w:rsidR="009D1C68" w:rsidRPr="00747F09">
        <w:rPr>
          <w:rFonts w:asciiTheme="minorHAnsi" w:hAnsiTheme="minorHAnsi" w:cstheme="minorHAnsi"/>
          <w:szCs w:val="24"/>
          <w:lang w:val="en-US"/>
        </w:rPr>
        <w:t xml:space="preserve"> </w:t>
      </w:r>
      <w:r w:rsidR="00365D47" w:rsidRPr="00747F09">
        <w:rPr>
          <w:rFonts w:asciiTheme="minorHAnsi" w:hAnsiTheme="minorHAnsi" w:cstheme="minorHAnsi"/>
          <w:szCs w:val="24"/>
          <w:lang w:val="en-US"/>
        </w:rPr>
        <w:t>Handle</w:t>
      </w:r>
      <w:r w:rsidR="009D1C68" w:rsidRPr="00747F09">
        <w:rPr>
          <w:rFonts w:asciiTheme="minorHAnsi" w:hAnsiTheme="minorHAnsi" w:cstheme="minorHAnsi"/>
          <w:szCs w:val="24"/>
          <w:lang w:val="en-US"/>
        </w:rPr>
        <w:t xml:space="preserve"> </w:t>
      </w:r>
      <w:r w:rsidR="00365D47" w:rsidRPr="00747F09">
        <w:rPr>
          <w:rFonts w:asciiTheme="minorHAnsi" w:hAnsiTheme="minorHAnsi" w:cstheme="minorHAnsi"/>
          <w:szCs w:val="24"/>
          <w:lang w:val="en-US"/>
        </w:rPr>
        <w:t>with care.</w:t>
      </w:r>
    </w:p>
    <w:p w14:paraId="4881A491" w14:textId="77777777" w:rsidR="00B276F2" w:rsidRPr="00747F09" w:rsidRDefault="00B276F2" w:rsidP="00B276F2">
      <w:pPr>
        <w:pStyle w:val="ListParagraph"/>
        <w:ind w:left="0"/>
        <w:contextualSpacing w:val="0"/>
        <w:jc w:val="both"/>
        <w:rPr>
          <w:rFonts w:asciiTheme="minorHAnsi" w:hAnsiTheme="minorHAnsi" w:cstheme="minorHAnsi"/>
          <w:szCs w:val="24"/>
          <w:lang w:val="en-US"/>
        </w:rPr>
      </w:pPr>
    </w:p>
    <w:p w14:paraId="71DEE22C" w14:textId="79BD1A12" w:rsidR="00B276F2" w:rsidRPr="00747F09" w:rsidRDefault="0046363D" w:rsidP="007E7CA1">
      <w:pPr>
        <w:pStyle w:val="ListParagraph"/>
        <w:numPr>
          <w:ilvl w:val="1"/>
          <w:numId w:val="36"/>
        </w:numPr>
        <w:tabs>
          <w:tab w:val="num" w:pos="426"/>
        </w:tabs>
        <w:ind w:left="0" w:firstLine="0"/>
        <w:contextualSpacing w:val="0"/>
        <w:jc w:val="both"/>
        <w:rPr>
          <w:rFonts w:asciiTheme="minorHAnsi" w:hAnsiTheme="minorHAnsi" w:cstheme="minorHAnsi"/>
          <w:szCs w:val="24"/>
          <w:lang w:val="en-US"/>
        </w:rPr>
      </w:pPr>
      <w:r w:rsidRPr="00747F09">
        <w:rPr>
          <w:rFonts w:asciiTheme="minorHAnsi" w:hAnsiTheme="minorHAnsi" w:cstheme="minorHAnsi"/>
          <w:szCs w:val="24"/>
          <w:lang w:val="en-US"/>
        </w:rPr>
        <w:t>Wait for the gel to polymerize and</w:t>
      </w:r>
      <w:r w:rsidR="00142E1F">
        <w:rPr>
          <w:rFonts w:asciiTheme="minorHAnsi" w:hAnsiTheme="minorHAnsi" w:cstheme="minorHAnsi"/>
          <w:szCs w:val="24"/>
          <w:lang w:val="en-US"/>
        </w:rPr>
        <w:t>,</w:t>
      </w:r>
      <w:r w:rsidRPr="00747F09">
        <w:rPr>
          <w:rFonts w:asciiTheme="minorHAnsi" w:hAnsiTheme="minorHAnsi" w:cstheme="minorHAnsi"/>
          <w:szCs w:val="24"/>
          <w:lang w:val="en-US"/>
        </w:rPr>
        <w:t xml:space="preserve"> then</w:t>
      </w:r>
      <w:r w:rsidR="00142E1F">
        <w:rPr>
          <w:rFonts w:asciiTheme="minorHAnsi" w:hAnsiTheme="minorHAnsi" w:cstheme="minorHAnsi"/>
          <w:szCs w:val="24"/>
          <w:lang w:val="en-US"/>
        </w:rPr>
        <w:t>,</w:t>
      </w:r>
      <w:r w:rsidRPr="00747F09">
        <w:rPr>
          <w:rFonts w:asciiTheme="minorHAnsi" w:hAnsiTheme="minorHAnsi" w:cstheme="minorHAnsi"/>
          <w:szCs w:val="24"/>
          <w:lang w:val="en-US"/>
        </w:rPr>
        <w:t xml:space="preserve"> </w:t>
      </w:r>
      <w:r w:rsidR="000423A6" w:rsidRPr="00747F09">
        <w:rPr>
          <w:rFonts w:asciiTheme="minorHAnsi" w:hAnsiTheme="minorHAnsi" w:cstheme="minorHAnsi"/>
          <w:szCs w:val="24"/>
          <w:lang w:val="en-US"/>
        </w:rPr>
        <w:t>p</w:t>
      </w:r>
      <w:r w:rsidR="00F66015" w:rsidRPr="00747F09">
        <w:rPr>
          <w:rFonts w:asciiTheme="minorHAnsi" w:hAnsiTheme="minorHAnsi" w:cstheme="minorHAnsi"/>
          <w:szCs w:val="24"/>
          <w:lang w:val="en-US"/>
        </w:rPr>
        <w:t>our off t</w:t>
      </w:r>
      <w:r w:rsidRPr="00747F09">
        <w:rPr>
          <w:rFonts w:asciiTheme="minorHAnsi" w:hAnsiTheme="minorHAnsi" w:cstheme="minorHAnsi"/>
          <w:szCs w:val="24"/>
          <w:lang w:val="en-US"/>
        </w:rPr>
        <w:t>he butanol</w:t>
      </w:r>
      <w:r w:rsidR="00590656" w:rsidRPr="00747F09">
        <w:rPr>
          <w:rFonts w:asciiTheme="minorHAnsi" w:hAnsiTheme="minorHAnsi" w:cstheme="minorHAnsi"/>
          <w:szCs w:val="24"/>
          <w:lang w:val="en-US"/>
        </w:rPr>
        <w:t>. Tip: Check to see whether</w:t>
      </w:r>
      <w:r w:rsidR="009B1D82" w:rsidRPr="00747F09">
        <w:rPr>
          <w:rFonts w:asciiTheme="minorHAnsi" w:hAnsiTheme="minorHAnsi" w:cstheme="minorHAnsi"/>
          <w:szCs w:val="24"/>
          <w:lang w:val="en-US"/>
        </w:rPr>
        <w:t xml:space="preserve"> </w:t>
      </w:r>
      <w:r w:rsidR="009B1D82" w:rsidRPr="00747F09">
        <w:rPr>
          <w:rFonts w:asciiTheme="minorHAnsi" w:hAnsiTheme="minorHAnsi" w:cstheme="minorHAnsi"/>
          <w:lang w:val="en-US"/>
        </w:rPr>
        <w:t>the</w:t>
      </w:r>
      <w:r w:rsidR="00590656" w:rsidRPr="00747F09">
        <w:rPr>
          <w:rFonts w:asciiTheme="minorHAnsi" w:hAnsiTheme="minorHAnsi" w:cstheme="minorHAnsi"/>
          <w:szCs w:val="24"/>
          <w:lang w:val="en-US"/>
        </w:rPr>
        <w:t xml:space="preserve"> excess gel mix in the tube has solidified. Polymerization occur</w:t>
      </w:r>
      <w:r w:rsidR="00221D96" w:rsidRPr="00747F09">
        <w:rPr>
          <w:rFonts w:asciiTheme="minorHAnsi" w:hAnsiTheme="minorHAnsi" w:cstheme="minorHAnsi"/>
          <w:szCs w:val="24"/>
          <w:lang w:val="en-US"/>
        </w:rPr>
        <w:t>s</w:t>
      </w:r>
      <w:r w:rsidR="00590656" w:rsidRPr="00747F09">
        <w:rPr>
          <w:rFonts w:asciiTheme="minorHAnsi" w:hAnsiTheme="minorHAnsi" w:cstheme="minorHAnsi"/>
          <w:szCs w:val="24"/>
          <w:lang w:val="en-US"/>
        </w:rPr>
        <w:t xml:space="preserve"> in less than 20 min. </w:t>
      </w:r>
      <w:r w:rsidR="00F66015" w:rsidRPr="00747F09">
        <w:rPr>
          <w:rFonts w:asciiTheme="minorHAnsi" w:hAnsiTheme="minorHAnsi" w:cstheme="minorHAnsi"/>
          <w:szCs w:val="24"/>
          <w:lang w:val="en-US"/>
        </w:rPr>
        <w:t>Wash the surface of the gel with H</w:t>
      </w:r>
      <w:r w:rsidR="00F66015" w:rsidRPr="00747F09">
        <w:rPr>
          <w:rFonts w:asciiTheme="minorHAnsi" w:hAnsiTheme="minorHAnsi" w:cstheme="minorHAnsi"/>
          <w:szCs w:val="24"/>
          <w:vertAlign w:val="subscript"/>
          <w:lang w:val="en-US"/>
        </w:rPr>
        <w:t>2</w:t>
      </w:r>
      <w:r w:rsidR="00F66015" w:rsidRPr="00747F09">
        <w:rPr>
          <w:rFonts w:asciiTheme="minorHAnsi" w:hAnsiTheme="minorHAnsi" w:cstheme="minorHAnsi"/>
          <w:szCs w:val="24"/>
          <w:lang w:val="en-US"/>
        </w:rPr>
        <w:t>O and</w:t>
      </w:r>
      <w:r w:rsidR="00142E1F">
        <w:rPr>
          <w:rFonts w:asciiTheme="minorHAnsi" w:hAnsiTheme="minorHAnsi" w:cstheme="minorHAnsi"/>
          <w:szCs w:val="24"/>
          <w:lang w:val="en-US"/>
        </w:rPr>
        <w:t>,</w:t>
      </w:r>
      <w:r w:rsidR="00F66015" w:rsidRPr="00747F09">
        <w:rPr>
          <w:rFonts w:asciiTheme="minorHAnsi" w:hAnsiTheme="minorHAnsi" w:cstheme="minorHAnsi"/>
          <w:szCs w:val="24"/>
          <w:lang w:val="en-US"/>
        </w:rPr>
        <w:t xml:space="preserve"> then</w:t>
      </w:r>
      <w:r w:rsidR="00142E1F">
        <w:rPr>
          <w:rFonts w:asciiTheme="minorHAnsi" w:hAnsiTheme="minorHAnsi" w:cstheme="minorHAnsi"/>
          <w:szCs w:val="24"/>
          <w:lang w:val="en-US"/>
        </w:rPr>
        <w:t>,</w:t>
      </w:r>
      <w:r w:rsidR="00F66015" w:rsidRPr="00747F09">
        <w:rPr>
          <w:rFonts w:asciiTheme="minorHAnsi" w:hAnsiTheme="minorHAnsi" w:cstheme="minorHAnsi"/>
          <w:szCs w:val="24"/>
          <w:lang w:val="en-US"/>
        </w:rPr>
        <w:t xml:space="preserve"> dry</w:t>
      </w:r>
      <w:r w:rsidRPr="00747F09">
        <w:rPr>
          <w:rFonts w:asciiTheme="minorHAnsi" w:hAnsiTheme="minorHAnsi" w:cstheme="minorHAnsi"/>
          <w:szCs w:val="24"/>
          <w:lang w:val="en-US"/>
        </w:rPr>
        <w:t xml:space="preserve"> </w:t>
      </w:r>
      <w:r w:rsidR="00142E1F">
        <w:rPr>
          <w:rFonts w:asciiTheme="minorHAnsi" w:hAnsiTheme="minorHAnsi" w:cstheme="minorHAnsi"/>
          <w:szCs w:val="24"/>
          <w:lang w:val="en-US"/>
        </w:rPr>
        <w:t xml:space="preserve">it </w:t>
      </w:r>
      <w:r w:rsidRPr="00747F09">
        <w:rPr>
          <w:rFonts w:asciiTheme="minorHAnsi" w:hAnsiTheme="minorHAnsi" w:cstheme="minorHAnsi"/>
          <w:szCs w:val="24"/>
          <w:lang w:val="en-US"/>
        </w:rPr>
        <w:t>using paper towels</w:t>
      </w:r>
      <w:r w:rsidR="00F66015" w:rsidRPr="00747F09">
        <w:rPr>
          <w:rFonts w:asciiTheme="minorHAnsi" w:hAnsiTheme="minorHAnsi" w:cstheme="minorHAnsi"/>
          <w:szCs w:val="24"/>
          <w:lang w:val="en-US"/>
        </w:rPr>
        <w:t xml:space="preserve">, taking care not to disturb the surface of the gel. </w:t>
      </w:r>
    </w:p>
    <w:p w14:paraId="695B57DA" w14:textId="77777777" w:rsidR="0030480E" w:rsidRPr="00747F09" w:rsidRDefault="0030480E" w:rsidP="0030480E">
      <w:pPr>
        <w:pStyle w:val="ListParagraph"/>
        <w:ind w:left="0"/>
        <w:contextualSpacing w:val="0"/>
        <w:jc w:val="both"/>
        <w:rPr>
          <w:rFonts w:asciiTheme="minorHAnsi" w:hAnsiTheme="minorHAnsi" w:cstheme="minorHAnsi"/>
          <w:szCs w:val="24"/>
          <w:lang w:val="en-US"/>
        </w:rPr>
      </w:pPr>
    </w:p>
    <w:p w14:paraId="7E45D235" w14:textId="0F6572F9" w:rsidR="0046363D" w:rsidRPr="00747F09" w:rsidRDefault="0046363D" w:rsidP="009D3553">
      <w:pPr>
        <w:pStyle w:val="ListParagraph"/>
        <w:numPr>
          <w:ilvl w:val="1"/>
          <w:numId w:val="36"/>
        </w:numPr>
        <w:tabs>
          <w:tab w:val="num" w:pos="426"/>
        </w:tabs>
        <w:ind w:left="0" w:firstLine="0"/>
        <w:contextualSpacing w:val="0"/>
        <w:jc w:val="both"/>
        <w:rPr>
          <w:rFonts w:asciiTheme="minorHAnsi" w:hAnsiTheme="minorHAnsi" w:cstheme="minorHAnsi"/>
          <w:szCs w:val="24"/>
          <w:lang w:val="en-US"/>
        </w:rPr>
      </w:pPr>
      <w:r w:rsidRPr="00747F09">
        <w:rPr>
          <w:rFonts w:asciiTheme="minorHAnsi" w:hAnsiTheme="minorHAnsi" w:cstheme="minorHAnsi"/>
          <w:szCs w:val="24"/>
          <w:lang w:val="en-US"/>
        </w:rPr>
        <w:t xml:space="preserve">Add TEMED and 10% </w:t>
      </w:r>
      <w:r w:rsidR="0097020E" w:rsidRPr="00747F09">
        <w:rPr>
          <w:rFonts w:asciiTheme="minorHAnsi" w:hAnsiTheme="minorHAnsi" w:cstheme="minorHAnsi"/>
          <w:szCs w:val="24"/>
          <w:lang w:val="en-US"/>
        </w:rPr>
        <w:t xml:space="preserve">(w/v) </w:t>
      </w:r>
      <w:r w:rsidRPr="00747F09">
        <w:rPr>
          <w:rFonts w:asciiTheme="minorHAnsi" w:hAnsiTheme="minorHAnsi" w:cstheme="minorHAnsi"/>
          <w:szCs w:val="24"/>
          <w:lang w:val="en-US"/>
        </w:rPr>
        <w:t>APS to the stacking gel and pour the gel into the gel holder on top of the separating gel.</w:t>
      </w:r>
    </w:p>
    <w:p w14:paraId="41F86CA9" w14:textId="77777777" w:rsidR="00B276F2" w:rsidRPr="00747F09" w:rsidRDefault="00B276F2" w:rsidP="00B276F2">
      <w:pPr>
        <w:pStyle w:val="ListParagraph"/>
        <w:ind w:left="0"/>
        <w:contextualSpacing w:val="0"/>
        <w:jc w:val="both"/>
        <w:rPr>
          <w:rFonts w:asciiTheme="minorHAnsi" w:hAnsiTheme="minorHAnsi" w:cstheme="minorHAnsi"/>
          <w:szCs w:val="24"/>
          <w:lang w:val="en-US"/>
        </w:rPr>
      </w:pPr>
    </w:p>
    <w:p w14:paraId="06FF4929" w14:textId="0F5F79F1" w:rsidR="0046363D" w:rsidRPr="00747F09" w:rsidRDefault="009A3B6F" w:rsidP="009D3553">
      <w:pPr>
        <w:pStyle w:val="ListParagraph"/>
        <w:numPr>
          <w:ilvl w:val="1"/>
          <w:numId w:val="36"/>
        </w:numPr>
        <w:tabs>
          <w:tab w:val="num" w:pos="426"/>
        </w:tabs>
        <w:ind w:left="0" w:firstLine="0"/>
        <w:contextualSpacing w:val="0"/>
        <w:jc w:val="both"/>
        <w:rPr>
          <w:rFonts w:asciiTheme="minorHAnsi" w:hAnsiTheme="minorHAnsi" w:cstheme="minorHAnsi"/>
          <w:szCs w:val="24"/>
          <w:lang w:val="en-US"/>
        </w:rPr>
      </w:pPr>
      <w:r w:rsidRPr="00747F09">
        <w:rPr>
          <w:rFonts w:asciiTheme="minorHAnsi" w:hAnsiTheme="minorHAnsi" w:cstheme="minorHAnsi"/>
          <w:szCs w:val="24"/>
          <w:lang w:val="en-US"/>
        </w:rPr>
        <w:t xml:space="preserve">Place </w:t>
      </w:r>
      <w:r w:rsidR="0046363D" w:rsidRPr="00747F09">
        <w:rPr>
          <w:rFonts w:asciiTheme="minorHAnsi" w:hAnsiTheme="minorHAnsi" w:cstheme="minorHAnsi"/>
          <w:szCs w:val="24"/>
          <w:lang w:val="en-US"/>
        </w:rPr>
        <w:t xml:space="preserve">the </w:t>
      </w:r>
      <w:r w:rsidR="00030F56" w:rsidRPr="00747F09">
        <w:rPr>
          <w:rFonts w:asciiTheme="minorHAnsi" w:hAnsiTheme="minorHAnsi" w:cstheme="minorHAnsi"/>
          <w:szCs w:val="24"/>
          <w:lang w:val="en-US"/>
        </w:rPr>
        <w:t xml:space="preserve">provided </w:t>
      </w:r>
      <w:r w:rsidR="0046363D" w:rsidRPr="00747F09">
        <w:rPr>
          <w:rFonts w:asciiTheme="minorHAnsi" w:hAnsiTheme="minorHAnsi" w:cstheme="minorHAnsi"/>
          <w:szCs w:val="24"/>
          <w:lang w:val="en-US"/>
        </w:rPr>
        <w:t xml:space="preserve">comb in the gel. Perform this action with one steady movement to avoid </w:t>
      </w:r>
      <w:r w:rsidR="00142E1F">
        <w:rPr>
          <w:rFonts w:asciiTheme="minorHAnsi" w:hAnsiTheme="minorHAnsi" w:cstheme="minorHAnsi"/>
          <w:szCs w:val="24"/>
          <w:lang w:val="en-US"/>
        </w:rPr>
        <w:t xml:space="preserve">the </w:t>
      </w:r>
      <w:r w:rsidR="0046363D" w:rsidRPr="00747F09">
        <w:rPr>
          <w:rFonts w:asciiTheme="minorHAnsi" w:hAnsiTheme="minorHAnsi" w:cstheme="minorHAnsi"/>
          <w:szCs w:val="24"/>
          <w:lang w:val="en-US"/>
        </w:rPr>
        <w:t>formation of air bubbles inside the wells.</w:t>
      </w:r>
    </w:p>
    <w:p w14:paraId="0E8B842C" w14:textId="77777777" w:rsidR="00B276F2" w:rsidRPr="00747F09" w:rsidRDefault="00B276F2" w:rsidP="00B276F2">
      <w:pPr>
        <w:pStyle w:val="ListParagraph"/>
        <w:ind w:left="0"/>
        <w:contextualSpacing w:val="0"/>
        <w:jc w:val="both"/>
        <w:rPr>
          <w:rFonts w:asciiTheme="minorHAnsi" w:hAnsiTheme="minorHAnsi" w:cstheme="minorHAnsi"/>
          <w:szCs w:val="24"/>
          <w:lang w:val="en-US"/>
        </w:rPr>
      </w:pPr>
    </w:p>
    <w:p w14:paraId="658DA1F3" w14:textId="11EFC54E" w:rsidR="0046363D" w:rsidRPr="00747F09" w:rsidRDefault="0046363D" w:rsidP="00B276F2">
      <w:pPr>
        <w:pStyle w:val="ListParagraph"/>
        <w:numPr>
          <w:ilvl w:val="1"/>
          <w:numId w:val="36"/>
        </w:numPr>
        <w:ind w:left="0" w:firstLine="0"/>
        <w:contextualSpacing w:val="0"/>
        <w:jc w:val="both"/>
        <w:rPr>
          <w:rFonts w:asciiTheme="minorHAnsi" w:hAnsiTheme="minorHAnsi" w:cstheme="minorHAnsi"/>
          <w:szCs w:val="24"/>
          <w:lang w:val="en-US"/>
        </w:rPr>
      </w:pPr>
      <w:r w:rsidRPr="00747F09">
        <w:rPr>
          <w:rFonts w:asciiTheme="minorHAnsi" w:hAnsiTheme="minorHAnsi" w:cstheme="minorHAnsi"/>
          <w:szCs w:val="24"/>
          <w:lang w:val="en-US"/>
        </w:rPr>
        <w:t>Wait for at least 20 min for the gel to polymerize.</w:t>
      </w:r>
      <w:r w:rsidR="00590656" w:rsidRPr="00747F09">
        <w:rPr>
          <w:rFonts w:asciiTheme="minorHAnsi" w:hAnsiTheme="minorHAnsi" w:cstheme="minorHAnsi"/>
          <w:szCs w:val="24"/>
          <w:lang w:val="en-US"/>
        </w:rPr>
        <w:t xml:space="preserve"> Check </w:t>
      </w:r>
      <w:r w:rsidR="009A3B6F" w:rsidRPr="00747F09">
        <w:rPr>
          <w:rFonts w:asciiTheme="minorHAnsi" w:hAnsiTheme="minorHAnsi" w:cstheme="minorHAnsi"/>
          <w:szCs w:val="24"/>
          <w:lang w:val="en-US"/>
        </w:rPr>
        <w:t>if</w:t>
      </w:r>
      <w:r w:rsidR="00911A08" w:rsidRPr="00747F09">
        <w:rPr>
          <w:rFonts w:asciiTheme="minorHAnsi" w:hAnsiTheme="minorHAnsi" w:cstheme="minorHAnsi"/>
          <w:szCs w:val="24"/>
          <w:lang w:val="en-US"/>
        </w:rPr>
        <w:t xml:space="preserve"> the</w:t>
      </w:r>
      <w:r w:rsidR="009A3B6F" w:rsidRPr="00747F09">
        <w:rPr>
          <w:rFonts w:asciiTheme="minorHAnsi" w:hAnsiTheme="minorHAnsi" w:cstheme="minorHAnsi"/>
          <w:szCs w:val="24"/>
          <w:lang w:val="en-US"/>
        </w:rPr>
        <w:t xml:space="preserve"> </w:t>
      </w:r>
      <w:r w:rsidR="00590656" w:rsidRPr="00747F09">
        <w:rPr>
          <w:rFonts w:asciiTheme="minorHAnsi" w:hAnsiTheme="minorHAnsi" w:cstheme="minorHAnsi"/>
          <w:szCs w:val="24"/>
          <w:lang w:val="en-US"/>
        </w:rPr>
        <w:t>excess</w:t>
      </w:r>
      <w:r w:rsidR="009D1C68" w:rsidRPr="00747F09">
        <w:rPr>
          <w:rFonts w:asciiTheme="minorHAnsi" w:hAnsiTheme="minorHAnsi" w:cstheme="minorHAnsi"/>
          <w:szCs w:val="24"/>
          <w:lang w:val="en-US"/>
        </w:rPr>
        <w:t xml:space="preserve"> </w:t>
      </w:r>
      <w:r w:rsidR="00590656" w:rsidRPr="00747F09">
        <w:rPr>
          <w:rFonts w:asciiTheme="minorHAnsi" w:hAnsiTheme="minorHAnsi" w:cstheme="minorHAnsi"/>
          <w:szCs w:val="24"/>
          <w:lang w:val="en-US"/>
        </w:rPr>
        <w:t>gel mix in the conical tube has solidified.</w:t>
      </w:r>
    </w:p>
    <w:p w14:paraId="7144E7B2" w14:textId="77777777" w:rsidR="00B276F2" w:rsidRPr="00747F09" w:rsidRDefault="00B276F2" w:rsidP="00B276F2">
      <w:pPr>
        <w:pStyle w:val="ListParagraph"/>
        <w:ind w:left="0"/>
        <w:contextualSpacing w:val="0"/>
        <w:jc w:val="both"/>
        <w:rPr>
          <w:rFonts w:asciiTheme="minorHAnsi" w:hAnsiTheme="minorHAnsi" w:cstheme="minorHAnsi"/>
          <w:szCs w:val="24"/>
          <w:lang w:val="en-US"/>
        </w:rPr>
      </w:pPr>
    </w:p>
    <w:p w14:paraId="4626EA06" w14:textId="5186FE60" w:rsidR="00590656" w:rsidRPr="00747F09" w:rsidRDefault="0046363D" w:rsidP="00B276F2">
      <w:pPr>
        <w:pStyle w:val="ListParagraph"/>
        <w:numPr>
          <w:ilvl w:val="1"/>
          <w:numId w:val="36"/>
        </w:numPr>
        <w:tabs>
          <w:tab w:val="num" w:pos="426"/>
        </w:tabs>
        <w:ind w:left="0" w:firstLine="0"/>
        <w:contextualSpacing w:val="0"/>
        <w:jc w:val="both"/>
        <w:rPr>
          <w:rFonts w:asciiTheme="minorHAnsi" w:hAnsiTheme="minorHAnsi" w:cstheme="minorHAnsi"/>
          <w:b/>
          <w:bCs/>
          <w:szCs w:val="24"/>
          <w:lang w:val="en-US"/>
        </w:rPr>
      </w:pPr>
      <w:r w:rsidRPr="00747F09">
        <w:rPr>
          <w:rFonts w:asciiTheme="minorHAnsi" w:hAnsiTheme="minorHAnsi" w:cstheme="minorHAnsi"/>
          <w:szCs w:val="24"/>
          <w:lang w:val="en-US"/>
        </w:rPr>
        <w:t>Prepare the</w:t>
      </w:r>
      <w:r w:rsidR="005D718E" w:rsidRPr="00747F09">
        <w:rPr>
          <w:rFonts w:asciiTheme="minorHAnsi" w:hAnsiTheme="minorHAnsi" w:cstheme="minorHAnsi"/>
          <w:szCs w:val="24"/>
          <w:lang w:val="en-US"/>
        </w:rPr>
        <w:t xml:space="preserve"> </w:t>
      </w:r>
      <w:r w:rsidRPr="00747F09">
        <w:rPr>
          <w:rFonts w:asciiTheme="minorHAnsi" w:hAnsiTheme="minorHAnsi" w:cstheme="minorHAnsi"/>
          <w:szCs w:val="24"/>
          <w:lang w:val="en-US"/>
        </w:rPr>
        <w:t>two mixes</w:t>
      </w:r>
      <w:r w:rsidR="00176718" w:rsidRPr="00747F09">
        <w:rPr>
          <w:rFonts w:asciiTheme="minorHAnsi" w:hAnsiTheme="minorHAnsi" w:cstheme="minorHAnsi"/>
          <w:szCs w:val="24"/>
          <w:lang w:val="en-US"/>
        </w:rPr>
        <w:t xml:space="preserve"> (</w:t>
      </w:r>
      <w:r w:rsidR="00B016CA" w:rsidRPr="00B016CA">
        <w:rPr>
          <w:rFonts w:asciiTheme="minorHAnsi" w:hAnsiTheme="minorHAnsi" w:cstheme="minorHAnsi"/>
          <w:b/>
          <w:szCs w:val="24"/>
          <w:lang w:val="en-US"/>
        </w:rPr>
        <w:t xml:space="preserve">Table </w:t>
      </w:r>
      <w:r w:rsidR="00AC2645">
        <w:rPr>
          <w:rFonts w:asciiTheme="minorHAnsi" w:hAnsiTheme="minorHAnsi" w:cstheme="minorHAnsi"/>
          <w:b/>
          <w:szCs w:val="24"/>
          <w:lang w:val="en-US"/>
        </w:rPr>
        <w:t>7</w:t>
      </w:r>
      <w:r w:rsidR="00176718" w:rsidRPr="00747F09">
        <w:rPr>
          <w:rFonts w:asciiTheme="minorHAnsi" w:hAnsiTheme="minorHAnsi" w:cstheme="minorHAnsi"/>
          <w:szCs w:val="24"/>
          <w:lang w:val="en-US"/>
        </w:rPr>
        <w:t>)</w:t>
      </w:r>
      <w:r w:rsidRPr="00747F09">
        <w:rPr>
          <w:rFonts w:asciiTheme="minorHAnsi" w:hAnsiTheme="minorHAnsi" w:cstheme="minorHAnsi"/>
          <w:szCs w:val="24"/>
          <w:lang w:val="en-US"/>
        </w:rPr>
        <w:t xml:space="preserve"> for both </w:t>
      </w:r>
      <w:r w:rsidR="00142E1F">
        <w:rPr>
          <w:rFonts w:asciiTheme="minorHAnsi" w:hAnsiTheme="minorHAnsi" w:cstheme="minorHAnsi"/>
          <w:szCs w:val="24"/>
          <w:lang w:val="en-US"/>
        </w:rPr>
        <w:t xml:space="preserve">the </w:t>
      </w:r>
      <w:r w:rsidR="009B5484" w:rsidRPr="00747F09">
        <w:rPr>
          <w:rFonts w:asciiTheme="minorHAnsi" w:hAnsiTheme="minorHAnsi" w:cstheme="minorHAnsi"/>
          <w:szCs w:val="24"/>
          <w:lang w:val="en-US"/>
        </w:rPr>
        <w:t>primary</w:t>
      </w:r>
      <w:r w:rsidRPr="00747F09">
        <w:rPr>
          <w:rFonts w:asciiTheme="minorHAnsi" w:hAnsiTheme="minorHAnsi" w:cstheme="minorHAnsi"/>
          <w:szCs w:val="24"/>
          <w:lang w:val="en-US"/>
        </w:rPr>
        <w:t xml:space="preserve"> and </w:t>
      </w:r>
      <w:r w:rsidR="00142E1F">
        <w:rPr>
          <w:rFonts w:asciiTheme="minorHAnsi" w:hAnsiTheme="minorHAnsi" w:cstheme="minorHAnsi"/>
          <w:szCs w:val="24"/>
          <w:lang w:val="en-US"/>
        </w:rPr>
        <w:t xml:space="preserve">the </w:t>
      </w:r>
      <w:r w:rsidR="009B5484" w:rsidRPr="00747F09">
        <w:rPr>
          <w:rFonts w:asciiTheme="minorHAnsi" w:hAnsiTheme="minorHAnsi" w:cstheme="minorHAnsi"/>
          <w:szCs w:val="24"/>
          <w:lang w:val="en-US"/>
        </w:rPr>
        <w:t>secondary</w:t>
      </w:r>
      <w:r w:rsidRPr="00747F09">
        <w:rPr>
          <w:rFonts w:asciiTheme="minorHAnsi" w:hAnsiTheme="minorHAnsi" w:cstheme="minorHAnsi"/>
          <w:szCs w:val="24"/>
          <w:lang w:val="en-US"/>
        </w:rPr>
        <w:t xml:space="preserve"> </w:t>
      </w:r>
      <w:r w:rsidR="00590656" w:rsidRPr="00747F09">
        <w:rPr>
          <w:rFonts w:asciiTheme="minorHAnsi" w:hAnsiTheme="minorHAnsi" w:cstheme="minorHAnsi"/>
          <w:szCs w:val="24"/>
          <w:lang w:val="en-US"/>
        </w:rPr>
        <w:t xml:space="preserve">AAV </w:t>
      </w:r>
      <w:r w:rsidR="0009251C" w:rsidRPr="00747F09">
        <w:rPr>
          <w:rFonts w:asciiTheme="minorHAnsi" w:hAnsiTheme="minorHAnsi" w:cstheme="minorHAnsi"/>
          <w:szCs w:val="24"/>
          <w:lang w:val="en-US"/>
        </w:rPr>
        <w:t xml:space="preserve">vector </w:t>
      </w:r>
      <w:r w:rsidR="00300457" w:rsidRPr="00747F09">
        <w:rPr>
          <w:rFonts w:asciiTheme="minorHAnsi" w:hAnsiTheme="minorHAnsi" w:cstheme="minorHAnsi"/>
          <w:szCs w:val="24"/>
          <w:lang w:val="en-US"/>
        </w:rPr>
        <w:t>fractions</w:t>
      </w:r>
      <w:r w:rsidR="00300457" w:rsidRPr="00747F09" w:rsidDel="00176718">
        <w:rPr>
          <w:rFonts w:asciiTheme="minorHAnsi" w:hAnsiTheme="minorHAnsi" w:cstheme="minorHAnsi"/>
          <w:szCs w:val="24"/>
          <w:lang w:val="en-US"/>
        </w:rPr>
        <w:t xml:space="preserve"> </w:t>
      </w:r>
      <w:r w:rsidR="00300457" w:rsidRPr="00747F09">
        <w:rPr>
          <w:rFonts w:asciiTheme="minorHAnsi" w:hAnsiTheme="minorHAnsi" w:cstheme="minorHAnsi"/>
          <w:szCs w:val="24"/>
          <w:lang w:val="en-US"/>
        </w:rPr>
        <w:t>(</w:t>
      </w:r>
      <w:r w:rsidR="008377B7" w:rsidRPr="00747F09">
        <w:rPr>
          <w:rFonts w:asciiTheme="minorHAnsi" w:hAnsiTheme="minorHAnsi" w:cstheme="minorHAnsi"/>
          <w:szCs w:val="24"/>
          <w:lang w:val="en-US"/>
        </w:rPr>
        <w:t>steps 3.5 and 3</w:t>
      </w:r>
      <w:r w:rsidRPr="00747F09">
        <w:rPr>
          <w:rFonts w:asciiTheme="minorHAnsi" w:hAnsiTheme="minorHAnsi" w:cstheme="minorHAnsi"/>
          <w:szCs w:val="24"/>
          <w:lang w:val="en-US"/>
        </w:rPr>
        <w:t>.6</w:t>
      </w:r>
      <w:r w:rsidR="00142E1F">
        <w:rPr>
          <w:rFonts w:asciiTheme="minorHAnsi" w:hAnsiTheme="minorHAnsi" w:cstheme="minorHAnsi"/>
          <w:szCs w:val="24"/>
          <w:lang w:val="en-US"/>
        </w:rPr>
        <w:t>, respectively</w:t>
      </w:r>
      <w:r w:rsidR="00176718" w:rsidRPr="00747F09">
        <w:rPr>
          <w:rFonts w:asciiTheme="minorHAnsi" w:hAnsiTheme="minorHAnsi" w:cstheme="minorHAnsi"/>
          <w:szCs w:val="24"/>
          <w:lang w:val="en-US"/>
        </w:rPr>
        <w:t>)</w:t>
      </w:r>
      <w:r w:rsidR="00142E1F">
        <w:rPr>
          <w:rFonts w:asciiTheme="minorHAnsi" w:hAnsiTheme="minorHAnsi" w:cstheme="minorHAnsi"/>
          <w:szCs w:val="24"/>
          <w:lang w:val="en-US"/>
        </w:rPr>
        <w:t>.</w:t>
      </w:r>
    </w:p>
    <w:p w14:paraId="0468B571" w14:textId="77777777" w:rsidR="00D03E94" w:rsidRPr="00747F09" w:rsidRDefault="00D03E94" w:rsidP="00B276F2">
      <w:pPr>
        <w:jc w:val="both"/>
        <w:rPr>
          <w:rFonts w:asciiTheme="minorHAnsi" w:hAnsiTheme="minorHAnsi" w:cstheme="minorHAnsi"/>
          <w:b/>
          <w:bCs/>
          <w:lang w:val="en-US"/>
        </w:rPr>
      </w:pPr>
    </w:p>
    <w:p w14:paraId="0C56A858" w14:textId="22686F62" w:rsidR="00176718" w:rsidRPr="00747F09" w:rsidRDefault="00176718" w:rsidP="00176718">
      <w:pPr>
        <w:pStyle w:val="ListParagraph"/>
        <w:ind w:left="0"/>
        <w:contextualSpacing w:val="0"/>
        <w:jc w:val="both"/>
        <w:rPr>
          <w:rFonts w:asciiTheme="minorHAnsi" w:hAnsiTheme="minorHAnsi" w:cstheme="minorHAnsi"/>
          <w:bCs/>
          <w:szCs w:val="24"/>
          <w:lang w:val="en-US"/>
        </w:rPr>
      </w:pPr>
      <w:r w:rsidRPr="00747F09">
        <w:rPr>
          <w:rFonts w:asciiTheme="minorHAnsi" w:hAnsiTheme="minorHAnsi" w:cstheme="minorHAnsi"/>
          <w:bCs/>
          <w:szCs w:val="24"/>
          <w:lang w:val="en-US"/>
        </w:rPr>
        <w:t xml:space="preserve">[Place </w:t>
      </w:r>
      <w:r w:rsidR="00B016CA" w:rsidRPr="00B016CA">
        <w:rPr>
          <w:rFonts w:asciiTheme="minorHAnsi" w:hAnsiTheme="minorHAnsi" w:cstheme="minorHAnsi"/>
          <w:b/>
          <w:bCs/>
          <w:szCs w:val="24"/>
          <w:lang w:val="en-US"/>
        </w:rPr>
        <w:t xml:space="preserve">Table </w:t>
      </w:r>
      <w:r w:rsidR="00AC2645">
        <w:rPr>
          <w:rFonts w:asciiTheme="minorHAnsi" w:hAnsiTheme="minorHAnsi" w:cstheme="minorHAnsi"/>
          <w:b/>
          <w:bCs/>
          <w:szCs w:val="24"/>
          <w:lang w:val="en-US"/>
        </w:rPr>
        <w:t>7</w:t>
      </w:r>
      <w:r w:rsidRPr="00747F09">
        <w:rPr>
          <w:rFonts w:asciiTheme="minorHAnsi" w:hAnsiTheme="minorHAnsi" w:cstheme="minorHAnsi"/>
          <w:bCs/>
          <w:szCs w:val="24"/>
          <w:lang w:val="en-US"/>
        </w:rPr>
        <w:t xml:space="preserve"> here]</w:t>
      </w:r>
    </w:p>
    <w:p w14:paraId="275528FB" w14:textId="77777777" w:rsidR="00AC2123" w:rsidRPr="00747F09" w:rsidRDefault="00AC2123" w:rsidP="00B276F2">
      <w:pPr>
        <w:pStyle w:val="ListParagraph"/>
        <w:ind w:left="0"/>
        <w:jc w:val="both"/>
        <w:rPr>
          <w:rFonts w:asciiTheme="minorHAnsi" w:hAnsiTheme="minorHAnsi" w:cstheme="minorHAnsi"/>
          <w:szCs w:val="24"/>
          <w:lang w:val="en-US"/>
        </w:rPr>
      </w:pPr>
    </w:p>
    <w:p w14:paraId="51817FE0" w14:textId="7BC1EC43" w:rsidR="0046363D" w:rsidRPr="00747F09" w:rsidRDefault="0046363D" w:rsidP="00300457">
      <w:pPr>
        <w:pStyle w:val="ListParagraph"/>
        <w:numPr>
          <w:ilvl w:val="1"/>
          <w:numId w:val="36"/>
        </w:numPr>
        <w:tabs>
          <w:tab w:val="num" w:pos="567"/>
        </w:tabs>
        <w:ind w:left="0" w:firstLine="0"/>
        <w:contextualSpacing w:val="0"/>
        <w:jc w:val="both"/>
        <w:rPr>
          <w:rFonts w:asciiTheme="minorHAnsi" w:hAnsiTheme="minorHAnsi" w:cstheme="minorHAnsi"/>
          <w:szCs w:val="24"/>
          <w:lang w:val="en-US"/>
        </w:rPr>
      </w:pPr>
      <w:r w:rsidRPr="00747F09">
        <w:rPr>
          <w:rFonts w:asciiTheme="minorHAnsi" w:hAnsiTheme="minorHAnsi" w:cstheme="minorHAnsi"/>
          <w:szCs w:val="24"/>
          <w:lang w:val="en-US"/>
        </w:rPr>
        <w:t xml:space="preserve">Fully denature the sample mixes by heating </w:t>
      </w:r>
      <w:r w:rsidR="00142E1F">
        <w:rPr>
          <w:rFonts w:asciiTheme="minorHAnsi" w:hAnsiTheme="minorHAnsi" w:cstheme="minorHAnsi"/>
          <w:szCs w:val="24"/>
          <w:lang w:val="en-US"/>
        </w:rPr>
        <w:t xml:space="preserve">them </w:t>
      </w:r>
      <w:r w:rsidRPr="00747F09">
        <w:rPr>
          <w:rFonts w:asciiTheme="minorHAnsi" w:hAnsiTheme="minorHAnsi" w:cstheme="minorHAnsi"/>
          <w:szCs w:val="24"/>
          <w:lang w:val="en-US"/>
        </w:rPr>
        <w:t xml:space="preserve">for 5 min </w:t>
      </w:r>
      <w:r w:rsidR="00590656" w:rsidRPr="00747F09">
        <w:rPr>
          <w:rFonts w:asciiTheme="minorHAnsi" w:hAnsiTheme="minorHAnsi" w:cstheme="minorHAnsi"/>
          <w:szCs w:val="24"/>
          <w:lang w:val="en-US"/>
        </w:rPr>
        <w:t>at 95</w:t>
      </w:r>
      <w:r w:rsidR="00B15982" w:rsidRPr="00747F09">
        <w:rPr>
          <w:rFonts w:asciiTheme="minorHAnsi" w:hAnsiTheme="minorHAnsi" w:cstheme="minorHAnsi"/>
          <w:szCs w:val="24"/>
          <w:lang w:val="en-US"/>
        </w:rPr>
        <w:t xml:space="preserve"> </w:t>
      </w:r>
      <w:r w:rsidRPr="00747F09">
        <w:rPr>
          <w:rFonts w:asciiTheme="minorHAnsi" w:hAnsiTheme="minorHAnsi" w:cstheme="minorHAnsi"/>
          <w:szCs w:val="24"/>
          <w:lang w:val="en-US"/>
        </w:rPr>
        <w:t>°C.</w:t>
      </w:r>
      <w:r w:rsidR="00300457" w:rsidRPr="00747F09">
        <w:rPr>
          <w:rFonts w:asciiTheme="minorHAnsi" w:hAnsiTheme="minorHAnsi" w:cstheme="minorHAnsi"/>
          <w:szCs w:val="24"/>
          <w:lang w:val="en-US"/>
        </w:rPr>
        <w:t xml:space="preserve"> </w:t>
      </w:r>
      <w:r w:rsidRPr="00747F09">
        <w:rPr>
          <w:rFonts w:asciiTheme="minorHAnsi" w:hAnsiTheme="minorHAnsi" w:cstheme="minorHAnsi"/>
          <w:szCs w:val="24"/>
          <w:lang w:val="en-US"/>
        </w:rPr>
        <w:t>Assemble the electrophoresis tank</w:t>
      </w:r>
      <w:r w:rsidR="00B5397E" w:rsidRPr="00747F09">
        <w:rPr>
          <w:rFonts w:asciiTheme="minorHAnsi" w:hAnsiTheme="minorHAnsi" w:cstheme="minorHAnsi"/>
          <w:szCs w:val="24"/>
          <w:lang w:val="en-US"/>
        </w:rPr>
        <w:t>, paying attention to</w:t>
      </w:r>
      <w:r w:rsidRPr="00747F09">
        <w:rPr>
          <w:rFonts w:asciiTheme="minorHAnsi" w:hAnsiTheme="minorHAnsi" w:cstheme="minorHAnsi"/>
          <w:szCs w:val="24"/>
          <w:lang w:val="en-US"/>
        </w:rPr>
        <w:t xml:space="preserve"> the electrode orientation.</w:t>
      </w:r>
    </w:p>
    <w:p w14:paraId="109FE4FC" w14:textId="77777777" w:rsidR="00B276F2" w:rsidRPr="00747F09" w:rsidRDefault="00B276F2" w:rsidP="00B276F2">
      <w:pPr>
        <w:pStyle w:val="ListParagraph"/>
        <w:ind w:left="0"/>
        <w:contextualSpacing w:val="0"/>
        <w:jc w:val="both"/>
        <w:rPr>
          <w:rFonts w:asciiTheme="minorHAnsi" w:hAnsiTheme="minorHAnsi" w:cstheme="minorHAnsi"/>
          <w:szCs w:val="24"/>
          <w:lang w:val="en-US"/>
        </w:rPr>
      </w:pPr>
    </w:p>
    <w:p w14:paraId="465639E3" w14:textId="38DA729A" w:rsidR="00545EBF" w:rsidRPr="00747F09" w:rsidRDefault="0046363D" w:rsidP="009D3553">
      <w:pPr>
        <w:pStyle w:val="ListParagraph"/>
        <w:numPr>
          <w:ilvl w:val="1"/>
          <w:numId w:val="36"/>
        </w:numPr>
        <w:tabs>
          <w:tab w:val="num" w:pos="567"/>
        </w:tabs>
        <w:ind w:left="0" w:firstLine="0"/>
        <w:contextualSpacing w:val="0"/>
        <w:jc w:val="both"/>
        <w:rPr>
          <w:rFonts w:asciiTheme="minorHAnsi" w:hAnsiTheme="minorHAnsi" w:cstheme="minorHAnsi"/>
          <w:szCs w:val="24"/>
          <w:lang w:val="en-US"/>
        </w:rPr>
      </w:pPr>
      <w:r w:rsidRPr="00747F09">
        <w:rPr>
          <w:rFonts w:asciiTheme="minorHAnsi" w:hAnsiTheme="minorHAnsi" w:cstheme="minorHAnsi"/>
          <w:szCs w:val="24"/>
          <w:lang w:val="en-US"/>
        </w:rPr>
        <w:t>Fill the tank with 1</w:t>
      </w:r>
      <w:r w:rsidR="009B5484" w:rsidRPr="00747F09">
        <w:rPr>
          <w:rFonts w:asciiTheme="minorHAnsi" w:hAnsiTheme="minorHAnsi" w:cstheme="minorHAnsi"/>
          <w:szCs w:val="24"/>
          <w:lang w:val="en-US"/>
        </w:rPr>
        <w:t>x</w:t>
      </w:r>
      <w:r w:rsidRPr="00747F09">
        <w:rPr>
          <w:rFonts w:asciiTheme="minorHAnsi" w:hAnsiTheme="minorHAnsi" w:cstheme="minorHAnsi"/>
          <w:szCs w:val="24"/>
          <w:lang w:val="en-US"/>
        </w:rPr>
        <w:t xml:space="preserve"> cathode buffer on the inside of </w:t>
      </w:r>
      <w:r w:rsidR="00F66015" w:rsidRPr="00747F09">
        <w:rPr>
          <w:rFonts w:asciiTheme="minorHAnsi" w:hAnsiTheme="minorHAnsi" w:cstheme="minorHAnsi"/>
          <w:szCs w:val="24"/>
          <w:lang w:val="en-US"/>
        </w:rPr>
        <w:t>the electrode assembly</w:t>
      </w:r>
      <w:r w:rsidRPr="00747F09">
        <w:rPr>
          <w:rFonts w:asciiTheme="minorHAnsi" w:hAnsiTheme="minorHAnsi" w:cstheme="minorHAnsi"/>
          <w:szCs w:val="24"/>
          <w:lang w:val="en-US"/>
        </w:rPr>
        <w:t xml:space="preserve"> and 1</w:t>
      </w:r>
      <w:r w:rsidR="009B5484" w:rsidRPr="00747F09">
        <w:rPr>
          <w:rFonts w:asciiTheme="minorHAnsi" w:hAnsiTheme="minorHAnsi" w:cstheme="minorHAnsi"/>
          <w:szCs w:val="24"/>
          <w:lang w:val="en-US"/>
        </w:rPr>
        <w:t>x</w:t>
      </w:r>
      <w:r w:rsidRPr="00747F09">
        <w:rPr>
          <w:rFonts w:asciiTheme="minorHAnsi" w:hAnsiTheme="minorHAnsi" w:cstheme="minorHAnsi"/>
          <w:szCs w:val="24"/>
          <w:lang w:val="en-US"/>
        </w:rPr>
        <w:t xml:space="preserve"> anode buffer on the outside. </w:t>
      </w:r>
    </w:p>
    <w:p w14:paraId="52BD205C" w14:textId="77777777" w:rsidR="00545EBF" w:rsidRPr="00747F09" w:rsidRDefault="00545EBF" w:rsidP="007473FD">
      <w:pPr>
        <w:pStyle w:val="ListParagraph"/>
        <w:rPr>
          <w:rFonts w:asciiTheme="minorHAnsi" w:hAnsiTheme="minorHAnsi" w:cstheme="minorHAnsi"/>
          <w:szCs w:val="24"/>
          <w:lang w:val="en-US"/>
        </w:rPr>
      </w:pPr>
    </w:p>
    <w:p w14:paraId="6EF8E307" w14:textId="5DEEF6DD" w:rsidR="0046363D" w:rsidRPr="00747F09" w:rsidRDefault="00B72D37" w:rsidP="007E7CA1">
      <w:pPr>
        <w:pStyle w:val="ListParagraph"/>
        <w:ind w:left="0"/>
        <w:contextualSpacing w:val="0"/>
        <w:jc w:val="both"/>
        <w:rPr>
          <w:rFonts w:asciiTheme="minorHAnsi" w:hAnsiTheme="minorHAnsi" w:cstheme="minorHAnsi"/>
          <w:szCs w:val="24"/>
          <w:lang w:val="en-US"/>
        </w:rPr>
      </w:pPr>
      <w:r>
        <w:rPr>
          <w:rFonts w:asciiTheme="minorHAnsi" w:hAnsiTheme="minorHAnsi" w:cstheme="minorHAnsi"/>
          <w:szCs w:val="24"/>
          <w:lang w:val="en-US"/>
        </w:rPr>
        <w:t>NOTE:</w:t>
      </w:r>
      <w:r w:rsidR="00545EBF" w:rsidRPr="00747F09">
        <w:rPr>
          <w:rFonts w:asciiTheme="minorHAnsi" w:hAnsiTheme="minorHAnsi" w:cstheme="minorHAnsi"/>
          <w:szCs w:val="24"/>
          <w:lang w:val="en-US"/>
        </w:rPr>
        <w:t xml:space="preserve"> </w:t>
      </w:r>
      <w:r w:rsidR="00DA474D" w:rsidRPr="00747F09">
        <w:rPr>
          <w:rFonts w:asciiTheme="minorHAnsi" w:hAnsiTheme="minorHAnsi" w:cstheme="minorHAnsi"/>
          <w:szCs w:val="24"/>
          <w:lang w:val="en-US"/>
        </w:rPr>
        <w:t>A</w:t>
      </w:r>
      <w:r w:rsidR="0046363D" w:rsidRPr="00747F09">
        <w:rPr>
          <w:rFonts w:asciiTheme="minorHAnsi" w:hAnsiTheme="minorHAnsi" w:cstheme="minorHAnsi"/>
          <w:szCs w:val="24"/>
          <w:lang w:val="en-US"/>
        </w:rPr>
        <w:t>node buffer can be recycled from run-to-run. Fresh cath</w:t>
      </w:r>
      <w:bookmarkStart w:id="3" w:name="_GoBack"/>
      <w:bookmarkEnd w:id="3"/>
      <w:r w:rsidR="0046363D" w:rsidRPr="00747F09">
        <w:rPr>
          <w:rFonts w:asciiTheme="minorHAnsi" w:hAnsiTheme="minorHAnsi" w:cstheme="minorHAnsi"/>
          <w:szCs w:val="24"/>
          <w:lang w:val="en-US"/>
        </w:rPr>
        <w:t>ode buffer must always be used.</w:t>
      </w:r>
    </w:p>
    <w:p w14:paraId="04D957B2" w14:textId="77777777" w:rsidR="00B276F2" w:rsidRPr="00747F09" w:rsidRDefault="00B276F2" w:rsidP="00B276F2">
      <w:pPr>
        <w:pStyle w:val="ListParagraph"/>
        <w:ind w:left="0"/>
        <w:contextualSpacing w:val="0"/>
        <w:jc w:val="both"/>
        <w:rPr>
          <w:rFonts w:asciiTheme="minorHAnsi" w:hAnsiTheme="minorHAnsi" w:cstheme="minorHAnsi"/>
          <w:szCs w:val="24"/>
          <w:lang w:val="en-US"/>
        </w:rPr>
      </w:pPr>
    </w:p>
    <w:p w14:paraId="62D55F76" w14:textId="3233EE0E" w:rsidR="0046363D" w:rsidRPr="00747F09" w:rsidRDefault="0046363D" w:rsidP="009D3553">
      <w:pPr>
        <w:pStyle w:val="ListParagraph"/>
        <w:numPr>
          <w:ilvl w:val="1"/>
          <w:numId w:val="36"/>
        </w:numPr>
        <w:tabs>
          <w:tab w:val="num" w:pos="567"/>
        </w:tabs>
        <w:ind w:left="0" w:firstLine="0"/>
        <w:contextualSpacing w:val="0"/>
        <w:jc w:val="both"/>
        <w:rPr>
          <w:rFonts w:asciiTheme="minorHAnsi" w:hAnsiTheme="minorHAnsi" w:cstheme="minorHAnsi"/>
          <w:szCs w:val="24"/>
          <w:lang w:val="en-US"/>
        </w:rPr>
      </w:pPr>
      <w:r w:rsidRPr="00747F09">
        <w:rPr>
          <w:rFonts w:asciiTheme="minorHAnsi" w:hAnsiTheme="minorHAnsi" w:cstheme="minorHAnsi"/>
          <w:szCs w:val="24"/>
          <w:lang w:val="en-US"/>
        </w:rPr>
        <w:t>Remove the comb from the gel and clean the wells of the gel with</w:t>
      </w:r>
      <w:r w:rsidR="00496868" w:rsidRPr="00747F09">
        <w:rPr>
          <w:rFonts w:asciiTheme="minorHAnsi" w:hAnsiTheme="minorHAnsi" w:cstheme="minorHAnsi"/>
          <w:szCs w:val="24"/>
          <w:lang w:val="en-US"/>
        </w:rPr>
        <w:t xml:space="preserve"> </w:t>
      </w:r>
      <w:r w:rsidRPr="00747F09">
        <w:rPr>
          <w:rFonts w:asciiTheme="minorHAnsi" w:hAnsiTheme="minorHAnsi" w:cstheme="minorHAnsi"/>
          <w:szCs w:val="24"/>
          <w:lang w:val="en-US"/>
        </w:rPr>
        <w:t>1</w:t>
      </w:r>
      <w:r w:rsidR="009B5484" w:rsidRPr="00747F09">
        <w:rPr>
          <w:rFonts w:asciiTheme="minorHAnsi" w:hAnsiTheme="minorHAnsi" w:cstheme="minorHAnsi"/>
          <w:szCs w:val="24"/>
          <w:lang w:val="en-US"/>
        </w:rPr>
        <w:t>x</w:t>
      </w:r>
      <w:r w:rsidRPr="00747F09">
        <w:rPr>
          <w:rFonts w:asciiTheme="minorHAnsi" w:hAnsiTheme="minorHAnsi" w:cstheme="minorHAnsi"/>
          <w:szCs w:val="24"/>
          <w:lang w:val="en-US"/>
        </w:rPr>
        <w:t xml:space="preserve"> cathode buffer</w:t>
      </w:r>
      <w:r w:rsidR="00E14074" w:rsidRPr="00747F09">
        <w:rPr>
          <w:rFonts w:asciiTheme="minorHAnsi" w:hAnsiTheme="minorHAnsi" w:cstheme="minorHAnsi"/>
          <w:szCs w:val="24"/>
          <w:lang w:val="en-US"/>
        </w:rPr>
        <w:t>.</w:t>
      </w:r>
    </w:p>
    <w:p w14:paraId="0D405D2A" w14:textId="77777777" w:rsidR="00B276F2" w:rsidRPr="00747F09" w:rsidRDefault="00B276F2" w:rsidP="00B276F2">
      <w:pPr>
        <w:pStyle w:val="ListParagraph"/>
        <w:ind w:left="0"/>
        <w:contextualSpacing w:val="0"/>
        <w:jc w:val="both"/>
        <w:rPr>
          <w:rFonts w:asciiTheme="minorHAnsi" w:hAnsiTheme="minorHAnsi" w:cstheme="minorHAnsi"/>
          <w:szCs w:val="24"/>
          <w:lang w:val="en-US"/>
        </w:rPr>
      </w:pPr>
    </w:p>
    <w:p w14:paraId="001CFEE1" w14:textId="528DA582" w:rsidR="0046363D" w:rsidRPr="00747F09" w:rsidRDefault="0046363D" w:rsidP="00300457">
      <w:pPr>
        <w:pStyle w:val="ListParagraph"/>
        <w:numPr>
          <w:ilvl w:val="1"/>
          <w:numId w:val="36"/>
        </w:numPr>
        <w:tabs>
          <w:tab w:val="num" w:pos="567"/>
        </w:tabs>
        <w:ind w:left="0" w:firstLine="0"/>
        <w:contextualSpacing w:val="0"/>
        <w:jc w:val="both"/>
        <w:rPr>
          <w:rFonts w:asciiTheme="minorHAnsi" w:hAnsiTheme="minorHAnsi" w:cstheme="minorHAnsi"/>
          <w:szCs w:val="24"/>
          <w:lang w:val="en-US"/>
        </w:rPr>
      </w:pPr>
      <w:r w:rsidRPr="00747F09">
        <w:rPr>
          <w:rFonts w:asciiTheme="minorHAnsi" w:hAnsiTheme="minorHAnsi" w:cstheme="minorHAnsi"/>
          <w:szCs w:val="24"/>
          <w:lang w:val="en-US"/>
        </w:rPr>
        <w:t xml:space="preserve">Load 1 </w:t>
      </w:r>
      <w:r w:rsidR="00DD1642" w:rsidRPr="00747F09">
        <w:rPr>
          <w:rFonts w:asciiTheme="minorHAnsi" w:hAnsiTheme="minorHAnsi" w:cstheme="minorHAnsi"/>
          <w:szCs w:val="24"/>
          <w:lang w:val="en-US"/>
        </w:rPr>
        <w:t>µ</w:t>
      </w:r>
      <w:r w:rsidR="00545EBF" w:rsidRPr="00747F09">
        <w:rPr>
          <w:rFonts w:asciiTheme="minorHAnsi" w:hAnsiTheme="minorHAnsi" w:cstheme="minorHAnsi"/>
          <w:szCs w:val="24"/>
          <w:lang w:val="en-US"/>
        </w:rPr>
        <w:t>L</w:t>
      </w:r>
      <w:r w:rsidR="00F42C7F" w:rsidRPr="00747F09">
        <w:rPr>
          <w:rFonts w:asciiTheme="minorHAnsi" w:hAnsiTheme="minorHAnsi" w:cstheme="minorHAnsi"/>
          <w:szCs w:val="24"/>
          <w:lang w:val="en-US"/>
        </w:rPr>
        <w:t xml:space="preserve"> </w:t>
      </w:r>
      <w:r w:rsidRPr="00747F09">
        <w:rPr>
          <w:rFonts w:asciiTheme="minorHAnsi" w:hAnsiTheme="minorHAnsi" w:cstheme="minorHAnsi"/>
          <w:szCs w:val="24"/>
          <w:lang w:val="en-US"/>
        </w:rPr>
        <w:t xml:space="preserve">of </w:t>
      </w:r>
      <w:r w:rsidR="00FD3F6A" w:rsidRPr="00747F09">
        <w:rPr>
          <w:rFonts w:asciiTheme="minorHAnsi" w:hAnsiTheme="minorHAnsi" w:cstheme="minorHAnsi"/>
          <w:szCs w:val="24"/>
          <w:lang w:val="en-US"/>
        </w:rPr>
        <w:t xml:space="preserve">protein </w:t>
      </w:r>
      <w:r w:rsidRPr="00747F09">
        <w:rPr>
          <w:rFonts w:asciiTheme="minorHAnsi" w:hAnsiTheme="minorHAnsi" w:cstheme="minorHAnsi"/>
          <w:szCs w:val="24"/>
          <w:lang w:val="en-US"/>
        </w:rPr>
        <w:t>ladder in a well. Load the sample mixes in different wells on the same gel (</w:t>
      </w:r>
      <w:r w:rsidR="00B016CA" w:rsidRPr="00B016CA">
        <w:rPr>
          <w:rFonts w:asciiTheme="minorHAnsi" w:hAnsiTheme="minorHAnsi" w:cstheme="minorHAnsi"/>
          <w:b/>
          <w:szCs w:val="24"/>
          <w:lang w:val="en-US"/>
        </w:rPr>
        <w:t>Figure 3</w:t>
      </w:r>
      <w:r w:rsidRPr="00747F09">
        <w:rPr>
          <w:rFonts w:asciiTheme="minorHAnsi" w:hAnsiTheme="minorHAnsi" w:cstheme="minorHAnsi"/>
          <w:szCs w:val="24"/>
          <w:lang w:val="en-US"/>
        </w:rPr>
        <w:t>).</w:t>
      </w:r>
      <w:r w:rsidR="00300457" w:rsidRPr="00747F09">
        <w:rPr>
          <w:rFonts w:asciiTheme="minorHAnsi" w:hAnsiTheme="minorHAnsi" w:cstheme="minorHAnsi"/>
          <w:szCs w:val="24"/>
          <w:lang w:val="en-US"/>
        </w:rPr>
        <w:t xml:space="preserve"> </w:t>
      </w:r>
      <w:r w:rsidRPr="00747F09">
        <w:rPr>
          <w:rFonts w:asciiTheme="minorHAnsi" w:hAnsiTheme="minorHAnsi" w:cstheme="minorHAnsi"/>
          <w:szCs w:val="24"/>
          <w:lang w:val="en-US"/>
        </w:rPr>
        <w:t>Run the gel at 50</w:t>
      </w:r>
      <w:r w:rsidR="00994E7F" w:rsidRPr="00747F09">
        <w:rPr>
          <w:rFonts w:asciiTheme="minorHAnsi" w:hAnsiTheme="minorHAnsi" w:cstheme="minorHAnsi"/>
          <w:szCs w:val="24"/>
          <w:lang w:val="en-US"/>
        </w:rPr>
        <w:t xml:space="preserve"> </w:t>
      </w:r>
      <w:r w:rsidRPr="00747F09">
        <w:rPr>
          <w:rFonts w:asciiTheme="minorHAnsi" w:hAnsiTheme="minorHAnsi" w:cstheme="minorHAnsi"/>
          <w:szCs w:val="24"/>
          <w:lang w:val="en-US"/>
        </w:rPr>
        <w:t>V until the samples enter the resolving gel. Increase the voltage to 100 V</w:t>
      </w:r>
      <w:r w:rsidR="00BF760F" w:rsidRPr="00747F09">
        <w:rPr>
          <w:rFonts w:asciiTheme="minorHAnsi" w:hAnsiTheme="minorHAnsi" w:cstheme="minorHAnsi"/>
          <w:szCs w:val="24"/>
          <w:lang w:val="en-US"/>
        </w:rPr>
        <w:t xml:space="preserve"> </w:t>
      </w:r>
      <w:r w:rsidRPr="00747F09">
        <w:rPr>
          <w:rFonts w:asciiTheme="minorHAnsi" w:hAnsiTheme="minorHAnsi" w:cstheme="minorHAnsi"/>
          <w:szCs w:val="24"/>
          <w:lang w:val="en-US"/>
        </w:rPr>
        <w:t xml:space="preserve">until the dye front reaches the lower limit </w:t>
      </w:r>
      <w:r w:rsidR="00994E7F" w:rsidRPr="00747F09">
        <w:rPr>
          <w:rFonts w:asciiTheme="minorHAnsi" w:hAnsiTheme="minorHAnsi" w:cstheme="minorHAnsi"/>
          <w:szCs w:val="24"/>
          <w:lang w:val="en-US"/>
        </w:rPr>
        <w:t xml:space="preserve">of the </w:t>
      </w:r>
      <w:r w:rsidRPr="00747F09">
        <w:rPr>
          <w:rFonts w:asciiTheme="minorHAnsi" w:hAnsiTheme="minorHAnsi" w:cstheme="minorHAnsi"/>
          <w:szCs w:val="24"/>
          <w:lang w:val="en-US"/>
        </w:rPr>
        <w:t>gel.</w:t>
      </w:r>
    </w:p>
    <w:p w14:paraId="12949F02" w14:textId="77777777" w:rsidR="00B276F2" w:rsidRPr="00747F09" w:rsidRDefault="00B276F2" w:rsidP="00B276F2">
      <w:pPr>
        <w:pStyle w:val="ListParagraph"/>
        <w:ind w:left="0"/>
        <w:contextualSpacing w:val="0"/>
        <w:jc w:val="both"/>
        <w:rPr>
          <w:rFonts w:asciiTheme="minorHAnsi" w:hAnsiTheme="minorHAnsi" w:cstheme="minorHAnsi"/>
          <w:szCs w:val="24"/>
          <w:lang w:val="en-US"/>
        </w:rPr>
      </w:pPr>
    </w:p>
    <w:p w14:paraId="3E519917" w14:textId="15AE9F44" w:rsidR="0046363D" w:rsidRPr="00747F09" w:rsidRDefault="0046363D" w:rsidP="007473FD">
      <w:pPr>
        <w:pStyle w:val="ListParagraph"/>
        <w:numPr>
          <w:ilvl w:val="1"/>
          <w:numId w:val="36"/>
        </w:numPr>
        <w:tabs>
          <w:tab w:val="num" w:pos="567"/>
        </w:tabs>
        <w:ind w:left="0" w:firstLine="0"/>
        <w:contextualSpacing w:val="0"/>
        <w:jc w:val="both"/>
        <w:rPr>
          <w:rFonts w:asciiTheme="minorHAnsi" w:hAnsiTheme="minorHAnsi" w:cstheme="minorHAnsi"/>
          <w:szCs w:val="24"/>
          <w:lang w:val="en-US"/>
        </w:rPr>
      </w:pPr>
      <w:r w:rsidRPr="00747F09">
        <w:rPr>
          <w:rFonts w:asciiTheme="minorHAnsi" w:hAnsiTheme="minorHAnsi" w:cstheme="minorHAnsi"/>
          <w:szCs w:val="24"/>
          <w:lang w:val="en-US"/>
        </w:rPr>
        <w:t>Extract the gel carefully from the glass plates and use the silver staining kit (according to the manufacturer’s instructions</w:t>
      </w:r>
      <w:r w:rsidR="005A60BC" w:rsidRPr="00747F09">
        <w:rPr>
          <w:rFonts w:asciiTheme="minorHAnsi" w:hAnsiTheme="minorHAnsi" w:cstheme="minorHAnsi"/>
          <w:lang w:val="en-US"/>
        </w:rPr>
        <w:fldChar w:fldCharType="begin"/>
      </w:r>
      <w:r w:rsidR="00887B98" w:rsidRPr="00747F09">
        <w:rPr>
          <w:rFonts w:asciiTheme="minorHAnsi" w:hAnsiTheme="minorHAnsi" w:cstheme="minorHAnsi"/>
          <w:szCs w:val="24"/>
          <w:lang w:val="en-US"/>
        </w:rPr>
        <w:instrText xml:space="preserve"> ADDIN ZOTERO_ITEM CSL_CITATION {"citationID":"afjVTNIh","properties":{"formattedCitation":"\\super 26\\nosupersub{}","plainCitation":"26","noteIndex":0},"citationItems":[{"id":44,"uris":["http://zotero.org/users/local/fZSStLe4/items/6ZAWWCPS"],"uri":["http://zotero.org/users/local/fZSStLe4/items/6ZAWWCPS"],"itemData":{"id":44,"type":"article","title":"protsil1bul.pdf","URL":"https://www.sigmaaldrich.com/content/dam/sigma-aldrich/docs/Sigma/Bulletin/protsil1bul.pdf","accessed":{"date-parts":[["2018",10,9]]}}}],"schema":"https://github.com/citation-style-language/schema/raw/master/csl-citation.json"} </w:instrText>
      </w:r>
      <w:r w:rsidR="005A60BC" w:rsidRPr="00747F09">
        <w:rPr>
          <w:rFonts w:asciiTheme="minorHAnsi" w:hAnsiTheme="minorHAnsi" w:cstheme="minorHAnsi"/>
          <w:lang w:val="en-US"/>
        </w:rPr>
        <w:fldChar w:fldCharType="separate"/>
      </w:r>
      <w:r w:rsidR="00887B98" w:rsidRPr="00747F09">
        <w:rPr>
          <w:rFonts w:ascii="Calibri" w:hAnsi="Calibri"/>
          <w:vertAlign w:val="superscript"/>
          <w:lang w:val="en-US"/>
        </w:rPr>
        <w:t>26</w:t>
      </w:r>
      <w:r w:rsidR="005A60BC" w:rsidRPr="00747F09">
        <w:rPr>
          <w:rFonts w:asciiTheme="minorHAnsi" w:hAnsiTheme="minorHAnsi" w:cstheme="minorHAnsi"/>
          <w:lang w:val="en-US"/>
        </w:rPr>
        <w:fldChar w:fldCharType="end"/>
      </w:r>
      <w:r w:rsidRPr="00747F09">
        <w:rPr>
          <w:rFonts w:asciiTheme="minorHAnsi" w:hAnsiTheme="minorHAnsi" w:cstheme="minorHAnsi"/>
          <w:szCs w:val="24"/>
          <w:lang w:val="en-US"/>
        </w:rPr>
        <w:t xml:space="preserve">) to visualize the </w:t>
      </w:r>
      <w:r w:rsidR="00E84AB3" w:rsidRPr="00747F09">
        <w:rPr>
          <w:rFonts w:asciiTheme="minorHAnsi" w:hAnsiTheme="minorHAnsi" w:cstheme="minorHAnsi"/>
          <w:szCs w:val="24"/>
          <w:lang w:val="en-US"/>
        </w:rPr>
        <w:t>viral protein</w:t>
      </w:r>
      <w:r w:rsidR="00172797" w:rsidRPr="00747F09">
        <w:rPr>
          <w:rFonts w:asciiTheme="minorHAnsi" w:hAnsiTheme="minorHAnsi" w:cstheme="minorHAnsi"/>
          <w:szCs w:val="24"/>
          <w:lang w:val="en-US"/>
        </w:rPr>
        <w:t xml:space="preserve"> </w:t>
      </w:r>
      <w:r w:rsidR="00E84AB3" w:rsidRPr="00747F09">
        <w:rPr>
          <w:rFonts w:asciiTheme="minorHAnsi" w:hAnsiTheme="minorHAnsi" w:cstheme="minorHAnsi"/>
          <w:szCs w:val="24"/>
          <w:lang w:val="en-US"/>
        </w:rPr>
        <w:t>(</w:t>
      </w:r>
      <w:r w:rsidRPr="00747F09">
        <w:rPr>
          <w:rFonts w:asciiTheme="minorHAnsi" w:hAnsiTheme="minorHAnsi" w:cstheme="minorHAnsi"/>
          <w:szCs w:val="24"/>
          <w:lang w:val="en-US"/>
        </w:rPr>
        <w:t>VP1, VP2</w:t>
      </w:r>
      <w:r w:rsidR="00142E1F">
        <w:rPr>
          <w:rFonts w:asciiTheme="minorHAnsi" w:hAnsiTheme="minorHAnsi" w:cstheme="minorHAnsi"/>
          <w:szCs w:val="24"/>
          <w:lang w:val="en-US"/>
        </w:rPr>
        <w:t>,</w:t>
      </w:r>
      <w:r w:rsidRPr="00747F09">
        <w:rPr>
          <w:rFonts w:asciiTheme="minorHAnsi" w:hAnsiTheme="minorHAnsi" w:cstheme="minorHAnsi"/>
          <w:szCs w:val="24"/>
          <w:lang w:val="en-US"/>
        </w:rPr>
        <w:t xml:space="preserve"> and VP3 </w:t>
      </w:r>
      <w:r w:rsidR="00994E7F" w:rsidRPr="00747F09">
        <w:rPr>
          <w:rFonts w:asciiTheme="minorHAnsi" w:hAnsiTheme="minorHAnsi" w:cstheme="minorHAnsi"/>
          <w:szCs w:val="24"/>
          <w:lang w:val="en-US"/>
        </w:rPr>
        <w:t>subunits</w:t>
      </w:r>
      <w:r w:rsidR="0030480E" w:rsidRPr="00747F09">
        <w:rPr>
          <w:rFonts w:asciiTheme="minorHAnsi" w:hAnsiTheme="minorHAnsi" w:cstheme="minorHAnsi"/>
          <w:szCs w:val="24"/>
          <w:lang w:val="en-US"/>
        </w:rPr>
        <w:t>)</w:t>
      </w:r>
      <w:r w:rsidRPr="00747F09">
        <w:rPr>
          <w:rFonts w:asciiTheme="minorHAnsi" w:hAnsiTheme="minorHAnsi" w:cstheme="minorHAnsi"/>
          <w:szCs w:val="24"/>
          <w:lang w:val="en-US"/>
        </w:rPr>
        <w:t xml:space="preserve"> that comprise the AAV capsid, as well as to check for possible </w:t>
      </w:r>
      <w:r w:rsidR="00994E7F" w:rsidRPr="00747F09">
        <w:rPr>
          <w:rFonts w:asciiTheme="minorHAnsi" w:hAnsiTheme="minorHAnsi" w:cstheme="minorHAnsi"/>
          <w:szCs w:val="24"/>
          <w:lang w:val="en-US"/>
        </w:rPr>
        <w:t xml:space="preserve">protein </w:t>
      </w:r>
      <w:r w:rsidRPr="00747F09">
        <w:rPr>
          <w:rFonts w:asciiTheme="minorHAnsi" w:hAnsiTheme="minorHAnsi" w:cstheme="minorHAnsi"/>
          <w:szCs w:val="24"/>
          <w:lang w:val="en-US"/>
        </w:rPr>
        <w:t>contamination</w:t>
      </w:r>
      <w:r w:rsidR="009D3553" w:rsidRPr="00747F09">
        <w:rPr>
          <w:rFonts w:asciiTheme="minorHAnsi" w:hAnsiTheme="minorHAnsi" w:cstheme="minorHAnsi"/>
          <w:szCs w:val="24"/>
          <w:lang w:val="en-US"/>
        </w:rPr>
        <w:t xml:space="preserve"> </w:t>
      </w:r>
      <w:r w:rsidRPr="00747F09">
        <w:rPr>
          <w:rFonts w:asciiTheme="minorHAnsi" w:hAnsiTheme="minorHAnsi" w:cstheme="minorHAnsi"/>
          <w:szCs w:val="24"/>
          <w:lang w:val="en-US"/>
        </w:rPr>
        <w:t>(</w:t>
      </w:r>
      <w:r w:rsidR="00B016CA" w:rsidRPr="00B016CA">
        <w:rPr>
          <w:rFonts w:asciiTheme="minorHAnsi" w:hAnsiTheme="minorHAnsi" w:cstheme="minorHAnsi"/>
          <w:b/>
          <w:szCs w:val="24"/>
          <w:lang w:val="en-US"/>
        </w:rPr>
        <w:t>Figure 3</w:t>
      </w:r>
      <w:r w:rsidRPr="00747F09">
        <w:rPr>
          <w:rFonts w:asciiTheme="minorHAnsi" w:hAnsiTheme="minorHAnsi" w:cstheme="minorHAnsi"/>
          <w:szCs w:val="24"/>
          <w:lang w:val="en-US"/>
        </w:rPr>
        <w:t>).</w:t>
      </w:r>
    </w:p>
    <w:p w14:paraId="41816B15" w14:textId="77777777" w:rsidR="00B276F2" w:rsidRPr="00747F09" w:rsidRDefault="00B276F2" w:rsidP="00B276F2">
      <w:pPr>
        <w:pStyle w:val="ListParagraph"/>
        <w:ind w:left="0"/>
        <w:contextualSpacing w:val="0"/>
        <w:jc w:val="both"/>
        <w:rPr>
          <w:rFonts w:asciiTheme="minorHAnsi" w:hAnsiTheme="minorHAnsi" w:cstheme="minorHAnsi"/>
          <w:szCs w:val="24"/>
          <w:lang w:val="en-US"/>
        </w:rPr>
      </w:pPr>
    </w:p>
    <w:p w14:paraId="766BC35C" w14:textId="4E755C30" w:rsidR="002B1EE0" w:rsidRPr="00747F09" w:rsidRDefault="002B1EE0" w:rsidP="00B276F2">
      <w:pPr>
        <w:jc w:val="both"/>
        <w:rPr>
          <w:rFonts w:asciiTheme="minorHAnsi" w:hAnsiTheme="minorHAnsi" w:cstheme="minorHAnsi"/>
          <w:bCs/>
          <w:lang w:val="en-US"/>
        </w:rPr>
      </w:pPr>
      <w:r w:rsidRPr="00747F09">
        <w:rPr>
          <w:rFonts w:asciiTheme="minorHAnsi" w:hAnsiTheme="minorHAnsi" w:cstheme="minorHAnsi"/>
          <w:bCs/>
          <w:lang w:val="en-US"/>
        </w:rPr>
        <w:t xml:space="preserve">[Place </w:t>
      </w:r>
      <w:r w:rsidR="00B016CA" w:rsidRPr="00B016CA">
        <w:rPr>
          <w:rFonts w:asciiTheme="minorHAnsi" w:hAnsiTheme="minorHAnsi" w:cstheme="minorHAnsi"/>
          <w:b/>
          <w:bCs/>
          <w:lang w:val="en-US"/>
        </w:rPr>
        <w:t>Figure 3</w:t>
      </w:r>
      <w:r w:rsidRPr="00747F09">
        <w:rPr>
          <w:rFonts w:asciiTheme="minorHAnsi" w:hAnsiTheme="minorHAnsi" w:cstheme="minorHAnsi"/>
          <w:bCs/>
          <w:lang w:val="en-US"/>
        </w:rPr>
        <w:t xml:space="preserve"> here]</w:t>
      </w:r>
    </w:p>
    <w:bookmarkEnd w:id="1"/>
    <w:p w14:paraId="351FB221" w14:textId="77777777" w:rsidR="00166050" w:rsidRPr="00747F09" w:rsidRDefault="00166050" w:rsidP="00B276F2">
      <w:pPr>
        <w:suppressAutoHyphens w:val="0"/>
        <w:jc w:val="both"/>
        <w:textAlignment w:val="auto"/>
        <w:rPr>
          <w:rFonts w:asciiTheme="minorHAnsi" w:eastAsia="Calibri" w:hAnsiTheme="minorHAnsi" w:cstheme="minorHAnsi"/>
          <w:b/>
          <w:bCs/>
          <w:lang w:val="en-US"/>
        </w:rPr>
      </w:pPr>
    </w:p>
    <w:bookmarkEnd w:id="2"/>
    <w:p w14:paraId="22D16441" w14:textId="60DAB1FF" w:rsidR="0046363D" w:rsidRPr="00747F09" w:rsidRDefault="0046363D" w:rsidP="00B276F2">
      <w:pPr>
        <w:suppressAutoHyphens w:val="0"/>
        <w:jc w:val="both"/>
        <w:textAlignment w:val="auto"/>
        <w:rPr>
          <w:rFonts w:asciiTheme="minorHAnsi" w:eastAsia="Calibri" w:hAnsiTheme="minorHAnsi" w:cstheme="minorHAnsi"/>
          <w:b/>
          <w:bCs/>
          <w:lang w:val="en-US"/>
        </w:rPr>
      </w:pPr>
      <w:r w:rsidRPr="00747F09">
        <w:rPr>
          <w:rFonts w:asciiTheme="minorHAnsi" w:eastAsia="Calibri" w:hAnsiTheme="minorHAnsi" w:cstheme="minorHAnsi"/>
          <w:b/>
          <w:bCs/>
          <w:lang w:val="en-US"/>
        </w:rPr>
        <w:t xml:space="preserve">REPRESENTATIVE RESULTS: </w:t>
      </w:r>
    </w:p>
    <w:p w14:paraId="1BFBB8F3" w14:textId="6EB10B35" w:rsidR="00B15A12" w:rsidRPr="00747F09" w:rsidRDefault="00F6758E" w:rsidP="00B276F2">
      <w:pPr>
        <w:suppressAutoHyphens w:val="0"/>
        <w:jc w:val="both"/>
        <w:textAlignment w:val="auto"/>
        <w:rPr>
          <w:rFonts w:asciiTheme="minorHAnsi" w:eastAsia="Calibri" w:hAnsiTheme="minorHAnsi" w:cstheme="minorHAnsi"/>
          <w:lang w:val="en-US"/>
        </w:rPr>
      </w:pPr>
      <w:r w:rsidRPr="00747F09">
        <w:rPr>
          <w:rFonts w:asciiTheme="minorHAnsi" w:eastAsia="Calibri" w:hAnsiTheme="minorHAnsi" w:cstheme="minorHAnsi"/>
          <w:lang w:val="en-US"/>
        </w:rPr>
        <w:lastRenderedPageBreak/>
        <w:t>AAV9 was considered, until recently, to be the most effective AAV vector serotype in crossing the BBB and transducing cells of the CNS, following peripheral administration</w:t>
      </w:r>
      <w:r w:rsidR="0046363D" w:rsidRPr="00747F09">
        <w:rPr>
          <w:rFonts w:asciiTheme="minorHAnsi" w:eastAsia="Calibri" w:hAnsiTheme="minorHAnsi" w:cstheme="minorHAnsi"/>
          <w:lang w:val="en-US"/>
        </w:rPr>
        <w:t xml:space="preserve">. </w:t>
      </w:r>
      <w:r w:rsidR="008B3C6C" w:rsidRPr="00747F09">
        <w:rPr>
          <w:rFonts w:asciiTheme="minorHAnsi" w:eastAsia="Calibri" w:hAnsiTheme="minorHAnsi" w:cstheme="minorHAnsi"/>
          <w:lang w:val="en-US"/>
        </w:rPr>
        <w:t>A</w:t>
      </w:r>
      <w:r w:rsidR="00827CEA" w:rsidRPr="00747F09">
        <w:rPr>
          <w:rFonts w:asciiTheme="minorHAnsi" w:eastAsia="Calibri" w:hAnsiTheme="minorHAnsi" w:cstheme="minorHAnsi"/>
          <w:lang w:val="en-US"/>
        </w:rPr>
        <w:t xml:space="preserve"> significant advance in capsid design</w:t>
      </w:r>
      <w:r w:rsidR="008B3C6C" w:rsidRPr="00747F09">
        <w:rPr>
          <w:rFonts w:asciiTheme="minorHAnsi" w:eastAsia="Calibri" w:hAnsiTheme="minorHAnsi" w:cstheme="minorHAnsi"/>
          <w:lang w:val="en-US"/>
        </w:rPr>
        <w:t xml:space="preserve"> was achieved</w:t>
      </w:r>
      <w:r w:rsidR="00827CEA" w:rsidRPr="00747F09">
        <w:rPr>
          <w:rFonts w:asciiTheme="minorHAnsi" w:eastAsia="Calibri" w:hAnsiTheme="minorHAnsi" w:cstheme="minorHAnsi"/>
          <w:lang w:val="en-US"/>
        </w:rPr>
        <w:t xml:space="preserve"> when </w:t>
      </w:r>
      <w:proofErr w:type="spellStart"/>
      <w:r w:rsidR="008B3C6C" w:rsidRPr="00747F09">
        <w:rPr>
          <w:rFonts w:asciiTheme="minorHAnsi" w:eastAsia="Calibri" w:hAnsiTheme="minorHAnsi" w:cstheme="minorHAnsi"/>
          <w:lang w:val="en-US"/>
        </w:rPr>
        <w:t>Deverman</w:t>
      </w:r>
      <w:proofErr w:type="spellEnd"/>
      <w:r w:rsidR="00B016CA" w:rsidRPr="00B016CA">
        <w:rPr>
          <w:rFonts w:asciiTheme="minorHAnsi" w:eastAsia="Calibri" w:hAnsiTheme="minorHAnsi" w:cstheme="minorHAnsi"/>
          <w:i/>
          <w:lang w:val="en-US"/>
        </w:rPr>
        <w:t xml:space="preserve"> et al</w:t>
      </w:r>
      <w:r w:rsidR="00155782">
        <w:rPr>
          <w:rFonts w:asciiTheme="minorHAnsi" w:eastAsia="Calibri" w:hAnsiTheme="minorHAnsi" w:cstheme="minorHAnsi"/>
          <w:i/>
          <w:lang w:val="en-US"/>
        </w:rPr>
        <w:t>.</w:t>
      </w:r>
      <w:r w:rsidR="008B3C6C" w:rsidRPr="00747F09">
        <w:rPr>
          <w:rFonts w:asciiTheme="minorHAnsi" w:eastAsia="Calibri" w:hAnsiTheme="minorHAnsi" w:cstheme="minorHAnsi"/>
          <w:lang w:val="en-US"/>
        </w:rPr>
        <w:t xml:space="preserve"> reported the use of a capsid selection method called </w:t>
      </w:r>
      <w:proofErr w:type="spellStart"/>
      <w:r w:rsidR="008B3C6C" w:rsidRPr="00747F09">
        <w:rPr>
          <w:rFonts w:asciiTheme="minorHAnsi" w:eastAsia="Calibri" w:hAnsiTheme="minorHAnsi" w:cstheme="minorHAnsi"/>
          <w:lang w:val="en-US"/>
        </w:rPr>
        <w:t>Cre</w:t>
      </w:r>
      <w:proofErr w:type="spellEnd"/>
      <w:r w:rsidR="008B3C6C" w:rsidRPr="00747F09">
        <w:rPr>
          <w:rFonts w:asciiTheme="minorHAnsi" w:eastAsia="Calibri" w:hAnsiTheme="minorHAnsi" w:cstheme="minorHAnsi"/>
          <w:lang w:val="en-US"/>
        </w:rPr>
        <w:t xml:space="preserve"> recombination</w:t>
      </w:r>
      <w:r w:rsidR="00155782">
        <w:rPr>
          <w:rFonts w:asciiTheme="minorHAnsi" w:eastAsia="Calibri" w:hAnsiTheme="minorHAnsi" w:cstheme="minorHAnsi"/>
          <w:lang w:val="en-US"/>
        </w:rPr>
        <w:t>-</w:t>
      </w:r>
      <w:r w:rsidR="008B3C6C" w:rsidRPr="00747F09">
        <w:rPr>
          <w:rFonts w:asciiTheme="minorHAnsi" w:eastAsia="Calibri" w:hAnsiTheme="minorHAnsi" w:cstheme="minorHAnsi"/>
          <w:lang w:val="en-US"/>
        </w:rPr>
        <w:t>based AAV</w:t>
      </w:r>
      <w:r w:rsidR="00155782">
        <w:rPr>
          <w:rFonts w:asciiTheme="minorHAnsi" w:eastAsia="Calibri" w:hAnsiTheme="minorHAnsi" w:cstheme="minorHAnsi"/>
          <w:lang w:val="en-US"/>
        </w:rPr>
        <w:t>-</w:t>
      </w:r>
      <w:r w:rsidR="008B3C6C" w:rsidRPr="00747F09">
        <w:rPr>
          <w:rFonts w:asciiTheme="minorHAnsi" w:eastAsia="Calibri" w:hAnsiTheme="minorHAnsi" w:cstheme="minorHAnsi"/>
          <w:lang w:val="en-US"/>
        </w:rPr>
        <w:t>targeted evolution (CREATE)</w:t>
      </w:r>
      <w:r w:rsidR="00FE4596" w:rsidRPr="00747F09">
        <w:rPr>
          <w:rFonts w:asciiTheme="minorHAnsi" w:hAnsiTheme="minorHAnsi" w:cstheme="minorHAnsi"/>
          <w:lang w:val="en-US"/>
        </w:rPr>
        <w:fldChar w:fldCharType="begin"/>
      </w:r>
      <w:r w:rsidR="00A27E78" w:rsidRPr="00747F09">
        <w:rPr>
          <w:rFonts w:asciiTheme="minorHAnsi" w:eastAsia="Calibri" w:hAnsiTheme="minorHAnsi" w:cstheme="minorHAnsi"/>
          <w:lang w:val="en-US"/>
        </w:rPr>
        <w:instrText xml:space="preserve"> ADDIN ZOTERO_ITEM CSL_CITATION {"citationID":"P3v40iQM","properties":{"formattedCitation":"\\super 17\\nosupersub{}","plainCitation":"17","noteIndex":0},"citationItems":[{"id":"7LGr9Zjd/XpKQN15K","uris":["http://zotero.org/users/4191818/items/SMZFFR9B"],"uri":["http://zotero.org/users/4191818/items/SMZFFR9B"],"itemData":{"id":717,"type":"article-journal","title":"Cre-dependent selection yields AAV variants for widespread gene transfer to the adult brain","container-title":"Nature Biotechnology","page":"204-209","volume":"34","issue":"2","source":"Crossref","abstract":"Recombinant adeno-associated viruses (rAAVs) are commonly used vehicles for in vivo gene transfer1-6. However, the tropism repertoire of naturally occurring AAVs is limited, prompting a search for novel AAV capsids with desired characteristics7-13. Here we describe a capsid selection method, called Cre-recombination-based AAV targeted evolution (CREATE), that enables the development of AAV capsids that more efficiently transduce defined Cre-expressing cell populations in vivo. We use CREATE to generate AAV variants that efficiently and widely transduce the adult mouse central nervous system (CNS) after intravenous injection. One variant, AAV-PHP.B, transfers genes throughout the CNS with an efficiency that is at least 40-fold greater than that of the current standard, AAV914-17, and transduces the majority of astrocytes and neurons across multiple CNS regions. In vitro, it transduces human neurons and astrocytes more efficiently than does AAV9, demonstrating the potential of CREATE to produce customized AAV vectors for biomedical applications.","DOI":"10.1038/nbt.3440","ISSN":"1087-0156, 1546-1696","language":"en","author":[{"family":"Deverman","given":"Benjamin E"},{"family":"Pravdo","given":"Piers L"},{"family":"Simpson","given":"Bryan P"},{"family":"Kumar","given":"Sripriya Ravindra"},{"family":"Chan","given":"Ken Y"},{"family":"Banerjee","given":"Abhik"},{"family":"Wu","given":"Wei-Li"},{"family":"Yang","given":"Bin"},{"family":"Huber","given":"Nina"},{"family":"Pasca","given":"Sergiu P"},{"family":"Gradinaru","given":"Viviana"}],"issued":{"date-parts":[["2016",2]]}}}],"schema":"https://github.com/citation-style-language/schema/raw/master/csl-citation.json"} </w:instrText>
      </w:r>
      <w:r w:rsidR="00FE4596" w:rsidRPr="00747F09">
        <w:rPr>
          <w:rFonts w:asciiTheme="minorHAnsi" w:eastAsia="Calibri" w:hAnsiTheme="minorHAnsi" w:cstheme="minorHAnsi"/>
          <w:lang w:val="en-US"/>
        </w:rPr>
        <w:fldChar w:fldCharType="separate"/>
      </w:r>
      <w:r w:rsidR="00A27E78" w:rsidRPr="00747F09">
        <w:rPr>
          <w:rFonts w:ascii="Calibri" w:hAnsi="Calibri"/>
          <w:vertAlign w:val="superscript"/>
          <w:lang w:val="en-US"/>
        </w:rPr>
        <w:t>17</w:t>
      </w:r>
      <w:r w:rsidR="00FE4596" w:rsidRPr="00747F09">
        <w:rPr>
          <w:rFonts w:asciiTheme="minorHAnsi" w:hAnsiTheme="minorHAnsi" w:cstheme="minorHAnsi"/>
          <w:lang w:val="en-US"/>
        </w:rPr>
        <w:fldChar w:fldCharType="end"/>
      </w:r>
      <w:r w:rsidR="008B3C6C" w:rsidRPr="00747F09">
        <w:rPr>
          <w:rFonts w:asciiTheme="minorHAnsi" w:eastAsia="Calibri" w:hAnsiTheme="minorHAnsi" w:cstheme="minorHAnsi"/>
          <w:lang w:val="en-US"/>
        </w:rPr>
        <w:t>.</w:t>
      </w:r>
      <w:r w:rsidR="00455374" w:rsidRPr="00747F09">
        <w:rPr>
          <w:rFonts w:asciiTheme="minorHAnsi" w:eastAsia="Calibri" w:hAnsiTheme="minorHAnsi" w:cstheme="minorHAnsi"/>
          <w:lang w:val="en-US"/>
        </w:rPr>
        <w:t xml:space="preserve"> Using this method</w:t>
      </w:r>
      <w:r w:rsidR="009D73C8" w:rsidRPr="00747F09">
        <w:rPr>
          <w:rFonts w:asciiTheme="minorHAnsi" w:eastAsia="Calibri" w:hAnsiTheme="minorHAnsi" w:cstheme="minorHAnsi"/>
          <w:lang w:val="en-US"/>
        </w:rPr>
        <w:t>,</w:t>
      </w:r>
      <w:r w:rsidR="00455374" w:rsidRPr="00747F09">
        <w:rPr>
          <w:rFonts w:asciiTheme="minorHAnsi" w:eastAsia="Calibri" w:hAnsiTheme="minorHAnsi" w:cstheme="minorHAnsi"/>
          <w:lang w:val="en-US"/>
        </w:rPr>
        <w:t xml:space="preserve"> they identified a new capsid, </w:t>
      </w:r>
      <w:r w:rsidR="00405E42" w:rsidRPr="00747F09">
        <w:rPr>
          <w:rFonts w:asciiTheme="minorHAnsi" w:eastAsia="Calibri" w:hAnsiTheme="minorHAnsi" w:cstheme="minorHAnsi"/>
          <w:lang w:val="en-US"/>
        </w:rPr>
        <w:t xml:space="preserve">named </w:t>
      </w:r>
      <w:r w:rsidR="00FB6698" w:rsidRPr="00747F09">
        <w:rPr>
          <w:rFonts w:asciiTheme="minorHAnsi" w:eastAsia="Calibri" w:hAnsiTheme="minorHAnsi" w:cstheme="minorHAnsi"/>
          <w:lang w:val="en-US"/>
        </w:rPr>
        <w:t>PHP.B</w:t>
      </w:r>
      <w:r w:rsidR="00405E42" w:rsidRPr="00747F09">
        <w:rPr>
          <w:rFonts w:asciiTheme="minorHAnsi" w:eastAsia="Calibri" w:hAnsiTheme="minorHAnsi" w:cstheme="minorHAnsi"/>
          <w:lang w:val="en-US"/>
        </w:rPr>
        <w:t>, which they reported as able to transduce t</w:t>
      </w:r>
      <w:r w:rsidR="00827CEA" w:rsidRPr="00747F09">
        <w:rPr>
          <w:rFonts w:asciiTheme="minorHAnsi" w:eastAsia="Calibri" w:hAnsiTheme="minorHAnsi" w:cstheme="minorHAnsi"/>
          <w:lang w:val="en-US"/>
        </w:rPr>
        <w:t xml:space="preserve">he majority of astrocytes and neurons </w:t>
      </w:r>
      <w:r w:rsidR="00405E42" w:rsidRPr="00747F09">
        <w:rPr>
          <w:rFonts w:asciiTheme="minorHAnsi" w:eastAsia="Calibri" w:hAnsiTheme="minorHAnsi" w:cstheme="minorHAnsi"/>
          <w:lang w:val="en-US"/>
        </w:rPr>
        <w:t>in</w:t>
      </w:r>
      <w:r w:rsidR="00827CEA" w:rsidRPr="00747F09">
        <w:rPr>
          <w:rFonts w:asciiTheme="minorHAnsi" w:eastAsia="Calibri" w:hAnsiTheme="minorHAnsi" w:cstheme="minorHAnsi"/>
          <w:lang w:val="en-US"/>
        </w:rPr>
        <w:t xml:space="preserve"> multiple CNS regions</w:t>
      </w:r>
      <w:r w:rsidR="00496868" w:rsidRPr="00747F09">
        <w:rPr>
          <w:rFonts w:asciiTheme="minorHAnsi" w:eastAsia="Calibri" w:hAnsiTheme="minorHAnsi" w:cstheme="minorHAnsi"/>
          <w:lang w:val="en-US"/>
        </w:rPr>
        <w:t>,</w:t>
      </w:r>
      <w:r w:rsidR="00827CEA" w:rsidRPr="00747F09">
        <w:rPr>
          <w:rFonts w:asciiTheme="minorHAnsi" w:eastAsia="Calibri" w:hAnsiTheme="minorHAnsi" w:cstheme="minorHAnsi"/>
          <w:lang w:val="en-US"/>
        </w:rPr>
        <w:t xml:space="preserve"> following systemic injection</w:t>
      </w:r>
      <w:r w:rsidR="008B3C6C" w:rsidRPr="00747F09">
        <w:rPr>
          <w:rFonts w:asciiTheme="minorHAnsi" w:hAnsiTheme="minorHAnsi" w:cstheme="minorHAnsi"/>
          <w:lang w:val="en-US"/>
        </w:rPr>
        <w:fldChar w:fldCharType="begin"/>
      </w:r>
      <w:r w:rsidR="00A27E78" w:rsidRPr="00747F09">
        <w:rPr>
          <w:rFonts w:asciiTheme="minorHAnsi" w:eastAsia="Calibri" w:hAnsiTheme="minorHAnsi" w:cstheme="minorHAnsi"/>
          <w:lang w:val="en-US"/>
        </w:rPr>
        <w:instrText xml:space="preserve"> ADDIN ZOTERO_ITEM CSL_CITATION {"citationID":"rjb3UlyA","properties":{"formattedCitation":"\\super 17\\nosupersub{}","plainCitation":"17","noteIndex":0},"citationItems":[{"id":"7LGr9Zjd/XpKQN15K","uris":["http://zotero.org/users/4191818/items/SMZFFR9B"],"uri":["http://zotero.org/users/4191818/items/SMZFFR9B"],"itemData":{"id":717,"type":"article-journal","title":"Cre-dependent selection yields AAV variants for widespread gene transfer to the adult brain","container-title":"Nature Biotechnology","page":"204-209","volume":"34","issue":"2","source":"Crossref","abstract":"Recombinant adeno-associated viruses (rAAVs) are commonly used vehicles for in vivo gene transfer1-6. However, the tropism repertoire of naturally occurring AAVs is limited, prompting a search for novel AAV capsids with desired characteristics7-13. Here we describe a capsid selection method, called Cre-recombination-based AAV targeted evolution (CREATE), that enables the development of AAV capsids that more efficiently transduce defined Cre-expressing cell populations in vivo. We use CREATE to generate AAV variants that efficiently and widely transduce the adult mouse central nervous system (CNS) after intravenous injection. One variant, AAV-PHP.B, transfers genes throughout the CNS with an efficiency that is at least 40-fold greater than that of the current standard, AAV914-17, and transduces the majority of astrocytes and neurons across multiple CNS regions. In vitro, it transduces human neurons and astrocytes more efficiently than does AAV9, demonstrating the potential of CREATE to produce customized AAV vectors for biomedical applications.","DOI":"10.1038/nbt.3440","ISSN":"1087-0156, 1546-1696","language":"en","author":[{"family":"Deverman","given":"Benjamin E"},{"family":"Pravdo","given":"Piers L"},{"family":"Simpson","given":"Bryan P"},{"family":"Kumar","given":"Sripriya Ravindra"},{"family":"Chan","given":"Ken Y"},{"family":"Banerjee","given":"Abhik"},{"family":"Wu","given":"Wei-Li"},{"family":"Yang","given":"Bin"},{"family":"Huber","given":"Nina"},{"family":"Pasca","given":"Sergiu P"},{"family":"Gradinaru","given":"Viviana"}],"issued":{"date-parts":[["2016",2]]}}}],"schema":"https://github.com/citation-style-language/schema/raw/master/csl-citation.json"} </w:instrText>
      </w:r>
      <w:r w:rsidR="008B3C6C" w:rsidRPr="00747F09">
        <w:rPr>
          <w:rFonts w:asciiTheme="minorHAnsi" w:eastAsia="Calibri" w:hAnsiTheme="minorHAnsi" w:cstheme="minorHAnsi"/>
          <w:lang w:val="en-US"/>
        </w:rPr>
        <w:fldChar w:fldCharType="separate"/>
      </w:r>
      <w:r w:rsidR="00A27E78" w:rsidRPr="00747F09">
        <w:rPr>
          <w:rFonts w:ascii="Calibri" w:hAnsi="Calibri"/>
          <w:vertAlign w:val="superscript"/>
          <w:lang w:val="en-US"/>
        </w:rPr>
        <w:t>17</w:t>
      </w:r>
      <w:r w:rsidR="008B3C6C" w:rsidRPr="00747F09">
        <w:rPr>
          <w:rFonts w:asciiTheme="minorHAnsi" w:hAnsiTheme="minorHAnsi" w:cstheme="minorHAnsi"/>
          <w:lang w:val="en-US"/>
        </w:rPr>
        <w:fldChar w:fldCharType="end"/>
      </w:r>
      <w:r w:rsidR="00827CEA" w:rsidRPr="00747F09">
        <w:rPr>
          <w:rFonts w:asciiTheme="minorHAnsi" w:eastAsia="Calibri" w:hAnsiTheme="minorHAnsi" w:cstheme="minorHAnsi"/>
          <w:lang w:val="en-US"/>
        </w:rPr>
        <w:t>.</w:t>
      </w:r>
      <w:r w:rsidR="008B3C6C" w:rsidRPr="00747F09">
        <w:rPr>
          <w:rFonts w:asciiTheme="minorHAnsi" w:eastAsia="Calibri" w:hAnsiTheme="minorHAnsi" w:cstheme="minorHAnsi"/>
          <w:lang w:val="en-US"/>
        </w:rPr>
        <w:t xml:space="preserve"> </w:t>
      </w:r>
      <w:r w:rsidR="00B83EC3" w:rsidRPr="00747F09">
        <w:rPr>
          <w:rFonts w:asciiTheme="minorHAnsi" w:eastAsia="Calibri" w:hAnsiTheme="minorHAnsi" w:cstheme="minorHAnsi"/>
          <w:lang w:val="en-US"/>
        </w:rPr>
        <w:t xml:space="preserve">At this point, it should be noted that </w:t>
      </w:r>
      <w:r w:rsidR="00DF7E9C" w:rsidRPr="00747F09">
        <w:rPr>
          <w:rFonts w:asciiTheme="minorHAnsi" w:eastAsia="Calibri" w:hAnsiTheme="minorHAnsi" w:cstheme="minorHAnsi"/>
          <w:lang w:val="en-US"/>
        </w:rPr>
        <w:t xml:space="preserve">even </w:t>
      </w:r>
      <w:r w:rsidR="00B83EC3" w:rsidRPr="00747F09">
        <w:rPr>
          <w:rFonts w:asciiTheme="minorHAnsi" w:eastAsia="Calibri" w:hAnsiTheme="minorHAnsi" w:cstheme="minorHAnsi"/>
          <w:lang w:val="en-US"/>
        </w:rPr>
        <w:t xml:space="preserve">though </w:t>
      </w:r>
      <w:r w:rsidR="00FB6698" w:rsidRPr="00747F09">
        <w:rPr>
          <w:rFonts w:asciiTheme="minorHAnsi" w:eastAsia="Calibri" w:hAnsiTheme="minorHAnsi" w:cstheme="minorHAnsi"/>
          <w:lang w:val="en-US"/>
        </w:rPr>
        <w:t>PHP.B</w:t>
      </w:r>
      <w:r w:rsidR="00B83EC3" w:rsidRPr="00747F09">
        <w:rPr>
          <w:rFonts w:asciiTheme="minorHAnsi" w:eastAsia="Calibri" w:hAnsiTheme="minorHAnsi" w:cstheme="minorHAnsi"/>
          <w:lang w:val="en-US"/>
        </w:rPr>
        <w:t xml:space="preserve"> </w:t>
      </w:r>
      <w:r w:rsidR="00DF7E9C" w:rsidRPr="00747F09">
        <w:rPr>
          <w:rFonts w:asciiTheme="minorHAnsi" w:eastAsia="Calibri" w:hAnsiTheme="minorHAnsi" w:cstheme="minorHAnsi"/>
          <w:lang w:val="en-US"/>
        </w:rPr>
        <w:t>provides positive results</w:t>
      </w:r>
      <w:r w:rsidR="00B83EC3" w:rsidRPr="00747F09">
        <w:rPr>
          <w:rFonts w:asciiTheme="minorHAnsi" w:eastAsia="Calibri" w:hAnsiTheme="minorHAnsi" w:cstheme="minorHAnsi"/>
          <w:lang w:val="en-US"/>
        </w:rPr>
        <w:t xml:space="preserve"> in C57/Bl6 mice (which was the strain used in the initial isolation experiments), preliminary reports suggest its efficiency may vary in a strain-dependent manner. Further experiments will, no doubt, shed more light on this issue</w:t>
      </w:r>
      <w:r w:rsidR="00932543" w:rsidRPr="00747F09">
        <w:rPr>
          <w:rFonts w:asciiTheme="minorHAnsi" w:eastAsia="Calibri" w:hAnsiTheme="minorHAnsi" w:cstheme="minorHAnsi"/>
          <w:lang w:val="en-US"/>
        </w:rPr>
        <w:fldChar w:fldCharType="begin"/>
      </w:r>
      <w:r w:rsidR="00A27E78" w:rsidRPr="00747F09">
        <w:rPr>
          <w:rFonts w:asciiTheme="minorHAnsi" w:eastAsia="Calibri" w:hAnsiTheme="minorHAnsi" w:cstheme="minorHAnsi"/>
          <w:lang w:val="en-US"/>
        </w:rPr>
        <w:instrText xml:space="preserve"> ADDIN ZOTERO_ITEM CSL_CITATION {"citationID":"gEsZOhze","properties":{"formattedCitation":"\\super 31\\nosupersub{}","plainCitation":"31","noteIndex":0},"citationItems":[{"id":"7LGr9Zjd/ejjXcOCd","uris":["http://zotero.org/users/local/G5J8cHy8/items/FUCXN2D6"],"uri":["http://zotero.org/users/local/G5J8cHy8/items/FUCXN2D6"],"itemData":{"id":17,"type":"webpage","title":"The Neurotropic Properties of AAV-PHP.B Are Limited to C57BL/6J Mice - ScienceDirect","URL":"https://www.sciencedirect.com/science/article/pii/S152500161830025X?via%3Dihub","accessed":{"date-parts":[["2018",9,20]]}}}],"schema":"https://github.com/citation-style-language/schema/raw/master/csl-citation.json"} </w:instrText>
      </w:r>
      <w:r w:rsidR="00932543" w:rsidRPr="00747F09">
        <w:rPr>
          <w:rFonts w:asciiTheme="minorHAnsi" w:eastAsia="Calibri" w:hAnsiTheme="minorHAnsi" w:cstheme="minorHAnsi"/>
          <w:lang w:val="en-US"/>
        </w:rPr>
        <w:fldChar w:fldCharType="separate"/>
      </w:r>
      <w:r w:rsidR="00A27E78" w:rsidRPr="00747F09">
        <w:rPr>
          <w:rFonts w:ascii="Calibri" w:hAnsi="Calibri"/>
          <w:vertAlign w:val="superscript"/>
          <w:lang w:val="en-US"/>
        </w:rPr>
        <w:t>31</w:t>
      </w:r>
      <w:r w:rsidR="00932543" w:rsidRPr="00747F09">
        <w:rPr>
          <w:rFonts w:asciiTheme="minorHAnsi" w:eastAsia="Calibri" w:hAnsiTheme="minorHAnsi" w:cstheme="minorHAnsi"/>
          <w:lang w:val="en-US"/>
        </w:rPr>
        <w:fldChar w:fldCharType="end"/>
      </w:r>
      <w:r w:rsidR="002250C1" w:rsidRPr="00747F09">
        <w:rPr>
          <w:rFonts w:asciiTheme="minorHAnsi" w:eastAsia="Calibri" w:hAnsiTheme="minorHAnsi" w:cstheme="minorHAnsi"/>
          <w:lang w:val="en-US"/>
        </w:rPr>
        <w:t>.</w:t>
      </w:r>
    </w:p>
    <w:p w14:paraId="5CC34AA5" w14:textId="77777777" w:rsidR="00B15A12" w:rsidRPr="00747F09" w:rsidRDefault="00B15A12" w:rsidP="00B276F2">
      <w:pPr>
        <w:suppressAutoHyphens w:val="0"/>
        <w:jc w:val="both"/>
        <w:textAlignment w:val="auto"/>
        <w:rPr>
          <w:rFonts w:asciiTheme="minorHAnsi" w:eastAsia="Calibri" w:hAnsiTheme="minorHAnsi" w:cstheme="minorHAnsi"/>
          <w:lang w:val="en-US"/>
        </w:rPr>
      </w:pPr>
    </w:p>
    <w:p w14:paraId="5537FB7A" w14:textId="459DDE75" w:rsidR="0046363D" w:rsidRPr="00747F09" w:rsidRDefault="00B83EC3" w:rsidP="00BE4478">
      <w:pPr>
        <w:suppressAutoHyphens w:val="0"/>
        <w:jc w:val="both"/>
        <w:textAlignment w:val="auto"/>
        <w:rPr>
          <w:rFonts w:asciiTheme="minorHAnsi" w:eastAsia="Calibri" w:hAnsiTheme="minorHAnsi" w:cstheme="minorHAnsi"/>
          <w:lang w:val="en-US"/>
        </w:rPr>
      </w:pPr>
      <w:r w:rsidRPr="00747F09">
        <w:rPr>
          <w:rFonts w:asciiTheme="minorHAnsi" w:eastAsia="Calibri" w:hAnsiTheme="minorHAnsi" w:cstheme="minorHAnsi"/>
          <w:lang w:val="en-US"/>
        </w:rPr>
        <w:t xml:space="preserve">However, despite these issues, </w:t>
      </w:r>
      <w:r w:rsidR="00FB6698" w:rsidRPr="00747F09">
        <w:rPr>
          <w:rFonts w:asciiTheme="minorHAnsi" w:eastAsia="Calibri" w:hAnsiTheme="minorHAnsi" w:cstheme="minorHAnsi"/>
          <w:lang w:val="en-US"/>
        </w:rPr>
        <w:t>PHP.B</w:t>
      </w:r>
      <w:r w:rsidRPr="00747F09">
        <w:rPr>
          <w:rFonts w:asciiTheme="minorHAnsi" w:eastAsia="Calibri" w:hAnsiTheme="minorHAnsi" w:cstheme="minorHAnsi"/>
          <w:lang w:val="en-US"/>
        </w:rPr>
        <w:t xml:space="preserve"> offers exciting possibilities for noninvasive gene manipulation in the CNS of mice, including proof-of-concept gene therapy experiments in </w:t>
      </w:r>
      <w:r w:rsidR="00FE7FC6" w:rsidRPr="00747F09">
        <w:rPr>
          <w:rFonts w:asciiTheme="minorHAnsi" w:eastAsia="Calibri" w:hAnsiTheme="minorHAnsi" w:cstheme="minorHAnsi"/>
          <w:lang w:val="en-US"/>
        </w:rPr>
        <w:t>disease models</w:t>
      </w:r>
      <w:r w:rsidRPr="00747F09">
        <w:rPr>
          <w:rFonts w:asciiTheme="minorHAnsi" w:eastAsia="Calibri" w:hAnsiTheme="minorHAnsi" w:cstheme="minorHAnsi"/>
          <w:lang w:val="en-US"/>
        </w:rPr>
        <w:t>. As such</w:t>
      </w:r>
      <w:r w:rsidR="00FE7FC6" w:rsidRPr="00747F09">
        <w:rPr>
          <w:rFonts w:asciiTheme="minorHAnsi" w:eastAsia="Calibri" w:hAnsiTheme="minorHAnsi" w:cstheme="minorHAnsi"/>
          <w:lang w:val="en-US"/>
        </w:rPr>
        <w:t>,</w:t>
      </w:r>
      <w:r w:rsidRPr="00747F09">
        <w:rPr>
          <w:rFonts w:asciiTheme="minorHAnsi" w:eastAsia="Calibri" w:hAnsiTheme="minorHAnsi" w:cstheme="minorHAnsi"/>
          <w:lang w:val="en-US"/>
        </w:rPr>
        <w:t xml:space="preserve"> we chose to </w:t>
      </w:r>
      <w:r w:rsidR="00405E42" w:rsidRPr="00747F09">
        <w:rPr>
          <w:rFonts w:asciiTheme="minorHAnsi" w:eastAsia="Calibri" w:hAnsiTheme="minorHAnsi" w:cstheme="minorHAnsi"/>
          <w:lang w:val="en-US"/>
        </w:rPr>
        <w:t xml:space="preserve">evaluate the efficiency of transgene expression </w:t>
      </w:r>
      <w:r w:rsidR="00FE7FC6" w:rsidRPr="00747F09">
        <w:rPr>
          <w:rFonts w:asciiTheme="minorHAnsi" w:eastAsia="Calibri" w:hAnsiTheme="minorHAnsi" w:cstheme="minorHAnsi"/>
          <w:lang w:val="en-US"/>
        </w:rPr>
        <w:t xml:space="preserve">using </w:t>
      </w:r>
      <w:r w:rsidR="00FB6698" w:rsidRPr="00747F09">
        <w:rPr>
          <w:rFonts w:asciiTheme="minorHAnsi" w:eastAsia="Calibri" w:hAnsiTheme="minorHAnsi" w:cstheme="minorHAnsi"/>
          <w:lang w:val="en-US"/>
        </w:rPr>
        <w:t>PHP.B</w:t>
      </w:r>
      <w:r w:rsidR="00405E42" w:rsidRPr="00747F09">
        <w:rPr>
          <w:rFonts w:asciiTheme="minorHAnsi" w:eastAsia="Calibri" w:hAnsiTheme="minorHAnsi" w:cstheme="minorHAnsi"/>
          <w:lang w:val="en-US"/>
        </w:rPr>
        <w:t xml:space="preserve"> </w:t>
      </w:r>
      <w:r w:rsidR="00B016CA" w:rsidRPr="00B016CA">
        <w:rPr>
          <w:rFonts w:asciiTheme="minorHAnsi" w:eastAsia="Calibri" w:hAnsiTheme="minorHAnsi" w:cstheme="minorHAnsi"/>
          <w:i/>
          <w:lang w:val="en-US"/>
        </w:rPr>
        <w:t>versus</w:t>
      </w:r>
      <w:r w:rsidR="00405E42" w:rsidRPr="00747F09">
        <w:rPr>
          <w:rFonts w:asciiTheme="minorHAnsi" w:eastAsia="Calibri" w:hAnsiTheme="minorHAnsi" w:cstheme="minorHAnsi"/>
          <w:lang w:val="en-US"/>
        </w:rPr>
        <w:t xml:space="preserve"> </w:t>
      </w:r>
      <w:r w:rsidR="00FE7FC6" w:rsidRPr="00747F09">
        <w:rPr>
          <w:rFonts w:asciiTheme="minorHAnsi" w:eastAsia="Calibri" w:hAnsiTheme="minorHAnsi" w:cstheme="minorHAnsi"/>
          <w:lang w:val="en-US"/>
        </w:rPr>
        <w:t>AAV9</w:t>
      </w:r>
      <w:r w:rsidR="00155782">
        <w:rPr>
          <w:rFonts w:asciiTheme="minorHAnsi" w:eastAsia="Calibri" w:hAnsiTheme="minorHAnsi" w:cstheme="minorHAnsi"/>
          <w:lang w:val="en-US"/>
        </w:rPr>
        <w:t>,</w:t>
      </w:r>
      <w:r w:rsidR="00FE7FC6" w:rsidRPr="00747F09">
        <w:rPr>
          <w:rFonts w:asciiTheme="minorHAnsi" w:eastAsia="Calibri" w:hAnsiTheme="minorHAnsi" w:cstheme="minorHAnsi"/>
          <w:lang w:val="en-US"/>
        </w:rPr>
        <w:t xml:space="preserve"> which has been the ‘gold-standard’ vector for CNS transduction following peripheral administration since 2009</w:t>
      </w:r>
      <w:r w:rsidR="008F5376" w:rsidRPr="00747F09">
        <w:rPr>
          <w:rFonts w:asciiTheme="minorHAnsi" w:eastAsia="Calibri" w:hAnsiTheme="minorHAnsi" w:cstheme="minorHAnsi"/>
          <w:lang w:val="en-US"/>
        </w:rPr>
        <w:fldChar w:fldCharType="begin"/>
      </w:r>
      <w:r w:rsidR="00A27E78" w:rsidRPr="00747F09">
        <w:rPr>
          <w:rFonts w:asciiTheme="minorHAnsi" w:eastAsia="Calibri" w:hAnsiTheme="minorHAnsi" w:cstheme="minorHAnsi"/>
          <w:lang w:val="en-US"/>
        </w:rPr>
        <w:instrText xml:space="preserve"> ADDIN ZOTERO_ITEM CSL_CITATION {"citationID":"vNFPpPEw","properties":{"formattedCitation":"\\super 2\\nosupersub{}","plainCitation":"2","noteIndex":0},"citationItems":[{"id":"7LGr9Zjd/gHalgmYF","uris":["http://zotero.org/users/4191818/items/EC99LF2J"],"uri":["http://zotero.org/users/4191818/items/EC99LF2J"],"itemData":{"id":"LvuKaVDu/frktMVBa","type":"article-journal","title":"Intravenous Administration of Self-complementary AAV9 Enables Transgene Delivery to Adult Motor Neurons","container-title":"Molecular Therapy","page":"1187-1196","volume":"17","issue":"7","source":"Crossref","DOI":"10.1038/mt.2009.71","ISSN":"15250016","language":"en","author":[{"family":"Duque","given":"Sandra"},{"family":"Joussemet","given":"Béatrice"},{"family":"Riviere","given":"Christel"},{"family":"Marais","given":"Thibaut"},{"family":"Dubreil","given":"Laurence"},{"family":"Douar","given":"Anne-Marie"},{"family":"Fyfe","given":"John"},{"family":"Moullier","given":"Philippe"},{"family":"Colle","given":"Marie-Anne"},{"family":"Barkats","given":"Martine"}],"issued":{"date-parts":[["2009",7]]}}}],"schema":"https://github.com/citation-style-language/schema/raw/master/csl-citation.json"} </w:instrText>
      </w:r>
      <w:r w:rsidR="008F5376" w:rsidRPr="00747F09">
        <w:rPr>
          <w:rFonts w:asciiTheme="minorHAnsi" w:eastAsia="Calibri" w:hAnsiTheme="minorHAnsi" w:cstheme="minorHAnsi"/>
          <w:lang w:val="en-US"/>
        </w:rPr>
        <w:fldChar w:fldCharType="separate"/>
      </w:r>
      <w:r w:rsidR="00A27E78" w:rsidRPr="00747F09">
        <w:rPr>
          <w:rFonts w:ascii="Calibri" w:hAnsi="Calibri"/>
          <w:vertAlign w:val="superscript"/>
          <w:lang w:val="en-US"/>
        </w:rPr>
        <w:t>2</w:t>
      </w:r>
      <w:r w:rsidR="008F5376" w:rsidRPr="00747F09">
        <w:rPr>
          <w:rFonts w:asciiTheme="minorHAnsi" w:eastAsia="Calibri" w:hAnsiTheme="minorHAnsi" w:cstheme="minorHAnsi"/>
          <w:lang w:val="en-US"/>
        </w:rPr>
        <w:fldChar w:fldCharType="end"/>
      </w:r>
      <w:r w:rsidR="00FE7FC6" w:rsidRPr="00747F09">
        <w:rPr>
          <w:rFonts w:asciiTheme="minorHAnsi" w:eastAsia="Calibri" w:hAnsiTheme="minorHAnsi" w:cstheme="minorHAnsi"/>
          <w:lang w:val="en-US"/>
        </w:rPr>
        <w:t>.</w:t>
      </w:r>
      <w:r w:rsidR="00405E42" w:rsidRPr="00747F09">
        <w:rPr>
          <w:rFonts w:asciiTheme="minorHAnsi" w:eastAsia="Calibri" w:hAnsiTheme="minorHAnsi" w:cstheme="minorHAnsi"/>
          <w:lang w:val="en-US"/>
        </w:rPr>
        <w:t xml:space="preserve"> </w:t>
      </w:r>
      <w:r w:rsidR="00FE7FC6" w:rsidRPr="00747F09">
        <w:rPr>
          <w:rFonts w:asciiTheme="minorHAnsi" w:eastAsia="Calibri" w:hAnsiTheme="minorHAnsi" w:cstheme="minorHAnsi"/>
          <w:lang w:val="en-US"/>
        </w:rPr>
        <w:t xml:space="preserve">To perform a direct comparison of both serotypes, </w:t>
      </w:r>
      <w:r w:rsidR="00405E42" w:rsidRPr="00747F09">
        <w:rPr>
          <w:rFonts w:asciiTheme="minorHAnsi" w:eastAsia="Calibri" w:hAnsiTheme="minorHAnsi" w:cstheme="minorHAnsi"/>
          <w:lang w:val="en-US"/>
        </w:rPr>
        <w:t>under optimal conditions</w:t>
      </w:r>
      <w:r w:rsidR="00FE7FC6" w:rsidRPr="00747F09">
        <w:rPr>
          <w:rFonts w:asciiTheme="minorHAnsi" w:eastAsia="Calibri" w:hAnsiTheme="minorHAnsi" w:cstheme="minorHAnsi"/>
          <w:lang w:val="en-US"/>
        </w:rPr>
        <w:t xml:space="preserve"> for transgene expression</w:t>
      </w:r>
      <w:r w:rsidR="00405E42" w:rsidRPr="00747F09">
        <w:rPr>
          <w:rFonts w:asciiTheme="minorHAnsi" w:eastAsia="Calibri" w:hAnsiTheme="minorHAnsi" w:cstheme="minorHAnsi"/>
          <w:lang w:val="en-US"/>
        </w:rPr>
        <w:t xml:space="preserve">, we </w:t>
      </w:r>
      <w:r w:rsidR="00FE7FC6" w:rsidRPr="00747F09">
        <w:rPr>
          <w:rFonts w:asciiTheme="minorHAnsi" w:eastAsia="Calibri" w:hAnsiTheme="minorHAnsi" w:cstheme="minorHAnsi"/>
          <w:lang w:val="en-US"/>
        </w:rPr>
        <w:t xml:space="preserve">used </w:t>
      </w:r>
      <w:r w:rsidR="00405E42" w:rsidRPr="00747F09">
        <w:rPr>
          <w:rFonts w:asciiTheme="minorHAnsi" w:eastAsia="Calibri" w:hAnsiTheme="minorHAnsi" w:cstheme="minorHAnsi"/>
          <w:lang w:val="en-US"/>
        </w:rPr>
        <w:t>a</w:t>
      </w:r>
      <w:r w:rsidR="00155782">
        <w:rPr>
          <w:rFonts w:asciiTheme="minorHAnsi" w:eastAsia="Calibri" w:hAnsiTheme="minorHAnsi" w:cstheme="minorHAnsi"/>
          <w:lang w:val="en-US"/>
        </w:rPr>
        <w:t>n</w:t>
      </w:r>
      <w:r w:rsidR="00405E42" w:rsidRPr="00747F09">
        <w:rPr>
          <w:rFonts w:asciiTheme="minorHAnsi" w:eastAsia="Calibri" w:hAnsiTheme="minorHAnsi" w:cstheme="minorHAnsi"/>
          <w:lang w:val="en-US"/>
        </w:rPr>
        <w:t xml:space="preserve"> </w:t>
      </w:r>
      <w:proofErr w:type="spellStart"/>
      <w:r w:rsidR="008B3C6C" w:rsidRPr="00747F09">
        <w:rPr>
          <w:rFonts w:asciiTheme="minorHAnsi" w:eastAsia="Calibri" w:hAnsiTheme="minorHAnsi" w:cstheme="minorHAnsi"/>
          <w:lang w:val="en-US"/>
        </w:rPr>
        <w:t>sc</w:t>
      </w:r>
      <w:proofErr w:type="spellEnd"/>
      <w:r w:rsidR="008B3C6C" w:rsidRPr="00747F09">
        <w:rPr>
          <w:rFonts w:asciiTheme="minorHAnsi" w:eastAsia="Calibri" w:hAnsiTheme="minorHAnsi" w:cstheme="minorHAnsi"/>
          <w:lang w:val="en-US"/>
        </w:rPr>
        <w:t xml:space="preserve"> genome</w:t>
      </w:r>
      <w:r w:rsidR="00405E42" w:rsidRPr="00747F09">
        <w:rPr>
          <w:rFonts w:asciiTheme="minorHAnsi" w:eastAsia="Calibri" w:hAnsiTheme="minorHAnsi" w:cstheme="minorHAnsi"/>
          <w:lang w:val="en-US"/>
        </w:rPr>
        <w:t xml:space="preserve"> configuration</w:t>
      </w:r>
      <w:r w:rsidR="002D68AC" w:rsidRPr="00747F09">
        <w:rPr>
          <w:rFonts w:asciiTheme="minorHAnsi" w:hAnsiTheme="minorHAnsi" w:cstheme="minorHAnsi"/>
          <w:lang w:val="en-US"/>
        </w:rPr>
        <w:fldChar w:fldCharType="begin"/>
      </w:r>
      <w:r w:rsidR="00A27E78" w:rsidRPr="00747F09">
        <w:rPr>
          <w:rFonts w:asciiTheme="minorHAnsi" w:eastAsia="Calibri" w:hAnsiTheme="minorHAnsi" w:cstheme="minorHAnsi"/>
          <w:lang w:val="en-US"/>
        </w:rPr>
        <w:instrText xml:space="preserve"> ADDIN ZOTERO_ITEM CSL_CITATION {"citationID":"b1RF1KeE","properties":{"formattedCitation":"\\super 32\\nosupersub{}","plainCitation":"32","noteIndex":0},"citationItems":[{"id":"7LGr9Zjd/afqe03Fv","uris":["http://zotero.org/users/5000013/items/ZHZBNT89"],"uri":["http://zotero.org/users/5000013/items/ZHZBNT89"],"itemData":{"id":111,"type":"article-journal","title":"Widespread transduction of astrocytes and neurons in the mouse central nervous system after systemic delivery of a self-complementary AAV-PHP.B vector","container-title":"Gene Therapy","page":"83-92","volume":"25","issue":"2","source":"PubMed","abstract":"Until recently, adeno-associated virus 9 (AAV9) was considered the AAV serotype most effective in crossing the blood-brain barrier (BBB) and transducing cells of the central nervous system (CNS), following systemic injection. However, a newly engineered capsid, AAV-PHP.B, is reported to cross the BBB at even higher efficiency. We investigated how much we could boost CNS transgene expression by using AAV-PHP.B carrying a self-complementary (sc) genome. To allow comparison, 6 weeks old C57BL/6 mice received intravenous injections of scAAV2/9-GFP or scAAV2/PHP.B-GFP at equivalent doses. Three weeks postinjection, transgene expression was assessed in brain and spinal cord. We consistently observed more widespread CNS transduction and higher levels of transgene expression when using the scAAV2/PHP.B-GFP vector. In particular, we observed an unprecedented level of astrocyte transduction in the cortex, when using a ubiquitous CBA promoter. In comparison, neuronal transduction was much lower than previously reported. However, strong neuronal expression (including spinal motor neurons) was observed when the human synapsin promoter was used. These findings constitute the first reported use of an AAV-PHP.B capsid, encapsulating a scAAV genome, for gene transfer in adult mice. Our results underscore the potential of this AAV construct as a platform for safer and more efficacious gene therapy vectors for the CNS.","DOI":"10.1038/s41434-018-0005-z","ISSN":"1476-5462","note":"PMID: 29523880","journalAbbreviation":"Gene Ther.","language":"eng","author":[{"family":"Rincon","given":"Melvin Y."},{"family":"Vin","given":"Filip","non-dropping-particle":"de"},{"family":"Duqué","given":"Sandra I."},{"family":"Fripont","given":"Shelly"},{"family":"Castaldo","given":"Stephanie A."},{"family":"Bouhuijzen-Wenger","given":"Jessica"},{"family":"Holt","given":"Matthew G."}],"issued":{"date-parts":[["2018"]]}}}],"schema":"https://github.com/citation-style-language/schema/raw/master/csl-citation.json"} </w:instrText>
      </w:r>
      <w:r w:rsidR="002D68AC" w:rsidRPr="00747F09">
        <w:rPr>
          <w:rFonts w:asciiTheme="minorHAnsi" w:eastAsia="Calibri" w:hAnsiTheme="minorHAnsi" w:cstheme="minorHAnsi"/>
          <w:lang w:val="en-US"/>
        </w:rPr>
        <w:fldChar w:fldCharType="separate"/>
      </w:r>
      <w:r w:rsidR="00A27E78" w:rsidRPr="00747F09">
        <w:rPr>
          <w:rFonts w:ascii="Calibri" w:hAnsi="Calibri"/>
          <w:vertAlign w:val="superscript"/>
          <w:lang w:val="en-US"/>
        </w:rPr>
        <w:t>32</w:t>
      </w:r>
      <w:r w:rsidR="002D68AC" w:rsidRPr="00747F09">
        <w:rPr>
          <w:rFonts w:asciiTheme="minorHAnsi" w:hAnsiTheme="minorHAnsi" w:cstheme="minorHAnsi"/>
          <w:lang w:val="en-US"/>
        </w:rPr>
        <w:fldChar w:fldCharType="end"/>
      </w:r>
      <w:r w:rsidR="002D68AC" w:rsidRPr="00747F09">
        <w:rPr>
          <w:rFonts w:asciiTheme="minorHAnsi" w:eastAsia="Calibri" w:hAnsiTheme="minorHAnsi" w:cstheme="minorHAnsi"/>
          <w:lang w:val="en-US"/>
        </w:rPr>
        <w:t>.</w:t>
      </w:r>
      <w:r w:rsidR="0046363D" w:rsidRPr="00747F09">
        <w:rPr>
          <w:rFonts w:asciiTheme="minorHAnsi" w:eastAsia="Calibri" w:hAnsiTheme="minorHAnsi" w:cstheme="minorHAnsi"/>
          <w:lang w:val="en-US"/>
        </w:rPr>
        <w:t xml:space="preserve"> </w:t>
      </w:r>
      <w:r w:rsidR="00405E42" w:rsidRPr="00747F09">
        <w:rPr>
          <w:rFonts w:asciiTheme="minorHAnsi" w:eastAsia="Calibri" w:hAnsiTheme="minorHAnsi" w:cstheme="minorHAnsi"/>
          <w:lang w:val="en-US"/>
        </w:rPr>
        <w:t>B</w:t>
      </w:r>
      <w:r w:rsidR="00496868" w:rsidRPr="00747F09">
        <w:rPr>
          <w:rFonts w:asciiTheme="minorHAnsi" w:eastAsia="Calibri" w:hAnsiTheme="minorHAnsi" w:cstheme="minorHAnsi"/>
          <w:lang w:val="en-US"/>
        </w:rPr>
        <w:t>oth vectors</w:t>
      </w:r>
      <w:r w:rsidR="0046363D" w:rsidRPr="00747F09">
        <w:rPr>
          <w:rFonts w:asciiTheme="minorHAnsi" w:eastAsia="Calibri" w:hAnsiTheme="minorHAnsi" w:cstheme="minorHAnsi"/>
          <w:lang w:val="en-US"/>
        </w:rPr>
        <w:t xml:space="preserve"> </w:t>
      </w:r>
      <w:r w:rsidR="00107E96" w:rsidRPr="00747F09">
        <w:rPr>
          <w:rFonts w:asciiTheme="minorHAnsi" w:eastAsia="Calibri" w:hAnsiTheme="minorHAnsi" w:cstheme="minorHAnsi"/>
          <w:lang w:val="en-US"/>
        </w:rPr>
        <w:t>carried the transgene</w:t>
      </w:r>
      <w:r w:rsidR="00496868" w:rsidRPr="00747F09">
        <w:rPr>
          <w:rFonts w:asciiTheme="minorHAnsi" w:eastAsia="Calibri" w:hAnsiTheme="minorHAnsi" w:cstheme="minorHAnsi"/>
          <w:lang w:val="en-US"/>
        </w:rPr>
        <w:t xml:space="preserve"> for </w:t>
      </w:r>
      <w:r w:rsidR="00155782">
        <w:rPr>
          <w:rFonts w:asciiTheme="minorHAnsi" w:eastAsia="Calibri" w:hAnsiTheme="minorHAnsi" w:cstheme="minorHAnsi"/>
          <w:lang w:val="en-US"/>
        </w:rPr>
        <w:t>green fluorescent protein (</w:t>
      </w:r>
      <w:r w:rsidR="0046363D" w:rsidRPr="00747F09">
        <w:rPr>
          <w:rFonts w:asciiTheme="minorHAnsi" w:eastAsia="Calibri" w:hAnsiTheme="minorHAnsi" w:cstheme="minorHAnsi"/>
          <w:lang w:val="en-US"/>
        </w:rPr>
        <w:t>GFP</w:t>
      </w:r>
      <w:r w:rsidR="00155782">
        <w:rPr>
          <w:rFonts w:asciiTheme="minorHAnsi" w:eastAsia="Calibri" w:hAnsiTheme="minorHAnsi" w:cstheme="minorHAnsi"/>
          <w:lang w:val="en-US"/>
        </w:rPr>
        <w:t>)</w:t>
      </w:r>
      <w:r w:rsidR="0046363D" w:rsidRPr="00747F09">
        <w:rPr>
          <w:rFonts w:asciiTheme="minorHAnsi" w:eastAsia="Calibri" w:hAnsiTheme="minorHAnsi" w:cstheme="minorHAnsi"/>
          <w:lang w:val="en-US"/>
        </w:rPr>
        <w:t xml:space="preserve"> under the control of the ubiquitous chicken </w:t>
      </w:r>
      <w:r w:rsidR="00545EBF" w:rsidRPr="00747F09">
        <w:rPr>
          <w:rFonts w:asciiTheme="minorHAnsi" w:eastAsia="Calibri" w:hAnsiTheme="minorHAnsi" w:cstheme="minorHAnsi"/>
          <w:lang w:val="en-US"/>
        </w:rPr>
        <w:t>β</w:t>
      </w:r>
      <w:r w:rsidR="0046363D" w:rsidRPr="00747F09">
        <w:rPr>
          <w:rFonts w:asciiTheme="minorHAnsi" w:eastAsia="Calibri" w:hAnsiTheme="minorHAnsi" w:cstheme="minorHAnsi"/>
          <w:lang w:val="en-US"/>
        </w:rPr>
        <w:t>-actin (CBA) promoter.</w:t>
      </w:r>
      <w:r w:rsidR="00496868" w:rsidRPr="00747F09">
        <w:rPr>
          <w:rFonts w:asciiTheme="minorHAnsi" w:eastAsia="Calibri" w:hAnsiTheme="minorHAnsi" w:cstheme="minorHAnsi"/>
          <w:lang w:val="en-US"/>
        </w:rPr>
        <w:t xml:space="preserve"> </w:t>
      </w:r>
      <w:r w:rsidR="0046363D" w:rsidRPr="00747F09">
        <w:rPr>
          <w:rFonts w:asciiTheme="minorHAnsi" w:eastAsia="Calibri" w:hAnsiTheme="minorHAnsi" w:cstheme="minorHAnsi"/>
          <w:lang w:val="en-US"/>
        </w:rPr>
        <w:t>Female C57/Bl6 mice at postnatal day 42 (</w:t>
      </w:r>
      <w:r w:rsidR="00B016CA">
        <w:rPr>
          <w:rFonts w:asciiTheme="minorHAnsi" w:eastAsia="Calibri" w:hAnsiTheme="minorHAnsi" w:cstheme="minorHAnsi"/>
          <w:lang w:val="en-US"/>
        </w:rPr>
        <w:t>approximately</w:t>
      </w:r>
      <w:r w:rsidR="0046363D" w:rsidRPr="00747F09">
        <w:rPr>
          <w:rFonts w:asciiTheme="minorHAnsi" w:eastAsia="Calibri" w:hAnsiTheme="minorHAnsi" w:cstheme="minorHAnsi"/>
          <w:lang w:val="en-US"/>
        </w:rPr>
        <w:t xml:space="preserve"> 20 g </w:t>
      </w:r>
      <w:r w:rsidR="00155782">
        <w:rPr>
          <w:rFonts w:asciiTheme="minorHAnsi" w:eastAsia="Calibri" w:hAnsiTheme="minorHAnsi" w:cstheme="minorHAnsi"/>
          <w:lang w:val="en-US"/>
        </w:rPr>
        <w:t xml:space="preserve">in </w:t>
      </w:r>
      <w:r w:rsidR="0046363D" w:rsidRPr="00747F09">
        <w:rPr>
          <w:rFonts w:asciiTheme="minorHAnsi" w:eastAsia="Calibri" w:hAnsiTheme="minorHAnsi" w:cstheme="minorHAnsi"/>
          <w:lang w:val="en-US"/>
        </w:rPr>
        <w:t xml:space="preserve">weight) received a dose of </w:t>
      </w:r>
      <w:r w:rsidR="005F7970" w:rsidRPr="00747F09">
        <w:rPr>
          <w:rFonts w:asciiTheme="minorHAnsi" w:hAnsiTheme="minorHAnsi" w:cstheme="minorHAnsi"/>
          <w:lang w:val="en-US"/>
        </w:rPr>
        <w:t>1</w:t>
      </w:r>
      <w:r w:rsidR="00155782">
        <w:rPr>
          <w:rFonts w:asciiTheme="minorHAnsi" w:hAnsiTheme="minorHAnsi" w:cstheme="minorHAnsi"/>
          <w:lang w:val="en-US"/>
        </w:rPr>
        <w:t xml:space="preserve"> </w:t>
      </w:r>
      <w:r w:rsidR="005F7970" w:rsidRPr="00747F09">
        <w:rPr>
          <w:rFonts w:asciiTheme="minorHAnsi" w:hAnsiTheme="minorHAnsi" w:cstheme="minorHAnsi"/>
          <w:lang w:val="en-US"/>
        </w:rPr>
        <w:t>x</w:t>
      </w:r>
      <w:r w:rsidR="00155782">
        <w:rPr>
          <w:rFonts w:asciiTheme="minorHAnsi" w:hAnsiTheme="minorHAnsi" w:cstheme="minorHAnsi"/>
          <w:lang w:val="en-US"/>
        </w:rPr>
        <w:t xml:space="preserve"> </w:t>
      </w:r>
      <w:r w:rsidR="005F7970" w:rsidRPr="00747F09">
        <w:rPr>
          <w:rFonts w:asciiTheme="minorHAnsi" w:hAnsiTheme="minorHAnsi" w:cstheme="minorHAnsi"/>
          <w:lang w:val="en-US"/>
        </w:rPr>
        <w:t>10</w:t>
      </w:r>
      <w:r w:rsidR="005F7970" w:rsidRPr="00747F09">
        <w:rPr>
          <w:rFonts w:asciiTheme="minorHAnsi" w:hAnsiTheme="minorHAnsi" w:cstheme="minorHAnsi"/>
          <w:vertAlign w:val="superscript"/>
          <w:lang w:val="en-US"/>
        </w:rPr>
        <w:t>12</w:t>
      </w:r>
      <w:r w:rsidR="00224A86" w:rsidRPr="00747F09">
        <w:rPr>
          <w:rFonts w:asciiTheme="minorHAnsi" w:eastAsia="Calibri" w:hAnsiTheme="minorHAnsi" w:cstheme="minorHAnsi"/>
          <w:lang w:val="en-US"/>
        </w:rPr>
        <w:t xml:space="preserve"> </w:t>
      </w:r>
      <w:r w:rsidR="0046363D" w:rsidRPr="00747F09">
        <w:rPr>
          <w:rFonts w:asciiTheme="minorHAnsi" w:eastAsia="Calibri" w:hAnsiTheme="minorHAnsi" w:cstheme="minorHAnsi"/>
          <w:lang w:val="en-US"/>
        </w:rPr>
        <w:t xml:space="preserve">vg per mouse of either scAAV2/PHP.B-CBA-GFP or scAAV2/9-CBA-GFP. Vector administration was </w:t>
      </w:r>
      <w:r w:rsidR="00FD682C" w:rsidRPr="00747F09">
        <w:rPr>
          <w:rFonts w:asciiTheme="minorHAnsi" w:eastAsia="Calibri" w:hAnsiTheme="minorHAnsi" w:cstheme="minorHAnsi"/>
          <w:lang w:val="en-US"/>
        </w:rPr>
        <w:t xml:space="preserve">performed </w:t>
      </w:r>
      <w:r w:rsidR="00B016CA" w:rsidRPr="00B016CA">
        <w:rPr>
          <w:rFonts w:ascii="Calibri" w:eastAsia="Calibri" w:hAnsi="Calibri" w:cs="Calibri"/>
          <w:i/>
          <w:lang w:val="en-US"/>
        </w:rPr>
        <w:t>via</w:t>
      </w:r>
      <w:r w:rsidR="0046363D" w:rsidRPr="00B016CA">
        <w:rPr>
          <w:rFonts w:ascii="Calibri" w:eastAsia="Calibri" w:hAnsi="Calibri" w:cs="Calibri"/>
          <w:lang w:val="en-US"/>
        </w:rPr>
        <w:t xml:space="preserve"> </w:t>
      </w:r>
      <w:r w:rsidR="0046363D" w:rsidRPr="00747F09">
        <w:rPr>
          <w:rFonts w:asciiTheme="minorHAnsi" w:eastAsia="Calibri" w:hAnsiTheme="minorHAnsi" w:cstheme="minorHAnsi"/>
          <w:lang w:val="en-US"/>
        </w:rPr>
        <w:t xml:space="preserve">tail vein injection. </w:t>
      </w:r>
      <w:r w:rsidR="00155782">
        <w:rPr>
          <w:rFonts w:asciiTheme="minorHAnsi" w:eastAsia="Calibri" w:hAnsiTheme="minorHAnsi" w:cstheme="minorHAnsi"/>
          <w:lang w:val="en-US"/>
        </w:rPr>
        <w:t>The e</w:t>
      </w:r>
      <w:r w:rsidR="0046363D" w:rsidRPr="00747F09">
        <w:rPr>
          <w:rFonts w:asciiTheme="minorHAnsi" w:eastAsia="Calibri" w:hAnsiTheme="minorHAnsi" w:cstheme="minorHAnsi"/>
          <w:lang w:val="en-US"/>
        </w:rPr>
        <w:t xml:space="preserve">xperiments were approved by the Ethical Committee of the KU Leuven. </w:t>
      </w:r>
    </w:p>
    <w:p w14:paraId="5FB75847" w14:textId="77777777" w:rsidR="0046363D" w:rsidRPr="00747F09" w:rsidRDefault="0046363D" w:rsidP="00B276F2">
      <w:pPr>
        <w:suppressAutoHyphens w:val="0"/>
        <w:jc w:val="both"/>
        <w:textAlignment w:val="auto"/>
        <w:rPr>
          <w:rFonts w:asciiTheme="minorHAnsi" w:eastAsia="Calibri" w:hAnsiTheme="minorHAnsi" w:cstheme="minorHAnsi"/>
          <w:lang w:val="en-US"/>
        </w:rPr>
      </w:pPr>
    </w:p>
    <w:p w14:paraId="459AC9D3" w14:textId="4E74EDF2" w:rsidR="00441E2F" w:rsidRPr="00747F09" w:rsidRDefault="0046363D" w:rsidP="00B276F2">
      <w:pPr>
        <w:suppressAutoHyphens w:val="0"/>
        <w:jc w:val="both"/>
        <w:textAlignment w:val="auto"/>
        <w:rPr>
          <w:rFonts w:asciiTheme="minorHAnsi" w:eastAsia="Calibri" w:hAnsiTheme="minorHAnsi" w:cstheme="minorHAnsi"/>
          <w:lang w:val="en-US"/>
        </w:rPr>
      </w:pPr>
      <w:r w:rsidRPr="00747F09">
        <w:rPr>
          <w:rFonts w:asciiTheme="minorHAnsi" w:eastAsia="Calibri" w:hAnsiTheme="minorHAnsi" w:cstheme="minorHAnsi"/>
          <w:lang w:val="en-US"/>
        </w:rPr>
        <w:t xml:space="preserve">Three weeks </w:t>
      </w:r>
      <w:proofErr w:type="spellStart"/>
      <w:r w:rsidRPr="00747F09">
        <w:rPr>
          <w:rFonts w:asciiTheme="minorHAnsi" w:eastAsia="Calibri" w:hAnsiTheme="minorHAnsi" w:cstheme="minorHAnsi"/>
          <w:lang w:val="en-US"/>
        </w:rPr>
        <w:t>postinjection</w:t>
      </w:r>
      <w:proofErr w:type="spellEnd"/>
      <w:r w:rsidRPr="00747F09">
        <w:rPr>
          <w:rFonts w:asciiTheme="minorHAnsi" w:eastAsia="Calibri" w:hAnsiTheme="minorHAnsi" w:cstheme="minorHAnsi"/>
          <w:lang w:val="en-US"/>
        </w:rPr>
        <w:t xml:space="preserve">, </w:t>
      </w:r>
      <w:r w:rsidR="00155782">
        <w:rPr>
          <w:rFonts w:asciiTheme="minorHAnsi" w:eastAsia="Calibri" w:hAnsiTheme="minorHAnsi" w:cstheme="minorHAnsi"/>
          <w:lang w:val="en-US"/>
        </w:rPr>
        <w:t xml:space="preserve">the </w:t>
      </w:r>
      <w:r w:rsidRPr="00747F09">
        <w:rPr>
          <w:rFonts w:asciiTheme="minorHAnsi" w:eastAsia="Calibri" w:hAnsiTheme="minorHAnsi" w:cstheme="minorHAnsi"/>
          <w:lang w:val="en-US"/>
        </w:rPr>
        <w:t xml:space="preserve">mice underwent </w:t>
      </w:r>
      <w:proofErr w:type="spellStart"/>
      <w:r w:rsidRPr="00747F09">
        <w:rPr>
          <w:rFonts w:asciiTheme="minorHAnsi" w:eastAsia="Calibri" w:hAnsiTheme="minorHAnsi" w:cstheme="minorHAnsi"/>
          <w:lang w:val="en-US"/>
        </w:rPr>
        <w:t>transcardial</w:t>
      </w:r>
      <w:proofErr w:type="spellEnd"/>
      <w:r w:rsidRPr="00747F09">
        <w:rPr>
          <w:rFonts w:asciiTheme="minorHAnsi" w:eastAsia="Calibri" w:hAnsiTheme="minorHAnsi" w:cstheme="minorHAnsi"/>
          <w:lang w:val="en-US"/>
        </w:rPr>
        <w:t xml:space="preserve"> perfusion with ice-cold PBS, followed by 4%</w:t>
      </w:r>
      <w:r w:rsidR="0097020E" w:rsidRPr="00747F09">
        <w:rPr>
          <w:rFonts w:asciiTheme="minorHAnsi" w:eastAsia="Calibri" w:hAnsiTheme="minorHAnsi" w:cstheme="minorHAnsi"/>
          <w:lang w:val="en-US"/>
        </w:rPr>
        <w:t xml:space="preserve"> (w/v)</w:t>
      </w:r>
      <w:r w:rsidRPr="00747F09">
        <w:rPr>
          <w:rFonts w:asciiTheme="minorHAnsi" w:eastAsia="Calibri" w:hAnsiTheme="minorHAnsi" w:cstheme="minorHAnsi"/>
          <w:lang w:val="en-US"/>
        </w:rPr>
        <w:t xml:space="preserve"> ice-cold paraformaldehyde (PFA). </w:t>
      </w:r>
      <w:r w:rsidR="00155782">
        <w:rPr>
          <w:rFonts w:asciiTheme="minorHAnsi" w:eastAsia="Calibri" w:hAnsiTheme="minorHAnsi" w:cstheme="minorHAnsi"/>
          <w:lang w:val="en-US"/>
        </w:rPr>
        <w:t>Their b</w:t>
      </w:r>
      <w:r w:rsidRPr="00747F09">
        <w:rPr>
          <w:rFonts w:asciiTheme="minorHAnsi" w:eastAsia="Calibri" w:hAnsiTheme="minorHAnsi" w:cstheme="minorHAnsi"/>
          <w:lang w:val="en-US"/>
        </w:rPr>
        <w:t xml:space="preserve">rains were harvested and underwent further </w:t>
      </w:r>
      <w:proofErr w:type="spellStart"/>
      <w:r w:rsidRPr="00747F09">
        <w:rPr>
          <w:rFonts w:asciiTheme="minorHAnsi" w:eastAsia="Calibri" w:hAnsiTheme="minorHAnsi" w:cstheme="minorHAnsi"/>
          <w:lang w:val="en-US"/>
        </w:rPr>
        <w:t>postfixation</w:t>
      </w:r>
      <w:proofErr w:type="spellEnd"/>
      <w:r w:rsidRPr="00747F09">
        <w:rPr>
          <w:rFonts w:asciiTheme="minorHAnsi" w:eastAsia="Calibri" w:hAnsiTheme="minorHAnsi" w:cstheme="minorHAnsi"/>
          <w:lang w:val="en-US"/>
        </w:rPr>
        <w:t xml:space="preserve"> by </w:t>
      </w:r>
      <w:r w:rsidR="00155782">
        <w:rPr>
          <w:rFonts w:asciiTheme="minorHAnsi" w:eastAsia="Calibri" w:hAnsiTheme="minorHAnsi" w:cstheme="minorHAnsi"/>
          <w:lang w:val="en-US"/>
        </w:rPr>
        <w:t xml:space="preserve">an </w:t>
      </w:r>
      <w:r w:rsidRPr="00747F09">
        <w:rPr>
          <w:rFonts w:asciiTheme="minorHAnsi" w:eastAsia="Calibri" w:hAnsiTheme="minorHAnsi" w:cstheme="minorHAnsi"/>
          <w:lang w:val="en-US"/>
        </w:rPr>
        <w:t>overnight incubation in the same fixative, before transferring to 0.01%</w:t>
      </w:r>
      <w:r w:rsidR="00E84AB3" w:rsidRPr="00747F09">
        <w:rPr>
          <w:rFonts w:asciiTheme="minorHAnsi" w:eastAsia="Calibri" w:hAnsiTheme="minorHAnsi" w:cstheme="minorHAnsi"/>
          <w:lang w:val="en-US"/>
        </w:rPr>
        <w:t> </w:t>
      </w:r>
      <w:r w:rsidRPr="00747F09">
        <w:rPr>
          <w:rFonts w:asciiTheme="minorHAnsi" w:eastAsia="Calibri" w:hAnsiTheme="minorHAnsi" w:cstheme="minorHAnsi"/>
          <w:lang w:val="en-US"/>
        </w:rPr>
        <w:t>(w/v) Na-</w:t>
      </w:r>
      <w:proofErr w:type="spellStart"/>
      <w:r w:rsidR="003D3E10" w:rsidRPr="00747F09">
        <w:rPr>
          <w:rFonts w:asciiTheme="minorHAnsi" w:eastAsia="Calibri" w:hAnsiTheme="minorHAnsi" w:cstheme="minorHAnsi"/>
          <w:lang w:val="en-US"/>
        </w:rPr>
        <w:t>a</w:t>
      </w:r>
      <w:r w:rsidRPr="00747F09">
        <w:rPr>
          <w:rFonts w:asciiTheme="minorHAnsi" w:eastAsia="Calibri" w:hAnsiTheme="minorHAnsi" w:cstheme="minorHAnsi"/>
          <w:lang w:val="en-US"/>
        </w:rPr>
        <w:t>zide</w:t>
      </w:r>
      <w:proofErr w:type="spellEnd"/>
      <w:r w:rsidRPr="00747F09">
        <w:rPr>
          <w:rFonts w:asciiTheme="minorHAnsi" w:eastAsia="Calibri" w:hAnsiTheme="minorHAnsi" w:cstheme="minorHAnsi"/>
          <w:lang w:val="en-US"/>
        </w:rPr>
        <w:t xml:space="preserve">/PBS for storage until further analysis. Afterward, </w:t>
      </w:r>
      <w:r w:rsidR="00155782">
        <w:rPr>
          <w:rFonts w:asciiTheme="minorHAnsi" w:eastAsia="Calibri" w:hAnsiTheme="minorHAnsi" w:cstheme="minorHAnsi"/>
          <w:lang w:val="en-US"/>
        </w:rPr>
        <w:t xml:space="preserve">the </w:t>
      </w:r>
      <w:r w:rsidRPr="00747F09">
        <w:rPr>
          <w:rFonts w:asciiTheme="minorHAnsi" w:eastAsia="Calibri" w:hAnsiTheme="minorHAnsi" w:cstheme="minorHAnsi"/>
          <w:lang w:val="en-US"/>
        </w:rPr>
        <w:t>brains were sectioned using a vibrating microtome</w:t>
      </w:r>
      <w:r w:rsidR="00155782">
        <w:rPr>
          <w:rFonts w:asciiTheme="minorHAnsi" w:eastAsia="Calibri" w:hAnsiTheme="minorHAnsi" w:cstheme="minorHAnsi"/>
          <w:lang w:val="en-US"/>
        </w:rPr>
        <w:t>,</w:t>
      </w:r>
      <w:r w:rsidRPr="00747F09">
        <w:rPr>
          <w:rFonts w:asciiTheme="minorHAnsi" w:eastAsia="Calibri" w:hAnsiTheme="minorHAnsi" w:cstheme="minorHAnsi"/>
          <w:lang w:val="en-US"/>
        </w:rPr>
        <w:t xml:space="preserve"> and immunohistochemistry was performed on 50 µm</w:t>
      </w:r>
      <w:r w:rsidR="00155782">
        <w:rPr>
          <w:rFonts w:asciiTheme="minorHAnsi" w:eastAsia="Calibri" w:hAnsiTheme="minorHAnsi" w:cstheme="minorHAnsi"/>
          <w:lang w:val="en-US"/>
        </w:rPr>
        <w:t>-</w:t>
      </w:r>
      <w:r w:rsidRPr="00747F09">
        <w:rPr>
          <w:rFonts w:asciiTheme="minorHAnsi" w:eastAsia="Calibri" w:hAnsiTheme="minorHAnsi" w:cstheme="minorHAnsi"/>
          <w:lang w:val="en-US"/>
        </w:rPr>
        <w:t xml:space="preserve">thick sections. </w:t>
      </w:r>
    </w:p>
    <w:p w14:paraId="1A66D6AE" w14:textId="77777777" w:rsidR="0046363D" w:rsidRPr="00747F09" w:rsidRDefault="0046363D" w:rsidP="00B276F2">
      <w:pPr>
        <w:suppressAutoHyphens w:val="0"/>
        <w:jc w:val="both"/>
        <w:textAlignment w:val="auto"/>
        <w:rPr>
          <w:rFonts w:asciiTheme="minorHAnsi" w:eastAsia="Calibri" w:hAnsiTheme="minorHAnsi" w:cstheme="minorHAnsi"/>
          <w:lang w:val="en-US"/>
        </w:rPr>
      </w:pPr>
    </w:p>
    <w:p w14:paraId="76469CA9" w14:textId="675352F3" w:rsidR="0046363D" w:rsidRPr="00747F09" w:rsidRDefault="0046363D" w:rsidP="00B276F2">
      <w:pPr>
        <w:jc w:val="both"/>
        <w:rPr>
          <w:rFonts w:asciiTheme="minorHAnsi" w:hAnsiTheme="minorHAnsi" w:cstheme="minorHAnsi"/>
          <w:lang w:val="en-US"/>
        </w:rPr>
      </w:pPr>
      <w:r w:rsidRPr="00747F09">
        <w:rPr>
          <w:rFonts w:asciiTheme="minorHAnsi" w:hAnsiTheme="minorHAnsi" w:cstheme="minorHAnsi"/>
          <w:lang w:val="en-US"/>
        </w:rPr>
        <w:t>To evaluate the levels of transgene expression, sections were stained with primary antibodies against</w:t>
      </w:r>
      <w:r w:rsidR="001B7495" w:rsidRPr="00747F09">
        <w:rPr>
          <w:rFonts w:asciiTheme="minorHAnsi" w:hAnsiTheme="minorHAnsi" w:cstheme="minorHAnsi"/>
          <w:lang w:val="en-US"/>
        </w:rPr>
        <w:t xml:space="preserve"> </w:t>
      </w:r>
      <w:r w:rsidRPr="00747F09">
        <w:rPr>
          <w:rFonts w:asciiTheme="minorHAnsi" w:hAnsiTheme="minorHAnsi" w:cstheme="minorHAnsi"/>
          <w:lang w:val="en-US"/>
        </w:rPr>
        <w:t>GFP (rabbit anti-GFP), with detection using secondary antibodies conjugated to a fluorescent dye (anti-rabbit Alexa Fluor 488) (</w:t>
      </w:r>
      <w:r w:rsidR="00B016CA" w:rsidRPr="00B016CA">
        <w:rPr>
          <w:rFonts w:asciiTheme="minorHAnsi" w:hAnsiTheme="minorHAnsi" w:cstheme="minorHAnsi"/>
          <w:b/>
          <w:lang w:val="en-US"/>
        </w:rPr>
        <w:t>Figure 4</w:t>
      </w:r>
      <w:proofErr w:type="gramStart"/>
      <w:r w:rsidR="00B016CA" w:rsidRPr="00B016CA">
        <w:rPr>
          <w:rFonts w:asciiTheme="minorHAnsi" w:hAnsiTheme="minorHAnsi" w:cstheme="minorHAnsi"/>
          <w:b/>
          <w:lang w:val="en-US"/>
        </w:rPr>
        <w:t>A</w:t>
      </w:r>
      <w:r w:rsidRPr="00747F09">
        <w:rPr>
          <w:rFonts w:asciiTheme="minorHAnsi" w:hAnsiTheme="minorHAnsi" w:cstheme="minorHAnsi"/>
          <w:b/>
          <w:lang w:val="en-US"/>
        </w:rPr>
        <w:t>,B</w:t>
      </w:r>
      <w:proofErr w:type="gramEnd"/>
      <w:r w:rsidR="005A5578" w:rsidRPr="00747F09">
        <w:rPr>
          <w:rFonts w:asciiTheme="minorHAnsi" w:hAnsiTheme="minorHAnsi" w:cstheme="minorHAnsi"/>
          <w:lang w:val="en-US"/>
        </w:rPr>
        <w:t xml:space="preserve">). </w:t>
      </w:r>
      <w:r w:rsidRPr="00747F09">
        <w:rPr>
          <w:rFonts w:asciiTheme="minorHAnsi" w:hAnsiTheme="minorHAnsi" w:cstheme="minorHAnsi"/>
          <w:lang w:val="en-US"/>
        </w:rPr>
        <w:t xml:space="preserve">Fluorescence intensity measurements (in arbitrary units </w:t>
      </w:r>
      <w:r w:rsidR="00F85D69">
        <w:rPr>
          <w:rFonts w:asciiTheme="minorHAnsi" w:hAnsiTheme="minorHAnsi" w:cstheme="minorHAnsi"/>
          <w:lang w:val="en-US"/>
        </w:rPr>
        <w:t>[</w:t>
      </w:r>
      <w:r w:rsidRPr="00747F09">
        <w:rPr>
          <w:rFonts w:asciiTheme="minorHAnsi" w:hAnsiTheme="minorHAnsi" w:cstheme="minorHAnsi"/>
          <w:lang w:val="en-US"/>
        </w:rPr>
        <w:t>au</w:t>
      </w:r>
      <w:r w:rsidR="00F85D69">
        <w:rPr>
          <w:rFonts w:asciiTheme="minorHAnsi" w:hAnsiTheme="minorHAnsi" w:cstheme="minorHAnsi"/>
          <w:lang w:val="en-US"/>
        </w:rPr>
        <w:t>]</w:t>
      </w:r>
      <w:r w:rsidRPr="00747F09">
        <w:rPr>
          <w:rFonts w:asciiTheme="minorHAnsi" w:hAnsiTheme="minorHAnsi" w:cstheme="minorHAnsi"/>
          <w:lang w:val="en-US"/>
        </w:rPr>
        <w:t xml:space="preserve">) confirmed a significant increase in GFP expression when </w:t>
      </w:r>
      <w:proofErr w:type="gramStart"/>
      <w:r w:rsidR="00496868" w:rsidRPr="00747F09">
        <w:rPr>
          <w:rFonts w:asciiTheme="minorHAnsi" w:hAnsiTheme="minorHAnsi" w:cstheme="minorHAnsi"/>
          <w:lang w:val="en-US"/>
        </w:rPr>
        <w:t>a</w:t>
      </w:r>
      <w:r w:rsidR="00F85D69">
        <w:rPr>
          <w:rFonts w:asciiTheme="minorHAnsi" w:hAnsiTheme="minorHAnsi" w:cstheme="minorHAnsi"/>
          <w:lang w:val="en-US"/>
        </w:rPr>
        <w:t>n</w:t>
      </w:r>
      <w:proofErr w:type="gramEnd"/>
      <w:r w:rsidR="00496868" w:rsidRPr="00747F09">
        <w:rPr>
          <w:rFonts w:asciiTheme="minorHAnsi" w:hAnsiTheme="minorHAnsi" w:cstheme="minorHAnsi"/>
          <w:lang w:val="en-US"/>
        </w:rPr>
        <w:t xml:space="preserve"> </w:t>
      </w:r>
      <w:proofErr w:type="spellStart"/>
      <w:r w:rsidR="00245B02" w:rsidRPr="00747F09">
        <w:rPr>
          <w:rFonts w:asciiTheme="minorHAnsi" w:hAnsiTheme="minorHAnsi" w:cstheme="minorHAnsi"/>
          <w:lang w:val="en-US"/>
        </w:rPr>
        <w:t>sc</w:t>
      </w:r>
      <w:proofErr w:type="spellEnd"/>
      <w:r w:rsidR="00496868" w:rsidRPr="00747F09">
        <w:rPr>
          <w:rFonts w:asciiTheme="minorHAnsi" w:hAnsiTheme="minorHAnsi" w:cstheme="minorHAnsi"/>
          <w:lang w:val="en-US"/>
        </w:rPr>
        <w:t xml:space="preserve"> genome and </w:t>
      </w:r>
      <w:r w:rsidRPr="00747F09">
        <w:rPr>
          <w:rFonts w:asciiTheme="minorHAnsi" w:hAnsiTheme="minorHAnsi" w:cstheme="minorHAnsi"/>
          <w:lang w:val="en-US"/>
        </w:rPr>
        <w:t xml:space="preserve">the </w:t>
      </w:r>
      <w:r w:rsidR="00FB6698" w:rsidRPr="00747F09">
        <w:rPr>
          <w:rFonts w:asciiTheme="minorHAnsi" w:hAnsiTheme="minorHAnsi" w:cstheme="minorHAnsi"/>
          <w:lang w:val="en-US"/>
        </w:rPr>
        <w:t>PHP.B</w:t>
      </w:r>
      <w:r w:rsidRPr="00747F09">
        <w:rPr>
          <w:rFonts w:asciiTheme="minorHAnsi" w:hAnsiTheme="minorHAnsi" w:cstheme="minorHAnsi"/>
          <w:lang w:val="en-US"/>
        </w:rPr>
        <w:t xml:space="preserve"> capsid w</w:t>
      </w:r>
      <w:r w:rsidR="00F85D69">
        <w:rPr>
          <w:rFonts w:asciiTheme="minorHAnsi" w:hAnsiTheme="minorHAnsi" w:cstheme="minorHAnsi"/>
          <w:lang w:val="en-US"/>
        </w:rPr>
        <w:t>ere</w:t>
      </w:r>
      <w:r w:rsidRPr="00747F09">
        <w:rPr>
          <w:rFonts w:asciiTheme="minorHAnsi" w:hAnsiTheme="minorHAnsi" w:cstheme="minorHAnsi"/>
          <w:lang w:val="en-US"/>
        </w:rPr>
        <w:t xml:space="preserve"> </w:t>
      </w:r>
      <w:r w:rsidR="00405E42" w:rsidRPr="00747F09">
        <w:rPr>
          <w:rFonts w:asciiTheme="minorHAnsi" w:hAnsiTheme="minorHAnsi" w:cstheme="minorHAnsi"/>
          <w:lang w:val="en-US"/>
        </w:rPr>
        <w:t>used relative to AAV9</w:t>
      </w:r>
      <w:r w:rsidRPr="00747F09">
        <w:rPr>
          <w:rFonts w:asciiTheme="minorHAnsi" w:hAnsiTheme="minorHAnsi" w:cstheme="minorHAnsi"/>
          <w:lang w:val="en-US"/>
        </w:rPr>
        <w:t xml:space="preserve">. </w:t>
      </w:r>
      <w:r w:rsidR="00224A86" w:rsidRPr="00747F09">
        <w:rPr>
          <w:rFonts w:asciiTheme="minorHAnsi" w:hAnsiTheme="minorHAnsi" w:cstheme="minorHAnsi"/>
          <w:lang w:val="en-US"/>
        </w:rPr>
        <w:t>I</w:t>
      </w:r>
      <w:r w:rsidRPr="00747F09">
        <w:rPr>
          <w:rFonts w:asciiTheme="minorHAnsi" w:hAnsiTheme="minorHAnsi" w:cstheme="minorHAnsi"/>
          <w:lang w:val="en-US"/>
        </w:rPr>
        <w:t>ncrease</w:t>
      </w:r>
      <w:r w:rsidR="00224A86" w:rsidRPr="00747F09">
        <w:rPr>
          <w:rFonts w:asciiTheme="minorHAnsi" w:hAnsiTheme="minorHAnsi" w:cstheme="minorHAnsi"/>
          <w:lang w:val="en-US"/>
        </w:rPr>
        <w:t>s</w:t>
      </w:r>
      <w:r w:rsidRPr="00747F09">
        <w:rPr>
          <w:rFonts w:asciiTheme="minorHAnsi" w:hAnsiTheme="minorHAnsi" w:cstheme="minorHAnsi"/>
          <w:lang w:val="en-US"/>
        </w:rPr>
        <w:t xml:space="preserve"> in GFP </w:t>
      </w:r>
      <w:r w:rsidR="00224A86" w:rsidRPr="00747F09">
        <w:rPr>
          <w:rFonts w:asciiTheme="minorHAnsi" w:hAnsiTheme="minorHAnsi" w:cstheme="minorHAnsi"/>
          <w:lang w:val="en-US"/>
        </w:rPr>
        <w:t xml:space="preserve">were </w:t>
      </w:r>
      <w:r w:rsidRPr="00747F09">
        <w:rPr>
          <w:rFonts w:asciiTheme="minorHAnsi" w:hAnsiTheme="minorHAnsi" w:cstheme="minorHAnsi"/>
          <w:lang w:val="en-US"/>
        </w:rPr>
        <w:t>observed in the cerebrum (2105</w:t>
      </w:r>
      <w:r w:rsidR="00F85D69">
        <w:rPr>
          <w:rFonts w:asciiTheme="minorHAnsi" w:hAnsiTheme="minorHAnsi" w:cstheme="minorHAnsi"/>
          <w:lang w:val="en-US"/>
        </w:rPr>
        <w:t xml:space="preserve"> </w:t>
      </w:r>
      <w:r w:rsidRPr="00747F09">
        <w:rPr>
          <w:rFonts w:asciiTheme="minorHAnsi" w:hAnsiTheme="minorHAnsi" w:cstheme="minorHAnsi"/>
          <w:lang w:val="en-US"/>
        </w:rPr>
        <w:t>±</w:t>
      </w:r>
      <w:r w:rsidR="00F85D69">
        <w:rPr>
          <w:rFonts w:asciiTheme="minorHAnsi" w:hAnsiTheme="minorHAnsi" w:cstheme="minorHAnsi"/>
          <w:lang w:val="en-US"/>
        </w:rPr>
        <w:t xml:space="preserve"> </w:t>
      </w:r>
      <w:r w:rsidRPr="00747F09">
        <w:rPr>
          <w:rFonts w:asciiTheme="minorHAnsi" w:hAnsiTheme="minorHAnsi" w:cstheme="minorHAnsi"/>
          <w:lang w:val="en-US"/>
        </w:rPr>
        <w:t xml:space="preserve">161 </w:t>
      </w:r>
      <w:r w:rsidR="00B016CA" w:rsidRPr="00B016CA">
        <w:rPr>
          <w:rFonts w:asciiTheme="minorHAnsi" w:hAnsiTheme="minorHAnsi" w:cstheme="minorHAnsi"/>
          <w:i/>
          <w:lang w:val="en-US"/>
        </w:rPr>
        <w:t>vs.</w:t>
      </w:r>
      <w:r w:rsidRPr="00747F09">
        <w:rPr>
          <w:rFonts w:asciiTheme="minorHAnsi" w:hAnsiTheme="minorHAnsi" w:cstheme="minorHAnsi"/>
          <w:lang w:val="en-US"/>
        </w:rPr>
        <w:t xml:space="preserve"> 1441</w:t>
      </w:r>
      <w:r w:rsidR="00F85D69">
        <w:rPr>
          <w:rFonts w:asciiTheme="minorHAnsi" w:hAnsiTheme="minorHAnsi" w:cstheme="minorHAnsi"/>
          <w:lang w:val="en-US"/>
        </w:rPr>
        <w:t xml:space="preserve"> </w:t>
      </w:r>
      <w:r w:rsidRPr="00747F09">
        <w:rPr>
          <w:rFonts w:asciiTheme="minorHAnsi" w:hAnsiTheme="minorHAnsi" w:cstheme="minorHAnsi"/>
          <w:lang w:val="en-US"/>
        </w:rPr>
        <w:t>±</w:t>
      </w:r>
      <w:r w:rsidR="00F85D69">
        <w:rPr>
          <w:rFonts w:asciiTheme="minorHAnsi" w:hAnsiTheme="minorHAnsi" w:cstheme="minorHAnsi"/>
          <w:lang w:val="en-US"/>
        </w:rPr>
        <w:t xml:space="preserve"> </w:t>
      </w:r>
      <w:r w:rsidRPr="00747F09">
        <w:rPr>
          <w:rFonts w:asciiTheme="minorHAnsi" w:hAnsiTheme="minorHAnsi" w:cstheme="minorHAnsi"/>
          <w:lang w:val="en-US"/>
        </w:rPr>
        <w:t xml:space="preserve">99 au; </w:t>
      </w:r>
      <w:r w:rsidRPr="00BE4478">
        <w:rPr>
          <w:rFonts w:asciiTheme="minorHAnsi" w:hAnsiTheme="minorHAnsi" w:cstheme="minorHAnsi"/>
          <w:i/>
          <w:lang w:val="en-US"/>
        </w:rPr>
        <w:t>p</w:t>
      </w:r>
      <w:r w:rsidR="00F85D69">
        <w:rPr>
          <w:rFonts w:asciiTheme="minorHAnsi" w:hAnsiTheme="minorHAnsi" w:cstheme="minorHAnsi"/>
          <w:lang w:val="en-US"/>
        </w:rPr>
        <w:t xml:space="preserve"> </w:t>
      </w:r>
      <w:r w:rsidRPr="00747F09">
        <w:rPr>
          <w:rFonts w:asciiTheme="minorHAnsi" w:hAnsiTheme="minorHAnsi" w:cstheme="minorHAnsi"/>
          <w:lang w:val="en-US"/>
        </w:rPr>
        <w:t>=</w:t>
      </w:r>
      <w:r w:rsidR="00F85D69">
        <w:rPr>
          <w:rFonts w:asciiTheme="minorHAnsi" w:hAnsiTheme="minorHAnsi" w:cstheme="minorHAnsi"/>
          <w:lang w:val="en-US"/>
        </w:rPr>
        <w:t xml:space="preserve"> </w:t>
      </w:r>
      <w:r w:rsidRPr="00747F09">
        <w:rPr>
          <w:rFonts w:asciiTheme="minorHAnsi" w:hAnsiTheme="minorHAnsi" w:cstheme="minorHAnsi"/>
          <w:lang w:val="en-US"/>
        </w:rPr>
        <w:t>0.0032), the cerebellum (2601</w:t>
      </w:r>
      <w:r w:rsidR="00F85D69">
        <w:rPr>
          <w:rFonts w:asciiTheme="minorHAnsi" w:hAnsiTheme="minorHAnsi" w:cstheme="minorHAnsi"/>
          <w:lang w:val="en-US"/>
        </w:rPr>
        <w:t xml:space="preserve"> </w:t>
      </w:r>
      <w:r w:rsidRPr="00747F09">
        <w:rPr>
          <w:rFonts w:asciiTheme="minorHAnsi" w:hAnsiTheme="minorHAnsi" w:cstheme="minorHAnsi"/>
          <w:lang w:val="en-US"/>
        </w:rPr>
        <w:t>±</w:t>
      </w:r>
      <w:r w:rsidR="00F85D69">
        <w:rPr>
          <w:rFonts w:asciiTheme="minorHAnsi" w:hAnsiTheme="minorHAnsi" w:cstheme="minorHAnsi"/>
          <w:lang w:val="en-US"/>
        </w:rPr>
        <w:t xml:space="preserve"> </w:t>
      </w:r>
      <w:r w:rsidRPr="00747F09">
        <w:rPr>
          <w:rFonts w:asciiTheme="minorHAnsi" w:hAnsiTheme="minorHAnsi" w:cstheme="minorHAnsi"/>
          <w:lang w:val="en-US"/>
        </w:rPr>
        <w:t xml:space="preserve">196 </w:t>
      </w:r>
      <w:r w:rsidR="00B016CA" w:rsidRPr="00B016CA">
        <w:rPr>
          <w:rFonts w:asciiTheme="minorHAnsi" w:hAnsiTheme="minorHAnsi" w:cstheme="minorHAnsi"/>
          <w:i/>
          <w:lang w:val="en-US"/>
        </w:rPr>
        <w:t>vs.</w:t>
      </w:r>
      <w:r w:rsidRPr="00747F09">
        <w:rPr>
          <w:rFonts w:asciiTheme="minorHAnsi" w:hAnsiTheme="minorHAnsi" w:cstheme="minorHAnsi"/>
          <w:lang w:val="en-US"/>
        </w:rPr>
        <w:t xml:space="preserve"> 1737</w:t>
      </w:r>
      <w:r w:rsidR="00F85D69">
        <w:rPr>
          <w:rFonts w:asciiTheme="minorHAnsi" w:hAnsiTheme="minorHAnsi" w:cstheme="minorHAnsi"/>
          <w:lang w:val="en-US"/>
        </w:rPr>
        <w:t xml:space="preserve"> </w:t>
      </w:r>
      <w:r w:rsidRPr="00747F09">
        <w:rPr>
          <w:rFonts w:asciiTheme="minorHAnsi" w:hAnsiTheme="minorHAnsi" w:cstheme="minorHAnsi"/>
          <w:lang w:val="en-US"/>
        </w:rPr>
        <w:t>±</w:t>
      </w:r>
      <w:r w:rsidR="00F85D69">
        <w:rPr>
          <w:rFonts w:asciiTheme="minorHAnsi" w:hAnsiTheme="minorHAnsi" w:cstheme="minorHAnsi"/>
          <w:lang w:val="en-US"/>
        </w:rPr>
        <w:t xml:space="preserve"> </w:t>
      </w:r>
      <w:r w:rsidRPr="00747F09">
        <w:rPr>
          <w:rFonts w:asciiTheme="minorHAnsi" w:hAnsiTheme="minorHAnsi" w:cstheme="minorHAnsi"/>
          <w:lang w:val="en-US"/>
        </w:rPr>
        <w:t xml:space="preserve">135 au; </w:t>
      </w:r>
      <w:r w:rsidRPr="00BE4478">
        <w:rPr>
          <w:rFonts w:asciiTheme="minorHAnsi" w:hAnsiTheme="minorHAnsi" w:cstheme="minorHAnsi"/>
          <w:i/>
          <w:lang w:val="en-US"/>
        </w:rPr>
        <w:t>p</w:t>
      </w:r>
      <w:r w:rsidR="00F85D69">
        <w:rPr>
          <w:rFonts w:asciiTheme="minorHAnsi" w:hAnsiTheme="minorHAnsi" w:cstheme="minorHAnsi"/>
          <w:lang w:val="en-US"/>
        </w:rPr>
        <w:t xml:space="preserve"> </w:t>
      </w:r>
      <w:r w:rsidRPr="00747F09">
        <w:rPr>
          <w:rFonts w:asciiTheme="minorHAnsi" w:hAnsiTheme="minorHAnsi" w:cstheme="minorHAnsi"/>
          <w:lang w:val="en-US"/>
        </w:rPr>
        <w:t>=</w:t>
      </w:r>
      <w:r w:rsidR="00F85D69">
        <w:rPr>
          <w:rFonts w:asciiTheme="minorHAnsi" w:hAnsiTheme="minorHAnsi" w:cstheme="minorHAnsi"/>
          <w:lang w:val="en-US"/>
        </w:rPr>
        <w:t xml:space="preserve"> </w:t>
      </w:r>
      <w:r w:rsidRPr="00747F09">
        <w:rPr>
          <w:rFonts w:asciiTheme="minorHAnsi" w:hAnsiTheme="minorHAnsi" w:cstheme="minorHAnsi"/>
          <w:lang w:val="en-US"/>
        </w:rPr>
        <w:t>0.0032)</w:t>
      </w:r>
      <w:r w:rsidR="00F85D69">
        <w:rPr>
          <w:rFonts w:asciiTheme="minorHAnsi" w:hAnsiTheme="minorHAnsi" w:cstheme="minorHAnsi"/>
          <w:lang w:val="en-US"/>
        </w:rPr>
        <w:t>,</w:t>
      </w:r>
      <w:r w:rsidRPr="00747F09">
        <w:rPr>
          <w:rFonts w:asciiTheme="minorHAnsi" w:hAnsiTheme="minorHAnsi" w:cstheme="minorHAnsi"/>
          <w:lang w:val="en-US"/>
        </w:rPr>
        <w:t xml:space="preserve"> and the brainstem (3082</w:t>
      </w:r>
      <w:r w:rsidR="00F85D69">
        <w:rPr>
          <w:rFonts w:asciiTheme="minorHAnsi" w:hAnsiTheme="minorHAnsi" w:cstheme="minorHAnsi"/>
          <w:lang w:val="en-US"/>
        </w:rPr>
        <w:t xml:space="preserve"> </w:t>
      </w:r>
      <w:r w:rsidRPr="00747F09">
        <w:rPr>
          <w:rFonts w:asciiTheme="minorHAnsi" w:hAnsiTheme="minorHAnsi" w:cstheme="minorHAnsi"/>
          <w:lang w:val="en-US"/>
        </w:rPr>
        <w:t>±</w:t>
      </w:r>
      <w:r w:rsidR="00F85D69">
        <w:rPr>
          <w:rFonts w:asciiTheme="minorHAnsi" w:hAnsiTheme="minorHAnsi" w:cstheme="minorHAnsi"/>
          <w:lang w:val="en-US"/>
        </w:rPr>
        <w:t xml:space="preserve"> </w:t>
      </w:r>
      <w:r w:rsidRPr="00747F09">
        <w:rPr>
          <w:rFonts w:asciiTheme="minorHAnsi" w:hAnsiTheme="minorHAnsi" w:cstheme="minorHAnsi"/>
          <w:lang w:val="en-US"/>
        </w:rPr>
        <w:t xml:space="preserve">319 </w:t>
      </w:r>
      <w:r w:rsidR="00B016CA" w:rsidRPr="00B016CA">
        <w:rPr>
          <w:rFonts w:asciiTheme="minorHAnsi" w:hAnsiTheme="minorHAnsi" w:cstheme="minorHAnsi"/>
          <w:i/>
          <w:lang w:val="en-US"/>
        </w:rPr>
        <w:t>vs.</w:t>
      </w:r>
      <w:r w:rsidRPr="00747F09">
        <w:rPr>
          <w:rFonts w:asciiTheme="minorHAnsi" w:hAnsiTheme="minorHAnsi" w:cstheme="minorHAnsi"/>
          <w:lang w:val="en-US"/>
        </w:rPr>
        <w:t xml:space="preserve"> 2485</w:t>
      </w:r>
      <w:r w:rsidR="00F85D69">
        <w:rPr>
          <w:rFonts w:asciiTheme="minorHAnsi" w:hAnsiTheme="minorHAnsi" w:cstheme="minorHAnsi"/>
          <w:lang w:val="en-US"/>
        </w:rPr>
        <w:t xml:space="preserve"> </w:t>
      </w:r>
      <w:r w:rsidRPr="00747F09">
        <w:rPr>
          <w:rFonts w:asciiTheme="minorHAnsi" w:hAnsiTheme="minorHAnsi" w:cstheme="minorHAnsi"/>
          <w:lang w:val="en-US"/>
        </w:rPr>
        <w:t>±</w:t>
      </w:r>
      <w:r w:rsidR="00F85D69">
        <w:rPr>
          <w:rFonts w:asciiTheme="minorHAnsi" w:hAnsiTheme="minorHAnsi" w:cstheme="minorHAnsi"/>
          <w:lang w:val="en-US"/>
        </w:rPr>
        <w:t xml:space="preserve"> </w:t>
      </w:r>
      <w:r w:rsidRPr="00747F09">
        <w:rPr>
          <w:rFonts w:asciiTheme="minorHAnsi" w:hAnsiTheme="minorHAnsi" w:cstheme="minorHAnsi"/>
          <w:lang w:val="en-US"/>
        </w:rPr>
        <w:t xml:space="preserve">88 au; </w:t>
      </w:r>
      <w:r w:rsidRPr="00BE4478">
        <w:rPr>
          <w:rFonts w:asciiTheme="minorHAnsi" w:hAnsiTheme="minorHAnsi" w:cstheme="minorHAnsi"/>
          <w:i/>
          <w:lang w:val="en-US"/>
        </w:rPr>
        <w:t>p</w:t>
      </w:r>
      <w:r w:rsidR="00F85D69">
        <w:rPr>
          <w:rFonts w:asciiTheme="minorHAnsi" w:hAnsiTheme="minorHAnsi" w:cstheme="minorHAnsi"/>
          <w:lang w:val="en-US"/>
        </w:rPr>
        <w:t xml:space="preserve"> </w:t>
      </w:r>
      <w:r w:rsidRPr="00747F09">
        <w:rPr>
          <w:rFonts w:asciiTheme="minorHAnsi" w:hAnsiTheme="minorHAnsi" w:cstheme="minorHAnsi"/>
          <w:lang w:val="en-US"/>
        </w:rPr>
        <w:t>=</w:t>
      </w:r>
      <w:r w:rsidR="00F85D69">
        <w:rPr>
          <w:rFonts w:asciiTheme="minorHAnsi" w:hAnsiTheme="minorHAnsi" w:cstheme="minorHAnsi"/>
          <w:lang w:val="en-US"/>
        </w:rPr>
        <w:t xml:space="preserve"> </w:t>
      </w:r>
      <w:r w:rsidRPr="00747F09">
        <w:rPr>
          <w:rFonts w:asciiTheme="minorHAnsi" w:hAnsiTheme="minorHAnsi" w:cstheme="minorHAnsi"/>
          <w:lang w:val="en-US"/>
        </w:rPr>
        <w:t>0.0038) (</w:t>
      </w:r>
      <w:r w:rsidR="00B016CA" w:rsidRPr="00B016CA">
        <w:rPr>
          <w:rFonts w:asciiTheme="minorHAnsi" w:hAnsiTheme="minorHAnsi" w:cstheme="minorHAnsi"/>
          <w:b/>
          <w:lang w:val="en-US"/>
        </w:rPr>
        <w:t>Figure 4C</w:t>
      </w:r>
      <w:r w:rsidRPr="00747F09">
        <w:rPr>
          <w:rFonts w:asciiTheme="minorHAnsi" w:hAnsiTheme="minorHAnsi" w:cstheme="minorHAnsi"/>
          <w:lang w:val="en-US"/>
        </w:rPr>
        <w:t>).</w:t>
      </w:r>
    </w:p>
    <w:p w14:paraId="0DF4FC3A" w14:textId="77777777" w:rsidR="0046363D" w:rsidRPr="00747F09" w:rsidRDefault="0046363D" w:rsidP="00B276F2">
      <w:pPr>
        <w:suppressAutoHyphens w:val="0"/>
        <w:jc w:val="both"/>
        <w:textAlignment w:val="auto"/>
        <w:rPr>
          <w:rFonts w:asciiTheme="minorHAnsi" w:eastAsia="Calibri" w:hAnsiTheme="minorHAnsi" w:cstheme="minorHAnsi"/>
          <w:lang w:val="en-US"/>
        </w:rPr>
      </w:pPr>
    </w:p>
    <w:p w14:paraId="78C537E3" w14:textId="7CCC9B13" w:rsidR="002B1EE0" w:rsidRPr="00747F09" w:rsidRDefault="002B1EE0" w:rsidP="00B276F2">
      <w:pPr>
        <w:pStyle w:val="ListParagraph"/>
        <w:ind w:left="0"/>
        <w:contextualSpacing w:val="0"/>
        <w:jc w:val="both"/>
        <w:rPr>
          <w:rFonts w:asciiTheme="minorHAnsi" w:hAnsiTheme="minorHAnsi" w:cstheme="minorHAnsi"/>
          <w:szCs w:val="24"/>
          <w:lang w:val="en-US"/>
        </w:rPr>
      </w:pPr>
      <w:r w:rsidRPr="00747F09">
        <w:rPr>
          <w:rFonts w:asciiTheme="minorHAnsi" w:hAnsiTheme="minorHAnsi" w:cstheme="minorHAnsi"/>
          <w:bCs/>
          <w:szCs w:val="24"/>
          <w:lang w:val="en-US"/>
        </w:rPr>
        <w:t xml:space="preserve">[Place </w:t>
      </w:r>
      <w:r w:rsidR="00B016CA" w:rsidRPr="00B016CA">
        <w:rPr>
          <w:rFonts w:asciiTheme="minorHAnsi" w:hAnsiTheme="minorHAnsi" w:cstheme="minorHAnsi"/>
          <w:b/>
          <w:bCs/>
          <w:szCs w:val="24"/>
          <w:lang w:val="en-US"/>
        </w:rPr>
        <w:t>Figure 4</w:t>
      </w:r>
      <w:r w:rsidRPr="00747F09">
        <w:rPr>
          <w:rFonts w:asciiTheme="minorHAnsi" w:hAnsiTheme="minorHAnsi" w:cstheme="minorHAnsi"/>
          <w:bCs/>
          <w:szCs w:val="24"/>
          <w:lang w:val="en-US"/>
        </w:rPr>
        <w:t xml:space="preserve"> here]</w:t>
      </w:r>
    </w:p>
    <w:p w14:paraId="5C42D027" w14:textId="77777777" w:rsidR="00B276F2" w:rsidRPr="00747F09" w:rsidRDefault="00B276F2" w:rsidP="00B276F2">
      <w:pPr>
        <w:suppressAutoHyphens w:val="0"/>
        <w:jc w:val="both"/>
        <w:textAlignment w:val="auto"/>
        <w:rPr>
          <w:rFonts w:asciiTheme="minorHAnsi" w:hAnsiTheme="minorHAnsi" w:cstheme="minorHAnsi"/>
          <w:b/>
          <w:bCs/>
          <w:lang w:val="en-US"/>
        </w:rPr>
      </w:pPr>
    </w:p>
    <w:p w14:paraId="79B153A9" w14:textId="649FA9D2" w:rsidR="0046363D" w:rsidRPr="00747F09" w:rsidRDefault="0046363D" w:rsidP="00B276F2">
      <w:pPr>
        <w:suppressAutoHyphens w:val="0"/>
        <w:jc w:val="both"/>
        <w:textAlignment w:val="auto"/>
        <w:rPr>
          <w:rFonts w:asciiTheme="minorHAnsi" w:eastAsia="Calibri" w:hAnsiTheme="minorHAnsi" w:cstheme="minorHAnsi"/>
          <w:b/>
          <w:bCs/>
          <w:lang w:val="en-US"/>
        </w:rPr>
      </w:pPr>
      <w:r w:rsidRPr="00747F09">
        <w:rPr>
          <w:rFonts w:asciiTheme="minorHAnsi" w:eastAsia="Calibri" w:hAnsiTheme="minorHAnsi" w:cstheme="minorHAnsi"/>
          <w:b/>
          <w:bCs/>
          <w:lang w:val="en-US"/>
        </w:rPr>
        <w:t>FIGURE AND TABLE LEGENDS:</w:t>
      </w:r>
    </w:p>
    <w:p w14:paraId="22E37C3F" w14:textId="77777777" w:rsidR="0046363D" w:rsidRPr="00747F09" w:rsidRDefault="0046363D" w:rsidP="00B276F2">
      <w:pPr>
        <w:suppressAutoHyphens w:val="0"/>
        <w:jc w:val="both"/>
        <w:textAlignment w:val="auto"/>
        <w:rPr>
          <w:rFonts w:asciiTheme="minorHAnsi" w:eastAsia="Calibri" w:hAnsiTheme="minorHAnsi" w:cstheme="minorHAnsi"/>
          <w:b/>
          <w:bCs/>
          <w:lang w:val="en-US"/>
        </w:rPr>
      </w:pPr>
    </w:p>
    <w:p w14:paraId="0C224E7D" w14:textId="7823020A" w:rsidR="0046363D" w:rsidRPr="00747F09" w:rsidRDefault="00B016CA" w:rsidP="00B276F2">
      <w:pPr>
        <w:suppressAutoHyphens w:val="0"/>
        <w:jc w:val="both"/>
        <w:textAlignment w:val="auto"/>
        <w:rPr>
          <w:rFonts w:asciiTheme="minorHAnsi" w:eastAsia="Calibri" w:hAnsiTheme="minorHAnsi" w:cstheme="minorHAnsi"/>
          <w:b/>
          <w:bCs/>
          <w:lang w:val="en-US"/>
        </w:rPr>
      </w:pPr>
      <w:r w:rsidRPr="00B016CA">
        <w:rPr>
          <w:rFonts w:asciiTheme="minorHAnsi" w:eastAsia="Calibri" w:hAnsiTheme="minorHAnsi" w:cstheme="minorHAnsi"/>
          <w:b/>
          <w:bCs/>
          <w:lang w:val="en-US"/>
        </w:rPr>
        <w:t>Figure 1</w:t>
      </w:r>
      <w:r w:rsidR="00D30B37">
        <w:rPr>
          <w:rFonts w:asciiTheme="minorHAnsi" w:eastAsia="Calibri" w:hAnsiTheme="minorHAnsi" w:cstheme="minorHAnsi"/>
          <w:b/>
          <w:bCs/>
          <w:lang w:val="en-US"/>
        </w:rPr>
        <w:t>:</w:t>
      </w:r>
      <w:r w:rsidR="0046363D" w:rsidRPr="00747F09">
        <w:rPr>
          <w:rFonts w:asciiTheme="minorHAnsi" w:eastAsia="Calibri" w:hAnsiTheme="minorHAnsi" w:cstheme="minorHAnsi"/>
          <w:b/>
          <w:bCs/>
          <w:lang w:val="en-US"/>
        </w:rPr>
        <w:t xml:space="preserve"> Setup for AAV vector collection following </w:t>
      </w:r>
      <w:r w:rsidR="003E626F" w:rsidRPr="00747F09">
        <w:rPr>
          <w:rFonts w:asciiTheme="minorHAnsi" w:eastAsia="Calibri" w:hAnsiTheme="minorHAnsi" w:cstheme="minorHAnsi"/>
          <w:b/>
          <w:bCs/>
          <w:lang w:val="en-US"/>
        </w:rPr>
        <w:t>i</w:t>
      </w:r>
      <w:r w:rsidR="0046363D" w:rsidRPr="00747F09">
        <w:rPr>
          <w:rFonts w:asciiTheme="minorHAnsi" w:eastAsia="Calibri" w:hAnsiTheme="minorHAnsi" w:cstheme="minorHAnsi"/>
          <w:b/>
          <w:bCs/>
          <w:lang w:val="en-US"/>
        </w:rPr>
        <w:t xml:space="preserve">odixanol gradient purification. </w:t>
      </w:r>
      <w:r w:rsidR="00D30B37">
        <w:rPr>
          <w:rFonts w:asciiTheme="minorHAnsi" w:eastAsia="Calibri" w:hAnsiTheme="minorHAnsi" w:cstheme="minorHAnsi"/>
          <w:bCs/>
          <w:lang w:val="en-US"/>
        </w:rPr>
        <w:t>(</w:t>
      </w:r>
      <w:r w:rsidR="00D30B37">
        <w:rPr>
          <w:rFonts w:asciiTheme="minorHAnsi" w:eastAsia="Calibri" w:hAnsiTheme="minorHAnsi" w:cstheme="minorHAnsi"/>
          <w:b/>
          <w:bCs/>
          <w:lang w:val="en-US"/>
        </w:rPr>
        <w:t>A</w:t>
      </w:r>
      <w:r w:rsidR="00D30B37" w:rsidRPr="00BE4478">
        <w:rPr>
          <w:rFonts w:asciiTheme="minorHAnsi" w:eastAsia="Calibri" w:hAnsiTheme="minorHAnsi" w:cstheme="minorHAnsi"/>
          <w:bCs/>
          <w:lang w:val="en-US"/>
        </w:rPr>
        <w:t>)</w:t>
      </w:r>
      <w:r w:rsidR="00D30B37">
        <w:rPr>
          <w:rFonts w:asciiTheme="minorHAnsi" w:eastAsia="Calibri" w:hAnsiTheme="minorHAnsi" w:cstheme="minorHAnsi"/>
          <w:lang w:val="en-US"/>
        </w:rPr>
        <w:t xml:space="preserve"> </w:t>
      </w:r>
      <w:r w:rsidR="0046363D" w:rsidRPr="00747F09">
        <w:rPr>
          <w:rFonts w:asciiTheme="minorHAnsi" w:eastAsia="Calibri" w:hAnsiTheme="minorHAnsi" w:cstheme="minorHAnsi"/>
          <w:lang w:val="en-US"/>
        </w:rPr>
        <w:t xml:space="preserve">Before pipetting the different </w:t>
      </w:r>
      <w:r w:rsidR="003E626F" w:rsidRPr="00747F09">
        <w:rPr>
          <w:rFonts w:asciiTheme="minorHAnsi" w:eastAsia="Calibri" w:hAnsiTheme="minorHAnsi" w:cstheme="minorHAnsi"/>
          <w:lang w:val="en-US"/>
        </w:rPr>
        <w:t>i</w:t>
      </w:r>
      <w:r w:rsidR="0046363D" w:rsidRPr="00747F09">
        <w:rPr>
          <w:rFonts w:asciiTheme="minorHAnsi" w:eastAsia="Calibri" w:hAnsiTheme="minorHAnsi" w:cstheme="minorHAnsi"/>
          <w:lang w:val="en-US"/>
        </w:rPr>
        <w:t xml:space="preserve">odixanol gradients into the </w:t>
      </w:r>
      <w:r w:rsidR="00053A5F" w:rsidRPr="00747F09">
        <w:rPr>
          <w:rFonts w:asciiTheme="minorHAnsi" w:eastAsia="Calibri" w:hAnsiTheme="minorHAnsi" w:cstheme="minorHAnsi"/>
          <w:lang w:val="en-US"/>
        </w:rPr>
        <w:t>ultracentrifugation</w:t>
      </w:r>
      <w:r w:rsidR="0046363D" w:rsidRPr="00747F09">
        <w:rPr>
          <w:rFonts w:asciiTheme="minorHAnsi" w:eastAsia="Calibri" w:hAnsiTheme="minorHAnsi" w:cstheme="minorHAnsi"/>
          <w:lang w:val="en-US"/>
        </w:rPr>
        <w:t xml:space="preserve"> tube, pipette </w:t>
      </w:r>
      <w:r w:rsidR="00EE2131" w:rsidRPr="00747F09">
        <w:rPr>
          <w:rFonts w:asciiTheme="minorHAnsi" w:eastAsia="Calibri" w:hAnsiTheme="minorHAnsi" w:cstheme="minorHAnsi"/>
          <w:lang w:val="en-US"/>
        </w:rPr>
        <w:t>an</w:t>
      </w:r>
      <w:r w:rsidR="0046363D" w:rsidRPr="00747F09">
        <w:rPr>
          <w:rFonts w:asciiTheme="minorHAnsi" w:eastAsia="Calibri" w:hAnsiTheme="minorHAnsi" w:cstheme="minorHAnsi"/>
          <w:lang w:val="en-US"/>
        </w:rPr>
        <w:t xml:space="preserve"> adequate </w:t>
      </w:r>
      <w:r w:rsidR="0046363D" w:rsidRPr="00747F09">
        <w:rPr>
          <w:rFonts w:asciiTheme="minorHAnsi" w:eastAsia="Calibri" w:hAnsiTheme="minorHAnsi" w:cstheme="minorHAnsi"/>
          <w:lang w:val="en-US"/>
        </w:rPr>
        <w:lastRenderedPageBreak/>
        <w:t xml:space="preserve">volume of each </w:t>
      </w:r>
      <w:r w:rsidR="003E626F" w:rsidRPr="00747F09">
        <w:rPr>
          <w:rFonts w:asciiTheme="minorHAnsi" w:eastAsia="Calibri" w:hAnsiTheme="minorHAnsi" w:cstheme="minorHAnsi"/>
          <w:lang w:val="en-US"/>
        </w:rPr>
        <w:t>i</w:t>
      </w:r>
      <w:r w:rsidR="0046363D" w:rsidRPr="00747F09">
        <w:rPr>
          <w:rFonts w:asciiTheme="minorHAnsi" w:eastAsia="Calibri" w:hAnsiTheme="minorHAnsi" w:cstheme="minorHAnsi"/>
          <w:lang w:val="en-US"/>
        </w:rPr>
        <w:t>odixanol solution into a</w:t>
      </w:r>
      <w:r w:rsidR="00EE2131" w:rsidRPr="00747F09">
        <w:rPr>
          <w:rFonts w:asciiTheme="minorHAnsi" w:eastAsia="Calibri" w:hAnsiTheme="minorHAnsi" w:cstheme="minorHAnsi"/>
          <w:lang w:val="en-US"/>
        </w:rPr>
        <w:t xml:space="preserve"> separate</w:t>
      </w:r>
      <w:r w:rsidR="0046363D" w:rsidRPr="00747F09">
        <w:rPr>
          <w:rFonts w:asciiTheme="minorHAnsi" w:eastAsia="Calibri" w:hAnsiTheme="minorHAnsi" w:cstheme="minorHAnsi"/>
          <w:lang w:val="en-US"/>
        </w:rPr>
        <w:t xml:space="preserve"> conical tube. </w:t>
      </w:r>
      <w:r w:rsidR="00D30B37">
        <w:rPr>
          <w:rFonts w:asciiTheme="minorHAnsi" w:eastAsia="Calibri" w:hAnsiTheme="minorHAnsi" w:cstheme="minorHAnsi"/>
          <w:lang w:val="en-US"/>
        </w:rPr>
        <w:t>(</w:t>
      </w:r>
      <w:r w:rsidR="00D30B37" w:rsidRPr="00BE4478">
        <w:rPr>
          <w:rFonts w:asciiTheme="minorHAnsi" w:eastAsia="Calibri" w:hAnsiTheme="minorHAnsi" w:cstheme="minorHAnsi"/>
          <w:b/>
          <w:lang w:val="en-US"/>
        </w:rPr>
        <w:t>B</w:t>
      </w:r>
      <w:r w:rsidR="00D30B37">
        <w:rPr>
          <w:rFonts w:asciiTheme="minorHAnsi" w:eastAsia="Calibri" w:hAnsiTheme="minorHAnsi" w:cstheme="minorHAnsi"/>
          <w:lang w:val="en-US"/>
        </w:rPr>
        <w:t xml:space="preserve">) </w:t>
      </w:r>
      <w:r w:rsidR="0046363D" w:rsidRPr="00747F09">
        <w:rPr>
          <w:rFonts w:asciiTheme="minorHAnsi" w:eastAsia="Calibri" w:hAnsiTheme="minorHAnsi" w:cstheme="minorHAnsi"/>
          <w:lang w:val="en-US"/>
        </w:rPr>
        <w:t>Then</w:t>
      </w:r>
      <w:r w:rsidR="00D30B37">
        <w:rPr>
          <w:rFonts w:asciiTheme="minorHAnsi" w:eastAsia="Calibri" w:hAnsiTheme="minorHAnsi" w:cstheme="minorHAnsi"/>
          <w:lang w:val="en-US"/>
        </w:rPr>
        <w:t>,</w:t>
      </w:r>
      <w:r w:rsidR="0046363D" w:rsidRPr="00747F09">
        <w:rPr>
          <w:rFonts w:asciiTheme="minorHAnsi" w:eastAsia="Calibri" w:hAnsiTheme="minorHAnsi" w:cstheme="minorHAnsi"/>
          <w:lang w:val="en-US"/>
        </w:rPr>
        <w:t xml:space="preserve"> use a Pasteur pipette to sequentially transfer each </w:t>
      </w:r>
      <w:r w:rsidR="009014B9" w:rsidRPr="00747F09">
        <w:rPr>
          <w:rFonts w:asciiTheme="minorHAnsi" w:eastAsia="Calibri" w:hAnsiTheme="minorHAnsi" w:cstheme="minorHAnsi"/>
          <w:lang w:val="en-US"/>
        </w:rPr>
        <w:t>i</w:t>
      </w:r>
      <w:r w:rsidR="0046363D" w:rsidRPr="00747F09">
        <w:rPr>
          <w:rFonts w:asciiTheme="minorHAnsi" w:eastAsia="Calibri" w:hAnsiTheme="minorHAnsi" w:cstheme="minorHAnsi"/>
          <w:lang w:val="en-US"/>
        </w:rPr>
        <w:t xml:space="preserve">odixanol </w:t>
      </w:r>
      <w:r w:rsidR="00BF071E" w:rsidRPr="00747F09">
        <w:rPr>
          <w:rFonts w:asciiTheme="minorHAnsi" w:eastAsia="Calibri" w:hAnsiTheme="minorHAnsi" w:cstheme="minorHAnsi"/>
          <w:lang w:val="en-US"/>
        </w:rPr>
        <w:t>solution</w:t>
      </w:r>
      <w:r w:rsidR="0046363D" w:rsidRPr="00747F09">
        <w:rPr>
          <w:rFonts w:asciiTheme="minorHAnsi" w:eastAsia="Calibri" w:hAnsiTheme="minorHAnsi" w:cstheme="minorHAnsi"/>
          <w:lang w:val="en-US"/>
        </w:rPr>
        <w:t xml:space="preserve"> to the </w:t>
      </w:r>
      <w:r w:rsidR="00053A5F" w:rsidRPr="00747F09">
        <w:rPr>
          <w:rFonts w:asciiTheme="minorHAnsi" w:eastAsia="Calibri" w:hAnsiTheme="minorHAnsi" w:cstheme="minorHAnsi"/>
          <w:lang w:val="en-US"/>
        </w:rPr>
        <w:t>ultracentrifugation</w:t>
      </w:r>
      <w:r w:rsidR="0046363D" w:rsidRPr="00747F09">
        <w:rPr>
          <w:rFonts w:asciiTheme="minorHAnsi" w:eastAsia="Calibri" w:hAnsiTheme="minorHAnsi" w:cstheme="minorHAnsi"/>
          <w:lang w:val="en-US"/>
        </w:rPr>
        <w:t xml:space="preserve"> tube: layers of </w:t>
      </w:r>
      <w:r w:rsidR="00D30B37">
        <w:rPr>
          <w:rFonts w:asciiTheme="minorHAnsi" w:eastAsia="Calibri" w:hAnsiTheme="minorHAnsi" w:cstheme="minorHAnsi"/>
          <w:lang w:val="en-US"/>
        </w:rPr>
        <w:t xml:space="preserve">an </w:t>
      </w:r>
      <w:r w:rsidR="0046363D" w:rsidRPr="00747F09">
        <w:rPr>
          <w:rFonts w:asciiTheme="minorHAnsi" w:eastAsia="Calibri" w:hAnsiTheme="minorHAnsi" w:cstheme="minorHAnsi"/>
          <w:lang w:val="en-US"/>
        </w:rPr>
        <w:t xml:space="preserve">increasingly high </w:t>
      </w:r>
      <w:r w:rsidR="003E626F" w:rsidRPr="00747F09">
        <w:rPr>
          <w:rFonts w:asciiTheme="minorHAnsi" w:eastAsia="Calibri" w:hAnsiTheme="minorHAnsi" w:cstheme="minorHAnsi"/>
          <w:lang w:val="en-US"/>
        </w:rPr>
        <w:t>i</w:t>
      </w:r>
      <w:r w:rsidR="0046363D" w:rsidRPr="00747F09">
        <w:rPr>
          <w:rFonts w:asciiTheme="minorHAnsi" w:eastAsia="Calibri" w:hAnsiTheme="minorHAnsi" w:cstheme="minorHAnsi"/>
          <w:lang w:val="en-US"/>
        </w:rPr>
        <w:t>odixanol concentration should be added at the bottom of the tube underneath the previous layer</w:t>
      </w:r>
      <w:r w:rsidR="00E402C5" w:rsidRPr="00747F09">
        <w:rPr>
          <w:rFonts w:asciiTheme="minorHAnsi" w:eastAsia="Calibri" w:hAnsiTheme="minorHAnsi" w:cstheme="minorHAnsi"/>
          <w:lang w:val="en-US"/>
        </w:rPr>
        <w:t>(</w:t>
      </w:r>
      <w:r w:rsidR="0046363D" w:rsidRPr="00747F09">
        <w:rPr>
          <w:rFonts w:asciiTheme="minorHAnsi" w:eastAsia="Calibri" w:hAnsiTheme="minorHAnsi" w:cstheme="minorHAnsi"/>
          <w:lang w:val="en-US"/>
        </w:rPr>
        <w:t>s</w:t>
      </w:r>
      <w:r w:rsidR="00E402C5" w:rsidRPr="00747F09">
        <w:rPr>
          <w:rFonts w:asciiTheme="minorHAnsi" w:eastAsia="Calibri" w:hAnsiTheme="minorHAnsi" w:cstheme="minorHAnsi"/>
          <w:lang w:val="en-US"/>
        </w:rPr>
        <w:t>)</w:t>
      </w:r>
      <w:r w:rsidR="0046363D" w:rsidRPr="00747F09">
        <w:rPr>
          <w:rFonts w:asciiTheme="minorHAnsi" w:eastAsia="Calibri" w:hAnsiTheme="minorHAnsi" w:cstheme="minorHAnsi"/>
          <w:lang w:val="en-US"/>
        </w:rPr>
        <w:t xml:space="preserve">. </w:t>
      </w:r>
      <w:r w:rsidR="00D30B37">
        <w:rPr>
          <w:rFonts w:asciiTheme="minorHAnsi" w:eastAsia="Calibri" w:hAnsiTheme="minorHAnsi" w:cstheme="minorHAnsi"/>
          <w:lang w:val="en-US"/>
        </w:rPr>
        <w:t>(</w:t>
      </w:r>
      <w:r w:rsidR="00D30B37" w:rsidRPr="00BE4478">
        <w:rPr>
          <w:rFonts w:asciiTheme="minorHAnsi" w:eastAsia="Calibri" w:hAnsiTheme="minorHAnsi" w:cstheme="minorHAnsi"/>
          <w:b/>
          <w:lang w:val="en-US"/>
        </w:rPr>
        <w:t>C</w:t>
      </w:r>
      <w:r w:rsidR="00D30B37">
        <w:rPr>
          <w:rFonts w:asciiTheme="minorHAnsi" w:eastAsia="Calibri" w:hAnsiTheme="minorHAnsi" w:cstheme="minorHAnsi"/>
          <w:lang w:val="en-US"/>
        </w:rPr>
        <w:t xml:space="preserve">) </w:t>
      </w:r>
      <w:r w:rsidR="00CB4DB1" w:rsidRPr="00747F09">
        <w:rPr>
          <w:rFonts w:asciiTheme="minorHAnsi" w:eastAsia="Calibri" w:hAnsiTheme="minorHAnsi" w:cstheme="minorHAnsi"/>
          <w:lang w:val="en-US"/>
        </w:rPr>
        <w:t>Layer</w:t>
      </w:r>
      <w:r w:rsidR="0046363D" w:rsidRPr="00747F09">
        <w:rPr>
          <w:rFonts w:asciiTheme="minorHAnsi" w:eastAsia="Calibri" w:hAnsiTheme="minorHAnsi" w:cstheme="minorHAnsi"/>
          <w:lang w:val="en-US"/>
        </w:rPr>
        <w:t xml:space="preserve"> the crude vector lysate on top</w:t>
      </w:r>
      <w:r w:rsidR="00BF071E" w:rsidRPr="00747F09">
        <w:rPr>
          <w:rFonts w:asciiTheme="minorHAnsi" w:eastAsia="Calibri" w:hAnsiTheme="minorHAnsi" w:cstheme="minorHAnsi"/>
          <w:lang w:val="en-US"/>
        </w:rPr>
        <w:t xml:space="preserve"> </w:t>
      </w:r>
      <w:r w:rsidR="00CB4DB1" w:rsidRPr="00747F09">
        <w:rPr>
          <w:rFonts w:asciiTheme="minorHAnsi" w:eastAsia="Calibri" w:hAnsiTheme="minorHAnsi" w:cstheme="minorHAnsi"/>
          <w:lang w:val="en-US"/>
        </w:rPr>
        <w:t xml:space="preserve">once the </w:t>
      </w:r>
      <w:r w:rsidR="00BF071E" w:rsidRPr="00747F09">
        <w:rPr>
          <w:rFonts w:asciiTheme="minorHAnsi" w:eastAsia="Calibri" w:hAnsiTheme="minorHAnsi" w:cstheme="minorHAnsi"/>
          <w:lang w:val="en-US"/>
        </w:rPr>
        <w:t>gradient has been prepared</w:t>
      </w:r>
      <w:r w:rsidR="0046363D" w:rsidRPr="00747F09">
        <w:rPr>
          <w:rFonts w:asciiTheme="minorHAnsi" w:eastAsia="Calibri" w:hAnsiTheme="minorHAnsi" w:cstheme="minorHAnsi"/>
          <w:lang w:val="en-US"/>
        </w:rPr>
        <w:t xml:space="preserve">. </w:t>
      </w:r>
      <w:r w:rsidR="00E3720A" w:rsidRPr="00747F09">
        <w:rPr>
          <w:rFonts w:asciiTheme="minorHAnsi" w:eastAsia="Calibri" w:hAnsiTheme="minorHAnsi" w:cstheme="minorHAnsi"/>
          <w:lang w:val="en-US"/>
        </w:rPr>
        <w:t>This</w:t>
      </w:r>
      <w:r w:rsidR="0046363D" w:rsidRPr="00747F09">
        <w:rPr>
          <w:rFonts w:asciiTheme="minorHAnsi" w:eastAsia="Calibri" w:hAnsiTheme="minorHAnsi" w:cstheme="minorHAnsi"/>
          <w:lang w:val="en-US"/>
        </w:rPr>
        <w:t xml:space="preserve"> vector collection system does not use sharp needles, which present a risk of ‘needlestick’ injuries. </w:t>
      </w:r>
      <w:r w:rsidR="00D30B37">
        <w:rPr>
          <w:rFonts w:asciiTheme="minorHAnsi" w:eastAsia="Calibri" w:hAnsiTheme="minorHAnsi" w:cstheme="minorHAnsi"/>
          <w:lang w:val="en-US"/>
        </w:rPr>
        <w:t>(</w:t>
      </w:r>
      <w:r w:rsidR="00D30B37" w:rsidRPr="00BE4478">
        <w:rPr>
          <w:rFonts w:asciiTheme="minorHAnsi" w:eastAsia="Calibri" w:hAnsiTheme="minorHAnsi" w:cstheme="minorHAnsi"/>
          <w:b/>
          <w:lang w:val="en-US"/>
        </w:rPr>
        <w:t>D</w:t>
      </w:r>
      <w:r w:rsidR="00D30B37">
        <w:rPr>
          <w:rFonts w:asciiTheme="minorHAnsi" w:eastAsia="Calibri" w:hAnsiTheme="minorHAnsi" w:cstheme="minorHAnsi"/>
          <w:lang w:val="en-US"/>
        </w:rPr>
        <w:t xml:space="preserve">) </w:t>
      </w:r>
      <w:r w:rsidR="0046363D" w:rsidRPr="00747F09">
        <w:rPr>
          <w:rFonts w:asciiTheme="minorHAnsi" w:eastAsia="Calibri" w:hAnsiTheme="minorHAnsi" w:cstheme="minorHAnsi"/>
          <w:lang w:val="en-US"/>
        </w:rPr>
        <w:t>A stainless</w:t>
      </w:r>
      <w:r w:rsidR="00D30B37">
        <w:rPr>
          <w:rFonts w:asciiTheme="minorHAnsi" w:eastAsia="Calibri" w:hAnsiTheme="minorHAnsi" w:cstheme="minorHAnsi"/>
          <w:lang w:val="en-US"/>
        </w:rPr>
        <w:t>-</w:t>
      </w:r>
      <w:r w:rsidR="0046363D" w:rsidRPr="00747F09">
        <w:rPr>
          <w:rFonts w:asciiTheme="minorHAnsi" w:eastAsia="Calibri" w:hAnsiTheme="minorHAnsi" w:cstheme="minorHAnsi"/>
          <w:lang w:val="en-US"/>
        </w:rPr>
        <w:t>steel 316-syringe needle</w:t>
      </w:r>
      <w:r w:rsidR="0046363D" w:rsidRPr="00747F09" w:rsidDel="00B86190">
        <w:rPr>
          <w:rFonts w:asciiTheme="minorHAnsi" w:eastAsia="Calibri" w:hAnsiTheme="minorHAnsi" w:cstheme="minorHAnsi"/>
          <w:lang w:val="en-US"/>
        </w:rPr>
        <w:t xml:space="preserve"> </w:t>
      </w:r>
      <w:r w:rsidR="0046363D" w:rsidRPr="00747F09">
        <w:rPr>
          <w:rFonts w:asciiTheme="minorHAnsi" w:eastAsia="Calibri" w:hAnsiTheme="minorHAnsi" w:cstheme="minorHAnsi"/>
          <w:lang w:val="en-US"/>
        </w:rPr>
        <w:t xml:space="preserve">is inserted through the </w:t>
      </w:r>
      <w:r w:rsidR="003E626F" w:rsidRPr="00747F09">
        <w:rPr>
          <w:rFonts w:asciiTheme="minorHAnsi" w:eastAsia="Calibri" w:hAnsiTheme="minorHAnsi" w:cstheme="minorHAnsi"/>
          <w:lang w:val="en-US"/>
        </w:rPr>
        <w:t>i</w:t>
      </w:r>
      <w:r w:rsidR="0046363D" w:rsidRPr="00747F09">
        <w:rPr>
          <w:rFonts w:asciiTheme="minorHAnsi" w:eastAsia="Calibri" w:hAnsiTheme="minorHAnsi" w:cstheme="minorHAnsi"/>
          <w:lang w:val="en-US"/>
        </w:rPr>
        <w:t>odixanol gradient up to the 40</w:t>
      </w:r>
      <w:r w:rsidR="009D1C68" w:rsidRPr="00747F09">
        <w:rPr>
          <w:rFonts w:asciiTheme="minorHAnsi" w:eastAsia="Calibri" w:hAnsiTheme="minorHAnsi" w:cstheme="minorHAnsi"/>
          <w:lang w:val="en-US"/>
        </w:rPr>
        <w:t>%</w:t>
      </w:r>
      <w:r w:rsidR="0046363D" w:rsidRPr="00747F09">
        <w:rPr>
          <w:rFonts w:asciiTheme="minorHAnsi" w:eastAsia="Calibri" w:hAnsiTheme="minorHAnsi" w:cstheme="minorHAnsi"/>
          <w:lang w:val="en-US"/>
        </w:rPr>
        <w:t xml:space="preserve">/60% interface. </w:t>
      </w:r>
      <w:r w:rsidR="00D30B37">
        <w:rPr>
          <w:rFonts w:asciiTheme="minorHAnsi" w:eastAsia="Calibri" w:hAnsiTheme="minorHAnsi" w:cstheme="minorHAnsi"/>
          <w:lang w:val="en-US"/>
        </w:rPr>
        <w:t>(</w:t>
      </w:r>
      <w:r w:rsidR="00D30B37" w:rsidRPr="00BE4478">
        <w:rPr>
          <w:rFonts w:asciiTheme="minorHAnsi" w:eastAsia="Calibri" w:hAnsiTheme="minorHAnsi" w:cstheme="minorHAnsi"/>
          <w:b/>
          <w:lang w:val="en-US"/>
        </w:rPr>
        <w:t>E</w:t>
      </w:r>
      <w:r w:rsidR="00D30B37">
        <w:rPr>
          <w:rFonts w:asciiTheme="minorHAnsi" w:eastAsia="Calibri" w:hAnsiTheme="minorHAnsi" w:cstheme="minorHAnsi"/>
          <w:lang w:val="en-US"/>
        </w:rPr>
        <w:t xml:space="preserve">) </w:t>
      </w:r>
      <w:r w:rsidR="0046363D" w:rsidRPr="00747F09">
        <w:rPr>
          <w:rFonts w:asciiTheme="minorHAnsi" w:eastAsia="Calibri" w:hAnsiTheme="minorHAnsi" w:cstheme="minorHAnsi"/>
          <w:lang w:val="en-US"/>
        </w:rPr>
        <w:t xml:space="preserve">Vector particles are found in the 40% </w:t>
      </w:r>
      <w:r w:rsidR="003E626F" w:rsidRPr="00747F09">
        <w:rPr>
          <w:rFonts w:asciiTheme="minorHAnsi" w:eastAsia="Calibri" w:hAnsiTheme="minorHAnsi" w:cstheme="minorHAnsi"/>
          <w:lang w:val="en-US"/>
        </w:rPr>
        <w:t>i</w:t>
      </w:r>
      <w:r w:rsidR="0046363D" w:rsidRPr="00747F09">
        <w:rPr>
          <w:rFonts w:asciiTheme="minorHAnsi" w:eastAsia="Calibri" w:hAnsiTheme="minorHAnsi" w:cstheme="minorHAnsi"/>
          <w:lang w:val="en-US"/>
        </w:rPr>
        <w:t>odixanol phase and are collected.</w:t>
      </w:r>
    </w:p>
    <w:p w14:paraId="1B29BD78" w14:textId="77777777" w:rsidR="0046363D" w:rsidRPr="00747F09" w:rsidRDefault="0046363D" w:rsidP="00B276F2">
      <w:pPr>
        <w:suppressAutoHyphens w:val="0"/>
        <w:jc w:val="both"/>
        <w:textAlignment w:val="auto"/>
        <w:rPr>
          <w:rFonts w:asciiTheme="minorHAnsi" w:eastAsia="Calibri" w:hAnsiTheme="minorHAnsi" w:cstheme="minorHAnsi"/>
          <w:b/>
          <w:bCs/>
          <w:lang w:val="en-US"/>
        </w:rPr>
      </w:pPr>
    </w:p>
    <w:p w14:paraId="2B5676F1" w14:textId="208C54B9" w:rsidR="0046363D" w:rsidRPr="00747F09" w:rsidRDefault="00B016CA" w:rsidP="00B276F2">
      <w:pPr>
        <w:suppressAutoHyphens w:val="0"/>
        <w:jc w:val="both"/>
        <w:textAlignment w:val="auto"/>
        <w:rPr>
          <w:rFonts w:asciiTheme="minorHAnsi" w:eastAsia="Calibri" w:hAnsiTheme="minorHAnsi" w:cstheme="minorHAnsi"/>
          <w:lang w:val="en-US"/>
        </w:rPr>
      </w:pPr>
      <w:r w:rsidRPr="00B016CA">
        <w:rPr>
          <w:rFonts w:asciiTheme="minorHAnsi" w:eastAsia="Calibri" w:hAnsiTheme="minorHAnsi" w:cstheme="minorHAnsi"/>
          <w:b/>
          <w:bCs/>
          <w:lang w:val="en-US"/>
        </w:rPr>
        <w:t>Figure 2</w:t>
      </w:r>
      <w:r w:rsidR="00D30B37">
        <w:rPr>
          <w:rFonts w:asciiTheme="minorHAnsi" w:eastAsia="Calibri" w:hAnsiTheme="minorHAnsi" w:cstheme="minorHAnsi"/>
          <w:b/>
          <w:bCs/>
          <w:lang w:val="en-US"/>
        </w:rPr>
        <w:t>:</w:t>
      </w:r>
      <w:r w:rsidR="0046363D" w:rsidRPr="00747F09">
        <w:rPr>
          <w:rFonts w:asciiTheme="minorHAnsi" w:eastAsia="Calibri" w:hAnsiTheme="minorHAnsi" w:cstheme="minorHAnsi"/>
          <w:b/>
          <w:bCs/>
          <w:lang w:val="en-US"/>
        </w:rPr>
        <w:t xml:space="preserve"> Plate layout for qPCR-based vector titration. </w:t>
      </w:r>
      <w:r w:rsidR="00D30B37" w:rsidRPr="00BE4478">
        <w:rPr>
          <w:rFonts w:asciiTheme="minorHAnsi" w:eastAsia="Calibri" w:hAnsiTheme="minorHAnsi" w:cstheme="minorHAnsi"/>
          <w:bCs/>
          <w:lang w:val="en-US"/>
        </w:rPr>
        <w:t xml:space="preserve">The </w:t>
      </w:r>
      <w:r w:rsidR="00D30B37">
        <w:rPr>
          <w:rFonts w:asciiTheme="minorHAnsi" w:eastAsia="Calibri" w:hAnsiTheme="minorHAnsi" w:cstheme="minorHAnsi"/>
          <w:lang w:val="en-US"/>
        </w:rPr>
        <w:t>s</w:t>
      </w:r>
      <w:r w:rsidR="0046363D" w:rsidRPr="00747F09">
        <w:rPr>
          <w:rFonts w:asciiTheme="minorHAnsi" w:eastAsia="Calibri" w:hAnsiTheme="minorHAnsi" w:cstheme="minorHAnsi"/>
          <w:lang w:val="en-US"/>
        </w:rPr>
        <w:t>amples are color-coded:</w:t>
      </w:r>
      <w:r w:rsidR="0046363D" w:rsidRPr="00747F09">
        <w:rPr>
          <w:rFonts w:asciiTheme="minorHAnsi" w:eastAsia="Calibri" w:hAnsiTheme="minorHAnsi" w:cstheme="minorHAnsi"/>
          <w:b/>
          <w:bCs/>
          <w:lang w:val="en-US"/>
        </w:rPr>
        <w:t xml:space="preserve"> </w:t>
      </w:r>
      <w:r w:rsidR="00D30B37">
        <w:rPr>
          <w:rFonts w:asciiTheme="minorHAnsi" w:eastAsia="Calibri" w:hAnsiTheme="minorHAnsi" w:cstheme="minorHAnsi"/>
          <w:lang w:val="en-US"/>
        </w:rPr>
        <w:t>g</w:t>
      </w:r>
      <w:r w:rsidR="0046363D" w:rsidRPr="00747F09">
        <w:rPr>
          <w:rFonts w:asciiTheme="minorHAnsi" w:eastAsia="Calibri" w:hAnsiTheme="minorHAnsi" w:cstheme="minorHAnsi"/>
          <w:lang w:val="en-US"/>
        </w:rPr>
        <w:t>reen</w:t>
      </w:r>
      <w:r w:rsidR="00D30B37">
        <w:rPr>
          <w:rFonts w:asciiTheme="minorHAnsi" w:eastAsia="Calibri" w:hAnsiTheme="minorHAnsi" w:cstheme="minorHAnsi"/>
          <w:lang w:val="en-US"/>
        </w:rPr>
        <w:t xml:space="preserve"> =</w:t>
      </w:r>
      <w:r w:rsidR="0046363D" w:rsidRPr="00747F09">
        <w:rPr>
          <w:rFonts w:asciiTheme="minorHAnsi" w:eastAsia="Calibri" w:hAnsiTheme="minorHAnsi" w:cstheme="minorHAnsi"/>
          <w:lang w:val="en-US"/>
        </w:rPr>
        <w:t xml:space="preserve"> standard curve</w:t>
      </w:r>
      <w:r w:rsidR="00D30B37">
        <w:rPr>
          <w:rFonts w:asciiTheme="minorHAnsi" w:eastAsia="Calibri" w:hAnsiTheme="minorHAnsi" w:cstheme="minorHAnsi"/>
          <w:lang w:val="en-US"/>
        </w:rPr>
        <w:t>;</w:t>
      </w:r>
      <w:r w:rsidR="0046363D" w:rsidRPr="00747F09">
        <w:rPr>
          <w:rFonts w:asciiTheme="minorHAnsi" w:eastAsia="Calibri" w:hAnsiTheme="minorHAnsi" w:cstheme="minorHAnsi"/>
          <w:lang w:val="en-US"/>
        </w:rPr>
        <w:t xml:space="preserve"> </w:t>
      </w:r>
      <w:r w:rsidR="00D30B37">
        <w:rPr>
          <w:rFonts w:asciiTheme="minorHAnsi" w:eastAsia="Calibri" w:hAnsiTheme="minorHAnsi" w:cstheme="minorHAnsi"/>
          <w:lang w:val="en-US"/>
        </w:rPr>
        <w:t>b</w:t>
      </w:r>
      <w:r w:rsidR="0046363D" w:rsidRPr="00747F09">
        <w:rPr>
          <w:rFonts w:asciiTheme="minorHAnsi" w:eastAsia="Calibri" w:hAnsiTheme="minorHAnsi" w:cstheme="minorHAnsi"/>
          <w:lang w:val="en-US"/>
        </w:rPr>
        <w:t>lue</w:t>
      </w:r>
      <w:r w:rsidR="00D30B37">
        <w:rPr>
          <w:rFonts w:asciiTheme="minorHAnsi" w:eastAsia="Calibri" w:hAnsiTheme="minorHAnsi" w:cstheme="minorHAnsi"/>
          <w:lang w:val="en-US"/>
        </w:rPr>
        <w:t xml:space="preserve"> =</w:t>
      </w:r>
      <w:r w:rsidR="0046363D" w:rsidRPr="00747F09">
        <w:rPr>
          <w:rFonts w:asciiTheme="minorHAnsi" w:eastAsia="Calibri" w:hAnsiTheme="minorHAnsi" w:cstheme="minorHAnsi"/>
          <w:lang w:val="en-US"/>
        </w:rPr>
        <w:t xml:space="preserve"> H</w:t>
      </w:r>
      <w:r w:rsidR="0046363D" w:rsidRPr="00747F09">
        <w:rPr>
          <w:rFonts w:asciiTheme="minorHAnsi" w:eastAsia="Calibri" w:hAnsiTheme="minorHAnsi" w:cstheme="minorHAnsi"/>
          <w:vertAlign w:val="subscript"/>
          <w:lang w:val="en-US"/>
        </w:rPr>
        <w:t>2</w:t>
      </w:r>
      <w:r w:rsidR="0046363D" w:rsidRPr="00747F09">
        <w:rPr>
          <w:rFonts w:asciiTheme="minorHAnsi" w:eastAsia="Calibri" w:hAnsiTheme="minorHAnsi" w:cstheme="minorHAnsi"/>
          <w:lang w:val="en-US"/>
        </w:rPr>
        <w:t>O control</w:t>
      </w:r>
      <w:r w:rsidR="00D30B37">
        <w:rPr>
          <w:rFonts w:asciiTheme="minorHAnsi" w:eastAsia="Calibri" w:hAnsiTheme="minorHAnsi" w:cstheme="minorHAnsi"/>
          <w:lang w:val="en-US"/>
        </w:rPr>
        <w:t>;</w:t>
      </w:r>
      <w:r w:rsidR="0046363D" w:rsidRPr="00747F09">
        <w:rPr>
          <w:rFonts w:asciiTheme="minorHAnsi" w:eastAsia="Calibri" w:hAnsiTheme="minorHAnsi" w:cstheme="minorHAnsi"/>
          <w:lang w:val="en-US"/>
        </w:rPr>
        <w:t xml:space="preserve"> </w:t>
      </w:r>
      <w:r w:rsidR="00D30B37">
        <w:rPr>
          <w:rFonts w:asciiTheme="minorHAnsi" w:eastAsia="Calibri" w:hAnsiTheme="minorHAnsi" w:cstheme="minorHAnsi"/>
          <w:lang w:val="en-US"/>
        </w:rPr>
        <w:t>g</w:t>
      </w:r>
      <w:r w:rsidR="0046363D" w:rsidRPr="00747F09">
        <w:rPr>
          <w:rFonts w:asciiTheme="minorHAnsi" w:eastAsia="Calibri" w:hAnsiTheme="minorHAnsi" w:cstheme="minorHAnsi"/>
          <w:lang w:val="en-US"/>
        </w:rPr>
        <w:t>rey</w:t>
      </w:r>
      <w:r w:rsidR="00D30B37">
        <w:rPr>
          <w:rFonts w:asciiTheme="minorHAnsi" w:eastAsia="Calibri" w:hAnsiTheme="minorHAnsi" w:cstheme="minorHAnsi"/>
          <w:lang w:val="en-US"/>
        </w:rPr>
        <w:t xml:space="preserve"> =</w:t>
      </w:r>
      <w:r w:rsidR="00245B02" w:rsidRPr="00747F09">
        <w:rPr>
          <w:rFonts w:asciiTheme="minorHAnsi" w:eastAsia="Calibri" w:hAnsiTheme="minorHAnsi" w:cstheme="minorHAnsi"/>
          <w:lang w:val="en-US"/>
        </w:rPr>
        <w:t xml:space="preserve"> primary</w:t>
      </w:r>
      <w:r w:rsidR="0046363D" w:rsidRPr="00747F09">
        <w:rPr>
          <w:rFonts w:asciiTheme="minorHAnsi" w:eastAsia="Calibri" w:hAnsiTheme="minorHAnsi" w:cstheme="minorHAnsi"/>
          <w:lang w:val="en-US"/>
        </w:rPr>
        <w:t xml:space="preserve"> </w:t>
      </w:r>
      <w:r w:rsidR="00AC2123" w:rsidRPr="00747F09">
        <w:rPr>
          <w:rFonts w:asciiTheme="minorHAnsi" w:eastAsia="Calibri" w:hAnsiTheme="minorHAnsi" w:cstheme="minorHAnsi"/>
          <w:lang w:val="en-US"/>
        </w:rPr>
        <w:t>fraction;</w:t>
      </w:r>
      <w:r w:rsidR="0046363D" w:rsidRPr="00747F09">
        <w:rPr>
          <w:rFonts w:asciiTheme="minorHAnsi" w:eastAsia="Calibri" w:hAnsiTheme="minorHAnsi" w:cstheme="minorHAnsi"/>
          <w:lang w:val="en-US"/>
        </w:rPr>
        <w:t xml:space="preserve"> </w:t>
      </w:r>
      <w:r w:rsidR="00D30B37">
        <w:rPr>
          <w:rFonts w:asciiTheme="minorHAnsi" w:eastAsia="Calibri" w:hAnsiTheme="minorHAnsi" w:cstheme="minorHAnsi"/>
          <w:lang w:val="en-US"/>
        </w:rPr>
        <w:t>o</w:t>
      </w:r>
      <w:r w:rsidR="0046363D" w:rsidRPr="00747F09">
        <w:rPr>
          <w:rFonts w:asciiTheme="minorHAnsi" w:eastAsia="Calibri" w:hAnsiTheme="minorHAnsi" w:cstheme="minorHAnsi"/>
          <w:lang w:val="en-US"/>
        </w:rPr>
        <w:t>range</w:t>
      </w:r>
      <w:r w:rsidR="00D30B37">
        <w:rPr>
          <w:rFonts w:asciiTheme="minorHAnsi" w:eastAsia="Calibri" w:hAnsiTheme="minorHAnsi" w:cstheme="minorHAnsi"/>
          <w:lang w:val="en-US"/>
        </w:rPr>
        <w:t xml:space="preserve"> =</w:t>
      </w:r>
      <w:r w:rsidR="0046363D" w:rsidRPr="00747F09">
        <w:rPr>
          <w:rFonts w:asciiTheme="minorHAnsi" w:eastAsia="Calibri" w:hAnsiTheme="minorHAnsi" w:cstheme="minorHAnsi"/>
          <w:lang w:val="en-US"/>
        </w:rPr>
        <w:t xml:space="preserve"> </w:t>
      </w:r>
      <w:r w:rsidR="00245B02" w:rsidRPr="00747F09">
        <w:rPr>
          <w:rFonts w:asciiTheme="minorHAnsi" w:eastAsia="Calibri" w:hAnsiTheme="minorHAnsi" w:cstheme="minorHAnsi"/>
          <w:lang w:val="en-US"/>
        </w:rPr>
        <w:t>secondary</w:t>
      </w:r>
      <w:r w:rsidR="0046363D" w:rsidRPr="00747F09">
        <w:rPr>
          <w:rFonts w:asciiTheme="minorHAnsi" w:eastAsia="Calibri" w:hAnsiTheme="minorHAnsi" w:cstheme="minorHAnsi"/>
          <w:lang w:val="en-US"/>
        </w:rPr>
        <w:t xml:space="preserve"> </w:t>
      </w:r>
      <w:r w:rsidR="00AC2123" w:rsidRPr="00747F09">
        <w:rPr>
          <w:rFonts w:asciiTheme="minorHAnsi" w:eastAsia="Calibri" w:hAnsiTheme="minorHAnsi" w:cstheme="minorHAnsi"/>
          <w:lang w:val="en-US"/>
        </w:rPr>
        <w:t>fraction</w:t>
      </w:r>
      <w:r w:rsidR="0046363D" w:rsidRPr="00747F09">
        <w:rPr>
          <w:rFonts w:asciiTheme="minorHAnsi" w:eastAsia="Calibri" w:hAnsiTheme="minorHAnsi" w:cstheme="minorHAnsi"/>
          <w:lang w:val="en-US"/>
        </w:rPr>
        <w:t>.</w:t>
      </w:r>
      <w:r w:rsidRPr="00B016CA">
        <w:rPr>
          <w:rFonts w:asciiTheme="minorHAnsi" w:eastAsia="Calibri" w:hAnsiTheme="minorHAnsi" w:cstheme="minorHAnsi"/>
          <w:b/>
          <w:lang w:val="en-US"/>
        </w:rPr>
        <w:t xml:space="preserve"> </w:t>
      </w:r>
    </w:p>
    <w:p w14:paraId="2F1DC6EE" w14:textId="77777777" w:rsidR="0046363D" w:rsidRPr="00747F09" w:rsidRDefault="0046363D" w:rsidP="00B276F2">
      <w:pPr>
        <w:suppressAutoHyphens w:val="0"/>
        <w:jc w:val="both"/>
        <w:textAlignment w:val="auto"/>
        <w:rPr>
          <w:rFonts w:asciiTheme="minorHAnsi" w:eastAsia="Calibri" w:hAnsiTheme="minorHAnsi" w:cstheme="minorHAnsi"/>
          <w:b/>
          <w:bCs/>
          <w:lang w:val="en-US"/>
        </w:rPr>
      </w:pPr>
    </w:p>
    <w:p w14:paraId="246567F6" w14:textId="2ECC642D" w:rsidR="0046363D" w:rsidRPr="00747F09" w:rsidRDefault="00B016CA" w:rsidP="00B276F2">
      <w:pPr>
        <w:suppressAutoHyphens w:val="0"/>
        <w:jc w:val="both"/>
        <w:textAlignment w:val="auto"/>
        <w:rPr>
          <w:rFonts w:asciiTheme="minorHAnsi" w:eastAsia="Calibri" w:hAnsiTheme="minorHAnsi" w:cstheme="minorHAnsi"/>
          <w:lang w:val="en-US"/>
        </w:rPr>
      </w:pPr>
      <w:r w:rsidRPr="00B016CA">
        <w:rPr>
          <w:rFonts w:asciiTheme="minorHAnsi" w:eastAsia="Calibri" w:hAnsiTheme="minorHAnsi" w:cstheme="minorHAnsi"/>
          <w:b/>
          <w:bCs/>
          <w:lang w:val="en-US"/>
        </w:rPr>
        <w:t>Figure 3</w:t>
      </w:r>
      <w:r w:rsidR="00D30B37">
        <w:rPr>
          <w:rFonts w:asciiTheme="minorHAnsi" w:eastAsia="Calibri" w:hAnsiTheme="minorHAnsi" w:cstheme="minorHAnsi"/>
          <w:b/>
          <w:bCs/>
          <w:lang w:val="en-US"/>
        </w:rPr>
        <w:t>:</w:t>
      </w:r>
      <w:r w:rsidR="0046363D" w:rsidRPr="00747F09">
        <w:rPr>
          <w:rFonts w:asciiTheme="minorHAnsi" w:eastAsia="Calibri" w:hAnsiTheme="minorHAnsi" w:cstheme="minorHAnsi"/>
          <w:b/>
          <w:bCs/>
          <w:lang w:val="en-US"/>
        </w:rPr>
        <w:t xml:space="preserve"> Controlling </w:t>
      </w:r>
      <w:r w:rsidR="00D30B37">
        <w:rPr>
          <w:rFonts w:asciiTheme="minorHAnsi" w:eastAsia="Calibri" w:hAnsiTheme="minorHAnsi" w:cstheme="minorHAnsi"/>
          <w:b/>
          <w:bCs/>
          <w:lang w:val="en-US"/>
        </w:rPr>
        <w:t xml:space="preserve">the </w:t>
      </w:r>
      <w:r w:rsidR="0046363D" w:rsidRPr="00747F09">
        <w:rPr>
          <w:rFonts w:asciiTheme="minorHAnsi" w:eastAsia="Calibri" w:hAnsiTheme="minorHAnsi" w:cstheme="minorHAnsi"/>
          <w:b/>
          <w:bCs/>
          <w:lang w:val="en-US"/>
        </w:rPr>
        <w:t xml:space="preserve">vector purity using SDS-PAGE and silver staining. </w:t>
      </w:r>
      <w:r w:rsidR="00D30B37" w:rsidRPr="00BE4478">
        <w:rPr>
          <w:rFonts w:asciiTheme="minorHAnsi" w:eastAsia="Calibri" w:hAnsiTheme="minorHAnsi" w:cstheme="minorHAnsi"/>
          <w:bCs/>
          <w:lang w:val="en-US"/>
        </w:rPr>
        <w:t xml:space="preserve">Using a Tricine-SDS gel, </w:t>
      </w:r>
      <w:r w:rsidR="0046363D" w:rsidRPr="00747F09">
        <w:rPr>
          <w:rFonts w:asciiTheme="minorHAnsi" w:eastAsia="Calibri" w:hAnsiTheme="minorHAnsi" w:cstheme="minorHAnsi"/>
          <w:lang w:val="en-US"/>
        </w:rPr>
        <w:t xml:space="preserve">5 </w:t>
      </w:r>
      <w:r w:rsidR="00DD1642" w:rsidRPr="00747F09">
        <w:rPr>
          <w:rFonts w:asciiTheme="minorHAnsi" w:eastAsia="Calibri" w:hAnsiTheme="minorHAnsi" w:cstheme="minorHAnsi"/>
          <w:lang w:val="en-US"/>
        </w:rPr>
        <w:t>µ</w:t>
      </w:r>
      <w:r w:rsidR="00887B98" w:rsidRPr="00747F09">
        <w:rPr>
          <w:rFonts w:asciiTheme="minorHAnsi" w:eastAsia="Calibri" w:hAnsiTheme="minorHAnsi" w:cstheme="minorHAnsi"/>
          <w:lang w:val="en-US"/>
        </w:rPr>
        <w:t>L</w:t>
      </w:r>
      <w:r w:rsidR="00F42C7F" w:rsidRPr="00747F09">
        <w:rPr>
          <w:rFonts w:asciiTheme="minorHAnsi" w:eastAsia="Calibri" w:hAnsiTheme="minorHAnsi" w:cstheme="minorHAnsi"/>
          <w:lang w:val="en-US"/>
        </w:rPr>
        <w:t xml:space="preserve"> </w:t>
      </w:r>
      <w:r w:rsidR="0046363D" w:rsidRPr="00747F09">
        <w:rPr>
          <w:rFonts w:asciiTheme="minorHAnsi" w:eastAsia="Calibri" w:hAnsiTheme="minorHAnsi" w:cstheme="minorHAnsi"/>
          <w:lang w:val="en-US"/>
        </w:rPr>
        <w:t xml:space="preserve">of various vector preparations were separated. Proteins were subsequently detected by silver staining. Vectors are considered pure when VP1 (82 </w:t>
      </w:r>
      <w:proofErr w:type="spellStart"/>
      <w:r w:rsidR="0046363D" w:rsidRPr="00747F09">
        <w:rPr>
          <w:rFonts w:asciiTheme="minorHAnsi" w:eastAsia="Calibri" w:hAnsiTheme="minorHAnsi" w:cstheme="minorHAnsi"/>
          <w:lang w:val="en-US"/>
        </w:rPr>
        <w:t>kDa</w:t>
      </w:r>
      <w:proofErr w:type="spellEnd"/>
      <w:r w:rsidR="0046363D" w:rsidRPr="00747F09">
        <w:rPr>
          <w:rFonts w:asciiTheme="minorHAnsi" w:eastAsia="Calibri" w:hAnsiTheme="minorHAnsi" w:cstheme="minorHAnsi"/>
          <w:lang w:val="en-US"/>
        </w:rPr>
        <w:t xml:space="preserve">), VP2 (67 </w:t>
      </w:r>
      <w:proofErr w:type="spellStart"/>
      <w:r w:rsidR="0046363D" w:rsidRPr="00747F09">
        <w:rPr>
          <w:rFonts w:asciiTheme="minorHAnsi" w:eastAsia="Calibri" w:hAnsiTheme="minorHAnsi" w:cstheme="minorHAnsi"/>
          <w:lang w:val="en-US"/>
        </w:rPr>
        <w:t>kDa</w:t>
      </w:r>
      <w:proofErr w:type="spellEnd"/>
      <w:r w:rsidR="0046363D" w:rsidRPr="00747F09">
        <w:rPr>
          <w:rFonts w:asciiTheme="minorHAnsi" w:eastAsia="Calibri" w:hAnsiTheme="minorHAnsi" w:cstheme="minorHAnsi"/>
          <w:lang w:val="en-US"/>
        </w:rPr>
        <w:t>)</w:t>
      </w:r>
      <w:r w:rsidR="00D30B37">
        <w:rPr>
          <w:rFonts w:asciiTheme="minorHAnsi" w:eastAsia="Calibri" w:hAnsiTheme="minorHAnsi" w:cstheme="minorHAnsi"/>
          <w:lang w:val="en-US"/>
        </w:rPr>
        <w:t>,</w:t>
      </w:r>
      <w:r w:rsidR="0046363D" w:rsidRPr="00747F09">
        <w:rPr>
          <w:rFonts w:asciiTheme="minorHAnsi" w:eastAsia="Calibri" w:hAnsiTheme="minorHAnsi" w:cstheme="minorHAnsi"/>
          <w:lang w:val="en-US"/>
        </w:rPr>
        <w:t xml:space="preserve"> and VP3 (60 </w:t>
      </w:r>
      <w:proofErr w:type="spellStart"/>
      <w:r w:rsidR="0046363D" w:rsidRPr="00747F09">
        <w:rPr>
          <w:rFonts w:asciiTheme="minorHAnsi" w:eastAsia="Calibri" w:hAnsiTheme="minorHAnsi" w:cstheme="minorHAnsi"/>
          <w:lang w:val="en-US"/>
        </w:rPr>
        <w:t>kDa</w:t>
      </w:r>
      <w:proofErr w:type="spellEnd"/>
      <w:r w:rsidR="0046363D" w:rsidRPr="00747F09">
        <w:rPr>
          <w:rFonts w:asciiTheme="minorHAnsi" w:eastAsia="Calibri" w:hAnsiTheme="minorHAnsi" w:cstheme="minorHAnsi"/>
          <w:lang w:val="en-US"/>
        </w:rPr>
        <w:t xml:space="preserve">) are visible in a 1:1:10 ratio (lane 1), without excessive background (lane 2) or nonspecific bands (lane 3). </w:t>
      </w:r>
    </w:p>
    <w:p w14:paraId="6152177D" w14:textId="77777777" w:rsidR="0046363D" w:rsidRPr="00747F09" w:rsidRDefault="0046363D" w:rsidP="00B276F2">
      <w:pPr>
        <w:suppressAutoHyphens w:val="0"/>
        <w:jc w:val="both"/>
        <w:textAlignment w:val="auto"/>
        <w:rPr>
          <w:rFonts w:asciiTheme="minorHAnsi" w:eastAsia="Calibri" w:hAnsiTheme="minorHAnsi" w:cstheme="minorHAnsi"/>
          <w:lang w:val="en-US"/>
        </w:rPr>
      </w:pPr>
    </w:p>
    <w:p w14:paraId="255C0F6C" w14:textId="038C2B26" w:rsidR="0046363D" w:rsidRPr="00747F09" w:rsidRDefault="00B016CA" w:rsidP="00B276F2">
      <w:pPr>
        <w:suppressAutoHyphens w:val="0"/>
        <w:jc w:val="both"/>
        <w:textAlignment w:val="auto"/>
        <w:rPr>
          <w:rFonts w:asciiTheme="minorHAnsi" w:eastAsia="Calibri" w:hAnsiTheme="minorHAnsi" w:cstheme="minorHAnsi"/>
          <w:lang w:val="en-US"/>
        </w:rPr>
      </w:pPr>
      <w:r w:rsidRPr="00B016CA">
        <w:rPr>
          <w:rFonts w:asciiTheme="minorHAnsi" w:eastAsia="Calibri" w:hAnsiTheme="minorHAnsi" w:cstheme="minorHAnsi"/>
          <w:b/>
          <w:bCs/>
          <w:lang w:val="en-US"/>
        </w:rPr>
        <w:t>Figure 4</w:t>
      </w:r>
      <w:r w:rsidR="00D30B37">
        <w:rPr>
          <w:rFonts w:asciiTheme="minorHAnsi" w:eastAsia="Calibri" w:hAnsiTheme="minorHAnsi" w:cstheme="minorHAnsi"/>
          <w:b/>
          <w:bCs/>
          <w:lang w:val="en-US"/>
        </w:rPr>
        <w:t>:</w:t>
      </w:r>
      <w:r w:rsidR="0046363D" w:rsidRPr="00747F09">
        <w:rPr>
          <w:rFonts w:asciiTheme="minorHAnsi" w:eastAsia="Calibri" w:hAnsiTheme="minorHAnsi" w:cstheme="minorHAnsi"/>
          <w:b/>
          <w:bCs/>
          <w:lang w:val="en-US"/>
        </w:rPr>
        <w:t xml:space="preserve"> </w:t>
      </w:r>
      <w:r w:rsidR="000F4B8C" w:rsidRPr="00747F09">
        <w:rPr>
          <w:rFonts w:asciiTheme="minorHAnsi" w:eastAsia="Calibri" w:hAnsiTheme="minorHAnsi" w:cstheme="minorHAnsi"/>
          <w:b/>
          <w:bCs/>
          <w:lang w:val="en-US"/>
        </w:rPr>
        <w:t>S</w:t>
      </w:r>
      <w:r w:rsidR="0046363D" w:rsidRPr="00747F09">
        <w:rPr>
          <w:rFonts w:asciiTheme="minorHAnsi" w:eastAsia="Calibri" w:hAnsiTheme="minorHAnsi" w:cstheme="minorHAnsi"/>
          <w:b/>
          <w:bCs/>
          <w:lang w:val="en-US"/>
        </w:rPr>
        <w:t>ystemic delivery of scAAV2/</w:t>
      </w:r>
      <w:r w:rsidR="00FB6698" w:rsidRPr="00747F09">
        <w:rPr>
          <w:rFonts w:asciiTheme="minorHAnsi" w:eastAsia="Calibri" w:hAnsiTheme="minorHAnsi" w:cstheme="minorHAnsi"/>
          <w:b/>
          <w:bCs/>
          <w:lang w:val="en-US"/>
        </w:rPr>
        <w:t>PHP.B</w:t>
      </w:r>
      <w:r w:rsidR="0046363D" w:rsidRPr="00747F09">
        <w:rPr>
          <w:rFonts w:asciiTheme="minorHAnsi" w:eastAsia="Calibri" w:hAnsiTheme="minorHAnsi" w:cstheme="minorHAnsi"/>
          <w:b/>
          <w:bCs/>
          <w:lang w:val="en-US"/>
        </w:rPr>
        <w:t>-CBA-GFP</w:t>
      </w:r>
      <w:r w:rsidR="000F4B8C" w:rsidRPr="00747F09">
        <w:rPr>
          <w:rFonts w:asciiTheme="minorHAnsi" w:eastAsia="Calibri" w:hAnsiTheme="minorHAnsi" w:cstheme="minorHAnsi"/>
          <w:b/>
          <w:bCs/>
          <w:lang w:val="en-US"/>
        </w:rPr>
        <w:t xml:space="preserve"> leads to </w:t>
      </w:r>
      <w:r w:rsidR="00D30B37">
        <w:rPr>
          <w:rFonts w:asciiTheme="minorHAnsi" w:eastAsia="Calibri" w:hAnsiTheme="minorHAnsi" w:cstheme="minorHAnsi"/>
          <w:b/>
          <w:bCs/>
          <w:lang w:val="en-US"/>
        </w:rPr>
        <w:t xml:space="preserve">a </w:t>
      </w:r>
      <w:r w:rsidR="000F4B8C" w:rsidRPr="00747F09">
        <w:rPr>
          <w:rFonts w:asciiTheme="minorHAnsi" w:eastAsia="Calibri" w:hAnsiTheme="minorHAnsi" w:cstheme="minorHAnsi"/>
          <w:b/>
          <w:bCs/>
          <w:lang w:val="en-US"/>
        </w:rPr>
        <w:t>high GFP expression in the CNS</w:t>
      </w:r>
      <w:r w:rsidR="0046363D" w:rsidRPr="00747F09">
        <w:rPr>
          <w:rFonts w:asciiTheme="minorHAnsi" w:eastAsia="Calibri" w:hAnsiTheme="minorHAnsi" w:cstheme="minorHAnsi"/>
          <w:b/>
          <w:bCs/>
          <w:lang w:val="en-US"/>
        </w:rPr>
        <w:t xml:space="preserve">. </w:t>
      </w:r>
      <w:r w:rsidR="0046363D" w:rsidRPr="00747F09">
        <w:rPr>
          <w:rFonts w:asciiTheme="minorHAnsi" w:eastAsia="Calibri" w:hAnsiTheme="minorHAnsi" w:cstheme="minorHAnsi"/>
          <w:lang w:val="en-US"/>
        </w:rPr>
        <w:t>scAAV2/</w:t>
      </w:r>
      <w:r w:rsidR="00FB6698" w:rsidRPr="00747F09">
        <w:rPr>
          <w:rFonts w:asciiTheme="minorHAnsi" w:eastAsia="Calibri" w:hAnsiTheme="minorHAnsi" w:cstheme="minorHAnsi"/>
          <w:lang w:val="en-US"/>
        </w:rPr>
        <w:t>PHP.B</w:t>
      </w:r>
      <w:r w:rsidR="0046363D" w:rsidRPr="00747F09">
        <w:rPr>
          <w:rFonts w:asciiTheme="minorHAnsi" w:eastAsia="Calibri" w:hAnsiTheme="minorHAnsi" w:cstheme="minorHAnsi"/>
          <w:lang w:val="en-US"/>
        </w:rPr>
        <w:t>-CBA-GFP or scAAV2/9-CBA-GFP (</w:t>
      </w:r>
      <w:r w:rsidR="005F7970" w:rsidRPr="00747F09">
        <w:rPr>
          <w:rFonts w:asciiTheme="minorHAnsi" w:hAnsiTheme="minorHAnsi" w:cstheme="minorHAnsi"/>
          <w:lang w:val="en-US"/>
        </w:rPr>
        <w:t>1</w:t>
      </w:r>
      <w:r w:rsidR="00D30B37">
        <w:rPr>
          <w:rFonts w:asciiTheme="minorHAnsi" w:hAnsiTheme="minorHAnsi" w:cstheme="minorHAnsi"/>
          <w:lang w:val="en-US"/>
        </w:rPr>
        <w:t xml:space="preserve"> </w:t>
      </w:r>
      <w:r w:rsidR="005F7970" w:rsidRPr="00747F09">
        <w:rPr>
          <w:rFonts w:asciiTheme="minorHAnsi" w:hAnsiTheme="minorHAnsi" w:cstheme="minorHAnsi"/>
          <w:lang w:val="en-US"/>
        </w:rPr>
        <w:t>x</w:t>
      </w:r>
      <w:r w:rsidR="00D30B37">
        <w:rPr>
          <w:rFonts w:asciiTheme="minorHAnsi" w:hAnsiTheme="minorHAnsi" w:cstheme="minorHAnsi"/>
          <w:lang w:val="en-US"/>
        </w:rPr>
        <w:t xml:space="preserve"> </w:t>
      </w:r>
      <w:r w:rsidR="005F7970" w:rsidRPr="00747F09">
        <w:rPr>
          <w:rFonts w:asciiTheme="minorHAnsi" w:hAnsiTheme="minorHAnsi" w:cstheme="minorHAnsi"/>
          <w:lang w:val="en-US"/>
        </w:rPr>
        <w:t>10</w:t>
      </w:r>
      <w:r w:rsidR="005F7970" w:rsidRPr="00747F09">
        <w:rPr>
          <w:rFonts w:asciiTheme="minorHAnsi" w:hAnsiTheme="minorHAnsi" w:cstheme="minorHAnsi"/>
          <w:vertAlign w:val="superscript"/>
          <w:lang w:val="en-US"/>
        </w:rPr>
        <w:t>12</w:t>
      </w:r>
      <w:r w:rsidR="005F7970" w:rsidRPr="00BE4478">
        <w:rPr>
          <w:rFonts w:asciiTheme="minorHAnsi" w:hAnsiTheme="minorHAnsi" w:cstheme="minorHAnsi"/>
          <w:lang w:val="en-US"/>
        </w:rPr>
        <w:t xml:space="preserve"> </w:t>
      </w:r>
      <w:r w:rsidR="0046363D" w:rsidRPr="00747F09">
        <w:rPr>
          <w:rFonts w:asciiTheme="minorHAnsi" w:eastAsia="Calibri" w:hAnsiTheme="minorHAnsi" w:cstheme="minorHAnsi"/>
          <w:lang w:val="en-US"/>
        </w:rPr>
        <w:t xml:space="preserve">vg/mouse) </w:t>
      </w:r>
      <w:r w:rsidR="006C0422">
        <w:rPr>
          <w:rFonts w:asciiTheme="minorHAnsi" w:eastAsia="Calibri" w:hAnsiTheme="minorHAnsi" w:cstheme="minorHAnsi"/>
          <w:lang w:val="en-US"/>
        </w:rPr>
        <w:t>was</w:t>
      </w:r>
      <w:r w:rsidR="0016611D" w:rsidRPr="00747F09">
        <w:rPr>
          <w:rFonts w:asciiTheme="minorHAnsi" w:eastAsia="Calibri" w:hAnsiTheme="minorHAnsi" w:cstheme="minorHAnsi"/>
          <w:lang w:val="en-US"/>
        </w:rPr>
        <w:t xml:space="preserve"> </w:t>
      </w:r>
      <w:r w:rsidR="0046363D" w:rsidRPr="00747F09">
        <w:rPr>
          <w:rFonts w:asciiTheme="minorHAnsi" w:eastAsia="Calibri" w:hAnsiTheme="minorHAnsi" w:cstheme="minorHAnsi"/>
          <w:lang w:val="en-US"/>
        </w:rPr>
        <w:t>administered to 6</w:t>
      </w:r>
      <w:r w:rsidR="00D30B37">
        <w:rPr>
          <w:rFonts w:asciiTheme="minorHAnsi" w:eastAsia="Calibri" w:hAnsiTheme="minorHAnsi" w:cstheme="minorHAnsi"/>
          <w:lang w:val="en-US"/>
        </w:rPr>
        <w:t>-</w:t>
      </w:r>
      <w:r w:rsidR="0046363D" w:rsidRPr="00747F09">
        <w:rPr>
          <w:rFonts w:asciiTheme="minorHAnsi" w:eastAsia="Calibri" w:hAnsiTheme="minorHAnsi" w:cstheme="minorHAnsi"/>
          <w:lang w:val="en-US"/>
        </w:rPr>
        <w:t>weeks</w:t>
      </w:r>
      <w:r w:rsidR="00D30B37">
        <w:rPr>
          <w:rFonts w:asciiTheme="minorHAnsi" w:eastAsia="Calibri" w:hAnsiTheme="minorHAnsi" w:cstheme="minorHAnsi"/>
          <w:lang w:val="en-US"/>
        </w:rPr>
        <w:t>-</w:t>
      </w:r>
      <w:r w:rsidR="0046363D" w:rsidRPr="00747F09">
        <w:rPr>
          <w:rFonts w:asciiTheme="minorHAnsi" w:eastAsia="Calibri" w:hAnsiTheme="minorHAnsi" w:cstheme="minorHAnsi"/>
          <w:lang w:val="en-US"/>
        </w:rPr>
        <w:t>old C57</w:t>
      </w:r>
      <w:r w:rsidR="00245B02" w:rsidRPr="00747F09">
        <w:rPr>
          <w:rFonts w:asciiTheme="minorHAnsi" w:eastAsia="Calibri" w:hAnsiTheme="minorHAnsi" w:cstheme="minorHAnsi"/>
          <w:lang w:val="en-US"/>
        </w:rPr>
        <w:t>/</w:t>
      </w:r>
      <w:r w:rsidR="0046363D" w:rsidRPr="00747F09">
        <w:rPr>
          <w:rFonts w:asciiTheme="minorHAnsi" w:eastAsia="Calibri" w:hAnsiTheme="minorHAnsi" w:cstheme="minorHAnsi"/>
          <w:lang w:val="en-US"/>
        </w:rPr>
        <w:t>Bl6 mice</w:t>
      </w:r>
      <w:r w:rsidR="00AC2123" w:rsidRPr="00747F09">
        <w:rPr>
          <w:rFonts w:asciiTheme="minorHAnsi" w:eastAsia="Calibri" w:hAnsiTheme="minorHAnsi" w:cstheme="minorHAnsi"/>
          <w:lang w:val="en-US"/>
        </w:rPr>
        <w:t xml:space="preserve"> </w:t>
      </w:r>
      <w:r w:rsidRPr="00B016CA">
        <w:rPr>
          <w:rFonts w:asciiTheme="minorHAnsi" w:eastAsia="Calibri" w:hAnsiTheme="minorHAnsi" w:cstheme="minorHAnsi"/>
          <w:i/>
          <w:lang w:val="en-US"/>
        </w:rPr>
        <w:t>via</w:t>
      </w:r>
      <w:r w:rsidR="00AC2123" w:rsidRPr="00747F09">
        <w:rPr>
          <w:rFonts w:asciiTheme="minorHAnsi" w:eastAsia="Calibri" w:hAnsiTheme="minorHAnsi" w:cstheme="minorHAnsi"/>
          <w:lang w:val="en-US"/>
        </w:rPr>
        <w:t xml:space="preserve"> tail vein injection</w:t>
      </w:r>
      <w:r w:rsidR="0046363D" w:rsidRPr="00747F09">
        <w:rPr>
          <w:rFonts w:asciiTheme="minorHAnsi" w:eastAsia="Calibri" w:hAnsiTheme="minorHAnsi" w:cstheme="minorHAnsi"/>
          <w:lang w:val="en-US"/>
        </w:rPr>
        <w:t>. GFP was detected using immunohistochemistry on coronal brain sections</w:t>
      </w:r>
      <w:r w:rsidR="000F4B8C" w:rsidRPr="00747F09">
        <w:rPr>
          <w:rFonts w:asciiTheme="minorHAnsi" w:eastAsia="Calibri" w:hAnsiTheme="minorHAnsi" w:cstheme="minorHAnsi"/>
          <w:lang w:val="en-US"/>
        </w:rPr>
        <w:t xml:space="preserve"> </w:t>
      </w:r>
      <w:r w:rsidR="00D30B37">
        <w:rPr>
          <w:rFonts w:asciiTheme="minorHAnsi" w:eastAsia="Calibri" w:hAnsiTheme="minorHAnsi" w:cstheme="minorHAnsi"/>
          <w:lang w:val="en-US"/>
        </w:rPr>
        <w:t>3</w:t>
      </w:r>
      <w:r w:rsidR="000F4B8C" w:rsidRPr="00747F09">
        <w:rPr>
          <w:rFonts w:asciiTheme="minorHAnsi" w:eastAsia="Calibri" w:hAnsiTheme="minorHAnsi" w:cstheme="minorHAnsi"/>
          <w:lang w:val="en-US"/>
        </w:rPr>
        <w:t xml:space="preserve"> weeks </w:t>
      </w:r>
      <w:proofErr w:type="spellStart"/>
      <w:r w:rsidR="000F4B8C" w:rsidRPr="00747F09">
        <w:rPr>
          <w:rFonts w:asciiTheme="minorHAnsi" w:eastAsia="Calibri" w:hAnsiTheme="minorHAnsi" w:cstheme="minorHAnsi"/>
          <w:lang w:val="en-US"/>
        </w:rPr>
        <w:t>postinjection</w:t>
      </w:r>
      <w:proofErr w:type="spellEnd"/>
      <w:r w:rsidR="0046363D" w:rsidRPr="00747F09">
        <w:rPr>
          <w:rFonts w:asciiTheme="minorHAnsi" w:eastAsia="Calibri" w:hAnsiTheme="minorHAnsi" w:cstheme="minorHAnsi"/>
          <w:lang w:val="en-US"/>
        </w:rPr>
        <w:t xml:space="preserve">. </w:t>
      </w:r>
      <w:r w:rsidR="00D30B37">
        <w:rPr>
          <w:rFonts w:asciiTheme="minorHAnsi" w:eastAsia="Calibri" w:hAnsiTheme="minorHAnsi" w:cstheme="minorHAnsi"/>
          <w:lang w:val="en-US"/>
        </w:rPr>
        <w:t>(</w:t>
      </w:r>
      <w:r w:rsidR="00D30B37" w:rsidRPr="00BE4478">
        <w:rPr>
          <w:rFonts w:asciiTheme="minorHAnsi" w:eastAsia="Calibri" w:hAnsiTheme="minorHAnsi" w:cstheme="minorHAnsi"/>
          <w:b/>
          <w:lang w:val="en-US"/>
        </w:rPr>
        <w:t>A</w:t>
      </w:r>
      <w:r w:rsidR="00D30B37">
        <w:rPr>
          <w:rFonts w:asciiTheme="minorHAnsi" w:eastAsia="Calibri" w:hAnsiTheme="minorHAnsi" w:cstheme="minorHAnsi"/>
          <w:lang w:val="en-US"/>
        </w:rPr>
        <w:t>) The c</w:t>
      </w:r>
      <w:r w:rsidR="0046363D" w:rsidRPr="00747F09">
        <w:rPr>
          <w:rFonts w:asciiTheme="minorHAnsi" w:eastAsia="Calibri" w:hAnsiTheme="minorHAnsi" w:cstheme="minorHAnsi"/>
          <w:lang w:val="en-US"/>
        </w:rPr>
        <w:t>erebrum</w:t>
      </w:r>
      <w:r w:rsidR="00D30B37">
        <w:rPr>
          <w:rFonts w:asciiTheme="minorHAnsi" w:eastAsia="Calibri" w:hAnsiTheme="minorHAnsi" w:cstheme="minorHAnsi"/>
          <w:lang w:val="en-US"/>
        </w:rPr>
        <w:t xml:space="preserve"> and (</w:t>
      </w:r>
      <w:r w:rsidR="00D30B37" w:rsidRPr="00BE4478">
        <w:rPr>
          <w:rFonts w:asciiTheme="minorHAnsi" w:eastAsia="Calibri" w:hAnsiTheme="minorHAnsi" w:cstheme="minorHAnsi"/>
          <w:b/>
          <w:lang w:val="en-US"/>
        </w:rPr>
        <w:t>B</w:t>
      </w:r>
      <w:r w:rsidR="00D30B37">
        <w:rPr>
          <w:rFonts w:asciiTheme="minorHAnsi" w:eastAsia="Calibri" w:hAnsiTheme="minorHAnsi" w:cstheme="minorHAnsi"/>
          <w:lang w:val="en-US"/>
        </w:rPr>
        <w:t>)</w:t>
      </w:r>
      <w:r w:rsidR="0046363D" w:rsidRPr="00747F09">
        <w:rPr>
          <w:rFonts w:asciiTheme="minorHAnsi" w:eastAsia="Calibri" w:hAnsiTheme="minorHAnsi" w:cstheme="minorHAnsi"/>
          <w:lang w:val="en-US"/>
        </w:rPr>
        <w:t xml:space="preserve"> </w:t>
      </w:r>
      <w:r w:rsidR="00D30B37">
        <w:rPr>
          <w:rFonts w:asciiTheme="minorHAnsi" w:eastAsia="Calibri" w:hAnsiTheme="minorHAnsi" w:cstheme="minorHAnsi"/>
          <w:lang w:val="en-US"/>
        </w:rPr>
        <w:t xml:space="preserve">the </w:t>
      </w:r>
      <w:r w:rsidR="0046363D" w:rsidRPr="00747F09">
        <w:rPr>
          <w:rFonts w:asciiTheme="minorHAnsi" w:eastAsia="Calibri" w:hAnsiTheme="minorHAnsi" w:cstheme="minorHAnsi"/>
          <w:lang w:val="en-US"/>
        </w:rPr>
        <w:t xml:space="preserve">cerebellum and brainstem are shown. </w:t>
      </w:r>
      <w:r w:rsidR="00D30B37">
        <w:rPr>
          <w:rFonts w:asciiTheme="minorHAnsi" w:eastAsia="Calibri" w:hAnsiTheme="minorHAnsi" w:cstheme="minorHAnsi"/>
          <w:lang w:val="en-US"/>
        </w:rPr>
        <w:t>The s</w:t>
      </w:r>
      <w:r w:rsidR="0046363D" w:rsidRPr="00747F09">
        <w:rPr>
          <w:rFonts w:asciiTheme="minorHAnsi" w:eastAsia="Calibri" w:hAnsiTheme="minorHAnsi" w:cstheme="minorHAnsi"/>
          <w:lang w:val="en-US"/>
        </w:rPr>
        <w:t>cale bars</w:t>
      </w:r>
      <w:r w:rsidR="00D30B37">
        <w:rPr>
          <w:rFonts w:asciiTheme="minorHAnsi" w:eastAsia="Calibri" w:hAnsiTheme="minorHAnsi" w:cstheme="minorHAnsi"/>
          <w:lang w:val="en-US"/>
        </w:rPr>
        <w:t xml:space="preserve"> =</w:t>
      </w:r>
      <w:r w:rsidR="0046363D" w:rsidRPr="00747F09">
        <w:rPr>
          <w:rFonts w:asciiTheme="minorHAnsi" w:eastAsia="Calibri" w:hAnsiTheme="minorHAnsi" w:cstheme="minorHAnsi"/>
          <w:lang w:val="en-US"/>
        </w:rPr>
        <w:t xml:space="preserve"> 1 mm. </w:t>
      </w:r>
      <w:r w:rsidR="00D30B37">
        <w:rPr>
          <w:rFonts w:asciiTheme="minorHAnsi" w:eastAsia="Calibri" w:hAnsiTheme="minorHAnsi" w:cstheme="minorHAnsi"/>
          <w:lang w:val="en-US"/>
        </w:rPr>
        <w:t>(</w:t>
      </w:r>
      <w:r w:rsidR="00D30B37" w:rsidRPr="00BE4478">
        <w:rPr>
          <w:rFonts w:asciiTheme="minorHAnsi" w:eastAsia="Calibri" w:hAnsiTheme="minorHAnsi" w:cstheme="minorHAnsi"/>
          <w:b/>
          <w:lang w:val="en-US"/>
        </w:rPr>
        <w:t>C</w:t>
      </w:r>
      <w:r w:rsidR="00D30B37">
        <w:rPr>
          <w:rFonts w:asciiTheme="minorHAnsi" w:eastAsia="Calibri" w:hAnsiTheme="minorHAnsi" w:cstheme="minorHAnsi"/>
          <w:lang w:val="en-US"/>
        </w:rPr>
        <w:t>) The q</w:t>
      </w:r>
      <w:r w:rsidR="0046363D" w:rsidRPr="00747F09">
        <w:rPr>
          <w:rFonts w:asciiTheme="minorHAnsi" w:eastAsia="Calibri" w:hAnsiTheme="minorHAnsi" w:cstheme="minorHAnsi"/>
          <w:lang w:val="en-US"/>
        </w:rPr>
        <w:t xml:space="preserve">uantification of relative fluorescence intensities was performed to determine the levels of GFP signal achieved with each vector (10 sections per mouse; </w:t>
      </w:r>
      <w:r w:rsidR="00D30B37">
        <w:rPr>
          <w:rFonts w:asciiTheme="minorHAnsi" w:eastAsia="Calibri" w:hAnsiTheme="minorHAnsi" w:cstheme="minorHAnsi"/>
          <w:lang w:val="en-US"/>
        </w:rPr>
        <w:t>three</w:t>
      </w:r>
      <w:r w:rsidR="0046363D" w:rsidRPr="00747F09">
        <w:rPr>
          <w:rFonts w:asciiTheme="minorHAnsi" w:eastAsia="Calibri" w:hAnsiTheme="minorHAnsi" w:cstheme="minorHAnsi"/>
          <w:lang w:val="en-US"/>
        </w:rPr>
        <w:t xml:space="preserve"> mice per vector group). A one-way </w:t>
      </w:r>
      <w:r w:rsidR="006C0422">
        <w:rPr>
          <w:rFonts w:asciiTheme="minorHAnsi" w:eastAsia="Calibri" w:hAnsiTheme="minorHAnsi" w:cstheme="minorHAnsi"/>
          <w:lang w:val="en-US"/>
        </w:rPr>
        <w:t>ANOVA</w:t>
      </w:r>
      <w:r w:rsidR="0046363D" w:rsidRPr="00747F09">
        <w:rPr>
          <w:rFonts w:asciiTheme="minorHAnsi" w:eastAsia="Calibri" w:hAnsiTheme="minorHAnsi" w:cstheme="minorHAnsi"/>
          <w:lang w:val="en-US"/>
        </w:rPr>
        <w:t xml:space="preserve"> test was performed, followed by a two-tailed Student’s </w:t>
      </w:r>
      <w:r w:rsidR="0046363D" w:rsidRPr="00BE4478">
        <w:rPr>
          <w:rFonts w:asciiTheme="minorHAnsi" w:eastAsia="Calibri" w:hAnsiTheme="minorHAnsi" w:cstheme="minorHAnsi"/>
          <w:i/>
          <w:lang w:val="en-US"/>
        </w:rPr>
        <w:t>t</w:t>
      </w:r>
      <w:r w:rsidR="0046363D" w:rsidRPr="00747F09">
        <w:rPr>
          <w:rFonts w:asciiTheme="minorHAnsi" w:eastAsia="Calibri" w:hAnsiTheme="minorHAnsi" w:cstheme="minorHAnsi"/>
          <w:lang w:val="en-US"/>
        </w:rPr>
        <w:t xml:space="preserve">-test; </w:t>
      </w:r>
      <w:r w:rsidR="00D30B37">
        <w:rPr>
          <w:rFonts w:asciiTheme="minorHAnsi" w:eastAsia="Calibri" w:hAnsiTheme="minorHAnsi" w:cstheme="minorHAnsi"/>
          <w:lang w:val="en-US"/>
        </w:rPr>
        <w:t xml:space="preserve">the </w:t>
      </w:r>
      <w:r w:rsidR="0046363D" w:rsidRPr="00747F09">
        <w:rPr>
          <w:rFonts w:asciiTheme="minorHAnsi" w:eastAsia="Calibri" w:hAnsiTheme="minorHAnsi" w:cstheme="minorHAnsi"/>
          <w:lang w:val="en-US"/>
        </w:rPr>
        <w:t xml:space="preserve">data are expressed as mean </w:t>
      </w:r>
      <w:r w:rsidR="00D30B37">
        <w:rPr>
          <w:rFonts w:asciiTheme="minorHAnsi" w:eastAsia="Calibri" w:hAnsiTheme="minorHAnsi" w:cstheme="minorHAnsi"/>
          <w:lang w:val="en-US"/>
        </w:rPr>
        <w:t>±</w:t>
      </w:r>
      <w:r w:rsidR="0046363D" w:rsidRPr="00747F09">
        <w:rPr>
          <w:rFonts w:asciiTheme="minorHAnsi" w:eastAsia="Calibri" w:hAnsiTheme="minorHAnsi" w:cstheme="minorHAnsi"/>
          <w:lang w:val="en-US"/>
        </w:rPr>
        <w:t xml:space="preserve"> standard deviation; **</w:t>
      </w:r>
      <w:r w:rsidR="0046363D" w:rsidRPr="00BE4478">
        <w:rPr>
          <w:rFonts w:asciiTheme="minorHAnsi" w:eastAsia="Calibri" w:hAnsiTheme="minorHAnsi" w:cstheme="minorHAnsi"/>
          <w:i/>
          <w:lang w:val="en-US"/>
        </w:rPr>
        <w:t>p</w:t>
      </w:r>
      <w:r w:rsidR="00D30B37">
        <w:rPr>
          <w:rFonts w:asciiTheme="minorHAnsi" w:eastAsia="Calibri" w:hAnsiTheme="minorHAnsi" w:cstheme="minorHAnsi"/>
          <w:lang w:val="en-US"/>
        </w:rPr>
        <w:t xml:space="preserve"> </w:t>
      </w:r>
      <w:r w:rsidR="0046363D" w:rsidRPr="00747F09">
        <w:rPr>
          <w:rFonts w:asciiTheme="minorHAnsi" w:eastAsia="Calibri" w:hAnsiTheme="minorHAnsi" w:cstheme="minorHAnsi"/>
          <w:lang w:val="en-US"/>
        </w:rPr>
        <w:t>&lt;</w:t>
      </w:r>
      <w:r w:rsidR="00D30B37">
        <w:rPr>
          <w:rFonts w:asciiTheme="minorHAnsi" w:eastAsia="Calibri" w:hAnsiTheme="minorHAnsi" w:cstheme="minorHAnsi"/>
          <w:lang w:val="en-US"/>
        </w:rPr>
        <w:t xml:space="preserve"> </w:t>
      </w:r>
      <w:r w:rsidR="0046363D" w:rsidRPr="00747F09">
        <w:rPr>
          <w:rFonts w:asciiTheme="minorHAnsi" w:eastAsia="Calibri" w:hAnsiTheme="minorHAnsi" w:cstheme="minorHAnsi"/>
          <w:lang w:val="en-US"/>
        </w:rPr>
        <w:t>0.01; au</w:t>
      </w:r>
      <w:r w:rsidR="00BE4478">
        <w:rPr>
          <w:rFonts w:asciiTheme="minorHAnsi" w:eastAsia="Calibri" w:hAnsiTheme="minorHAnsi" w:cstheme="minorHAnsi"/>
          <w:lang w:val="en-US"/>
        </w:rPr>
        <w:t>.</w:t>
      </w:r>
      <w:r w:rsidR="0046363D" w:rsidRPr="00747F09">
        <w:rPr>
          <w:rFonts w:asciiTheme="minorHAnsi" w:eastAsia="Calibri" w:hAnsiTheme="minorHAnsi" w:cstheme="minorHAnsi"/>
          <w:lang w:val="en-US"/>
        </w:rPr>
        <w:t xml:space="preserve"> arbitrary units.</w:t>
      </w:r>
      <w:r w:rsidR="00A63676" w:rsidRPr="00747F09">
        <w:rPr>
          <w:rFonts w:asciiTheme="minorHAnsi" w:eastAsia="Calibri" w:hAnsiTheme="minorHAnsi" w:cstheme="minorHAnsi"/>
          <w:lang w:val="en-US"/>
        </w:rPr>
        <w:t xml:space="preserve"> </w:t>
      </w:r>
      <w:proofErr w:type="spellStart"/>
      <w:r w:rsidR="00086816" w:rsidRPr="00747F09">
        <w:rPr>
          <w:rFonts w:asciiTheme="minorHAnsi" w:eastAsia="Calibri" w:hAnsiTheme="minorHAnsi" w:cstheme="minorHAnsi"/>
          <w:lang w:val="en-US"/>
        </w:rPr>
        <w:t>pCapsid</w:t>
      </w:r>
      <w:proofErr w:type="spellEnd"/>
      <w:r w:rsidR="005E6C3D">
        <w:rPr>
          <w:rFonts w:asciiTheme="minorHAnsi" w:eastAsia="Calibri" w:hAnsiTheme="minorHAnsi" w:cstheme="minorHAnsi"/>
          <w:lang w:val="en-US"/>
        </w:rPr>
        <w:t>,</w:t>
      </w:r>
      <w:r w:rsidR="00086816" w:rsidRPr="00747F09">
        <w:rPr>
          <w:rFonts w:asciiTheme="minorHAnsi" w:eastAsia="Calibri" w:hAnsiTheme="minorHAnsi" w:cstheme="minorHAnsi"/>
          <w:lang w:val="en-US"/>
        </w:rPr>
        <w:t xml:space="preserve"> used for AAV vector production</w:t>
      </w:r>
      <w:r w:rsidR="005E6C3D">
        <w:rPr>
          <w:rFonts w:asciiTheme="minorHAnsi" w:eastAsia="Calibri" w:hAnsiTheme="minorHAnsi" w:cstheme="minorHAnsi"/>
          <w:lang w:val="en-US"/>
        </w:rPr>
        <w:t>,</w:t>
      </w:r>
      <w:r w:rsidR="00086816" w:rsidRPr="00747F09">
        <w:rPr>
          <w:rFonts w:asciiTheme="minorHAnsi" w:eastAsia="Calibri" w:hAnsiTheme="minorHAnsi" w:cstheme="minorHAnsi"/>
          <w:lang w:val="en-US"/>
        </w:rPr>
        <w:t xml:space="preserve"> contains the gene </w:t>
      </w:r>
      <w:r w:rsidR="00086816" w:rsidRPr="00747F09">
        <w:rPr>
          <w:rFonts w:asciiTheme="minorHAnsi" w:eastAsia="Calibri" w:hAnsiTheme="minorHAnsi" w:cstheme="minorHAnsi"/>
          <w:i/>
          <w:lang w:val="en-US"/>
        </w:rPr>
        <w:t>rep</w:t>
      </w:r>
      <w:r w:rsidR="00086816" w:rsidRPr="00747F09">
        <w:rPr>
          <w:rFonts w:asciiTheme="minorHAnsi" w:eastAsia="Calibri" w:hAnsiTheme="minorHAnsi" w:cstheme="minorHAnsi"/>
          <w:lang w:val="en-US"/>
        </w:rPr>
        <w:t xml:space="preserve"> from serotype 2 and </w:t>
      </w:r>
      <w:r w:rsidR="005E6C3D">
        <w:rPr>
          <w:rFonts w:asciiTheme="minorHAnsi" w:eastAsia="Calibri" w:hAnsiTheme="minorHAnsi" w:cstheme="minorHAnsi"/>
          <w:lang w:val="en-US"/>
        </w:rPr>
        <w:t xml:space="preserve">the </w:t>
      </w:r>
      <w:r w:rsidR="00086816" w:rsidRPr="00747F09">
        <w:rPr>
          <w:rFonts w:asciiTheme="minorHAnsi" w:eastAsia="Calibri" w:hAnsiTheme="minorHAnsi" w:cstheme="minorHAnsi"/>
          <w:lang w:val="en-US"/>
        </w:rPr>
        <w:t xml:space="preserve">gene </w:t>
      </w:r>
      <w:r w:rsidR="00086816" w:rsidRPr="00747F09">
        <w:rPr>
          <w:rFonts w:asciiTheme="minorHAnsi" w:eastAsia="Calibri" w:hAnsiTheme="minorHAnsi" w:cstheme="minorHAnsi"/>
          <w:i/>
          <w:lang w:val="en-US"/>
        </w:rPr>
        <w:t>cap</w:t>
      </w:r>
      <w:r w:rsidR="00086816" w:rsidRPr="00747F09">
        <w:rPr>
          <w:rFonts w:asciiTheme="minorHAnsi" w:eastAsia="Calibri" w:hAnsiTheme="minorHAnsi" w:cstheme="minorHAnsi"/>
          <w:lang w:val="en-US"/>
        </w:rPr>
        <w:t xml:space="preserve"> from serotype PHP.B or AAV9</w:t>
      </w:r>
      <w:r w:rsidR="005E6C3D">
        <w:rPr>
          <w:rFonts w:asciiTheme="minorHAnsi" w:eastAsia="Calibri" w:hAnsiTheme="minorHAnsi" w:cstheme="minorHAnsi"/>
          <w:lang w:val="en-US"/>
        </w:rPr>
        <w:t>,</w:t>
      </w:r>
      <w:r w:rsidR="00086816" w:rsidRPr="00747F09">
        <w:rPr>
          <w:rFonts w:asciiTheme="minorHAnsi" w:eastAsia="Calibri" w:hAnsiTheme="minorHAnsi" w:cstheme="minorHAnsi"/>
          <w:lang w:val="en-US"/>
        </w:rPr>
        <w:t xml:space="preserve"> accordingly. </w:t>
      </w:r>
      <w:r w:rsidR="00A63676" w:rsidRPr="00747F09">
        <w:rPr>
          <w:rFonts w:asciiTheme="minorHAnsi" w:eastAsia="Calibri" w:hAnsiTheme="minorHAnsi" w:cstheme="minorHAnsi"/>
          <w:lang w:val="en-US"/>
        </w:rPr>
        <w:t>This figure has been modified from Rincon</w:t>
      </w:r>
      <w:r w:rsidRPr="00B016CA">
        <w:rPr>
          <w:rFonts w:asciiTheme="minorHAnsi" w:eastAsia="Calibri" w:hAnsiTheme="minorHAnsi" w:cstheme="minorHAnsi"/>
          <w:i/>
          <w:lang w:val="en-US"/>
        </w:rPr>
        <w:t xml:space="preserve"> et al</w:t>
      </w:r>
      <w:r w:rsidR="00155782">
        <w:rPr>
          <w:rFonts w:asciiTheme="minorHAnsi" w:eastAsia="Calibri" w:hAnsiTheme="minorHAnsi" w:cstheme="minorHAnsi"/>
          <w:i/>
          <w:lang w:val="en-US"/>
        </w:rPr>
        <w:t>.</w:t>
      </w:r>
      <w:r w:rsidR="00A63676" w:rsidRPr="00747F09">
        <w:rPr>
          <w:rFonts w:asciiTheme="minorHAnsi" w:hAnsiTheme="minorHAnsi" w:cstheme="minorHAnsi"/>
          <w:lang w:val="en-US"/>
        </w:rPr>
        <w:fldChar w:fldCharType="begin"/>
      </w:r>
      <w:r w:rsidR="00A27E78" w:rsidRPr="00747F09">
        <w:rPr>
          <w:rFonts w:asciiTheme="minorHAnsi" w:eastAsia="Calibri" w:hAnsiTheme="minorHAnsi" w:cstheme="minorHAnsi"/>
          <w:lang w:val="en-US"/>
        </w:rPr>
        <w:instrText xml:space="preserve"> ADDIN ZOTERO_ITEM CSL_CITATION {"citationID":"MpapiGOd","properties":{"formattedCitation":"\\super 32\\nosupersub{}","plainCitation":"32","noteIndex":0},"citationItems":[{"id":"7LGr9Zjd/afqe03Fv","uris":["http://zotero.org/users/5000013/items/ZHZBNT89"],"uri":["http://zotero.org/users/5000013/items/ZHZBNT89"],"itemData":{"id":111,"type":"article-journal","title":"Widespread transduction of astrocytes and neurons in the mouse central nervous system after systemic delivery of a self-complementary AAV-PHP.B vector","container-title":"Gene Therapy","page":"83-92","volume":"25","issue":"2","source":"PubMed","abstract":"Until recently, adeno-associated virus 9 (AAV9) was considered the AAV serotype most effective in crossing the blood-brain barrier (BBB) and transducing cells of the central nervous system (CNS), following systemic injection. However, a newly engineered capsid, AAV-PHP.B, is reported to cross the BBB at even higher efficiency. We investigated how much we could boost CNS transgene expression by using AAV-PHP.B carrying a self-complementary (sc) genome. To allow comparison, 6 weeks old C57BL/6 mice received intravenous injections of scAAV2/9-GFP or scAAV2/PHP.B-GFP at equivalent doses. Three weeks postinjection, transgene expression was assessed in brain and spinal cord. We consistently observed more widespread CNS transduction and higher levels of transgene expression when using the scAAV2/PHP.B-GFP vector. In particular, we observed an unprecedented level of astrocyte transduction in the cortex, when using a ubiquitous CBA promoter. In comparison, neuronal transduction was much lower than previously reported. However, strong neuronal expression (including spinal motor neurons) was observed when the human synapsin promoter was used. These findings constitute the first reported use of an AAV-PHP.B capsid, encapsulating a scAAV genome, for gene transfer in adult mice. Our results underscore the potential of this AAV construct as a platform for safer and more efficacious gene therapy vectors for the CNS.","DOI":"10.1038/s41434-018-0005-z","ISSN":"1476-5462","note":"PMID: 29523880","journalAbbreviation":"Gene Ther.","language":"eng","author":[{"family":"Rincon","given":"Melvin Y."},{"family":"Vin","given":"Filip","non-dropping-particle":"de"},{"family":"Duqué","given":"Sandra I."},{"family":"Fripont","given":"Shelly"},{"family":"Castaldo","given":"Stephanie A."},{"family":"Bouhuijzen-Wenger","given":"Jessica"},{"family":"Holt","given":"Matthew G."}],"issued":{"date-parts":[["2018"]]}}}],"schema":"https://github.com/citation-style-language/schema/raw/master/csl-citation.json"} </w:instrText>
      </w:r>
      <w:r w:rsidR="00A63676" w:rsidRPr="00747F09">
        <w:rPr>
          <w:rFonts w:asciiTheme="minorHAnsi" w:eastAsia="Calibri" w:hAnsiTheme="minorHAnsi" w:cstheme="minorHAnsi"/>
          <w:lang w:val="en-US"/>
        </w:rPr>
        <w:fldChar w:fldCharType="separate"/>
      </w:r>
      <w:r w:rsidR="00A27E78" w:rsidRPr="00747F09">
        <w:rPr>
          <w:rFonts w:ascii="Calibri" w:hAnsi="Calibri"/>
          <w:vertAlign w:val="superscript"/>
          <w:lang w:val="en-US"/>
        </w:rPr>
        <w:t>32</w:t>
      </w:r>
      <w:r w:rsidR="00A63676" w:rsidRPr="00747F09">
        <w:rPr>
          <w:rFonts w:asciiTheme="minorHAnsi" w:hAnsiTheme="minorHAnsi" w:cstheme="minorHAnsi"/>
          <w:lang w:val="en-US"/>
        </w:rPr>
        <w:fldChar w:fldCharType="end"/>
      </w:r>
      <w:r w:rsidR="005E6C3D">
        <w:rPr>
          <w:rFonts w:asciiTheme="minorHAnsi" w:hAnsiTheme="minorHAnsi" w:cstheme="minorHAnsi"/>
          <w:lang w:val="en-US"/>
        </w:rPr>
        <w:t>.</w:t>
      </w:r>
    </w:p>
    <w:p w14:paraId="57C8631F" w14:textId="7EE8D426" w:rsidR="0046363D" w:rsidRDefault="0046363D" w:rsidP="00B276F2">
      <w:pPr>
        <w:suppressAutoHyphens w:val="0"/>
        <w:jc w:val="both"/>
        <w:textAlignment w:val="auto"/>
        <w:rPr>
          <w:rFonts w:asciiTheme="minorHAnsi" w:eastAsia="Calibri" w:hAnsiTheme="minorHAnsi" w:cstheme="minorHAnsi"/>
          <w:b/>
          <w:bCs/>
          <w:lang w:val="en-US"/>
        </w:rPr>
      </w:pPr>
    </w:p>
    <w:p w14:paraId="451FA48C" w14:textId="073713D9" w:rsidR="00F56601" w:rsidRPr="00F56601" w:rsidRDefault="00F56601" w:rsidP="00B276F2">
      <w:pPr>
        <w:suppressAutoHyphens w:val="0"/>
        <w:jc w:val="both"/>
        <w:textAlignment w:val="auto"/>
        <w:rPr>
          <w:rFonts w:asciiTheme="minorHAnsi" w:eastAsia="Calibri" w:hAnsiTheme="minorHAnsi" w:cstheme="minorHAnsi"/>
          <w:bCs/>
          <w:lang w:val="en-US"/>
        </w:rPr>
      </w:pPr>
      <w:r>
        <w:rPr>
          <w:rFonts w:asciiTheme="minorHAnsi" w:eastAsia="Calibri" w:hAnsiTheme="minorHAnsi" w:cstheme="minorHAnsi"/>
          <w:b/>
          <w:bCs/>
          <w:lang w:val="en-US"/>
        </w:rPr>
        <w:t xml:space="preserve">Supplementary Figure 1: HEK cells morphology visualized by phase contrast microscopy (left) and confirmation of GFP expression visualized by fluorescence imaging (right 20X). </w:t>
      </w:r>
      <w:r w:rsidRPr="00F56601">
        <w:rPr>
          <w:rFonts w:asciiTheme="minorHAnsi" w:eastAsia="Calibri" w:hAnsiTheme="minorHAnsi" w:cstheme="minorHAnsi"/>
          <w:b/>
          <w:bCs/>
          <w:lang w:val="en-US"/>
        </w:rPr>
        <w:t>A)</w:t>
      </w:r>
      <w:r>
        <w:rPr>
          <w:rFonts w:asciiTheme="minorHAnsi" w:eastAsia="Calibri" w:hAnsiTheme="minorHAnsi" w:cstheme="minorHAnsi"/>
          <w:b/>
          <w:bCs/>
          <w:lang w:val="en-US"/>
        </w:rPr>
        <w:t xml:space="preserve">  </w:t>
      </w:r>
      <w:r>
        <w:rPr>
          <w:rFonts w:asciiTheme="minorHAnsi" w:eastAsia="Calibri" w:hAnsiTheme="minorHAnsi" w:cstheme="minorHAnsi"/>
          <w:bCs/>
          <w:lang w:val="en-US"/>
        </w:rPr>
        <w:t xml:space="preserve">Successful </w:t>
      </w:r>
      <w:proofErr w:type="spellStart"/>
      <w:r>
        <w:rPr>
          <w:rFonts w:asciiTheme="minorHAnsi" w:eastAsia="Calibri" w:hAnsiTheme="minorHAnsi" w:cstheme="minorHAnsi"/>
          <w:bCs/>
          <w:lang w:val="en-US"/>
        </w:rPr>
        <w:t>transcfection</w:t>
      </w:r>
      <w:proofErr w:type="spellEnd"/>
      <w:r>
        <w:rPr>
          <w:rFonts w:asciiTheme="minorHAnsi" w:eastAsia="Calibri" w:hAnsiTheme="minorHAnsi" w:cstheme="minorHAnsi"/>
          <w:bCs/>
          <w:lang w:val="en-US"/>
        </w:rPr>
        <w:t xml:space="preserve"> of HEK293T cells with a GFP-encoding </w:t>
      </w:r>
      <w:proofErr w:type="spellStart"/>
      <w:r>
        <w:rPr>
          <w:rFonts w:asciiTheme="minorHAnsi" w:eastAsia="Calibri" w:hAnsiTheme="minorHAnsi" w:cstheme="minorHAnsi"/>
          <w:bCs/>
          <w:lang w:val="en-US"/>
        </w:rPr>
        <w:t>pTransgene</w:t>
      </w:r>
      <w:proofErr w:type="spellEnd"/>
      <w:r>
        <w:rPr>
          <w:rFonts w:asciiTheme="minorHAnsi" w:eastAsia="Calibri" w:hAnsiTheme="minorHAnsi" w:cstheme="minorHAnsi"/>
          <w:bCs/>
          <w:lang w:val="en-US"/>
        </w:rPr>
        <w:t xml:space="preserve"> is confirmed by fluorescence imaging. </w:t>
      </w:r>
      <w:r w:rsidRPr="00F56601">
        <w:rPr>
          <w:rFonts w:asciiTheme="minorHAnsi" w:eastAsia="Calibri" w:hAnsiTheme="minorHAnsi" w:cstheme="minorHAnsi"/>
          <w:b/>
          <w:bCs/>
          <w:lang w:val="en-US"/>
        </w:rPr>
        <w:t>B)</w:t>
      </w:r>
      <w:r>
        <w:rPr>
          <w:rFonts w:asciiTheme="minorHAnsi" w:eastAsia="Calibri" w:hAnsiTheme="minorHAnsi" w:cstheme="minorHAnsi"/>
          <w:b/>
          <w:bCs/>
          <w:lang w:val="en-US"/>
        </w:rPr>
        <w:t xml:space="preserve"> </w:t>
      </w:r>
      <w:r>
        <w:rPr>
          <w:rFonts w:asciiTheme="minorHAnsi" w:eastAsia="Calibri" w:hAnsiTheme="minorHAnsi" w:cstheme="minorHAnsi"/>
          <w:bCs/>
          <w:lang w:val="en-US"/>
        </w:rPr>
        <w:t xml:space="preserve">HEK293T cells treated solely with transfection reagents show no GFP expression. </w:t>
      </w:r>
    </w:p>
    <w:p w14:paraId="7E7B47D7" w14:textId="77777777" w:rsidR="00F56601" w:rsidRPr="00747F09" w:rsidRDefault="00F56601" w:rsidP="00B276F2">
      <w:pPr>
        <w:suppressAutoHyphens w:val="0"/>
        <w:jc w:val="both"/>
        <w:textAlignment w:val="auto"/>
        <w:rPr>
          <w:rFonts w:asciiTheme="minorHAnsi" w:eastAsia="Calibri" w:hAnsiTheme="minorHAnsi" w:cstheme="minorHAnsi"/>
          <w:b/>
          <w:bCs/>
          <w:lang w:val="en-US"/>
        </w:rPr>
      </w:pPr>
    </w:p>
    <w:p w14:paraId="422CDBAA" w14:textId="30F6072C" w:rsidR="00A63676" w:rsidRPr="00747F09" w:rsidRDefault="00B016CA" w:rsidP="00B276F2">
      <w:pPr>
        <w:suppressAutoHyphens w:val="0"/>
        <w:jc w:val="both"/>
        <w:textAlignment w:val="auto"/>
        <w:rPr>
          <w:rFonts w:asciiTheme="minorHAnsi" w:eastAsia="Calibri" w:hAnsiTheme="minorHAnsi" w:cstheme="minorHAnsi"/>
          <w:b/>
          <w:bCs/>
          <w:lang w:val="en-US"/>
        </w:rPr>
      </w:pPr>
      <w:r w:rsidRPr="00B016CA">
        <w:rPr>
          <w:rFonts w:asciiTheme="minorHAnsi" w:hAnsiTheme="minorHAnsi" w:cstheme="minorHAnsi"/>
          <w:b/>
          <w:bCs/>
          <w:lang w:val="en-US"/>
        </w:rPr>
        <w:t>Table 1</w:t>
      </w:r>
      <w:r w:rsidR="005E6C3D" w:rsidRPr="00BE4478">
        <w:rPr>
          <w:rFonts w:asciiTheme="minorHAnsi" w:hAnsiTheme="minorHAnsi" w:cstheme="minorHAnsi"/>
          <w:b/>
          <w:lang w:val="en-US"/>
        </w:rPr>
        <w:t>:</w:t>
      </w:r>
      <w:r w:rsidR="007F4565" w:rsidRPr="00BE4478">
        <w:rPr>
          <w:rFonts w:asciiTheme="minorHAnsi" w:hAnsiTheme="minorHAnsi" w:cstheme="minorHAnsi"/>
          <w:b/>
          <w:lang w:val="en-US"/>
        </w:rPr>
        <w:t xml:space="preserve"> </w:t>
      </w:r>
      <w:r w:rsidR="004C27B5" w:rsidRPr="00BE4478">
        <w:rPr>
          <w:rFonts w:asciiTheme="minorHAnsi" w:hAnsiTheme="minorHAnsi" w:cstheme="minorHAnsi"/>
          <w:b/>
          <w:lang w:val="en-US"/>
        </w:rPr>
        <w:t xml:space="preserve">Composition </w:t>
      </w:r>
      <w:r w:rsidR="007F4565" w:rsidRPr="00BE4478">
        <w:rPr>
          <w:rFonts w:asciiTheme="minorHAnsi" w:hAnsiTheme="minorHAnsi" w:cstheme="minorHAnsi"/>
          <w:b/>
          <w:lang w:val="en-US"/>
        </w:rPr>
        <w:t>of the required solutions</w:t>
      </w:r>
      <w:r w:rsidR="009D1C68" w:rsidRPr="00BE4478">
        <w:rPr>
          <w:rFonts w:asciiTheme="minorHAnsi" w:hAnsiTheme="minorHAnsi" w:cstheme="minorHAnsi"/>
          <w:b/>
          <w:lang w:val="en-US"/>
        </w:rPr>
        <w:t>.</w:t>
      </w:r>
    </w:p>
    <w:p w14:paraId="14B8987F" w14:textId="77777777" w:rsidR="007F4565" w:rsidRPr="00747F09" w:rsidRDefault="007F4565" w:rsidP="00B276F2">
      <w:pPr>
        <w:suppressAutoHyphens w:val="0"/>
        <w:jc w:val="both"/>
        <w:textAlignment w:val="auto"/>
        <w:rPr>
          <w:rFonts w:asciiTheme="minorHAnsi" w:eastAsia="Calibri" w:hAnsiTheme="minorHAnsi" w:cstheme="minorHAnsi"/>
          <w:b/>
          <w:bCs/>
          <w:lang w:val="en-US"/>
        </w:rPr>
      </w:pPr>
    </w:p>
    <w:p w14:paraId="3CC43612" w14:textId="697DFBFF" w:rsidR="00545EBF" w:rsidRPr="00747F09" w:rsidRDefault="00B016CA" w:rsidP="00B276F2">
      <w:pPr>
        <w:pStyle w:val="BodyA"/>
        <w:widowControl w:val="0"/>
        <w:rPr>
          <w:rFonts w:asciiTheme="minorHAnsi" w:hAnsiTheme="minorHAnsi" w:cstheme="minorHAnsi"/>
          <w:color w:val="auto"/>
        </w:rPr>
      </w:pPr>
      <w:r w:rsidRPr="00B016CA">
        <w:rPr>
          <w:rFonts w:asciiTheme="minorHAnsi" w:hAnsiTheme="minorHAnsi" w:cstheme="minorHAnsi"/>
          <w:b/>
          <w:bCs/>
          <w:color w:val="auto"/>
        </w:rPr>
        <w:t>Table 2</w:t>
      </w:r>
      <w:r w:rsidR="005E6C3D" w:rsidRPr="00BE4478">
        <w:rPr>
          <w:rFonts w:asciiTheme="minorHAnsi" w:hAnsiTheme="minorHAnsi" w:cstheme="minorHAnsi"/>
          <w:b/>
          <w:color w:val="auto"/>
        </w:rPr>
        <w:t>:</w:t>
      </w:r>
      <w:r w:rsidR="007F4565" w:rsidRPr="00BE4478">
        <w:rPr>
          <w:rFonts w:asciiTheme="minorHAnsi" w:hAnsiTheme="minorHAnsi" w:cstheme="minorHAnsi"/>
          <w:b/>
          <w:color w:val="auto"/>
        </w:rPr>
        <w:t xml:space="preserve"> </w:t>
      </w:r>
      <w:r w:rsidR="004C27B5" w:rsidRPr="00BE4478">
        <w:rPr>
          <w:rFonts w:asciiTheme="minorHAnsi" w:hAnsiTheme="minorHAnsi" w:cstheme="minorHAnsi"/>
          <w:b/>
          <w:color w:val="auto"/>
        </w:rPr>
        <w:t>Restriction digest mix</w:t>
      </w:r>
      <w:r w:rsidR="004C27B5" w:rsidRPr="00BE4478" w:rsidDel="004C27B5">
        <w:rPr>
          <w:rFonts w:asciiTheme="minorHAnsi" w:hAnsiTheme="minorHAnsi" w:cstheme="minorHAnsi"/>
          <w:b/>
          <w:color w:val="auto"/>
        </w:rPr>
        <w:t xml:space="preserve"> </w:t>
      </w:r>
      <w:r w:rsidR="004C27B5" w:rsidRPr="00BE4478">
        <w:rPr>
          <w:rFonts w:asciiTheme="minorHAnsi" w:hAnsiTheme="minorHAnsi" w:cstheme="minorHAnsi"/>
          <w:b/>
          <w:color w:val="auto"/>
        </w:rPr>
        <w:t>composition</w:t>
      </w:r>
      <w:r w:rsidR="009D1C68" w:rsidRPr="00BE4478">
        <w:rPr>
          <w:rFonts w:asciiTheme="minorHAnsi" w:hAnsiTheme="minorHAnsi" w:cstheme="minorHAnsi"/>
          <w:b/>
          <w:color w:val="auto"/>
        </w:rPr>
        <w:t>.</w:t>
      </w:r>
    </w:p>
    <w:p w14:paraId="54FB778C" w14:textId="3DC4F931" w:rsidR="003554E6" w:rsidRPr="00747F09" w:rsidRDefault="003554E6" w:rsidP="00B276F2">
      <w:pPr>
        <w:pStyle w:val="BodyA"/>
        <w:widowControl w:val="0"/>
        <w:rPr>
          <w:rFonts w:asciiTheme="minorHAnsi" w:hAnsiTheme="minorHAnsi" w:cstheme="minorHAnsi"/>
          <w:color w:val="auto"/>
        </w:rPr>
      </w:pPr>
      <w:r w:rsidRPr="00747F09">
        <w:rPr>
          <w:rFonts w:asciiTheme="minorHAnsi" w:hAnsiTheme="minorHAnsi" w:cstheme="minorHAnsi"/>
          <w:color w:val="auto"/>
        </w:rPr>
        <w:t xml:space="preserve"> </w:t>
      </w:r>
    </w:p>
    <w:p w14:paraId="3B015920" w14:textId="21395DC0" w:rsidR="003554E6" w:rsidRPr="00747F09" w:rsidRDefault="00B016CA" w:rsidP="00B276F2">
      <w:pPr>
        <w:pStyle w:val="BodyA"/>
        <w:widowControl w:val="0"/>
        <w:rPr>
          <w:rFonts w:asciiTheme="minorHAnsi" w:hAnsiTheme="minorHAnsi" w:cstheme="minorHAnsi"/>
          <w:color w:val="auto"/>
        </w:rPr>
      </w:pPr>
      <w:r w:rsidRPr="00B016CA">
        <w:rPr>
          <w:rFonts w:asciiTheme="minorHAnsi" w:hAnsiTheme="minorHAnsi" w:cstheme="minorHAnsi"/>
          <w:b/>
          <w:color w:val="auto"/>
        </w:rPr>
        <w:t>Table 3</w:t>
      </w:r>
      <w:r w:rsidR="005E6C3D" w:rsidRPr="00BE4478">
        <w:rPr>
          <w:rFonts w:asciiTheme="minorHAnsi" w:hAnsiTheme="minorHAnsi" w:cstheme="minorHAnsi"/>
          <w:b/>
          <w:color w:val="auto"/>
        </w:rPr>
        <w:t>:</w:t>
      </w:r>
      <w:r w:rsidR="003554E6" w:rsidRPr="00BE4478">
        <w:rPr>
          <w:rFonts w:asciiTheme="minorHAnsi" w:hAnsiTheme="minorHAnsi" w:cstheme="minorHAnsi"/>
          <w:b/>
          <w:color w:val="auto"/>
        </w:rPr>
        <w:t xml:space="preserve"> </w:t>
      </w:r>
      <w:r w:rsidR="00C90DF1" w:rsidRPr="00BE4478">
        <w:rPr>
          <w:rFonts w:asciiTheme="minorHAnsi" w:hAnsiTheme="minorHAnsi" w:cstheme="minorHAnsi"/>
          <w:b/>
          <w:color w:val="auto"/>
        </w:rPr>
        <w:t>Stock plasmid volume</w:t>
      </w:r>
      <w:r w:rsidR="003554E6" w:rsidRPr="00BE4478">
        <w:rPr>
          <w:rFonts w:asciiTheme="minorHAnsi" w:hAnsiTheme="minorHAnsi" w:cstheme="minorHAnsi"/>
          <w:b/>
          <w:color w:val="auto"/>
        </w:rPr>
        <w:t xml:space="preserve"> calculator</w:t>
      </w:r>
      <w:r w:rsidR="009D1C68" w:rsidRPr="00BE4478">
        <w:rPr>
          <w:rFonts w:asciiTheme="minorHAnsi" w:hAnsiTheme="minorHAnsi" w:cstheme="minorHAnsi"/>
          <w:b/>
          <w:color w:val="auto"/>
        </w:rPr>
        <w:t>.</w:t>
      </w:r>
    </w:p>
    <w:p w14:paraId="11C3C66B" w14:textId="77777777" w:rsidR="00545EBF" w:rsidRPr="00747F09" w:rsidRDefault="00545EBF" w:rsidP="00B276F2">
      <w:pPr>
        <w:pStyle w:val="BodyA"/>
        <w:widowControl w:val="0"/>
        <w:rPr>
          <w:rFonts w:asciiTheme="minorHAnsi" w:hAnsiTheme="minorHAnsi" w:cstheme="minorHAnsi"/>
          <w:color w:val="auto"/>
        </w:rPr>
      </w:pPr>
    </w:p>
    <w:p w14:paraId="4B2FF8C3" w14:textId="74C9917D" w:rsidR="007F4565" w:rsidRPr="00747F09" w:rsidRDefault="00A8593E" w:rsidP="00B276F2">
      <w:pPr>
        <w:pStyle w:val="BodyA"/>
        <w:widowControl w:val="0"/>
        <w:rPr>
          <w:rFonts w:asciiTheme="minorHAnsi" w:hAnsiTheme="minorHAnsi" w:cstheme="minorHAnsi"/>
          <w:color w:val="auto"/>
        </w:rPr>
      </w:pPr>
      <w:r>
        <w:rPr>
          <w:rFonts w:asciiTheme="minorHAnsi" w:hAnsiTheme="minorHAnsi" w:cstheme="minorHAnsi"/>
          <w:b/>
          <w:color w:val="auto"/>
        </w:rPr>
        <w:t>Table</w:t>
      </w:r>
      <w:r w:rsidR="00545EBF" w:rsidRPr="00747F09">
        <w:rPr>
          <w:rFonts w:asciiTheme="minorHAnsi" w:hAnsiTheme="minorHAnsi" w:cstheme="minorHAnsi"/>
          <w:b/>
          <w:color w:val="auto"/>
        </w:rPr>
        <w:t xml:space="preserve"> </w:t>
      </w:r>
      <w:r w:rsidR="003554E6" w:rsidRPr="00747F09">
        <w:rPr>
          <w:rFonts w:asciiTheme="minorHAnsi" w:hAnsiTheme="minorHAnsi" w:cstheme="minorHAnsi"/>
          <w:b/>
          <w:color w:val="auto"/>
        </w:rPr>
        <w:t>4</w:t>
      </w:r>
      <w:r w:rsidR="005E6C3D">
        <w:rPr>
          <w:rFonts w:asciiTheme="minorHAnsi" w:hAnsiTheme="minorHAnsi" w:cstheme="minorHAnsi"/>
          <w:b/>
          <w:color w:val="auto"/>
        </w:rPr>
        <w:t>:</w:t>
      </w:r>
      <w:r w:rsidR="00545EBF" w:rsidRPr="00B2127B">
        <w:rPr>
          <w:rFonts w:asciiTheme="minorHAnsi" w:hAnsiTheme="minorHAnsi" w:cstheme="minorHAnsi"/>
          <w:b/>
          <w:color w:val="auto"/>
        </w:rPr>
        <w:t xml:space="preserve"> </w:t>
      </w:r>
      <w:r w:rsidR="007F4565" w:rsidRPr="00BE4478">
        <w:rPr>
          <w:rFonts w:asciiTheme="minorHAnsi" w:hAnsiTheme="minorHAnsi" w:cstheme="minorHAnsi"/>
          <w:b/>
          <w:color w:val="auto"/>
        </w:rPr>
        <w:t xml:space="preserve">Primer sequences designed against </w:t>
      </w:r>
      <w:r w:rsidR="009D1C68" w:rsidRPr="00BE4478">
        <w:rPr>
          <w:rFonts w:asciiTheme="minorHAnsi" w:hAnsiTheme="minorHAnsi" w:cstheme="minorHAnsi"/>
          <w:b/>
          <w:color w:val="auto"/>
        </w:rPr>
        <w:t xml:space="preserve">the </w:t>
      </w:r>
      <w:r w:rsidR="007F4565" w:rsidRPr="00BE4478">
        <w:rPr>
          <w:rFonts w:asciiTheme="minorHAnsi" w:hAnsiTheme="minorHAnsi" w:cstheme="minorHAnsi"/>
          <w:b/>
          <w:color w:val="auto"/>
        </w:rPr>
        <w:t>CBA promoter</w:t>
      </w:r>
      <w:r w:rsidR="009D1C68" w:rsidRPr="00BE4478">
        <w:rPr>
          <w:rFonts w:asciiTheme="minorHAnsi" w:hAnsiTheme="minorHAnsi" w:cstheme="minorHAnsi"/>
          <w:b/>
          <w:color w:val="auto"/>
        </w:rPr>
        <w:t>.</w:t>
      </w:r>
      <w:r w:rsidR="007F4565" w:rsidRPr="00747F09">
        <w:rPr>
          <w:rFonts w:asciiTheme="minorHAnsi" w:hAnsiTheme="minorHAnsi" w:cstheme="minorHAnsi"/>
          <w:color w:val="auto"/>
        </w:rPr>
        <w:t xml:space="preserve"> </w:t>
      </w:r>
    </w:p>
    <w:p w14:paraId="5ADAA462" w14:textId="028A3565" w:rsidR="003A55CA" w:rsidRPr="00747F09" w:rsidRDefault="003A55CA" w:rsidP="00B276F2">
      <w:pPr>
        <w:pStyle w:val="BodyA"/>
        <w:widowControl w:val="0"/>
        <w:rPr>
          <w:rFonts w:asciiTheme="minorHAnsi" w:hAnsiTheme="minorHAnsi" w:cstheme="minorHAnsi"/>
          <w:color w:val="auto"/>
        </w:rPr>
      </w:pPr>
    </w:p>
    <w:p w14:paraId="3D0199B4" w14:textId="73DF5AE6" w:rsidR="003554E6" w:rsidRPr="00747F09" w:rsidRDefault="00B016CA" w:rsidP="00B276F2">
      <w:pPr>
        <w:pStyle w:val="BodyA"/>
        <w:widowControl w:val="0"/>
        <w:rPr>
          <w:rFonts w:asciiTheme="minorHAnsi" w:hAnsiTheme="minorHAnsi" w:cstheme="minorHAnsi"/>
          <w:color w:val="auto"/>
        </w:rPr>
      </w:pPr>
      <w:r w:rsidRPr="00B016CA">
        <w:rPr>
          <w:rFonts w:asciiTheme="minorHAnsi" w:hAnsiTheme="minorHAnsi" w:cstheme="minorHAnsi"/>
          <w:b/>
          <w:bCs/>
          <w:color w:val="auto"/>
        </w:rPr>
        <w:lastRenderedPageBreak/>
        <w:t>Table 5</w:t>
      </w:r>
      <w:r w:rsidR="005E6C3D">
        <w:rPr>
          <w:rFonts w:asciiTheme="minorHAnsi" w:hAnsiTheme="minorHAnsi" w:cstheme="minorHAnsi"/>
          <w:b/>
          <w:bCs/>
          <w:color w:val="auto"/>
        </w:rPr>
        <w:t>:</w:t>
      </w:r>
      <w:r w:rsidR="003A55CA" w:rsidRPr="00B2127B">
        <w:rPr>
          <w:rFonts w:asciiTheme="minorHAnsi" w:hAnsiTheme="minorHAnsi" w:cstheme="minorHAnsi"/>
          <w:b/>
          <w:bCs/>
          <w:color w:val="auto"/>
        </w:rPr>
        <w:t xml:space="preserve"> </w:t>
      </w:r>
      <w:r w:rsidR="00C90DF1" w:rsidRPr="00BE4478">
        <w:rPr>
          <w:rFonts w:asciiTheme="minorHAnsi" w:hAnsiTheme="minorHAnsi" w:cstheme="minorHAnsi"/>
          <w:b/>
          <w:color w:val="auto"/>
        </w:rPr>
        <w:t>T</w:t>
      </w:r>
      <w:r w:rsidR="0016611D" w:rsidRPr="00BE4478">
        <w:rPr>
          <w:rFonts w:asciiTheme="minorHAnsi" w:hAnsiTheme="minorHAnsi" w:cstheme="minorHAnsi"/>
          <w:b/>
          <w:color w:val="auto"/>
        </w:rPr>
        <w:t>hermal cycling protocol</w:t>
      </w:r>
      <w:r w:rsidR="003A55CA" w:rsidRPr="00BE4478">
        <w:rPr>
          <w:rFonts w:asciiTheme="minorHAnsi" w:hAnsiTheme="minorHAnsi" w:cstheme="minorHAnsi"/>
          <w:b/>
          <w:color w:val="auto"/>
        </w:rPr>
        <w:t xml:space="preserve"> </w:t>
      </w:r>
      <w:r w:rsidR="00C90DF1" w:rsidRPr="00BE4478">
        <w:rPr>
          <w:rFonts w:asciiTheme="minorHAnsi" w:hAnsiTheme="minorHAnsi" w:cstheme="minorHAnsi"/>
          <w:b/>
          <w:color w:val="auto"/>
        </w:rPr>
        <w:t xml:space="preserve">for </w:t>
      </w:r>
      <w:r w:rsidR="0016611D" w:rsidRPr="00BE4478">
        <w:rPr>
          <w:rFonts w:asciiTheme="minorHAnsi" w:hAnsiTheme="minorHAnsi" w:cstheme="minorHAnsi"/>
          <w:b/>
          <w:color w:val="auto"/>
        </w:rPr>
        <w:t>SYBR green</w:t>
      </w:r>
      <w:r w:rsidR="003A55CA" w:rsidRPr="00BE4478">
        <w:rPr>
          <w:rFonts w:asciiTheme="minorHAnsi" w:hAnsiTheme="minorHAnsi" w:cstheme="minorHAnsi"/>
          <w:b/>
          <w:color w:val="auto"/>
        </w:rPr>
        <w:t>-based qPCR</w:t>
      </w:r>
      <w:r w:rsidR="00C90DF1" w:rsidRPr="00BE4478">
        <w:rPr>
          <w:rFonts w:asciiTheme="minorHAnsi" w:hAnsiTheme="minorHAnsi" w:cstheme="minorHAnsi"/>
          <w:b/>
          <w:color w:val="auto"/>
        </w:rPr>
        <w:t xml:space="preserve"> titration</w:t>
      </w:r>
      <w:r w:rsidR="009D1C68" w:rsidRPr="00BE4478">
        <w:rPr>
          <w:rFonts w:asciiTheme="minorHAnsi" w:hAnsiTheme="minorHAnsi" w:cstheme="minorHAnsi"/>
          <w:b/>
          <w:color w:val="auto"/>
        </w:rPr>
        <w:t>.</w:t>
      </w:r>
    </w:p>
    <w:p w14:paraId="53F647B9" w14:textId="77777777" w:rsidR="003554E6" w:rsidRPr="00747F09" w:rsidRDefault="003554E6" w:rsidP="00B276F2">
      <w:pPr>
        <w:pStyle w:val="BodyA"/>
        <w:widowControl w:val="0"/>
        <w:rPr>
          <w:rFonts w:asciiTheme="minorHAnsi" w:hAnsiTheme="minorHAnsi" w:cstheme="minorHAnsi"/>
          <w:color w:val="auto"/>
        </w:rPr>
      </w:pPr>
    </w:p>
    <w:p w14:paraId="0B2F03C4" w14:textId="54C09FCB" w:rsidR="003A55CA" w:rsidRPr="00BE4478" w:rsidRDefault="00B016CA" w:rsidP="00B276F2">
      <w:pPr>
        <w:pStyle w:val="BodyA"/>
        <w:widowControl w:val="0"/>
        <w:rPr>
          <w:rFonts w:asciiTheme="minorHAnsi" w:hAnsiTheme="minorHAnsi" w:cstheme="minorHAnsi"/>
          <w:b/>
          <w:color w:val="auto"/>
        </w:rPr>
      </w:pPr>
      <w:r w:rsidRPr="00B016CA">
        <w:rPr>
          <w:rFonts w:asciiTheme="minorHAnsi" w:hAnsiTheme="minorHAnsi" w:cstheme="minorHAnsi"/>
          <w:b/>
          <w:color w:val="auto"/>
        </w:rPr>
        <w:t xml:space="preserve">Table </w:t>
      </w:r>
      <w:r w:rsidR="00AC2645">
        <w:rPr>
          <w:rFonts w:asciiTheme="minorHAnsi" w:hAnsiTheme="minorHAnsi" w:cstheme="minorHAnsi"/>
          <w:b/>
          <w:color w:val="auto"/>
        </w:rPr>
        <w:t>6</w:t>
      </w:r>
      <w:r w:rsidR="005E6C3D" w:rsidRPr="00BE4478">
        <w:rPr>
          <w:rFonts w:asciiTheme="minorHAnsi" w:hAnsiTheme="minorHAnsi" w:cstheme="minorHAnsi"/>
          <w:b/>
          <w:color w:val="auto"/>
        </w:rPr>
        <w:t>:</w:t>
      </w:r>
      <w:r w:rsidR="003554E6" w:rsidRPr="00BE4478">
        <w:rPr>
          <w:rFonts w:asciiTheme="minorHAnsi" w:hAnsiTheme="minorHAnsi" w:cstheme="minorHAnsi"/>
          <w:b/>
          <w:color w:val="auto"/>
        </w:rPr>
        <w:t xml:space="preserve"> </w:t>
      </w:r>
      <w:r w:rsidR="00AC2645">
        <w:rPr>
          <w:rFonts w:asciiTheme="minorHAnsi" w:hAnsiTheme="minorHAnsi" w:cstheme="minorHAnsi"/>
          <w:b/>
          <w:color w:val="auto"/>
        </w:rPr>
        <w:t xml:space="preserve">Template for qPCR data analysis. </w:t>
      </w:r>
    </w:p>
    <w:p w14:paraId="63DE36D2" w14:textId="006901E9" w:rsidR="00545EBF" w:rsidRPr="00747F09" w:rsidRDefault="00545EBF" w:rsidP="00B276F2">
      <w:pPr>
        <w:pStyle w:val="BodyA"/>
        <w:widowControl w:val="0"/>
        <w:rPr>
          <w:rFonts w:asciiTheme="minorHAnsi" w:hAnsiTheme="minorHAnsi" w:cstheme="minorHAnsi"/>
          <w:b/>
          <w:color w:val="auto"/>
        </w:rPr>
      </w:pPr>
    </w:p>
    <w:p w14:paraId="577AF8CC" w14:textId="36007C73" w:rsidR="00545EBF" w:rsidRPr="00747F09" w:rsidRDefault="00B016CA" w:rsidP="00B276F2">
      <w:pPr>
        <w:pStyle w:val="BodyA"/>
        <w:widowControl w:val="0"/>
        <w:rPr>
          <w:rFonts w:asciiTheme="minorHAnsi" w:hAnsiTheme="minorHAnsi" w:cstheme="minorHAnsi"/>
          <w:color w:val="auto"/>
        </w:rPr>
      </w:pPr>
      <w:r w:rsidRPr="00B016CA">
        <w:rPr>
          <w:rFonts w:asciiTheme="minorHAnsi" w:hAnsiTheme="minorHAnsi" w:cstheme="minorHAnsi"/>
          <w:b/>
          <w:color w:val="auto"/>
        </w:rPr>
        <w:t xml:space="preserve">Table </w:t>
      </w:r>
      <w:r w:rsidR="00AC2645">
        <w:rPr>
          <w:rFonts w:asciiTheme="minorHAnsi" w:hAnsiTheme="minorHAnsi" w:cstheme="minorHAnsi"/>
          <w:b/>
          <w:color w:val="auto"/>
        </w:rPr>
        <w:t>7</w:t>
      </w:r>
      <w:r w:rsidR="005E6C3D">
        <w:rPr>
          <w:rFonts w:asciiTheme="minorHAnsi" w:hAnsiTheme="minorHAnsi" w:cstheme="minorHAnsi"/>
          <w:b/>
          <w:color w:val="auto"/>
        </w:rPr>
        <w:t>:</w:t>
      </w:r>
      <w:r w:rsidR="00545EBF" w:rsidRPr="00B2127B">
        <w:rPr>
          <w:rFonts w:asciiTheme="minorHAnsi" w:hAnsiTheme="minorHAnsi" w:cstheme="minorHAnsi"/>
          <w:b/>
          <w:color w:val="auto"/>
        </w:rPr>
        <w:t xml:space="preserve"> </w:t>
      </w:r>
      <w:r w:rsidR="001D1153" w:rsidRPr="00BE4478">
        <w:rPr>
          <w:rFonts w:asciiTheme="minorHAnsi" w:hAnsiTheme="minorHAnsi" w:cstheme="minorHAnsi"/>
          <w:b/>
          <w:color w:val="auto"/>
        </w:rPr>
        <w:t>Composition of the sample mixes required for silver staining</w:t>
      </w:r>
      <w:r w:rsidR="009D1C68" w:rsidRPr="00BE4478">
        <w:rPr>
          <w:rFonts w:asciiTheme="minorHAnsi" w:hAnsiTheme="minorHAnsi" w:cstheme="minorHAnsi"/>
          <w:b/>
          <w:color w:val="auto"/>
        </w:rPr>
        <w:t>.</w:t>
      </w:r>
    </w:p>
    <w:p w14:paraId="1081D300" w14:textId="77777777" w:rsidR="00A63676" w:rsidRPr="00747F09" w:rsidRDefault="00A63676" w:rsidP="00B276F2">
      <w:pPr>
        <w:suppressAutoHyphens w:val="0"/>
        <w:jc w:val="both"/>
        <w:textAlignment w:val="auto"/>
        <w:rPr>
          <w:rFonts w:asciiTheme="minorHAnsi" w:eastAsia="Calibri" w:hAnsiTheme="minorHAnsi" w:cstheme="minorHAnsi"/>
          <w:b/>
          <w:bCs/>
          <w:lang w:val="en-US"/>
        </w:rPr>
      </w:pPr>
    </w:p>
    <w:p w14:paraId="3D8F81A4" w14:textId="725CBDFD" w:rsidR="0046363D" w:rsidRPr="00747F09" w:rsidRDefault="0046363D" w:rsidP="00B276F2">
      <w:pPr>
        <w:suppressAutoHyphens w:val="0"/>
        <w:jc w:val="both"/>
        <w:textAlignment w:val="auto"/>
        <w:rPr>
          <w:rFonts w:asciiTheme="minorHAnsi" w:eastAsia="Calibri" w:hAnsiTheme="minorHAnsi" w:cstheme="minorHAnsi"/>
          <w:b/>
          <w:bCs/>
          <w:lang w:val="en-US"/>
        </w:rPr>
      </w:pPr>
      <w:r w:rsidRPr="00747F09">
        <w:rPr>
          <w:rFonts w:asciiTheme="minorHAnsi" w:eastAsia="Calibri" w:hAnsiTheme="minorHAnsi" w:cstheme="minorHAnsi"/>
          <w:b/>
          <w:bCs/>
          <w:lang w:val="en-US"/>
        </w:rPr>
        <w:t>DISCUSSION</w:t>
      </w:r>
      <w:r w:rsidR="00796AA4">
        <w:rPr>
          <w:rFonts w:asciiTheme="minorHAnsi" w:eastAsia="Calibri" w:hAnsiTheme="minorHAnsi" w:cstheme="minorHAnsi"/>
          <w:b/>
          <w:bCs/>
          <w:lang w:val="en-US"/>
        </w:rPr>
        <w:t>:</w:t>
      </w:r>
    </w:p>
    <w:p w14:paraId="3B15DC86" w14:textId="4EFC22DD" w:rsidR="001E091B" w:rsidRPr="00747F09" w:rsidRDefault="00644538" w:rsidP="00B276F2">
      <w:pPr>
        <w:suppressAutoHyphens w:val="0"/>
        <w:jc w:val="both"/>
        <w:textAlignment w:val="auto"/>
        <w:rPr>
          <w:rFonts w:asciiTheme="minorHAnsi" w:eastAsia="Calibri" w:hAnsiTheme="minorHAnsi" w:cstheme="minorHAnsi"/>
          <w:lang w:val="en-US"/>
        </w:rPr>
      </w:pPr>
      <w:r w:rsidRPr="00747F09">
        <w:rPr>
          <w:rFonts w:asciiTheme="minorHAnsi" w:eastAsia="Calibri" w:hAnsiTheme="minorHAnsi" w:cstheme="minorHAnsi"/>
          <w:lang w:val="en-US"/>
        </w:rPr>
        <w:t xml:space="preserve">The production of recombinant AAV vectors described here </w:t>
      </w:r>
      <w:r w:rsidR="0046363D" w:rsidRPr="00747F09">
        <w:rPr>
          <w:rFonts w:asciiTheme="minorHAnsi" w:eastAsia="Calibri" w:hAnsiTheme="minorHAnsi" w:cstheme="minorHAnsi"/>
          <w:lang w:val="en-US"/>
        </w:rPr>
        <w:t xml:space="preserve">uses materials and </w:t>
      </w:r>
      <w:r w:rsidR="009A3B6F" w:rsidRPr="00747F09">
        <w:rPr>
          <w:rFonts w:asciiTheme="minorHAnsi" w:eastAsia="Calibri" w:hAnsiTheme="minorHAnsi" w:cstheme="minorHAnsi"/>
          <w:lang w:val="en-US"/>
        </w:rPr>
        <w:t xml:space="preserve">equipment </w:t>
      </w:r>
      <w:r w:rsidR="0046363D" w:rsidRPr="00747F09">
        <w:rPr>
          <w:rFonts w:asciiTheme="minorHAnsi" w:eastAsia="Calibri" w:hAnsiTheme="minorHAnsi" w:cstheme="minorHAnsi"/>
          <w:lang w:val="en-US"/>
        </w:rPr>
        <w:t>common to most molecular biology labs and cell culture facilities</w:t>
      </w:r>
      <w:r w:rsidR="00D331ED" w:rsidRPr="00747F09">
        <w:rPr>
          <w:rFonts w:asciiTheme="minorHAnsi" w:eastAsia="Calibri" w:hAnsiTheme="minorHAnsi" w:cstheme="minorHAnsi"/>
          <w:lang w:val="en-US"/>
        </w:rPr>
        <w:t>. It allows</w:t>
      </w:r>
      <w:r w:rsidR="0046363D" w:rsidRPr="00747F09">
        <w:rPr>
          <w:rFonts w:asciiTheme="minorHAnsi" w:eastAsia="Calibri" w:hAnsiTheme="minorHAnsi" w:cstheme="minorHAnsi"/>
          <w:lang w:val="en-US"/>
        </w:rPr>
        <w:t xml:space="preserve"> the user to obtain pure, preclinical grade AAV vectors that can be used to target multiple cell and tissue types across a range of </w:t>
      </w:r>
      <w:r w:rsidR="00B016CA" w:rsidRPr="00B016CA">
        <w:rPr>
          <w:rFonts w:asciiTheme="minorHAnsi" w:eastAsia="Calibri" w:hAnsiTheme="minorHAnsi" w:cstheme="minorHAnsi"/>
          <w:i/>
          <w:iCs/>
          <w:lang w:val="en-US"/>
        </w:rPr>
        <w:t>in vitro</w:t>
      </w:r>
      <w:r w:rsidR="0046363D" w:rsidRPr="00747F09">
        <w:rPr>
          <w:rFonts w:asciiTheme="minorHAnsi" w:eastAsia="Calibri" w:hAnsiTheme="minorHAnsi" w:cstheme="minorHAnsi"/>
          <w:lang w:val="en-US"/>
        </w:rPr>
        <w:t xml:space="preserve"> and </w:t>
      </w:r>
      <w:r w:rsidR="00B016CA" w:rsidRPr="00B016CA">
        <w:rPr>
          <w:rFonts w:asciiTheme="minorHAnsi" w:eastAsia="Calibri" w:hAnsiTheme="minorHAnsi" w:cstheme="minorHAnsi"/>
          <w:i/>
          <w:iCs/>
          <w:lang w:val="en-US"/>
        </w:rPr>
        <w:t>in vivo</w:t>
      </w:r>
      <w:r w:rsidR="0046363D" w:rsidRPr="00747F09">
        <w:rPr>
          <w:rFonts w:asciiTheme="minorHAnsi" w:eastAsia="Calibri" w:hAnsiTheme="minorHAnsi" w:cstheme="minorHAnsi"/>
          <w:lang w:val="en-US"/>
        </w:rPr>
        <w:t xml:space="preserve"> applications. One of the greatest advantages of this protocol, compared </w:t>
      </w:r>
      <w:r w:rsidR="00FF0D1D" w:rsidRPr="00747F09">
        <w:rPr>
          <w:rFonts w:asciiTheme="minorHAnsi" w:eastAsia="Calibri" w:hAnsiTheme="minorHAnsi" w:cstheme="minorHAnsi"/>
          <w:lang w:val="en-US"/>
        </w:rPr>
        <w:t>to other</w:t>
      </w:r>
      <w:r w:rsidR="0046363D" w:rsidRPr="00747F09">
        <w:rPr>
          <w:rFonts w:asciiTheme="minorHAnsi" w:eastAsia="Calibri" w:hAnsiTheme="minorHAnsi" w:cstheme="minorHAnsi"/>
          <w:lang w:val="en-US"/>
        </w:rPr>
        <w:t xml:space="preserve"> (</w:t>
      </w:r>
      <w:r w:rsidR="00B016CA" w:rsidRPr="00B016CA">
        <w:rPr>
          <w:rFonts w:asciiTheme="minorHAnsi" w:eastAsia="Calibri" w:hAnsiTheme="minorHAnsi" w:cstheme="minorHAnsi"/>
          <w:i/>
          <w:lang w:val="en-US"/>
        </w:rPr>
        <w:t>i.e.</w:t>
      </w:r>
      <w:r w:rsidR="00B016CA" w:rsidRPr="00BE4478">
        <w:rPr>
          <w:rFonts w:asciiTheme="minorHAnsi" w:eastAsia="Calibri" w:hAnsiTheme="minorHAnsi" w:cstheme="minorHAnsi"/>
          <w:lang w:val="en-US"/>
        </w:rPr>
        <w:t>,</w:t>
      </w:r>
      <w:r w:rsidR="0046363D" w:rsidRPr="00747F09">
        <w:rPr>
          <w:rFonts w:asciiTheme="minorHAnsi" w:eastAsia="Calibri" w:hAnsiTheme="minorHAnsi" w:cstheme="minorHAnsi"/>
          <w:lang w:val="en-US"/>
        </w:rPr>
        <w:t xml:space="preserve"> </w:t>
      </w:r>
      <w:proofErr w:type="spellStart"/>
      <w:r w:rsidR="0046363D" w:rsidRPr="00747F09">
        <w:rPr>
          <w:rFonts w:asciiTheme="minorHAnsi" w:eastAsia="Calibri" w:hAnsiTheme="minorHAnsi" w:cstheme="minorHAnsi"/>
          <w:lang w:val="en-US"/>
        </w:rPr>
        <w:t>CsCl</w:t>
      </w:r>
      <w:proofErr w:type="spellEnd"/>
      <w:r w:rsidR="0046363D" w:rsidRPr="00747F09">
        <w:rPr>
          <w:rFonts w:asciiTheme="minorHAnsi" w:eastAsia="Calibri" w:hAnsiTheme="minorHAnsi" w:cstheme="minorHAnsi"/>
          <w:lang w:val="en-US"/>
        </w:rPr>
        <w:t>-based purification), is the shorter working time needed. Ready</w:t>
      </w:r>
      <w:r w:rsidR="0058335D" w:rsidRPr="00747F09">
        <w:rPr>
          <w:rFonts w:asciiTheme="minorHAnsi" w:eastAsia="Calibri" w:hAnsiTheme="minorHAnsi" w:cstheme="minorHAnsi"/>
          <w:lang w:val="en-US"/>
        </w:rPr>
        <w:t>-</w:t>
      </w:r>
      <w:r w:rsidR="0046363D" w:rsidRPr="00747F09">
        <w:rPr>
          <w:rFonts w:asciiTheme="minorHAnsi" w:eastAsia="Calibri" w:hAnsiTheme="minorHAnsi" w:cstheme="minorHAnsi"/>
          <w:lang w:val="en-US"/>
        </w:rPr>
        <w:t>to</w:t>
      </w:r>
      <w:r w:rsidR="0058335D" w:rsidRPr="00747F09">
        <w:rPr>
          <w:rFonts w:asciiTheme="minorHAnsi" w:eastAsia="Calibri" w:hAnsiTheme="minorHAnsi" w:cstheme="minorHAnsi"/>
          <w:lang w:val="en-US"/>
        </w:rPr>
        <w:t>-</w:t>
      </w:r>
      <w:r w:rsidR="0046363D" w:rsidRPr="00747F09">
        <w:rPr>
          <w:rFonts w:asciiTheme="minorHAnsi" w:eastAsia="Calibri" w:hAnsiTheme="minorHAnsi" w:cstheme="minorHAnsi"/>
          <w:lang w:val="en-US"/>
        </w:rPr>
        <w:t>use AAV vectors are obtainable in a maximum of 6 working days after</w:t>
      </w:r>
      <w:r w:rsidR="00D331ED" w:rsidRPr="00747F09">
        <w:rPr>
          <w:rFonts w:asciiTheme="minorHAnsi" w:eastAsia="Calibri" w:hAnsiTheme="minorHAnsi" w:cstheme="minorHAnsi"/>
          <w:lang w:val="en-US"/>
        </w:rPr>
        <w:t xml:space="preserve"> </w:t>
      </w:r>
      <w:r w:rsidR="00443A41">
        <w:rPr>
          <w:rFonts w:asciiTheme="minorHAnsi" w:eastAsia="Calibri" w:hAnsiTheme="minorHAnsi" w:cstheme="minorHAnsi"/>
          <w:lang w:val="en-US"/>
        </w:rPr>
        <w:t xml:space="preserve">the </w:t>
      </w:r>
      <w:r w:rsidR="00D331ED" w:rsidRPr="00747F09">
        <w:rPr>
          <w:rFonts w:asciiTheme="minorHAnsi" w:eastAsia="Calibri" w:hAnsiTheme="minorHAnsi" w:cstheme="minorHAnsi"/>
          <w:lang w:val="en-US"/>
        </w:rPr>
        <w:t xml:space="preserve">initial transfection of </w:t>
      </w:r>
      <w:r w:rsidR="0046363D" w:rsidRPr="00747F09">
        <w:rPr>
          <w:rFonts w:asciiTheme="minorHAnsi" w:eastAsia="Calibri" w:hAnsiTheme="minorHAnsi" w:cstheme="minorHAnsi"/>
          <w:lang w:val="en-US"/>
        </w:rPr>
        <w:t>HEK293T cells.</w:t>
      </w:r>
      <w:r w:rsidR="00903E8B" w:rsidRPr="00747F09">
        <w:rPr>
          <w:rFonts w:asciiTheme="minorHAnsi" w:eastAsia="Calibri" w:hAnsiTheme="minorHAnsi" w:cstheme="minorHAnsi"/>
          <w:lang w:val="en-US"/>
        </w:rPr>
        <w:t xml:space="preserve"> </w:t>
      </w:r>
    </w:p>
    <w:p w14:paraId="05789A9E" w14:textId="77777777" w:rsidR="00B276F2" w:rsidRPr="00747F09" w:rsidRDefault="00B276F2" w:rsidP="00B276F2">
      <w:pPr>
        <w:suppressAutoHyphens w:val="0"/>
        <w:jc w:val="both"/>
        <w:textAlignment w:val="auto"/>
        <w:rPr>
          <w:rFonts w:asciiTheme="minorHAnsi" w:eastAsia="Calibri" w:hAnsiTheme="minorHAnsi" w:cstheme="minorHAnsi"/>
          <w:lang w:val="en-US"/>
        </w:rPr>
      </w:pPr>
    </w:p>
    <w:p w14:paraId="4E3A028C" w14:textId="2EB38843" w:rsidR="00E93AC8" w:rsidRPr="00747F09" w:rsidRDefault="00B235FC" w:rsidP="00B276F2">
      <w:pPr>
        <w:suppressAutoHyphens w:val="0"/>
        <w:jc w:val="both"/>
        <w:textAlignment w:val="auto"/>
        <w:rPr>
          <w:rFonts w:asciiTheme="minorHAnsi" w:hAnsiTheme="minorHAnsi" w:cstheme="minorHAnsi"/>
          <w:shd w:val="clear" w:color="auto" w:fill="FFFFFF"/>
          <w:lang w:val="en-US"/>
        </w:rPr>
      </w:pPr>
      <w:r w:rsidRPr="00747F09">
        <w:rPr>
          <w:rFonts w:asciiTheme="minorHAnsi" w:eastAsia="Calibri" w:hAnsiTheme="minorHAnsi" w:cstheme="minorHAnsi"/>
          <w:lang w:val="en-US"/>
        </w:rPr>
        <w:t xml:space="preserve">Several factors can negatively influence the final yield or the quality of the </w:t>
      </w:r>
      <w:r w:rsidR="004A0990" w:rsidRPr="00747F09">
        <w:rPr>
          <w:rFonts w:asciiTheme="minorHAnsi" w:eastAsia="Calibri" w:hAnsiTheme="minorHAnsi" w:cstheme="minorHAnsi"/>
          <w:lang w:val="en-US"/>
        </w:rPr>
        <w:t xml:space="preserve">AAV </w:t>
      </w:r>
      <w:r w:rsidRPr="00747F09">
        <w:rPr>
          <w:rFonts w:asciiTheme="minorHAnsi" w:eastAsia="Calibri" w:hAnsiTheme="minorHAnsi" w:cstheme="minorHAnsi"/>
          <w:lang w:val="en-US"/>
        </w:rPr>
        <w:t xml:space="preserve">vector. </w:t>
      </w:r>
      <w:r w:rsidR="004A0990" w:rsidRPr="00747F09">
        <w:rPr>
          <w:rFonts w:asciiTheme="minorHAnsi" w:eastAsia="Calibri" w:hAnsiTheme="minorHAnsi" w:cstheme="minorHAnsi"/>
          <w:lang w:val="en-US"/>
        </w:rPr>
        <w:t xml:space="preserve">Poor </w:t>
      </w:r>
      <w:r w:rsidRPr="00747F09">
        <w:rPr>
          <w:rFonts w:asciiTheme="minorHAnsi" w:eastAsia="Calibri" w:hAnsiTheme="minorHAnsi" w:cstheme="minorHAnsi"/>
          <w:lang w:val="en-US"/>
        </w:rPr>
        <w:t>transfection efficiency is one of the main reasons for a low viral yield</w:t>
      </w:r>
      <w:r w:rsidRPr="00747F09">
        <w:rPr>
          <w:rFonts w:asciiTheme="minorHAnsi" w:eastAsia="Calibri" w:hAnsiTheme="minorHAnsi" w:cstheme="minorHAnsi"/>
          <w:lang w:val="en-US"/>
        </w:rPr>
        <w:fldChar w:fldCharType="begin"/>
      </w:r>
      <w:r w:rsidR="00A27E78" w:rsidRPr="00747F09">
        <w:rPr>
          <w:rFonts w:asciiTheme="minorHAnsi" w:eastAsia="Calibri" w:hAnsiTheme="minorHAnsi" w:cstheme="minorHAnsi"/>
          <w:lang w:val="en-US"/>
        </w:rPr>
        <w:instrText xml:space="preserve"> ADDIN ZOTERO_ITEM CSL_CITATION {"citationID":"aqgs50tp5d","properties":{"formattedCitation":"\\super 33\\nosupersub{}","plainCitation":"33","noteIndex":0},"citationItems":[{"id":9,"uris":["http://zotero.org/users/local/fZSStLe4/items/YK2RWAIU"],"uri":["http://zotero.org/users/local/fZSStLe4/items/YK2RWAIU"],"itemData":{"id":9,"type":"article-journal","title":"Helper-free Production of Laboratory Grade AAV and Purification by Iodixanol Density Gradient Centrifugation","container-title":"Molecular Therapy. Methods &amp; Clinical Development","page":"1-7","volume":"10","source":"PubMed Central","abstract":"Adeno-associated virus (AAV) is one of the most promising gene therapy vectors and is widely used as a gene delivery vehicle for basic research. As AAV continues to become the vector of choice, it is increasingly important for new researchers to have access to a simplified production and purification protocol for laboratory grade recombinant AAV. Here we report a detailed protocol for serotype independent production of AAV using a helper-free HEK293 cell system followed by iodixanol gradient purification, a method described earlier.1 While the core principals of this mammalian AAV production system are unchanged, there have been significant advancements in the production and purification procedure that serve to boost yield, maximize efficiency, and increase the purity of AAV preps. Using this protocol, we are able to constantly obtain high quantities of laboratory grade AAV particles (&gt;5 × 1012 vg) in a week’s time, largely independent of serotype.","DOI":"10.1016/j.omtm.2018.05.001","ISSN":"2329-0501","note":"PMID: 30073177\nPMCID: PMC6069679","journalAbbreviation":"Mol Ther Methods Clin Dev","author":[{"family":"Crosson","given":"Sean M."},{"family":"Dib","given":"Peter"},{"family":"Smith","given":"J. Kennon"},{"family":"Zolotukhin","given":"Sergei"}],"issued":{"date-parts":[["2018",5,8]]}}}],"schema":"https://github.com/citation-style-language/schema/raw/master/csl-citation.json"} </w:instrText>
      </w:r>
      <w:r w:rsidRPr="00747F09">
        <w:rPr>
          <w:rFonts w:asciiTheme="minorHAnsi" w:eastAsia="Calibri" w:hAnsiTheme="minorHAnsi" w:cstheme="minorHAnsi"/>
          <w:lang w:val="en-US"/>
        </w:rPr>
        <w:fldChar w:fldCharType="separate"/>
      </w:r>
      <w:r w:rsidR="00A27E78" w:rsidRPr="00747F09">
        <w:rPr>
          <w:rFonts w:ascii="Calibri" w:hAnsi="Calibri"/>
          <w:vertAlign w:val="superscript"/>
          <w:lang w:val="en-US"/>
        </w:rPr>
        <w:t>33</w:t>
      </w:r>
      <w:r w:rsidRPr="00747F09">
        <w:rPr>
          <w:rFonts w:asciiTheme="minorHAnsi" w:eastAsia="Calibri" w:hAnsiTheme="minorHAnsi" w:cstheme="minorHAnsi"/>
          <w:lang w:val="en-US"/>
        </w:rPr>
        <w:fldChar w:fldCharType="end"/>
      </w:r>
      <w:r w:rsidRPr="00747F09">
        <w:rPr>
          <w:rFonts w:asciiTheme="minorHAnsi" w:eastAsia="Calibri" w:hAnsiTheme="minorHAnsi" w:cstheme="minorHAnsi"/>
          <w:lang w:val="en-US"/>
        </w:rPr>
        <w:t xml:space="preserve">. A major recommendation is the use of HEK293T cells that have not been passaged </w:t>
      </w:r>
      <w:r w:rsidR="00443A41">
        <w:rPr>
          <w:rFonts w:asciiTheme="minorHAnsi" w:eastAsia="Calibri" w:hAnsiTheme="minorHAnsi" w:cstheme="minorHAnsi"/>
          <w:lang w:val="en-US"/>
        </w:rPr>
        <w:t xml:space="preserve">for </w:t>
      </w:r>
      <w:r w:rsidRPr="00747F09">
        <w:rPr>
          <w:rFonts w:asciiTheme="minorHAnsi" w:eastAsia="Calibri" w:hAnsiTheme="minorHAnsi" w:cstheme="minorHAnsi"/>
          <w:lang w:val="en-US"/>
        </w:rPr>
        <w:t>more than 20 times and do not have a cell confluence greater than 90% at the time of transfection</w:t>
      </w:r>
      <w:r w:rsidRPr="00747F09">
        <w:rPr>
          <w:rFonts w:asciiTheme="minorHAnsi" w:eastAsia="Calibri" w:hAnsiTheme="minorHAnsi" w:cstheme="minorHAnsi"/>
          <w:lang w:val="en-US"/>
        </w:rPr>
        <w:fldChar w:fldCharType="begin"/>
      </w:r>
      <w:r w:rsidR="00A27E78" w:rsidRPr="00747F09">
        <w:rPr>
          <w:rFonts w:asciiTheme="minorHAnsi" w:eastAsia="Calibri" w:hAnsiTheme="minorHAnsi" w:cstheme="minorHAnsi"/>
          <w:lang w:val="en-US"/>
        </w:rPr>
        <w:instrText xml:space="preserve"> ADDIN ZOTERO_ITEM CSL_CITATION {"citationID":"a23c141rvfp","properties":{"formattedCitation":"\\super 21\\nosupersub{}","plainCitation":"21","noteIndex":0},"citationItems":[{"id":"7LGr9Zjd/24qH9Ap2","uris":["http://zotero.org/users/4191818/items/KUWFCG3H"],"uri":["http://zotero.org/users/4191818/items/KUWFCG3H"],"itemData":{"id":725,"type":"article-journal","title":"Protocol for efficient generation and characterization of adeno-associated viral (AAV) vectors","container-title":"Human Gene Therapy Methods","source":"Crossref","abstract":"AAV vectors are a powerful tool for gene transfer approaches. We have established a simple and fast plasmid‐based production system for achieving high AAV titers within 6 working days. The same procedure can be used for all serotypes and thus allows direct comparability of different serotypes. In this protocol we describe a step‐by‐step procedure which results in well‐characterized vectors suitable for both in vitro approaches and preclinical studies.","URL":"http://www.liebertpub.com/doi/10.1089/hum.2017.192","DOI":"10.1089/hum.2017.192","ISSN":"1946-6536, 1946-6544","language":"en","author":[{"family":"Jungmann","given":"Andreas"},{"family":"Leuchs","given":"Barbara"},{"family":"Katus","given":"Hugo A."},{"family":"Rommelaere","given":"Jean"},{"family":"Müller","given":"Oliver J."}],"issued":{"date-parts":[["2017",9,21]]},"accessed":{"date-parts":[["2018",7,9]]}}}],"schema":"https://github.com/citation-style-language/schema/raw/master/csl-citation.json"} </w:instrText>
      </w:r>
      <w:r w:rsidRPr="00747F09">
        <w:rPr>
          <w:rFonts w:asciiTheme="minorHAnsi" w:eastAsia="Calibri" w:hAnsiTheme="minorHAnsi" w:cstheme="minorHAnsi"/>
          <w:lang w:val="en-US"/>
        </w:rPr>
        <w:fldChar w:fldCharType="separate"/>
      </w:r>
      <w:r w:rsidR="00A27E78" w:rsidRPr="00747F09">
        <w:rPr>
          <w:rFonts w:ascii="Calibri" w:hAnsi="Calibri"/>
          <w:vertAlign w:val="superscript"/>
          <w:lang w:val="en-US"/>
        </w:rPr>
        <w:t>21</w:t>
      </w:r>
      <w:r w:rsidRPr="00747F09">
        <w:rPr>
          <w:rFonts w:asciiTheme="minorHAnsi" w:eastAsia="Calibri" w:hAnsiTheme="minorHAnsi" w:cstheme="minorHAnsi"/>
          <w:lang w:val="en-US"/>
        </w:rPr>
        <w:fldChar w:fldCharType="end"/>
      </w:r>
      <w:r w:rsidRPr="00747F09">
        <w:rPr>
          <w:rFonts w:asciiTheme="minorHAnsi" w:eastAsia="Calibri" w:hAnsiTheme="minorHAnsi" w:cstheme="minorHAnsi"/>
          <w:lang w:val="en-US"/>
        </w:rPr>
        <w:t xml:space="preserve">. </w:t>
      </w:r>
      <w:r w:rsidR="00C454FB" w:rsidRPr="00747F09">
        <w:rPr>
          <w:rFonts w:asciiTheme="minorHAnsi" w:eastAsia="Calibri" w:hAnsiTheme="minorHAnsi" w:cstheme="minorHAnsi"/>
          <w:lang w:val="en-US"/>
        </w:rPr>
        <w:t>In addition</w:t>
      </w:r>
      <w:r w:rsidRPr="00747F09">
        <w:rPr>
          <w:rFonts w:asciiTheme="minorHAnsi" w:eastAsia="Calibri" w:hAnsiTheme="minorHAnsi" w:cstheme="minorHAnsi"/>
          <w:lang w:val="en-US"/>
        </w:rPr>
        <w:t xml:space="preserve">, </w:t>
      </w:r>
      <w:r w:rsidR="004A0990" w:rsidRPr="00747F09">
        <w:rPr>
          <w:rFonts w:asciiTheme="minorHAnsi" w:eastAsia="Calibri" w:hAnsiTheme="minorHAnsi" w:cstheme="minorHAnsi"/>
          <w:lang w:val="en-US"/>
        </w:rPr>
        <w:t xml:space="preserve">the transfection method selected has a major impact </w:t>
      </w:r>
      <w:r w:rsidR="00443A41">
        <w:rPr>
          <w:rFonts w:asciiTheme="minorHAnsi" w:eastAsia="Calibri" w:hAnsiTheme="minorHAnsi" w:cstheme="minorHAnsi"/>
          <w:lang w:val="en-US"/>
        </w:rPr>
        <w:t>on</w:t>
      </w:r>
      <w:r w:rsidR="004A0990" w:rsidRPr="00747F09">
        <w:rPr>
          <w:rFonts w:asciiTheme="minorHAnsi" w:eastAsia="Calibri" w:hAnsiTheme="minorHAnsi" w:cstheme="minorHAnsi"/>
          <w:lang w:val="en-US"/>
        </w:rPr>
        <w:t xml:space="preserve"> the results. </w:t>
      </w:r>
      <w:r w:rsidR="004A0990" w:rsidRPr="00747F09">
        <w:rPr>
          <w:rStyle w:val="None"/>
          <w:rFonts w:asciiTheme="minorHAnsi" w:hAnsiTheme="minorHAnsi" w:cstheme="minorHAnsi"/>
          <w:lang w:val="en-US"/>
        </w:rPr>
        <w:t xml:space="preserve">This </w:t>
      </w:r>
      <w:r w:rsidR="00E93AC8" w:rsidRPr="00747F09">
        <w:rPr>
          <w:rStyle w:val="None"/>
          <w:rFonts w:asciiTheme="minorHAnsi" w:hAnsiTheme="minorHAnsi" w:cstheme="minorHAnsi"/>
          <w:lang w:val="en-US"/>
        </w:rPr>
        <w:t xml:space="preserve">protocol is based on the use of PEI. PEI is a cationic polymer with the ability to deliver exogenous DNA to the cell nucleus through the generation of complexes of polymer and nucleic acid, known as polyplexes, </w:t>
      </w:r>
      <w:r w:rsidR="00C454FB" w:rsidRPr="00747F09">
        <w:rPr>
          <w:rStyle w:val="None"/>
          <w:rFonts w:asciiTheme="minorHAnsi" w:hAnsiTheme="minorHAnsi" w:cstheme="minorHAnsi"/>
          <w:lang w:val="en-US"/>
        </w:rPr>
        <w:t>which</w:t>
      </w:r>
      <w:r w:rsidR="00E93AC8" w:rsidRPr="00747F09">
        <w:rPr>
          <w:rStyle w:val="None"/>
          <w:rFonts w:asciiTheme="minorHAnsi" w:hAnsiTheme="minorHAnsi" w:cstheme="minorHAnsi"/>
          <w:lang w:val="en-US"/>
        </w:rPr>
        <w:t xml:space="preserve"> are up-taken by the cell and trafficked </w:t>
      </w:r>
      <w:r w:rsidR="00B016CA" w:rsidRPr="00B016CA">
        <w:rPr>
          <w:rStyle w:val="None"/>
          <w:rFonts w:asciiTheme="minorHAnsi" w:hAnsiTheme="minorHAnsi" w:cstheme="minorHAnsi"/>
          <w:i/>
          <w:lang w:val="en-US"/>
        </w:rPr>
        <w:t>via</w:t>
      </w:r>
      <w:r w:rsidR="00E93AC8" w:rsidRPr="00747F09">
        <w:rPr>
          <w:rStyle w:val="None"/>
          <w:rFonts w:asciiTheme="minorHAnsi" w:hAnsiTheme="minorHAnsi" w:cstheme="minorHAnsi"/>
          <w:lang w:val="en-US"/>
        </w:rPr>
        <w:t xml:space="preserve"> endosomes</w:t>
      </w:r>
      <w:r w:rsidR="00E93AC8" w:rsidRPr="00747F09">
        <w:rPr>
          <w:rStyle w:val="None"/>
          <w:rFonts w:asciiTheme="minorHAnsi" w:hAnsiTheme="minorHAnsi" w:cstheme="minorHAnsi"/>
          <w:highlight w:val="yellow"/>
          <w:vertAlign w:val="superscript"/>
          <w:lang w:val="en-US"/>
        </w:rPr>
        <w:fldChar w:fldCharType="begin"/>
      </w:r>
      <w:r w:rsidR="00A27E78" w:rsidRPr="00747F09">
        <w:rPr>
          <w:rStyle w:val="None"/>
          <w:rFonts w:asciiTheme="minorHAnsi" w:hAnsiTheme="minorHAnsi" w:cstheme="minorHAnsi"/>
          <w:highlight w:val="yellow"/>
          <w:vertAlign w:val="superscript"/>
          <w:lang w:val="en-US"/>
        </w:rPr>
        <w:instrText xml:space="preserve"> ADDIN ZOTERO_ITEM CSL_CITATION {"citationID":"JToJZyiM","properties":{"formattedCitation":"\\super 34\\nosupersub{}","plainCitation":"34","noteIndex":0},"citationItems":[{"id":"7LGr9Zjd/HUkBeybM","uris":["http://zotero.org/users/local/G5J8cHy8/items/PCEWFWRB"],"uri":["http://zotero.org/users/local/G5J8cHy8/items/PCEWFWRB"],"itemData":{"id":3,"type":"article-journal","title":"Intracellular processing of poly(ethylene imine)/ribozyme complexes can be observed in living cells by using confocal laser scanning microscopy and inhibitor experiments","container-title":"Pharmaceutical Research","page":"140-146","volume":"19","issue":"2","source":"PubMed","abstract":"PURPOSE: Critical steps in the subcellular processing of poly(ethylene imine)/nucleic acid complexes, especially endosomal/lysosomal escape, were visualized by using living cell confocal laser scanning microscopy (CSLM) to obtain an insight into their mechanism.\nMETHODS: Living cell confocal microscopy was used to examine the intracellular fate of poly(ethylene imine)/ribozyme and poly(L-lysine)/ribozyme complexes over time, in the presence of and without bafilomycin Al, a selective inhibitor of endosomal/lysosomal acidification. The compartment of complex accumulation was identified by confocal microscopy with a fluorescent acidotropic dye. To confirm microscopic data, luciferase reporter gene expression was determined under similar experimental conditions.\nRESULTS: Poly(ethylene imine)/ribozyme complexes accumulate in acidic vesicles, most probably lysosomes. Release of complexes occurs in a sudden event, very likely due to bursting of these organelles. After release, poly(ethylene imine) and ribozyme spread throughout the cell, during which slight differences in distribution between cytosol and nucleus are visible. No lysosomal escape was observed with poly(L-lysine)/ribozyme complexes or when poly(ethylene imine)/ ribozyme complexes were applied together with bafilomycin A1. Poly(ethylene imine)/plasmid complexes exhibited a high luciferase expression, which was reduced approximately 200-fold when lysosomal acidification was suppressed with bafilomycin A1.\nCONCLUSIONS: Our data provide, for the first time, direct experimental evidence for the escape of poly(ethylene imine)/nucleic acid complexes from the endosomal/lysosomal compartment. CLSM, in conjunction with living cell microscopy, is a promising tool for studying the subcellular fate of polyplexes in nucleic acid/gene delivery.","ISSN":"0724-8741","note":"PMID: 11883640","journalAbbreviation":"Pharm. Res.","language":"eng","author":[{"family":"Merdan","given":"Thomas"},{"family":"Kunath","given":"Klaus"},{"family":"Fischer","given":"Dagmar"},{"family":"Kopecek","given":"Jindrich"},{"family":"Kissel","given":"Thomas"}],"issued":{"date-parts":[["2002",2]]}}}],"schema":"https://github.com/citation-style-language/schema/raw/master/csl-citation.json"} </w:instrText>
      </w:r>
      <w:r w:rsidR="00E93AC8" w:rsidRPr="00747F09">
        <w:rPr>
          <w:rStyle w:val="None"/>
          <w:rFonts w:asciiTheme="minorHAnsi" w:hAnsiTheme="minorHAnsi" w:cstheme="minorHAnsi"/>
          <w:highlight w:val="yellow"/>
          <w:vertAlign w:val="superscript"/>
          <w:lang w:val="en-US"/>
        </w:rPr>
        <w:fldChar w:fldCharType="separate"/>
      </w:r>
      <w:r w:rsidR="00A27E78" w:rsidRPr="00747F09">
        <w:rPr>
          <w:rFonts w:ascii="Calibri" w:hAnsi="Calibri"/>
          <w:vertAlign w:val="superscript"/>
          <w:lang w:val="en-US"/>
        </w:rPr>
        <w:t>34</w:t>
      </w:r>
      <w:r w:rsidR="00E93AC8" w:rsidRPr="00747F09">
        <w:rPr>
          <w:rStyle w:val="None"/>
          <w:rFonts w:asciiTheme="minorHAnsi" w:hAnsiTheme="minorHAnsi" w:cstheme="minorHAnsi"/>
          <w:highlight w:val="yellow"/>
          <w:vertAlign w:val="superscript"/>
          <w:lang w:val="en-US"/>
        </w:rPr>
        <w:fldChar w:fldCharType="end"/>
      </w:r>
      <w:r w:rsidR="0058335D" w:rsidRPr="00747F09">
        <w:rPr>
          <w:rStyle w:val="None"/>
          <w:rFonts w:asciiTheme="minorHAnsi" w:hAnsiTheme="minorHAnsi" w:cstheme="minorHAnsi"/>
          <w:lang w:val="en-US"/>
        </w:rPr>
        <w:t>.</w:t>
      </w:r>
      <w:r w:rsidR="00E93AC8" w:rsidRPr="00747F09">
        <w:rPr>
          <w:rStyle w:val="None"/>
          <w:rFonts w:asciiTheme="minorHAnsi" w:hAnsiTheme="minorHAnsi" w:cstheme="minorHAnsi"/>
          <w:vertAlign w:val="superscript"/>
          <w:lang w:val="en-US"/>
        </w:rPr>
        <w:t xml:space="preserve"> </w:t>
      </w:r>
      <w:r w:rsidR="00E93AC8" w:rsidRPr="00747F09">
        <w:rPr>
          <w:rStyle w:val="None"/>
          <w:rFonts w:asciiTheme="minorHAnsi" w:hAnsiTheme="minorHAnsi" w:cstheme="minorHAnsi"/>
          <w:lang w:val="en-US"/>
        </w:rPr>
        <w:t>PEI</w:t>
      </w:r>
      <w:r w:rsidR="004A0990" w:rsidRPr="00747F09">
        <w:rPr>
          <w:rStyle w:val="None"/>
          <w:rFonts w:asciiTheme="minorHAnsi" w:hAnsiTheme="minorHAnsi" w:cstheme="minorHAnsi"/>
          <w:lang w:val="en-US"/>
        </w:rPr>
        <w:t xml:space="preserve">-based transfection </w:t>
      </w:r>
      <w:r w:rsidR="00E93AC8" w:rsidRPr="00747F09">
        <w:rPr>
          <w:rStyle w:val="None"/>
          <w:rFonts w:asciiTheme="minorHAnsi" w:hAnsiTheme="minorHAnsi" w:cstheme="minorHAnsi"/>
          <w:lang w:val="en-US"/>
        </w:rPr>
        <w:t xml:space="preserve">is easy and </w:t>
      </w:r>
      <w:r w:rsidR="004A0990" w:rsidRPr="00747F09">
        <w:rPr>
          <w:rStyle w:val="None"/>
          <w:rFonts w:asciiTheme="minorHAnsi" w:hAnsiTheme="minorHAnsi" w:cstheme="minorHAnsi"/>
          <w:lang w:val="en-US"/>
        </w:rPr>
        <w:t xml:space="preserve">fast </w:t>
      </w:r>
      <w:r w:rsidR="00E93AC8" w:rsidRPr="00747F09">
        <w:rPr>
          <w:rStyle w:val="None"/>
          <w:rFonts w:asciiTheme="minorHAnsi" w:hAnsiTheme="minorHAnsi" w:cstheme="minorHAnsi"/>
          <w:lang w:val="en-US"/>
        </w:rPr>
        <w:t xml:space="preserve">to perform, in contrast to </w:t>
      </w:r>
      <w:r w:rsidR="00C454FB" w:rsidRPr="00747F09">
        <w:rPr>
          <w:rStyle w:val="None"/>
          <w:rFonts w:asciiTheme="minorHAnsi" w:hAnsiTheme="minorHAnsi" w:cstheme="minorHAnsi"/>
          <w:lang w:val="en-US"/>
        </w:rPr>
        <w:t xml:space="preserve">other widely used </w:t>
      </w:r>
      <w:r w:rsidR="00E93AC8" w:rsidRPr="00747F09">
        <w:rPr>
          <w:rStyle w:val="None"/>
          <w:rFonts w:asciiTheme="minorHAnsi" w:hAnsiTheme="minorHAnsi" w:cstheme="minorHAnsi"/>
          <w:lang w:val="en-US"/>
        </w:rPr>
        <w:t>method</w:t>
      </w:r>
      <w:r w:rsidR="00C454FB" w:rsidRPr="00747F09">
        <w:rPr>
          <w:rStyle w:val="None"/>
          <w:rFonts w:asciiTheme="minorHAnsi" w:hAnsiTheme="minorHAnsi" w:cstheme="minorHAnsi"/>
          <w:lang w:val="en-US"/>
        </w:rPr>
        <w:t>s</w:t>
      </w:r>
      <w:r w:rsidR="00443A41">
        <w:rPr>
          <w:rStyle w:val="None"/>
          <w:rFonts w:asciiTheme="minorHAnsi" w:hAnsiTheme="minorHAnsi" w:cstheme="minorHAnsi"/>
          <w:lang w:val="en-US"/>
        </w:rPr>
        <w:t>,</w:t>
      </w:r>
      <w:r w:rsidR="004A0990" w:rsidRPr="00747F09">
        <w:rPr>
          <w:rStyle w:val="None"/>
          <w:rFonts w:asciiTheme="minorHAnsi" w:hAnsiTheme="minorHAnsi" w:cstheme="minorHAnsi"/>
          <w:lang w:val="en-US"/>
        </w:rPr>
        <w:t xml:space="preserve"> such as</w:t>
      </w:r>
      <w:r w:rsidR="00E93AC8" w:rsidRPr="00747F09">
        <w:rPr>
          <w:rStyle w:val="None"/>
          <w:rFonts w:asciiTheme="minorHAnsi" w:hAnsiTheme="minorHAnsi" w:cstheme="minorHAnsi"/>
          <w:lang w:val="en-US"/>
        </w:rPr>
        <w:t xml:space="preserve"> the coprecipitation of DNA with calcium phosphate</w:t>
      </w:r>
      <w:r w:rsidR="00E93AC8" w:rsidRPr="00747F09">
        <w:rPr>
          <w:rStyle w:val="None"/>
          <w:rFonts w:asciiTheme="minorHAnsi" w:hAnsiTheme="minorHAnsi" w:cstheme="minorHAnsi"/>
          <w:vertAlign w:val="superscript"/>
          <w:lang w:val="en-US"/>
        </w:rPr>
        <w:fldChar w:fldCharType="begin"/>
      </w:r>
      <w:r w:rsidR="00A27E78" w:rsidRPr="00747F09">
        <w:rPr>
          <w:rStyle w:val="None"/>
          <w:rFonts w:asciiTheme="minorHAnsi" w:hAnsiTheme="minorHAnsi" w:cstheme="minorHAnsi"/>
          <w:vertAlign w:val="superscript"/>
          <w:lang w:val="en-US"/>
        </w:rPr>
        <w:instrText xml:space="preserve"> ADDIN ZOTERO_ITEM CSL_CITATION {"citationID":"fQmOWo3e","properties":{"formattedCitation":"\\super 35\\nosupersub{}","plainCitation":"35","noteIndex":0},"citationItems":[{"id":"7LGr9Zjd/pljmDpWG","uris":["http://zotero.org/users/local/G5J8cHy8/items/EKQSFQHC"],"uri":["http://zotero.org/users/local/G5J8cHy8/items/EKQSFQHC"],"itemData":{"id":5,"type":"article-journal","title":"Transient gene expression: recombinant protein production with suspension-adapted HEK293-EBNA cells","container-title":"Biotechnology and Bioengineering","page":"197-203","volume":"75","issue":"2","source":"PubMed","abstract":"Transient gene expression (TGE) in mammalian cells at the reactor scale is becoming increasingly important for the rapid production of recombinant proteins. We improved a process for transient calcium phosphate-based transfection of HEK293-EBNA cells in a 1-3 L bioreactor volume. Cells were adapted to suspension culture using a commercially available medium (BioWhittaker, Walkersville, MD). Process parameters were optimized using a plasmid reporter vector encoding the enhanced green fluorescent protein (EGFP/CLONTECH, Palo Alto, CA, USA). Using GFP as a marker-protein, we observed by microscopic examination transfection efficiencies between 70-100%. Three different recombinant proteins were synthesized within a timeframe of 7 days from time of transfection to harvest. The first, a human recombinant IgG(1)-type antibody, was secreted into the supernatant of the cell culture and achieved a final concentration of &gt;20 mg/L. An E. coli-derived DNA-binding protein remained intracellular, as expected, but accumulated to such a concentration that the lysate of cells, taken up into the entire culture volume, gave a concentration of 18 mg/L. The third protein, a transmembrane receptor, was expressed at 3-6 x 10(6) molecules/cell.","ISSN":"0006-3592","note":"PMID: 11536142","shortTitle":"Transient gene expression","journalAbbreviation":"Biotechnol. Bioeng.","language":"eng","author":[{"family":"Meissner","given":"P."},{"family":"Pick","given":"H."},{"family":"Kulangara","given":"A."},{"family":"Chatellard","given":"P."},{"family":"Friedrich","given":"K."},{"family":"Wurm","given":"F. M."}],"issued":{"date-parts":[["2001",10,20]]}}}],"schema":"https://github.com/citation-style-language/schema/raw/master/csl-citation.json"} </w:instrText>
      </w:r>
      <w:r w:rsidR="00E93AC8" w:rsidRPr="00747F09">
        <w:rPr>
          <w:rStyle w:val="None"/>
          <w:rFonts w:asciiTheme="minorHAnsi" w:hAnsiTheme="minorHAnsi" w:cstheme="minorHAnsi"/>
          <w:vertAlign w:val="superscript"/>
          <w:lang w:val="en-US"/>
        </w:rPr>
        <w:fldChar w:fldCharType="separate"/>
      </w:r>
      <w:r w:rsidR="00A27E78" w:rsidRPr="00747F09">
        <w:rPr>
          <w:rFonts w:ascii="Calibri" w:hAnsi="Calibri"/>
          <w:vertAlign w:val="superscript"/>
          <w:lang w:val="en-US"/>
        </w:rPr>
        <w:t>35</w:t>
      </w:r>
      <w:r w:rsidR="00E93AC8" w:rsidRPr="00747F09">
        <w:rPr>
          <w:rStyle w:val="None"/>
          <w:rFonts w:asciiTheme="minorHAnsi" w:hAnsiTheme="minorHAnsi" w:cstheme="minorHAnsi"/>
          <w:vertAlign w:val="superscript"/>
          <w:lang w:val="en-US"/>
        </w:rPr>
        <w:fldChar w:fldCharType="end"/>
      </w:r>
      <w:r w:rsidR="004A0990" w:rsidRPr="00747F09">
        <w:rPr>
          <w:rStyle w:val="None"/>
          <w:rFonts w:asciiTheme="minorHAnsi" w:hAnsiTheme="minorHAnsi" w:cstheme="minorHAnsi"/>
          <w:lang w:val="en-US"/>
        </w:rPr>
        <w:t>. Also,</w:t>
      </w:r>
      <w:r w:rsidR="00E93AC8" w:rsidRPr="00747F09">
        <w:rPr>
          <w:rFonts w:asciiTheme="minorHAnsi" w:hAnsiTheme="minorHAnsi" w:cstheme="minorHAnsi"/>
          <w:shd w:val="clear" w:color="auto" w:fill="FFFFFF"/>
          <w:lang w:val="en-US"/>
        </w:rPr>
        <w:t xml:space="preserve"> PEI-based transfection is </w:t>
      </w:r>
      <w:r w:rsidR="00443A41">
        <w:rPr>
          <w:rFonts w:asciiTheme="minorHAnsi" w:hAnsiTheme="minorHAnsi" w:cstheme="minorHAnsi"/>
          <w:shd w:val="clear" w:color="auto" w:fill="FFFFFF"/>
          <w:lang w:val="en-US"/>
        </w:rPr>
        <w:t>much</w:t>
      </w:r>
      <w:r w:rsidR="004A0990" w:rsidRPr="00747F09">
        <w:rPr>
          <w:rFonts w:asciiTheme="minorHAnsi" w:hAnsiTheme="minorHAnsi" w:cstheme="minorHAnsi"/>
          <w:shd w:val="clear" w:color="auto" w:fill="FFFFFF"/>
          <w:lang w:val="en-US"/>
        </w:rPr>
        <w:t xml:space="preserve"> cheaper</w:t>
      </w:r>
      <w:r w:rsidR="00E93AC8" w:rsidRPr="00747F09">
        <w:rPr>
          <w:rFonts w:asciiTheme="minorHAnsi" w:hAnsiTheme="minorHAnsi" w:cstheme="minorHAnsi"/>
          <w:shd w:val="clear" w:color="auto" w:fill="FFFFFF"/>
          <w:lang w:val="en-US"/>
        </w:rPr>
        <w:t xml:space="preserve"> when compared to other </w:t>
      </w:r>
      <w:r w:rsidR="00C46D3A" w:rsidRPr="00747F09">
        <w:rPr>
          <w:rFonts w:asciiTheme="minorHAnsi" w:hAnsiTheme="minorHAnsi" w:cstheme="minorHAnsi"/>
          <w:shd w:val="clear" w:color="auto" w:fill="FFFFFF"/>
          <w:lang w:val="en-US"/>
        </w:rPr>
        <w:t>newly introduced</w:t>
      </w:r>
      <w:r w:rsidR="00E93AC8" w:rsidRPr="00747F09">
        <w:rPr>
          <w:rFonts w:asciiTheme="minorHAnsi" w:hAnsiTheme="minorHAnsi" w:cstheme="minorHAnsi"/>
          <w:shd w:val="clear" w:color="auto" w:fill="FFFFFF"/>
          <w:lang w:val="en-US"/>
        </w:rPr>
        <w:t xml:space="preserve"> methods, such as the usage of cationic lipids and magnet</w:t>
      </w:r>
      <w:r w:rsidR="00443A41">
        <w:rPr>
          <w:rFonts w:asciiTheme="minorHAnsi" w:hAnsiTheme="minorHAnsi" w:cstheme="minorHAnsi"/>
          <w:shd w:val="clear" w:color="auto" w:fill="FFFFFF"/>
          <w:lang w:val="en-US"/>
        </w:rPr>
        <w:t>-</w:t>
      </w:r>
      <w:r w:rsidR="00E93AC8" w:rsidRPr="00747F09">
        <w:rPr>
          <w:rFonts w:asciiTheme="minorHAnsi" w:hAnsiTheme="minorHAnsi" w:cstheme="minorHAnsi"/>
          <w:shd w:val="clear" w:color="auto" w:fill="FFFFFF"/>
          <w:lang w:val="en-US"/>
        </w:rPr>
        <w:t>mediated transfection</w:t>
      </w:r>
      <w:r w:rsidR="00E93AC8" w:rsidRPr="00747F09">
        <w:rPr>
          <w:rFonts w:asciiTheme="minorHAnsi" w:hAnsiTheme="minorHAnsi" w:cstheme="minorHAnsi"/>
          <w:shd w:val="clear" w:color="auto" w:fill="FFFFFF"/>
          <w:vertAlign w:val="superscript"/>
          <w:lang w:val="en-US"/>
        </w:rPr>
        <w:fldChar w:fldCharType="begin"/>
      </w:r>
      <w:r w:rsidR="00A27E78" w:rsidRPr="00747F09">
        <w:rPr>
          <w:rFonts w:asciiTheme="minorHAnsi" w:hAnsiTheme="minorHAnsi" w:cstheme="minorHAnsi"/>
          <w:shd w:val="clear" w:color="auto" w:fill="FFFFFF"/>
          <w:vertAlign w:val="superscript"/>
          <w:lang w:val="en-US"/>
        </w:rPr>
        <w:instrText xml:space="preserve"> ADDIN ZOTERO_ITEM CSL_CITATION {"citationID":"vh6ejdeX","properties":{"formattedCitation":"\\super 36\\nosupersub{}","plainCitation":"36","noteIndex":0},"citationItems":[{"id":"7LGr9Zjd/Swjibm78","uris":["http://zotero.org/users/local/G5J8cHy8/items/WDNJC2IS"],"uri":["http://zotero.org/users/local/G5J8cHy8/items/WDNJC2IS"],"itemData":{"id":9,"type":"article-journal","title":"Transfection of mammalian cells using linear polyethylenimine is a simple and effective means of producing recombinant adeno-associated virus vectors","container-title":"Journal of Virological Methods","page":"85-98","volume":"138","issue":"1-2","source":"PubMed","abstract":"We have developed a simple protocol to transfect mammalian cells using linear polyethylenimine (PEI). Our linear PEI protocol is as effective as commercial reagents in the transfection of HeLa cells and XDC293 cells, a derivative of HEK293 cells, but at a fraction of the cost. Greater than 90% of XDC293 cells and 98% of HeLa cells transfected using our method were positive for EGFP expression as determined by flow cytometery. Our protocol should be useful for many different applications such as large-scale production of recombinant protein and viruses, which requires transient transfection of mammalian cells in large batches. We have used this protocol to produce recombinant adeno-associated virus (AAV) in XDC293 cells and in HeLa cells. This requires transient expression of three adenovirus gene-products (E2A, E4orf6, and VA RNAs) as well as the AAV replication (Rep78, Rep68, Rep52, and Rep40) and capsid (VP1, VP2, and VP3) proteins. Production of a recombinant AAV that expresses green fluorescent protein was assessed by quantitative PCR and by transduction of HeLa cells. Linear PEI is a better transfection reagent than calcium phosphate for the production of recombinant AAV in both HEK293 and HeLa cells. In addition, when both HeLa and XDC293 cells were by our method, HeLa cells in the absence of E1A generated three-fold more recombinant AAV than XDC293 cells, which constitutively express E1A.","DOI":"10.1016/j.jviromet.2006.07.024","ISSN":"0166-0934","note":"PMID: 16950522","journalAbbreviation":"J. Virol. Methods","language":"eng","author":[{"family":"Reed","given":"Sharon E."},{"family":"Staley","given":"Elizabeth M."},{"family":"Mayginnes","given":"John P."},{"family":"Pintel","given":"David J."},{"family":"Tullis","given":"Gregory E."}],"issued":{"date-parts":[["2006",12]]}}}],"schema":"https://github.com/citation-style-language/schema/raw/master/csl-citation.json"} </w:instrText>
      </w:r>
      <w:r w:rsidR="00E93AC8" w:rsidRPr="00747F09">
        <w:rPr>
          <w:rFonts w:asciiTheme="minorHAnsi" w:hAnsiTheme="minorHAnsi" w:cstheme="minorHAnsi"/>
          <w:shd w:val="clear" w:color="auto" w:fill="FFFFFF"/>
          <w:vertAlign w:val="superscript"/>
          <w:lang w:val="en-US"/>
        </w:rPr>
        <w:fldChar w:fldCharType="separate"/>
      </w:r>
      <w:r w:rsidR="00A27E78" w:rsidRPr="00747F09">
        <w:rPr>
          <w:rFonts w:ascii="Calibri" w:hAnsi="Calibri"/>
          <w:vertAlign w:val="superscript"/>
          <w:lang w:val="en-US"/>
        </w:rPr>
        <w:t>36</w:t>
      </w:r>
      <w:r w:rsidR="00E93AC8" w:rsidRPr="00747F09">
        <w:rPr>
          <w:rFonts w:asciiTheme="minorHAnsi" w:hAnsiTheme="minorHAnsi" w:cstheme="minorHAnsi"/>
          <w:shd w:val="clear" w:color="auto" w:fill="FFFFFF"/>
          <w:vertAlign w:val="superscript"/>
          <w:lang w:val="en-US"/>
        </w:rPr>
        <w:fldChar w:fldCharType="end"/>
      </w:r>
      <w:r w:rsidR="004C35E8" w:rsidRPr="00747F09">
        <w:rPr>
          <w:rFonts w:asciiTheme="minorHAnsi" w:hAnsiTheme="minorHAnsi" w:cstheme="minorHAnsi"/>
          <w:shd w:val="clear" w:color="auto" w:fill="FFFFFF"/>
          <w:lang w:val="en-US"/>
        </w:rPr>
        <w:t>.</w:t>
      </w:r>
    </w:p>
    <w:p w14:paraId="416E9E41" w14:textId="77777777" w:rsidR="00B276F2" w:rsidRPr="00747F09" w:rsidRDefault="00B276F2" w:rsidP="00B276F2">
      <w:pPr>
        <w:suppressAutoHyphens w:val="0"/>
        <w:jc w:val="both"/>
        <w:textAlignment w:val="auto"/>
        <w:rPr>
          <w:rFonts w:asciiTheme="minorHAnsi" w:eastAsia="Calibri" w:hAnsiTheme="minorHAnsi" w:cstheme="minorHAnsi"/>
          <w:lang w:val="en-US"/>
        </w:rPr>
      </w:pPr>
    </w:p>
    <w:p w14:paraId="7DA56888" w14:textId="70268362" w:rsidR="004B32FB" w:rsidRPr="00747F09" w:rsidRDefault="00824599" w:rsidP="00B276F2">
      <w:pPr>
        <w:suppressAutoHyphens w:val="0"/>
        <w:jc w:val="both"/>
        <w:textAlignment w:val="auto"/>
        <w:rPr>
          <w:rFonts w:asciiTheme="minorHAnsi" w:eastAsia="Calibri" w:hAnsiTheme="minorHAnsi" w:cstheme="minorHAnsi"/>
          <w:lang w:val="en-US"/>
        </w:rPr>
      </w:pPr>
      <w:r w:rsidRPr="00747F09">
        <w:rPr>
          <w:rFonts w:asciiTheme="minorHAnsi" w:eastAsia="Calibri" w:hAnsiTheme="minorHAnsi" w:cstheme="minorHAnsi"/>
          <w:lang w:val="en-US"/>
        </w:rPr>
        <w:t xml:space="preserve">The purification strategy plays a key role in the protocol. </w:t>
      </w:r>
      <w:r w:rsidR="00C454FB" w:rsidRPr="00747F09">
        <w:rPr>
          <w:rFonts w:asciiTheme="minorHAnsi" w:eastAsia="Calibri" w:hAnsiTheme="minorHAnsi" w:cstheme="minorHAnsi"/>
          <w:lang w:val="en-US"/>
        </w:rPr>
        <w:t xml:space="preserve">Compared to other methods, </w:t>
      </w:r>
      <w:r w:rsidR="00197314" w:rsidRPr="00747F09">
        <w:rPr>
          <w:rFonts w:asciiTheme="minorHAnsi" w:eastAsia="Calibri" w:hAnsiTheme="minorHAnsi" w:cstheme="minorHAnsi"/>
          <w:lang w:val="en-US"/>
        </w:rPr>
        <w:t>i</w:t>
      </w:r>
      <w:r w:rsidR="0046363D" w:rsidRPr="00747F09">
        <w:rPr>
          <w:rFonts w:asciiTheme="minorHAnsi" w:eastAsia="Calibri" w:hAnsiTheme="minorHAnsi" w:cstheme="minorHAnsi"/>
          <w:lang w:val="en-US"/>
        </w:rPr>
        <w:t xml:space="preserve">odixanol-based </w:t>
      </w:r>
      <w:r w:rsidRPr="00747F09">
        <w:rPr>
          <w:rFonts w:asciiTheme="minorHAnsi" w:eastAsia="Calibri" w:hAnsiTheme="minorHAnsi" w:cstheme="minorHAnsi"/>
          <w:lang w:val="en-US"/>
        </w:rPr>
        <w:t>purification</w:t>
      </w:r>
      <w:r w:rsidR="00C454FB" w:rsidRPr="00747F09">
        <w:rPr>
          <w:rFonts w:asciiTheme="minorHAnsi" w:eastAsia="Calibri" w:hAnsiTheme="minorHAnsi" w:cstheme="minorHAnsi"/>
          <w:lang w:val="en-US"/>
        </w:rPr>
        <w:t xml:space="preserve">s </w:t>
      </w:r>
      <w:r w:rsidR="0046363D" w:rsidRPr="00747F09">
        <w:rPr>
          <w:rFonts w:asciiTheme="minorHAnsi" w:eastAsia="Calibri" w:hAnsiTheme="minorHAnsi" w:cstheme="minorHAnsi"/>
          <w:lang w:val="en-US"/>
        </w:rPr>
        <w:t>tend to contain a higher percentage of empty viral particles (20%)</w:t>
      </w:r>
      <w:bookmarkStart w:id="4" w:name="__UnoMark__15510_510494708"/>
      <w:bookmarkEnd w:id="4"/>
      <w:r w:rsidR="0046363D" w:rsidRPr="00747F09">
        <w:rPr>
          <w:rFonts w:asciiTheme="minorHAnsi" w:eastAsia="Calibri" w:hAnsiTheme="minorHAnsi" w:cstheme="minorHAnsi"/>
          <w:lang w:val="en-US"/>
        </w:rPr>
        <w:fldChar w:fldCharType="begin"/>
      </w:r>
      <w:r w:rsidR="00A27E78" w:rsidRPr="00747F09">
        <w:rPr>
          <w:rFonts w:asciiTheme="minorHAnsi" w:eastAsia="Calibri" w:hAnsiTheme="minorHAnsi" w:cstheme="minorHAnsi"/>
          <w:lang w:val="en-US"/>
        </w:rPr>
        <w:instrText xml:space="preserve"> ADDIN ZOTERO_ITEM CSL_CITATION {"citationID":"5HJBCoLZ","properties":{"formattedCitation":"\\super 20\\nosupersub{}","plainCitation":"20","noteIndex":0},"citationItems":[{"id":"7LGr9Zjd/FjsIjojA","uris":["http://zotero.org/users/4191818/items/9DLUBVQN"],"uri":["http://zotero.org/users/4191818/items/9DLUBVQN"],"itemData":{"id":710,"type":"article-journal","title":"Comparative Analysis of Cesium Chloride- and Iodixanol-Based Purification of Recombinant Adeno-Associated Viral Vectors for Preclinical Applications","container-title":"Human Gene Therapy Methods","page":"147-157","volume":"26","issue":"4","source":"Crossref","DOI":"10.1089/hgtb.2015.051","ISSN":"1946-6536, 1946-6544","language":"en","author":[{"family":"Strobel","given":"Benjamin"},{"family":"Miller","given":"Felix D."},{"family":"Rist","given":"Wolfgang"},{"family":"Lamla","given":"Thorsten"}],"issued":{"date-parts":[["2015",8]]}}}],"schema":"https://github.com/citation-style-language/schema/raw/master/csl-citation.json"} </w:instrText>
      </w:r>
      <w:r w:rsidR="0046363D" w:rsidRPr="00747F09">
        <w:rPr>
          <w:rFonts w:asciiTheme="minorHAnsi" w:eastAsia="Calibri" w:hAnsiTheme="minorHAnsi" w:cstheme="minorHAnsi"/>
          <w:lang w:val="en-US"/>
        </w:rPr>
        <w:fldChar w:fldCharType="separate"/>
      </w:r>
      <w:r w:rsidR="00A27E78" w:rsidRPr="00747F09">
        <w:rPr>
          <w:rFonts w:ascii="Calibri" w:hAnsi="Calibri"/>
          <w:vertAlign w:val="superscript"/>
          <w:lang w:val="en-US"/>
        </w:rPr>
        <w:t>20</w:t>
      </w:r>
      <w:r w:rsidR="0046363D" w:rsidRPr="00747F09">
        <w:rPr>
          <w:rFonts w:asciiTheme="minorHAnsi" w:eastAsia="Calibri" w:hAnsiTheme="minorHAnsi" w:cstheme="minorHAnsi"/>
          <w:lang w:val="en-US"/>
        </w:rPr>
        <w:fldChar w:fldCharType="end"/>
      </w:r>
      <w:r w:rsidR="0046363D" w:rsidRPr="00747F09">
        <w:rPr>
          <w:rFonts w:asciiTheme="minorHAnsi" w:eastAsia="Calibri" w:hAnsiTheme="minorHAnsi" w:cstheme="minorHAnsi"/>
          <w:lang w:val="en-US"/>
        </w:rPr>
        <w:t xml:space="preserve">. </w:t>
      </w:r>
      <w:r w:rsidR="009A3B6F" w:rsidRPr="00747F09">
        <w:rPr>
          <w:rFonts w:asciiTheme="minorHAnsi" w:eastAsia="Calibri" w:hAnsiTheme="minorHAnsi" w:cstheme="minorHAnsi"/>
          <w:lang w:val="en-US"/>
        </w:rPr>
        <w:t>This is offset, to a degree,</w:t>
      </w:r>
      <w:r w:rsidR="0046363D" w:rsidRPr="00747F09">
        <w:rPr>
          <w:rFonts w:asciiTheme="minorHAnsi" w:eastAsia="Calibri" w:hAnsiTheme="minorHAnsi" w:cstheme="minorHAnsi"/>
          <w:lang w:val="en-US"/>
        </w:rPr>
        <w:t xml:space="preserve"> by the fact that </w:t>
      </w:r>
      <w:r w:rsidR="003E626F" w:rsidRPr="00747F09">
        <w:rPr>
          <w:rFonts w:asciiTheme="minorHAnsi" w:eastAsia="Calibri" w:hAnsiTheme="minorHAnsi" w:cstheme="minorHAnsi"/>
          <w:lang w:val="en-US"/>
        </w:rPr>
        <w:t>i</w:t>
      </w:r>
      <w:r w:rsidR="0046363D" w:rsidRPr="00747F09">
        <w:rPr>
          <w:rFonts w:asciiTheme="minorHAnsi" w:eastAsia="Calibri" w:hAnsiTheme="minorHAnsi" w:cstheme="minorHAnsi"/>
          <w:lang w:val="en-US"/>
        </w:rPr>
        <w:t xml:space="preserve">odixanol-based purification routinely </w:t>
      </w:r>
      <w:r w:rsidR="00DF7E9C" w:rsidRPr="00747F09">
        <w:rPr>
          <w:rFonts w:asciiTheme="minorHAnsi" w:eastAsia="Calibri" w:hAnsiTheme="minorHAnsi" w:cstheme="minorHAnsi"/>
          <w:lang w:val="en-US"/>
        </w:rPr>
        <w:t xml:space="preserve">results in </w:t>
      </w:r>
      <w:r w:rsidR="0046363D" w:rsidRPr="00747F09">
        <w:rPr>
          <w:rFonts w:asciiTheme="minorHAnsi" w:eastAsia="Calibri" w:hAnsiTheme="minorHAnsi" w:cstheme="minorHAnsi"/>
          <w:lang w:val="en-US"/>
        </w:rPr>
        <w:t>AAV vector preparations with a particle-to-infectivity ratio of less than 100</w:t>
      </w:r>
      <w:r w:rsidR="00DF7E9C" w:rsidRPr="00747F09">
        <w:rPr>
          <w:rFonts w:asciiTheme="minorHAnsi" w:eastAsia="Calibri" w:hAnsiTheme="minorHAnsi" w:cstheme="minorHAnsi"/>
          <w:lang w:val="en-US"/>
        </w:rPr>
        <w:t>.</w:t>
      </w:r>
      <w:r w:rsidR="0046363D" w:rsidRPr="00747F09">
        <w:rPr>
          <w:rFonts w:asciiTheme="minorHAnsi" w:eastAsia="Calibri" w:hAnsiTheme="minorHAnsi" w:cstheme="minorHAnsi"/>
          <w:lang w:val="en-US"/>
        </w:rPr>
        <w:t xml:space="preserve"> </w:t>
      </w:r>
      <w:r w:rsidR="00DF7E9C" w:rsidRPr="00747F09">
        <w:rPr>
          <w:rFonts w:asciiTheme="minorHAnsi" w:eastAsia="Calibri" w:hAnsiTheme="minorHAnsi" w:cstheme="minorHAnsi"/>
          <w:lang w:val="en-US"/>
        </w:rPr>
        <w:t xml:space="preserve">This </w:t>
      </w:r>
      <w:r w:rsidR="0046363D" w:rsidRPr="00747F09">
        <w:rPr>
          <w:rFonts w:asciiTheme="minorHAnsi" w:eastAsia="Calibri" w:hAnsiTheme="minorHAnsi" w:cstheme="minorHAnsi"/>
          <w:lang w:val="en-US"/>
        </w:rPr>
        <w:t xml:space="preserve">represents a significant improvement in comparison to conventional </w:t>
      </w:r>
      <w:proofErr w:type="spellStart"/>
      <w:r w:rsidR="0046363D" w:rsidRPr="00747F09">
        <w:rPr>
          <w:rFonts w:asciiTheme="minorHAnsi" w:eastAsia="Calibri" w:hAnsiTheme="minorHAnsi" w:cstheme="minorHAnsi"/>
          <w:lang w:val="en-US"/>
        </w:rPr>
        <w:t>CsCl</w:t>
      </w:r>
      <w:proofErr w:type="spellEnd"/>
      <w:r w:rsidR="0046363D" w:rsidRPr="00747F09">
        <w:rPr>
          <w:rFonts w:asciiTheme="minorHAnsi" w:eastAsia="Calibri" w:hAnsiTheme="minorHAnsi" w:cstheme="minorHAnsi"/>
          <w:lang w:val="en-US"/>
        </w:rPr>
        <w:t>-based procedures, for which substantial loss of particle infectivity is reported</w:t>
      </w:r>
      <w:r w:rsidR="0046363D" w:rsidRPr="00747F09">
        <w:rPr>
          <w:rFonts w:asciiTheme="minorHAnsi" w:eastAsia="Calibri" w:hAnsiTheme="minorHAnsi" w:cstheme="minorHAnsi"/>
          <w:lang w:val="en-US"/>
        </w:rPr>
        <w:fldChar w:fldCharType="begin"/>
      </w:r>
      <w:r w:rsidR="00A27E78" w:rsidRPr="00747F09">
        <w:rPr>
          <w:rFonts w:asciiTheme="minorHAnsi" w:eastAsia="Calibri" w:hAnsiTheme="minorHAnsi" w:cstheme="minorHAnsi"/>
          <w:lang w:val="en-US"/>
        </w:rPr>
        <w:instrText xml:space="preserve"> ADDIN ZOTERO_ITEM CSL_CITATION {"citationID":"6YIFOUDb","properties":{"formattedCitation":"\\super 37\\nosupersub{}","plainCitation":"37","noteIndex":0},"citationItems":[{"id":"7LGr9Zjd/WwHyUZM8","uris":["http://zotero.org/users/4191818/items/E6JF67ZZ"],"uri":["http://zotero.org/users/4191818/items/E6JF67ZZ"],"itemData":{"id":701,"type":"article-journal","title":"Recombinant adeno-associated virus purification using novel methods improves infectious titer and yield","container-title":"Gene Therapy","page":"973-985","volume":"6","issue":"6","source":"Crossref","DOI":"10.1038/sj.gt.3300938","ISSN":"0969-7128, 1476-5462","language":"en","author":[{"family":"Zolotukhin","given":"S"},{"family":"Byrne","given":"B J"},{"family":"Mason","given":"E"},{"family":"Zolotukhin","given":"I"},{"family":"Potter","given":"M"},{"family":"Chesnut","given":"K"},{"family":"Summerford","given":"C"},{"family":"Samulski","given":"R J"},{"family":"Muzyczka","given":"N"}],"issued":{"date-parts":[["1999",6]]}}}],"schema":"https://github.com/citation-style-language/schema/raw/master/csl-citation.json"} </w:instrText>
      </w:r>
      <w:r w:rsidR="0046363D" w:rsidRPr="00747F09">
        <w:rPr>
          <w:rFonts w:asciiTheme="minorHAnsi" w:eastAsia="Calibri" w:hAnsiTheme="minorHAnsi" w:cstheme="minorHAnsi"/>
          <w:lang w:val="en-US"/>
        </w:rPr>
        <w:fldChar w:fldCharType="separate"/>
      </w:r>
      <w:r w:rsidR="00A27E78" w:rsidRPr="00747F09">
        <w:rPr>
          <w:rFonts w:ascii="Calibri" w:hAnsi="Calibri"/>
          <w:vertAlign w:val="superscript"/>
          <w:lang w:val="en-US"/>
        </w:rPr>
        <w:t>37</w:t>
      </w:r>
      <w:r w:rsidR="0046363D" w:rsidRPr="00747F09">
        <w:rPr>
          <w:rFonts w:asciiTheme="minorHAnsi" w:eastAsia="Calibri" w:hAnsiTheme="minorHAnsi" w:cstheme="minorHAnsi"/>
          <w:lang w:val="en-US"/>
        </w:rPr>
        <w:fldChar w:fldCharType="end"/>
      </w:r>
      <w:r w:rsidR="0046363D" w:rsidRPr="00747F09">
        <w:rPr>
          <w:rFonts w:asciiTheme="minorHAnsi" w:eastAsia="Calibri" w:hAnsiTheme="minorHAnsi" w:cstheme="minorHAnsi"/>
          <w:lang w:val="en-US"/>
        </w:rPr>
        <w:t>.</w:t>
      </w:r>
      <w:r w:rsidR="00D50C04" w:rsidRPr="00747F09">
        <w:rPr>
          <w:rFonts w:asciiTheme="minorHAnsi" w:eastAsia="Calibri" w:hAnsiTheme="minorHAnsi" w:cstheme="minorHAnsi"/>
          <w:lang w:val="en-US"/>
        </w:rPr>
        <w:t xml:space="preserve"> </w:t>
      </w:r>
      <w:r w:rsidR="0043793E" w:rsidRPr="00747F09">
        <w:rPr>
          <w:rStyle w:val="None"/>
          <w:rFonts w:asciiTheme="minorHAnsi" w:hAnsiTheme="minorHAnsi" w:cstheme="minorHAnsi"/>
          <w:lang w:val="en-US"/>
        </w:rPr>
        <w:t>A</w:t>
      </w:r>
      <w:r w:rsidR="00192199" w:rsidRPr="00747F09">
        <w:rPr>
          <w:rStyle w:val="None"/>
          <w:rFonts w:asciiTheme="minorHAnsi" w:hAnsiTheme="minorHAnsi" w:cstheme="minorHAnsi"/>
          <w:lang w:val="en-US"/>
        </w:rPr>
        <w:t>nother</w:t>
      </w:r>
      <w:r w:rsidR="0043793E" w:rsidRPr="00747F09">
        <w:rPr>
          <w:rStyle w:val="None"/>
          <w:rFonts w:asciiTheme="minorHAnsi" w:hAnsiTheme="minorHAnsi" w:cstheme="minorHAnsi"/>
          <w:lang w:val="en-US"/>
        </w:rPr>
        <w:t xml:space="preserve"> common alternative method to purify AAV vectors is chromatography</w:t>
      </w:r>
      <w:r w:rsidR="003E626F" w:rsidRPr="00747F09">
        <w:rPr>
          <w:rStyle w:val="None"/>
          <w:rFonts w:asciiTheme="minorHAnsi" w:hAnsiTheme="minorHAnsi" w:cstheme="minorHAnsi"/>
          <w:lang w:val="en-US"/>
        </w:rPr>
        <w:t xml:space="preserve">-based </w:t>
      </w:r>
      <w:r w:rsidR="0043793E" w:rsidRPr="00747F09">
        <w:rPr>
          <w:rStyle w:val="None"/>
          <w:rFonts w:asciiTheme="minorHAnsi" w:hAnsiTheme="minorHAnsi" w:cstheme="minorHAnsi"/>
          <w:lang w:val="en-US"/>
        </w:rPr>
        <w:t xml:space="preserve">purification. </w:t>
      </w:r>
      <w:r w:rsidR="00EF2173" w:rsidRPr="00747F09">
        <w:rPr>
          <w:rStyle w:val="None"/>
          <w:rFonts w:asciiTheme="minorHAnsi" w:hAnsiTheme="minorHAnsi" w:cstheme="minorHAnsi"/>
          <w:lang w:val="en-US"/>
        </w:rPr>
        <w:t>However, th</w:t>
      </w:r>
      <w:r w:rsidR="00D137EF" w:rsidRPr="00747F09">
        <w:rPr>
          <w:rStyle w:val="None"/>
          <w:rFonts w:asciiTheme="minorHAnsi" w:hAnsiTheme="minorHAnsi" w:cstheme="minorHAnsi"/>
          <w:lang w:val="en-US"/>
        </w:rPr>
        <w:t>is method</w:t>
      </w:r>
      <w:r w:rsidR="00EF2173" w:rsidRPr="00747F09">
        <w:rPr>
          <w:rStyle w:val="None"/>
          <w:rFonts w:asciiTheme="minorHAnsi" w:hAnsiTheme="minorHAnsi" w:cstheme="minorHAnsi"/>
          <w:lang w:val="en-US"/>
        </w:rPr>
        <w:t xml:space="preserve"> </w:t>
      </w:r>
      <w:r w:rsidR="008231EB" w:rsidRPr="00747F09">
        <w:rPr>
          <w:rStyle w:val="None"/>
          <w:rFonts w:asciiTheme="minorHAnsi" w:hAnsiTheme="minorHAnsi" w:cstheme="minorHAnsi"/>
          <w:lang w:val="en-US"/>
        </w:rPr>
        <w:t xml:space="preserve">has </w:t>
      </w:r>
      <w:r w:rsidR="00EF2173" w:rsidRPr="00747F09">
        <w:rPr>
          <w:rStyle w:val="None"/>
          <w:rFonts w:asciiTheme="minorHAnsi" w:hAnsiTheme="minorHAnsi" w:cstheme="minorHAnsi"/>
          <w:lang w:val="en-US"/>
        </w:rPr>
        <w:t xml:space="preserve">the major drawback that a specific column </w:t>
      </w:r>
      <w:r w:rsidR="00D137EF" w:rsidRPr="00747F09">
        <w:rPr>
          <w:rStyle w:val="None"/>
          <w:rFonts w:asciiTheme="minorHAnsi" w:hAnsiTheme="minorHAnsi" w:cstheme="minorHAnsi"/>
          <w:lang w:val="en-US"/>
        </w:rPr>
        <w:t>is</w:t>
      </w:r>
      <w:r w:rsidR="00EF2173" w:rsidRPr="00747F09">
        <w:rPr>
          <w:rStyle w:val="None"/>
          <w:rFonts w:asciiTheme="minorHAnsi" w:hAnsiTheme="minorHAnsi" w:cstheme="minorHAnsi"/>
          <w:lang w:val="en-US"/>
        </w:rPr>
        <w:t xml:space="preserve"> required for each vector capsid used: </w:t>
      </w:r>
      <w:r w:rsidR="00797A71" w:rsidRPr="00747F09">
        <w:rPr>
          <w:rStyle w:val="None"/>
          <w:rFonts w:asciiTheme="minorHAnsi" w:hAnsiTheme="minorHAnsi" w:cstheme="minorHAnsi"/>
          <w:lang w:val="en-US"/>
        </w:rPr>
        <w:t>f</w:t>
      </w:r>
      <w:r w:rsidR="00EF2173" w:rsidRPr="00747F09">
        <w:rPr>
          <w:rStyle w:val="None"/>
          <w:rFonts w:asciiTheme="minorHAnsi" w:hAnsiTheme="minorHAnsi" w:cstheme="minorHAnsi"/>
          <w:lang w:val="en-US"/>
        </w:rPr>
        <w:t>or example, while AAV2 is classically isolated using hep</w:t>
      </w:r>
      <w:r w:rsidR="00937CF5" w:rsidRPr="00747F09">
        <w:rPr>
          <w:rStyle w:val="None"/>
          <w:rFonts w:asciiTheme="minorHAnsi" w:hAnsiTheme="minorHAnsi" w:cstheme="minorHAnsi"/>
          <w:lang w:val="en-US"/>
        </w:rPr>
        <w:t xml:space="preserve">arin </w:t>
      </w:r>
      <w:r w:rsidR="00EF2173" w:rsidRPr="00747F09">
        <w:rPr>
          <w:rStyle w:val="None"/>
          <w:rFonts w:asciiTheme="minorHAnsi" w:hAnsiTheme="minorHAnsi" w:cstheme="minorHAnsi"/>
          <w:lang w:val="en-US"/>
        </w:rPr>
        <w:t>columns, this methodology does not work with AAV4 and AAV5, which do not possess he</w:t>
      </w:r>
      <w:r w:rsidR="00970EC3" w:rsidRPr="00747F09">
        <w:rPr>
          <w:rStyle w:val="None"/>
          <w:rFonts w:asciiTheme="minorHAnsi" w:hAnsiTheme="minorHAnsi" w:cstheme="minorHAnsi"/>
          <w:lang w:val="en-US"/>
        </w:rPr>
        <w:t>par</w:t>
      </w:r>
      <w:r w:rsidR="00EF2173" w:rsidRPr="00747F09">
        <w:rPr>
          <w:rStyle w:val="None"/>
          <w:rFonts w:asciiTheme="minorHAnsi" w:hAnsiTheme="minorHAnsi" w:cstheme="minorHAnsi"/>
          <w:lang w:val="en-US"/>
        </w:rPr>
        <w:t>in</w:t>
      </w:r>
      <w:r w:rsidR="00B2127B">
        <w:rPr>
          <w:rStyle w:val="None"/>
          <w:rFonts w:asciiTheme="minorHAnsi" w:hAnsiTheme="minorHAnsi" w:cstheme="minorHAnsi"/>
          <w:lang w:val="en-US"/>
        </w:rPr>
        <w:t>-</w:t>
      </w:r>
      <w:r w:rsidR="00EF2173" w:rsidRPr="00747F09">
        <w:rPr>
          <w:rStyle w:val="None"/>
          <w:rFonts w:asciiTheme="minorHAnsi" w:hAnsiTheme="minorHAnsi" w:cstheme="minorHAnsi"/>
          <w:lang w:val="en-US"/>
        </w:rPr>
        <w:t>binding sites on their caps</w:t>
      </w:r>
      <w:r w:rsidR="00C52A9C" w:rsidRPr="00747F09">
        <w:rPr>
          <w:rStyle w:val="None"/>
          <w:rFonts w:asciiTheme="minorHAnsi" w:hAnsiTheme="minorHAnsi" w:cstheme="minorHAnsi"/>
          <w:lang w:val="en-US"/>
        </w:rPr>
        <w:t>id</w:t>
      </w:r>
      <w:r w:rsidR="00970EC3" w:rsidRPr="00747F09">
        <w:rPr>
          <w:rStyle w:val="None"/>
          <w:rFonts w:asciiTheme="minorHAnsi" w:hAnsiTheme="minorHAnsi" w:cstheme="minorHAnsi"/>
          <w:lang w:val="en-US"/>
        </w:rPr>
        <w:t>s</w:t>
      </w:r>
      <w:r w:rsidR="00CE35AD" w:rsidRPr="00747F09">
        <w:rPr>
          <w:rStyle w:val="None"/>
          <w:rFonts w:asciiTheme="minorHAnsi" w:hAnsiTheme="minorHAnsi" w:cstheme="minorHAnsi"/>
          <w:lang w:val="en-US"/>
        </w:rPr>
        <w:fldChar w:fldCharType="begin"/>
      </w:r>
      <w:r w:rsidR="00A27E78" w:rsidRPr="00747F09">
        <w:rPr>
          <w:rStyle w:val="None"/>
          <w:rFonts w:asciiTheme="minorHAnsi" w:hAnsiTheme="minorHAnsi" w:cstheme="minorHAnsi"/>
          <w:lang w:val="en-US"/>
        </w:rPr>
        <w:instrText xml:space="preserve"> ADDIN ZOTERO_ITEM CSL_CITATION {"citationID":"a1tkcsc8p8t","properties":{"formattedCitation":"\\super 38\\nosupersub{}","plainCitation":"38","noteIndex":0},"citationItems":[{"id":34,"uris":["http://zotero.org/users/local/fZSStLe4/items/XPT668D8"],"uri":["http://zotero.org/users/local/fZSStLe4/items/XPT668D8"],"itemData":{"id":34,"type":"article-journal","title":"Scalable Purification of Adeno-Associated Virus Type 2, 4, or 5 Using Ion-Exchange Chromatography","container-title":"Human Gene Therapy","page":"1235-1243","volume":"13","issue":"10","source":"liebertpub.com (Atypon)","abstract":"The availability of high-titer, high-purity, adeno-associated virus type 2 (AAV2) stocks has dramatically increased our understanding of this virus and its utility as a gene transfer vector. Current methods          of purification take advantage of the stable interaction of AAV2 with heparin sulfate. This affinity chromatography, however, is not useful for purifying AAV4 and AAV5, because these serotypes lack heparin-binding          activity. We have developed simple ion exchange high-performance liquid chromatography (HPLC) method for purifying different AAV serotypes that does not rely on the affinity of the viruses for heparin.          The protocol is fast, efficient, and yields highly infectious material. Analysis of the highly purified virus indicated that more than 90% of the particles contained genomes and were more active          than virus purified by cesium chloride (CsCl) gradient purification. This procedure is scalable and can easily be streamlined for large-scale production of recombinant adeno-associated virus (rAAV), regardless          of the serotype. Ultimately, the new purification method will further the characterization of rAAV of different serotypes as vectors for gene therapy applications.","DOI":"10.1089/104303402320139014","ISSN":"1043-0342","journalAbbreviation":"Human Gene Therapy","author":[{"family":"Kaludov","given":"Nikola"},{"family":"Handelman","given":"Beverly"},{"family":"Chiorini","given":"John A."}],"issued":{"date-parts":[["2002",7,1]]}}}],"schema":"https://github.com/citation-style-language/schema/raw/master/csl-citation.json"} </w:instrText>
      </w:r>
      <w:r w:rsidR="00CE35AD" w:rsidRPr="00747F09">
        <w:rPr>
          <w:rStyle w:val="None"/>
          <w:rFonts w:asciiTheme="minorHAnsi" w:hAnsiTheme="minorHAnsi" w:cstheme="minorHAnsi"/>
          <w:lang w:val="en-US"/>
        </w:rPr>
        <w:fldChar w:fldCharType="separate"/>
      </w:r>
      <w:r w:rsidR="00A27E78" w:rsidRPr="00747F09">
        <w:rPr>
          <w:rFonts w:ascii="Calibri" w:hAnsi="Calibri"/>
          <w:vertAlign w:val="superscript"/>
          <w:lang w:val="en-US"/>
        </w:rPr>
        <w:t>38</w:t>
      </w:r>
      <w:r w:rsidR="00CE35AD" w:rsidRPr="00747F09">
        <w:rPr>
          <w:rStyle w:val="None"/>
          <w:rFonts w:asciiTheme="minorHAnsi" w:hAnsiTheme="minorHAnsi" w:cstheme="minorHAnsi"/>
          <w:lang w:val="en-US"/>
        </w:rPr>
        <w:fldChar w:fldCharType="end"/>
      </w:r>
      <w:r w:rsidR="00CE35AD" w:rsidRPr="00747F09">
        <w:rPr>
          <w:rStyle w:val="None"/>
          <w:rFonts w:asciiTheme="minorHAnsi" w:hAnsiTheme="minorHAnsi" w:cstheme="minorHAnsi"/>
          <w:lang w:val="en-US"/>
        </w:rPr>
        <w:t>.</w:t>
      </w:r>
      <w:r w:rsidR="00CE35AD" w:rsidRPr="00747F09">
        <w:rPr>
          <w:rFonts w:asciiTheme="minorHAnsi" w:hAnsiTheme="minorHAnsi" w:cstheme="minorHAnsi"/>
          <w:shd w:val="clear" w:color="auto" w:fill="FFFFFF"/>
          <w:lang w:val="en-US"/>
        </w:rPr>
        <w:t xml:space="preserve"> </w:t>
      </w:r>
      <w:r w:rsidR="00937CF5" w:rsidRPr="00747F09">
        <w:rPr>
          <w:rStyle w:val="None"/>
          <w:rFonts w:asciiTheme="minorHAnsi" w:hAnsiTheme="minorHAnsi" w:cstheme="minorHAnsi"/>
          <w:lang w:val="en-US"/>
        </w:rPr>
        <w:t>Considering</w:t>
      </w:r>
      <w:r w:rsidR="00C52A9C" w:rsidRPr="00747F09">
        <w:rPr>
          <w:rStyle w:val="None"/>
          <w:rFonts w:asciiTheme="minorHAnsi" w:hAnsiTheme="minorHAnsi" w:cstheme="minorHAnsi"/>
          <w:lang w:val="en-US"/>
        </w:rPr>
        <w:t xml:space="preserve"> </w:t>
      </w:r>
      <w:r w:rsidR="00937CF5" w:rsidRPr="00747F09">
        <w:rPr>
          <w:rStyle w:val="None"/>
          <w:rFonts w:asciiTheme="minorHAnsi" w:hAnsiTheme="minorHAnsi" w:cstheme="minorHAnsi"/>
          <w:lang w:val="en-US"/>
        </w:rPr>
        <w:t xml:space="preserve">that </w:t>
      </w:r>
      <w:r w:rsidR="00041315" w:rsidRPr="00747F09">
        <w:rPr>
          <w:rStyle w:val="None"/>
          <w:rFonts w:asciiTheme="minorHAnsi" w:hAnsiTheme="minorHAnsi" w:cstheme="minorHAnsi"/>
          <w:lang w:val="en-US"/>
        </w:rPr>
        <w:t xml:space="preserve">chromatography purification is </w:t>
      </w:r>
      <w:r w:rsidR="00C52A9C" w:rsidRPr="00747F09">
        <w:rPr>
          <w:rStyle w:val="None"/>
          <w:rFonts w:asciiTheme="minorHAnsi" w:hAnsiTheme="minorHAnsi" w:cstheme="minorHAnsi"/>
          <w:lang w:val="en-US"/>
        </w:rPr>
        <w:t xml:space="preserve">also </w:t>
      </w:r>
      <w:r w:rsidR="00041315" w:rsidRPr="00747F09">
        <w:rPr>
          <w:rStyle w:val="None"/>
          <w:rFonts w:asciiTheme="minorHAnsi" w:hAnsiTheme="minorHAnsi" w:cstheme="minorHAnsi"/>
          <w:lang w:val="en-US"/>
        </w:rPr>
        <w:t>expensive</w:t>
      </w:r>
      <w:r w:rsidR="00C52A9C" w:rsidRPr="00747F09">
        <w:rPr>
          <w:rStyle w:val="None"/>
          <w:rFonts w:asciiTheme="minorHAnsi" w:hAnsiTheme="minorHAnsi" w:cstheme="minorHAnsi"/>
          <w:lang w:val="en-US"/>
        </w:rPr>
        <w:t xml:space="preserve">, </w:t>
      </w:r>
      <w:r w:rsidR="003E626F" w:rsidRPr="00747F09">
        <w:rPr>
          <w:rStyle w:val="None"/>
          <w:rFonts w:asciiTheme="minorHAnsi" w:hAnsiTheme="minorHAnsi" w:cstheme="minorHAnsi"/>
          <w:lang w:val="en-US"/>
        </w:rPr>
        <w:t>i</w:t>
      </w:r>
      <w:r w:rsidR="00041315" w:rsidRPr="00747F09">
        <w:rPr>
          <w:rStyle w:val="None"/>
          <w:rFonts w:asciiTheme="minorHAnsi" w:hAnsiTheme="minorHAnsi" w:cstheme="minorHAnsi"/>
          <w:lang w:val="en-US"/>
        </w:rPr>
        <w:t>odixanol</w:t>
      </w:r>
      <w:r w:rsidR="00C52A9C" w:rsidRPr="00747F09">
        <w:rPr>
          <w:rStyle w:val="None"/>
          <w:rFonts w:asciiTheme="minorHAnsi" w:hAnsiTheme="minorHAnsi" w:cstheme="minorHAnsi"/>
          <w:lang w:val="en-US"/>
        </w:rPr>
        <w:t>-based</w:t>
      </w:r>
      <w:r w:rsidR="00041315" w:rsidRPr="00747F09">
        <w:rPr>
          <w:rStyle w:val="None"/>
          <w:rFonts w:asciiTheme="minorHAnsi" w:hAnsiTheme="minorHAnsi" w:cstheme="minorHAnsi"/>
          <w:lang w:val="en-US"/>
        </w:rPr>
        <w:t xml:space="preserve"> </w:t>
      </w:r>
      <w:r w:rsidR="002562A3" w:rsidRPr="00747F09">
        <w:rPr>
          <w:rStyle w:val="None"/>
          <w:rFonts w:asciiTheme="minorHAnsi" w:hAnsiTheme="minorHAnsi" w:cstheme="minorHAnsi"/>
          <w:lang w:val="en-US"/>
        </w:rPr>
        <w:t>purification</w:t>
      </w:r>
      <w:r w:rsidR="00C52A9C" w:rsidRPr="00747F09">
        <w:rPr>
          <w:rStyle w:val="None"/>
          <w:rFonts w:asciiTheme="minorHAnsi" w:hAnsiTheme="minorHAnsi" w:cstheme="minorHAnsi"/>
          <w:lang w:val="en-US"/>
        </w:rPr>
        <w:t xml:space="preserve"> is generally more suitable</w:t>
      </w:r>
      <w:r w:rsidR="00780E54" w:rsidRPr="00747F09">
        <w:rPr>
          <w:rStyle w:val="None"/>
          <w:rFonts w:asciiTheme="minorHAnsi" w:hAnsiTheme="minorHAnsi" w:cstheme="minorHAnsi"/>
          <w:lang w:val="en-US"/>
        </w:rPr>
        <w:t xml:space="preserve"> for </w:t>
      </w:r>
      <w:r w:rsidR="004C35E8" w:rsidRPr="00747F09">
        <w:rPr>
          <w:rStyle w:val="None"/>
          <w:rFonts w:asciiTheme="minorHAnsi" w:hAnsiTheme="minorHAnsi" w:cstheme="minorHAnsi"/>
          <w:lang w:val="en-US"/>
        </w:rPr>
        <w:t xml:space="preserve">laboratories </w:t>
      </w:r>
      <w:r w:rsidR="00780E54" w:rsidRPr="00747F09">
        <w:rPr>
          <w:rStyle w:val="None"/>
          <w:rFonts w:asciiTheme="minorHAnsi" w:hAnsiTheme="minorHAnsi" w:cstheme="minorHAnsi"/>
          <w:lang w:val="en-US"/>
        </w:rPr>
        <w:t xml:space="preserve">that </w:t>
      </w:r>
      <w:r w:rsidR="00970EC3" w:rsidRPr="00747F09">
        <w:rPr>
          <w:rStyle w:val="None"/>
          <w:rFonts w:asciiTheme="minorHAnsi" w:hAnsiTheme="minorHAnsi" w:cstheme="minorHAnsi"/>
          <w:lang w:val="en-US"/>
        </w:rPr>
        <w:t>wish</w:t>
      </w:r>
      <w:r w:rsidR="00780E54" w:rsidRPr="00747F09">
        <w:rPr>
          <w:rStyle w:val="None"/>
          <w:rFonts w:asciiTheme="minorHAnsi" w:hAnsiTheme="minorHAnsi" w:cstheme="minorHAnsi"/>
          <w:lang w:val="en-US"/>
        </w:rPr>
        <w:t xml:space="preserve"> </w:t>
      </w:r>
      <w:r w:rsidR="00C52A9C" w:rsidRPr="00747F09">
        <w:rPr>
          <w:rStyle w:val="None"/>
          <w:rFonts w:asciiTheme="minorHAnsi" w:hAnsiTheme="minorHAnsi" w:cstheme="minorHAnsi"/>
          <w:lang w:val="en-US"/>
        </w:rPr>
        <w:t>to produce high</w:t>
      </w:r>
      <w:r w:rsidR="00B2127B">
        <w:rPr>
          <w:rStyle w:val="None"/>
          <w:rFonts w:asciiTheme="minorHAnsi" w:hAnsiTheme="minorHAnsi" w:cstheme="minorHAnsi"/>
          <w:lang w:val="en-US"/>
        </w:rPr>
        <w:t>-</w:t>
      </w:r>
      <w:r w:rsidR="00C52A9C" w:rsidRPr="00747F09">
        <w:rPr>
          <w:rStyle w:val="None"/>
          <w:rFonts w:asciiTheme="minorHAnsi" w:hAnsiTheme="minorHAnsi" w:cstheme="minorHAnsi"/>
          <w:lang w:val="en-US"/>
        </w:rPr>
        <w:t xml:space="preserve">quality batches of </w:t>
      </w:r>
      <w:r w:rsidR="00780E54" w:rsidRPr="00747F09">
        <w:rPr>
          <w:rStyle w:val="None"/>
          <w:rFonts w:asciiTheme="minorHAnsi" w:hAnsiTheme="minorHAnsi" w:cstheme="minorHAnsi"/>
          <w:lang w:val="en-US"/>
        </w:rPr>
        <w:t>AAV</w:t>
      </w:r>
      <w:r w:rsidR="0009251C" w:rsidRPr="00747F09">
        <w:rPr>
          <w:rStyle w:val="None"/>
          <w:rFonts w:asciiTheme="minorHAnsi" w:hAnsiTheme="minorHAnsi" w:cstheme="minorHAnsi"/>
          <w:lang w:val="en-US"/>
        </w:rPr>
        <w:t xml:space="preserve"> vectors</w:t>
      </w:r>
      <w:r w:rsidR="00970EC3" w:rsidRPr="00747F09">
        <w:rPr>
          <w:rStyle w:val="None"/>
          <w:rFonts w:asciiTheme="minorHAnsi" w:hAnsiTheme="minorHAnsi" w:cstheme="minorHAnsi"/>
          <w:lang w:val="en-US"/>
        </w:rPr>
        <w:t xml:space="preserve"> </w:t>
      </w:r>
      <w:r w:rsidR="00C52A9C" w:rsidRPr="00747F09">
        <w:rPr>
          <w:rStyle w:val="None"/>
          <w:rFonts w:asciiTheme="minorHAnsi" w:hAnsiTheme="minorHAnsi" w:cstheme="minorHAnsi"/>
          <w:lang w:val="en-US"/>
        </w:rPr>
        <w:t>on a small scale</w:t>
      </w:r>
      <w:r w:rsidR="0043793E" w:rsidRPr="00747F09">
        <w:rPr>
          <w:rStyle w:val="None"/>
          <w:rFonts w:asciiTheme="minorHAnsi" w:hAnsiTheme="minorHAnsi" w:cstheme="minorHAnsi"/>
          <w:lang w:val="en-US"/>
        </w:rPr>
        <w:fldChar w:fldCharType="begin"/>
      </w:r>
      <w:r w:rsidR="00A27E78" w:rsidRPr="00747F09">
        <w:rPr>
          <w:rStyle w:val="None"/>
          <w:rFonts w:asciiTheme="minorHAnsi" w:hAnsiTheme="minorHAnsi" w:cstheme="minorHAnsi"/>
          <w:lang w:val="en-US"/>
        </w:rPr>
        <w:instrText xml:space="preserve"> ADDIN ZOTERO_ITEM CSL_CITATION {"citationID":"atodv37mf4","properties":{"formattedCitation":"\\super 33, 39, 40\\nosupersub{}","plainCitation":"33, 39, 40","noteIndex":0},"citationItems":[{"id":9,"uris":["http://zotero.org/users/local/fZSStLe4/items/YK2RWAIU"],"uri":["http://zotero.org/users/local/fZSStLe4/items/YK2RWAIU"],"itemData":{"id":9,"type":"article-journal","title":"Helper-free Production of Laboratory Grade AAV and Purification by Iodixanol Density Gradient Centrifugation","container-title":"Molecular Therapy. Methods &amp; Clinical Development","page":"1-7","volume":"10","source":"PubMed Central","abstract":"Adeno-associated virus (AAV) is one of the most promising gene therapy vectors and is widely used as a gene delivery vehicle for basic research. As AAV continues to become the vector of choice, it is increasingly important for new researchers to have access to a simplified production and purification protocol for laboratory grade recombinant AAV. Here we report a detailed protocol for serotype independent production of AAV using a helper-free HEK293 cell system followed by iodixanol gradient purification, a method described earlier.1 While the core principals of this mammalian AAV production system are unchanged, there have been significant advancements in the production and purification procedure that serve to boost yield, maximize efficiency, and increase the purity of AAV preps. Using this protocol, we are able to constantly obtain high quantities of laboratory grade AAV particles (&gt;5 × 1012 vg) in a week’s time, largely independent of serotype.","DOI":"10.1016/j.omtm.2018.05.001","ISSN":"2329-0501","note":"PMID: 30073177\nPMCID: PMC6069679","journalAbbreviation":"Mol Ther Methods Clin Dev","author":[{"family":"Crosson","given":"Sean M."},{"family":"Dib","given":"Peter"},{"family":"Smith","given":"J. Kennon"},{"family":"Zolotukhin","given":"Sergei"}],"issued":{"date-parts":[["2018",5,8]]}}},{"id":18,"uris":["http://zotero.org/users/local/fZSStLe4/items/P6CBJZWA"],"uri":["http://zotero.org/users/local/fZSStLe4/items/P6CBJZWA"],"itemData":{"id":18,"type":"article-journal","title":"Universal Method for the Purification of Recombinant AAV Vectors of Differing Serotypes","container-title":"Molecular Therapy. Methods &amp; Clinical Development","page":"33-46","volume":"9","source":"PubMed Central","abstract":"The generation of clinical good manufacturing practices (GMP)-grade adeno-associated virus (AAV) vectors requires purification strategies that support the generation of vectors of high purity, and that exhibit a good safety and efficacy profile. To date, most reported purification schemas are serotype dependent, requiring method development for each AAV gene therapy product. Here, we describe a platform purification process that is compatible with the purification of multiple AAV serotypes. The method generates vector preparations of high purity that are enriched for capsids with full vector genomes, and that minimizes the fractional content of empty capsids. The two-column purification method, a combination of affinity and ion exchange chromatographies, is compatible with a range of AAV serotypes generated by either the transient triple transfection method or the more scalable producer cell line platform. In summary, the adaptable purification method described can be used for the production of a variety of high-quality AAV vectors suitable for preclinical testing in animal models of diseases.","DOI":"10.1016/j.omtm.2017.12.004","ISSN":"2329-0501","note":"PMID: 29349097\nPMCID: PMC5767896","journalAbbreviation":"Mol Ther Methods Clin Dev","author":[{"family":"Nass","given":"Shelley A."},{"family":"Mattingly","given":"Maryellen A."},{"family":"Woodcock","given":"Denise A."},{"family":"Burnham","given":"Brenda L."},{"family":"Ardinger","given":"Jeffrey A."},{"family":"Osmond","given":"Shayla E."},{"family":"Frederick","given":"Amy M."},{"family":"Scaria","given":"Abraham"},{"family":"Cheng","given":"Seng H."},{"family":"O’Riordan","given":"Catherine R."}],"issued":{"date-parts":[["2017",12,22]]}}},{"id":22,"uris":["http://zotero.org/users/local/fZSStLe4/items/IECRGN4E"],"uri":["http://zotero.org/users/local/fZSStLe4/items/IECRGN4E"],"itemData":{"id":22,"type":"article-journal","title":"Separation of adeno-associated virus type 2 empty particles from genome containing vectors by anion-exchange column chromatography","container-title":"Journal of Virological Methods","page":"183-192","volume":"140","issue":"1-2","source":"PubMed","abstract":"Adeno-associated virus (AAV) empty capsids typically co-purify with genome containing AAV2 vectors purified by column chromatography. This study describes a method to remove empty capsids from genome containing vector particles by anion exchange chromatography. The separation is based on the slightly less anionic character of empty particles compared to vectors. Detailed methods to achieve AAV2 vector purification and particle separation using cation exchange resin POROS 50HS followed by anion exchange resin Q-Sepharose(xl) are described. Chromatographic separation of AAV2 particles was achieved using gradients based on sodium acetate and ammonium acetate, and was optimal at pH 8.5. Efficient removal of particle surface nucleic acid impurities was found to be important to achieve good particle separation. In a large scale experiment performed using partially purified vector containing a mixture of 1.56 x 10(14)vg and 2.52 x 10(15) empty capsids as a starting material, the optimized anion exchange chromatography method resulted in a vector peak of 1.15 x 10(14)vg containing 0.25 x 10(14) empty capsids, corresponding to 74% vector yield and 86-fold reduction in empty capsids in the vector product.","DOI":"10.1016/j.jviromet.2006.11.019","ISSN":"0166-0934","note":"PMID: 17196264","journalAbbreviation":"J. Virol. Methods","language":"eng","author":[{"family":"Qu","given":"Guang"},{"family":"Bahr-Davidson","given":"Jennifer"},{"family":"Prado","given":"Joseph"},{"family":"Tai","given":"Alex"},{"family":"Cataniag","given":"Floro"},{"family":"McDonnell","given":"Jennifer"},{"family":"Zhou","given":"Jingmin"},{"family":"Hauck","given":"Bernd"},{"family":"Luna","given":"Jac"},{"family":"Sommer","given":"Jurg M."},{"family":"Smith","given":"Peter"},{"family":"Zhou","given":"Shangzhen"},{"family":"Colosi","given":"Peter"},{"family":"High","given":"Katherine A."},{"family":"Pierce","given":"Glenn F."},{"family":"Wright","given":"J. Fraser"}],"issued":{"date-parts":[["2007",3]]}}}],"schema":"https://github.com/citation-style-language/schema/raw/master/csl-citation.json"} </w:instrText>
      </w:r>
      <w:r w:rsidR="0043793E" w:rsidRPr="00747F09">
        <w:rPr>
          <w:rStyle w:val="None"/>
          <w:rFonts w:asciiTheme="minorHAnsi" w:hAnsiTheme="minorHAnsi" w:cstheme="minorHAnsi"/>
          <w:lang w:val="en-US"/>
        </w:rPr>
        <w:fldChar w:fldCharType="separate"/>
      </w:r>
      <w:r w:rsidR="00A27E78" w:rsidRPr="00747F09">
        <w:rPr>
          <w:rFonts w:ascii="Calibri" w:hAnsi="Calibri"/>
          <w:vertAlign w:val="superscript"/>
          <w:lang w:val="en-US"/>
        </w:rPr>
        <w:t>33,39,40</w:t>
      </w:r>
      <w:r w:rsidR="0043793E" w:rsidRPr="00747F09">
        <w:rPr>
          <w:rStyle w:val="None"/>
          <w:rFonts w:asciiTheme="minorHAnsi" w:hAnsiTheme="minorHAnsi" w:cstheme="minorHAnsi"/>
          <w:lang w:val="en-US"/>
        </w:rPr>
        <w:fldChar w:fldCharType="end"/>
      </w:r>
      <w:r w:rsidR="0043793E" w:rsidRPr="00747F09">
        <w:rPr>
          <w:rStyle w:val="None"/>
          <w:rFonts w:asciiTheme="minorHAnsi" w:hAnsiTheme="minorHAnsi" w:cstheme="minorHAnsi"/>
          <w:lang w:val="en-US"/>
        </w:rPr>
        <w:t xml:space="preserve">. </w:t>
      </w:r>
      <w:r w:rsidR="00970EC3" w:rsidRPr="00747F09">
        <w:rPr>
          <w:rStyle w:val="None"/>
          <w:rFonts w:asciiTheme="minorHAnsi" w:hAnsiTheme="minorHAnsi" w:cstheme="minorHAnsi"/>
          <w:lang w:val="en-US"/>
        </w:rPr>
        <w:t xml:space="preserve">However, </w:t>
      </w:r>
      <w:r w:rsidR="00970EC3" w:rsidRPr="00747F09">
        <w:rPr>
          <w:rFonts w:asciiTheme="minorHAnsi" w:eastAsia="Calibri" w:hAnsiTheme="minorHAnsi" w:cstheme="minorHAnsi"/>
          <w:lang w:val="en-US"/>
        </w:rPr>
        <w:t>t</w:t>
      </w:r>
      <w:r w:rsidR="006E426C" w:rsidRPr="00747F09">
        <w:rPr>
          <w:rFonts w:asciiTheme="minorHAnsi" w:eastAsia="Calibri" w:hAnsiTheme="minorHAnsi" w:cstheme="minorHAnsi"/>
          <w:lang w:val="en-US"/>
        </w:rPr>
        <w:t xml:space="preserve">o maximize the final yield and </w:t>
      </w:r>
      <w:r w:rsidR="00970EC3" w:rsidRPr="00747F09">
        <w:rPr>
          <w:rFonts w:asciiTheme="minorHAnsi" w:eastAsia="Calibri" w:hAnsiTheme="minorHAnsi" w:cstheme="minorHAnsi"/>
          <w:lang w:val="en-US"/>
        </w:rPr>
        <w:t xml:space="preserve">purity of </w:t>
      </w:r>
      <w:r w:rsidR="00B2127B">
        <w:rPr>
          <w:rFonts w:asciiTheme="minorHAnsi" w:eastAsia="Calibri" w:hAnsiTheme="minorHAnsi" w:cstheme="minorHAnsi"/>
          <w:lang w:val="en-US"/>
        </w:rPr>
        <w:t xml:space="preserve">the </w:t>
      </w:r>
      <w:r w:rsidR="00970EC3" w:rsidRPr="00747F09">
        <w:rPr>
          <w:rFonts w:asciiTheme="minorHAnsi" w:eastAsia="Calibri" w:hAnsiTheme="minorHAnsi" w:cstheme="minorHAnsi"/>
          <w:lang w:val="en-US"/>
        </w:rPr>
        <w:t>vector</w:t>
      </w:r>
      <w:r w:rsidR="006E426C" w:rsidRPr="00747F09">
        <w:rPr>
          <w:rFonts w:asciiTheme="minorHAnsi" w:eastAsia="Calibri" w:hAnsiTheme="minorHAnsi" w:cstheme="minorHAnsi"/>
          <w:lang w:val="en-US"/>
        </w:rPr>
        <w:t>, e</w:t>
      </w:r>
      <w:r w:rsidR="0046363D" w:rsidRPr="00747F09">
        <w:rPr>
          <w:rFonts w:asciiTheme="minorHAnsi" w:eastAsia="Calibri" w:hAnsiTheme="minorHAnsi" w:cstheme="minorHAnsi"/>
          <w:lang w:val="en-US"/>
        </w:rPr>
        <w:t xml:space="preserve">xtreme care </w:t>
      </w:r>
      <w:r w:rsidR="00970EC3" w:rsidRPr="00747F09">
        <w:rPr>
          <w:rFonts w:asciiTheme="minorHAnsi" w:eastAsia="Calibri" w:hAnsiTheme="minorHAnsi" w:cstheme="minorHAnsi"/>
          <w:lang w:val="en-US"/>
        </w:rPr>
        <w:t>is needed</w:t>
      </w:r>
      <w:r w:rsidR="0046363D" w:rsidRPr="00747F09">
        <w:rPr>
          <w:rFonts w:asciiTheme="minorHAnsi" w:eastAsia="Calibri" w:hAnsiTheme="minorHAnsi" w:cstheme="minorHAnsi"/>
          <w:lang w:val="en-US"/>
        </w:rPr>
        <w:t xml:space="preserve"> when making</w:t>
      </w:r>
      <w:r w:rsidR="00970EC3" w:rsidRPr="00747F09">
        <w:rPr>
          <w:rFonts w:asciiTheme="minorHAnsi" w:eastAsia="Calibri" w:hAnsiTheme="minorHAnsi" w:cstheme="minorHAnsi"/>
          <w:lang w:val="en-US"/>
        </w:rPr>
        <w:t xml:space="preserve"> the</w:t>
      </w:r>
      <w:r w:rsidR="0046363D" w:rsidRPr="00747F09">
        <w:rPr>
          <w:rFonts w:asciiTheme="minorHAnsi" w:eastAsia="Calibri" w:hAnsiTheme="minorHAnsi" w:cstheme="minorHAnsi"/>
          <w:lang w:val="en-US"/>
        </w:rPr>
        <w:t xml:space="preserve"> </w:t>
      </w:r>
      <w:r w:rsidR="002177B1" w:rsidRPr="00747F09">
        <w:rPr>
          <w:rFonts w:asciiTheme="minorHAnsi" w:eastAsia="Calibri" w:hAnsiTheme="minorHAnsi" w:cstheme="minorHAnsi"/>
          <w:lang w:val="en-US"/>
        </w:rPr>
        <w:t xml:space="preserve">iodixanol </w:t>
      </w:r>
      <w:r w:rsidR="0046363D" w:rsidRPr="00747F09">
        <w:rPr>
          <w:rFonts w:asciiTheme="minorHAnsi" w:eastAsia="Calibri" w:hAnsiTheme="minorHAnsi" w:cstheme="minorHAnsi"/>
          <w:lang w:val="en-US"/>
        </w:rPr>
        <w:t xml:space="preserve">gradients. The various </w:t>
      </w:r>
      <w:r w:rsidR="003E626F" w:rsidRPr="00747F09">
        <w:rPr>
          <w:rFonts w:asciiTheme="minorHAnsi" w:eastAsia="Calibri" w:hAnsiTheme="minorHAnsi" w:cstheme="minorHAnsi"/>
          <w:lang w:val="en-US"/>
        </w:rPr>
        <w:t>i</w:t>
      </w:r>
      <w:r w:rsidR="0046363D" w:rsidRPr="00747F09">
        <w:rPr>
          <w:rFonts w:asciiTheme="minorHAnsi" w:eastAsia="Calibri" w:hAnsiTheme="minorHAnsi" w:cstheme="minorHAnsi"/>
          <w:lang w:val="en-US"/>
        </w:rPr>
        <w:t xml:space="preserve">odixanol fractions should be transferred to the </w:t>
      </w:r>
      <w:r w:rsidR="00D81D90" w:rsidRPr="00747F09">
        <w:rPr>
          <w:rFonts w:asciiTheme="minorHAnsi" w:eastAsia="Calibri" w:hAnsiTheme="minorHAnsi" w:cstheme="minorHAnsi"/>
          <w:lang w:val="en-US"/>
        </w:rPr>
        <w:t>ultracentrifugation</w:t>
      </w:r>
      <w:r w:rsidR="0046363D" w:rsidRPr="00747F09">
        <w:rPr>
          <w:rFonts w:asciiTheme="minorHAnsi" w:eastAsia="Calibri" w:hAnsiTheme="minorHAnsi" w:cstheme="minorHAnsi"/>
          <w:lang w:val="en-US"/>
        </w:rPr>
        <w:t xml:space="preserve"> tube using a sterile Pasteur pipette whose tip is touching the </w:t>
      </w:r>
      <w:r w:rsidR="00797A71" w:rsidRPr="00747F09">
        <w:rPr>
          <w:rFonts w:asciiTheme="minorHAnsi" w:eastAsia="Calibri" w:hAnsiTheme="minorHAnsi" w:cstheme="minorHAnsi"/>
          <w:lang w:val="en-US"/>
        </w:rPr>
        <w:t>wall</w:t>
      </w:r>
      <w:r w:rsidR="0046363D" w:rsidRPr="00747F09">
        <w:rPr>
          <w:rFonts w:asciiTheme="minorHAnsi" w:eastAsia="Calibri" w:hAnsiTheme="minorHAnsi" w:cstheme="minorHAnsi"/>
          <w:lang w:val="en-US"/>
        </w:rPr>
        <w:t xml:space="preserve"> of the tube: </w:t>
      </w:r>
      <w:r w:rsidR="003E626F" w:rsidRPr="00747F09">
        <w:rPr>
          <w:rFonts w:asciiTheme="minorHAnsi" w:eastAsia="Calibri" w:hAnsiTheme="minorHAnsi" w:cstheme="minorHAnsi"/>
          <w:lang w:val="en-US"/>
        </w:rPr>
        <w:t>i</w:t>
      </w:r>
      <w:r w:rsidR="0046363D" w:rsidRPr="00747F09">
        <w:rPr>
          <w:rFonts w:asciiTheme="minorHAnsi" w:eastAsia="Calibri" w:hAnsiTheme="minorHAnsi" w:cstheme="minorHAnsi"/>
          <w:lang w:val="en-US"/>
        </w:rPr>
        <w:t>odixanol should be expelled from the pipette slowly and continuously.</w:t>
      </w:r>
      <w:r w:rsidR="00B016CA" w:rsidRPr="00B016CA">
        <w:rPr>
          <w:rFonts w:asciiTheme="minorHAnsi" w:eastAsia="Calibri" w:hAnsiTheme="minorHAnsi" w:cstheme="minorHAnsi"/>
          <w:b/>
          <w:lang w:val="en-US"/>
        </w:rPr>
        <w:t xml:space="preserve"> </w:t>
      </w:r>
      <w:r w:rsidR="0046363D" w:rsidRPr="00747F09">
        <w:rPr>
          <w:rFonts w:asciiTheme="minorHAnsi" w:eastAsia="Calibri" w:hAnsiTheme="minorHAnsi" w:cstheme="minorHAnsi"/>
          <w:lang w:val="en-US"/>
        </w:rPr>
        <w:t xml:space="preserve">As the </w:t>
      </w:r>
      <w:r w:rsidR="002D67CB" w:rsidRPr="00747F09">
        <w:rPr>
          <w:rFonts w:asciiTheme="minorHAnsi" w:eastAsia="Calibri" w:hAnsiTheme="minorHAnsi" w:cstheme="minorHAnsi"/>
          <w:lang w:val="en-US"/>
        </w:rPr>
        <w:t xml:space="preserve">vector </w:t>
      </w:r>
      <w:r w:rsidR="0046363D" w:rsidRPr="00747F09">
        <w:rPr>
          <w:rFonts w:asciiTheme="minorHAnsi" w:eastAsia="Calibri" w:hAnsiTheme="minorHAnsi" w:cstheme="minorHAnsi"/>
          <w:lang w:val="en-US"/>
        </w:rPr>
        <w:t xml:space="preserve">particles accumulate in the 40% </w:t>
      </w:r>
      <w:r w:rsidR="003E626F" w:rsidRPr="00747F09">
        <w:rPr>
          <w:rFonts w:asciiTheme="minorHAnsi" w:eastAsia="Calibri" w:hAnsiTheme="minorHAnsi" w:cstheme="minorHAnsi"/>
          <w:lang w:val="en-US"/>
        </w:rPr>
        <w:t>i</w:t>
      </w:r>
      <w:r w:rsidR="0046363D" w:rsidRPr="00747F09">
        <w:rPr>
          <w:rFonts w:asciiTheme="minorHAnsi" w:eastAsia="Calibri" w:hAnsiTheme="minorHAnsi" w:cstheme="minorHAnsi"/>
          <w:lang w:val="en-US"/>
        </w:rPr>
        <w:t xml:space="preserve">odixanol </w:t>
      </w:r>
      <w:r w:rsidR="002177B1" w:rsidRPr="00747F09">
        <w:rPr>
          <w:rFonts w:asciiTheme="minorHAnsi" w:eastAsia="Calibri" w:hAnsiTheme="minorHAnsi" w:cstheme="minorHAnsi"/>
          <w:lang w:val="en-US"/>
        </w:rPr>
        <w:t>layer</w:t>
      </w:r>
      <w:r w:rsidR="002D67CB" w:rsidRPr="00747F09">
        <w:rPr>
          <w:rFonts w:asciiTheme="minorHAnsi" w:eastAsia="Calibri" w:hAnsiTheme="minorHAnsi" w:cstheme="minorHAnsi"/>
          <w:lang w:val="en-US"/>
        </w:rPr>
        <w:t>,</w:t>
      </w:r>
      <w:r w:rsidR="0046363D" w:rsidRPr="00747F09">
        <w:rPr>
          <w:rFonts w:asciiTheme="minorHAnsi" w:eastAsia="Calibri" w:hAnsiTheme="minorHAnsi" w:cstheme="minorHAnsi"/>
          <w:lang w:val="en-US"/>
        </w:rPr>
        <w:t xml:space="preserve"> care needs to be taken to ensure </w:t>
      </w:r>
      <w:r w:rsidR="003C7CDC">
        <w:rPr>
          <w:rFonts w:asciiTheme="minorHAnsi" w:eastAsia="Calibri" w:hAnsiTheme="minorHAnsi" w:cstheme="minorHAnsi"/>
          <w:lang w:val="en-US"/>
        </w:rPr>
        <w:t xml:space="preserve">that the </w:t>
      </w:r>
      <w:r w:rsidR="0046363D" w:rsidRPr="00747F09">
        <w:rPr>
          <w:rFonts w:asciiTheme="minorHAnsi" w:eastAsia="Calibri" w:hAnsiTheme="minorHAnsi" w:cstheme="minorHAnsi"/>
          <w:lang w:val="en-US"/>
        </w:rPr>
        <w:t xml:space="preserve">gradient </w:t>
      </w:r>
      <w:r w:rsidR="0046363D" w:rsidRPr="00747F09">
        <w:rPr>
          <w:rFonts w:asciiTheme="minorHAnsi" w:eastAsia="Calibri" w:hAnsiTheme="minorHAnsi" w:cstheme="minorHAnsi"/>
          <w:lang w:val="en-US"/>
        </w:rPr>
        <w:lastRenderedPageBreak/>
        <w:t xml:space="preserve">interfaces </w:t>
      </w:r>
      <w:r w:rsidR="008150A7" w:rsidRPr="00747F09">
        <w:rPr>
          <w:rFonts w:asciiTheme="minorHAnsi" w:eastAsia="Calibri" w:hAnsiTheme="minorHAnsi" w:cstheme="minorHAnsi"/>
          <w:lang w:val="en-US"/>
        </w:rPr>
        <w:t>do not mix</w:t>
      </w:r>
      <w:r w:rsidR="0046363D" w:rsidRPr="00747F09">
        <w:rPr>
          <w:rFonts w:asciiTheme="minorHAnsi" w:hAnsiTheme="minorHAnsi" w:cstheme="minorHAnsi"/>
          <w:lang w:val="en-US"/>
        </w:rPr>
        <w:fldChar w:fldCharType="begin"/>
      </w:r>
      <w:r w:rsidR="00A27E78" w:rsidRPr="00747F09">
        <w:rPr>
          <w:rFonts w:asciiTheme="minorHAnsi" w:eastAsia="Calibri" w:hAnsiTheme="minorHAnsi" w:cstheme="minorHAnsi"/>
          <w:lang w:val="en-US"/>
        </w:rPr>
        <w:instrText xml:space="preserve"> ADDIN ZOTERO_ITEM CSL_CITATION {"citationID":"VSkBxFx5","properties":{"formattedCitation":"\\super 20\\nosupersub{}","plainCitation":"20","noteIndex":0},"citationItems":[{"id":"7LGr9Zjd/FjsIjojA","uris":["http://zotero.org/users/4191818/items/9DLUBVQN"],"uri":["http://zotero.org/users/4191818/items/9DLUBVQN"],"itemData":{"id":710,"type":"article-journal","title":"Comparative Analysis of Cesium Chloride- and Iodixanol-Based Purification of Recombinant Adeno-Associated Viral Vectors for Preclinical Applications","container-title":"Human Gene Therapy Methods","page":"147-157","volume":"26","issue":"4","source":"Crossref","DOI":"10.1089/hgtb.2015.051","ISSN":"1946-6536, 1946-6544","language":"en","author":[{"family":"Strobel","given":"Benjamin"},{"family":"Miller","given":"Felix D."},{"family":"Rist","given":"Wolfgang"},{"family":"Lamla","given":"Thorsten"}],"issued":{"date-parts":[["2015",8]]}}}],"schema":"https://github.com/citation-style-language/schema/raw/master/csl-citation.json"} </w:instrText>
      </w:r>
      <w:r w:rsidR="0046363D" w:rsidRPr="00747F09">
        <w:rPr>
          <w:rFonts w:asciiTheme="minorHAnsi" w:eastAsia="Calibri" w:hAnsiTheme="minorHAnsi" w:cstheme="minorHAnsi"/>
          <w:lang w:val="en-US"/>
        </w:rPr>
        <w:fldChar w:fldCharType="separate"/>
      </w:r>
      <w:r w:rsidR="00A27E78" w:rsidRPr="00747F09">
        <w:rPr>
          <w:rFonts w:ascii="Calibri" w:hAnsi="Calibri"/>
          <w:vertAlign w:val="superscript"/>
          <w:lang w:val="en-US"/>
        </w:rPr>
        <w:t>20</w:t>
      </w:r>
      <w:r w:rsidR="0046363D" w:rsidRPr="00747F09">
        <w:rPr>
          <w:rFonts w:asciiTheme="minorHAnsi" w:hAnsiTheme="minorHAnsi" w:cstheme="minorHAnsi"/>
          <w:lang w:val="en-US"/>
        </w:rPr>
        <w:fldChar w:fldCharType="end"/>
      </w:r>
      <w:r w:rsidR="0046363D" w:rsidRPr="00747F09">
        <w:rPr>
          <w:rFonts w:asciiTheme="minorHAnsi" w:eastAsia="Calibri" w:hAnsiTheme="minorHAnsi" w:cstheme="minorHAnsi"/>
          <w:lang w:val="en-US"/>
        </w:rPr>
        <w:t xml:space="preserve">. Finally, the fraction containing the vector should be recovered by </w:t>
      </w:r>
      <w:r w:rsidR="003C7CDC">
        <w:rPr>
          <w:rFonts w:asciiTheme="minorHAnsi" w:eastAsia="Calibri" w:hAnsiTheme="minorHAnsi" w:cstheme="minorHAnsi"/>
          <w:lang w:val="en-US"/>
        </w:rPr>
        <w:t xml:space="preserve">the </w:t>
      </w:r>
      <w:r w:rsidR="0046363D" w:rsidRPr="00747F09">
        <w:rPr>
          <w:rFonts w:asciiTheme="minorHAnsi" w:eastAsia="Calibri" w:hAnsiTheme="minorHAnsi" w:cstheme="minorHAnsi"/>
          <w:lang w:val="en-US"/>
        </w:rPr>
        <w:t xml:space="preserve">insertion of a </w:t>
      </w:r>
      <w:r w:rsidR="00567189" w:rsidRPr="00747F09">
        <w:rPr>
          <w:rStyle w:val="None"/>
          <w:rFonts w:asciiTheme="minorHAnsi" w:hAnsiTheme="minorHAnsi" w:cstheme="minorHAnsi"/>
          <w:lang w:val="en-US"/>
        </w:rPr>
        <w:t>stainless-steel blunt needle</w:t>
      </w:r>
      <w:r w:rsidR="0046363D" w:rsidRPr="00747F09">
        <w:rPr>
          <w:rFonts w:asciiTheme="minorHAnsi" w:eastAsia="Calibri" w:hAnsiTheme="minorHAnsi" w:cstheme="minorHAnsi"/>
          <w:lang w:val="en-US"/>
        </w:rPr>
        <w:t xml:space="preserve"> with a gauge not larger than 20</w:t>
      </w:r>
      <w:r w:rsidR="003C7CDC">
        <w:rPr>
          <w:rFonts w:asciiTheme="minorHAnsi" w:eastAsia="Calibri" w:hAnsiTheme="minorHAnsi" w:cstheme="minorHAnsi"/>
          <w:lang w:val="en-US"/>
        </w:rPr>
        <w:t xml:space="preserve"> </w:t>
      </w:r>
      <w:r w:rsidR="0046363D" w:rsidRPr="00747F09">
        <w:rPr>
          <w:rFonts w:asciiTheme="minorHAnsi" w:eastAsia="Calibri" w:hAnsiTheme="minorHAnsi" w:cstheme="minorHAnsi"/>
          <w:lang w:val="en-US"/>
        </w:rPr>
        <w:t xml:space="preserve">G. To maximize </w:t>
      </w:r>
      <w:r w:rsidR="002D67CB" w:rsidRPr="00747F09">
        <w:rPr>
          <w:rFonts w:asciiTheme="minorHAnsi" w:eastAsia="Calibri" w:hAnsiTheme="minorHAnsi" w:cstheme="minorHAnsi"/>
          <w:lang w:val="en-US"/>
        </w:rPr>
        <w:t xml:space="preserve">vector </w:t>
      </w:r>
      <w:r w:rsidR="0046363D" w:rsidRPr="00747F09">
        <w:rPr>
          <w:rFonts w:asciiTheme="minorHAnsi" w:eastAsia="Calibri" w:hAnsiTheme="minorHAnsi" w:cstheme="minorHAnsi"/>
          <w:lang w:val="en-US"/>
        </w:rPr>
        <w:t xml:space="preserve">recovery, the clear fraction should be retrieved in its entirety. During this step, timing is critical. To avoid compromising the purity of the preparation, it is essential to stop </w:t>
      </w:r>
      <w:r w:rsidR="003C7CDC">
        <w:rPr>
          <w:rFonts w:asciiTheme="minorHAnsi" w:eastAsia="Calibri" w:hAnsiTheme="minorHAnsi" w:cstheme="minorHAnsi"/>
          <w:lang w:val="en-US"/>
        </w:rPr>
        <w:t xml:space="preserve">the </w:t>
      </w:r>
      <w:r w:rsidR="0046363D" w:rsidRPr="00747F09">
        <w:rPr>
          <w:rFonts w:asciiTheme="minorHAnsi" w:eastAsia="Calibri" w:hAnsiTheme="minorHAnsi" w:cstheme="minorHAnsi"/>
          <w:lang w:val="en-US"/>
        </w:rPr>
        <w:t xml:space="preserve">collection before other (contaminating) phases of the gradient </w:t>
      </w:r>
      <w:r w:rsidR="005C0BAA" w:rsidRPr="00747F09">
        <w:rPr>
          <w:rFonts w:asciiTheme="minorHAnsi" w:eastAsia="Calibri" w:hAnsiTheme="minorHAnsi" w:cstheme="minorHAnsi"/>
          <w:lang w:val="en-US"/>
        </w:rPr>
        <w:t>are collected</w:t>
      </w:r>
      <w:r w:rsidR="0046363D" w:rsidRPr="00747F09">
        <w:rPr>
          <w:rFonts w:asciiTheme="minorHAnsi" w:eastAsia="Calibri" w:hAnsiTheme="minorHAnsi" w:cstheme="minorHAnsi"/>
          <w:lang w:val="en-US"/>
        </w:rPr>
        <w:t>.</w:t>
      </w:r>
    </w:p>
    <w:p w14:paraId="1B4B071E" w14:textId="77777777" w:rsidR="00B276F2" w:rsidRPr="00747F09" w:rsidRDefault="00B276F2" w:rsidP="00B276F2">
      <w:pPr>
        <w:suppressAutoHyphens w:val="0"/>
        <w:jc w:val="both"/>
        <w:textAlignment w:val="auto"/>
        <w:rPr>
          <w:rFonts w:asciiTheme="minorHAnsi" w:eastAsia="Calibri" w:hAnsiTheme="minorHAnsi" w:cstheme="minorHAnsi"/>
          <w:lang w:val="en-US"/>
        </w:rPr>
      </w:pPr>
    </w:p>
    <w:p w14:paraId="462790B6" w14:textId="108B271D" w:rsidR="007106A6" w:rsidRPr="00747F09" w:rsidRDefault="002177B1" w:rsidP="00B276F2">
      <w:pPr>
        <w:suppressAutoHyphens w:val="0"/>
        <w:jc w:val="both"/>
        <w:textAlignment w:val="auto"/>
        <w:rPr>
          <w:rFonts w:asciiTheme="minorHAnsi" w:eastAsia="Calibri" w:hAnsiTheme="minorHAnsi" w:cstheme="minorHAnsi"/>
          <w:lang w:val="en-US"/>
        </w:rPr>
      </w:pPr>
      <w:r w:rsidRPr="00747F09">
        <w:rPr>
          <w:rFonts w:asciiTheme="minorHAnsi" w:eastAsia="Calibri" w:hAnsiTheme="minorHAnsi" w:cstheme="minorHAnsi"/>
          <w:lang w:val="en-US"/>
        </w:rPr>
        <w:t>D</w:t>
      </w:r>
      <w:r w:rsidR="00584DBD" w:rsidRPr="00747F09">
        <w:rPr>
          <w:rFonts w:asciiTheme="minorHAnsi" w:eastAsia="Calibri" w:hAnsiTheme="minorHAnsi" w:cstheme="minorHAnsi"/>
          <w:lang w:val="en-US"/>
        </w:rPr>
        <w:t>ifferences in</w:t>
      </w:r>
      <w:r w:rsidR="00D54E4F" w:rsidRPr="00747F09">
        <w:rPr>
          <w:rFonts w:asciiTheme="minorHAnsi" w:eastAsia="Calibri" w:hAnsiTheme="minorHAnsi" w:cstheme="minorHAnsi"/>
          <w:lang w:val="en-US"/>
        </w:rPr>
        <w:t xml:space="preserve"> the</w:t>
      </w:r>
      <w:r w:rsidR="00584DBD" w:rsidRPr="00747F09">
        <w:rPr>
          <w:rFonts w:asciiTheme="minorHAnsi" w:eastAsia="Calibri" w:hAnsiTheme="minorHAnsi" w:cstheme="minorHAnsi"/>
          <w:lang w:val="en-US"/>
        </w:rPr>
        <w:t xml:space="preserve"> obtained </w:t>
      </w:r>
      <w:r w:rsidR="007106A6" w:rsidRPr="00747F09">
        <w:rPr>
          <w:rFonts w:asciiTheme="minorHAnsi" w:eastAsia="Calibri" w:hAnsiTheme="minorHAnsi" w:cstheme="minorHAnsi"/>
          <w:lang w:val="en-US"/>
        </w:rPr>
        <w:t xml:space="preserve">viral titer </w:t>
      </w:r>
      <w:r w:rsidRPr="00747F09">
        <w:rPr>
          <w:rFonts w:asciiTheme="minorHAnsi" w:eastAsia="Calibri" w:hAnsiTheme="minorHAnsi" w:cstheme="minorHAnsi"/>
          <w:lang w:val="en-US"/>
        </w:rPr>
        <w:t xml:space="preserve">can </w:t>
      </w:r>
      <w:r w:rsidR="00584DBD" w:rsidRPr="00747F09">
        <w:rPr>
          <w:rFonts w:asciiTheme="minorHAnsi" w:eastAsia="Calibri" w:hAnsiTheme="minorHAnsi" w:cstheme="minorHAnsi"/>
          <w:lang w:val="en-US"/>
        </w:rPr>
        <w:t>be</w:t>
      </w:r>
      <w:r w:rsidR="00327537" w:rsidRPr="00747F09">
        <w:rPr>
          <w:rFonts w:asciiTheme="minorHAnsi" w:eastAsia="Calibri" w:hAnsiTheme="minorHAnsi" w:cstheme="minorHAnsi"/>
          <w:lang w:val="en-US"/>
        </w:rPr>
        <w:t xml:space="preserve"> also</w:t>
      </w:r>
      <w:r w:rsidR="0005443D" w:rsidRPr="00747F09">
        <w:rPr>
          <w:rFonts w:asciiTheme="minorHAnsi" w:eastAsia="Calibri" w:hAnsiTheme="minorHAnsi" w:cstheme="minorHAnsi"/>
          <w:lang w:val="en-US"/>
        </w:rPr>
        <w:t xml:space="preserve"> </w:t>
      </w:r>
      <w:r w:rsidR="00167F35" w:rsidRPr="00747F09">
        <w:rPr>
          <w:rFonts w:asciiTheme="minorHAnsi" w:eastAsia="Calibri" w:hAnsiTheme="minorHAnsi" w:cstheme="minorHAnsi"/>
          <w:lang w:val="en-US"/>
        </w:rPr>
        <w:t>attributed</w:t>
      </w:r>
      <w:r w:rsidR="00290545" w:rsidRPr="00747F09">
        <w:rPr>
          <w:rFonts w:asciiTheme="minorHAnsi" w:eastAsia="Calibri" w:hAnsiTheme="minorHAnsi" w:cstheme="minorHAnsi"/>
          <w:lang w:val="en-US"/>
        </w:rPr>
        <w:t xml:space="preserve"> </w:t>
      </w:r>
      <w:r w:rsidR="00584DBD" w:rsidRPr="00747F09">
        <w:rPr>
          <w:rFonts w:asciiTheme="minorHAnsi" w:eastAsia="Calibri" w:hAnsiTheme="minorHAnsi" w:cstheme="minorHAnsi"/>
          <w:lang w:val="en-US"/>
        </w:rPr>
        <w:t xml:space="preserve">to the intrinsic ability of the virus to produce packaged viral particles. </w:t>
      </w:r>
      <w:r w:rsidR="000318F4">
        <w:rPr>
          <w:rFonts w:asciiTheme="minorHAnsi" w:eastAsia="Calibri" w:hAnsiTheme="minorHAnsi" w:cstheme="minorHAnsi"/>
          <w:lang w:val="en-US"/>
        </w:rPr>
        <w:t>A c</w:t>
      </w:r>
      <w:r w:rsidR="007106A6" w:rsidRPr="00747F09">
        <w:rPr>
          <w:rFonts w:asciiTheme="minorHAnsi" w:eastAsia="Calibri" w:hAnsiTheme="minorHAnsi" w:cstheme="minorHAnsi"/>
          <w:lang w:val="en-US"/>
        </w:rPr>
        <w:t xml:space="preserve">omparison between different AAV serotypes showed that </w:t>
      </w:r>
      <w:r w:rsidR="00584DBD" w:rsidRPr="00747F09">
        <w:rPr>
          <w:rFonts w:asciiTheme="minorHAnsi" w:eastAsia="Calibri" w:hAnsiTheme="minorHAnsi" w:cstheme="minorHAnsi"/>
          <w:lang w:val="en-US"/>
        </w:rPr>
        <w:t xml:space="preserve">some AAV </w:t>
      </w:r>
      <w:r w:rsidR="00CE35AD" w:rsidRPr="00747F09">
        <w:rPr>
          <w:rFonts w:asciiTheme="minorHAnsi" w:eastAsia="Calibri" w:hAnsiTheme="minorHAnsi" w:cstheme="minorHAnsi"/>
          <w:lang w:val="en-US"/>
        </w:rPr>
        <w:t xml:space="preserve">vectors </w:t>
      </w:r>
      <w:r w:rsidR="00584DBD" w:rsidRPr="00747F09">
        <w:rPr>
          <w:rFonts w:asciiTheme="minorHAnsi" w:eastAsia="Calibri" w:hAnsiTheme="minorHAnsi" w:cstheme="minorHAnsi"/>
          <w:lang w:val="en-US"/>
        </w:rPr>
        <w:t>are more difficult to produce at a higher titer than others (</w:t>
      </w:r>
      <w:r w:rsidR="00B016CA" w:rsidRPr="00B016CA">
        <w:rPr>
          <w:rFonts w:asciiTheme="minorHAnsi" w:eastAsia="Calibri" w:hAnsiTheme="minorHAnsi" w:cstheme="minorHAnsi"/>
          <w:i/>
          <w:lang w:val="en-US"/>
        </w:rPr>
        <w:t>e.g.</w:t>
      </w:r>
      <w:r w:rsidR="00B016CA" w:rsidRPr="00BE4478">
        <w:rPr>
          <w:rFonts w:asciiTheme="minorHAnsi" w:eastAsia="Calibri" w:hAnsiTheme="minorHAnsi" w:cstheme="minorHAnsi"/>
          <w:lang w:val="en-US"/>
        </w:rPr>
        <w:t>,</w:t>
      </w:r>
      <w:r w:rsidR="00B016CA" w:rsidRPr="00B016CA">
        <w:rPr>
          <w:rFonts w:asciiTheme="minorHAnsi" w:eastAsia="Calibri" w:hAnsiTheme="minorHAnsi" w:cstheme="minorHAnsi"/>
          <w:i/>
          <w:lang w:val="en-US"/>
        </w:rPr>
        <w:t xml:space="preserve"> </w:t>
      </w:r>
      <w:r w:rsidR="00584DBD" w:rsidRPr="00747F09">
        <w:rPr>
          <w:rFonts w:asciiTheme="minorHAnsi" w:eastAsia="Calibri" w:hAnsiTheme="minorHAnsi" w:cstheme="minorHAnsi"/>
          <w:lang w:val="en-US"/>
        </w:rPr>
        <w:t>AAV2)</w:t>
      </w:r>
      <w:r w:rsidR="00E717F1" w:rsidRPr="00747F09">
        <w:rPr>
          <w:rFonts w:asciiTheme="minorHAnsi" w:eastAsia="Calibri" w:hAnsiTheme="minorHAnsi" w:cstheme="minorHAnsi"/>
          <w:lang w:val="en-US"/>
        </w:rPr>
        <w:fldChar w:fldCharType="begin"/>
      </w:r>
      <w:r w:rsidR="00A27E78" w:rsidRPr="00747F09">
        <w:rPr>
          <w:rFonts w:asciiTheme="minorHAnsi" w:eastAsia="Calibri" w:hAnsiTheme="minorHAnsi" w:cstheme="minorHAnsi"/>
          <w:lang w:val="en-US"/>
        </w:rPr>
        <w:instrText xml:space="preserve"> ADDIN ZOTERO_ITEM CSL_CITATION {"citationID":"aofvevjft9","properties":{"formattedCitation":"\\super 41\\nosupersub{}","plainCitation":"41","noteIndex":0},"citationItems":[{"id":2,"uris":["http://zotero.org/users/local/fZSStLe4/items/9Y2LEB4V"],"uri":["http://zotero.org/users/local/fZSStLe4/items/9Y2LEB4V"],"itemData":{"id":2,"type":"article-journal","title":"Adeno-associated viral serotypes produce differing titers and differentially transduce neurons within the rat basal and lateral amygdala","container-title":"BMC Neuroscience","page":"28","volume":"15","source":"PubMed Central","abstract":"Background\nIn recent years, there has been an increased interest in using recombinant adeno-associated viruses (AAV) to make localized genetic manipulations within the rodent brain. Differing serotypes of AAV possess divergent capsid protein sequences and these variations greatly influence each serotype’s ability to transduce particular cell types and brain regions. We therefore aimed to determine the AAV serotype that is optimal for targeting neurons within the Basal and Lateral Amygdala (BLA) since the transduction efficiency of AAV has not been previously examined within the BLA. This region is desirable to genetically manipulate due to its role in emotion, learning &amp; memory, and numerous psychiatric disorders. We accomplished this by screening 9 different AAV serotypes (AAV2/1, AAV2/2, AAV2/5, AAV2/7, AAV2/8, AAV2/9, AAV2/rh10, AAV2/DJ and AAV2/DJ8) designed to express red fluorescent protein (RFP) under the regulation of an alpha Ca2+/calmodulin-dependent protein kinase II promoter (αCaMKII).\n\nResults\nWe determined that these serotypes produce differing amounts of virus under standard laboratory production. Notably AAV2/2 consistently produced the lowest titers compared to the other serotypes examined. These nine serotypes were bilaterally infused into the rat BLA at the highest titers achieved for each serotype and at a normalized titer of 7.8E + 11 GC/ml. Twenty one days following viral infusion the degree of transduction was quantitated throughout the amygdala. These viruses exhibited differential transduction of neurons within the BLA. AAV2/7 exhibited a trend toward having the highest efficiency of transduction and AAV2/5 exhibited significantly lower transduction efficiency as compared to the serotypes examined. AAV2/5′s decreased ability to transduce BLA neurons correlates with its significantly different capsid protein sequences as compared to the other serotypes examined.\n\nConclusions\nFor laboratories producing their own recombinant adeno-associated viruses, the use of AAV2/2 is likely less desirable since AAV2/2 produces significantly lower titers than many other serotypes of AAV. Numerous AAV serotypes appear to efficiently transduce BLA neurons, with the exception of AAV2/5. Taking into consideration the ability of certain serotypes to achieve high titers and transduce BLA neurons well, in our hands AAV2/DJ8 and AAV2/9 appear to be ideal serotypes to use when targeting neurons within the BLA.","DOI":"10.1186/1471-2202-15-28","ISSN":"1471-2202","note":"PMID: 24533621\nPMCID: PMC3937004","journalAbbreviation":"BMC Neurosci","author":[{"family":"Holehonnur","given":"Roopashri"},{"family":"Luong","given":"Jonathan A"},{"family":"Chaturvedi","given":"Dushyant"},{"family":"Ho","given":"Anthony"},{"family":"Lella","given":"Srihari K"},{"family":"Hosek","given":"Matthew P"},{"family":"Ploski","given":"Jonathan E"}],"issued":{"date-parts":[["2014",2,18]]}}}],"schema":"https://github.com/citation-style-language/schema/raw/master/csl-citation.json"} </w:instrText>
      </w:r>
      <w:r w:rsidR="00E717F1" w:rsidRPr="00747F09">
        <w:rPr>
          <w:rFonts w:asciiTheme="minorHAnsi" w:eastAsia="Calibri" w:hAnsiTheme="minorHAnsi" w:cstheme="minorHAnsi"/>
          <w:lang w:val="en-US"/>
        </w:rPr>
        <w:fldChar w:fldCharType="separate"/>
      </w:r>
      <w:r w:rsidR="00A27E78" w:rsidRPr="00747F09">
        <w:rPr>
          <w:rFonts w:ascii="Calibri" w:hAnsi="Calibri"/>
          <w:vertAlign w:val="superscript"/>
          <w:lang w:val="en-US"/>
        </w:rPr>
        <w:t>41</w:t>
      </w:r>
      <w:r w:rsidR="00E717F1" w:rsidRPr="00747F09">
        <w:rPr>
          <w:rFonts w:asciiTheme="minorHAnsi" w:eastAsia="Calibri" w:hAnsiTheme="minorHAnsi" w:cstheme="minorHAnsi"/>
          <w:lang w:val="en-US"/>
        </w:rPr>
        <w:fldChar w:fldCharType="end"/>
      </w:r>
      <w:r w:rsidR="00584DBD" w:rsidRPr="00747F09">
        <w:rPr>
          <w:rFonts w:asciiTheme="minorHAnsi" w:eastAsia="Calibri" w:hAnsiTheme="minorHAnsi" w:cstheme="minorHAnsi"/>
          <w:lang w:val="en-US"/>
        </w:rPr>
        <w:t xml:space="preserve">. </w:t>
      </w:r>
      <w:r w:rsidR="00E717F1" w:rsidRPr="00747F09">
        <w:rPr>
          <w:rFonts w:asciiTheme="minorHAnsi" w:eastAsia="Calibri" w:hAnsiTheme="minorHAnsi" w:cstheme="minorHAnsi"/>
          <w:lang w:val="en-US"/>
        </w:rPr>
        <w:t>Precipitation of the virus</w:t>
      </w:r>
      <w:r w:rsidR="00DF7E9C" w:rsidRPr="00747F09">
        <w:rPr>
          <w:rFonts w:asciiTheme="minorHAnsi" w:eastAsia="Calibri" w:hAnsiTheme="minorHAnsi" w:cstheme="minorHAnsi"/>
          <w:lang w:val="en-US"/>
        </w:rPr>
        <w:t>,</w:t>
      </w:r>
      <w:r w:rsidR="00EE13A2" w:rsidRPr="00747F09">
        <w:rPr>
          <w:rFonts w:asciiTheme="minorHAnsi" w:eastAsia="Calibri" w:hAnsiTheme="minorHAnsi" w:cstheme="minorHAnsi"/>
          <w:lang w:val="en-US"/>
        </w:rPr>
        <w:t xml:space="preserve"> during the desalting step,</w:t>
      </w:r>
      <w:r w:rsidR="00E717F1" w:rsidRPr="00747F09">
        <w:rPr>
          <w:rFonts w:asciiTheme="minorHAnsi" w:eastAsia="Calibri" w:hAnsiTheme="minorHAnsi" w:cstheme="minorHAnsi"/>
          <w:lang w:val="en-US"/>
        </w:rPr>
        <w:t xml:space="preserve"> can be a possible reason for a lower titer and easily prevented by avoiding overconcentration</w:t>
      </w:r>
      <w:r w:rsidR="00E717F1" w:rsidRPr="00747F09">
        <w:rPr>
          <w:rFonts w:asciiTheme="minorHAnsi" w:eastAsia="Calibri" w:hAnsiTheme="minorHAnsi" w:cstheme="minorHAnsi"/>
          <w:lang w:val="en-US"/>
        </w:rPr>
        <w:fldChar w:fldCharType="begin"/>
      </w:r>
      <w:r w:rsidR="00A27E78" w:rsidRPr="00747F09">
        <w:rPr>
          <w:rFonts w:asciiTheme="minorHAnsi" w:eastAsia="Calibri" w:hAnsiTheme="minorHAnsi" w:cstheme="minorHAnsi"/>
          <w:lang w:val="en-US"/>
        </w:rPr>
        <w:instrText xml:space="preserve"> ADDIN ZOTERO_ITEM CSL_CITATION {"citationID":"atbnn6pvvk","properties":{"formattedCitation":"\\super 33\\nosupersub{}","plainCitation":"33","noteIndex":0},"citationItems":[{"id":9,"uris":["http://zotero.org/users/local/fZSStLe4/items/YK2RWAIU"],"uri":["http://zotero.org/users/local/fZSStLe4/items/YK2RWAIU"],"itemData":{"id":9,"type":"article-journal","title":"Helper-free Production of Laboratory Grade AAV and Purification by Iodixanol Density Gradient Centrifugation","container-title":"Molecular Therapy. Methods &amp; Clinical Development","page":"1-7","volume":"10","source":"PubMed Central","abstract":"Adeno-associated virus (AAV) is one of the most promising gene therapy vectors and is widely used as a gene delivery vehicle for basic research. As AAV continues to become the vector of choice, it is increasingly important for new researchers to have access to a simplified production and purification protocol for laboratory grade recombinant AAV. Here we report a detailed protocol for serotype independent production of AAV using a helper-free HEK293 cell system followed by iodixanol gradient purification, a method described earlier.1 While the core principals of this mammalian AAV production system are unchanged, there have been significant advancements in the production and purification procedure that serve to boost yield, maximize efficiency, and increase the purity of AAV preps. Using this protocol, we are able to constantly obtain high quantities of laboratory grade AAV particles (&gt;5 × 1012 vg) in a week’s time, largely independent of serotype.","DOI":"10.1016/j.omtm.2018.05.001","ISSN":"2329-0501","note":"PMID: 30073177\nPMCID: PMC6069679","journalAbbreviation":"Mol Ther Methods Clin Dev","author":[{"family":"Crosson","given":"Sean M."},{"family":"Dib","given":"Peter"},{"family":"Smith","given":"J. Kennon"},{"family":"Zolotukhin","given":"Sergei"}],"issued":{"date-parts":[["2018",5,8]]}}}],"schema":"https://github.com/citation-style-language/schema/raw/master/csl-citation.json"} </w:instrText>
      </w:r>
      <w:r w:rsidR="00E717F1" w:rsidRPr="00747F09">
        <w:rPr>
          <w:rFonts w:asciiTheme="minorHAnsi" w:eastAsia="Calibri" w:hAnsiTheme="minorHAnsi" w:cstheme="minorHAnsi"/>
          <w:lang w:val="en-US"/>
        </w:rPr>
        <w:fldChar w:fldCharType="separate"/>
      </w:r>
      <w:r w:rsidR="00A27E78" w:rsidRPr="00747F09">
        <w:rPr>
          <w:rFonts w:ascii="Calibri" w:hAnsi="Calibri"/>
          <w:vertAlign w:val="superscript"/>
          <w:lang w:val="en-US"/>
        </w:rPr>
        <w:t>33</w:t>
      </w:r>
      <w:r w:rsidR="00E717F1" w:rsidRPr="00747F09">
        <w:rPr>
          <w:rFonts w:asciiTheme="minorHAnsi" w:eastAsia="Calibri" w:hAnsiTheme="minorHAnsi" w:cstheme="minorHAnsi"/>
          <w:lang w:val="en-US"/>
        </w:rPr>
        <w:fldChar w:fldCharType="end"/>
      </w:r>
      <w:r w:rsidR="00E717F1" w:rsidRPr="00747F09">
        <w:rPr>
          <w:rFonts w:asciiTheme="minorHAnsi" w:eastAsia="Calibri" w:hAnsiTheme="minorHAnsi" w:cstheme="minorHAnsi"/>
          <w:lang w:val="en-US"/>
        </w:rPr>
        <w:t xml:space="preserve">. </w:t>
      </w:r>
      <w:r w:rsidR="007106A6" w:rsidRPr="00747F09">
        <w:rPr>
          <w:rFonts w:asciiTheme="minorHAnsi" w:eastAsia="Calibri" w:hAnsiTheme="minorHAnsi" w:cstheme="minorHAnsi"/>
          <w:lang w:val="en-US"/>
        </w:rPr>
        <w:t xml:space="preserve">Moreover, it is also possible that the efficiency of </w:t>
      </w:r>
      <w:r w:rsidR="003E626F" w:rsidRPr="00747F09">
        <w:rPr>
          <w:rFonts w:asciiTheme="minorHAnsi" w:eastAsia="Calibri" w:hAnsiTheme="minorHAnsi" w:cstheme="minorHAnsi"/>
          <w:lang w:val="en-US"/>
        </w:rPr>
        <w:t>i</w:t>
      </w:r>
      <w:r w:rsidR="007106A6" w:rsidRPr="00747F09">
        <w:rPr>
          <w:rFonts w:asciiTheme="minorHAnsi" w:eastAsia="Calibri" w:hAnsiTheme="minorHAnsi" w:cstheme="minorHAnsi"/>
          <w:lang w:val="en-US"/>
        </w:rPr>
        <w:t>odixanol gradient-based purification</w:t>
      </w:r>
      <w:r w:rsidR="00167F35" w:rsidRPr="00747F09">
        <w:rPr>
          <w:rFonts w:asciiTheme="minorHAnsi" w:eastAsia="Calibri" w:hAnsiTheme="minorHAnsi" w:cstheme="minorHAnsi"/>
          <w:lang w:val="en-US"/>
        </w:rPr>
        <w:t xml:space="preserve"> slightly</w:t>
      </w:r>
      <w:r w:rsidR="007106A6" w:rsidRPr="00747F09">
        <w:rPr>
          <w:rFonts w:asciiTheme="minorHAnsi" w:eastAsia="Calibri" w:hAnsiTheme="minorHAnsi" w:cstheme="minorHAnsi"/>
          <w:lang w:val="en-US"/>
        </w:rPr>
        <w:t xml:space="preserve"> differs between serotypes and</w:t>
      </w:r>
      <w:r w:rsidR="000318F4">
        <w:rPr>
          <w:rFonts w:asciiTheme="minorHAnsi" w:eastAsia="Calibri" w:hAnsiTheme="minorHAnsi" w:cstheme="minorHAnsi"/>
          <w:lang w:val="en-US"/>
        </w:rPr>
        <w:t>,</w:t>
      </w:r>
      <w:r w:rsidR="007106A6" w:rsidRPr="00747F09">
        <w:rPr>
          <w:rFonts w:asciiTheme="minorHAnsi" w:eastAsia="Calibri" w:hAnsiTheme="minorHAnsi" w:cstheme="minorHAnsi"/>
          <w:lang w:val="en-US"/>
        </w:rPr>
        <w:t xml:space="preserve"> therefore</w:t>
      </w:r>
      <w:r w:rsidR="000318F4">
        <w:rPr>
          <w:rFonts w:asciiTheme="minorHAnsi" w:eastAsia="Calibri" w:hAnsiTheme="minorHAnsi" w:cstheme="minorHAnsi"/>
          <w:lang w:val="en-US"/>
        </w:rPr>
        <w:t>,</w:t>
      </w:r>
      <w:r w:rsidR="007106A6" w:rsidRPr="00747F09">
        <w:rPr>
          <w:rFonts w:asciiTheme="minorHAnsi" w:eastAsia="Calibri" w:hAnsiTheme="minorHAnsi" w:cstheme="minorHAnsi"/>
          <w:lang w:val="en-US"/>
        </w:rPr>
        <w:t xml:space="preserve"> discrepancies in the viral titer</w:t>
      </w:r>
      <w:r w:rsidR="00167F35" w:rsidRPr="00747F09">
        <w:rPr>
          <w:rFonts w:asciiTheme="minorHAnsi" w:eastAsia="Calibri" w:hAnsiTheme="minorHAnsi" w:cstheme="minorHAnsi"/>
          <w:lang w:val="en-US"/>
        </w:rPr>
        <w:t xml:space="preserve"> of different serotypes can be observed</w:t>
      </w:r>
      <w:r w:rsidR="00BF428F" w:rsidRPr="00747F09">
        <w:rPr>
          <w:rFonts w:asciiTheme="minorHAnsi" w:hAnsiTheme="minorHAnsi" w:cstheme="minorHAnsi"/>
          <w:lang w:val="en-US"/>
        </w:rPr>
        <w:fldChar w:fldCharType="begin"/>
      </w:r>
      <w:r w:rsidR="00A27E78" w:rsidRPr="00747F09">
        <w:rPr>
          <w:rFonts w:asciiTheme="minorHAnsi" w:eastAsia="Calibri" w:hAnsiTheme="minorHAnsi" w:cstheme="minorHAnsi"/>
          <w:lang w:val="en-US"/>
        </w:rPr>
        <w:instrText xml:space="preserve"> ADDIN ZOTERO_ITEM CSL_CITATION {"citationID":"a2bmk410e15","properties":{"formattedCitation":"\\super 41\\nosupersub{}","plainCitation":"41","noteIndex":0},"citationItems":[{"id":2,"uris":["http://zotero.org/users/local/fZSStLe4/items/9Y2LEB4V"],"uri":["http://zotero.org/users/local/fZSStLe4/items/9Y2LEB4V"],"itemData":{"id":2,"type":"article-journal","title":"Adeno-associated viral serotypes produce differing titers and differentially transduce neurons within the rat basal and lateral amygdala","container-title":"BMC Neuroscience","page":"28","volume":"15","source":"PubMed Central","abstract":"Background\nIn recent years, there has been an increased interest in using recombinant adeno-associated viruses (AAV) to make localized genetic manipulations within the rodent brain. Differing serotypes of AAV possess divergent capsid protein sequences and these variations greatly influence each serotype’s ability to transduce particular cell types and brain regions. We therefore aimed to determine the AAV serotype that is optimal for targeting neurons within the Basal and Lateral Amygdala (BLA) since the transduction efficiency of AAV has not been previously examined within the BLA. This region is desirable to genetically manipulate due to its role in emotion, learning &amp; memory, and numerous psychiatric disorders. We accomplished this by screening 9 different AAV serotypes (AAV2/1, AAV2/2, AAV2/5, AAV2/7, AAV2/8, AAV2/9, AAV2/rh10, AAV2/DJ and AAV2/DJ8) designed to express red fluorescent protein (RFP) under the regulation of an alpha Ca2+/calmodulin-dependent protein kinase II promoter (αCaMKII).\n\nResults\nWe determined that these serotypes produce differing amounts of virus under standard laboratory production. Notably AAV2/2 consistently produced the lowest titers compared to the other serotypes examined. These nine serotypes were bilaterally infused into the rat BLA at the highest titers achieved for each serotype and at a normalized titer of 7.8E + 11 GC/ml. Twenty one days following viral infusion the degree of transduction was quantitated throughout the amygdala. These viruses exhibited differential transduction of neurons within the BLA. AAV2/7 exhibited a trend toward having the highest efficiency of transduction and AAV2/5 exhibited significantly lower transduction efficiency as compared to the serotypes examined. AAV2/5′s decreased ability to transduce BLA neurons correlates with its significantly different capsid protein sequences as compared to the other serotypes examined.\n\nConclusions\nFor laboratories producing their own recombinant adeno-associated viruses, the use of AAV2/2 is likely less desirable since AAV2/2 produces significantly lower titers than many other serotypes of AAV. Numerous AAV serotypes appear to efficiently transduce BLA neurons, with the exception of AAV2/5. Taking into consideration the ability of certain serotypes to achieve high titers and transduce BLA neurons well, in our hands AAV2/DJ8 and AAV2/9 appear to be ideal serotypes to use when targeting neurons within the BLA.","DOI":"10.1186/1471-2202-15-28","ISSN":"1471-2202","note":"PMID: 24533621\nPMCID: PMC3937004","journalAbbreviation":"BMC Neurosci","author":[{"family":"Holehonnur","given":"Roopashri"},{"family":"Luong","given":"Jonathan A"},{"family":"Chaturvedi","given":"Dushyant"},{"family":"Ho","given":"Anthony"},{"family":"Lella","given":"Srihari K"},{"family":"Hosek","given":"Matthew P"},{"family":"Ploski","given":"Jonathan E"}],"issued":{"date-parts":[["2014",2,18]]}}}],"schema":"https://github.com/citation-style-language/schema/raw/master/csl-citation.json"} </w:instrText>
      </w:r>
      <w:r w:rsidR="00BF428F" w:rsidRPr="00747F09">
        <w:rPr>
          <w:rFonts w:asciiTheme="minorHAnsi" w:eastAsia="Calibri" w:hAnsiTheme="minorHAnsi" w:cstheme="minorHAnsi"/>
          <w:lang w:val="en-US"/>
        </w:rPr>
        <w:fldChar w:fldCharType="separate"/>
      </w:r>
      <w:r w:rsidR="00A27E78" w:rsidRPr="00747F09">
        <w:rPr>
          <w:rFonts w:ascii="Calibri" w:hAnsi="Calibri"/>
          <w:vertAlign w:val="superscript"/>
          <w:lang w:val="en-US"/>
        </w:rPr>
        <w:t>41</w:t>
      </w:r>
      <w:r w:rsidR="00BF428F" w:rsidRPr="00747F09">
        <w:rPr>
          <w:rFonts w:asciiTheme="minorHAnsi" w:hAnsiTheme="minorHAnsi" w:cstheme="minorHAnsi"/>
          <w:lang w:val="en-US"/>
        </w:rPr>
        <w:fldChar w:fldCharType="end"/>
      </w:r>
      <w:r w:rsidR="00FD2751" w:rsidRPr="00747F09">
        <w:rPr>
          <w:rFonts w:asciiTheme="minorHAnsi" w:eastAsia="Calibri" w:hAnsiTheme="minorHAnsi" w:cstheme="minorHAnsi"/>
          <w:lang w:val="en-US"/>
        </w:rPr>
        <w:t xml:space="preserve">. </w:t>
      </w:r>
    </w:p>
    <w:p w14:paraId="39F918AD" w14:textId="77777777" w:rsidR="00B276F2" w:rsidRPr="00747F09" w:rsidRDefault="00B276F2" w:rsidP="00B276F2">
      <w:pPr>
        <w:suppressAutoHyphens w:val="0"/>
        <w:jc w:val="both"/>
        <w:textAlignment w:val="auto"/>
        <w:rPr>
          <w:rFonts w:asciiTheme="minorHAnsi" w:hAnsiTheme="minorHAnsi" w:cstheme="minorHAnsi"/>
          <w:vertAlign w:val="superscript"/>
          <w:lang w:val="en-US"/>
        </w:rPr>
      </w:pPr>
    </w:p>
    <w:p w14:paraId="0A94E9B3" w14:textId="488221CB" w:rsidR="0046363D" w:rsidRPr="00747F09" w:rsidRDefault="00227F02" w:rsidP="00B276F2">
      <w:pPr>
        <w:suppressAutoHyphens w:val="0"/>
        <w:jc w:val="both"/>
        <w:textAlignment w:val="auto"/>
        <w:rPr>
          <w:rFonts w:asciiTheme="minorHAnsi" w:eastAsia="Calibri" w:hAnsiTheme="minorHAnsi" w:cstheme="minorHAnsi"/>
          <w:lang w:val="en-US"/>
        </w:rPr>
      </w:pPr>
      <w:r w:rsidRPr="00747F09">
        <w:rPr>
          <w:rFonts w:asciiTheme="minorHAnsi" w:eastAsia="Calibri" w:hAnsiTheme="minorHAnsi" w:cstheme="minorHAnsi"/>
          <w:lang w:val="en-US"/>
        </w:rPr>
        <w:t>Finally, it needs to be pointed out that</w:t>
      </w:r>
      <w:r w:rsidR="00F7141E">
        <w:rPr>
          <w:rFonts w:asciiTheme="minorHAnsi" w:eastAsia="Calibri" w:hAnsiTheme="minorHAnsi" w:cstheme="minorHAnsi"/>
          <w:lang w:val="en-US"/>
        </w:rPr>
        <w:t>,</w:t>
      </w:r>
      <w:r w:rsidRPr="00747F09">
        <w:rPr>
          <w:rFonts w:asciiTheme="minorHAnsi" w:eastAsia="Calibri" w:hAnsiTheme="minorHAnsi" w:cstheme="minorHAnsi"/>
          <w:lang w:val="en-US"/>
        </w:rPr>
        <w:t xml:space="preserve"> even though qPCR is a very accurate </w:t>
      </w:r>
      <w:r w:rsidR="00D87017" w:rsidRPr="00747F09">
        <w:rPr>
          <w:rFonts w:asciiTheme="minorHAnsi" w:eastAsia="Calibri" w:hAnsiTheme="minorHAnsi" w:cstheme="minorHAnsi"/>
          <w:lang w:val="en-US"/>
        </w:rPr>
        <w:t>method for DNA quantification</w:t>
      </w:r>
      <w:r w:rsidR="00F7141E">
        <w:rPr>
          <w:rFonts w:asciiTheme="minorHAnsi" w:eastAsia="Calibri" w:hAnsiTheme="minorHAnsi" w:cstheme="minorHAnsi"/>
          <w:lang w:val="en-US"/>
        </w:rPr>
        <w:t>,</w:t>
      </w:r>
      <w:r w:rsidR="00D87017" w:rsidRPr="00747F09">
        <w:rPr>
          <w:rFonts w:asciiTheme="minorHAnsi" w:eastAsia="Calibri" w:hAnsiTheme="minorHAnsi" w:cstheme="minorHAnsi"/>
          <w:lang w:val="en-US"/>
        </w:rPr>
        <w:t xml:space="preserve"> </w:t>
      </w:r>
      <w:r w:rsidRPr="00747F09">
        <w:rPr>
          <w:rFonts w:asciiTheme="minorHAnsi" w:eastAsia="Calibri" w:hAnsiTheme="minorHAnsi" w:cstheme="minorHAnsi"/>
          <w:lang w:val="en-US"/>
        </w:rPr>
        <w:t xml:space="preserve">some inherent variability in the technique can be observed. Accuracy </w:t>
      </w:r>
      <w:r w:rsidR="00D87017" w:rsidRPr="00747F09">
        <w:rPr>
          <w:rFonts w:asciiTheme="minorHAnsi" w:eastAsia="Calibri" w:hAnsiTheme="minorHAnsi" w:cstheme="minorHAnsi"/>
          <w:lang w:val="en-US"/>
        </w:rPr>
        <w:t>in</w:t>
      </w:r>
      <w:r w:rsidRPr="00747F09">
        <w:rPr>
          <w:rFonts w:asciiTheme="minorHAnsi" w:eastAsia="Calibri" w:hAnsiTheme="minorHAnsi" w:cstheme="minorHAnsi"/>
          <w:lang w:val="en-US"/>
        </w:rPr>
        <w:t xml:space="preserve"> the titration primarily depends on </w:t>
      </w:r>
      <w:r w:rsidR="00F7141E">
        <w:rPr>
          <w:rFonts w:asciiTheme="minorHAnsi" w:eastAsia="Calibri" w:hAnsiTheme="minorHAnsi" w:cstheme="minorHAnsi"/>
          <w:lang w:val="en-US"/>
        </w:rPr>
        <w:t xml:space="preserve">the </w:t>
      </w:r>
      <w:r w:rsidRPr="00747F09">
        <w:rPr>
          <w:rFonts w:asciiTheme="minorHAnsi" w:eastAsia="Calibri" w:hAnsiTheme="minorHAnsi" w:cstheme="minorHAnsi"/>
          <w:lang w:val="en-US"/>
        </w:rPr>
        <w:t xml:space="preserve">precise pipetting and proper </w:t>
      </w:r>
      <w:proofErr w:type="spellStart"/>
      <w:r w:rsidRPr="00747F09">
        <w:rPr>
          <w:rFonts w:asciiTheme="minorHAnsi" w:eastAsia="Calibri" w:hAnsiTheme="minorHAnsi" w:cstheme="minorHAnsi"/>
          <w:lang w:val="en-US"/>
        </w:rPr>
        <w:t>vortexing</w:t>
      </w:r>
      <w:proofErr w:type="spellEnd"/>
      <w:r w:rsidRPr="00747F09">
        <w:rPr>
          <w:rFonts w:asciiTheme="minorHAnsi" w:eastAsia="Calibri" w:hAnsiTheme="minorHAnsi" w:cstheme="minorHAnsi"/>
          <w:lang w:val="en-US"/>
        </w:rPr>
        <w:t xml:space="preserve"> of all the solutions. To guarantee the most accurate titer</w:t>
      </w:r>
      <w:r w:rsidR="00D87017" w:rsidRPr="00747F09">
        <w:rPr>
          <w:rFonts w:asciiTheme="minorHAnsi" w:eastAsia="Calibri" w:hAnsiTheme="minorHAnsi" w:cstheme="minorHAnsi"/>
          <w:lang w:val="en-US"/>
        </w:rPr>
        <w:t xml:space="preserve"> reading</w:t>
      </w:r>
      <w:r w:rsidRPr="00747F09">
        <w:rPr>
          <w:rFonts w:asciiTheme="minorHAnsi" w:eastAsia="Calibri" w:hAnsiTheme="minorHAnsi" w:cstheme="minorHAnsi"/>
          <w:lang w:val="en-US"/>
        </w:rPr>
        <w:t xml:space="preserve">, the qPCR </w:t>
      </w:r>
      <w:r w:rsidR="00D87017" w:rsidRPr="00747F09">
        <w:rPr>
          <w:rFonts w:asciiTheme="minorHAnsi" w:eastAsia="Calibri" w:hAnsiTheme="minorHAnsi" w:cstheme="minorHAnsi"/>
          <w:lang w:val="en-US"/>
        </w:rPr>
        <w:t xml:space="preserve">can be independently </w:t>
      </w:r>
      <w:r w:rsidR="006165F7" w:rsidRPr="00747F09">
        <w:rPr>
          <w:rFonts w:asciiTheme="minorHAnsi" w:eastAsia="Calibri" w:hAnsiTheme="minorHAnsi" w:cstheme="minorHAnsi"/>
          <w:lang w:val="en-US"/>
        </w:rPr>
        <w:t>repeated,</w:t>
      </w:r>
      <w:r w:rsidR="00742AEB" w:rsidRPr="00747F09">
        <w:rPr>
          <w:rFonts w:asciiTheme="minorHAnsi" w:eastAsia="Calibri" w:hAnsiTheme="minorHAnsi" w:cstheme="minorHAnsi"/>
          <w:lang w:val="en-US"/>
        </w:rPr>
        <w:t xml:space="preserve"> and the obtained values averaged.</w:t>
      </w:r>
      <w:r w:rsidR="00E87F6D" w:rsidRPr="00747F09">
        <w:rPr>
          <w:rFonts w:asciiTheme="minorHAnsi" w:eastAsia="Calibri" w:hAnsiTheme="minorHAnsi" w:cstheme="minorHAnsi"/>
          <w:lang w:val="en-US"/>
        </w:rPr>
        <w:t xml:space="preserve"> </w:t>
      </w:r>
      <w:r w:rsidRPr="00747F09">
        <w:rPr>
          <w:rFonts w:asciiTheme="minorHAnsi" w:eastAsia="Calibri" w:hAnsiTheme="minorHAnsi" w:cstheme="minorHAnsi"/>
          <w:lang w:val="en-US"/>
        </w:rPr>
        <w:t xml:space="preserve">The choice of primers presented in this protocol is based on the sequence of the </w:t>
      </w:r>
      <w:r w:rsidR="00937CF5" w:rsidRPr="00747F09">
        <w:rPr>
          <w:rFonts w:asciiTheme="minorHAnsi" w:eastAsia="Calibri" w:hAnsiTheme="minorHAnsi" w:cstheme="minorHAnsi"/>
          <w:lang w:val="en-US"/>
        </w:rPr>
        <w:t xml:space="preserve">CBA </w:t>
      </w:r>
      <w:r w:rsidRPr="00747F09">
        <w:rPr>
          <w:rFonts w:asciiTheme="minorHAnsi" w:eastAsia="Calibri" w:hAnsiTheme="minorHAnsi" w:cstheme="minorHAnsi"/>
          <w:lang w:val="en-US"/>
        </w:rPr>
        <w:t>promot</w:t>
      </w:r>
      <w:r w:rsidR="0032221C" w:rsidRPr="00747F09">
        <w:rPr>
          <w:rFonts w:asciiTheme="minorHAnsi" w:eastAsia="Calibri" w:hAnsiTheme="minorHAnsi" w:cstheme="minorHAnsi"/>
          <w:lang w:val="en-US"/>
        </w:rPr>
        <w:t>e</w:t>
      </w:r>
      <w:r w:rsidRPr="00747F09">
        <w:rPr>
          <w:rFonts w:asciiTheme="minorHAnsi" w:eastAsia="Calibri" w:hAnsiTheme="minorHAnsi" w:cstheme="minorHAnsi"/>
          <w:lang w:val="en-US"/>
        </w:rPr>
        <w:t>r</w:t>
      </w:r>
      <w:r w:rsidR="00742AEB" w:rsidRPr="00747F09">
        <w:rPr>
          <w:rFonts w:asciiTheme="minorHAnsi" w:eastAsia="Calibri" w:hAnsiTheme="minorHAnsi" w:cstheme="minorHAnsi"/>
          <w:lang w:val="en-US"/>
        </w:rPr>
        <w:t xml:space="preserve"> located in </w:t>
      </w:r>
      <w:r w:rsidR="00937CF5" w:rsidRPr="00747F09">
        <w:rPr>
          <w:rFonts w:asciiTheme="minorHAnsi" w:eastAsia="Calibri" w:hAnsiTheme="minorHAnsi" w:cstheme="minorHAnsi"/>
          <w:lang w:val="en-US"/>
        </w:rPr>
        <w:t xml:space="preserve">the </w:t>
      </w:r>
      <w:proofErr w:type="spellStart"/>
      <w:r w:rsidR="00742AEB" w:rsidRPr="00747F09">
        <w:rPr>
          <w:rFonts w:asciiTheme="minorHAnsi" w:eastAsia="Calibri" w:hAnsiTheme="minorHAnsi" w:cstheme="minorHAnsi"/>
          <w:lang w:val="en-US"/>
        </w:rPr>
        <w:t>pTransgene</w:t>
      </w:r>
      <w:proofErr w:type="spellEnd"/>
      <w:r w:rsidR="00937CF5" w:rsidRPr="00747F09">
        <w:rPr>
          <w:rFonts w:asciiTheme="minorHAnsi" w:eastAsia="Calibri" w:hAnsiTheme="minorHAnsi" w:cstheme="minorHAnsi"/>
          <w:lang w:val="en-US"/>
        </w:rPr>
        <w:t xml:space="preserve"> plasmid used in our laboratory.</w:t>
      </w:r>
      <w:r w:rsidR="00B016CA" w:rsidRPr="00B016CA">
        <w:rPr>
          <w:rFonts w:asciiTheme="minorHAnsi" w:eastAsia="Calibri" w:hAnsiTheme="minorHAnsi" w:cstheme="minorHAnsi"/>
          <w:b/>
          <w:lang w:val="en-US"/>
        </w:rPr>
        <w:t xml:space="preserve"> </w:t>
      </w:r>
      <w:r w:rsidR="00937CF5" w:rsidRPr="00747F09">
        <w:rPr>
          <w:rFonts w:asciiTheme="minorHAnsi" w:eastAsia="Calibri" w:hAnsiTheme="minorHAnsi" w:cstheme="minorHAnsi"/>
          <w:lang w:val="en-US"/>
        </w:rPr>
        <w:t xml:space="preserve">The </w:t>
      </w:r>
      <w:r w:rsidR="00742AEB" w:rsidRPr="00747F09">
        <w:rPr>
          <w:rFonts w:asciiTheme="minorHAnsi" w:eastAsia="Calibri" w:hAnsiTheme="minorHAnsi" w:cstheme="minorHAnsi"/>
          <w:lang w:val="en-US"/>
        </w:rPr>
        <w:t xml:space="preserve">CBA promoter is a strong synthetic promoter </w:t>
      </w:r>
      <w:r w:rsidR="008F57C6" w:rsidRPr="00747F09">
        <w:rPr>
          <w:rFonts w:asciiTheme="minorHAnsi" w:eastAsia="Calibri" w:hAnsiTheme="minorHAnsi" w:cstheme="minorHAnsi"/>
          <w:lang w:val="en-US"/>
        </w:rPr>
        <w:t>that</w:t>
      </w:r>
      <w:r w:rsidR="00937CF5" w:rsidRPr="00747F09">
        <w:rPr>
          <w:rFonts w:asciiTheme="minorHAnsi" w:eastAsia="Calibri" w:hAnsiTheme="minorHAnsi" w:cstheme="minorHAnsi"/>
          <w:lang w:val="en-US"/>
        </w:rPr>
        <w:t xml:space="preserve"> is widely used in the vector field to drive expression across multiple cell types. It i</w:t>
      </w:r>
      <w:r w:rsidR="008F57C6" w:rsidRPr="00747F09">
        <w:rPr>
          <w:rFonts w:asciiTheme="minorHAnsi" w:eastAsia="Calibri" w:hAnsiTheme="minorHAnsi" w:cstheme="minorHAnsi"/>
          <w:lang w:val="en-US"/>
        </w:rPr>
        <w:t xml:space="preserve">ncorporates </w:t>
      </w:r>
      <w:r w:rsidR="00937CF5" w:rsidRPr="00747F09">
        <w:rPr>
          <w:rFonts w:asciiTheme="minorHAnsi" w:eastAsia="Calibri" w:hAnsiTheme="minorHAnsi" w:cstheme="minorHAnsi"/>
          <w:lang w:val="en-US"/>
        </w:rPr>
        <w:t>multiple elements</w:t>
      </w:r>
      <w:r w:rsidR="00F7141E">
        <w:rPr>
          <w:rFonts w:asciiTheme="minorHAnsi" w:eastAsia="Calibri" w:hAnsiTheme="minorHAnsi" w:cstheme="minorHAnsi"/>
          <w:lang w:val="en-US"/>
        </w:rPr>
        <w:t>,</w:t>
      </w:r>
      <w:r w:rsidR="00937CF5" w:rsidRPr="00747F09">
        <w:rPr>
          <w:rFonts w:asciiTheme="minorHAnsi" w:eastAsia="Calibri" w:hAnsiTheme="minorHAnsi" w:cstheme="minorHAnsi"/>
          <w:lang w:val="en-US"/>
        </w:rPr>
        <w:t xml:space="preserve"> including </w:t>
      </w:r>
      <w:r w:rsidR="00742AEB" w:rsidRPr="00747F09">
        <w:rPr>
          <w:rFonts w:asciiTheme="minorHAnsi" w:eastAsia="Calibri" w:hAnsiTheme="minorHAnsi" w:cstheme="minorHAnsi"/>
          <w:lang w:val="en-US"/>
        </w:rPr>
        <w:t>the cytomegalovirus (CMV) early enhancer element</w:t>
      </w:r>
      <w:r w:rsidR="00937CF5" w:rsidRPr="00747F09">
        <w:rPr>
          <w:rFonts w:asciiTheme="minorHAnsi" w:eastAsia="Calibri" w:hAnsiTheme="minorHAnsi" w:cstheme="minorHAnsi"/>
          <w:lang w:val="en-US"/>
        </w:rPr>
        <w:t xml:space="preserve">; </w:t>
      </w:r>
      <w:r w:rsidR="008F57C6" w:rsidRPr="00747F09">
        <w:rPr>
          <w:rFonts w:asciiTheme="minorHAnsi" w:eastAsia="Calibri" w:hAnsiTheme="minorHAnsi" w:cstheme="minorHAnsi"/>
          <w:lang w:val="en-US"/>
        </w:rPr>
        <w:t>t</w:t>
      </w:r>
      <w:r w:rsidR="00742AEB" w:rsidRPr="00747F09">
        <w:rPr>
          <w:rFonts w:asciiTheme="minorHAnsi" w:eastAsia="Calibri" w:hAnsiTheme="minorHAnsi" w:cstheme="minorHAnsi"/>
          <w:lang w:val="en-US"/>
        </w:rPr>
        <w:t>he promoter,</w:t>
      </w:r>
      <w:r w:rsidR="00937CF5" w:rsidRPr="00747F09">
        <w:rPr>
          <w:rFonts w:asciiTheme="minorHAnsi" w:eastAsia="Calibri" w:hAnsiTheme="minorHAnsi" w:cstheme="minorHAnsi"/>
          <w:lang w:val="en-US"/>
        </w:rPr>
        <w:t xml:space="preserve"> </w:t>
      </w:r>
      <w:r w:rsidR="00742AEB" w:rsidRPr="00747F09">
        <w:rPr>
          <w:rFonts w:asciiTheme="minorHAnsi" w:eastAsia="Calibri" w:hAnsiTheme="minorHAnsi" w:cstheme="minorHAnsi"/>
          <w:lang w:val="en-US"/>
        </w:rPr>
        <w:t>first exon</w:t>
      </w:r>
      <w:r w:rsidR="00F7141E">
        <w:rPr>
          <w:rFonts w:asciiTheme="minorHAnsi" w:eastAsia="Calibri" w:hAnsiTheme="minorHAnsi" w:cstheme="minorHAnsi"/>
          <w:lang w:val="en-US"/>
        </w:rPr>
        <w:t>,</w:t>
      </w:r>
      <w:r w:rsidR="00742AEB" w:rsidRPr="00747F09">
        <w:rPr>
          <w:rFonts w:asciiTheme="minorHAnsi" w:eastAsia="Calibri" w:hAnsiTheme="minorHAnsi" w:cstheme="minorHAnsi"/>
          <w:lang w:val="en-US"/>
        </w:rPr>
        <w:t xml:space="preserve"> and the first intron of </w:t>
      </w:r>
      <w:r w:rsidR="00F7141E">
        <w:rPr>
          <w:rFonts w:asciiTheme="minorHAnsi" w:eastAsia="Calibri" w:hAnsiTheme="minorHAnsi" w:cstheme="minorHAnsi"/>
          <w:lang w:val="en-US"/>
        </w:rPr>
        <w:t xml:space="preserve">the </w:t>
      </w:r>
      <w:r w:rsidR="00C74E0F" w:rsidRPr="00747F09">
        <w:rPr>
          <w:rFonts w:asciiTheme="minorHAnsi" w:eastAsia="Calibri" w:hAnsiTheme="minorHAnsi" w:cstheme="minorHAnsi"/>
          <w:lang w:val="en-US"/>
        </w:rPr>
        <w:t xml:space="preserve">CBA </w:t>
      </w:r>
      <w:r w:rsidR="00742AEB" w:rsidRPr="00747F09">
        <w:rPr>
          <w:rFonts w:asciiTheme="minorHAnsi" w:eastAsia="Calibri" w:hAnsiTheme="minorHAnsi" w:cstheme="minorHAnsi"/>
          <w:lang w:val="en-US"/>
        </w:rPr>
        <w:t>gene</w:t>
      </w:r>
      <w:r w:rsidR="00937CF5" w:rsidRPr="00747F09">
        <w:rPr>
          <w:rFonts w:asciiTheme="minorHAnsi" w:eastAsia="Calibri" w:hAnsiTheme="minorHAnsi" w:cstheme="minorHAnsi"/>
          <w:lang w:val="en-US"/>
        </w:rPr>
        <w:t>;</w:t>
      </w:r>
      <w:r w:rsidR="00742AEB" w:rsidRPr="00747F09">
        <w:rPr>
          <w:rFonts w:asciiTheme="minorHAnsi" w:eastAsia="Calibri" w:hAnsiTheme="minorHAnsi" w:cstheme="minorHAnsi"/>
          <w:lang w:val="en-US"/>
        </w:rPr>
        <w:t xml:space="preserve"> and</w:t>
      </w:r>
      <w:r w:rsidR="00937CF5" w:rsidRPr="00747F09">
        <w:rPr>
          <w:rFonts w:asciiTheme="minorHAnsi" w:eastAsia="Calibri" w:hAnsiTheme="minorHAnsi" w:cstheme="minorHAnsi"/>
          <w:lang w:val="en-US"/>
        </w:rPr>
        <w:t xml:space="preserve"> </w:t>
      </w:r>
      <w:r w:rsidR="00742AEB" w:rsidRPr="00747F09">
        <w:rPr>
          <w:rFonts w:asciiTheme="minorHAnsi" w:eastAsia="Calibri" w:hAnsiTheme="minorHAnsi" w:cstheme="minorHAnsi"/>
          <w:lang w:val="en-US"/>
        </w:rPr>
        <w:t xml:space="preserve">the splice acceptor of the rabbit </w:t>
      </w:r>
      <w:r w:rsidR="00F7141E">
        <w:rPr>
          <w:rFonts w:asciiTheme="minorHAnsi" w:eastAsia="Calibri" w:hAnsiTheme="minorHAnsi" w:cstheme="minorHAnsi"/>
          <w:lang w:val="en-US"/>
        </w:rPr>
        <w:t>β</w:t>
      </w:r>
      <w:r w:rsidR="00742AEB" w:rsidRPr="00747F09">
        <w:rPr>
          <w:rFonts w:asciiTheme="minorHAnsi" w:eastAsia="Calibri" w:hAnsiTheme="minorHAnsi" w:cstheme="minorHAnsi"/>
          <w:lang w:val="en-US"/>
        </w:rPr>
        <w:t xml:space="preserve">-globin gene. </w:t>
      </w:r>
      <w:r w:rsidRPr="00747F09">
        <w:rPr>
          <w:rFonts w:asciiTheme="minorHAnsi" w:eastAsia="Calibri" w:hAnsiTheme="minorHAnsi" w:cstheme="minorHAnsi"/>
          <w:lang w:val="en-US"/>
        </w:rPr>
        <w:t xml:space="preserve">However, primers can be designed for virtually any </w:t>
      </w:r>
      <w:r w:rsidR="00742AEB" w:rsidRPr="00747F09">
        <w:rPr>
          <w:rFonts w:asciiTheme="minorHAnsi" w:eastAsia="Calibri" w:hAnsiTheme="minorHAnsi" w:cstheme="minorHAnsi"/>
          <w:lang w:val="en-US"/>
        </w:rPr>
        <w:t xml:space="preserve">element </w:t>
      </w:r>
      <w:r w:rsidR="008F57C6" w:rsidRPr="00747F09">
        <w:rPr>
          <w:rFonts w:asciiTheme="minorHAnsi" w:eastAsia="Calibri" w:hAnsiTheme="minorHAnsi" w:cstheme="minorHAnsi"/>
          <w:lang w:val="en-US"/>
        </w:rPr>
        <w:t>located within</w:t>
      </w:r>
      <w:r w:rsidR="00742AEB" w:rsidRPr="00747F09">
        <w:rPr>
          <w:rFonts w:asciiTheme="minorHAnsi" w:eastAsia="Calibri" w:hAnsiTheme="minorHAnsi" w:cstheme="minorHAnsi"/>
          <w:lang w:val="en-US"/>
        </w:rPr>
        <w:t xml:space="preserve"> the </w:t>
      </w:r>
      <w:r w:rsidRPr="00747F09">
        <w:rPr>
          <w:rFonts w:asciiTheme="minorHAnsi" w:eastAsia="Calibri" w:hAnsiTheme="minorHAnsi" w:cstheme="minorHAnsi"/>
          <w:lang w:val="en-US"/>
        </w:rPr>
        <w:t>expression cassette</w:t>
      </w:r>
      <w:r w:rsidR="00742AEB" w:rsidRPr="00747F09">
        <w:rPr>
          <w:rFonts w:asciiTheme="minorHAnsi" w:eastAsia="Calibri" w:hAnsiTheme="minorHAnsi" w:cstheme="minorHAnsi"/>
          <w:lang w:val="en-US"/>
        </w:rPr>
        <w:t xml:space="preserve"> (including </w:t>
      </w:r>
      <w:r w:rsidR="00F7141E">
        <w:rPr>
          <w:rFonts w:asciiTheme="minorHAnsi" w:eastAsia="Calibri" w:hAnsiTheme="minorHAnsi" w:cstheme="minorHAnsi"/>
          <w:lang w:val="en-US"/>
        </w:rPr>
        <w:t xml:space="preserve">the </w:t>
      </w:r>
      <w:r w:rsidR="00742AEB" w:rsidRPr="00747F09">
        <w:rPr>
          <w:rFonts w:asciiTheme="minorHAnsi" w:eastAsia="Calibri" w:hAnsiTheme="minorHAnsi" w:cstheme="minorHAnsi"/>
          <w:lang w:val="en-US"/>
        </w:rPr>
        <w:t>promoter, transgene</w:t>
      </w:r>
      <w:r w:rsidR="00F7141E">
        <w:rPr>
          <w:rFonts w:asciiTheme="minorHAnsi" w:eastAsia="Calibri" w:hAnsiTheme="minorHAnsi" w:cstheme="minorHAnsi"/>
          <w:lang w:val="en-US"/>
        </w:rPr>
        <w:t>,</w:t>
      </w:r>
      <w:r w:rsidR="00742AEB" w:rsidRPr="00747F09">
        <w:rPr>
          <w:rFonts w:asciiTheme="minorHAnsi" w:eastAsia="Calibri" w:hAnsiTheme="minorHAnsi" w:cstheme="minorHAnsi"/>
          <w:lang w:val="en-US"/>
        </w:rPr>
        <w:t xml:space="preserve"> and regulatory elements)</w:t>
      </w:r>
      <w:r w:rsidRPr="00747F09">
        <w:rPr>
          <w:rFonts w:asciiTheme="minorHAnsi" w:eastAsia="Calibri" w:hAnsiTheme="minorHAnsi" w:cstheme="minorHAnsi"/>
          <w:lang w:val="en-US"/>
        </w:rPr>
        <w:t>. The comparison of titer across batches is also possible</w:t>
      </w:r>
      <w:r w:rsidR="0000451C" w:rsidRPr="00747F09">
        <w:rPr>
          <w:rFonts w:asciiTheme="minorHAnsi" w:eastAsia="Calibri" w:hAnsiTheme="minorHAnsi" w:cstheme="minorHAnsi"/>
          <w:lang w:val="en-US"/>
        </w:rPr>
        <w:t>, providing primers are used against regions common to the vectors in question.</w:t>
      </w:r>
      <w:r w:rsidR="00B016CA" w:rsidRPr="00B016CA">
        <w:rPr>
          <w:rFonts w:asciiTheme="minorHAnsi" w:eastAsia="Calibri" w:hAnsiTheme="minorHAnsi" w:cstheme="minorHAnsi"/>
          <w:b/>
          <w:lang w:val="en-US"/>
        </w:rPr>
        <w:t xml:space="preserve"> </w:t>
      </w:r>
    </w:p>
    <w:p w14:paraId="3CBE2C72" w14:textId="77777777" w:rsidR="00B276F2" w:rsidRPr="00747F09" w:rsidRDefault="00B276F2" w:rsidP="00B276F2">
      <w:pPr>
        <w:suppressAutoHyphens w:val="0"/>
        <w:jc w:val="both"/>
        <w:textAlignment w:val="auto"/>
        <w:rPr>
          <w:rFonts w:asciiTheme="minorHAnsi" w:eastAsia="Calibri" w:hAnsiTheme="minorHAnsi" w:cstheme="minorHAnsi"/>
          <w:lang w:val="en-US"/>
        </w:rPr>
      </w:pPr>
    </w:p>
    <w:p w14:paraId="724E81D5" w14:textId="6070CDBB" w:rsidR="00C00943" w:rsidRPr="00747F09" w:rsidRDefault="00BF760F" w:rsidP="00B276F2">
      <w:pPr>
        <w:suppressAutoHyphens w:val="0"/>
        <w:jc w:val="both"/>
        <w:textAlignment w:val="auto"/>
        <w:rPr>
          <w:rFonts w:asciiTheme="minorHAnsi" w:eastAsia="Calibri" w:hAnsiTheme="minorHAnsi" w:cstheme="minorHAnsi"/>
          <w:lang w:val="en-US"/>
        </w:rPr>
      </w:pPr>
      <w:r w:rsidRPr="00747F09">
        <w:rPr>
          <w:rFonts w:asciiTheme="minorHAnsi" w:eastAsia="Calibri" w:hAnsiTheme="minorHAnsi" w:cstheme="minorHAnsi"/>
          <w:lang w:val="en-US"/>
        </w:rPr>
        <w:t>In conclusion, t</w:t>
      </w:r>
      <w:r w:rsidR="002D67CB" w:rsidRPr="00747F09">
        <w:rPr>
          <w:rFonts w:asciiTheme="minorHAnsi" w:eastAsia="Calibri" w:hAnsiTheme="minorHAnsi" w:cstheme="minorHAnsi"/>
          <w:lang w:val="en-US"/>
        </w:rPr>
        <w:t xml:space="preserve">his </w:t>
      </w:r>
      <w:r w:rsidR="0046363D" w:rsidRPr="00747F09">
        <w:rPr>
          <w:rFonts w:asciiTheme="minorHAnsi" w:eastAsia="Calibri" w:hAnsiTheme="minorHAnsi" w:cstheme="minorHAnsi"/>
          <w:lang w:val="en-US"/>
        </w:rPr>
        <w:t xml:space="preserve">protocol can be used to produce AAV vectors </w:t>
      </w:r>
      <w:r w:rsidR="002D67CB" w:rsidRPr="00747F09">
        <w:rPr>
          <w:rFonts w:asciiTheme="minorHAnsi" w:eastAsia="Calibri" w:hAnsiTheme="minorHAnsi" w:cstheme="minorHAnsi"/>
          <w:lang w:val="en-US"/>
        </w:rPr>
        <w:t xml:space="preserve">with </w:t>
      </w:r>
      <w:r w:rsidR="0046363D" w:rsidRPr="00747F09">
        <w:rPr>
          <w:rFonts w:asciiTheme="minorHAnsi" w:eastAsia="Calibri" w:hAnsiTheme="minorHAnsi" w:cstheme="minorHAnsi"/>
          <w:lang w:val="en-US"/>
        </w:rPr>
        <w:t>a variety of capsids, genome configurations, promoter types</w:t>
      </w:r>
      <w:r w:rsidR="009E2B37">
        <w:rPr>
          <w:rFonts w:asciiTheme="minorHAnsi" w:eastAsia="Calibri" w:hAnsiTheme="minorHAnsi" w:cstheme="minorHAnsi"/>
          <w:lang w:val="en-US"/>
        </w:rPr>
        <w:t>,</w:t>
      </w:r>
      <w:r w:rsidR="0046363D" w:rsidRPr="00747F09">
        <w:rPr>
          <w:rFonts w:asciiTheme="minorHAnsi" w:eastAsia="Calibri" w:hAnsiTheme="minorHAnsi" w:cstheme="minorHAnsi"/>
          <w:lang w:val="en-US"/>
        </w:rPr>
        <w:t xml:space="preserve"> and transgene cargos. This will allow users to easily adapt the final characteristics of their vectors to best suit experimental needs. In the example presented in the </w:t>
      </w:r>
      <w:r w:rsidR="009E2B37">
        <w:rPr>
          <w:rFonts w:asciiTheme="minorHAnsi" w:eastAsia="Calibri" w:hAnsiTheme="minorHAnsi" w:cstheme="minorHAnsi"/>
          <w:lang w:val="en-US"/>
        </w:rPr>
        <w:t>r</w:t>
      </w:r>
      <w:r w:rsidR="0046363D" w:rsidRPr="00747F09">
        <w:rPr>
          <w:rFonts w:asciiTheme="minorHAnsi" w:eastAsia="Calibri" w:hAnsiTheme="minorHAnsi" w:cstheme="minorHAnsi"/>
          <w:lang w:val="en-US"/>
        </w:rPr>
        <w:t xml:space="preserve">epresentative </w:t>
      </w:r>
      <w:r w:rsidR="009E2B37">
        <w:rPr>
          <w:rFonts w:asciiTheme="minorHAnsi" w:eastAsia="Calibri" w:hAnsiTheme="minorHAnsi" w:cstheme="minorHAnsi"/>
          <w:lang w:val="en-US"/>
        </w:rPr>
        <w:t>r</w:t>
      </w:r>
      <w:r w:rsidR="0046363D" w:rsidRPr="00747F09">
        <w:rPr>
          <w:rFonts w:asciiTheme="minorHAnsi" w:eastAsia="Calibri" w:hAnsiTheme="minorHAnsi" w:cstheme="minorHAnsi"/>
          <w:lang w:val="en-US"/>
        </w:rPr>
        <w:t xml:space="preserve">esults, </w:t>
      </w:r>
      <w:r w:rsidR="009E2B37">
        <w:rPr>
          <w:rFonts w:asciiTheme="minorHAnsi" w:eastAsia="Calibri" w:hAnsiTheme="minorHAnsi" w:cstheme="minorHAnsi"/>
          <w:lang w:val="en-US"/>
        </w:rPr>
        <w:t xml:space="preserve">the </w:t>
      </w:r>
      <w:r w:rsidR="0046363D" w:rsidRPr="00747F09">
        <w:rPr>
          <w:rFonts w:asciiTheme="minorHAnsi" w:eastAsia="Calibri" w:hAnsiTheme="minorHAnsi" w:cstheme="minorHAnsi"/>
          <w:lang w:val="en-US"/>
        </w:rPr>
        <w:t xml:space="preserve">use of the </w:t>
      </w:r>
      <w:r w:rsidR="00FB6698" w:rsidRPr="00747F09">
        <w:rPr>
          <w:rFonts w:asciiTheme="minorHAnsi" w:eastAsia="Calibri" w:hAnsiTheme="minorHAnsi" w:cstheme="minorHAnsi"/>
          <w:lang w:val="en-US"/>
        </w:rPr>
        <w:t>PHP.B</w:t>
      </w:r>
      <w:r w:rsidR="0046363D" w:rsidRPr="00747F09">
        <w:rPr>
          <w:rFonts w:asciiTheme="minorHAnsi" w:eastAsia="Calibri" w:hAnsiTheme="minorHAnsi" w:cstheme="minorHAnsi"/>
          <w:lang w:val="en-US"/>
        </w:rPr>
        <w:t xml:space="preserve"> capsid, which efficiently crosses the BBB, gave </w:t>
      </w:r>
      <w:r w:rsidR="009E2B37">
        <w:rPr>
          <w:rFonts w:asciiTheme="minorHAnsi" w:eastAsia="Calibri" w:hAnsiTheme="minorHAnsi" w:cstheme="minorHAnsi"/>
          <w:lang w:val="en-US"/>
        </w:rPr>
        <w:t xml:space="preserve">a </w:t>
      </w:r>
      <w:r w:rsidR="0046363D" w:rsidRPr="00747F09">
        <w:rPr>
          <w:rFonts w:asciiTheme="minorHAnsi" w:eastAsia="Calibri" w:hAnsiTheme="minorHAnsi" w:cstheme="minorHAnsi"/>
          <w:lang w:val="en-US"/>
        </w:rPr>
        <w:t>highly efficient gene expression in the CNS, following tail vein injection</w:t>
      </w:r>
      <w:r w:rsidR="0046363D" w:rsidRPr="00747F09">
        <w:rPr>
          <w:rFonts w:asciiTheme="minorHAnsi" w:hAnsiTheme="minorHAnsi" w:cstheme="minorHAnsi"/>
          <w:lang w:val="en-US"/>
        </w:rPr>
        <w:fldChar w:fldCharType="begin"/>
      </w:r>
      <w:r w:rsidR="00A27E78" w:rsidRPr="00747F09">
        <w:rPr>
          <w:rFonts w:asciiTheme="minorHAnsi" w:eastAsia="Calibri" w:hAnsiTheme="minorHAnsi" w:cstheme="minorHAnsi"/>
          <w:lang w:val="en-US"/>
        </w:rPr>
        <w:instrText xml:space="preserve"> ADDIN ZOTERO_ITEM CSL_CITATION {"citationID":"B2TUUKKK","properties":{"formattedCitation":"\\super 32\\nosupersub{}","plainCitation":"32","noteIndex":0},"citationItems":[{"id":"7LGr9Zjd/afqe03Fv","uris":["http://zotero.org/users/5000013/items/ZHZBNT89"],"uri":["http://zotero.org/users/5000013/items/ZHZBNT89"],"itemData":{"id":111,"type":"article-journal","title":"Widespread transduction of astrocytes and neurons in the mouse central nervous system after systemic delivery of a self-complementary AAV-PHP.B vector","container-title":"Gene Therapy","page":"83-92","volume":"25","issue":"2","source":"PubMed","abstract":"Until recently, adeno-associated virus 9 (AAV9) was considered the AAV serotype most effective in crossing the blood-brain barrier (BBB) and transducing cells of the central nervous system (CNS), following systemic injection. However, a newly engineered capsid, AAV-PHP.B, is reported to cross the BBB at even higher efficiency. We investigated how much we could boost CNS transgene expression by using AAV-PHP.B carrying a self-complementary (sc) genome. To allow comparison, 6 weeks old C57BL/6 mice received intravenous injections of scAAV2/9-GFP or scAAV2/PHP.B-GFP at equivalent doses. Three weeks postinjection, transgene expression was assessed in brain and spinal cord. We consistently observed more widespread CNS transduction and higher levels of transgene expression when using the scAAV2/PHP.B-GFP vector. In particular, we observed an unprecedented level of astrocyte transduction in the cortex, when using a ubiquitous CBA promoter. In comparison, neuronal transduction was much lower than previously reported. However, strong neuronal expression (including spinal motor neurons) was observed when the human synapsin promoter was used. These findings constitute the first reported use of an AAV-PHP.B capsid, encapsulating a scAAV genome, for gene transfer in adult mice. Our results underscore the potential of this AAV construct as a platform for safer and more efficacious gene therapy vectors for the CNS.","DOI":"10.1038/s41434-018-0005-z","ISSN":"1476-5462","note":"PMID: 29523880","journalAbbreviation":"Gene Ther.","language":"eng","author":[{"family":"Rincon","given":"Melvin Y."},{"family":"Vin","given":"Filip","non-dropping-particle":"de"},{"family":"Duqué","given":"Sandra I."},{"family":"Fripont","given":"Shelly"},{"family":"Castaldo","given":"Stephanie A."},{"family":"Bouhuijzen-Wenger","given":"Jessica"},{"family":"Holt","given":"Matthew G."}],"issued":{"date-parts":[["2018"]]}}}],"schema":"https://github.com/citation-style-language/schema/raw/master/csl-citation.json"} </w:instrText>
      </w:r>
      <w:r w:rsidR="0046363D" w:rsidRPr="00747F09">
        <w:rPr>
          <w:rFonts w:asciiTheme="minorHAnsi" w:eastAsia="Calibri" w:hAnsiTheme="minorHAnsi" w:cstheme="minorHAnsi"/>
          <w:lang w:val="en-US"/>
        </w:rPr>
        <w:fldChar w:fldCharType="separate"/>
      </w:r>
      <w:r w:rsidR="00A27E78" w:rsidRPr="00747F09">
        <w:rPr>
          <w:rFonts w:ascii="Calibri" w:hAnsi="Calibri"/>
          <w:vertAlign w:val="superscript"/>
          <w:lang w:val="en-US"/>
        </w:rPr>
        <w:t>32</w:t>
      </w:r>
      <w:r w:rsidR="0046363D" w:rsidRPr="00747F09">
        <w:rPr>
          <w:rFonts w:asciiTheme="minorHAnsi" w:hAnsiTheme="minorHAnsi" w:cstheme="minorHAnsi"/>
          <w:lang w:val="en-US"/>
        </w:rPr>
        <w:fldChar w:fldCharType="end"/>
      </w:r>
      <w:r w:rsidR="0046363D" w:rsidRPr="00747F09">
        <w:rPr>
          <w:rFonts w:asciiTheme="minorHAnsi" w:eastAsia="Calibri" w:hAnsiTheme="minorHAnsi" w:cstheme="minorHAnsi"/>
          <w:lang w:val="en-US"/>
        </w:rPr>
        <w:t xml:space="preserve">. </w:t>
      </w:r>
      <w:r w:rsidR="009E2B37">
        <w:rPr>
          <w:rFonts w:asciiTheme="minorHAnsi" w:eastAsia="Calibri" w:hAnsiTheme="minorHAnsi" w:cstheme="minorHAnsi"/>
          <w:lang w:val="en-US"/>
        </w:rPr>
        <w:t>The s</w:t>
      </w:r>
      <w:r w:rsidR="0046363D" w:rsidRPr="00747F09">
        <w:rPr>
          <w:rFonts w:asciiTheme="minorHAnsi" w:eastAsia="Calibri" w:hAnsiTheme="minorHAnsi" w:cstheme="minorHAnsi"/>
          <w:lang w:val="en-US"/>
        </w:rPr>
        <w:t>ystemic administration of CNS penetrant vectors has considerable advantages in terms of possible side-effects</w:t>
      </w:r>
      <w:r w:rsidR="0046363D" w:rsidRPr="00747F09">
        <w:rPr>
          <w:rFonts w:asciiTheme="minorHAnsi" w:hAnsiTheme="minorHAnsi" w:cstheme="minorHAnsi"/>
          <w:lang w:val="en-US"/>
        </w:rPr>
        <w:fldChar w:fldCharType="begin"/>
      </w:r>
      <w:r w:rsidR="00A27E78" w:rsidRPr="00747F09">
        <w:rPr>
          <w:rFonts w:asciiTheme="minorHAnsi" w:eastAsia="Calibri" w:hAnsiTheme="minorHAnsi" w:cstheme="minorHAnsi"/>
          <w:lang w:val="en-US"/>
        </w:rPr>
        <w:instrText xml:space="preserve"> ADDIN ZOTERO_ITEM CSL_CITATION {"citationID":"WamZNB3J","properties":{"formattedCitation":"\\super 2, 17, 32\\nosupersub{}","plainCitation":"2, 17, 32","noteIndex":0},"citationItems":[{"id":"7LGr9Zjd/gHalgmYF","uris":["http://zotero.org/users/4191818/items/EC99LF2J"],"uri":["http://zotero.org/users/4191818/items/EC99LF2J"],"itemData":{"id":730,"type":"article-journal","title":"Intravenous Administration of Self-complementary AAV9 Enables Transgene Delivery to Adult Motor Neurons","container-title":"Molecular Therapy","page":"1187-1196","volume":"17","issue":"7","source":"Crossref","DOI":"10.1038/mt.2009.71","ISSN":"15250016","language":"en","author":[{"family":"Duque","given":"Sandra"},{"family":"Joussemet","given":"Béatrice"},{"family":"Riviere","given":"Christel"},{"family":"Marais","given":"Thibaut"},{"family":"Dubreil","given":"Laurence"},{"family":"Douar","given":"Anne-Marie"},{"family":"Fyfe","given":"John"},{"family":"Moullier","given":"Philippe"},{"family":"Colle","given":"Marie-Anne"},{"family":"Barkats","given":"Martine"}],"issued":{"date-parts":[["2009",7]]}}},{"id":"7LGr9Zjd/XpKQN15K","uris":["http://zotero.org/users/4191818/items/SMZFFR9B"],"uri":["http://zotero.org/users/4191818/items/SMZFFR9B"],"itemData":{"id":717,"type":"article-journal","title":"Cre-dependent selection yields AAV variants for widespread gene transfer to the adult brain","container-title":"Nature Biotechnology","page":"204-209","volume":"34","issue":"2","source":"Crossref","abstract":"Recombinant adeno-associated viruses (rAAVs) are commonly used vehicles for in vivo gene transfer1-6. However, the tropism repertoire of naturally occurring AAVs is limited, prompting a search for novel AAV capsids with desired characteristics7-13. Here we describe a capsid selection method, called Cre-recombination-based AAV targeted evolution (CREATE), that enables the development of AAV capsids that more efficiently transduce defined Cre-expressing cell populations in vivo. We use CREATE to generate AAV variants that efficiently and widely transduce the adult mouse central nervous system (CNS) after intravenous injection. One variant, AAV-PHP.B, transfers genes throughout the CNS with an efficiency that is at least 40-fold greater than that of the current standard, AAV914-17, and transduces the majority of astrocytes and neurons across multiple CNS regions. In vitro, it transduces human neurons and astrocytes more efficiently than does AAV9, demonstrating the potential of CREATE to produce customized AAV vectors for biomedical applications.","DOI":"10.1038/nbt.3440","ISSN":"1087-0156, 1546-1696","language":"en","author":[{"family":"Deverman","given":"Benjamin E"},{"family":"Pravdo","given":"Piers L"},{"family":"Simpson","given":"Bryan P"},{"family":"Kumar","given":"Sripriya Ravindra"},{"family":"Chan","given":"Ken Y"},{"family":"Banerjee","given":"Abhik"},{"family":"Wu","given":"Wei-Li"},{"family":"Yang","given":"Bin"},{"family":"Huber","given":"Nina"},{"family":"Pasca","given":"Sergiu P"},{"family":"Gradinaru","given":"Viviana"}],"issued":{"date-parts":[["2016",2]]}}},{"id":"7LGr9Zjd/afqe03Fv","uris":["http://zotero.org/users/5000013/items/ZHZBNT89"],"uri":["http://zotero.org/users/5000013/items/ZHZBNT89"],"itemData":{"id":111,"type":"article-journal","title":"Widespread transduction of astrocytes and neurons in the mouse central nervous system after systemic delivery of a self-complementary AAV-PHP.B vector","container-title":"Gene Therapy","page":"83-92","volume":"25","issue":"2","source":"PubMed","abstract":"Until recently, adeno-associated virus 9 (AAV9) was considered the AAV serotype most effective in crossing the blood-brain barrier (BBB) and transducing cells of the central nervous system (CNS), following systemic injection. However, a newly engineered capsid, AAV-PHP.B, is reported to cross the BBB at even higher efficiency. We investigated how much we could boost CNS transgene expression by using AAV-PHP.B carrying a self-complementary (sc) genome. To allow comparison, 6 weeks old C57BL/6 mice received intravenous injections of scAAV2/9-GFP or scAAV2/PHP.B-GFP at equivalent doses. Three weeks postinjection, transgene expression was assessed in brain and spinal cord. We consistently observed more widespread CNS transduction and higher levels of transgene expression when using the scAAV2/PHP.B-GFP vector. In particular, we observed an unprecedented level of astrocyte transduction in the cortex, when using a ubiquitous CBA promoter. In comparison, neuronal transduction was much lower than previously reported. However, strong neuronal expression (including spinal motor neurons) was observed when the human synapsin promoter was used. These findings constitute the first reported use of an AAV-PHP.B capsid, encapsulating a scAAV genome, for gene transfer in adult mice. Our results underscore the potential of this AAV construct as a platform for safer and more efficacious gene therapy vectors for the CNS.","DOI":"10.1038/s41434-018-0005-z","ISSN":"1476-5462","note":"PMID: 29523880","journalAbbreviation":"Gene Ther.","language":"eng","author":[{"family":"Rincon","given":"Melvin Y."},{"family":"Vin","given":"Filip","non-dropping-particle":"de"},{"family":"Duqué","given":"Sandra I."},{"family":"Fripont","given":"Shelly"},{"family":"Castaldo","given":"Stephanie A."},{"family":"Bouhuijzen-Wenger","given":"Jessica"},{"family":"Holt","given":"Matthew G."}],"issued":{"date-parts":[["2018"]]}}}],"schema":"https://github.com/citation-style-language/schema/raw/master/csl-citation.json"} </w:instrText>
      </w:r>
      <w:r w:rsidR="0046363D" w:rsidRPr="00747F09">
        <w:rPr>
          <w:rFonts w:asciiTheme="minorHAnsi" w:eastAsia="Calibri" w:hAnsiTheme="minorHAnsi" w:cstheme="minorHAnsi"/>
          <w:lang w:val="en-US"/>
        </w:rPr>
        <w:fldChar w:fldCharType="separate"/>
      </w:r>
      <w:r w:rsidR="00A27E78" w:rsidRPr="00747F09">
        <w:rPr>
          <w:rFonts w:ascii="Calibri" w:hAnsi="Calibri"/>
          <w:vertAlign w:val="superscript"/>
          <w:lang w:val="en-US"/>
        </w:rPr>
        <w:t>2,17,32</w:t>
      </w:r>
      <w:r w:rsidR="0046363D" w:rsidRPr="00747F09">
        <w:rPr>
          <w:rFonts w:asciiTheme="minorHAnsi" w:hAnsiTheme="minorHAnsi" w:cstheme="minorHAnsi"/>
          <w:lang w:val="en-US"/>
        </w:rPr>
        <w:fldChar w:fldCharType="end"/>
      </w:r>
      <w:r w:rsidR="0046363D" w:rsidRPr="00747F09">
        <w:rPr>
          <w:rFonts w:asciiTheme="minorHAnsi" w:eastAsia="Calibri" w:hAnsiTheme="minorHAnsi" w:cstheme="minorHAnsi"/>
          <w:lang w:val="en-US"/>
        </w:rPr>
        <w:t xml:space="preserve">. </w:t>
      </w:r>
      <w:r w:rsidR="00BC2EB2" w:rsidRPr="00747F09">
        <w:rPr>
          <w:rFonts w:asciiTheme="minorHAnsi" w:eastAsia="Calibri" w:hAnsiTheme="minorHAnsi" w:cstheme="minorHAnsi"/>
          <w:lang w:val="en-US"/>
        </w:rPr>
        <w:t>A possible alternative to peripheral injection</w:t>
      </w:r>
      <w:r w:rsidR="00153CAC" w:rsidRPr="00747F09">
        <w:rPr>
          <w:rFonts w:asciiTheme="minorHAnsi" w:eastAsia="Calibri" w:hAnsiTheme="minorHAnsi" w:cstheme="minorHAnsi"/>
          <w:lang w:val="en-US"/>
        </w:rPr>
        <w:t>,</w:t>
      </w:r>
      <w:r w:rsidR="00BC2EB2" w:rsidRPr="00747F09">
        <w:rPr>
          <w:rFonts w:asciiTheme="minorHAnsi" w:eastAsia="Calibri" w:hAnsiTheme="minorHAnsi" w:cstheme="minorHAnsi"/>
          <w:lang w:val="en-US"/>
        </w:rPr>
        <w:t xml:space="preserve"> while avoiding the caveats of invasive technique</w:t>
      </w:r>
      <w:r w:rsidR="00FF5504" w:rsidRPr="00747F09">
        <w:rPr>
          <w:rFonts w:asciiTheme="minorHAnsi" w:eastAsia="Calibri" w:hAnsiTheme="minorHAnsi" w:cstheme="minorHAnsi"/>
          <w:lang w:val="en-US"/>
        </w:rPr>
        <w:t>s</w:t>
      </w:r>
      <w:r w:rsidR="00153CAC" w:rsidRPr="00747F09">
        <w:rPr>
          <w:rFonts w:asciiTheme="minorHAnsi" w:eastAsia="Calibri" w:hAnsiTheme="minorHAnsi" w:cstheme="minorHAnsi"/>
          <w:lang w:val="en-US"/>
        </w:rPr>
        <w:t>,</w:t>
      </w:r>
      <w:r w:rsidR="00BC2EB2" w:rsidRPr="00747F09">
        <w:rPr>
          <w:rFonts w:asciiTheme="minorHAnsi" w:eastAsia="Calibri" w:hAnsiTheme="minorHAnsi" w:cstheme="minorHAnsi"/>
          <w:lang w:val="en-US"/>
        </w:rPr>
        <w:t xml:space="preserve"> is intrathecal </w:t>
      </w:r>
      <w:r w:rsidR="00E13CC4" w:rsidRPr="00747F09">
        <w:rPr>
          <w:rFonts w:asciiTheme="minorHAnsi" w:eastAsia="Calibri" w:hAnsiTheme="minorHAnsi" w:cstheme="minorHAnsi"/>
          <w:lang w:val="en-US"/>
        </w:rPr>
        <w:t>delivery, which</w:t>
      </w:r>
      <w:r w:rsidR="00FF5504" w:rsidRPr="00747F09">
        <w:rPr>
          <w:rFonts w:asciiTheme="minorHAnsi" w:eastAsia="Calibri" w:hAnsiTheme="minorHAnsi" w:cstheme="minorHAnsi"/>
          <w:lang w:val="en-US"/>
        </w:rPr>
        <w:t xml:space="preserve"> consists </w:t>
      </w:r>
      <w:r w:rsidR="00307710" w:rsidRPr="00747F09">
        <w:rPr>
          <w:rFonts w:asciiTheme="minorHAnsi" w:eastAsia="Calibri" w:hAnsiTheme="minorHAnsi" w:cstheme="minorHAnsi"/>
          <w:lang w:val="en-US"/>
        </w:rPr>
        <w:t>of</w:t>
      </w:r>
      <w:r w:rsidR="00BC2EB2" w:rsidRPr="00747F09">
        <w:rPr>
          <w:rFonts w:asciiTheme="minorHAnsi" w:eastAsia="Calibri" w:hAnsiTheme="minorHAnsi" w:cstheme="minorHAnsi"/>
          <w:lang w:val="en-US"/>
        </w:rPr>
        <w:t xml:space="preserve"> </w:t>
      </w:r>
      <w:r w:rsidR="009E2B37">
        <w:rPr>
          <w:rFonts w:asciiTheme="minorHAnsi" w:eastAsia="Calibri" w:hAnsiTheme="minorHAnsi" w:cstheme="minorHAnsi"/>
          <w:lang w:val="en-US"/>
        </w:rPr>
        <w:t xml:space="preserve">a </w:t>
      </w:r>
      <w:r w:rsidR="00BC2EB2" w:rsidRPr="00747F09">
        <w:rPr>
          <w:rFonts w:asciiTheme="minorHAnsi" w:eastAsia="Calibri" w:hAnsiTheme="minorHAnsi" w:cstheme="minorHAnsi"/>
          <w:lang w:val="en-US"/>
        </w:rPr>
        <w:t>delivery</w:t>
      </w:r>
      <w:r w:rsidR="00FF5504" w:rsidRPr="00747F09">
        <w:rPr>
          <w:rFonts w:asciiTheme="minorHAnsi" w:eastAsia="Calibri" w:hAnsiTheme="minorHAnsi" w:cstheme="minorHAnsi"/>
          <w:lang w:val="en-US"/>
        </w:rPr>
        <w:t xml:space="preserve"> of the A</w:t>
      </w:r>
      <w:r w:rsidR="005D4C28" w:rsidRPr="00747F09">
        <w:rPr>
          <w:rFonts w:asciiTheme="minorHAnsi" w:eastAsia="Calibri" w:hAnsiTheme="minorHAnsi" w:cstheme="minorHAnsi"/>
          <w:lang w:val="en-US"/>
        </w:rPr>
        <w:t>A</w:t>
      </w:r>
      <w:r w:rsidR="00FF5504" w:rsidRPr="00747F09">
        <w:rPr>
          <w:rFonts w:asciiTheme="minorHAnsi" w:eastAsia="Calibri" w:hAnsiTheme="minorHAnsi" w:cstheme="minorHAnsi"/>
          <w:lang w:val="en-US"/>
        </w:rPr>
        <w:t>V vector</w:t>
      </w:r>
      <w:r w:rsidR="00BC2EB2" w:rsidRPr="00747F09">
        <w:rPr>
          <w:rFonts w:asciiTheme="minorHAnsi" w:eastAsia="Calibri" w:hAnsiTheme="minorHAnsi" w:cstheme="minorHAnsi"/>
          <w:lang w:val="en-US"/>
        </w:rPr>
        <w:t xml:space="preserve"> in</w:t>
      </w:r>
      <w:r w:rsidR="00307710" w:rsidRPr="00747F09">
        <w:rPr>
          <w:rFonts w:asciiTheme="minorHAnsi" w:eastAsia="Calibri" w:hAnsiTheme="minorHAnsi" w:cstheme="minorHAnsi"/>
          <w:lang w:val="en-US"/>
        </w:rPr>
        <w:t>to</w:t>
      </w:r>
      <w:r w:rsidR="00BC2EB2" w:rsidRPr="00747F09">
        <w:rPr>
          <w:rFonts w:asciiTheme="minorHAnsi" w:eastAsia="Calibri" w:hAnsiTheme="minorHAnsi" w:cstheme="minorHAnsi"/>
          <w:lang w:val="en-US"/>
        </w:rPr>
        <w:t xml:space="preserve"> the cerebrospinal fluid. This </w:t>
      </w:r>
      <w:r w:rsidR="00FF5504" w:rsidRPr="00747F09">
        <w:rPr>
          <w:rFonts w:asciiTheme="minorHAnsi" w:eastAsia="Calibri" w:hAnsiTheme="minorHAnsi" w:cstheme="minorHAnsi"/>
          <w:lang w:val="en-US"/>
        </w:rPr>
        <w:t>delivery route</w:t>
      </w:r>
      <w:r w:rsidR="00BC2EB2" w:rsidRPr="00747F09">
        <w:rPr>
          <w:rFonts w:asciiTheme="minorHAnsi" w:eastAsia="Calibri" w:hAnsiTheme="minorHAnsi" w:cstheme="minorHAnsi"/>
          <w:lang w:val="en-US"/>
        </w:rPr>
        <w:t xml:space="preserve"> is proven to be </w:t>
      </w:r>
      <w:r w:rsidR="00FF5504" w:rsidRPr="00747F09">
        <w:rPr>
          <w:rFonts w:asciiTheme="minorHAnsi" w:eastAsia="Calibri" w:hAnsiTheme="minorHAnsi" w:cstheme="minorHAnsi"/>
          <w:lang w:val="en-US"/>
        </w:rPr>
        <w:t>effective,</w:t>
      </w:r>
      <w:r w:rsidR="00BC2EB2" w:rsidRPr="00747F09">
        <w:rPr>
          <w:rFonts w:asciiTheme="minorHAnsi" w:eastAsia="Calibri" w:hAnsiTheme="minorHAnsi" w:cstheme="minorHAnsi"/>
          <w:lang w:val="en-US"/>
        </w:rPr>
        <w:t xml:space="preserve"> showing </w:t>
      </w:r>
      <w:r w:rsidR="009E2B37">
        <w:rPr>
          <w:rFonts w:asciiTheme="minorHAnsi" w:eastAsia="Calibri" w:hAnsiTheme="minorHAnsi" w:cstheme="minorHAnsi"/>
          <w:lang w:val="en-US"/>
        </w:rPr>
        <w:t xml:space="preserve">a </w:t>
      </w:r>
      <w:r w:rsidR="00BC2EB2" w:rsidRPr="00747F09">
        <w:rPr>
          <w:rFonts w:asciiTheme="minorHAnsi" w:eastAsia="Calibri" w:hAnsiTheme="minorHAnsi" w:cstheme="minorHAnsi"/>
          <w:lang w:val="en-US"/>
        </w:rPr>
        <w:t>widespread expression of transgene across the CNS</w:t>
      </w:r>
      <w:r w:rsidR="00307710" w:rsidRPr="00747F09">
        <w:rPr>
          <w:rFonts w:asciiTheme="minorHAnsi" w:eastAsia="Calibri" w:hAnsiTheme="minorHAnsi" w:cstheme="minorHAnsi"/>
          <w:lang w:val="en-US"/>
        </w:rPr>
        <w:t xml:space="preserve">, less off-target effects </w:t>
      </w:r>
      <w:r w:rsidR="00742AEB" w:rsidRPr="00747F09">
        <w:rPr>
          <w:rFonts w:asciiTheme="minorHAnsi" w:eastAsia="Calibri" w:hAnsiTheme="minorHAnsi" w:cstheme="minorHAnsi"/>
          <w:lang w:val="en-US"/>
        </w:rPr>
        <w:t>in</w:t>
      </w:r>
      <w:r w:rsidR="00307710" w:rsidRPr="00747F09">
        <w:rPr>
          <w:rFonts w:asciiTheme="minorHAnsi" w:eastAsia="Calibri" w:hAnsiTheme="minorHAnsi" w:cstheme="minorHAnsi"/>
          <w:lang w:val="en-US"/>
        </w:rPr>
        <w:t xml:space="preserve"> peripheral organs</w:t>
      </w:r>
      <w:r w:rsidR="00FF06D7">
        <w:rPr>
          <w:rFonts w:asciiTheme="minorHAnsi" w:eastAsia="Calibri" w:hAnsiTheme="minorHAnsi" w:cstheme="minorHAnsi"/>
          <w:lang w:val="en-US"/>
        </w:rPr>
        <w:t>,</w:t>
      </w:r>
      <w:r w:rsidR="00307710" w:rsidRPr="00747F09">
        <w:rPr>
          <w:rFonts w:asciiTheme="minorHAnsi" w:eastAsia="Calibri" w:hAnsiTheme="minorHAnsi" w:cstheme="minorHAnsi"/>
          <w:lang w:val="en-US"/>
        </w:rPr>
        <w:t xml:space="preserve"> and low</w:t>
      </w:r>
      <w:r w:rsidR="00C52D48" w:rsidRPr="00747F09">
        <w:rPr>
          <w:rFonts w:asciiTheme="minorHAnsi" w:eastAsia="Calibri" w:hAnsiTheme="minorHAnsi" w:cstheme="minorHAnsi"/>
          <w:lang w:val="en-US"/>
        </w:rPr>
        <w:t xml:space="preserve"> levels of</w:t>
      </w:r>
      <w:r w:rsidR="00307710" w:rsidRPr="00747F09">
        <w:rPr>
          <w:rFonts w:asciiTheme="minorHAnsi" w:eastAsia="Calibri" w:hAnsiTheme="minorHAnsi" w:cstheme="minorHAnsi"/>
          <w:lang w:val="en-US"/>
        </w:rPr>
        <w:t xml:space="preserve"> immune response</w:t>
      </w:r>
      <w:r w:rsidR="00FF5504" w:rsidRPr="00747F09">
        <w:rPr>
          <w:rFonts w:asciiTheme="minorHAnsi" w:eastAsia="Calibri" w:hAnsiTheme="minorHAnsi" w:cstheme="minorHAnsi"/>
          <w:lang w:val="en-US"/>
        </w:rPr>
        <w:fldChar w:fldCharType="begin"/>
      </w:r>
      <w:r w:rsidR="00A27E78" w:rsidRPr="00747F09">
        <w:rPr>
          <w:rFonts w:asciiTheme="minorHAnsi" w:eastAsia="Calibri" w:hAnsiTheme="minorHAnsi" w:cstheme="minorHAnsi"/>
          <w:lang w:val="en-US"/>
        </w:rPr>
        <w:instrText xml:space="preserve"> ADDIN ZOTERO_ITEM CSL_CITATION {"citationID":"Ya0VPv0U","properties":{"formattedCitation":"\\super 42\\nosupersub{}","plainCitation":"42","noteIndex":0},"citationItems":[{"id":"7LGr9Zjd/zk2aBUYk","uris":["http://zotero.org/users/4191818/items/M2VTPRAP"],"uri":["http://zotero.org/users/4191818/items/M2VTPRAP"],"itemData":{"id":1183,"type":"article-journal","title":"Widespread spinal cord transduction by intrathecal injection of rAAV delivers efficacious RNAi therapy for amyotrophic lateral sclerosis","container-title":"Human Molecular Genetics","page":"668-681","volume":"23","issue":"3","source":"PubMed Central","abstract":"Amyotrophic lateral sclerosis (ALS) causes motor neuron degeneration and paralysis. No treatment can significantly slow or arrest the disease progression. Mutations in the SOD1 gene cause a subset of familial ALS by a gain of toxicity. In principle, these cases could be treated with RNAi that destroys the mutant mRNA, thereby abolishing the toxic protein. However, no system is available to efficiently deliver the RNAi therapy. Recombinant adenoassociated virus (rAAV) is a promising vehicle due to its long-lasting gene expression and low toxicity. However, ALS afflicts broad areas of the central nervous system (CNS). A lack of practical means to spread rAAV broadly has hindered its application in treatment of ALS. To overcome this barrier, we injected several rAAV serotypes into the cerebrospinal fluid. We found that some rAAV serotypes such as rAAVrh10 and rAAV9 transduced cells throughout the length of the spinal cord following a single intrathecal injection and in the broad forebrain following a single injection into the third ventricle. Furthermore, a single intrathecal injection of rAAVrh10 robustly transduced motor neurons throughout the spinal cord in a non-human primate. These results suggested a therapeutic potential of this vector for ALS. To test this, we injected a rAAVrh10 vector that expressed an artificial miRNA targeting SOD1 into the SOD1G93A mice. This treatment knocked down the mutant SOD1 expression and slowed the disease progression. Our results demonstrate the potential of rAAVs for delivering gene therapy to treat ALS and other diseases that afflict broad areas of the CNS.","DOI":"10.1093/hmg/ddt454","ISSN":"0964-6906","note":"PMID: 24108104\nPMCID: PMC3888258","journalAbbreviation":"Hum Mol Genet","author":[{"family":"Wang","given":"Hongyan"},{"family":"Yang","given":"Bin"},{"family":"Qiu","given":"Linghua"},{"family":"Yang","given":"Chunxing"},{"family":"Kramer","given":"Joshua"},{"family":"Su","given":"Qin"},{"family":"Guo","given":"Yansu"},{"family":"Brown","given":"Robert H."},{"family":"Gao","given":"Guangping"},{"family":"Xu","given":"Zuoshang"}],"issued":{"date-parts":[["2014",2,1]]}}}],"schema":"https://github.com/citation-style-language/schema/raw/master/csl-citation.json"} </w:instrText>
      </w:r>
      <w:r w:rsidR="00FF5504" w:rsidRPr="00747F09">
        <w:rPr>
          <w:rFonts w:asciiTheme="minorHAnsi" w:eastAsia="Calibri" w:hAnsiTheme="minorHAnsi" w:cstheme="minorHAnsi"/>
          <w:lang w:val="en-US"/>
        </w:rPr>
        <w:fldChar w:fldCharType="separate"/>
      </w:r>
      <w:r w:rsidR="00A27E78" w:rsidRPr="00747F09">
        <w:rPr>
          <w:rFonts w:ascii="Calibri" w:hAnsi="Calibri"/>
          <w:vertAlign w:val="superscript"/>
          <w:lang w:val="en-US"/>
        </w:rPr>
        <w:t>42</w:t>
      </w:r>
      <w:r w:rsidR="00FF5504" w:rsidRPr="00747F09">
        <w:rPr>
          <w:rFonts w:asciiTheme="minorHAnsi" w:eastAsia="Calibri" w:hAnsiTheme="minorHAnsi" w:cstheme="minorHAnsi"/>
          <w:lang w:val="en-US"/>
        </w:rPr>
        <w:fldChar w:fldCharType="end"/>
      </w:r>
      <w:r w:rsidR="00FF5504" w:rsidRPr="00747F09">
        <w:rPr>
          <w:rFonts w:asciiTheme="minorHAnsi" w:eastAsia="Calibri" w:hAnsiTheme="minorHAnsi" w:cstheme="minorHAnsi"/>
          <w:lang w:val="en-US"/>
        </w:rPr>
        <w:t>. H</w:t>
      </w:r>
      <w:r w:rsidR="00BC2EB2" w:rsidRPr="00747F09">
        <w:rPr>
          <w:rFonts w:asciiTheme="minorHAnsi" w:eastAsia="Calibri" w:hAnsiTheme="minorHAnsi" w:cstheme="minorHAnsi"/>
          <w:lang w:val="en-US"/>
        </w:rPr>
        <w:t>owever</w:t>
      </w:r>
      <w:r w:rsidR="00290545" w:rsidRPr="00747F09">
        <w:rPr>
          <w:rFonts w:asciiTheme="minorHAnsi" w:eastAsia="Calibri" w:hAnsiTheme="minorHAnsi" w:cstheme="minorHAnsi"/>
          <w:lang w:val="en-US"/>
        </w:rPr>
        <w:t>,</w:t>
      </w:r>
      <w:r w:rsidR="00BC2EB2" w:rsidRPr="00747F09">
        <w:rPr>
          <w:rFonts w:asciiTheme="minorHAnsi" w:eastAsia="Calibri" w:hAnsiTheme="minorHAnsi" w:cstheme="minorHAnsi"/>
          <w:lang w:val="en-US"/>
        </w:rPr>
        <w:t xml:space="preserve"> </w:t>
      </w:r>
      <w:r w:rsidR="00FF5504" w:rsidRPr="00747F09">
        <w:rPr>
          <w:rFonts w:asciiTheme="minorHAnsi" w:eastAsia="Calibri" w:hAnsiTheme="minorHAnsi" w:cstheme="minorHAnsi"/>
          <w:lang w:val="en-US"/>
        </w:rPr>
        <w:t xml:space="preserve">intrathecal </w:t>
      </w:r>
      <w:r w:rsidR="00BC2EB2" w:rsidRPr="00747F09">
        <w:rPr>
          <w:rFonts w:asciiTheme="minorHAnsi" w:eastAsia="Calibri" w:hAnsiTheme="minorHAnsi" w:cstheme="minorHAnsi"/>
          <w:lang w:val="en-US"/>
        </w:rPr>
        <w:t xml:space="preserve">injections </w:t>
      </w:r>
      <w:r w:rsidR="00FF5504" w:rsidRPr="00747F09">
        <w:rPr>
          <w:rFonts w:asciiTheme="minorHAnsi" w:eastAsia="Calibri" w:hAnsiTheme="minorHAnsi" w:cstheme="minorHAnsi"/>
          <w:lang w:val="en-US"/>
        </w:rPr>
        <w:t xml:space="preserve">are </w:t>
      </w:r>
      <w:r w:rsidR="00307710" w:rsidRPr="00747F09">
        <w:rPr>
          <w:rFonts w:asciiTheme="minorHAnsi" w:eastAsia="Calibri" w:hAnsiTheme="minorHAnsi" w:cstheme="minorHAnsi"/>
          <w:lang w:val="en-US"/>
        </w:rPr>
        <w:t xml:space="preserve">much </w:t>
      </w:r>
      <w:r w:rsidR="00FF5504" w:rsidRPr="00747F09">
        <w:rPr>
          <w:rFonts w:asciiTheme="minorHAnsi" w:eastAsia="Calibri" w:hAnsiTheme="minorHAnsi" w:cstheme="minorHAnsi"/>
          <w:lang w:val="en-US"/>
        </w:rPr>
        <w:t>more challenging</w:t>
      </w:r>
      <w:r w:rsidR="00C52D48" w:rsidRPr="00747F09">
        <w:rPr>
          <w:rFonts w:asciiTheme="minorHAnsi" w:eastAsia="Calibri" w:hAnsiTheme="minorHAnsi" w:cstheme="minorHAnsi"/>
          <w:lang w:val="en-US"/>
        </w:rPr>
        <w:t>,</w:t>
      </w:r>
      <w:r w:rsidR="00FF5504" w:rsidRPr="00747F09">
        <w:rPr>
          <w:rFonts w:asciiTheme="minorHAnsi" w:eastAsia="Calibri" w:hAnsiTheme="minorHAnsi" w:cstheme="minorHAnsi"/>
          <w:lang w:val="en-US"/>
        </w:rPr>
        <w:t xml:space="preserve"> as they require higher technical skills than tail vein injection.</w:t>
      </w:r>
      <w:r w:rsidR="00BC2EB2" w:rsidRPr="00747F09">
        <w:rPr>
          <w:rFonts w:asciiTheme="minorHAnsi" w:eastAsia="Calibri" w:hAnsiTheme="minorHAnsi" w:cstheme="minorHAnsi"/>
          <w:lang w:val="en-US"/>
        </w:rPr>
        <w:t xml:space="preserve"> </w:t>
      </w:r>
    </w:p>
    <w:p w14:paraId="0E12680B" w14:textId="77777777" w:rsidR="00B276F2" w:rsidRPr="00747F09" w:rsidRDefault="00B276F2" w:rsidP="00B276F2">
      <w:pPr>
        <w:suppressAutoHyphens w:val="0"/>
        <w:jc w:val="both"/>
        <w:textAlignment w:val="auto"/>
        <w:rPr>
          <w:rFonts w:asciiTheme="minorHAnsi" w:eastAsia="Calibri" w:hAnsiTheme="minorHAnsi" w:cstheme="minorHAnsi"/>
          <w:lang w:val="en-US"/>
        </w:rPr>
      </w:pPr>
    </w:p>
    <w:p w14:paraId="0DD637A5" w14:textId="62915BEB" w:rsidR="0046363D" w:rsidRPr="00747F09" w:rsidRDefault="00C52D48" w:rsidP="00B276F2">
      <w:pPr>
        <w:suppressAutoHyphens w:val="0"/>
        <w:jc w:val="both"/>
        <w:textAlignment w:val="auto"/>
        <w:rPr>
          <w:rFonts w:asciiTheme="minorHAnsi" w:eastAsia="Calibri" w:hAnsiTheme="minorHAnsi" w:cstheme="minorHAnsi"/>
          <w:lang w:val="en-US"/>
        </w:rPr>
      </w:pPr>
      <w:r w:rsidRPr="00747F09">
        <w:rPr>
          <w:rFonts w:asciiTheme="minorHAnsi" w:eastAsia="Calibri" w:hAnsiTheme="minorHAnsi" w:cstheme="minorHAnsi"/>
          <w:lang w:val="en-US"/>
        </w:rPr>
        <w:t xml:space="preserve">Further capsid development </w:t>
      </w:r>
      <w:r w:rsidR="0046363D" w:rsidRPr="00747F09">
        <w:rPr>
          <w:rFonts w:asciiTheme="minorHAnsi" w:eastAsia="Calibri" w:hAnsiTheme="minorHAnsi" w:cstheme="minorHAnsi"/>
          <w:lang w:val="en-US"/>
        </w:rPr>
        <w:t>to refine this technology</w:t>
      </w:r>
      <w:r w:rsidR="00290545" w:rsidRPr="00747F09">
        <w:rPr>
          <w:rFonts w:asciiTheme="minorHAnsi" w:eastAsia="Calibri" w:hAnsiTheme="minorHAnsi" w:cstheme="minorHAnsi"/>
          <w:lang w:val="en-US"/>
        </w:rPr>
        <w:t xml:space="preserve"> will</w:t>
      </w:r>
      <w:r w:rsidR="0046363D" w:rsidRPr="00747F09">
        <w:rPr>
          <w:rFonts w:asciiTheme="minorHAnsi" w:eastAsia="Calibri" w:hAnsiTheme="minorHAnsi" w:cstheme="minorHAnsi"/>
          <w:lang w:val="en-US"/>
        </w:rPr>
        <w:t xml:space="preserve"> be driven by the </w:t>
      </w:r>
      <w:r w:rsidR="002D67CB" w:rsidRPr="00747F09">
        <w:rPr>
          <w:rFonts w:asciiTheme="minorHAnsi" w:eastAsia="Calibri" w:hAnsiTheme="minorHAnsi" w:cstheme="minorHAnsi"/>
          <w:lang w:val="en-US"/>
        </w:rPr>
        <w:t xml:space="preserve">opportunities </w:t>
      </w:r>
      <w:r w:rsidR="0046363D" w:rsidRPr="00747F09">
        <w:rPr>
          <w:rFonts w:asciiTheme="minorHAnsi" w:eastAsia="Calibri" w:hAnsiTheme="minorHAnsi" w:cstheme="minorHAnsi"/>
          <w:lang w:val="en-US"/>
        </w:rPr>
        <w:t xml:space="preserve">for AAV </w:t>
      </w:r>
      <w:r w:rsidR="00153CAC" w:rsidRPr="00747F09">
        <w:rPr>
          <w:rFonts w:asciiTheme="minorHAnsi" w:eastAsia="Calibri" w:hAnsiTheme="minorHAnsi" w:cstheme="minorHAnsi"/>
          <w:lang w:val="en-US"/>
        </w:rPr>
        <w:t xml:space="preserve">vector </w:t>
      </w:r>
      <w:r w:rsidR="0046363D" w:rsidRPr="00747F09">
        <w:rPr>
          <w:rFonts w:asciiTheme="minorHAnsi" w:eastAsia="Calibri" w:hAnsiTheme="minorHAnsi" w:cstheme="minorHAnsi"/>
          <w:lang w:val="en-US"/>
        </w:rPr>
        <w:t xml:space="preserve">use in gene therapy applications. Such approaches offer attractive possibilities to treat </w:t>
      </w:r>
      <w:r w:rsidR="0046363D" w:rsidRPr="00747F09">
        <w:rPr>
          <w:rFonts w:asciiTheme="minorHAnsi" w:eastAsia="Calibri" w:hAnsiTheme="minorHAnsi" w:cstheme="minorHAnsi"/>
          <w:lang w:val="en-US"/>
        </w:rPr>
        <w:lastRenderedPageBreak/>
        <w:t xml:space="preserve">currently incurable CNS disorders, such as </w:t>
      </w:r>
      <w:r w:rsidR="00FF06D7" w:rsidRPr="00747F09">
        <w:rPr>
          <w:rFonts w:asciiTheme="minorHAnsi" w:eastAsia="Calibri" w:hAnsiTheme="minorHAnsi" w:cstheme="minorHAnsi"/>
          <w:lang w:val="en-US"/>
        </w:rPr>
        <w:t>amyotrophic lateral sclerosis</w:t>
      </w:r>
      <w:r w:rsidR="0046363D" w:rsidRPr="00747F09">
        <w:rPr>
          <w:rFonts w:asciiTheme="minorHAnsi" w:eastAsia="Calibri" w:hAnsiTheme="minorHAnsi" w:cstheme="minorHAnsi"/>
          <w:lang w:val="en-US"/>
        </w:rPr>
        <w:t xml:space="preserve">, Charcot-Marie-Tooth </w:t>
      </w:r>
      <w:r w:rsidR="00FF06D7" w:rsidRPr="00747F09">
        <w:rPr>
          <w:rFonts w:asciiTheme="minorHAnsi" w:eastAsia="Calibri" w:hAnsiTheme="minorHAnsi" w:cstheme="minorHAnsi"/>
          <w:lang w:val="en-US"/>
        </w:rPr>
        <w:t>disease</w:t>
      </w:r>
      <w:r w:rsidR="0046363D" w:rsidRPr="00747F09">
        <w:rPr>
          <w:rFonts w:asciiTheme="minorHAnsi" w:eastAsia="Calibri" w:hAnsiTheme="minorHAnsi" w:cstheme="minorHAnsi"/>
          <w:lang w:val="en-US"/>
        </w:rPr>
        <w:t xml:space="preserve">, </w:t>
      </w:r>
      <w:r w:rsidR="00FF06D7">
        <w:rPr>
          <w:rFonts w:asciiTheme="minorHAnsi" w:eastAsia="Calibri" w:hAnsiTheme="minorHAnsi" w:cstheme="minorHAnsi"/>
          <w:lang w:val="en-US"/>
        </w:rPr>
        <w:t xml:space="preserve">and </w:t>
      </w:r>
      <w:r w:rsidR="0046363D" w:rsidRPr="00747F09">
        <w:rPr>
          <w:rFonts w:asciiTheme="minorHAnsi" w:eastAsia="Calibri" w:hAnsiTheme="minorHAnsi" w:cstheme="minorHAnsi"/>
          <w:lang w:val="en-US"/>
        </w:rPr>
        <w:t xml:space="preserve">Parkinson’s and Alzheimer’s </w:t>
      </w:r>
      <w:r w:rsidR="00FF06D7" w:rsidRPr="00747F09">
        <w:rPr>
          <w:rFonts w:asciiTheme="minorHAnsi" w:eastAsia="Calibri" w:hAnsiTheme="minorHAnsi" w:cstheme="minorHAnsi"/>
          <w:lang w:val="en-US"/>
        </w:rPr>
        <w:t>disease</w:t>
      </w:r>
      <w:r w:rsidR="0046363D" w:rsidRPr="00747F09">
        <w:rPr>
          <w:rFonts w:asciiTheme="minorHAnsi" w:hAnsiTheme="minorHAnsi" w:cstheme="minorHAnsi"/>
          <w:lang w:val="en-US"/>
        </w:rPr>
        <w:fldChar w:fldCharType="begin"/>
      </w:r>
      <w:r w:rsidR="00A27E78" w:rsidRPr="00747F09">
        <w:rPr>
          <w:rFonts w:asciiTheme="minorHAnsi" w:eastAsia="Calibri" w:hAnsiTheme="minorHAnsi" w:cstheme="minorHAnsi"/>
          <w:lang w:val="en-US"/>
        </w:rPr>
        <w:instrText xml:space="preserve"> ADDIN ZOTERO_ITEM CSL_CITATION {"citationID":"3MNIyjhE","properties":{"formattedCitation":"\\super 18\\nosupersub{}","plainCitation":"18","noteIndex":0},"citationItems":[{"id":"7LGr9Zjd/qVNVR2cO","uris":["http://zotero.org/users/4191818/items/9WQGW3KI"],"uri":["http://zotero.org/users/4191818/items/9WQGW3KI"],"itemData":{"id":759,"type":"article-journal","title":"Better Targeting, Better Efficiency for Wide-Scale Neuronal Transduction with the Synapsin Promoter and AAV-PHP.B","container-title":"Frontiers in Molecular Neuroscience","volume":"9","source":"Crossref","URL":"http://journal.frontiersin.org/article/10.3389/fnmol.2016.00116/full","DOI":"10.3389/fnmol.2016.00116","ISSN":"1662-5099","language":"en","author":[{"family":"Jackson","given":"Kasey L."},{"family":"Dayton","given":"Robert D."},{"family":"Deverman","given":"Benjamin E."},{"family":"Klein","given":"Ronald L."}],"issued":{"date-parts":[["2016",11,4]]},"accessed":{"date-parts":[["2018",7,9]]}}}],"schema":"https://github.com/citation-style-language/schema/raw/master/csl-citation.json"} </w:instrText>
      </w:r>
      <w:r w:rsidR="0046363D" w:rsidRPr="00747F09">
        <w:rPr>
          <w:rFonts w:asciiTheme="minorHAnsi" w:eastAsia="Calibri" w:hAnsiTheme="minorHAnsi" w:cstheme="minorHAnsi"/>
          <w:lang w:val="en-US"/>
        </w:rPr>
        <w:fldChar w:fldCharType="separate"/>
      </w:r>
      <w:r w:rsidR="00A27E78" w:rsidRPr="00747F09">
        <w:rPr>
          <w:rFonts w:ascii="Calibri" w:hAnsi="Calibri"/>
          <w:vertAlign w:val="superscript"/>
          <w:lang w:val="en-US"/>
        </w:rPr>
        <w:t>18</w:t>
      </w:r>
      <w:r w:rsidR="0046363D" w:rsidRPr="00747F09">
        <w:rPr>
          <w:rFonts w:asciiTheme="minorHAnsi" w:hAnsiTheme="minorHAnsi" w:cstheme="minorHAnsi"/>
          <w:lang w:val="en-US"/>
        </w:rPr>
        <w:fldChar w:fldCharType="end"/>
      </w:r>
      <w:r w:rsidR="0046363D" w:rsidRPr="00747F09">
        <w:rPr>
          <w:rFonts w:asciiTheme="minorHAnsi" w:eastAsia="Calibri" w:hAnsiTheme="minorHAnsi" w:cstheme="minorHAnsi"/>
          <w:lang w:val="en-US"/>
        </w:rPr>
        <w:t>.</w:t>
      </w:r>
    </w:p>
    <w:p w14:paraId="72D95749" w14:textId="77777777" w:rsidR="009D1C68" w:rsidRPr="00747F09" w:rsidRDefault="009D1C68" w:rsidP="00B276F2">
      <w:pPr>
        <w:suppressAutoHyphens w:val="0"/>
        <w:jc w:val="both"/>
        <w:textAlignment w:val="auto"/>
        <w:rPr>
          <w:rFonts w:asciiTheme="minorHAnsi" w:eastAsia="Calibri" w:hAnsiTheme="minorHAnsi" w:cstheme="minorHAnsi"/>
          <w:b/>
          <w:bCs/>
          <w:lang w:val="en-US"/>
        </w:rPr>
      </w:pPr>
    </w:p>
    <w:p w14:paraId="13E8F473" w14:textId="7D80302B" w:rsidR="0046363D" w:rsidRPr="00747F09" w:rsidRDefault="0046363D" w:rsidP="00B276F2">
      <w:pPr>
        <w:suppressAutoHyphens w:val="0"/>
        <w:jc w:val="both"/>
        <w:textAlignment w:val="auto"/>
        <w:rPr>
          <w:rFonts w:asciiTheme="minorHAnsi" w:eastAsia="Calibri" w:hAnsiTheme="minorHAnsi" w:cstheme="minorHAnsi"/>
          <w:b/>
          <w:bCs/>
          <w:lang w:val="en-US"/>
        </w:rPr>
      </w:pPr>
      <w:r w:rsidRPr="00747F09">
        <w:rPr>
          <w:rFonts w:asciiTheme="minorHAnsi" w:eastAsia="Calibri" w:hAnsiTheme="minorHAnsi" w:cstheme="minorHAnsi"/>
          <w:b/>
          <w:bCs/>
          <w:lang w:val="en-US"/>
        </w:rPr>
        <w:t>ACKNOWLEDGMENTS:</w:t>
      </w:r>
      <w:bookmarkStart w:id="5" w:name="__UnoMark__6494_510494708"/>
      <w:bookmarkStart w:id="6" w:name="ZOTERO_BREF_5jw0J0aLIZPS"/>
      <w:bookmarkStart w:id="7" w:name="__UnoMark__15002_510494708"/>
      <w:bookmarkStart w:id="8" w:name="__UnoMark__15145_510494708"/>
      <w:bookmarkStart w:id="9" w:name="__UnoMark__15271_510494708"/>
      <w:bookmarkEnd w:id="5"/>
      <w:bookmarkEnd w:id="6"/>
      <w:bookmarkEnd w:id="7"/>
      <w:bookmarkEnd w:id="8"/>
      <w:bookmarkEnd w:id="9"/>
    </w:p>
    <w:p w14:paraId="6AF69E0A" w14:textId="39C4CDBE" w:rsidR="0046363D" w:rsidRPr="00747F09" w:rsidRDefault="0046363D" w:rsidP="00B276F2">
      <w:pPr>
        <w:suppressAutoHyphens w:val="0"/>
        <w:jc w:val="both"/>
        <w:textAlignment w:val="auto"/>
        <w:rPr>
          <w:rFonts w:asciiTheme="minorHAnsi" w:eastAsia="Times New Roman" w:hAnsiTheme="minorHAnsi" w:cstheme="minorHAnsi"/>
          <w:spacing w:val="3"/>
          <w:shd w:val="clear" w:color="auto" w:fill="FFFFFF"/>
          <w:lang w:val="en-US" w:eastAsia="en-US" w:bidi="ar-SA"/>
        </w:rPr>
      </w:pPr>
      <w:r w:rsidRPr="00747F09">
        <w:rPr>
          <w:rFonts w:asciiTheme="minorHAnsi" w:eastAsia="Times New Roman" w:hAnsiTheme="minorHAnsi" w:cstheme="minorHAnsi"/>
          <w:spacing w:val="3"/>
          <w:shd w:val="clear" w:color="auto" w:fill="FFFFFF"/>
          <w:lang w:val="en-US" w:eastAsia="en-US" w:bidi="ar-SA"/>
        </w:rPr>
        <w:t xml:space="preserve">M.R. is supported by a Fonds </w:t>
      </w:r>
      <w:proofErr w:type="spellStart"/>
      <w:r w:rsidRPr="00747F09">
        <w:rPr>
          <w:rFonts w:asciiTheme="minorHAnsi" w:eastAsia="Times New Roman" w:hAnsiTheme="minorHAnsi" w:cstheme="minorHAnsi"/>
          <w:spacing w:val="3"/>
          <w:shd w:val="clear" w:color="auto" w:fill="FFFFFF"/>
          <w:lang w:val="en-US" w:eastAsia="en-US" w:bidi="ar-SA"/>
        </w:rPr>
        <w:t>voor</w:t>
      </w:r>
      <w:proofErr w:type="spellEnd"/>
      <w:r w:rsidRPr="00747F09">
        <w:rPr>
          <w:rFonts w:asciiTheme="minorHAnsi" w:eastAsia="Times New Roman" w:hAnsiTheme="minorHAnsi" w:cstheme="minorHAnsi"/>
          <w:spacing w:val="3"/>
          <w:shd w:val="clear" w:color="auto" w:fill="FFFFFF"/>
          <w:lang w:val="en-US" w:eastAsia="en-US" w:bidi="ar-SA"/>
        </w:rPr>
        <w:t xml:space="preserve"> </w:t>
      </w:r>
      <w:proofErr w:type="spellStart"/>
      <w:r w:rsidRPr="00747F09">
        <w:rPr>
          <w:rFonts w:asciiTheme="minorHAnsi" w:eastAsia="Times New Roman" w:hAnsiTheme="minorHAnsi" w:cstheme="minorHAnsi"/>
          <w:spacing w:val="3"/>
          <w:shd w:val="clear" w:color="auto" w:fill="FFFFFF"/>
          <w:lang w:val="en-US" w:eastAsia="en-US" w:bidi="ar-SA"/>
        </w:rPr>
        <w:t>Wetenschappelijk</w:t>
      </w:r>
      <w:proofErr w:type="spellEnd"/>
      <w:r w:rsidRPr="00747F09">
        <w:rPr>
          <w:rFonts w:asciiTheme="minorHAnsi" w:eastAsia="Times New Roman" w:hAnsiTheme="minorHAnsi" w:cstheme="minorHAnsi"/>
          <w:spacing w:val="3"/>
          <w:shd w:val="clear" w:color="auto" w:fill="FFFFFF"/>
          <w:lang w:val="en-US" w:eastAsia="en-US" w:bidi="ar-SA"/>
        </w:rPr>
        <w:t xml:space="preserve"> </w:t>
      </w:r>
      <w:proofErr w:type="spellStart"/>
      <w:r w:rsidRPr="00747F09">
        <w:rPr>
          <w:rFonts w:asciiTheme="minorHAnsi" w:eastAsia="Times New Roman" w:hAnsiTheme="minorHAnsi" w:cstheme="minorHAnsi"/>
          <w:spacing w:val="3"/>
          <w:shd w:val="clear" w:color="auto" w:fill="FFFFFF"/>
          <w:lang w:val="en-US" w:eastAsia="en-US" w:bidi="ar-SA"/>
        </w:rPr>
        <w:t>Onderzoek</w:t>
      </w:r>
      <w:proofErr w:type="spellEnd"/>
      <w:r w:rsidRPr="00747F09">
        <w:rPr>
          <w:rFonts w:asciiTheme="minorHAnsi" w:eastAsia="Times New Roman" w:hAnsiTheme="minorHAnsi" w:cstheme="minorHAnsi"/>
          <w:spacing w:val="3"/>
          <w:shd w:val="clear" w:color="auto" w:fill="FFFFFF"/>
          <w:lang w:val="en-US" w:eastAsia="en-US" w:bidi="ar-SA"/>
        </w:rPr>
        <w:t xml:space="preserve"> </w:t>
      </w:r>
      <w:proofErr w:type="spellStart"/>
      <w:r w:rsidRPr="00747F09">
        <w:rPr>
          <w:rFonts w:asciiTheme="minorHAnsi" w:eastAsia="Times New Roman" w:hAnsiTheme="minorHAnsi" w:cstheme="minorHAnsi"/>
          <w:spacing w:val="3"/>
          <w:shd w:val="clear" w:color="auto" w:fill="FFFFFF"/>
          <w:lang w:val="en-US" w:eastAsia="en-US" w:bidi="ar-SA"/>
        </w:rPr>
        <w:t>Vlaanderen</w:t>
      </w:r>
      <w:proofErr w:type="spellEnd"/>
      <w:r w:rsidRPr="00747F09">
        <w:rPr>
          <w:rFonts w:asciiTheme="minorHAnsi" w:eastAsia="Times New Roman" w:hAnsiTheme="minorHAnsi" w:cstheme="minorHAnsi"/>
          <w:spacing w:val="3"/>
          <w:shd w:val="clear" w:color="auto" w:fill="FFFFFF"/>
          <w:lang w:val="en-US" w:eastAsia="en-US" w:bidi="ar-SA"/>
        </w:rPr>
        <w:t xml:space="preserve"> (FWO) postdoctoral fellowship (133722/1204517N) and acknowledges the continuous support of the Fundación Cardiovascular de Colombia</w:t>
      </w:r>
      <w:r w:rsidR="00571ECB" w:rsidRPr="00747F09">
        <w:rPr>
          <w:rFonts w:asciiTheme="minorHAnsi" w:eastAsia="Times New Roman" w:hAnsiTheme="minorHAnsi" w:cstheme="minorHAnsi"/>
          <w:spacing w:val="3"/>
          <w:shd w:val="clear" w:color="auto" w:fill="FFFFFF"/>
          <w:lang w:val="en-US" w:eastAsia="en-US" w:bidi="ar-SA"/>
        </w:rPr>
        <w:t xml:space="preserve"> and the Administrative Department of Science, Technology and Innovation (Grant CT-FP44842-307-2016, project code 656671250485)</w:t>
      </w:r>
      <w:r w:rsidRPr="00747F09">
        <w:rPr>
          <w:rFonts w:asciiTheme="minorHAnsi" w:eastAsia="Times New Roman" w:hAnsiTheme="minorHAnsi" w:cstheme="minorHAnsi"/>
          <w:spacing w:val="3"/>
          <w:shd w:val="clear" w:color="auto" w:fill="FFFFFF"/>
          <w:lang w:val="en-US" w:eastAsia="en-US" w:bidi="ar-SA"/>
        </w:rPr>
        <w:t>. M.M. is supported by an FWO doctoral fellowship (1S48018N). M</w:t>
      </w:r>
      <w:r w:rsidR="00C731D9">
        <w:rPr>
          <w:rFonts w:asciiTheme="minorHAnsi" w:eastAsia="Times New Roman" w:hAnsiTheme="minorHAnsi" w:cstheme="minorHAnsi"/>
          <w:spacing w:val="3"/>
          <w:shd w:val="clear" w:color="auto" w:fill="FFFFFF"/>
          <w:lang w:val="en-US" w:eastAsia="en-US" w:bidi="ar-SA"/>
        </w:rPr>
        <w:t>.</w:t>
      </w:r>
      <w:r w:rsidRPr="00747F09">
        <w:rPr>
          <w:rFonts w:asciiTheme="minorHAnsi" w:eastAsia="Times New Roman" w:hAnsiTheme="minorHAnsi" w:cstheme="minorHAnsi"/>
          <w:spacing w:val="3"/>
          <w:shd w:val="clear" w:color="auto" w:fill="FFFFFF"/>
          <w:lang w:val="en-US" w:eastAsia="en-US" w:bidi="ar-SA"/>
        </w:rPr>
        <w:t>G</w:t>
      </w:r>
      <w:r w:rsidR="00C731D9">
        <w:rPr>
          <w:rFonts w:asciiTheme="minorHAnsi" w:eastAsia="Times New Roman" w:hAnsiTheme="minorHAnsi" w:cstheme="minorHAnsi"/>
          <w:spacing w:val="3"/>
          <w:shd w:val="clear" w:color="auto" w:fill="FFFFFF"/>
          <w:lang w:val="en-US" w:eastAsia="en-US" w:bidi="ar-SA"/>
        </w:rPr>
        <w:t>.</w:t>
      </w:r>
      <w:r w:rsidRPr="00747F09">
        <w:rPr>
          <w:rFonts w:asciiTheme="minorHAnsi" w:eastAsia="Times New Roman" w:hAnsiTheme="minorHAnsi" w:cstheme="minorHAnsi"/>
          <w:spacing w:val="3"/>
          <w:shd w:val="clear" w:color="auto" w:fill="FFFFFF"/>
          <w:lang w:val="en-US" w:eastAsia="en-US" w:bidi="ar-SA"/>
        </w:rPr>
        <w:t>H</w:t>
      </w:r>
      <w:r w:rsidR="00C731D9">
        <w:rPr>
          <w:rFonts w:asciiTheme="minorHAnsi" w:eastAsia="Times New Roman" w:hAnsiTheme="minorHAnsi" w:cstheme="minorHAnsi"/>
          <w:spacing w:val="3"/>
          <w:shd w:val="clear" w:color="auto" w:fill="FFFFFF"/>
          <w:lang w:val="en-US" w:eastAsia="en-US" w:bidi="ar-SA"/>
        </w:rPr>
        <w:t>.</w:t>
      </w:r>
      <w:r w:rsidRPr="00747F09">
        <w:rPr>
          <w:rFonts w:asciiTheme="minorHAnsi" w:eastAsia="Times New Roman" w:hAnsiTheme="minorHAnsi" w:cstheme="minorHAnsi"/>
          <w:spacing w:val="3"/>
          <w:shd w:val="clear" w:color="auto" w:fill="FFFFFF"/>
          <w:lang w:val="en-US" w:eastAsia="en-US" w:bidi="ar-SA"/>
        </w:rPr>
        <w:t xml:space="preserve"> was supported by a VIB institutional grant and external support from the Thierry </w:t>
      </w:r>
      <w:proofErr w:type="spellStart"/>
      <w:r w:rsidRPr="00747F09">
        <w:rPr>
          <w:rFonts w:asciiTheme="minorHAnsi" w:eastAsia="Times New Roman" w:hAnsiTheme="minorHAnsi" w:cstheme="minorHAnsi"/>
          <w:spacing w:val="3"/>
          <w:shd w:val="clear" w:color="auto" w:fill="FFFFFF"/>
          <w:lang w:val="en-US" w:eastAsia="en-US" w:bidi="ar-SA"/>
        </w:rPr>
        <w:t>Latran</w:t>
      </w:r>
      <w:proofErr w:type="spellEnd"/>
      <w:r w:rsidRPr="00747F09">
        <w:rPr>
          <w:rFonts w:asciiTheme="minorHAnsi" w:eastAsia="Times New Roman" w:hAnsiTheme="minorHAnsi" w:cstheme="minorHAnsi"/>
          <w:spacing w:val="3"/>
          <w:shd w:val="clear" w:color="auto" w:fill="FFFFFF"/>
          <w:lang w:val="en-US" w:eastAsia="en-US" w:bidi="ar-SA"/>
        </w:rPr>
        <w:t xml:space="preserve"> Foundation (SOD-VIP), The Foundation for Alzheimer Research (SAO-FRA) (P#14006), </w:t>
      </w:r>
      <w:r w:rsidR="00C731D9">
        <w:rPr>
          <w:rFonts w:asciiTheme="minorHAnsi" w:eastAsia="Times New Roman" w:hAnsiTheme="minorHAnsi" w:cstheme="minorHAnsi"/>
          <w:spacing w:val="3"/>
          <w:shd w:val="clear" w:color="auto" w:fill="FFFFFF"/>
          <w:lang w:val="en-US" w:eastAsia="en-US" w:bidi="ar-SA"/>
        </w:rPr>
        <w:t xml:space="preserve">the </w:t>
      </w:r>
      <w:r w:rsidRPr="00747F09">
        <w:rPr>
          <w:rFonts w:asciiTheme="minorHAnsi" w:eastAsia="Times New Roman" w:hAnsiTheme="minorHAnsi" w:cstheme="minorHAnsi"/>
          <w:spacing w:val="3"/>
          <w:shd w:val="clear" w:color="auto" w:fill="FFFFFF"/>
          <w:lang w:val="en-US" w:eastAsia="en-US" w:bidi="ar-SA"/>
        </w:rPr>
        <w:t>FWO (Grant 1513616N)</w:t>
      </w:r>
      <w:r w:rsidR="00C731D9">
        <w:rPr>
          <w:rFonts w:asciiTheme="minorHAnsi" w:eastAsia="Times New Roman" w:hAnsiTheme="minorHAnsi" w:cstheme="minorHAnsi"/>
          <w:spacing w:val="3"/>
          <w:shd w:val="clear" w:color="auto" w:fill="FFFFFF"/>
          <w:lang w:val="en-US" w:eastAsia="en-US" w:bidi="ar-SA"/>
        </w:rPr>
        <w:t>,</w:t>
      </w:r>
      <w:r w:rsidRPr="00747F09">
        <w:rPr>
          <w:rFonts w:asciiTheme="minorHAnsi" w:eastAsia="Times New Roman" w:hAnsiTheme="minorHAnsi" w:cstheme="minorHAnsi"/>
          <w:spacing w:val="3"/>
          <w:shd w:val="clear" w:color="auto" w:fill="FFFFFF"/>
          <w:lang w:val="en-US" w:eastAsia="en-US" w:bidi="ar-SA"/>
        </w:rPr>
        <w:t xml:space="preserve"> and </w:t>
      </w:r>
      <w:r w:rsidR="00C731D9">
        <w:rPr>
          <w:rFonts w:asciiTheme="minorHAnsi" w:eastAsia="Times New Roman" w:hAnsiTheme="minorHAnsi" w:cstheme="minorHAnsi"/>
          <w:spacing w:val="3"/>
          <w:shd w:val="clear" w:color="auto" w:fill="FFFFFF"/>
          <w:lang w:val="en-US" w:eastAsia="en-US" w:bidi="ar-SA"/>
        </w:rPr>
        <w:t xml:space="preserve">the </w:t>
      </w:r>
      <w:r w:rsidRPr="00747F09">
        <w:rPr>
          <w:rFonts w:asciiTheme="minorHAnsi" w:eastAsia="Times New Roman" w:hAnsiTheme="minorHAnsi" w:cstheme="minorHAnsi"/>
          <w:spacing w:val="3"/>
          <w:shd w:val="clear" w:color="auto" w:fill="FFFFFF"/>
          <w:lang w:val="en-US" w:eastAsia="en-US" w:bidi="ar-SA"/>
        </w:rPr>
        <w:t xml:space="preserve">European Research Council (ERC) (Starting Grant 281961 – </w:t>
      </w:r>
      <w:proofErr w:type="spellStart"/>
      <w:r w:rsidRPr="00747F09">
        <w:rPr>
          <w:rFonts w:asciiTheme="minorHAnsi" w:eastAsia="Times New Roman" w:hAnsiTheme="minorHAnsi" w:cstheme="minorHAnsi"/>
          <w:spacing w:val="3"/>
          <w:shd w:val="clear" w:color="auto" w:fill="FFFFFF"/>
          <w:lang w:val="en-US" w:eastAsia="en-US" w:bidi="ar-SA"/>
        </w:rPr>
        <w:t>AstroFunc</w:t>
      </w:r>
      <w:proofErr w:type="spellEnd"/>
      <w:r w:rsidRPr="00747F09">
        <w:rPr>
          <w:rFonts w:asciiTheme="minorHAnsi" w:eastAsia="Times New Roman" w:hAnsiTheme="minorHAnsi" w:cstheme="minorHAnsi"/>
          <w:spacing w:val="3"/>
          <w:shd w:val="clear" w:color="auto" w:fill="FFFFFF"/>
          <w:lang w:val="en-US" w:eastAsia="en-US" w:bidi="ar-SA"/>
        </w:rPr>
        <w:t>; Proof of Concept Grant 713755 – AD-VIP).</w:t>
      </w:r>
      <w:r w:rsidR="00827CEA" w:rsidRPr="00747F09">
        <w:rPr>
          <w:rFonts w:asciiTheme="minorHAnsi" w:eastAsia="Times New Roman" w:hAnsiTheme="minorHAnsi" w:cstheme="minorHAnsi"/>
          <w:spacing w:val="3"/>
          <w:shd w:val="clear" w:color="auto" w:fill="FFFFFF"/>
          <w:lang w:val="en-US" w:eastAsia="en-US" w:bidi="ar-SA"/>
        </w:rPr>
        <w:t xml:space="preserve"> </w:t>
      </w:r>
      <w:r w:rsidR="00C731D9">
        <w:rPr>
          <w:rFonts w:asciiTheme="minorHAnsi" w:eastAsia="Times New Roman" w:hAnsiTheme="minorHAnsi" w:cstheme="minorHAnsi"/>
          <w:spacing w:val="3"/>
          <w:shd w:val="clear" w:color="auto" w:fill="FFFFFF"/>
          <w:lang w:val="en-US" w:eastAsia="en-US" w:bidi="ar-SA"/>
        </w:rPr>
        <w:t>The authors</w:t>
      </w:r>
      <w:r w:rsidR="00FE4596" w:rsidRPr="00747F09">
        <w:rPr>
          <w:rFonts w:asciiTheme="minorHAnsi" w:eastAsia="Times New Roman" w:hAnsiTheme="minorHAnsi" w:cstheme="minorHAnsi"/>
          <w:spacing w:val="3"/>
          <w:shd w:val="clear" w:color="auto" w:fill="FFFFFF"/>
          <w:lang w:val="en-US" w:eastAsia="en-US" w:bidi="ar-SA"/>
        </w:rPr>
        <w:t xml:space="preserve"> acknowledge</w:t>
      </w:r>
      <w:r w:rsidR="00827CEA" w:rsidRPr="00747F09">
        <w:rPr>
          <w:rFonts w:asciiTheme="minorHAnsi" w:eastAsia="Times New Roman" w:hAnsiTheme="minorHAnsi" w:cstheme="minorHAnsi"/>
          <w:spacing w:val="3"/>
          <w:shd w:val="clear" w:color="auto" w:fill="FFFFFF"/>
          <w:lang w:val="en-US" w:eastAsia="en-US" w:bidi="ar-SA"/>
        </w:rPr>
        <w:t xml:space="preserve"> </w:t>
      </w:r>
      <w:proofErr w:type="spellStart"/>
      <w:r w:rsidR="00827CEA" w:rsidRPr="00747F09">
        <w:rPr>
          <w:rFonts w:asciiTheme="minorHAnsi" w:eastAsia="Times New Roman" w:hAnsiTheme="minorHAnsi" w:cstheme="minorHAnsi"/>
          <w:spacing w:val="3"/>
          <w:shd w:val="clear" w:color="auto" w:fill="FFFFFF"/>
          <w:lang w:val="en-US" w:eastAsia="en-US" w:bidi="ar-SA"/>
        </w:rPr>
        <w:t>Jeason</w:t>
      </w:r>
      <w:proofErr w:type="spellEnd"/>
      <w:r w:rsidR="00827CEA" w:rsidRPr="00747F09">
        <w:rPr>
          <w:rFonts w:asciiTheme="minorHAnsi" w:eastAsia="Times New Roman" w:hAnsiTheme="minorHAnsi" w:cstheme="minorHAnsi"/>
          <w:spacing w:val="3"/>
          <w:shd w:val="clear" w:color="auto" w:fill="FFFFFF"/>
          <w:lang w:val="en-US" w:eastAsia="en-US" w:bidi="ar-SA"/>
        </w:rPr>
        <w:t xml:space="preserve"> Haughton for </w:t>
      </w:r>
      <w:r w:rsidR="00C731D9">
        <w:rPr>
          <w:rFonts w:asciiTheme="minorHAnsi" w:eastAsia="Times New Roman" w:hAnsiTheme="minorHAnsi" w:cstheme="minorHAnsi"/>
          <w:spacing w:val="3"/>
          <w:shd w:val="clear" w:color="auto" w:fill="FFFFFF"/>
          <w:lang w:val="en-US" w:eastAsia="en-US" w:bidi="ar-SA"/>
        </w:rPr>
        <w:t xml:space="preserve">his </w:t>
      </w:r>
      <w:r w:rsidR="004324C2" w:rsidRPr="00747F09">
        <w:rPr>
          <w:rFonts w:asciiTheme="minorHAnsi" w:eastAsia="Times New Roman" w:hAnsiTheme="minorHAnsi" w:cstheme="minorHAnsi"/>
          <w:spacing w:val="3"/>
          <w:shd w:val="clear" w:color="auto" w:fill="FFFFFF"/>
          <w:lang w:val="en-US" w:eastAsia="en-US" w:bidi="ar-SA"/>
        </w:rPr>
        <w:t>help with mouse husbandry</w:t>
      </w:r>
      <w:r w:rsidR="00B750AE" w:rsidRPr="00747F09">
        <w:rPr>
          <w:rFonts w:asciiTheme="minorHAnsi" w:eastAsia="Times New Roman" w:hAnsiTheme="minorHAnsi" w:cstheme="minorHAnsi"/>
          <w:spacing w:val="3"/>
          <w:shd w:val="clear" w:color="auto" w:fill="FFFFFF"/>
          <w:lang w:val="en-US" w:eastAsia="en-US" w:bidi="ar-SA"/>
        </w:rPr>
        <w:t xml:space="preserve">, </w:t>
      </w:r>
      <w:r w:rsidR="00827CEA" w:rsidRPr="00747F09">
        <w:rPr>
          <w:rFonts w:asciiTheme="minorHAnsi" w:eastAsia="Times New Roman" w:hAnsiTheme="minorHAnsi" w:cstheme="minorHAnsi"/>
          <w:spacing w:val="3"/>
          <w:shd w:val="clear" w:color="auto" w:fill="FFFFFF"/>
          <w:lang w:val="en-US" w:eastAsia="en-US" w:bidi="ar-SA"/>
        </w:rPr>
        <w:t xml:space="preserve">Stephanie Castaldo </w:t>
      </w:r>
      <w:r w:rsidR="004324C2" w:rsidRPr="00747F09">
        <w:rPr>
          <w:rFonts w:asciiTheme="minorHAnsi" w:eastAsia="Times New Roman" w:hAnsiTheme="minorHAnsi" w:cstheme="minorHAnsi"/>
          <w:spacing w:val="3"/>
          <w:shd w:val="clear" w:color="auto" w:fill="FFFFFF"/>
          <w:lang w:val="en-US" w:eastAsia="en-US" w:bidi="ar-SA"/>
        </w:rPr>
        <w:t xml:space="preserve">for </w:t>
      </w:r>
      <w:r w:rsidR="00C731D9">
        <w:rPr>
          <w:rFonts w:asciiTheme="minorHAnsi" w:eastAsia="Times New Roman" w:hAnsiTheme="minorHAnsi" w:cstheme="minorHAnsi"/>
          <w:spacing w:val="3"/>
          <w:shd w:val="clear" w:color="auto" w:fill="FFFFFF"/>
          <w:lang w:val="en-US" w:eastAsia="en-US" w:bidi="ar-SA"/>
        </w:rPr>
        <w:t xml:space="preserve">her </w:t>
      </w:r>
      <w:r w:rsidR="005C0BAA" w:rsidRPr="00747F09">
        <w:rPr>
          <w:rFonts w:asciiTheme="minorHAnsi" w:eastAsia="Times New Roman" w:hAnsiTheme="minorHAnsi" w:cstheme="minorHAnsi"/>
          <w:spacing w:val="3"/>
          <w:shd w:val="clear" w:color="auto" w:fill="FFFFFF"/>
          <w:lang w:val="en-US" w:eastAsia="en-US" w:bidi="ar-SA"/>
        </w:rPr>
        <w:t xml:space="preserve">help performing the </w:t>
      </w:r>
      <w:r w:rsidR="004324C2" w:rsidRPr="00747F09">
        <w:rPr>
          <w:rFonts w:asciiTheme="minorHAnsi" w:eastAsia="Times New Roman" w:hAnsiTheme="minorHAnsi" w:cstheme="minorHAnsi"/>
          <w:spacing w:val="3"/>
          <w:shd w:val="clear" w:color="auto" w:fill="FFFFFF"/>
          <w:lang w:val="en-US" w:eastAsia="en-US" w:bidi="ar-SA"/>
        </w:rPr>
        <w:t>tail vein injections</w:t>
      </w:r>
      <w:r w:rsidR="00C731D9">
        <w:rPr>
          <w:rFonts w:asciiTheme="minorHAnsi" w:eastAsia="Times New Roman" w:hAnsiTheme="minorHAnsi" w:cstheme="minorHAnsi"/>
          <w:spacing w:val="3"/>
          <w:shd w:val="clear" w:color="auto" w:fill="FFFFFF"/>
          <w:lang w:val="en-US" w:eastAsia="en-US" w:bidi="ar-SA"/>
        </w:rPr>
        <w:t>,</w:t>
      </w:r>
      <w:r w:rsidR="00B750AE" w:rsidRPr="00747F09">
        <w:rPr>
          <w:rFonts w:asciiTheme="minorHAnsi" w:eastAsia="Times New Roman" w:hAnsiTheme="minorHAnsi" w:cstheme="minorHAnsi"/>
          <w:spacing w:val="3"/>
          <w:shd w:val="clear" w:color="auto" w:fill="FFFFFF"/>
          <w:lang w:val="en-US" w:eastAsia="en-US" w:bidi="ar-SA"/>
        </w:rPr>
        <w:t xml:space="preserve"> and </w:t>
      </w:r>
      <w:r w:rsidR="007473FD" w:rsidRPr="00747F09">
        <w:rPr>
          <w:rFonts w:asciiTheme="minorHAnsi" w:eastAsia="Times New Roman" w:hAnsiTheme="minorHAnsi" w:cstheme="minorHAnsi"/>
          <w:spacing w:val="3"/>
          <w:shd w:val="clear" w:color="auto" w:fill="FFFFFF"/>
          <w:lang w:val="en-US" w:eastAsia="en-US" w:bidi="ar-SA"/>
        </w:rPr>
        <w:t xml:space="preserve">Caroline </w:t>
      </w:r>
      <w:proofErr w:type="spellStart"/>
      <w:r w:rsidR="007473FD" w:rsidRPr="00747F09">
        <w:rPr>
          <w:rFonts w:asciiTheme="minorHAnsi" w:eastAsia="Times New Roman" w:hAnsiTheme="minorHAnsi" w:cstheme="minorHAnsi"/>
          <w:spacing w:val="3"/>
          <w:shd w:val="clear" w:color="auto" w:fill="FFFFFF"/>
          <w:lang w:val="en-US" w:eastAsia="en-US" w:bidi="ar-SA"/>
        </w:rPr>
        <w:t>Eykens</w:t>
      </w:r>
      <w:proofErr w:type="spellEnd"/>
      <w:r w:rsidR="007473FD" w:rsidRPr="00747F09">
        <w:rPr>
          <w:rFonts w:asciiTheme="minorHAnsi" w:eastAsia="Times New Roman" w:hAnsiTheme="minorHAnsi" w:cstheme="minorHAnsi"/>
          <w:spacing w:val="3"/>
          <w:shd w:val="clear" w:color="auto" w:fill="FFFFFF"/>
          <w:lang w:val="en-US" w:eastAsia="en-US" w:bidi="ar-SA"/>
        </w:rPr>
        <w:t xml:space="preserve"> f</w:t>
      </w:r>
      <w:r w:rsidR="0019253A" w:rsidRPr="00747F09">
        <w:rPr>
          <w:rFonts w:asciiTheme="minorHAnsi" w:eastAsia="Times New Roman" w:hAnsiTheme="minorHAnsi" w:cstheme="minorHAnsi"/>
          <w:spacing w:val="3"/>
          <w:shd w:val="clear" w:color="auto" w:fill="FFFFFF"/>
          <w:lang w:val="en-US" w:eastAsia="en-US" w:bidi="ar-SA"/>
        </w:rPr>
        <w:t xml:space="preserve">or </w:t>
      </w:r>
      <w:r w:rsidR="00B750AE" w:rsidRPr="00747F09">
        <w:rPr>
          <w:rFonts w:asciiTheme="minorHAnsi" w:eastAsia="Times New Roman" w:hAnsiTheme="minorHAnsi" w:cstheme="minorHAnsi"/>
          <w:spacing w:val="3"/>
          <w:shd w:val="clear" w:color="auto" w:fill="FFFFFF"/>
          <w:lang w:val="en-US" w:eastAsia="en-US" w:bidi="ar-SA"/>
        </w:rPr>
        <w:t xml:space="preserve">providing </w:t>
      </w:r>
      <w:r w:rsidR="0030480E" w:rsidRPr="00747F09">
        <w:rPr>
          <w:rFonts w:asciiTheme="minorHAnsi" w:eastAsia="Times New Roman" w:hAnsiTheme="minorHAnsi" w:cstheme="minorHAnsi"/>
          <w:spacing w:val="3"/>
          <w:shd w:val="clear" w:color="auto" w:fill="FFFFFF"/>
          <w:lang w:val="en-US" w:eastAsia="en-US" w:bidi="ar-SA"/>
        </w:rPr>
        <w:t>the images of transfected HEK293</w:t>
      </w:r>
      <w:r w:rsidR="009D1C68" w:rsidRPr="00747F09">
        <w:rPr>
          <w:rFonts w:asciiTheme="minorHAnsi" w:eastAsia="Times New Roman" w:hAnsiTheme="minorHAnsi" w:cstheme="minorHAnsi"/>
          <w:spacing w:val="3"/>
          <w:shd w:val="clear" w:color="auto" w:fill="FFFFFF"/>
          <w:lang w:val="en-US" w:eastAsia="en-US" w:bidi="ar-SA"/>
        </w:rPr>
        <w:t>T</w:t>
      </w:r>
      <w:r w:rsidR="0030480E" w:rsidRPr="00747F09">
        <w:rPr>
          <w:rFonts w:asciiTheme="minorHAnsi" w:eastAsia="Times New Roman" w:hAnsiTheme="minorHAnsi" w:cstheme="minorHAnsi"/>
          <w:spacing w:val="3"/>
          <w:shd w:val="clear" w:color="auto" w:fill="FFFFFF"/>
          <w:lang w:val="en-US" w:eastAsia="en-US" w:bidi="ar-SA"/>
        </w:rPr>
        <w:t xml:space="preserve"> cells</w:t>
      </w:r>
      <w:r w:rsidR="007473FD" w:rsidRPr="00747F09">
        <w:rPr>
          <w:rFonts w:asciiTheme="minorHAnsi" w:eastAsia="Times New Roman" w:hAnsiTheme="minorHAnsi" w:cstheme="minorHAnsi"/>
          <w:spacing w:val="3"/>
          <w:shd w:val="clear" w:color="auto" w:fill="FFFFFF"/>
          <w:lang w:val="en-US" w:eastAsia="en-US" w:bidi="ar-SA"/>
        </w:rPr>
        <w:t xml:space="preserve">. </w:t>
      </w:r>
      <w:r w:rsidRPr="00747F09">
        <w:rPr>
          <w:rFonts w:asciiTheme="minorHAnsi" w:eastAsia="Times New Roman" w:hAnsiTheme="minorHAnsi" w:cstheme="minorHAnsi"/>
          <w:spacing w:val="3"/>
          <w:shd w:val="clear" w:color="auto" w:fill="FFFFFF"/>
          <w:lang w:val="en-US" w:eastAsia="en-US" w:bidi="ar-SA"/>
        </w:rPr>
        <w:t>M</w:t>
      </w:r>
      <w:r w:rsidR="00C731D9">
        <w:rPr>
          <w:rFonts w:asciiTheme="minorHAnsi" w:eastAsia="Times New Roman" w:hAnsiTheme="minorHAnsi" w:cstheme="minorHAnsi"/>
          <w:spacing w:val="3"/>
          <w:shd w:val="clear" w:color="auto" w:fill="FFFFFF"/>
          <w:lang w:val="en-US" w:eastAsia="en-US" w:bidi="ar-SA"/>
        </w:rPr>
        <w:t>.</w:t>
      </w:r>
      <w:r w:rsidRPr="00747F09">
        <w:rPr>
          <w:rFonts w:asciiTheme="minorHAnsi" w:eastAsia="Times New Roman" w:hAnsiTheme="minorHAnsi" w:cstheme="minorHAnsi"/>
          <w:spacing w:val="3"/>
          <w:shd w:val="clear" w:color="auto" w:fill="FFFFFF"/>
          <w:lang w:val="en-US" w:eastAsia="en-US" w:bidi="ar-SA"/>
        </w:rPr>
        <w:t>G</w:t>
      </w:r>
      <w:r w:rsidR="00C731D9">
        <w:rPr>
          <w:rFonts w:asciiTheme="minorHAnsi" w:eastAsia="Times New Roman" w:hAnsiTheme="minorHAnsi" w:cstheme="minorHAnsi"/>
          <w:spacing w:val="3"/>
          <w:shd w:val="clear" w:color="auto" w:fill="FFFFFF"/>
          <w:lang w:val="en-US" w:eastAsia="en-US" w:bidi="ar-SA"/>
        </w:rPr>
        <w:t>.</w:t>
      </w:r>
      <w:r w:rsidRPr="00747F09">
        <w:rPr>
          <w:rFonts w:asciiTheme="minorHAnsi" w:eastAsia="Times New Roman" w:hAnsiTheme="minorHAnsi" w:cstheme="minorHAnsi"/>
          <w:spacing w:val="3"/>
          <w:shd w:val="clear" w:color="auto" w:fill="FFFFFF"/>
          <w:lang w:val="en-US" w:eastAsia="en-US" w:bidi="ar-SA"/>
        </w:rPr>
        <w:t>H</w:t>
      </w:r>
      <w:r w:rsidR="00C731D9">
        <w:rPr>
          <w:rFonts w:asciiTheme="minorHAnsi" w:eastAsia="Times New Roman" w:hAnsiTheme="minorHAnsi" w:cstheme="minorHAnsi"/>
          <w:spacing w:val="3"/>
          <w:shd w:val="clear" w:color="auto" w:fill="FFFFFF"/>
          <w:lang w:val="en-US" w:eastAsia="en-US" w:bidi="ar-SA"/>
        </w:rPr>
        <w:t>.</w:t>
      </w:r>
      <w:r w:rsidRPr="00747F09">
        <w:rPr>
          <w:rFonts w:asciiTheme="minorHAnsi" w:eastAsia="Times New Roman" w:hAnsiTheme="minorHAnsi" w:cstheme="minorHAnsi"/>
          <w:spacing w:val="3"/>
          <w:shd w:val="clear" w:color="auto" w:fill="FFFFFF"/>
          <w:lang w:val="en-US" w:eastAsia="en-US" w:bidi="ar-SA"/>
        </w:rPr>
        <w:t xml:space="preserve"> acknowledges Michael Dunlop, Peter Hickman</w:t>
      </w:r>
      <w:r w:rsidR="00C731D9">
        <w:rPr>
          <w:rFonts w:asciiTheme="minorHAnsi" w:eastAsia="Times New Roman" w:hAnsiTheme="minorHAnsi" w:cstheme="minorHAnsi"/>
          <w:spacing w:val="3"/>
          <w:shd w:val="clear" w:color="auto" w:fill="FFFFFF"/>
          <w:lang w:val="en-US" w:eastAsia="en-US" w:bidi="ar-SA"/>
        </w:rPr>
        <w:t>,</w:t>
      </w:r>
      <w:r w:rsidRPr="00747F09">
        <w:rPr>
          <w:rFonts w:asciiTheme="minorHAnsi" w:eastAsia="Times New Roman" w:hAnsiTheme="minorHAnsi" w:cstheme="minorHAnsi"/>
          <w:spacing w:val="3"/>
          <w:shd w:val="clear" w:color="auto" w:fill="FFFFFF"/>
          <w:lang w:val="en-US" w:eastAsia="en-US" w:bidi="ar-SA"/>
        </w:rPr>
        <w:t xml:space="preserve"> and Dean Harrison. </w:t>
      </w:r>
    </w:p>
    <w:p w14:paraId="1219E3AA" w14:textId="77777777" w:rsidR="0046363D" w:rsidRPr="00747F09" w:rsidRDefault="0046363D" w:rsidP="00B276F2">
      <w:pPr>
        <w:suppressAutoHyphens w:val="0"/>
        <w:jc w:val="both"/>
        <w:textAlignment w:val="auto"/>
        <w:rPr>
          <w:rFonts w:asciiTheme="minorHAnsi" w:eastAsia="Calibri" w:hAnsiTheme="minorHAnsi" w:cstheme="minorHAnsi"/>
          <w:b/>
          <w:bCs/>
          <w:lang w:val="en-US"/>
        </w:rPr>
      </w:pPr>
    </w:p>
    <w:p w14:paraId="6087A6AE" w14:textId="4E15D00F" w:rsidR="0046363D" w:rsidRPr="00747F09" w:rsidRDefault="0046363D" w:rsidP="00B276F2">
      <w:pPr>
        <w:tabs>
          <w:tab w:val="left" w:pos="6600"/>
        </w:tabs>
        <w:suppressAutoHyphens w:val="0"/>
        <w:jc w:val="both"/>
        <w:textAlignment w:val="auto"/>
        <w:rPr>
          <w:rFonts w:asciiTheme="minorHAnsi" w:eastAsia="Calibri" w:hAnsiTheme="minorHAnsi" w:cstheme="minorHAnsi"/>
          <w:lang w:val="en-US"/>
        </w:rPr>
      </w:pPr>
      <w:r w:rsidRPr="00747F09">
        <w:rPr>
          <w:rFonts w:asciiTheme="minorHAnsi" w:eastAsia="Calibri" w:hAnsiTheme="minorHAnsi" w:cstheme="minorHAnsi"/>
          <w:b/>
          <w:bCs/>
          <w:lang w:val="en-US"/>
        </w:rPr>
        <w:t>DISCLOSURES:</w:t>
      </w:r>
      <w:r w:rsidRPr="00747F09">
        <w:rPr>
          <w:rFonts w:asciiTheme="minorHAnsi" w:eastAsia="Calibri" w:hAnsiTheme="minorHAnsi" w:cstheme="minorHAnsi"/>
          <w:b/>
          <w:bCs/>
          <w:lang w:val="en-US"/>
        </w:rPr>
        <w:br/>
      </w:r>
      <w:r w:rsidR="00C731D9">
        <w:rPr>
          <w:rFonts w:asciiTheme="minorHAnsi" w:eastAsia="Calibri" w:hAnsiTheme="minorHAnsi" w:cstheme="minorHAnsi"/>
          <w:lang w:val="en-US"/>
        </w:rPr>
        <w:t>The authors have nothing to disclose</w:t>
      </w:r>
      <w:r w:rsidRPr="00747F09">
        <w:rPr>
          <w:rFonts w:asciiTheme="minorHAnsi" w:eastAsia="Calibri" w:hAnsiTheme="minorHAnsi" w:cstheme="minorHAnsi"/>
          <w:lang w:val="en-US"/>
        </w:rPr>
        <w:t>.</w:t>
      </w:r>
    </w:p>
    <w:p w14:paraId="52913491" w14:textId="77777777" w:rsidR="0000451C" w:rsidRPr="00747F09" w:rsidRDefault="0000451C" w:rsidP="00B276F2">
      <w:pPr>
        <w:tabs>
          <w:tab w:val="left" w:pos="6600"/>
        </w:tabs>
        <w:suppressAutoHyphens w:val="0"/>
        <w:jc w:val="both"/>
        <w:textAlignment w:val="auto"/>
        <w:rPr>
          <w:rFonts w:asciiTheme="minorHAnsi" w:eastAsia="Calibri" w:hAnsiTheme="minorHAnsi" w:cstheme="minorHAnsi"/>
          <w:lang w:val="en-US"/>
        </w:rPr>
      </w:pPr>
    </w:p>
    <w:p w14:paraId="0B3EFE94" w14:textId="35DBA7B7" w:rsidR="0046363D" w:rsidRPr="00747F09" w:rsidRDefault="0046363D" w:rsidP="00B276F2">
      <w:pPr>
        <w:suppressAutoHyphens w:val="0"/>
        <w:jc w:val="both"/>
        <w:textAlignment w:val="auto"/>
        <w:rPr>
          <w:rFonts w:asciiTheme="minorHAnsi" w:eastAsia="Calibri" w:hAnsiTheme="minorHAnsi" w:cstheme="minorHAnsi"/>
          <w:lang w:val="en-US"/>
        </w:rPr>
      </w:pPr>
      <w:r w:rsidRPr="00747F09">
        <w:rPr>
          <w:rFonts w:asciiTheme="minorHAnsi" w:eastAsia="Calibri" w:hAnsiTheme="minorHAnsi" w:cstheme="minorHAnsi"/>
          <w:b/>
          <w:bCs/>
          <w:lang w:val="en-US"/>
        </w:rPr>
        <w:t>REFERENCES:</w:t>
      </w:r>
    </w:p>
    <w:bookmarkStart w:id="10" w:name="__UnoMark__15003_510494708"/>
    <w:bookmarkStart w:id="11" w:name="__UnoMark__15146_510494708"/>
    <w:bookmarkStart w:id="12" w:name="__UnoMark__15272_510494708"/>
    <w:bookmarkEnd w:id="10"/>
    <w:bookmarkEnd w:id="11"/>
    <w:bookmarkEnd w:id="12"/>
    <w:p w14:paraId="1E15F927" w14:textId="7FB76A45" w:rsidR="00A27E78" w:rsidRPr="00BE4478" w:rsidRDefault="0046363D" w:rsidP="00BE4478">
      <w:pPr>
        <w:pStyle w:val="Bibliography"/>
        <w:tabs>
          <w:tab w:val="clear" w:pos="384"/>
        </w:tabs>
        <w:ind w:left="0" w:firstLine="0"/>
        <w:jc w:val="both"/>
        <w:rPr>
          <w:rFonts w:ascii="Calibri" w:hAnsi="Calibri" w:cs="Calibri"/>
          <w:lang w:val="en-US"/>
        </w:rPr>
      </w:pPr>
      <w:r w:rsidRPr="00747F09">
        <w:rPr>
          <w:lang w:val="en-US"/>
        </w:rPr>
        <w:fldChar w:fldCharType="begin"/>
      </w:r>
      <w:r w:rsidR="00A27E78" w:rsidRPr="00747F09">
        <w:rPr>
          <w:lang w:val="en-US"/>
        </w:rPr>
        <w:instrText xml:space="preserve"> ADDIN ZOTERO_BIBL {"uncited":[],"omitted":[],"custom":[]} CSL_BIBLIOGRAPHY </w:instrText>
      </w:r>
      <w:r w:rsidRPr="00747F09">
        <w:rPr>
          <w:lang w:val="en-US"/>
        </w:rPr>
        <w:fldChar w:fldCharType="separate"/>
      </w:r>
      <w:r w:rsidR="00A27E78" w:rsidRPr="00BE4478">
        <w:rPr>
          <w:rFonts w:ascii="Calibri" w:hAnsi="Calibri" w:cs="Calibri"/>
          <w:szCs w:val="24"/>
          <w:lang w:val="en-US"/>
        </w:rPr>
        <w:t>1</w:t>
      </w:r>
      <w:r w:rsidR="0018283E">
        <w:rPr>
          <w:rFonts w:ascii="Calibri" w:hAnsi="Calibri" w:cs="Calibri"/>
          <w:szCs w:val="24"/>
          <w:lang w:val="en-US"/>
        </w:rPr>
        <w:t xml:space="preserve">. </w:t>
      </w:r>
      <w:r w:rsidR="00A27E78" w:rsidRPr="00BE4478">
        <w:rPr>
          <w:rFonts w:ascii="Calibri" w:hAnsi="Calibri" w:cs="Calibri"/>
          <w:szCs w:val="24"/>
          <w:lang w:val="en-US"/>
        </w:rPr>
        <w:t xml:space="preserve">Daya, S., Berns, K.I. Gene Therapy Using Adeno-Associated Virus Vectors. </w:t>
      </w:r>
      <w:r w:rsidR="00A27E78" w:rsidRPr="00BE4478">
        <w:rPr>
          <w:rFonts w:ascii="Calibri" w:hAnsi="Calibri" w:cs="Calibri"/>
          <w:i/>
          <w:iCs/>
          <w:szCs w:val="24"/>
          <w:lang w:val="en-US"/>
        </w:rPr>
        <w:t>Clinical Microbiology Reviews</w:t>
      </w:r>
      <w:r w:rsidR="00A27E78" w:rsidRPr="00BE4478">
        <w:rPr>
          <w:rFonts w:ascii="Calibri" w:hAnsi="Calibri" w:cs="Calibri"/>
          <w:szCs w:val="24"/>
          <w:lang w:val="en-US"/>
        </w:rPr>
        <w:t xml:space="preserve">. </w:t>
      </w:r>
      <w:r w:rsidR="00A27E78" w:rsidRPr="00BE4478">
        <w:rPr>
          <w:rFonts w:ascii="Calibri" w:hAnsi="Calibri" w:cs="Calibri"/>
          <w:b/>
          <w:bCs/>
          <w:szCs w:val="24"/>
          <w:lang w:val="en-US"/>
        </w:rPr>
        <w:t>21</w:t>
      </w:r>
      <w:r w:rsidR="00A27E78" w:rsidRPr="00BE4478">
        <w:rPr>
          <w:rFonts w:ascii="Calibri" w:hAnsi="Calibri" w:cs="Calibri"/>
          <w:szCs w:val="24"/>
          <w:lang w:val="en-US"/>
        </w:rPr>
        <w:t xml:space="preserve"> (4), 583</w:t>
      </w:r>
      <w:r w:rsidR="00A50D13">
        <w:rPr>
          <w:rFonts w:ascii="Calibri" w:hAnsi="Calibri" w:cs="Calibri"/>
          <w:szCs w:val="24"/>
          <w:lang w:val="en-US"/>
        </w:rPr>
        <w:t>-</w:t>
      </w:r>
      <w:r w:rsidR="00A27E78" w:rsidRPr="00BE4478">
        <w:rPr>
          <w:rFonts w:ascii="Calibri" w:hAnsi="Calibri" w:cs="Calibri"/>
          <w:szCs w:val="24"/>
          <w:lang w:val="en-US"/>
        </w:rPr>
        <w:t>593, doi: 10.1128/CMR.00008-08 (2008).</w:t>
      </w:r>
    </w:p>
    <w:p w14:paraId="4C041E3D" w14:textId="28D7571F" w:rsidR="00A27E78" w:rsidRPr="00BE4478" w:rsidRDefault="00A27E78" w:rsidP="00BE4478">
      <w:pPr>
        <w:pStyle w:val="Bibliography"/>
        <w:tabs>
          <w:tab w:val="clear" w:pos="384"/>
        </w:tabs>
        <w:ind w:left="0" w:firstLine="0"/>
        <w:jc w:val="both"/>
        <w:rPr>
          <w:rFonts w:ascii="Calibri" w:hAnsi="Calibri" w:cs="Calibri"/>
          <w:lang w:val="en-US"/>
        </w:rPr>
      </w:pPr>
      <w:r w:rsidRPr="00BE4478">
        <w:rPr>
          <w:rFonts w:ascii="Calibri" w:hAnsi="Calibri" w:cs="Calibri"/>
          <w:szCs w:val="24"/>
          <w:lang w:val="en-US"/>
        </w:rPr>
        <w:t>2</w:t>
      </w:r>
      <w:r w:rsidR="0018283E">
        <w:rPr>
          <w:rFonts w:ascii="Calibri" w:hAnsi="Calibri" w:cs="Calibri"/>
          <w:szCs w:val="24"/>
          <w:lang w:val="en-US"/>
        </w:rPr>
        <w:t xml:space="preserve">. </w:t>
      </w:r>
      <w:r w:rsidRPr="00BE4478">
        <w:rPr>
          <w:rFonts w:ascii="Calibri" w:hAnsi="Calibri" w:cs="Calibri"/>
          <w:szCs w:val="24"/>
          <w:lang w:val="en-US"/>
        </w:rPr>
        <w:t>Duque, S.</w:t>
      </w:r>
      <w:r w:rsidR="00B016CA" w:rsidRPr="00BE4478">
        <w:rPr>
          <w:rFonts w:ascii="Calibri" w:hAnsi="Calibri" w:cs="Calibri"/>
          <w:i/>
          <w:szCs w:val="24"/>
          <w:lang w:val="en-US"/>
        </w:rPr>
        <w:t xml:space="preserve"> et al</w:t>
      </w:r>
      <w:r w:rsidR="00155782" w:rsidRPr="00BE4478">
        <w:rPr>
          <w:rFonts w:ascii="Calibri" w:hAnsi="Calibri" w:cs="Calibri"/>
          <w:i/>
          <w:szCs w:val="24"/>
          <w:lang w:val="en-US"/>
        </w:rPr>
        <w:t>.</w:t>
      </w:r>
      <w:r w:rsidRPr="00BE4478">
        <w:rPr>
          <w:rFonts w:ascii="Calibri" w:hAnsi="Calibri" w:cs="Calibri"/>
          <w:szCs w:val="24"/>
          <w:lang w:val="en-US"/>
        </w:rPr>
        <w:t xml:space="preserve"> Intravenous Administration of Self-complementary AAV9 Enables Transgene Delivery to Adult Motor Neurons. </w:t>
      </w:r>
      <w:r w:rsidRPr="00BE4478">
        <w:rPr>
          <w:rFonts w:ascii="Calibri" w:hAnsi="Calibri" w:cs="Calibri"/>
          <w:i/>
          <w:iCs/>
          <w:szCs w:val="24"/>
          <w:lang w:val="en-US"/>
        </w:rPr>
        <w:t>Molecular Therapy</w:t>
      </w:r>
      <w:r w:rsidRPr="00BE4478">
        <w:rPr>
          <w:rFonts w:ascii="Calibri" w:hAnsi="Calibri" w:cs="Calibri"/>
          <w:szCs w:val="24"/>
          <w:lang w:val="en-US"/>
        </w:rPr>
        <w:t xml:space="preserve">. </w:t>
      </w:r>
      <w:r w:rsidRPr="00BE4478">
        <w:rPr>
          <w:rFonts w:ascii="Calibri" w:hAnsi="Calibri" w:cs="Calibri"/>
          <w:b/>
          <w:bCs/>
          <w:szCs w:val="24"/>
          <w:lang w:val="en-US"/>
        </w:rPr>
        <w:t>17</w:t>
      </w:r>
      <w:r w:rsidRPr="00BE4478">
        <w:rPr>
          <w:rFonts w:ascii="Calibri" w:hAnsi="Calibri" w:cs="Calibri"/>
          <w:szCs w:val="24"/>
          <w:lang w:val="en-US"/>
        </w:rPr>
        <w:t xml:space="preserve"> (7), 1187</w:t>
      </w:r>
      <w:r w:rsidR="00A50D13">
        <w:rPr>
          <w:rFonts w:ascii="Calibri" w:hAnsi="Calibri" w:cs="Calibri"/>
          <w:szCs w:val="24"/>
          <w:lang w:val="en-US"/>
        </w:rPr>
        <w:t>-</w:t>
      </w:r>
      <w:r w:rsidRPr="00BE4478">
        <w:rPr>
          <w:rFonts w:ascii="Calibri" w:hAnsi="Calibri" w:cs="Calibri"/>
          <w:szCs w:val="24"/>
          <w:lang w:val="en-US"/>
        </w:rPr>
        <w:t>1196, doi: 10.1038/mt.2009.71 (2009).</w:t>
      </w:r>
    </w:p>
    <w:p w14:paraId="5508F887" w14:textId="6836075E" w:rsidR="00A27E78" w:rsidRPr="00BE4478" w:rsidRDefault="00A27E78" w:rsidP="00BE4478">
      <w:pPr>
        <w:pStyle w:val="Bibliography"/>
        <w:tabs>
          <w:tab w:val="clear" w:pos="384"/>
        </w:tabs>
        <w:ind w:left="0" w:firstLine="0"/>
        <w:jc w:val="both"/>
        <w:rPr>
          <w:rFonts w:ascii="Calibri" w:hAnsi="Calibri" w:cs="Calibri"/>
          <w:lang w:val="en-US"/>
        </w:rPr>
      </w:pPr>
      <w:r w:rsidRPr="00BE4478">
        <w:rPr>
          <w:rFonts w:ascii="Calibri" w:hAnsi="Calibri" w:cs="Calibri"/>
          <w:szCs w:val="24"/>
          <w:lang w:val="en-US"/>
        </w:rPr>
        <w:t>3</w:t>
      </w:r>
      <w:r w:rsidR="0018283E">
        <w:rPr>
          <w:rFonts w:ascii="Calibri" w:hAnsi="Calibri" w:cs="Calibri"/>
          <w:szCs w:val="24"/>
          <w:lang w:val="en-US"/>
        </w:rPr>
        <w:t xml:space="preserve">. </w:t>
      </w:r>
      <w:r w:rsidRPr="00BE4478">
        <w:rPr>
          <w:rFonts w:ascii="Calibri" w:hAnsi="Calibri" w:cs="Calibri"/>
          <w:szCs w:val="24"/>
          <w:lang w:val="en-US"/>
        </w:rPr>
        <w:t xml:space="preserve">Bourdenx, M., Dutheil, N., Bezard, E., Dehay, B. Systemic gene delivery to the central nervous system using Adeno-associated virus. </w:t>
      </w:r>
      <w:r w:rsidRPr="00BE4478">
        <w:rPr>
          <w:rFonts w:ascii="Calibri" w:hAnsi="Calibri" w:cs="Calibri"/>
          <w:i/>
          <w:iCs/>
          <w:szCs w:val="24"/>
          <w:lang w:val="en-US"/>
        </w:rPr>
        <w:t>Frontiers in Molecular Neuroscience</w:t>
      </w:r>
      <w:r w:rsidRPr="00BE4478">
        <w:rPr>
          <w:rFonts w:ascii="Calibri" w:hAnsi="Calibri" w:cs="Calibri"/>
          <w:szCs w:val="24"/>
          <w:lang w:val="en-US"/>
        </w:rPr>
        <w:t xml:space="preserve">. </w:t>
      </w:r>
      <w:r w:rsidRPr="00BE4478">
        <w:rPr>
          <w:rFonts w:ascii="Calibri" w:hAnsi="Calibri" w:cs="Calibri"/>
          <w:b/>
          <w:bCs/>
          <w:szCs w:val="24"/>
          <w:lang w:val="en-US"/>
        </w:rPr>
        <w:t>7</w:t>
      </w:r>
      <w:r w:rsidRPr="00BE4478">
        <w:rPr>
          <w:rFonts w:ascii="Calibri" w:hAnsi="Calibri" w:cs="Calibri"/>
          <w:szCs w:val="24"/>
          <w:lang w:val="en-US"/>
        </w:rPr>
        <w:t>, doi: 10.3389/fnmol.2014.00050 (2014).</w:t>
      </w:r>
    </w:p>
    <w:p w14:paraId="5433423C" w14:textId="6436D49F" w:rsidR="00A27E78" w:rsidRPr="00BE4478" w:rsidRDefault="00A27E78" w:rsidP="00BE4478">
      <w:pPr>
        <w:pStyle w:val="Bibliography"/>
        <w:tabs>
          <w:tab w:val="clear" w:pos="384"/>
        </w:tabs>
        <w:ind w:left="0" w:firstLine="0"/>
        <w:jc w:val="both"/>
        <w:rPr>
          <w:rFonts w:ascii="Calibri" w:hAnsi="Calibri" w:cs="Calibri"/>
          <w:lang w:val="en-US"/>
        </w:rPr>
      </w:pPr>
      <w:r w:rsidRPr="00BE4478">
        <w:rPr>
          <w:rFonts w:ascii="Calibri" w:hAnsi="Calibri" w:cs="Calibri"/>
          <w:szCs w:val="24"/>
          <w:lang w:val="en-US"/>
        </w:rPr>
        <w:t>4</w:t>
      </w:r>
      <w:r w:rsidR="0018283E">
        <w:rPr>
          <w:rFonts w:ascii="Calibri" w:hAnsi="Calibri" w:cs="Calibri"/>
          <w:szCs w:val="24"/>
          <w:lang w:val="en-US"/>
        </w:rPr>
        <w:t xml:space="preserve">. </w:t>
      </w:r>
      <w:r w:rsidRPr="00BE4478">
        <w:rPr>
          <w:rFonts w:ascii="Calibri" w:hAnsi="Calibri" w:cs="Calibri"/>
          <w:szCs w:val="24"/>
          <w:lang w:val="en-US"/>
        </w:rPr>
        <w:t xml:space="preserve">Kantor, B., McCown, T., Leone, P., Gray, S.J. Clinical Applications Involving CNS Gene Transfer. </w:t>
      </w:r>
      <w:r w:rsidRPr="00BE4478">
        <w:rPr>
          <w:rFonts w:ascii="Calibri" w:hAnsi="Calibri" w:cs="Calibri"/>
          <w:i/>
          <w:iCs/>
          <w:szCs w:val="24"/>
          <w:lang w:val="en-US"/>
        </w:rPr>
        <w:t xml:space="preserve">Advances in </w:t>
      </w:r>
      <w:r w:rsidR="00A50D13" w:rsidRPr="00A50D13">
        <w:rPr>
          <w:rFonts w:ascii="Calibri" w:hAnsi="Calibri" w:cs="Calibri"/>
          <w:i/>
          <w:iCs/>
          <w:szCs w:val="24"/>
          <w:lang w:val="en-US"/>
        </w:rPr>
        <w:t>Genetics</w:t>
      </w:r>
      <w:r w:rsidRPr="00BE4478">
        <w:rPr>
          <w:rFonts w:ascii="Calibri" w:hAnsi="Calibri" w:cs="Calibri"/>
          <w:szCs w:val="24"/>
          <w:lang w:val="en-US"/>
        </w:rPr>
        <w:t xml:space="preserve">. </w:t>
      </w:r>
      <w:r w:rsidRPr="00BE4478">
        <w:rPr>
          <w:rFonts w:ascii="Calibri" w:hAnsi="Calibri" w:cs="Calibri"/>
          <w:b/>
          <w:bCs/>
          <w:szCs w:val="24"/>
          <w:lang w:val="en-US"/>
        </w:rPr>
        <w:t>87</w:t>
      </w:r>
      <w:r w:rsidRPr="00BE4478">
        <w:rPr>
          <w:rFonts w:ascii="Calibri" w:hAnsi="Calibri" w:cs="Calibri"/>
          <w:szCs w:val="24"/>
          <w:lang w:val="en-US"/>
        </w:rPr>
        <w:t>, 71</w:t>
      </w:r>
      <w:r w:rsidR="00A50D13">
        <w:rPr>
          <w:rFonts w:ascii="Calibri" w:hAnsi="Calibri" w:cs="Calibri"/>
          <w:szCs w:val="24"/>
          <w:lang w:val="en-US"/>
        </w:rPr>
        <w:t>-</w:t>
      </w:r>
      <w:r w:rsidRPr="00BE4478">
        <w:rPr>
          <w:rFonts w:ascii="Calibri" w:hAnsi="Calibri" w:cs="Calibri"/>
          <w:szCs w:val="24"/>
          <w:lang w:val="en-US"/>
        </w:rPr>
        <w:t>124, doi: 10.1016/B978-0-12-800149-3.00002-0 (2014).</w:t>
      </w:r>
    </w:p>
    <w:p w14:paraId="4D80E6EA" w14:textId="4030A18C" w:rsidR="00A27E78" w:rsidRPr="00BE4478" w:rsidRDefault="00A27E78" w:rsidP="00BE4478">
      <w:pPr>
        <w:pStyle w:val="Bibliography"/>
        <w:tabs>
          <w:tab w:val="clear" w:pos="384"/>
        </w:tabs>
        <w:ind w:left="0" w:firstLine="0"/>
        <w:jc w:val="both"/>
        <w:rPr>
          <w:rFonts w:ascii="Calibri" w:hAnsi="Calibri" w:cs="Calibri"/>
          <w:lang w:val="en-US"/>
        </w:rPr>
      </w:pPr>
      <w:r w:rsidRPr="00BE4478">
        <w:rPr>
          <w:rFonts w:ascii="Calibri" w:hAnsi="Calibri" w:cs="Calibri"/>
          <w:szCs w:val="24"/>
          <w:lang w:val="en-US"/>
        </w:rPr>
        <w:t>5</w:t>
      </w:r>
      <w:r w:rsidR="0018283E">
        <w:rPr>
          <w:rFonts w:ascii="Calibri" w:hAnsi="Calibri" w:cs="Calibri"/>
          <w:szCs w:val="24"/>
          <w:lang w:val="en-US"/>
        </w:rPr>
        <w:t xml:space="preserve">. </w:t>
      </w:r>
      <w:r w:rsidRPr="00BE4478">
        <w:rPr>
          <w:rFonts w:ascii="Calibri" w:hAnsi="Calibri" w:cs="Calibri"/>
          <w:szCs w:val="24"/>
          <w:lang w:val="en-US"/>
        </w:rPr>
        <w:tab/>
        <w:t xml:space="preserve">Crystal, R.G. Adenovirus: The First Effective In Vivo Gene Delivery Vector. </w:t>
      </w:r>
      <w:r w:rsidRPr="00BE4478">
        <w:rPr>
          <w:rFonts w:ascii="Calibri" w:hAnsi="Calibri" w:cs="Calibri"/>
          <w:i/>
          <w:iCs/>
          <w:szCs w:val="24"/>
          <w:lang w:val="en-US"/>
        </w:rPr>
        <w:t>Human Gene Therapy</w:t>
      </w:r>
      <w:r w:rsidRPr="00BE4478">
        <w:rPr>
          <w:rFonts w:ascii="Calibri" w:hAnsi="Calibri" w:cs="Calibri"/>
          <w:szCs w:val="24"/>
          <w:lang w:val="en-US"/>
        </w:rPr>
        <w:t xml:space="preserve">. </w:t>
      </w:r>
      <w:r w:rsidRPr="00BE4478">
        <w:rPr>
          <w:rFonts w:ascii="Calibri" w:hAnsi="Calibri" w:cs="Calibri"/>
          <w:b/>
          <w:bCs/>
          <w:szCs w:val="24"/>
          <w:lang w:val="en-US"/>
        </w:rPr>
        <w:t>25</w:t>
      </w:r>
      <w:r w:rsidRPr="00BE4478">
        <w:rPr>
          <w:rFonts w:ascii="Calibri" w:hAnsi="Calibri" w:cs="Calibri"/>
          <w:szCs w:val="24"/>
          <w:lang w:val="en-US"/>
        </w:rPr>
        <w:t xml:space="preserve"> (1), 3</w:t>
      </w:r>
      <w:r w:rsidR="00A50D13">
        <w:rPr>
          <w:rFonts w:ascii="Calibri" w:hAnsi="Calibri" w:cs="Calibri"/>
          <w:szCs w:val="24"/>
          <w:lang w:val="en-US"/>
        </w:rPr>
        <w:t>-</w:t>
      </w:r>
      <w:r w:rsidRPr="00BE4478">
        <w:rPr>
          <w:rFonts w:ascii="Calibri" w:hAnsi="Calibri" w:cs="Calibri"/>
          <w:szCs w:val="24"/>
          <w:lang w:val="en-US"/>
        </w:rPr>
        <w:t>11, doi: 10.1089/hum.2013.2527 (2014).</w:t>
      </w:r>
    </w:p>
    <w:p w14:paraId="65278728" w14:textId="66DB5E5F" w:rsidR="00A27E78" w:rsidRPr="00BE4478" w:rsidRDefault="00A27E78" w:rsidP="00BE4478">
      <w:pPr>
        <w:pStyle w:val="Bibliography"/>
        <w:tabs>
          <w:tab w:val="clear" w:pos="384"/>
        </w:tabs>
        <w:ind w:left="0" w:firstLine="0"/>
        <w:jc w:val="both"/>
        <w:rPr>
          <w:rFonts w:ascii="Calibri" w:hAnsi="Calibri" w:cs="Calibri"/>
          <w:lang w:val="en-US"/>
        </w:rPr>
      </w:pPr>
      <w:r w:rsidRPr="00BE4478">
        <w:rPr>
          <w:rFonts w:ascii="Calibri" w:hAnsi="Calibri" w:cs="Calibri"/>
          <w:szCs w:val="24"/>
          <w:lang w:val="en-US"/>
        </w:rPr>
        <w:t>6</w:t>
      </w:r>
      <w:r w:rsidR="0018283E">
        <w:rPr>
          <w:rFonts w:ascii="Calibri" w:hAnsi="Calibri" w:cs="Calibri"/>
          <w:szCs w:val="24"/>
          <w:lang w:val="en-US"/>
        </w:rPr>
        <w:t xml:space="preserve">. </w:t>
      </w:r>
      <w:r w:rsidRPr="00BE4478">
        <w:rPr>
          <w:rFonts w:ascii="Calibri" w:hAnsi="Calibri" w:cs="Calibri"/>
          <w:szCs w:val="24"/>
          <w:lang w:val="en-US"/>
        </w:rPr>
        <w:t xml:space="preserve">Weinberg, M.S., Samulski, R.J., McCown, T.J. Adeno-associated virus (AAV) gene therapy for neurological disease. </w:t>
      </w:r>
      <w:r w:rsidRPr="00BE4478">
        <w:rPr>
          <w:rFonts w:ascii="Calibri" w:hAnsi="Calibri" w:cs="Calibri"/>
          <w:i/>
          <w:iCs/>
          <w:szCs w:val="24"/>
          <w:lang w:val="en-US"/>
        </w:rPr>
        <w:t>Neuropharmacology</w:t>
      </w:r>
      <w:r w:rsidRPr="00BE4478">
        <w:rPr>
          <w:rFonts w:ascii="Calibri" w:hAnsi="Calibri" w:cs="Calibri"/>
          <w:szCs w:val="24"/>
          <w:lang w:val="en-US"/>
        </w:rPr>
        <w:t xml:space="preserve">. </w:t>
      </w:r>
      <w:r w:rsidRPr="00BE4478">
        <w:rPr>
          <w:rFonts w:ascii="Calibri" w:hAnsi="Calibri" w:cs="Calibri"/>
          <w:b/>
          <w:bCs/>
          <w:szCs w:val="24"/>
          <w:lang w:val="en-US"/>
        </w:rPr>
        <w:t>69</w:t>
      </w:r>
      <w:r w:rsidRPr="00BE4478">
        <w:rPr>
          <w:rFonts w:ascii="Calibri" w:hAnsi="Calibri" w:cs="Calibri"/>
          <w:szCs w:val="24"/>
          <w:lang w:val="en-US"/>
        </w:rPr>
        <w:t>, 82</w:t>
      </w:r>
      <w:r w:rsidR="00A50D13">
        <w:rPr>
          <w:rFonts w:ascii="Calibri" w:hAnsi="Calibri" w:cs="Calibri"/>
          <w:szCs w:val="24"/>
          <w:lang w:val="en-US"/>
        </w:rPr>
        <w:t>-</w:t>
      </w:r>
      <w:r w:rsidRPr="00BE4478">
        <w:rPr>
          <w:rFonts w:ascii="Calibri" w:hAnsi="Calibri" w:cs="Calibri"/>
          <w:szCs w:val="24"/>
          <w:lang w:val="en-US"/>
        </w:rPr>
        <w:t>88, doi: 10.1016/j.neuropharm.2012.03.004 (2013).</w:t>
      </w:r>
    </w:p>
    <w:p w14:paraId="3878F5CE" w14:textId="54CEF839" w:rsidR="00A27E78" w:rsidRPr="00BE4478" w:rsidRDefault="00A27E78" w:rsidP="00BE4478">
      <w:pPr>
        <w:pStyle w:val="Bibliography"/>
        <w:tabs>
          <w:tab w:val="clear" w:pos="384"/>
        </w:tabs>
        <w:ind w:left="0" w:firstLine="0"/>
        <w:jc w:val="both"/>
        <w:rPr>
          <w:rFonts w:ascii="Calibri" w:hAnsi="Calibri" w:cs="Calibri"/>
          <w:lang w:val="en-US"/>
        </w:rPr>
      </w:pPr>
      <w:r w:rsidRPr="00BE4478">
        <w:rPr>
          <w:rFonts w:ascii="Calibri" w:hAnsi="Calibri" w:cs="Calibri"/>
          <w:szCs w:val="24"/>
          <w:lang w:val="en-US"/>
        </w:rPr>
        <w:t>7</w:t>
      </w:r>
      <w:r w:rsidR="0018283E">
        <w:rPr>
          <w:rFonts w:ascii="Calibri" w:hAnsi="Calibri" w:cs="Calibri"/>
          <w:szCs w:val="24"/>
          <w:lang w:val="en-US"/>
        </w:rPr>
        <w:t xml:space="preserve">. </w:t>
      </w:r>
      <w:r w:rsidRPr="00BE4478">
        <w:rPr>
          <w:rFonts w:ascii="Calibri" w:hAnsi="Calibri" w:cs="Calibri"/>
          <w:szCs w:val="24"/>
          <w:lang w:val="en-US"/>
        </w:rPr>
        <w:t xml:space="preserve">Henckaerts, E., Linden, R.M. Adeno-associated virus: a key to the human genome? </w:t>
      </w:r>
      <w:r w:rsidRPr="00BE4478">
        <w:rPr>
          <w:rFonts w:ascii="Calibri" w:hAnsi="Calibri" w:cs="Calibri"/>
          <w:i/>
          <w:iCs/>
          <w:szCs w:val="24"/>
          <w:lang w:val="en-US"/>
        </w:rPr>
        <w:t>Future Virology</w:t>
      </w:r>
      <w:r w:rsidRPr="00BE4478">
        <w:rPr>
          <w:rFonts w:ascii="Calibri" w:hAnsi="Calibri" w:cs="Calibri"/>
          <w:szCs w:val="24"/>
          <w:lang w:val="en-US"/>
        </w:rPr>
        <w:t xml:space="preserve">. </w:t>
      </w:r>
      <w:r w:rsidRPr="00BE4478">
        <w:rPr>
          <w:rFonts w:ascii="Calibri" w:hAnsi="Calibri" w:cs="Calibri"/>
          <w:b/>
          <w:bCs/>
          <w:szCs w:val="24"/>
          <w:lang w:val="en-US"/>
        </w:rPr>
        <w:t>5</w:t>
      </w:r>
      <w:r w:rsidRPr="00BE4478">
        <w:rPr>
          <w:rFonts w:ascii="Calibri" w:hAnsi="Calibri" w:cs="Calibri"/>
          <w:szCs w:val="24"/>
          <w:lang w:val="en-US"/>
        </w:rPr>
        <w:t xml:space="preserve"> (5), 555</w:t>
      </w:r>
      <w:r w:rsidR="00A50D13">
        <w:rPr>
          <w:rFonts w:ascii="Calibri" w:hAnsi="Calibri" w:cs="Calibri"/>
          <w:szCs w:val="24"/>
          <w:lang w:val="en-US"/>
        </w:rPr>
        <w:t>-</w:t>
      </w:r>
      <w:r w:rsidRPr="00BE4478">
        <w:rPr>
          <w:rFonts w:ascii="Calibri" w:hAnsi="Calibri" w:cs="Calibri"/>
          <w:szCs w:val="24"/>
          <w:lang w:val="en-US"/>
        </w:rPr>
        <w:t>574, doi: 10.2217/fvl.10.48 (2010).</w:t>
      </w:r>
    </w:p>
    <w:p w14:paraId="137AA55F" w14:textId="0DF56EE4" w:rsidR="00A27E78" w:rsidRPr="00BE4478" w:rsidRDefault="00A27E78" w:rsidP="00BE4478">
      <w:pPr>
        <w:pStyle w:val="Bibliography"/>
        <w:tabs>
          <w:tab w:val="clear" w:pos="384"/>
        </w:tabs>
        <w:ind w:left="0" w:firstLine="0"/>
        <w:jc w:val="both"/>
        <w:rPr>
          <w:rFonts w:ascii="Calibri" w:hAnsi="Calibri" w:cs="Calibri"/>
          <w:lang w:val="en-US"/>
        </w:rPr>
      </w:pPr>
      <w:r w:rsidRPr="00BE4478">
        <w:rPr>
          <w:rFonts w:ascii="Calibri" w:hAnsi="Calibri" w:cs="Calibri"/>
          <w:szCs w:val="24"/>
          <w:lang w:val="en-US"/>
        </w:rPr>
        <w:t>8</w:t>
      </w:r>
      <w:r w:rsidR="0018283E">
        <w:rPr>
          <w:rFonts w:ascii="Calibri" w:hAnsi="Calibri" w:cs="Calibri"/>
          <w:szCs w:val="24"/>
          <w:lang w:val="en-US"/>
        </w:rPr>
        <w:t xml:space="preserve">. </w:t>
      </w:r>
      <w:r w:rsidRPr="00BE4478">
        <w:rPr>
          <w:rFonts w:ascii="Calibri" w:hAnsi="Calibri" w:cs="Calibri"/>
          <w:szCs w:val="24"/>
          <w:lang w:val="en-US"/>
        </w:rPr>
        <w:t xml:space="preserve">Howarth, J.L., Lee, Y.B., Uney, J.B. Using viral vectors as gene transfer tools (Cell Biology and Toxicology Special Issue: ETCS-UK 1 day meeting on genetic manipulation of cells). </w:t>
      </w:r>
      <w:r w:rsidRPr="00BE4478">
        <w:rPr>
          <w:rFonts w:ascii="Calibri" w:hAnsi="Calibri" w:cs="Calibri"/>
          <w:i/>
          <w:iCs/>
          <w:szCs w:val="24"/>
          <w:lang w:val="en-US"/>
        </w:rPr>
        <w:t>Cell Biology and Toxicology</w:t>
      </w:r>
      <w:r w:rsidRPr="00BE4478">
        <w:rPr>
          <w:rFonts w:ascii="Calibri" w:hAnsi="Calibri" w:cs="Calibri"/>
          <w:szCs w:val="24"/>
          <w:lang w:val="en-US"/>
        </w:rPr>
        <w:t xml:space="preserve">. </w:t>
      </w:r>
      <w:r w:rsidRPr="00BE4478">
        <w:rPr>
          <w:rFonts w:ascii="Calibri" w:hAnsi="Calibri" w:cs="Calibri"/>
          <w:b/>
          <w:bCs/>
          <w:szCs w:val="24"/>
          <w:lang w:val="en-US"/>
        </w:rPr>
        <w:t>26</w:t>
      </w:r>
      <w:r w:rsidRPr="00BE4478">
        <w:rPr>
          <w:rFonts w:ascii="Calibri" w:hAnsi="Calibri" w:cs="Calibri"/>
          <w:szCs w:val="24"/>
          <w:lang w:val="en-US"/>
        </w:rPr>
        <w:t xml:space="preserve"> (1), 1</w:t>
      </w:r>
      <w:r w:rsidR="00A50D13">
        <w:rPr>
          <w:rFonts w:ascii="Calibri" w:hAnsi="Calibri" w:cs="Calibri"/>
          <w:szCs w:val="24"/>
          <w:lang w:val="en-US"/>
        </w:rPr>
        <w:t>-</w:t>
      </w:r>
      <w:r w:rsidRPr="00BE4478">
        <w:rPr>
          <w:rFonts w:ascii="Calibri" w:hAnsi="Calibri" w:cs="Calibri"/>
          <w:szCs w:val="24"/>
          <w:lang w:val="en-US"/>
        </w:rPr>
        <w:t>20, doi: 10.1007/s10565-009-9139-5 (2010).</w:t>
      </w:r>
    </w:p>
    <w:p w14:paraId="6326F691" w14:textId="637F3A7C" w:rsidR="00A27E78" w:rsidRPr="00BE4478" w:rsidRDefault="00A27E78" w:rsidP="00BE4478">
      <w:pPr>
        <w:pStyle w:val="Bibliography"/>
        <w:tabs>
          <w:tab w:val="clear" w:pos="384"/>
        </w:tabs>
        <w:ind w:left="0" w:firstLine="0"/>
        <w:jc w:val="both"/>
        <w:rPr>
          <w:rFonts w:ascii="Calibri" w:hAnsi="Calibri" w:cs="Calibri"/>
          <w:lang w:val="en-US"/>
        </w:rPr>
      </w:pPr>
      <w:r w:rsidRPr="00BE4478">
        <w:rPr>
          <w:rFonts w:ascii="Calibri" w:hAnsi="Calibri" w:cs="Calibri"/>
          <w:szCs w:val="24"/>
          <w:lang w:val="en-US"/>
        </w:rPr>
        <w:t>9</w:t>
      </w:r>
      <w:r w:rsidR="0018283E">
        <w:rPr>
          <w:rFonts w:ascii="Calibri" w:hAnsi="Calibri" w:cs="Calibri"/>
          <w:szCs w:val="24"/>
          <w:lang w:val="en-US"/>
        </w:rPr>
        <w:t xml:space="preserve">. </w:t>
      </w:r>
      <w:r w:rsidRPr="00BE4478">
        <w:rPr>
          <w:rFonts w:ascii="Calibri" w:hAnsi="Calibri" w:cs="Calibri"/>
          <w:szCs w:val="24"/>
          <w:lang w:val="en-US"/>
        </w:rPr>
        <w:t>Nathwani, A.C.</w:t>
      </w:r>
      <w:r w:rsidR="00B016CA" w:rsidRPr="00BE4478">
        <w:rPr>
          <w:rFonts w:ascii="Calibri" w:hAnsi="Calibri" w:cs="Calibri"/>
          <w:i/>
          <w:szCs w:val="24"/>
          <w:lang w:val="en-US"/>
        </w:rPr>
        <w:t xml:space="preserve"> et al</w:t>
      </w:r>
      <w:r w:rsidR="00155782" w:rsidRPr="00BE4478">
        <w:rPr>
          <w:rFonts w:ascii="Calibri" w:hAnsi="Calibri" w:cs="Calibri"/>
          <w:i/>
          <w:szCs w:val="24"/>
          <w:lang w:val="en-US"/>
        </w:rPr>
        <w:t>.</w:t>
      </w:r>
      <w:r w:rsidRPr="00BE4478">
        <w:rPr>
          <w:rFonts w:ascii="Calibri" w:hAnsi="Calibri" w:cs="Calibri"/>
          <w:szCs w:val="24"/>
          <w:lang w:val="en-US"/>
        </w:rPr>
        <w:t xml:space="preserve"> Adenovirus-Associated Virus Vector–Mediated Gene Transfer in Hemophilia B. </w:t>
      </w:r>
      <w:r w:rsidRPr="00BE4478">
        <w:rPr>
          <w:rFonts w:ascii="Calibri" w:hAnsi="Calibri" w:cs="Calibri"/>
          <w:i/>
          <w:iCs/>
          <w:szCs w:val="24"/>
          <w:lang w:val="en-US"/>
        </w:rPr>
        <w:t>The New England Journal of Medicine</w:t>
      </w:r>
      <w:r w:rsidRPr="00BE4478">
        <w:rPr>
          <w:rFonts w:ascii="Calibri" w:hAnsi="Calibri" w:cs="Calibri"/>
          <w:szCs w:val="24"/>
          <w:lang w:val="en-US"/>
        </w:rPr>
        <w:t xml:space="preserve">. </w:t>
      </w:r>
      <w:r w:rsidRPr="00BE4478">
        <w:rPr>
          <w:rFonts w:ascii="Calibri" w:hAnsi="Calibri" w:cs="Calibri"/>
          <w:b/>
          <w:bCs/>
          <w:szCs w:val="24"/>
          <w:lang w:val="en-US"/>
        </w:rPr>
        <w:t>365</w:t>
      </w:r>
      <w:r w:rsidRPr="00BE4478">
        <w:rPr>
          <w:rFonts w:ascii="Calibri" w:hAnsi="Calibri" w:cs="Calibri"/>
          <w:szCs w:val="24"/>
          <w:lang w:val="en-US"/>
        </w:rPr>
        <w:t xml:space="preserve"> (25), 2357</w:t>
      </w:r>
      <w:r w:rsidR="00A50D13">
        <w:rPr>
          <w:rFonts w:ascii="Calibri" w:hAnsi="Calibri" w:cs="Calibri"/>
          <w:szCs w:val="24"/>
          <w:lang w:val="en-US"/>
        </w:rPr>
        <w:t>-</w:t>
      </w:r>
      <w:r w:rsidRPr="00BE4478">
        <w:rPr>
          <w:rFonts w:ascii="Calibri" w:hAnsi="Calibri" w:cs="Calibri"/>
          <w:szCs w:val="24"/>
          <w:lang w:val="en-US"/>
        </w:rPr>
        <w:t>2365, doi: 10.1056/NEJMoa1108046 (2011).</w:t>
      </w:r>
    </w:p>
    <w:p w14:paraId="68CDF655" w14:textId="77DA1A20" w:rsidR="00A27E78" w:rsidRPr="00BE4478" w:rsidRDefault="00A27E78" w:rsidP="00BE4478">
      <w:pPr>
        <w:pStyle w:val="Bibliography"/>
        <w:tabs>
          <w:tab w:val="clear" w:pos="384"/>
        </w:tabs>
        <w:ind w:left="0" w:firstLine="0"/>
        <w:jc w:val="both"/>
        <w:rPr>
          <w:rFonts w:ascii="Calibri" w:hAnsi="Calibri" w:cs="Calibri"/>
          <w:lang w:val="en-US"/>
        </w:rPr>
      </w:pPr>
      <w:r w:rsidRPr="00BE4478">
        <w:rPr>
          <w:rFonts w:ascii="Calibri" w:hAnsi="Calibri" w:cs="Calibri"/>
          <w:szCs w:val="24"/>
          <w:lang w:val="en-US"/>
        </w:rPr>
        <w:lastRenderedPageBreak/>
        <w:t>10</w:t>
      </w:r>
      <w:r w:rsidR="0018283E">
        <w:rPr>
          <w:rFonts w:ascii="Calibri" w:hAnsi="Calibri" w:cs="Calibri"/>
          <w:szCs w:val="24"/>
          <w:lang w:val="en-US"/>
        </w:rPr>
        <w:t xml:space="preserve">. </w:t>
      </w:r>
      <w:r w:rsidRPr="00BE4478">
        <w:rPr>
          <w:rFonts w:ascii="Calibri" w:hAnsi="Calibri" w:cs="Calibri"/>
          <w:szCs w:val="24"/>
          <w:lang w:val="en-US"/>
        </w:rPr>
        <w:tab/>
        <w:t xml:space="preserve">Carter, B.J. Adeno-associated virus and the development of adeno-associated virus vectors: a historical perspective. </w:t>
      </w:r>
      <w:r w:rsidRPr="00BE4478">
        <w:rPr>
          <w:rFonts w:ascii="Calibri" w:hAnsi="Calibri" w:cs="Calibri"/>
          <w:i/>
          <w:iCs/>
          <w:szCs w:val="24"/>
          <w:lang w:val="en-US"/>
        </w:rPr>
        <w:t>Molecular Therapy</w:t>
      </w:r>
      <w:r w:rsidRPr="00BE4478">
        <w:rPr>
          <w:rFonts w:ascii="Calibri" w:hAnsi="Calibri" w:cs="Calibri"/>
          <w:szCs w:val="24"/>
          <w:lang w:val="en-US"/>
        </w:rPr>
        <w:t xml:space="preserve">. </w:t>
      </w:r>
      <w:r w:rsidRPr="00BE4478">
        <w:rPr>
          <w:rFonts w:ascii="Calibri" w:hAnsi="Calibri" w:cs="Calibri"/>
          <w:b/>
          <w:bCs/>
          <w:szCs w:val="24"/>
          <w:lang w:val="en-US"/>
        </w:rPr>
        <w:t>10</w:t>
      </w:r>
      <w:r w:rsidRPr="00BE4478">
        <w:rPr>
          <w:rFonts w:ascii="Calibri" w:hAnsi="Calibri" w:cs="Calibri"/>
          <w:szCs w:val="24"/>
          <w:lang w:val="en-US"/>
        </w:rPr>
        <w:t xml:space="preserve"> (6), 981</w:t>
      </w:r>
      <w:r w:rsidR="00A50D13">
        <w:rPr>
          <w:rFonts w:ascii="Calibri" w:hAnsi="Calibri" w:cs="Calibri"/>
          <w:szCs w:val="24"/>
          <w:lang w:val="en-US"/>
        </w:rPr>
        <w:t>-</w:t>
      </w:r>
      <w:r w:rsidRPr="00BE4478">
        <w:rPr>
          <w:rFonts w:ascii="Calibri" w:hAnsi="Calibri" w:cs="Calibri"/>
          <w:szCs w:val="24"/>
          <w:lang w:val="en-US"/>
        </w:rPr>
        <w:t>989, doi: 10.1016/j.ymthe.2004.09.011 (2004).</w:t>
      </w:r>
    </w:p>
    <w:p w14:paraId="40701D08" w14:textId="1B0A7632" w:rsidR="00A27E78" w:rsidRPr="00BE4478" w:rsidRDefault="00A27E78" w:rsidP="00BE4478">
      <w:pPr>
        <w:pStyle w:val="Bibliography"/>
        <w:tabs>
          <w:tab w:val="clear" w:pos="384"/>
        </w:tabs>
        <w:ind w:left="0" w:firstLine="0"/>
        <w:jc w:val="both"/>
        <w:rPr>
          <w:rFonts w:ascii="Calibri" w:hAnsi="Calibri" w:cs="Calibri"/>
          <w:lang w:val="en-US"/>
        </w:rPr>
      </w:pPr>
      <w:r w:rsidRPr="00BE4478">
        <w:rPr>
          <w:rFonts w:ascii="Calibri" w:hAnsi="Calibri" w:cs="Calibri"/>
          <w:szCs w:val="24"/>
          <w:lang w:val="en-US"/>
        </w:rPr>
        <w:t>11</w:t>
      </w:r>
      <w:r w:rsidR="0018283E">
        <w:rPr>
          <w:rFonts w:ascii="Calibri" w:hAnsi="Calibri" w:cs="Calibri"/>
          <w:szCs w:val="24"/>
          <w:lang w:val="en-US"/>
        </w:rPr>
        <w:t xml:space="preserve">. </w:t>
      </w:r>
      <w:r w:rsidRPr="00BE4478">
        <w:rPr>
          <w:rFonts w:ascii="Calibri" w:hAnsi="Calibri" w:cs="Calibri"/>
          <w:szCs w:val="24"/>
          <w:lang w:val="en-US"/>
        </w:rPr>
        <w:t xml:space="preserve">Schambach, A., Zychlinski, D., Ehrnstroem, B., Baum, C. Biosafety Features of Lentiviral Vectors. </w:t>
      </w:r>
      <w:r w:rsidRPr="00BE4478">
        <w:rPr>
          <w:rFonts w:ascii="Calibri" w:hAnsi="Calibri" w:cs="Calibri"/>
          <w:i/>
          <w:iCs/>
          <w:szCs w:val="24"/>
          <w:lang w:val="en-US"/>
        </w:rPr>
        <w:t>Human Gene Therapy</w:t>
      </w:r>
      <w:r w:rsidRPr="00BE4478">
        <w:rPr>
          <w:rFonts w:ascii="Calibri" w:hAnsi="Calibri" w:cs="Calibri"/>
          <w:szCs w:val="24"/>
          <w:lang w:val="en-US"/>
        </w:rPr>
        <w:t xml:space="preserve">. </w:t>
      </w:r>
      <w:r w:rsidRPr="00BE4478">
        <w:rPr>
          <w:rFonts w:ascii="Calibri" w:hAnsi="Calibri" w:cs="Calibri"/>
          <w:b/>
          <w:bCs/>
          <w:szCs w:val="24"/>
          <w:lang w:val="en-US"/>
        </w:rPr>
        <w:t>24</w:t>
      </w:r>
      <w:r w:rsidRPr="00BE4478">
        <w:rPr>
          <w:rFonts w:ascii="Calibri" w:hAnsi="Calibri" w:cs="Calibri"/>
          <w:szCs w:val="24"/>
          <w:lang w:val="en-US"/>
        </w:rPr>
        <w:t xml:space="preserve"> (2), 132</w:t>
      </w:r>
      <w:r w:rsidR="00A50D13">
        <w:rPr>
          <w:rFonts w:ascii="Calibri" w:hAnsi="Calibri" w:cs="Calibri"/>
          <w:szCs w:val="24"/>
          <w:lang w:val="en-US"/>
        </w:rPr>
        <w:t>-</w:t>
      </w:r>
      <w:r w:rsidRPr="00BE4478">
        <w:rPr>
          <w:rFonts w:ascii="Calibri" w:hAnsi="Calibri" w:cs="Calibri"/>
          <w:szCs w:val="24"/>
          <w:lang w:val="en-US"/>
        </w:rPr>
        <w:t>142, doi: 10.1089/hum.2012.229 (2013).</w:t>
      </w:r>
    </w:p>
    <w:p w14:paraId="281682F1" w14:textId="612AA65C" w:rsidR="00A27E78" w:rsidRPr="00BE4478" w:rsidRDefault="00A27E78" w:rsidP="00BE4478">
      <w:pPr>
        <w:pStyle w:val="Bibliography"/>
        <w:tabs>
          <w:tab w:val="clear" w:pos="384"/>
        </w:tabs>
        <w:ind w:left="0" w:firstLine="0"/>
        <w:jc w:val="both"/>
        <w:rPr>
          <w:rFonts w:ascii="Calibri" w:hAnsi="Calibri" w:cs="Calibri"/>
          <w:lang w:val="en-US"/>
        </w:rPr>
      </w:pPr>
      <w:r w:rsidRPr="00BE4478">
        <w:rPr>
          <w:rFonts w:ascii="Calibri" w:hAnsi="Calibri" w:cs="Calibri"/>
          <w:szCs w:val="24"/>
          <w:lang w:val="en-US"/>
        </w:rPr>
        <w:t>12</w:t>
      </w:r>
      <w:r w:rsidR="0018283E">
        <w:rPr>
          <w:rFonts w:ascii="Calibri" w:hAnsi="Calibri" w:cs="Calibri"/>
          <w:szCs w:val="24"/>
          <w:lang w:val="en-US"/>
        </w:rPr>
        <w:t xml:space="preserve">. </w:t>
      </w:r>
      <w:r w:rsidRPr="00BE4478">
        <w:rPr>
          <w:rFonts w:ascii="Calibri" w:hAnsi="Calibri" w:cs="Calibri"/>
          <w:szCs w:val="24"/>
          <w:lang w:val="en-US"/>
        </w:rPr>
        <w:t xml:space="preserve">Van Vliet, K.M., Blouin, V., Brument, N., Agbandje-McKenna, M., Snyder, R.O. The Role of the Adeno-Associated Virus Capsid in Gene Transfer. </w:t>
      </w:r>
      <w:r w:rsidR="00A50D13">
        <w:rPr>
          <w:rFonts w:ascii="Calibri" w:hAnsi="Calibri" w:cs="Calibri"/>
          <w:i/>
          <w:szCs w:val="24"/>
          <w:lang w:val="en-US"/>
        </w:rPr>
        <w:t>Methods in Molecular Biology</w:t>
      </w:r>
      <w:r w:rsidRPr="00BE4478">
        <w:rPr>
          <w:rFonts w:ascii="Calibri" w:hAnsi="Calibri" w:cs="Calibri"/>
          <w:szCs w:val="24"/>
          <w:lang w:val="en-US"/>
        </w:rPr>
        <w:t xml:space="preserve">. </w:t>
      </w:r>
      <w:r w:rsidR="00A50D13" w:rsidRPr="00A50D13">
        <w:rPr>
          <w:rFonts w:ascii="Calibri" w:hAnsi="Calibri" w:cs="Calibri"/>
          <w:b/>
          <w:szCs w:val="24"/>
          <w:lang w:val="en-US"/>
        </w:rPr>
        <w:t>437</w:t>
      </w:r>
      <w:r w:rsidR="00A50D13" w:rsidRPr="00BE4478">
        <w:rPr>
          <w:rFonts w:ascii="Calibri" w:hAnsi="Calibri" w:cs="Calibri"/>
          <w:szCs w:val="24"/>
          <w:lang w:val="en-US"/>
        </w:rPr>
        <w:t xml:space="preserve">, </w:t>
      </w:r>
      <w:r w:rsidRPr="00BE4478">
        <w:rPr>
          <w:rFonts w:ascii="Calibri" w:hAnsi="Calibri" w:cs="Calibri"/>
          <w:szCs w:val="24"/>
          <w:lang w:val="en-US"/>
        </w:rPr>
        <w:t>51</w:t>
      </w:r>
      <w:r w:rsidR="00A50D13">
        <w:rPr>
          <w:rFonts w:ascii="Calibri" w:hAnsi="Calibri" w:cs="Calibri"/>
          <w:szCs w:val="24"/>
          <w:lang w:val="en-US"/>
        </w:rPr>
        <w:t>-</w:t>
      </w:r>
      <w:r w:rsidRPr="00BE4478">
        <w:rPr>
          <w:rFonts w:ascii="Calibri" w:hAnsi="Calibri" w:cs="Calibri"/>
          <w:szCs w:val="24"/>
          <w:lang w:val="en-US"/>
        </w:rPr>
        <w:t>91, doi: 10.1007/978-1-59745-210-6_2 (2008).</w:t>
      </w:r>
    </w:p>
    <w:p w14:paraId="02AA1286" w14:textId="08E96A0D" w:rsidR="00A27E78" w:rsidRPr="00BE4478" w:rsidRDefault="00A27E78" w:rsidP="00BE4478">
      <w:pPr>
        <w:pStyle w:val="Bibliography"/>
        <w:tabs>
          <w:tab w:val="clear" w:pos="384"/>
        </w:tabs>
        <w:ind w:left="0" w:firstLine="0"/>
        <w:jc w:val="both"/>
        <w:rPr>
          <w:rFonts w:ascii="Calibri" w:hAnsi="Calibri" w:cs="Calibri"/>
          <w:lang w:val="en-US"/>
        </w:rPr>
      </w:pPr>
      <w:r w:rsidRPr="00BE4478">
        <w:rPr>
          <w:rFonts w:ascii="Calibri" w:hAnsi="Calibri" w:cs="Calibri"/>
          <w:szCs w:val="24"/>
          <w:lang w:val="en-US"/>
        </w:rPr>
        <w:t>13</w:t>
      </w:r>
      <w:r w:rsidR="0018283E">
        <w:rPr>
          <w:rFonts w:ascii="Calibri" w:hAnsi="Calibri" w:cs="Calibri"/>
          <w:szCs w:val="24"/>
          <w:lang w:val="en-US"/>
        </w:rPr>
        <w:t xml:space="preserve">. </w:t>
      </w:r>
      <w:r w:rsidRPr="00BE4478">
        <w:rPr>
          <w:rFonts w:ascii="Calibri" w:hAnsi="Calibri" w:cs="Calibri"/>
          <w:szCs w:val="24"/>
          <w:lang w:val="en-US"/>
        </w:rPr>
        <w:t xml:space="preserve">Rincon, M.Y., VandenDriessche, T., Chuah, M.K. Gene therapy for cardiovascular disease: advances in vector development, targeting, and delivery for clinical translation. </w:t>
      </w:r>
      <w:r w:rsidRPr="00BE4478">
        <w:rPr>
          <w:rFonts w:ascii="Calibri" w:hAnsi="Calibri" w:cs="Calibri"/>
          <w:i/>
          <w:iCs/>
          <w:szCs w:val="24"/>
          <w:lang w:val="en-US"/>
        </w:rPr>
        <w:t>Cardiovascular Research</w:t>
      </w:r>
      <w:r w:rsidRPr="00BE4478">
        <w:rPr>
          <w:rFonts w:ascii="Calibri" w:hAnsi="Calibri" w:cs="Calibri"/>
          <w:szCs w:val="24"/>
          <w:lang w:val="en-US"/>
        </w:rPr>
        <w:t xml:space="preserve">. </w:t>
      </w:r>
      <w:r w:rsidRPr="00BE4478">
        <w:rPr>
          <w:rFonts w:ascii="Calibri" w:hAnsi="Calibri" w:cs="Calibri"/>
          <w:b/>
          <w:bCs/>
          <w:szCs w:val="24"/>
          <w:lang w:val="en-US"/>
        </w:rPr>
        <w:t>108</w:t>
      </w:r>
      <w:r w:rsidRPr="00BE4478">
        <w:rPr>
          <w:rFonts w:ascii="Calibri" w:hAnsi="Calibri" w:cs="Calibri"/>
          <w:szCs w:val="24"/>
          <w:lang w:val="en-US"/>
        </w:rPr>
        <w:t xml:space="preserve"> (1), 4</w:t>
      </w:r>
      <w:r w:rsidR="00A50D13">
        <w:rPr>
          <w:rFonts w:ascii="Calibri" w:hAnsi="Calibri" w:cs="Calibri"/>
          <w:szCs w:val="24"/>
          <w:lang w:val="en-US"/>
        </w:rPr>
        <w:t>-</w:t>
      </w:r>
      <w:r w:rsidRPr="00BE4478">
        <w:rPr>
          <w:rFonts w:ascii="Calibri" w:hAnsi="Calibri" w:cs="Calibri"/>
          <w:szCs w:val="24"/>
          <w:lang w:val="en-US"/>
        </w:rPr>
        <w:t>20, doi: 10.1093/cvr/cvv205 (2015).</w:t>
      </w:r>
    </w:p>
    <w:p w14:paraId="51955048" w14:textId="03B0C84A" w:rsidR="00A27E78" w:rsidRPr="00BE4478" w:rsidRDefault="00A27E78" w:rsidP="00BE4478">
      <w:pPr>
        <w:pStyle w:val="Bibliography"/>
        <w:tabs>
          <w:tab w:val="clear" w:pos="384"/>
        </w:tabs>
        <w:ind w:left="0" w:firstLine="0"/>
        <w:jc w:val="both"/>
        <w:rPr>
          <w:rFonts w:ascii="Calibri" w:hAnsi="Calibri" w:cs="Calibri"/>
          <w:lang w:val="en-US"/>
        </w:rPr>
      </w:pPr>
      <w:r w:rsidRPr="00BE4478">
        <w:rPr>
          <w:rFonts w:ascii="Calibri" w:hAnsi="Calibri" w:cs="Calibri"/>
          <w:szCs w:val="24"/>
          <w:lang w:val="en-US"/>
        </w:rPr>
        <w:t>14</w:t>
      </w:r>
      <w:r w:rsidR="0018283E">
        <w:rPr>
          <w:rFonts w:ascii="Calibri" w:hAnsi="Calibri" w:cs="Calibri"/>
          <w:szCs w:val="24"/>
          <w:lang w:val="en-US"/>
        </w:rPr>
        <w:t xml:space="preserve">. </w:t>
      </w:r>
      <w:r w:rsidRPr="00BE4478">
        <w:rPr>
          <w:rFonts w:ascii="Calibri" w:hAnsi="Calibri" w:cs="Calibri"/>
          <w:szCs w:val="24"/>
          <w:lang w:val="en-US"/>
        </w:rPr>
        <w:t xml:space="preserve">Samulski, R.J., Muzyczka, N. AAV-Mediated Gene Therapy for Research and Therapeutic Purposes. </w:t>
      </w:r>
      <w:r w:rsidRPr="00BE4478">
        <w:rPr>
          <w:rFonts w:ascii="Calibri" w:hAnsi="Calibri" w:cs="Calibri"/>
          <w:i/>
          <w:iCs/>
          <w:szCs w:val="24"/>
          <w:lang w:val="en-US"/>
        </w:rPr>
        <w:t>Annual Review of Virology</w:t>
      </w:r>
      <w:r w:rsidRPr="00BE4478">
        <w:rPr>
          <w:rFonts w:ascii="Calibri" w:hAnsi="Calibri" w:cs="Calibri"/>
          <w:szCs w:val="24"/>
          <w:lang w:val="en-US"/>
        </w:rPr>
        <w:t xml:space="preserve">. </w:t>
      </w:r>
      <w:r w:rsidRPr="00BE4478">
        <w:rPr>
          <w:rFonts w:ascii="Calibri" w:hAnsi="Calibri" w:cs="Calibri"/>
          <w:b/>
          <w:bCs/>
          <w:szCs w:val="24"/>
          <w:lang w:val="en-US"/>
        </w:rPr>
        <w:t>1</w:t>
      </w:r>
      <w:r w:rsidRPr="00BE4478">
        <w:rPr>
          <w:rFonts w:ascii="Calibri" w:hAnsi="Calibri" w:cs="Calibri"/>
          <w:szCs w:val="24"/>
          <w:lang w:val="en-US"/>
        </w:rPr>
        <w:t xml:space="preserve"> (1), 427</w:t>
      </w:r>
      <w:r w:rsidR="00A50D13">
        <w:rPr>
          <w:rFonts w:ascii="Calibri" w:hAnsi="Calibri" w:cs="Calibri"/>
          <w:szCs w:val="24"/>
          <w:lang w:val="en-US"/>
        </w:rPr>
        <w:t>-</w:t>
      </w:r>
      <w:r w:rsidRPr="00BE4478">
        <w:rPr>
          <w:rFonts w:ascii="Calibri" w:hAnsi="Calibri" w:cs="Calibri"/>
          <w:szCs w:val="24"/>
          <w:lang w:val="en-US"/>
        </w:rPr>
        <w:t>451, doi: 10.1146/annurev-virology-031413-085355 (2014).</w:t>
      </w:r>
    </w:p>
    <w:p w14:paraId="6835BD70" w14:textId="1E4C6CC8" w:rsidR="00A27E78" w:rsidRPr="00BE4478" w:rsidRDefault="00A27E78" w:rsidP="00BE4478">
      <w:pPr>
        <w:pStyle w:val="Bibliography"/>
        <w:tabs>
          <w:tab w:val="clear" w:pos="384"/>
        </w:tabs>
        <w:ind w:left="0" w:firstLine="0"/>
        <w:jc w:val="both"/>
        <w:rPr>
          <w:rFonts w:ascii="Calibri" w:hAnsi="Calibri" w:cs="Calibri"/>
          <w:lang w:val="en-US"/>
        </w:rPr>
      </w:pPr>
      <w:r w:rsidRPr="00BE4478">
        <w:rPr>
          <w:rFonts w:ascii="Calibri" w:hAnsi="Calibri" w:cs="Calibri"/>
          <w:szCs w:val="24"/>
          <w:lang w:val="en-US"/>
        </w:rPr>
        <w:t>15</w:t>
      </w:r>
      <w:r w:rsidR="0018283E">
        <w:rPr>
          <w:rFonts w:ascii="Calibri" w:hAnsi="Calibri" w:cs="Calibri"/>
          <w:szCs w:val="24"/>
          <w:lang w:val="en-US"/>
        </w:rPr>
        <w:t xml:space="preserve">. </w:t>
      </w:r>
      <w:r w:rsidRPr="00BE4478">
        <w:rPr>
          <w:rFonts w:ascii="Calibri" w:hAnsi="Calibri" w:cs="Calibri"/>
          <w:szCs w:val="24"/>
          <w:lang w:val="en-US"/>
        </w:rPr>
        <w:t xml:space="preserve">McCarty, D.M. Self-complementary AAV Vectors; Advances and Applications. </w:t>
      </w:r>
      <w:r w:rsidRPr="00BE4478">
        <w:rPr>
          <w:rFonts w:ascii="Calibri" w:hAnsi="Calibri" w:cs="Calibri"/>
          <w:i/>
          <w:iCs/>
          <w:szCs w:val="24"/>
          <w:lang w:val="en-US"/>
        </w:rPr>
        <w:t>Molecular Therapy</w:t>
      </w:r>
      <w:r w:rsidRPr="00BE4478">
        <w:rPr>
          <w:rFonts w:ascii="Calibri" w:hAnsi="Calibri" w:cs="Calibri"/>
          <w:szCs w:val="24"/>
          <w:lang w:val="en-US"/>
        </w:rPr>
        <w:t xml:space="preserve">. </w:t>
      </w:r>
      <w:r w:rsidRPr="00BE4478">
        <w:rPr>
          <w:rFonts w:ascii="Calibri" w:hAnsi="Calibri" w:cs="Calibri"/>
          <w:b/>
          <w:bCs/>
          <w:szCs w:val="24"/>
          <w:lang w:val="en-US"/>
        </w:rPr>
        <w:t>16</w:t>
      </w:r>
      <w:r w:rsidRPr="00BE4478">
        <w:rPr>
          <w:rFonts w:ascii="Calibri" w:hAnsi="Calibri" w:cs="Calibri"/>
          <w:szCs w:val="24"/>
          <w:lang w:val="en-US"/>
        </w:rPr>
        <w:t xml:space="preserve"> (10), 1648</w:t>
      </w:r>
      <w:r w:rsidR="00A50D13">
        <w:rPr>
          <w:rFonts w:ascii="Calibri" w:hAnsi="Calibri" w:cs="Calibri"/>
          <w:szCs w:val="24"/>
          <w:lang w:val="en-US"/>
        </w:rPr>
        <w:t>-</w:t>
      </w:r>
      <w:r w:rsidRPr="00BE4478">
        <w:rPr>
          <w:rFonts w:ascii="Calibri" w:hAnsi="Calibri" w:cs="Calibri"/>
          <w:szCs w:val="24"/>
          <w:lang w:val="en-US"/>
        </w:rPr>
        <w:t>1656, doi: 10.1038/mt.2008.171 (2008).</w:t>
      </w:r>
    </w:p>
    <w:p w14:paraId="70B15604" w14:textId="7652D92D" w:rsidR="00A27E78" w:rsidRPr="00BE4478" w:rsidRDefault="00A27E78" w:rsidP="00BE4478">
      <w:pPr>
        <w:pStyle w:val="Bibliography"/>
        <w:tabs>
          <w:tab w:val="clear" w:pos="384"/>
        </w:tabs>
        <w:ind w:left="0" w:firstLine="0"/>
        <w:jc w:val="both"/>
        <w:rPr>
          <w:rFonts w:ascii="Calibri" w:hAnsi="Calibri" w:cs="Calibri"/>
          <w:lang w:val="en-US"/>
        </w:rPr>
      </w:pPr>
      <w:r w:rsidRPr="00BE4478">
        <w:rPr>
          <w:rFonts w:ascii="Calibri" w:hAnsi="Calibri" w:cs="Calibri"/>
          <w:szCs w:val="24"/>
          <w:lang w:val="en-US"/>
        </w:rPr>
        <w:t>1</w:t>
      </w:r>
      <w:r w:rsidR="0018283E">
        <w:rPr>
          <w:rFonts w:ascii="Calibri" w:hAnsi="Calibri" w:cs="Calibri"/>
          <w:szCs w:val="24"/>
          <w:lang w:val="en-US"/>
        </w:rPr>
        <w:t xml:space="preserve">6. </w:t>
      </w:r>
      <w:r w:rsidRPr="00BE4478">
        <w:rPr>
          <w:rFonts w:ascii="Calibri" w:hAnsi="Calibri" w:cs="Calibri"/>
          <w:szCs w:val="24"/>
          <w:lang w:val="en-US"/>
        </w:rPr>
        <w:tab/>
        <w:t>Choi, J.-H.</w:t>
      </w:r>
      <w:r w:rsidR="00B016CA" w:rsidRPr="00BE4478">
        <w:rPr>
          <w:rFonts w:ascii="Calibri" w:hAnsi="Calibri" w:cs="Calibri"/>
          <w:i/>
          <w:szCs w:val="24"/>
          <w:lang w:val="en-US"/>
        </w:rPr>
        <w:t xml:space="preserve"> et al</w:t>
      </w:r>
      <w:r w:rsidR="00155782" w:rsidRPr="00BE4478">
        <w:rPr>
          <w:rFonts w:ascii="Calibri" w:hAnsi="Calibri" w:cs="Calibri"/>
          <w:i/>
          <w:szCs w:val="24"/>
          <w:lang w:val="en-US"/>
        </w:rPr>
        <w:t>.</w:t>
      </w:r>
      <w:r w:rsidRPr="00BE4478">
        <w:rPr>
          <w:rFonts w:ascii="Calibri" w:hAnsi="Calibri" w:cs="Calibri"/>
          <w:szCs w:val="24"/>
          <w:lang w:val="en-US"/>
        </w:rPr>
        <w:t xml:space="preserve"> Optimization of AAV expression cassettes to improve packaging capacity and transgene expression in neurons. </w:t>
      </w:r>
      <w:r w:rsidRPr="00BE4478">
        <w:rPr>
          <w:rFonts w:ascii="Calibri" w:hAnsi="Calibri" w:cs="Calibri"/>
          <w:i/>
          <w:iCs/>
          <w:szCs w:val="24"/>
          <w:lang w:val="en-US"/>
        </w:rPr>
        <w:t>Molecular Brain</w:t>
      </w:r>
      <w:r w:rsidRPr="00BE4478">
        <w:rPr>
          <w:rFonts w:ascii="Calibri" w:hAnsi="Calibri" w:cs="Calibri"/>
          <w:szCs w:val="24"/>
          <w:lang w:val="en-US"/>
        </w:rPr>
        <w:t xml:space="preserve">. </w:t>
      </w:r>
      <w:r w:rsidRPr="00BE4478">
        <w:rPr>
          <w:rFonts w:ascii="Calibri" w:hAnsi="Calibri" w:cs="Calibri"/>
          <w:b/>
          <w:bCs/>
          <w:szCs w:val="24"/>
          <w:lang w:val="en-US"/>
        </w:rPr>
        <w:t>7</w:t>
      </w:r>
      <w:r w:rsidRPr="00BE4478">
        <w:rPr>
          <w:rFonts w:ascii="Calibri" w:hAnsi="Calibri" w:cs="Calibri"/>
          <w:szCs w:val="24"/>
          <w:lang w:val="en-US"/>
        </w:rPr>
        <w:t>, 17, doi: 10.1186/1756-6606-7-17 (2014).</w:t>
      </w:r>
    </w:p>
    <w:p w14:paraId="5E3DB99C" w14:textId="2591E60F" w:rsidR="00A27E78" w:rsidRPr="00BE4478" w:rsidRDefault="00A27E78" w:rsidP="00BE4478">
      <w:pPr>
        <w:pStyle w:val="Bibliography"/>
        <w:tabs>
          <w:tab w:val="clear" w:pos="384"/>
        </w:tabs>
        <w:ind w:left="0" w:firstLine="0"/>
        <w:jc w:val="both"/>
        <w:rPr>
          <w:rFonts w:ascii="Calibri" w:hAnsi="Calibri" w:cs="Calibri"/>
          <w:lang w:val="en-US"/>
        </w:rPr>
      </w:pPr>
      <w:r w:rsidRPr="00BE4478">
        <w:rPr>
          <w:rFonts w:ascii="Calibri" w:hAnsi="Calibri" w:cs="Calibri"/>
          <w:szCs w:val="24"/>
          <w:lang w:val="en-US"/>
        </w:rPr>
        <w:t>17</w:t>
      </w:r>
      <w:r w:rsidR="0018283E">
        <w:rPr>
          <w:rFonts w:ascii="Calibri" w:hAnsi="Calibri" w:cs="Calibri"/>
          <w:szCs w:val="24"/>
          <w:lang w:val="en-US"/>
        </w:rPr>
        <w:t xml:space="preserve">. </w:t>
      </w:r>
      <w:r w:rsidRPr="00BE4478">
        <w:rPr>
          <w:rFonts w:ascii="Calibri" w:hAnsi="Calibri" w:cs="Calibri"/>
          <w:szCs w:val="24"/>
          <w:lang w:val="en-US"/>
        </w:rPr>
        <w:t>Deverman, B.E.</w:t>
      </w:r>
      <w:r w:rsidR="00B016CA" w:rsidRPr="00BE4478">
        <w:rPr>
          <w:rFonts w:ascii="Calibri" w:hAnsi="Calibri" w:cs="Calibri"/>
          <w:i/>
          <w:szCs w:val="24"/>
          <w:lang w:val="en-US"/>
        </w:rPr>
        <w:t xml:space="preserve"> et al</w:t>
      </w:r>
      <w:r w:rsidR="00155782" w:rsidRPr="00BE4478">
        <w:rPr>
          <w:rFonts w:ascii="Calibri" w:hAnsi="Calibri" w:cs="Calibri"/>
          <w:i/>
          <w:szCs w:val="24"/>
          <w:lang w:val="en-US"/>
        </w:rPr>
        <w:t>.</w:t>
      </w:r>
      <w:r w:rsidRPr="00BE4478">
        <w:rPr>
          <w:rFonts w:ascii="Calibri" w:hAnsi="Calibri" w:cs="Calibri"/>
          <w:szCs w:val="24"/>
          <w:lang w:val="en-US"/>
        </w:rPr>
        <w:t xml:space="preserve"> Cre-dependent selection yields AAV variants for widespread gene transfer to the adult brain. </w:t>
      </w:r>
      <w:r w:rsidRPr="00BE4478">
        <w:rPr>
          <w:rFonts w:ascii="Calibri" w:hAnsi="Calibri" w:cs="Calibri"/>
          <w:i/>
          <w:iCs/>
          <w:szCs w:val="24"/>
          <w:lang w:val="en-US"/>
        </w:rPr>
        <w:t>Nature Biotechnology</w:t>
      </w:r>
      <w:r w:rsidRPr="00BE4478">
        <w:rPr>
          <w:rFonts w:ascii="Calibri" w:hAnsi="Calibri" w:cs="Calibri"/>
          <w:szCs w:val="24"/>
          <w:lang w:val="en-US"/>
        </w:rPr>
        <w:t xml:space="preserve">. </w:t>
      </w:r>
      <w:r w:rsidRPr="00BE4478">
        <w:rPr>
          <w:rFonts w:ascii="Calibri" w:hAnsi="Calibri" w:cs="Calibri"/>
          <w:b/>
          <w:bCs/>
          <w:szCs w:val="24"/>
          <w:lang w:val="en-US"/>
        </w:rPr>
        <w:t>34</w:t>
      </w:r>
      <w:r w:rsidRPr="00BE4478">
        <w:rPr>
          <w:rFonts w:ascii="Calibri" w:hAnsi="Calibri" w:cs="Calibri"/>
          <w:szCs w:val="24"/>
          <w:lang w:val="en-US"/>
        </w:rPr>
        <w:t xml:space="preserve"> (2), 204</w:t>
      </w:r>
      <w:r w:rsidR="00A50D13">
        <w:rPr>
          <w:rFonts w:ascii="Calibri" w:hAnsi="Calibri" w:cs="Calibri"/>
          <w:szCs w:val="24"/>
          <w:lang w:val="en-US"/>
        </w:rPr>
        <w:t>-</w:t>
      </w:r>
      <w:r w:rsidRPr="00BE4478">
        <w:rPr>
          <w:rFonts w:ascii="Calibri" w:hAnsi="Calibri" w:cs="Calibri"/>
          <w:szCs w:val="24"/>
          <w:lang w:val="en-US"/>
        </w:rPr>
        <w:t>209, doi: 10.1038/nbt.3440 (2016).</w:t>
      </w:r>
    </w:p>
    <w:p w14:paraId="01066DB7" w14:textId="69339574" w:rsidR="00A27E78" w:rsidRPr="00BE4478" w:rsidRDefault="00A27E78" w:rsidP="00BE4478">
      <w:pPr>
        <w:pStyle w:val="Bibliography"/>
        <w:tabs>
          <w:tab w:val="clear" w:pos="384"/>
        </w:tabs>
        <w:ind w:left="0" w:firstLine="0"/>
        <w:jc w:val="both"/>
        <w:rPr>
          <w:rFonts w:ascii="Calibri" w:hAnsi="Calibri" w:cs="Calibri"/>
          <w:lang w:val="en-US"/>
        </w:rPr>
      </w:pPr>
      <w:r w:rsidRPr="00BE4478">
        <w:rPr>
          <w:rFonts w:ascii="Calibri" w:hAnsi="Calibri" w:cs="Calibri"/>
          <w:szCs w:val="24"/>
          <w:lang w:val="en-US"/>
        </w:rPr>
        <w:t>18</w:t>
      </w:r>
      <w:r w:rsidR="0018283E">
        <w:rPr>
          <w:rFonts w:ascii="Calibri" w:hAnsi="Calibri" w:cs="Calibri"/>
          <w:szCs w:val="24"/>
          <w:lang w:val="en-US"/>
        </w:rPr>
        <w:t xml:space="preserve">. </w:t>
      </w:r>
      <w:r w:rsidRPr="00BE4478">
        <w:rPr>
          <w:rFonts w:ascii="Calibri" w:hAnsi="Calibri" w:cs="Calibri"/>
          <w:szCs w:val="24"/>
          <w:lang w:val="en-US"/>
        </w:rPr>
        <w:t xml:space="preserve">Jackson, K.L., Dayton, R.D., Deverman, B.E., Klein, R.L. Better Targeting, Better Efficiency for Wide-Scale Neuronal Transduction with the Synapsin Promoter and AAV-PHP.B. </w:t>
      </w:r>
      <w:r w:rsidRPr="00BE4478">
        <w:rPr>
          <w:rFonts w:ascii="Calibri" w:hAnsi="Calibri" w:cs="Calibri"/>
          <w:i/>
          <w:iCs/>
          <w:szCs w:val="24"/>
          <w:lang w:val="en-US"/>
        </w:rPr>
        <w:t>Frontiers in Molecular Neuroscience</w:t>
      </w:r>
      <w:r w:rsidRPr="00BE4478">
        <w:rPr>
          <w:rFonts w:ascii="Calibri" w:hAnsi="Calibri" w:cs="Calibri"/>
          <w:szCs w:val="24"/>
          <w:lang w:val="en-US"/>
        </w:rPr>
        <w:t xml:space="preserve">. </w:t>
      </w:r>
      <w:r w:rsidRPr="00BE4478">
        <w:rPr>
          <w:rFonts w:ascii="Calibri" w:hAnsi="Calibri" w:cs="Calibri"/>
          <w:b/>
          <w:bCs/>
          <w:szCs w:val="24"/>
          <w:lang w:val="en-US"/>
        </w:rPr>
        <w:t>9</w:t>
      </w:r>
      <w:r w:rsidRPr="00BE4478">
        <w:rPr>
          <w:rFonts w:ascii="Calibri" w:hAnsi="Calibri" w:cs="Calibri"/>
          <w:szCs w:val="24"/>
          <w:lang w:val="en-US"/>
        </w:rPr>
        <w:t>, doi: 10.3389/fnmol.2016.00116 (2016).</w:t>
      </w:r>
    </w:p>
    <w:p w14:paraId="6EABC95D" w14:textId="20894E2A" w:rsidR="00A27E78" w:rsidRPr="00BE4478" w:rsidRDefault="00A27E78" w:rsidP="00BE4478">
      <w:pPr>
        <w:pStyle w:val="Bibliography"/>
        <w:tabs>
          <w:tab w:val="clear" w:pos="384"/>
        </w:tabs>
        <w:ind w:left="0" w:firstLine="0"/>
        <w:jc w:val="both"/>
        <w:rPr>
          <w:rFonts w:ascii="Calibri" w:hAnsi="Calibri" w:cs="Calibri"/>
          <w:lang w:val="en-US"/>
        </w:rPr>
      </w:pPr>
      <w:r w:rsidRPr="00BE4478">
        <w:rPr>
          <w:rFonts w:ascii="Calibri" w:hAnsi="Calibri" w:cs="Calibri"/>
          <w:szCs w:val="24"/>
          <w:lang w:val="en-US"/>
        </w:rPr>
        <w:t>19</w:t>
      </w:r>
      <w:r w:rsidR="0018283E">
        <w:rPr>
          <w:rFonts w:ascii="Calibri" w:hAnsi="Calibri" w:cs="Calibri"/>
          <w:szCs w:val="24"/>
          <w:lang w:val="en-US"/>
        </w:rPr>
        <w:t xml:space="preserve">. </w:t>
      </w:r>
      <w:r w:rsidRPr="00BE4478">
        <w:rPr>
          <w:rFonts w:ascii="Calibri" w:hAnsi="Calibri" w:cs="Calibri"/>
          <w:szCs w:val="24"/>
          <w:lang w:val="en-US"/>
        </w:rPr>
        <w:t>Lock, M.</w:t>
      </w:r>
      <w:r w:rsidR="00B016CA" w:rsidRPr="00BE4478">
        <w:rPr>
          <w:rFonts w:ascii="Calibri" w:hAnsi="Calibri" w:cs="Calibri"/>
          <w:i/>
          <w:szCs w:val="24"/>
          <w:lang w:val="en-US"/>
        </w:rPr>
        <w:t xml:space="preserve"> et al</w:t>
      </w:r>
      <w:r w:rsidR="00155782" w:rsidRPr="00BE4478">
        <w:rPr>
          <w:rFonts w:ascii="Calibri" w:hAnsi="Calibri" w:cs="Calibri"/>
          <w:i/>
          <w:szCs w:val="24"/>
          <w:lang w:val="en-US"/>
        </w:rPr>
        <w:t>.</w:t>
      </w:r>
      <w:r w:rsidRPr="00BE4478">
        <w:rPr>
          <w:rFonts w:ascii="Calibri" w:hAnsi="Calibri" w:cs="Calibri"/>
          <w:szCs w:val="24"/>
          <w:lang w:val="en-US"/>
        </w:rPr>
        <w:t xml:space="preserve"> Rapid, Simple, and Versatile Manufacturing of Recombinant Adeno-Associated Viral Vectors at Scale. </w:t>
      </w:r>
      <w:r w:rsidRPr="00BE4478">
        <w:rPr>
          <w:rFonts w:ascii="Calibri" w:hAnsi="Calibri" w:cs="Calibri"/>
          <w:i/>
          <w:iCs/>
          <w:szCs w:val="24"/>
          <w:lang w:val="en-US"/>
        </w:rPr>
        <w:t>Human Gene Therapy</w:t>
      </w:r>
      <w:r w:rsidRPr="00BE4478">
        <w:rPr>
          <w:rFonts w:ascii="Calibri" w:hAnsi="Calibri" w:cs="Calibri"/>
          <w:szCs w:val="24"/>
          <w:lang w:val="en-US"/>
        </w:rPr>
        <w:t xml:space="preserve">. </w:t>
      </w:r>
      <w:r w:rsidRPr="00BE4478">
        <w:rPr>
          <w:rFonts w:ascii="Calibri" w:hAnsi="Calibri" w:cs="Calibri"/>
          <w:b/>
          <w:bCs/>
          <w:szCs w:val="24"/>
          <w:lang w:val="en-US"/>
        </w:rPr>
        <w:t>21</w:t>
      </w:r>
      <w:r w:rsidRPr="00BE4478">
        <w:rPr>
          <w:rFonts w:ascii="Calibri" w:hAnsi="Calibri" w:cs="Calibri"/>
          <w:szCs w:val="24"/>
          <w:lang w:val="en-US"/>
        </w:rPr>
        <w:t xml:space="preserve"> (10), 1259</w:t>
      </w:r>
      <w:r w:rsidR="00A50D13">
        <w:rPr>
          <w:rFonts w:ascii="Calibri" w:hAnsi="Calibri" w:cs="Calibri"/>
          <w:szCs w:val="24"/>
          <w:lang w:val="en-US"/>
        </w:rPr>
        <w:t>-</w:t>
      </w:r>
      <w:r w:rsidRPr="00BE4478">
        <w:rPr>
          <w:rFonts w:ascii="Calibri" w:hAnsi="Calibri" w:cs="Calibri"/>
          <w:szCs w:val="24"/>
          <w:lang w:val="en-US"/>
        </w:rPr>
        <w:t>1271, doi: 10.1089/hum.2010.055 (2010).</w:t>
      </w:r>
    </w:p>
    <w:p w14:paraId="4F58E45B" w14:textId="613E29EA" w:rsidR="00A27E78" w:rsidRPr="00BE4478" w:rsidRDefault="00A27E78" w:rsidP="00BE4478">
      <w:pPr>
        <w:pStyle w:val="Bibliography"/>
        <w:tabs>
          <w:tab w:val="clear" w:pos="384"/>
        </w:tabs>
        <w:ind w:left="0" w:firstLine="0"/>
        <w:jc w:val="both"/>
        <w:rPr>
          <w:rFonts w:ascii="Calibri" w:hAnsi="Calibri" w:cs="Calibri"/>
          <w:lang w:val="en-US"/>
        </w:rPr>
      </w:pPr>
      <w:r w:rsidRPr="00BE4478">
        <w:rPr>
          <w:rFonts w:ascii="Calibri" w:hAnsi="Calibri" w:cs="Calibri"/>
          <w:szCs w:val="24"/>
          <w:lang w:val="en-US"/>
        </w:rPr>
        <w:t>20</w:t>
      </w:r>
      <w:r w:rsidR="0018283E">
        <w:rPr>
          <w:rFonts w:ascii="Calibri" w:hAnsi="Calibri" w:cs="Calibri"/>
          <w:szCs w:val="24"/>
          <w:lang w:val="en-US"/>
        </w:rPr>
        <w:t xml:space="preserve">. </w:t>
      </w:r>
      <w:r w:rsidRPr="00BE4478">
        <w:rPr>
          <w:rFonts w:ascii="Calibri" w:hAnsi="Calibri" w:cs="Calibri"/>
          <w:szCs w:val="24"/>
          <w:lang w:val="en-US"/>
        </w:rPr>
        <w:t>Strobel, B., Miller, F.D., Rist, W., La</w:t>
      </w:r>
      <w:r w:rsidR="00540A11" w:rsidRPr="00BE4478">
        <w:rPr>
          <w:rFonts w:ascii="Calibri" w:hAnsi="Calibri" w:cs="Calibri"/>
          <w:szCs w:val="24"/>
          <w:lang w:val="en-US"/>
        </w:rPr>
        <w:t>mL</w:t>
      </w:r>
      <w:r w:rsidRPr="00BE4478">
        <w:rPr>
          <w:rFonts w:ascii="Calibri" w:hAnsi="Calibri" w:cs="Calibri"/>
          <w:szCs w:val="24"/>
          <w:lang w:val="en-US"/>
        </w:rPr>
        <w:t xml:space="preserve">a, T. Comparative Analysis of Cesium Chloride- and Iodixanol-Based Purification of Recombinant Adeno-Associated Viral Vectors for Preclinical Applications. </w:t>
      </w:r>
      <w:r w:rsidRPr="00BE4478">
        <w:rPr>
          <w:rFonts w:ascii="Calibri" w:hAnsi="Calibri" w:cs="Calibri"/>
          <w:i/>
          <w:iCs/>
          <w:szCs w:val="24"/>
          <w:lang w:val="en-US"/>
        </w:rPr>
        <w:t>Human Gene Therapy Methods</w:t>
      </w:r>
      <w:r w:rsidRPr="00BE4478">
        <w:rPr>
          <w:rFonts w:ascii="Calibri" w:hAnsi="Calibri" w:cs="Calibri"/>
          <w:szCs w:val="24"/>
          <w:lang w:val="en-US"/>
        </w:rPr>
        <w:t xml:space="preserve">. </w:t>
      </w:r>
      <w:r w:rsidRPr="00BE4478">
        <w:rPr>
          <w:rFonts w:ascii="Calibri" w:hAnsi="Calibri" w:cs="Calibri"/>
          <w:b/>
          <w:bCs/>
          <w:szCs w:val="24"/>
          <w:lang w:val="en-US"/>
        </w:rPr>
        <w:t>26</w:t>
      </w:r>
      <w:r w:rsidRPr="00BE4478">
        <w:rPr>
          <w:rFonts w:ascii="Calibri" w:hAnsi="Calibri" w:cs="Calibri"/>
          <w:szCs w:val="24"/>
          <w:lang w:val="en-US"/>
        </w:rPr>
        <w:t xml:space="preserve"> (4), 147</w:t>
      </w:r>
      <w:r w:rsidR="00A50D13">
        <w:rPr>
          <w:rFonts w:ascii="Calibri" w:hAnsi="Calibri" w:cs="Calibri"/>
          <w:szCs w:val="24"/>
          <w:lang w:val="en-US"/>
        </w:rPr>
        <w:t>-</w:t>
      </w:r>
      <w:r w:rsidRPr="00BE4478">
        <w:rPr>
          <w:rFonts w:ascii="Calibri" w:hAnsi="Calibri" w:cs="Calibri"/>
          <w:szCs w:val="24"/>
          <w:lang w:val="en-US"/>
        </w:rPr>
        <w:t>157, doi: 10.1089/hgtb.2015.051 (2015).</w:t>
      </w:r>
    </w:p>
    <w:p w14:paraId="203D47E9" w14:textId="28DAD026" w:rsidR="00A27E78" w:rsidRPr="00BE4478" w:rsidRDefault="00A27E78" w:rsidP="00BE4478">
      <w:pPr>
        <w:pStyle w:val="Bibliography"/>
        <w:tabs>
          <w:tab w:val="clear" w:pos="384"/>
        </w:tabs>
        <w:ind w:left="0" w:firstLine="0"/>
        <w:jc w:val="both"/>
        <w:rPr>
          <w:rFonts w:ascii="Calibri" w:hAnsi="Calibri" w:cs="Calibri"/>
          <w:lang w:val="en-US"/>
        </w:rPr>
      </w:pPr>
      <w:r w:rsidRPr="00BE4478">
        <w:rPr>
          <w:rFonts w:ascii="Calibri" w:hAnsi="Calibri" w:cs="Calibri"/>
          <w:szCs w:val="24"/>
          <w:lang w:val="en-US"/>
        </w:rPr>
        <w:t>21</w:t>
      </w:r>
      <w:r w:rsidR="0018283E">
        <w:rPr>
          <w:rFonts w:ascii="Calibri" w:hAnsi="Calibri" w:cs="Calibri"/>
          <w:szCs w:val="24"/>
          <w:lang w:val="en-US"/>
        </w:rPr>
        <w:t xml:space="preserve">. </w:t>
      </w:r>
      <w:r w:rsidRPr="00BE4478">
        <w:rPr>
          <w:rFonts w:ascii="Calibri" w:hAnsi="Calibri" w:cs="Calibri"/>
          <w:szCs w:val="24"/>
          <w:lang w:val="en-US"/>
        </w:rPr>
        <w:t xml:space="preserve">Jungmann, A., Leuchs, B., Katus, H.A., Rommelaere, J., Müller, O.J. Protocol for efficient generation and characterization of adeno-associated viral (AAV) vectors. </w:t>
      </w:r>
      <w:r w:rsidRPr="00BE4478">
        <w:rPr>
          <w:rFonts w:ascii="Calibri" w:hAnsi="Calibri" w:cs="Calibri"/>
          <w:i/>
          <w:iCs/>
          <w:szCs w:val="24"/>
          <w:lang w:val="en-US"/>
        </w:rPr>
        <w:t>Human Gene Therapy Methods</w:t>
      </w:r>
      <w:r w:rsidRPr="00BE4478">
        <w:rPr>
          <w:rFonts w:ascii="Calibri" w:hAnsi="Calibri" w:cs="Calibri"/>
          <w:szCs w:val="24"/>
          <w:lang w:val="en-US"/>
        </w:rPr>
        <w:t>. doi: 10.1089/hum.2017.192 (2017).</w:t>
      </w:r>
    </w:p>
    <w:p w14:paraId="69FC68BE" w14:textId="1DE113BA" w:rsidR="00A27E78" w:rsidRPr="00BE4478" w:rsidRDefault="00A27E78" w:rsidP="00BE4478">
      <w:pPr>
        <w:pStyle w:val="Bibliography"/>
        <w:tabs>
          <w:tab w:val="clear" w:pos="384"/>
        </w:tabs>
        <w:ind w:left="0" w:firstLine="0"/>
        <w:jc w:val="both"/>
        <w:rPr>
          <w:rFonts w:ascii="Calibri" w:hAnsi="Calibri" w:cs="Calibri"/>
          <w:lang w:val="en-US"/>
        </w:rPr>
      </w:pPr>
      <w:r w:rsidRPr="00BE4478">
        <w:rPr>
          <w:rFonts w:ascii="Calibri" w:hAnsi="Calibri" w:cs="Calibri"/>
          <w:szCs w:val="24"/>
          <w:lang w:val="en-US"/>
        </w:rPr>
        <w:t>22</w:t>
      </w:r>
      <w:r w:rsidR="0018283E">
        <w:rPr>
          <w:rFonts w:ascii="Calibri" w:hAnsi="Calibri" w:cs="Calibri"/>
          <w:szCs w:val="24"/>
          <w:lang w:val="en-US"/>
        </w:rPr>
        <w:t xml:space="preserve">. </w:t>
      </w:r>
      <w:r w:rsidRPr="00BE4478">
        <w:rPr>
          <w:rFonts w:ascii="Calibri" w:hAnsi="Calibri" w:cs="Calibri"/>
          <w:szCs w:val="24"/>
          <w:lang w:val="en-US"/>
        </w:rPr>
        <w:t xml:space="preserve">Tolmachov, O. Designing Plasmid Vectors. </w:t>
      </w:r>
      <w:r w:rsidR="0018283E">
        <w:rPr>
          <w:rFonts w:ascii="Calibri" w:hAnsi="Calibri" w:cs="Calibri"/>
          <w:i/>
          <w:szCs w:val="24"/>
          <w:lang w:val="en-US"/>
        </w:rPr>
        <w:t>Methods in Molecular Biology</w:t>
      </w:r>
      <w:r w:rsidRPr="00BE4478">
        <w:rPr>
          <w:rFonts w:ascii="Calibri" w:hAnsi="Calibri" w:cs="Calibri"/>
          <w:szCs w:val="24"/>
          <w:lang w:val="en-US"/>
        </w:rPr>
        <w:t xml:space="preserve">. </w:t>
      </w:r>
      <w:r w:rsidR="0018283E" w:rsidRPr="00BE4478">
        <w:rPr>
          <w:rFonts w:ascii="Calibri" w:hAnsi="Calibri" w:cs="Calibri"/>
          <w:b/>
          <w:szCs w:val="24"/>
          <w:lang w:val="en-US"/>
        </w:rPr>
        <w:t>542</w:t>
      </w:r>
      <w:r w:rsidR="0018283E">
        <w:rPr>
          <w:rFonts w:ascii="Calibri" w:hAnsi="Calibri" w:cs="Calibri"/>
          <w:szCs w:val="24"/>
          <w:lang w:val="en-US"/>
        </w:rPr>
        <w:t xml:space="preserve">, </w:t>
      </w:r>
      <w:r w:rsidRPr="00BE4478">
        <w:rPr>
          <w:rFonts w:ascii="Calibri" w:hAnsi="Calibri" w:cs="Calibri"/>
          <w:szCs w:val="24"/>
          <w:lang w:val="en-US"/>
        </w:rPr>
        <w:t>117</w:t>
      </w:r>
      <w:r w:rsidR="00A50D13">
        <w:rPr>
          <w:rFonts w:ascii="Calibri" w:hAnsi="Calibri" w:cs="Calibri"/>
          <w:szCs w:val="24"/>
          <w:lang w:val="en-US"/>
        </w:rPr>
        <w:t>-</w:t>
      </w:r>
      <w:r w:rsidRPr="00BE4478">
        <w:rPr>
          <w:rFonts w:ascii="Calibri" w:hAnsi="Calibri" w:cs="Calibri"/>
          <w:szCs w:val="24"/>
          <w:lang w:val="en-US"/>
        </w:rPr>
        <w:t>129, doi: 10.1007/978-1-59745-561-9_6 (2009).</w:t>
      </w:r>
    </w:p>
    <w:p w14:paraId="2AE8B2E0" w14:textId="1EC3D488" w:rsidR="00BE4478" w:rsidRPr="00BE4478" w:rsidRDefault="00A27E78" w:rsidP="00BE4478">
      <w:pPr>
        <w:suppressAutoHyphens w:val="0"/>
        <w:textAlignment w:val="auto"/>
        <w:rPr>
          <w:rFonts w:ascii="Arial" w:hAnsi="Arial" w:cs="Arial"/>
          <w:color w:val="660099"/>
          <w:shd w:val="clear" w:color="auto" w:fill="FFFFFF"/>
        </w:rPr>
      </w:pPr>
      <w:r w:rsidRPr="00BE4478">
        <w:rPr>
          <w:rFonts w:ascii="Calibri" w:hAnsi="Calibri" w:cs="Calibri"/>
          <w:lang w:val="en-US"/>
        </w:rPr>
        <w:t>23</w:t>
      </w:r>
      <w:r w:rsidR="0018283E">
        <w:rPr>
          <w:rFonts w:ascii="Calibri" w:hAnsi="Calibri" w:cs="Calibri"/>
          <w:lang w:val="en-US"/>
        </w:rPr>
        <w:t xml:space="preserve">. Qiagen. </w:t>
      </w:r>
      <w:r w:rsidRPr="00BE4478">
        <w:rPr>
          <w:rFonts w:ascii="Calibri" w:hAnsi="Calibri" w:cs="Calibri"/>
          <w:lang w:val="en-US"/>
        </w:rPr>
        <w:t>QIAGEN Plasmid Purification Handbook.</w:t>
      </w:r>
      <w:r w:rsidR="00BE4478">
        <w:rPr>
          <w:rFonts w:ascii="Calibri" w:hAnsi="Calibri" w:cs="Calibri"/>
          <w:lang w:val="en-US"/>
        </w:rPr>
        <w:t xml:space="preserve"> </w:t>
      </w:r>
      <w:r w:rsidR="00BE4478" w:rsidRPr="00BE4478">
        <w:rPr>
          <w:rStyle w:val="HTMLCite"/>
          <w:rFonts w:asciiTheme="minorHAnsi" w:hAnsiTheme="minorHAnsi" w:cstheme="minorHAnsi"/>
          <w:i w:val="0"/>
          <w:iCs w:val="0"/>
          <w:shd w:val="clear" w:color="auto" w:fill="FFFFFF"/>
        </w:rPr>
        <w:t>https://www.qiagen.com/us/resources/download.aspx?id=46205595-0440</w:t>
      </w:r>
      <w:r w:rsidR="00BE4478">
        <w:rPr>
          <w:rStyle w:val="HTMLCite"/>
          <w:rFonts w:asciiTheme="minorHAnsi" w:hAnsiTheme="minorHAnsi" w:cstheme="minorHAnsi"/>
          <w:i w:val="0"/>
          <w:iCs w:val="0"/>
          <w:shd w:val="clear" w:color="auto" w:fill="FFFFFF"/>
        </w:rPr>
        <w:t xml:space="preserve"> </w:t>
      </w:r>
    </w:p>
    <w:p w14:paraId="485FE7C3" w14:textId="7E6EF3C8" w:rsidR="00A27E78" w:rsidRPr="00BE4478" w:rsidRDefault="00A27E78" w:rsidP="00BE4478">
      <w:pPr>
        <w:pStyle w:val="Bibliography"/>
        <w:tabs>
          <w:tab w:val="clear" w:pos="384"/>
        </w:tabs>
        <w:ind w:left="0" w:firstLine="0"/>
        <w:jc w:val="both"/>
        <w:rPr>
          <w:rFonts w:ascii="Calibri" w:hAnsi="Calibri" w:cs="Calibri"/>
          <w:lang w:val="en-US"/>
        </w:rPr>
      </w:pPr>
      <w:r w:rsidRPr="00BE4478">
        <w:rPr>
          <w:rFonts w:ascii="Calibri" w:hAnsi="Calibri" w:cs="Calibri"/>
          <w:szCs w:val="24"/>
          <w:lang w:val="en-US"/>
        </w:rPr>
        <w:t>24</w:t>
      </w:r>
      <w:r w:rsidR="0018283E">
        <w:rPr>
          <w:rFonts w:ascii="Calibri" w:hAnsi="Calibri" w:cs="Calibri"/>
          <w:szCs w:val="24"/>
          <w:lang w:val="en-US"/>
        </w:rPr>
        <w:t xml:space="preserve">. </w:t>
      </w:r>
      <w:r w:rsidRPr="00BE4478">
        <w:rPr>
          <w:rFonts w:ascii="Calibri" w:hAnsi="Calibri" w:cs="Calibri"/>
          <w:szCs w:val="24"/>
          <w:lang w:val="en-US"/>
        </w:rPr>
        <w:t>QIAquick_</w:t>
      </w:r>
      <w:r w:rsidR="0018283E">
        <w:rPr>
          <w:rFonts w:ascii="Calibri" w:hAnsi="Calibri" w:cs="Calibri"/>
          <w:szCs w:val="24"/>
          <w:lang w:val="en-US"/>
        </w:rPr>
        <w:t>Spin_Handbook</w:t>
      </w:r>
      <w:r w:rsidRPr="00BE4478">
        <w:rPr>
          <w:rFonts w:ascii="Calibri" w:hAnsi="Calibri" w:cs="Calibri"/>
          <w:szCs w:val="24"/>
          <w:lang w:val="en-US"/>
        </w:rPr>
        <w:t xml:space="preserve">.pdf. </w:t>
      </w:r>
      <w:r w:rsidR="0018283E">
        <w:rPr>
          <w:rFonts w:ascii="Calibri" w:hAnsi="Calibri" w:cs="Calibri"/>
          <w:szCs w:val="24"/>
          <w:lang w:val="en-US"/>
        </w:rPr>
        <w:t xml:space="preserve">QIAquick PCR Purification Kit Protocol. </w:t>
      </w:r>
      <w:r w:rsidRPr="00BE4478">
        <w:rPr>
          <w:rFonts w:ascii="Calibri" w:hAnsi="Calibri" w:cs="Calibri"/>
          <w:szCs w:val="24"/>
          <w:lang w:val="en-US"/>
        </w:rPr>
        <w:t>http://2012.igem.org/wiki/images/a/a3/QIAquick_PCR-purification.pdf</w:t>
      </w:r>
      <w:r w:rsidR="0018283E">
        <w:rPr>
          <w:rFonts w:ascii="Calibri" w:hAnsi="Calibri" w:cs="Calibri"/>
          <w:szCs w:val="24"/>
          <w:lang w:val="en-US"/>
        </w:rPr>
        <w:t xml:space="preserve"> (2008).</w:t>
      </w:r>
    </w:p>
    <w:p w14:paraId="224AF032" w14:textId="364C8E18" w:rsidR="00A27E78" w:rsidRPr="00BE4478" w:rsidRDefault="00A27E78" w:rsidP="00BE4478">
      <w:pPr>
        <w:pStyle w:val="Bibliography"/>
        <w:tabs>
          <w:tab w:val="clear" w:pos="384"/>
        </w:tabs>
        <w:ind w:left="0" w:firstLine="0"/>
        <w:jc w:val="both"/>
        <w:rPr>
          <w:rFonts w:ascii="Calibri" w:hAnsi="Calibri" w:cs="Calibri"/>
          <w:lang w:val="en-US"/>
        </w:rPr>
      </w:pPr>
      <w:r w:rsidRPr="00BE4478">
        <w:rPr>
          <w:rFonts w:ascii="Calibri" w:hAnsi="Calibri" w:cs="Calibri"/>
          <w:szCs w:val="24"/>
          <w:lang w:val="en-US"/>
        </w:rPr>
        <w:t>25</w:t>
      </w:r>
      <w:r w:rsidR="0018283E">
        <w:rPr>
          <w:rFonts w:ascii="Calibri" w:hAnsi="Calibri" w:cs="Calibri"/>
          <w:szCs w:val="24"/>
          <w:lang w:val="en-US"/>
        </w:rPr>
        <w:t>. L</w:t>
      </w:r>
      <w:r w:rsidRPr="00BE4478">
        <w:rPr>
          <w:rFonts w:ascii="Calibri" w:hAnsi="Calibri" w:cs="Calibri"/>
          <w:szCs w:val="24"/>
          <w:lang w:val="en-US"/>
        </w:rPr>
        <w:t xml:space="preserve">ock, M., Alvira, M.R., Chen, S.-J., Wilson, J.M. Absolute Determination of Single-Stranded and Self-Complementary Adeno-Associated Viral Vector Genome Titers by Droplet Digital PCR. </w:t>
      </w:r>
      <w:r w:rsidRPr="00BE4478">
        <w:rPr>
          <w:rFonts w:ascii="Calibri" w:hAnsi="Calibri" w:cs="Calibri"/>
          <w:i/>
          <w:iCs/>
          <w:szCs w:val="24"/>
          <w:lang w:val="en-US"/>
        </w:rPr>
        <w:t>Human Gene Therapy Methods</w:t>
      </w:r>
      <w:r w:rsidRPr="00BE4478">
        <w:rPr>
          <w:rFonts w:ascii="Calibri" w:hAnsi="Calibri" w:cs="Calibri"/>
          <w:szCs w:val="24"/>
          <w:lang w:val="en-US"/>
        </w:rPr>
        <w:t xml:space="preserve">. </w:t>
      </w:r>
      <w:r w:rsidRPr="00BE4478">
        <w:rPr>
          <w:rFonts w:ascii="Calibri" w:hAnsi="Calibri" w:cs="Calibri"/>
          <w:b/>
          <w:bCs/>
          <w:szCs w:val="24"/>
          <w:lang w:val="en-US"/>
        </w:rPr>
        <w:t>25</w:t>
      </w:r>
      <w:r w:rsidRPr="00BE4478">
        <w:rPr>
          <w:rFonts w:ascii="Calibri" w:hAnsi="Calibri" w:cs="Calibri"/>
          <w:szCs w:val="24"/>
          <w:lang w:val="en-US"/>
        </w:rPr>
        <w:t xml:space="preserve"> (2), 115</w:t>
      </w:r>
      <w:r w:rsidR="0018283E">
        <w:rPr>
          <w:rFonts w:ascii="Calibri" w:hAnsi="Calibri" w:cs="Calibri"/>
          <w:szCs w:val="24"/>
          <w:lang w:val="en-US"/>
        </w:rPr>
        <w:t>-</w:t>
      </w:r>
      <w:r w:rsidRPr="00BE4478">
        <w:rPr>
          <w:rFonts w:ascii="Calibri" w:hAnsi="Calibri" w:cs="Calibri"/>
          <w:szCs w:val="24"/>
          <w:lang w:val="en-US"/>
        </w:rPr>
        <w:t>125, doi: 10.1089/hgtb.2013.131 (2014).</w:t>
      </w:r>
    </w:p>
    <w:p w14:paraId="2FED652A" w14:textId="7843E3CB" w:rsidR="00A27E78" w:rsidRPr="00BE4478" w:rsidRDefault="00A27E78" w:rsidP="00BE4478">
      <w:pPr>
        <w:pStyle w:val="Bibliography"/>
        <w:tabs>
          <w:tab w:val="clear" w:pos="384"/>
        </w:tabs>
        <w:ind w:left="0" w:firstLine="0"/>
        <w:jc w:val="both"/>
        <w:rPr>
          <w:rFonts w:ascii="Calibri" w:hAnsi="Calibri" w:cs="Calibri"/>
          <w:lang w:val="en-US"/>
        </w:rPr>
      </w:pPr>
      <w:r w:rsidRPr="00BE4478">
        <w:rPr>
          <w:rFonts w:ascii="Calibri" w:hAnsi="Calibri" w:cs="Calibri"/>
          <w:szCs w:val="24"/>
          <w:lang w:val="en-US"/>
        </w:rPr>
        <w:lastRenderedPageBreak/>
        <w:t>26.</w:t>
      </w:r>
      <w:r w:rsidR="0018283E">
        <w:rPr>
          <w:rFonts w:ascii="Calibri" w:hAnsi="Calibri" w:cs="Calibri"/>
          <w:szCs w:val="24"/>
          <w:lang w:val="en-US"/>
        </w:rPr>
        <w:t xml:space="preserve"> SIGMA. ProteoSilver Silver Stain Kit (PROTSIL1) - Bulletin.</w:t>
      </w:r>
      <w:r w:rsidRPr="00BE4478">
        <w:rPr>
          <w:rFonts w:ascii="Calibri" w:hAnsi="Calibri" w:cs="Calibri"/>
          <w:szCs w:val="24"/>
          <w:lang w:val="en-US"/>
        </w:rPr>
        <w:t xml:space="preserve"> https://www.sigmaaldrich.com/content/dam/sigma-aldrich/docs/Sigma/Bulletin/protsil1bul.pdf.</w:t>
      </w:r>
    </w:p>
    <w:p w14:paraId="414EBC2C" w14:textId="70DC8084" w:rsidR="00A27E78" w:rsidRPr="00BE4478" w:rsidRDefault="00A27E78" w:rsidP="00BE4478">
      <w:pPr>
        <w:pStyle w:val="Bibliography"/>
        <w:tabs>
          <w:tab w:val="clear" w:pos="384"/>
        </w:tabs>
        <w:ind w:left="0" w:firstLine="0"/>
        <w:jc w:val="both"/>
        <w:rPr>
          <w:rFonts w:ascii="Calibri" w:hAnsi="Calibri" w:cs="Calibri"/>
          <w:lang w:val="en-US"/>
        </w:rPr>
      </w:pPr>
      <w:r w:rsidRPr="00BE4478">
        <w:rPr>
          <w:rFonts w:ascii="Calibri" w:hAnsi="Calibri" w:cs="Calibri"/>
          <w:szCs w:val="24"/>
          <w:lang w:val="en-US"/>
        </w:rPr>
        <w:t>2</w:t>
      </w:r>
      <w:r w:rsidR="00C752D8">
        <w:rPr>
          <w:rFonts w:ascii="Calibri" w:hAnsi="Calibri" w:cs="Calibri"/>
          <w:szCs w:val="24"/>
          <w:lang w:val="en-US"/>
        </w:rPr>
        <w:t xml:space="preserve">7. </w:t>
      </w:r>
      <w:r w:rsidRPr="00BE4478">
        <w:rPr>
          <w:rFonts w:ascii="Calibri" w:hAnsi="Calibri" w:cs="Calibri"/>
          <w:szCs w:val="24"/>
          <w:lang w:val="en-US"/>
        </w:rPr>
        <w:tab/>
        <w:t>Machholz, E.</w:t>
      </w:r>
      <w:r w:rsidR="00C752D8">
        <w:rPr>
          <w:rFonts w:ascii="Calibri" w:hAnsi="Calibri" w:cs="Calibri"/>
          <w:szCs w:val="24"/>
          <w:lang w:val="en-US"/>
        </w:rPr>
        <w:t xml:space="preserve"> </w:t>
      </w:r>
      <w:r w:rsidR="00C752D8">
        <w:rPr>
          <w:rFonts w:ascii="Calibri" w:hAnsi="Calibri" w:cs="Calibri"/>
          <w:i/>
          <w:szCs w:val="24"/>
          <w:lang w:val="en-US"/>
        </w:rPr>
        <w:t>et al.</w:t>
      </w:r>
      <w:r w:rsidRPr="00BE4478">
        <w:rPr>
          <w:rFonts w:ascii="Calibri" w:hAnsi="Calibri" w:cs="Calibri"/>
          <w:szCs w:val="24"/>
          <w:lang w:val="en-US"/>
        </w:rPr>
        <w:t xml:space="preserve"> Manual Restraint and Common Compound Administration Routes in Mice and Rats. </w:t>
      </w:r>
      <w:r w:rsidRPr="00BE4478">
        <w:rPr>
          <w:rFonts w:ascii="Calibri" w:hAnsi="Calibri" w:cs="Calibri"/>
          <w:i/>
          <w:iCs/>
          <w:szCs w:val="24"/>
          <w:lang w:val="en-US"/>
        </w:rPr>
        <w:t>Journal of Visualized Experiments</w:t>
      </w:r>
      <w:r w:rsidRPr="00BE4478">
        <w:rPr>
          <w:rFonts w:ascii="Calibri" w:hAnsi="Calibri" w:cs="Calibri"/>
          <w:szCs w:val="24"/>
          <w:lang w:val="en-US"/>
        </w:rPr>
        <w:t xml:space="preserve">. (67), </w:t>
      </w:r>
      <w:r w:rsidR="00C752D8">
        <w:rPr>
          <w:rFonts w:ascii="Calibri" w:hAnsi="Calibri" w:cs="Calibri"/>
          <w:szCs w:val="24"/>
          <w:lang w:val="en-US"/>
        </w:rPr>
        <w:t>e</w:t>
      </w:r>
      <w:r w:rsidRPr="00BE4478">
        <w:rPr>
          <w:rFonts w:ascii="Calibri" w:hAnsi="Calibri" w:cs="Calibri"/>
          <w:szCs w:val="24"/>
          <w:lang w:val="en-US"/>
        </w:rPr>
        <w:t>2771 (2012).</w:t>
      </w:r>
    </w:p>
    <w:p w14:paraId="0495BB81" w14:textId="6B0A06B4" w:rsidR="00A27E78" w:rsidRPr="00BE4478" w:rsidRDefault="00A27E78" w:rsidP="00BE4478">
      <w:pPr>
        <w:pStyle w:val="Bibliography"/>
        <w:tabs>
          <w:tab w:val="clear" w:pos="384"/>
        </w:tabs>
        <w:ind w:left="0" w:firstLine="0"/>
        <w:jc w:val="both"/>
        <w:rPr>
          <w:rFonts w:ascii="Calibri" w:hAnsi="Calibri" w:cs="Calibri"/>
          <w:lang w:val="en-US"/>
        </w:rPr>
      </w:pPr>
      <w:r w:rsidRPr="00BE4478">
        <w:rPr>
          <w:rFonts w:ascii="Calibri" w:hAnsi="Calibri" w:cs="Calibri"/>
          <w:szCs w:val="24"/>
          <w:lang w:val="en-US"/>
        </w:rPr>
        <w:t>28</w:t>
      </w:r>
      <w:r w:rsidR="00C752D8">
        <w:rPr>
          <w:rFonts w:ascii="Calibri" w:hAnsi="Calibri" w:cs="Calibri"/>
          <w:szCs w:val="24"/>
          <w:lang w:val="en-US"/>
        </w:rPr>
        <w:t xml:space="preserve">. </w:t>
      </w:r>
      <w:r w:rsidRPr="00BE4478">
        <w:rPr>
          <w:rFonts w:ascii="Calibri" w:hAnsi="Calibri" w:cs="Calibri"/>
          <w:szCs w:val="24"/>
          <w:lang w:val="en-US"/>
        </w:rPr>
        <w:t xml:space="preserve">Gage, G.J., Kipke, D.R., Shain, W. Whole Animal Perfusion Fixation for Rodents. </w:t>
      </w:r>
      <w:r w:rsidRPr="00BE4478">
        <w:rPr>
          <w:rFonts w:ascii="Calibri" w:hAnsi="Calibri" w:cs="Calibri"/>
          <w:i/>
          <w:iCs/>
          <w:szCs w:val="24"/>
          <w:lang w:val="en-US"/>
        </w:rPr>
        <w:t>Journal of Visualized Experiments</w:t>
      </w:r>
      <w:r w:rsidRPr="00BE4478">
        <w:rPr>
          <w:rFonts w:ascii="Calibri" w:hAnsi="Calibri" w:cs="Calibri"/>
          <w:szCs w:val="24"/>
          <w:lang w:val="en-US"/>
        </w:rPr>
        <w:t xml:space="preserve">. (65), </w:t>
      </w:r>
      <w:r w:rsidR="00C752D8">
        <w:rPr>
          <w:rFonts w:ascii="Calibri" w:hAnsi="Calibri" w:cs="Calibri"/>
          <w:szCs w:val="24"/>
          <w:lang w:val="en-US"/>
        </w:rPr>
        <w:t>e</w:t>
      </w:r>
      <w:r w:rsidRPr="00BE4478">
        <w:rPr>
          <w:rFonts w:ascii="Calibri" w:hAnsi="Calibri" w:cs="Calibri"/>
          <w:szCs w:val="24"/>
          <w:lang w:val="en-US"/>
        </w:rPr>
        <w:t>3564 (2012).</w:t>
      </w:r>
    </w:p>
    <w:p w14:paraId="7F46FD54" w14:textId="58BC7B53" w:rsidR="00A27E78" w:rsidRPr="00BE4478" w:rsidRDefault="00A27E78" w:rsidP="00BE4478">
      <w:pPr>
        <w:pStyle w:val="Bibliography"/>
        <w:tabs>
          <w:tab w:val="clear" w:pos="384"/>
        </w:tabs>
        <w:ind w:left="0" w:firstLine="0"/>
        <w:jc w:val="both"/>
        <w:rPr>
          <w:rFonts w:ascii="Calibri" w:hAnsi="Calibri" w:cs="Calibri"/>
          <w:lang w:val="en-US"/>
        </w:rPr>
      </w:pPr>
      <w:r w:rsidRPr="00BE4478">
        <w:rPr>
          <w:rFonts w:ascii="Calibri" w:hAnsi="Calibri" w:cs="Calibri"/>
          <w:szCs w:val="24"/>
          <w:lang w:val="en-US"/>
        </w:rPr>
        <w:t>29</w:t>
      </w:r>
      <w:r w:rsidR="00C752D8">
        <w:rPr>
          <w:rFonts w:ascii="Calibri" w:hAnsi="Calibri" w:cs="Calibri"/>
          <w:szCs w:val="24"/>
          <w:lang w:val="en-US"/>
        </w:rPr>
        <w:t xml:space="preserve">. </w:t>
      </w:r>
      <w:r w:rsidRPr="00BE4478">
        <w:rPr>
          <w:rFonts w:ascii="Calibri" w:hAnsi="Calibri" w:cs="Calibri"/>
          <w:szCs w:val="24"/>
          <w:lang w:val="en-US"/>
        </w:rPr>
        <w:t>Puntel, M.</w:t>
      </w:r>
      <w:r w:rsidR="00C752D8">
        <w:rPr>
          <w:rFonts w:ascii="Calibri" w:hAnsi="Calibri" w:cs="Calibri"/>
          <w:szCs w:val="24"/>
          <w:lang w:val="en-US"/>
        </w:rPr>
        <w:t xml:space="preserve"> </w:t>
      </w:r>
      <w:r w:rsidR="00C752D8">
        <w:rPr>
          <w:rFonts w:ascii="Calibri" w:hAnsi="Calibri" w:cs="Calibri"/>
          <w:i/>
          <w:szCs w:val="24"/>
          <w:lang w:val="en-US"/>
        </w:rPr>
        <w:t>et al.</w:t>
      </w:r>
      <w:r w:rsidRPr="00BE4478">
        <w:rPr>
          <w:rFonts w:ascii="Calibri" w:hAnsi="Calibri" w:cs="Calibri"/>
          <w:szCs w:val="24"/>
          <w:lang w:val="en-US"/>
        </w:rPr>
        <w:t xml:space="preserve"> Gene transfer into rat brain using adenoviral vectors. </w:t>
      </w:r>
      <w:r w:rsidRPr="00BE4478">
        <w:rPr>
          <w:rFonts w:ascii="Calibri" w:hAnsi="Calibri" w:cs="Calibri"/>
          <w:i/>
          <w:iCs/>
          <w:szCs w:val="24"/>
          <w:lang w:val="en-US"/>
        </w:rPr>
        <w:t xml:space="preserve">Current </w:t>
      </w:r>
      <w:r w:rsidR="00C752D8" w:rsidRPr="00A50D13">
        <w:rPr>
          <w:rFonts w:ascii="Calibri" w:hAnsi="Calibri" w:cs="Calibri"/>
          <w:i/>
          <w:iCs/>
          <w:szCs w:val="24"/>
          <w:lang w:val="en-US"/>
        </w:rPr>
        <w:t>Protocols</w:t>
      </w:r>
      <w:r w:rsidRPr="00BE4478">
        <w:rPr>
          <w:rFonts w:ascii="Calibri" w:hAnsi="Calibri" w:cs="Calibri"/>
          <w:i/>
          <w:iCs/>
          <w:szCs w:val="24"/>
          <w:lang w:val="en-US"/>
        </w:rPr>
        <w:t xml:space="preserve"> in </w:t>
      </w:r>
      <w:r w:rsidR="00C752D8" w:rsidRPr="00A50D13">
        <w:rPr>
          <w:rFonts w:ascii="Calibri" w:hAnsi="Calibri" w:cs="Calibri"/>
          <w:i/>
          <w:iCs/>
          <w:szCs w:val="24"/>
          <w:lang w:val="en-US"/>
        </w:rPr>
        <w:t>Neuroscience</w:t>
      </w:r>
      <w:r w:rsidR="00C752D8">
        <w:rPr>
          <w:rFonts w:ascii="Calibri" w:hAnsi="Calibri" w:cs="Calibri"/>
          <w:szCs w:val="24"/>
          <w:lang w:val="en-US"/>
        </w:rPr>
        <w:t xml:space="preserve">. </w:t>
      </w:r>
      <w:r w:rsidR="00C752D8">
        <w:rPr>
          <w:rFonts w:ascii="Calibri" w:hAnsi="Calibri" w:cs="Calibri"/>
          <w:b/>
          <w:szCs w:val="24"/>
          <w:lang w:val="en-US"/>
        </w:rPr>
        <w:t xml:space="preserve">50 </w:t>
      </w:r>
      <w:r w:rsidR="00C752D8">
        <w:rPr>
          <w:rFonts w:ascii="Calibri" w:hAnsi="Calibri" w:cs="Calibri"/>
          <w:szCs w:val="24"/>
          <w:lang w:val="en-US"/>
        </w:rPr>
        <w:t>(1),</w:t>
      </w:r>
      <w:r w:rsidRPr="00BE4478">
        <w:rPr>
          <w:rFonts w:ascii="Calibri" w:hAnsi="Calibri" w:cs="Calibri"/>
          <w:szCs w:val="24"/>
          <w:lang w:val="en-US"/>
        </w:rPr>
        <w:t xml:space="preserve"> doi: 10.1002/0471142301.ns0424s50 (2010).</w:t>
      </w:r>
    </w:p>
    <w:p w14:paraId="61718BEE" w14:textId="0E97EDE4" w:rsidR="00A27E78" w:rsidRPr="00BE4478" w:rsidRDefault="00A27E78" w:rsidP="00BE4478">
      <w:pPr>
        <w:pStyle w:val="Bibliography"/>
        <w:tabs>
          <w:tab w:val="clear" w:pos="384"/>
        </w:tabs>
        <w:ind w:left="0" w:firstLine="0"/>
        <w:jc w:val="both"/>
        <w:rPr>
          <w:rFonts w:ascii="Calibri" w:hAnsi="Calibri" w:cs="Calibri"/>
          <w:lang w:val="en-US"/>
        </w:rPr>
      </w:pPr>
      <w:r w:rsidRPr="00BE4478">
        <w:rPr>
          <w:rFonts w:ascii="Calibri" w:hAnsi="Calibri" w:cs="Calibri"/>
          <w:szCs w:val="24"/>
          <w:lang w:val="en-US"/>
        </w:rPr>
        <w:t>30</w:t>
      </w:r>
      <w:r w:rsidR="00C752D8">
        <w:rPr>
          <w:rFonts w:ascii="Calibri" w:hAnsi="Calibri" w:cs="Calibri"/>
          <w:szCs w:val="24"/>
          <w:lang w:val="en-US"/>
        </w:rPr>
        <w:t xml:space="preserve">. </w:t>
      </w:r>
      <w:r w:rsidRPr="00BE4478">
        <w:rPr>
          <w:rFonts w:ascii="Calibri" w:hAnsi="Calibri" w:cs="Calibri"/>
          <w:szCs w:val="24"/>
          <w:lang w:val="en-US"/>
        </w:rPr>
        <w:t xml:space="preserve">Bachman, J. Immunohistochemistry on Freely Floating Fixed Tissue Sections. </w:t>
      </w:r>
      <w:r w:rsidRPr="00BE4478">
        <w:rPr>
          <w:rFonts w:ascii="Calibri" w:hAnsi="Calibri" w:cs="Calibri"/>
          <w:i/>
          <w:iCs/>
          <w:szCs w:val="24"/>
          <w:lang w:val="en-US"/>
        </w:rPr>
        <w:t>Methods in Enzymology</w:t>
      </w:r>
      <w:r w:rsidRPr="00BE4478">
        <w:rPr>
          <w:rFonts w:ascii="Calibri" w:hAnsi="Calibri" w:cs="Calibri"/>
          <w:szCs w:val="24"/>
          <w:lang w:val="en-US"/>
        </w:rPr>
        <w:t xml:space="preserve">. </w:t>
      </w:r>
      <w:r w:rsidRPr="00BE4478">
        <w:rPr>
          <w:rFonts w:ascii="Calibri" w:hAnsi="Calibri" w:cs="Calibri"/>
          <w:b/>
          <w:bCs/>
          <w:szCs w:val="24"/>
          <w:lang w:val="en-US"/>
        </w:rPr>
        <w:t>533</w:t>
      </w:r>
      <w:r w:rsidRPr="00BE4478">
        <w:rPr>
          <w:rFonts w:ascii="Calibri" w:hAnsi="Calibri" w:cs="Calibri"/>
          <w:szCs w:val="24"/>
          <w:lang w:val="en-US"/>
        </w:rPr>
        <w:t>, 207</w:t>
      </w:r>
      <w:r w:rsidR="00C752D8">
        <w:rPr>
          <w:rFonts w:ascii="Calibri" w:hAnsi="Calibri" w:cs="Calibri"/>
          <w:szCs w:val="24"/>
          <w:lang w:val="en-US"/>
        </w:rPr>
        <w:t>-</w:t>
      </w:r>
      <w:r w:rsidRPr="00BE4478">
        <w:rPr>
          <w:rFonts w:ascii="Calibri" w:hAnsi="Calibri" w:cs="Calibri"/>
          <w:szCs w:val="24"/>
          <w:lang w:val="en-US"/>
        </w:rPr>
        <w:t>215, doi: 10.1016/B978-0-12-420067-8.00013-1 (2013).</w:t>
      </w:r>
    </w:p>
    <w:p w14:paraId="5C121295" w14:textId="571ECD00" w:rsidR="00A27E78" w:rsidRPr="00BE4478" w:rsidRDefault="00A27E78" w:rsidP="00BE4478">
      <w:pPr>
        <w:pStyle w:val="Bibliography"/>
        <w:tabs>
          <w:tab w:val="clear" w:pos="384"/>
        </w:tabs>
        <w:ind w:left="0" w:firstLine="0"/>
        <w:jc w:val="both"/>
        <w:rPr>
          <w:rFonts w:ascii="Calibri" w:hAnsi="Calibri" w:cs="Calibri"/>
          <w:lang w:val="en-US"/>
        </w:rPr>
      </w:pPr>
      <w:r w:rsidRPr="00BE4478">
        <w:rPr>
          <w:rFonts w:ascii="Calibri" w:hAnsi="Calibri" w:cs="Calibri"/>
          <w:szCs w:val="24"/>
          <w:lang w:val="en-US"/>
        </w:rPr>
        <w:t>31</w:t>
      </w:r>
      <w:r w:rsidR="00C752D8">
        <w:rPr>
          <w:rFonts w:ascii="Calibri" w:hAnsi="Calibri" w:cs="Calibri"/>
          <w:szCs w:val="24"/>
          <w:lang w:val="en-US"/>
        </w:rPr>
        <w:t xml:space="preserve">. Hordeaux, J. </w:t>
      </w:r>
      <w:r w:rsidR="00C752D8">
        <w:rPr>
          <w:rFonts w:ascii="Calibri" w:hAnsi="Calibri" w:cs="Calibri"/>
          <w:i/>
          <w:szCs w:val="24"/>
          <w:lang w:val="en-US"/>
        </w:rPr>
        <w:t>et al.</w:t>
      </w:r>
      <w:r w:rsidR="00C752D8">
        <w:rPr>
          <w:rFonts w:ascii="Calibri" w:hAnsi="Calibri" w:cs="Calibri"/>
          <w:szCs w:val="24"/>
          <w:lang w:val="en-US"/>
        </w:rPr>
        <w:t xml:space="preserve"> </w:t>
      </w:r>
      <w:r w:rsidRPr="00BE4478">
        <w:rPr>
          <w:rFonts w:ascii="Calibri" w:hAnsi="Calibri" w:cs="Calibri"/>
          <w:szCs w:val="24"/>
          <w:lang w:val="en-US"/>
        </w:rPr>
        <w:t xml:space="preserve">The Neurotropic Properties of AAV-PHP.B Are Limited to C57BL/6J Mice. </w:t>
      </w:r>
      <w:r w:rsidR="00C752D8">
        <w:rPr>
          <w:rFonts w:ascii="Calibri" w:hAnsi="Calibri" w:cs="Calibri"/>
          <w:i/>
          <w:szCs w:val="24"/>
          <w:lang w:val="en-US"/>
        </w:rPr>
        <w:t xml:space="preserve">Molecular Therapy. </w:t>
      </w:r>
      <w:r w:rsidR="00C752D8">
        <w:rPr>
          <w:rFonts w:ascii="Calibri" w:hAnsi="Calibri" w:cs="Calibri"/>
          <w:b/>
          <w:szCs w:val="24"/>
          <w:lang w:val="en-US"/>
        </w:rPr>
        <w:t xml:space="preserve">26 </w:t>
      </w:r>
      <w:r w:rsidR="00C752D8">
        <w:rPr>
          <w:rFonts w:ascii="Calibri" w:hAnsi="Calibri" w:cs="Calibri"/>
          <w:szCs w:val="24"/>
          <w:lang w:val="en-US"/>
        </w:rPr>
        <w:t>(3), 664-669 (2018)</w:t>
      </w:r>
      <w:r w:rsidRPr="00BE4478">
        <w:rPr>
          <w:rFonts w:ascii="Calibri" w:hAnsi="Calibri" w:cs="Calibri"/>
          <w:szCs w:val="24"/>
          <w:lang w:val="en-US"/>
        </w:rPr>
        <w:t>.</w:t>
      </w:r>
    </w:p>
    <w:p w14:paraId="3C5FD843" w14:textId="75A1EE51" w:rsidR="00A27E78" w:rsidRPr="00BE4478" w:rsidRDefault="00A27E78" w:rsidP="00BE4478">
      <w:pPr>
        <w:pStyle w:val="Bibliography"/>
        <w:tabs>
          <w:tab w:val="clear" w:pos="384"/>
        </w:tabs>
        <w:ind w:left="0" w:firstLine="0"/>
        <w:jc w:val="both"/>
        <w:rPr>
          <w:rFonts w:ascii="Calibri" w:hAnsi="Calibri" w:cs="Calibri"/>
          <w:lang w:val="en-US"/>
        </w:rPr>
      </w:pPr>
      <w:r w:rsidRPr="00BE4478">
        <w:rPr>
          <w:rFonts w:ascii="Calibri" w:hAnsi="Calibri" w:cs="Calibri"/>
          <w:szCs w:val="24"/>
          <w:lang w:val="en-US"/>
        </w:rPr>
        <w:t>32</w:t>
      </w:r>
      <w:r w:rsidR="00C752D8">
        <w:rPr>
          <w:rFonts w:ascii="Calibri" w:hAnsi="Calibri" w:cs="Calibri"/>
          <w:szCs w:val="24"/>
          <w:lang w:val="en-US"/>
        </w:rPr>
        <w:t xml:space="preserve">. </w:t>
      </w:r>
      <w:r w:rsidRPr="00BE4478">
        <w:rPr>
          <w:rFonts w:ascii="Calibri" w:hAnsi="Calibri" w:cs="Calibri"/>
          <w:szCs w:val="24"/>
          <w:lang w:val="en-US"/>
        </w:rPr>
        <w:t>Rincon, M.Y.</w:t>
      </w:r>
      <w:r w:rsidR="00B016CA" w:rsidRPr="00BE4478">
        <w:rPr>
          <w:rFonts w:ascii="Calibri" w:hAnsi="Calibri" w:cs="Calibri"/>
          <w:i/>
          <w:szCs w:val="24"/>
          <w:lang w:val="en-US"/>
        </w:rPr>
        <w:t xml:space="preserve"> et al</w:t>
      </w:r>
      <w:r w:rsidR="00155782" w:rsidRPr="00BE4478">
        <w:rPr>
          <w:rFonts w:ascii="Calibri" w:hAnsi="Calibri" w:cs="Calibri"/>
          <w:i/>
          <w:szCs w:val="24"/>
          <w:lang w:val="en-US"/>
        </w:rPr>
        <w:t>.</w:t>
      </w:r>
      <w:r w:rsidRPr="00BE4478">
        <w:rPr>
          <w:rFonts w:ascii="Calibri" w:hAnsi="Calibri" w:cs="Calibri"/>
          <w:szCs w:val="24"/>
          <w:lang w:val="en-US"/>
        </w:rPr>
        <w:t xml:space="preserve"> Widespread transduction of astrocytes and neurons in the mouse central nervous system after systemic delivery of a self-complementary AAV-PHP.B vector. </w:t>
      </w:r>
      <w:r w:rsidRPr="00BE4478">
        <w:rPr>
          <w:rFonts w:ascii="Calibri" w:hAnsi="Calibri" w:cs="Calibri"/>
          <w:i/>
          <w:iCs/>
          <w:szCs w:val="24"/>
          <w:lang w:val="en-US"/>
        </w:rPr>
        <w:t>Gene Therapy</w:t>
      </w:r>
      <w:r w:rsidRPr="00BE4478">
        <w:rPr>
          <w:rFonts w:ascii="Calibri" w:hAnsi="Calibri" w:cs="Calibri"/>
          <w:szCs w:val="24"/>
          <w:lang w:val="en-US"/>
        </w:rPr>
        <w:t xml:space="preserve">. </w:t>
      </w:r>
      <w:r w:rsidRPr="00BE4478">
        <w:rPr>
          <w:rFonts w:ascii="Calibri" w:hAnsi="Calibri" w:cs="Calibri"/>
          <w:b/>
          <w:bCs/>
          <w:szCs w:val="24"/>
          <w:lang w:val="en-US"/>
        </w:rPr>
        <w:t>25</w:t>
      </w:r>
      <w:r w:rsidRPr="00BE4478">
        <w:rPr>
          <w:rFonts w:ascii="Calibri" w:hAnsi="Calibri" w:cs="Calibri"/>
          <w:szCs w:val="24"/>
          <w:lang w:val="en-US"/>
        </w:rPr>
        <w:t xml:space="preserve"> (2), 83</w:t>
      </w:r>
      <w:r w:rsidR="00C752D8">
        <w:rPr>
          <w:rFonts w:ascii="Calibri" w:hAnsi="Calibri" w:cs="Calibri"/>
          <w:szCs w:val="24"/>
          <w:lang w:val="en-US"/>
        </w:rPr>
        <w:t>-</w:t>
      </w:r>
      <w:r w:rsidRPr="00BE4478">
        <w:rPr>
          <w:rFonts w:ascii="Calibri" w:hAnsi="Calibri" w:cs="Calibri"/>
          <w:szCs w:val="24"/>
          <w:lang w:val="en-US"/>
        </w:rPr>
        <w:t>92, doi: 10.1038/s41434-018-0005-z (2018).</w:t>
      </w:r>
    </w:p>
    <w:p w14:paraId="43F85F07" w14:textId="25DA4F46" w:rsidR="00A27E78" w:rsidRPr="00BE4478" w:rsidRDefault="00A27E78" w:rsidP="00BE4478">
      <w:pPr>
        <w:pStyle w:val="Bibliography"/>
        <w:tabs>
          <w:tab w:val="clear" w:pos="384"/>
        </w:tabs>
        <w:ind w:left="0" w:firstLine="0"/>
        <w:jc w:val="both"/>
        <w:rPr>
          <w:rFonts w:ascii="Calibri" w:hAnsi="Calibri" w:cs="Calibri"/>
          <w:lang w:val="en-US"/>
        </w:rPr>
      </w:pPr>
      <w:r w:rsidRPr="00BE4478">
        <w:rPr>
          <w:rFonts w:ascii="Calibri" w:hAnsi="Calibri" w:cs="Calibri"/>
          <w:szCs w:val="24"/>
          <w:lang w:val="en-US"/>
        </w:rPr>
        <w:t>33</w:t>
      </w:r>
      <w:r w:rsidR="00C752D8">
        <w:rPr>
          <w:rFonts w:ascii="Calibri" w:hAnsi="Calibri" w:cs="Calibri"/>
          <w:szCs w:val="24"/>
          <w:lang w:val="en-US"/>
        </w:rPr>
        <w:t xml:space="preserve">. </w:t>
      </w:r>
      <w:r w:rsidRPr="00BE4478">
        <w:rPr>
          <w:rFonts w:ascii="Calibri" w:hAnsi="Calibri" w:cs="Calibri"/>
          <w:szCs w:val="24"/>
          <w:lang w:val="en-US"/>
        </w:rPr>
        <w:t xml:space="preserve">Crosson, S.M., Dib, P., Smith, J.K., Zolotukhin, S. Helper-free Production of Laboratory Grade AAV and Purification by Iodixanol Density Gradient Centrifugation. </w:t>
      </w:r>
      <w:r w:rsidRPr="00BE4478">
        <w:rPr>
          <w:rFonts w:ascii="Calibri" w:hAnsi="Calibri" w:cs="Calibri"/>
          <w:i/>
          <w:iCs/>
          <w:szCs w:val="24"/>
          <w:lang w:val="en-US"/>
        </w:rPr>
        <w:t>Molecular Therapy. Methods &amp; Clinical Development</w:t>
      </w:r>
      <w:r w:rsidRPr="00BE4478">
        <w:rPr>
          <w:rFonts w:ascii="Calibri" w:hAnsi="Calibri" w:cs="Calibri"/>
          <w:szCs w:val="24"/>
          <w:lang w:val="en-US"/>
        </w:rPr>
        <w:t xml:space="preserve">. </w:t>
      </w:r>
      <w:r w:rsidRPr="00BE4478">
        <w:rPr>
          <w:rFonts w:ascii="Calibri" w:hAnsi="Calibri" w:cs="Calibri"/>
          <w:b/>
          <w:bCs/>
          <w:szCs w:val="24"/>
          <w:lang w:val="en-US"/>
        </w:rPr>
        <w:t>10</w:t>
      </w:r>
      <w:r w:rsidRPr="00BE4478">
        <w:rPr>
          <w:rFonts w:ascii="Calibri" w:hAnsi="Calibri" w:cs="Calibri"/>
          <w:szCs w:val="24"/>
          <w:lang w:val="en-US"/>
        </w:rPr>
        <w:t>, 1</w:t>
      </w:r>
      <w:r w:rsidR="00C752D8">
        <w:rPr>
          <w:rFonts w:ascii="Calibri" w:hAnsi="Calibri" w:cs="Calibri"/>
          <w:szCs w:val="24"/>
          <w:lang w:val="en-US"/>
        </w:rPr>
        <w:t>-</w:t>
      </w:r>
      <w:r w:rsidRPr="00BE4478">
        <w:rPr>
          <w:rFonts w:ascii="Calibri" w:hAnsi="Calibri" w:cs="Calibri"/>
          <w:szCs w:val="24"/>
          <w:lang w:val="en-US"/>
        </w:rPr>
        <w:t>7, doi: 10.1016/j.omtm.2018.05.001 (2018).</w:t>
      </w:r>
    </w:p>
    <w:p w14:paraId="2A625D78" w14:textId="3C9908DF" w:rsidR="00A27E78" w:rsidRPr="00BE4478" w:rsidRDefault="00A27E78" w:rsidP="00BE4478">
      <w:pPr>
        <w:pStyle w:val="Bibliography"/>
        <w:tabs>
          <w:tab w:val="clear" w:pos="384"/>
        </w:tabs>
        <w:ind w:left="0" w:firstLine="0"/>
        <w:jc w:val="both"/>
        <w:rPr>
          <w:rFonts w:ascii="Calibri" w:hAnsi="Calibri" w:cs="Calibri"/>
          <w:lang w:val="en-US"/>
        </w:rPr>
      </w:pPr>
      <w:r w:rsidRPr="00BE4478">
        <w:rPr>
          <w:rFonts w:ascii="Calibri" w:hAnsi="Calibri" w:cs="Calibri"/>
          <w:szCs w:val="24"/>
          <w:lang w:val="en-US"/>
        </w:rPr>
        <w:t>34</w:t>
      </w:r>
      <w:r w:rsidR="00C752D8">
        <w:rPr>
          <w:rFonts w:ascii="Calibri" w:hAnsi="Calibri" w:cs="Calibri"/>
          <w:szCs w:val="24"/>
          <w:lang w:val="en-US"/>
        </w:rPr>
        <w:t xml:space="preserve">. </w:t>
      </w:r>
      <w:r w:rsidRPr="00BE4478">
        <w:rPr>
          <w:rFonts w:ascii="Calibri" w:hAnsi="Calibri" w:cs="Calibri"/>
          <w:szCs w:val="24"/>
          <w:lang w:val="en-US"/>
        </w:rPr>
        <w:t xml:space="preserve">Merdan, T., Kunath, K., Fischer, D., Kopecek, J., Kissel, T. Intracellular processing of poly(ethylene imine)/ribozyme complexes can be observed in living cells by using confocal laser scanning microscopy and inhibitor experiments. </w:t>
      </w:r>
      <w:r w:rsidRPr="00BE4478">
        <w:rPr>
          <w:rFonts w:ascii="Calibri" w:hAnsi="Calibri" w:cs="Calibri"/>
          <w:i/>
          <w:iCs/>
          <w:szCs w:val="24"/>
          <w:lang w:val="en-US"/>
        </w:rPr>
        <w:t>Pharmaceutical Research</w:t>
      </w:r>
      <w:r w:rsidRPr="00BE4478">
        <w:rPr>
          <w:rFonts w:ascii="Calibri" w:hAnsi="Calibri" w:cs="Calibri"/>
          <w:szCs w:val="24"/>
          <w:lang w:val="en-US"/>
        </w:rPr>
        <w:t xml:space="preserve">. </w:t>
      </w:r>
      <w:r w:rsidRPr="00BE4478">
        <w:rPr>
          <w:rFonts w:ascii="Calibri" w:hAnsi="Calibri" w:cs="Calibri"/>
          <w:b/>
          <w:bCs/>
          <w:szCs w:val="24"/>
          <w:lang w:val="en-US"/>
        </w:rPr>
        <w:t>19</w:t>
      </w:r>
      <w:r w:rsidRPr="00BE4478">
        <w:rPr>
          <w:rFonts w:ascii="Calibri" w:hAnsi="Calibri" w:cs="Calibri"/>
          <w:szCs w:val="24"/>
          <w:lang w:val="en-US"/>
        </w:rPr>
        <w:t xml:space="preserve"> (2), 140</w:t>
      </w:r>
      <w:r w:rsidR="00C752D8">
        <w:rPr>
          <w:rFonts w:ascii="Calibri" w:hAnsi="Calibri" w:cs="Calibri"/>
          <w:szCs w:val="24"/>
          <w:lang w:val="en-US"/>
        </w:rPr>
        <w:t>-</w:t>
      </w:r>
      <w:r w:rsidRPr="00BE4478">
        <w:rPr>
          <w:rFonts w:ascii="Calibri" w:hAnsi="Calibri" w:cs="Calibri"/>
          <w:szCs w:val="24"/>
          <w:lang w:val="en-US"/>
        </w:rPr>
        <w:t>146 (2002).</w:t>
      </w:r>
    </w:p>
    <w:p w14:paraId="1AA89AD7" w14:textId="2C5A6F0E" w:rsidR="00A27E78" w:rsidRPr="00BE4478" w:rsidRDefault="00A27E78" w:rsidP="00BE4478">
      <w:pPr>
        <w:pStyle w:val="Bibliography"/>
        <w:tabs>
          <w:tab w:val="clear" w:pos="384"/>
        </w:tabs>
        <w:ind w:left="0" w:firstLine="0"/>
        <w:jc w:val="both"/>
        <w:rPr>
          <w:rFonts w:ascii="Calibri" w:hAnsi="Calibri" w:cs="Calibri"/>
          <w:lang w:val="en-US"/>
        </w:rPr>
      </w:pPr>
      <w:r w:rsidRPr="00BE4478">
        <w:rPr>
          <w:rFonts w:ascii="Calibri" w:hAnsi="Calibri" w:cs="Calibri"/>
          <w:szCs w:val="24"/>
          <w:lang w:val="en-US"/>
        </w:rPr>
        <w:t>35</w:t>
      </w:r>
      <w:r w:rsidR="00C752D8">
        <w:rPr>
          <w:rFonts w:ascii="Calibri" w:hAnsi="Calibri" w:cs="Calibri"/>
          <w:szCs w:val="24"/>
          <w:lang w:val="en-US"/>
        </w:rPr>
        <w:t xml:space="preserve">. </w:t>
      </w:r>
      <w:r w:rsidRPr="00BE4478">
        <w:rPr>
          <w:rFonts w:ascii="Calibri" w:hAnsi="Calibri" w:cs="Calibri"/>
          <w:szCs w:val="24"/>
          <w:lang w:val="en-US"/>
        </w:rPr>
        <w:t>Meissner, P.</w:t>
      </w:r>
      <w:r w:rsidR="00C752D8">
        <w:rPr>
          <w:rFonts w:ascii="Calibri" w:hAnsi="Calibri" w:cs="Calibri"/>
          <w:szCs w:val="24"/>
          <w:lang w:val="en-US"/>
        </w:rPr>
        <w:t xml:space="preserve"> </w:t>
      </w:r>
      <w:r w:rsidR="00C752D8">
        <w:rPr>
          <w:rFonts w:ascii="Calibri" w:hAnsi="Calibri" w:cs="Calibri"/>
          <w:i/>
          <w:szCs w:val="24"/>
          <w:lang w:val="en-US"/>
        </w:rPr>
        <w:t>et al.</w:t>
      </w:r>
      <w:r w:rsidRPr="00BE4478">
        <w:rPr>
          <w:rFonts w:ascii="Calibri" w:hAnsi="Calibri" w:cs="Calibri"/>
          <w:szCs w:val="24"/>
          <w:lang w:val="en-US"/>
        </w:rPr>
        <w:t xml:space="preserve"> Transient gene expression: recombinant protein production with suspension-adapted HEK293-EBNA cells. </w:t>
      </w:r>
      <w:r w:rsidRPr="00BE4478">
        <w:rPr>
          <w:rFonts w:ascii="Calibri" w:hAnsi="Calibri" w:cs="Calibri"/>
          <w:i/>
          <w:iCs/>
          <w:szCs w:val="24"/>
          <w:lang w:val="en-US"/>
        </w:rPr>
        <w:t>Biotechnology and Bioengineering</w:t>
      </w:r>
      <w:r w:rsidRPr="00BE4478">
        <w:rPr>
          <w:rFonts w:ascii="Calibri" w:hAnsi="Calibri" w:cs="Calibri"/>
          <w:szCs w:val="24"/>
          <w:lang w:val="en-US"/>
        </w:rPr>
        <w:t xml:space="preserve">. </w:t>
      </w:r>
      <w:r w:rsidRPr="00BE4478">
        <w:rPr>
          <w:rFonts w:ascii="Calibri" w:hAnsi="Calibri" w:cs="Calibri"/>
          <w:b/>
          <w:bCs/>
          <w:szCs w:val="24"/>
          <w:lang w:val="en-US"/>
        </w:rPr>
        <w:t>75</w:t>
      </w:r>
      <w:r w:rsidRPr="00BE4478">
        <w:rPr>
          <w:rFonts w:ascii="Calibri" w:hAnsi="Calibri" w:cs="Calibri"/>
          <w:szCs w:val="24"/>
          <w:lang w:val="en-US"/>
        </w:rPr>
        <w:t xml:space="preserve"> (2), 197</w:t>
      </w:r>
      <w:r w:rsidR="00C752D8">
        <w:rPr>
          <w:rFonts w:ascii="Calibri" w:hAnsi="Calibri" w:cs="Calibri"/>
          <w:szCs w:val="24"/>
          <w:lang w:val="en-US"/>
        </w:rPr>
        <w:t>-</w:t>
      </w:r>
      <w:r w:rsidRPr="00BE4478">
        <w:rPr>
          <w:rFonts w:ascii="Calibri" w:hAnsi="Calibri" w:cs="Calibri"/>
          <w:szCs w:val="24"/>
          <w:lang w:val="en-US"/>
        </w:rPr>
        <w:t>203 (2001).</w:t>
      </w:r>
    </w:p>
    <w:p w14:paraId="5148E034" w14:textId="1CF7ECFC" w:rsidR="00A27E78" w:rsidRPr="00BE4478" w:rsidRDefault="00A27E78" w:rsidP="00BE4478">
      <w:pPr>
        <w:pStyle w:val="Bibliography"/>
        <w:tabs>
          <w:tab w:val="clear" w:pos="384"/>
        </w:tabs>
        <w:ind w:left="0" w:firstLine="0"/>
        <w:jc w:val="both"/>
        <w:rPr>
          <w:rFonts w:ascii="Calibri" w:hAnsi="Calibri" w:cs="Calibri"/>
          <w:lang w:val="en-US"/>
        </w:rPr>
      </w:pPr>
      <w:r w:rsidRPr="00BE4478">
        <w:rPr>
          <w:rFonts w:ascii="Calibri" w:hAnsi="Calibri" w:cs="Calibri"/>
          <w:szCs w:val="24"/>
          <w:lang w:val="en-US"/>
        </w:rPr>
        <w:t>36</w:t>
      </w:r>
      <w:r w:rsidR="00C752D8">
        <w:rPr>
          <w:rFonts w:ascii="Calibri" w:hAnsi="Calibri" w:cs="Calibri"/>
          <w:szCs w:val="24"/>
          <w:lang w:val="en-US"/>
        </w:rPr>
        <w:t xml:space="preserve">. </w:t>
      </w:r>
      <w:r w:rsidRPr="00BE4478">
        <w:rPr>
          <w:rFonts w:ascii="Calibri" w:hAnsi="Calibri" w:cs="Calibri"/>
          <w:szCs w:val="24"/>
          <w:lang w:val="en-US"/>
        </w:rPr>
        <w:t xml:space="preserve">Reed, S.E., Staley, E.M., Mayginnes, J.P., Pintel, D.J., Tullis, G.E. Transfection of mammalian cells using linear polyethylenimine is a simple and effective means of producing recombinant adeno-associated virus vectors. </w:t>
      </w:r>
      <w:r w:rsidRPr="00BE4478">
        <w:rPr>
          <w:rFonts w:ascii="Calibri" w:hAnsi="Calibri" w:cs="Calibri"/>
          <w:i/>
          <w:iCs/>
          <w:szCs w:val="24"/>
          <w:lang w:val="en-US"/>
        </w:rPr>
        <w:t>Journal of Virological Methods</w:t>
      </w:r>
      <w:r w:rsidRPr="00BE4478">
        <w:rPr>
          <w:rFonts w:ascii="Calibri" w:hAnsi="Calibri" w:cs="Calibri"/>
          <w:szCs w:val="24"/>
          <w:lang w:val="en-US"/>
        </w:rPr>
        <w:t xml:space="preserve">. </w:t>
      </w:r>
      <w:r w:rsidRPr="00BE4478">
        <w:rPr>
          <w:rFonts w:ascii="Calibri" w:hAnsi="Calibri" w:cs="Calibri"/>
          <w:b/>
          <w:bCs/>
          <w:szCs w:val="24"/>
          <w:lang w:val="en-US"/>
        </w:rPr>
        <w:t>138</w:t>
      </w:r>
      <w:r w:rsidRPr="00BE4478">
        <w:rPr>
          <w:rFonts w:ascii="Calibri" w:hAnsi="Calibri" w:cs="Calibri"/>
          <w:szCs w:val="24"/>
          <w:lang w:val="en-US"/>
        </w:rPr>
        <w:t xml:space="preserve"> (1</w:t>
      </w:r>
      <w:r w:rsidR="00C752D8">
        <w:rPr>
          <w:rFonts w:ascii="Calibri" w:hAnsi="Calibri" w:cs="Calibri"/>
          <w:szCs w:val="24"/>
          <w:lang w:val="en-US"/>
        </w:rPr>
        <w:t>-</w:t>
      </w:r>
      <w:r w:rsidRPr="00BE4478">
        <w:rPr>
          <w:rFonts w:ascii="Calibri" w:hAnsi="Calibri" w:cs="Calibri"/>
          <w:szCs w:val="24"/>
          <w:lang w:val="en-US"/>
        </w:rPr>
        <w:t>2), 85</w:t>
      </w:r>
      <w:r w:rsidR="00C752D8">
        <w:rPr>
          <w:rFonts w:ascii="Calibri" w:hAnsi="Calibri" w:cs="Calibri"/>
          <w:szCs w:val="24"/>
          <w:lang w:val="en-US"/>
        </w:rPr>
        <w:t>-</w:t>
      </w:r>
      <w:r w:rsidRPr="00BE4478">
        <w:rPr>
          <w:rFonts w:ascii="Calibri" w:hAnsi="Calibri" w:cs="Calibri"/>
          <w:szCs w:val="24"/>
          <w:lang w:val="en-US"/>
        </w:rPr>
        <w:t>98, doi: 10.1016/j.jviromet.2006.07.024 (2006).</w:t>
      </w:r>
    </w:p>
    <w:p w14:paraId="73CE0A46" w14:textId="2F8EBB46" w:rsidR="00A27E78" w:rsidRPr="00BE4478" w:rsidRDefault="00A27E78" w:rsidP="00BE4478">
      <w:pPr>
        <w:pStyle w:val="Bibliography"/>
        <w:tabs>
          <w:tab w:val="clear" w:pos="384"/>
        </w:tabs>
        <w:ind w:left="0" w:firstLine="0"/>
        <w:jc w:val="both"/>
        <w:rPr>
          <w:rFonts w:ascii="Calibri" w:hAnsi="Calibri" w:cs="Calibri"/>
          <w:lang w:val="en-US"/>
        </w:rPr>
      </w:pPr>
      <w:r w:rsidRPr="00BE4478">
        <w:rPr>
          <w:rFonts w:ascii="Calibri" w:hAnsi="Calibri" w:cs="Calibri"/>
          <w:szCs w:val="24"/>
          <w:lang w:val="en-US"/>
        </w:rPr>
        <w:t>37</w:t>
      </w:r>
      <w:r w:rsidR="00C752D8">
        <w:rPr>
          <w:rFonts w:ascii="Calibri" w:hAnsi="Calibri" w:cs="Calibri"/>
          <w:szCs w:val="24"/>
          <w:lang w:val="en-US"/>
        </w:rPr>
        <w:t xml:space="preserve">. </w:t>
      </w:r>
      <w:r w:rsidRPr="00BE4478">
        <w:rPr>
          <w:rFonts w:ascii="Calibri" w:hAnsi="Calibri" w:cs="Calibri"/>
          <w:szCs w:val="24"/>
          <w:lang w:val="en-US"/>
        </w:rPr>
        <w:t>Zolotukhin, S.</w:t>
      </w:r>
      <w:r w:rsidR="00B016CA" w:rsidRPr="00BE4478">
        <w:rPr>
          <w:rFonts w:ascii="Calibri" w:hAnsi="Calibri" w:cs="Calibri"/>
          <w:i/>
          <w:szCs w:val="24"/>
          <w:lang w:val="en-US"/>
        </w:rPr>
        <w:t xml:space="preserve"> et al</w:t>
      </w:r>
      <w:r w:rsidR="00155782" w:rsidRPr="00BE4478">
        <w:rPr>
          <w:rFonts w:ascii="Calibri" w:hAnsi="Calibri" w:cs="Calibri"/>
          <w:i/>
          <w:szCs w:val="24"/>
          <w:lang w:val="en-US"/>
        </w:rPr>
        <w:t>.</w:t>
      </w:r>
      <w:r w:rsidRPr="00BE4478">
        <w:rPr>
          <w:rFonts w:ascii="Calibri" w:hAnsi="Calibri" w:cs="Calibri"/>
          <w:szCs w:val="24"/>
          <w:lang w:val="en-US"/>
        </w:rPr>
        <w:t xml:space="preserve"> Recombinant adeno-associated virus purification using novel methods improves infectious titer and yield. </w:t>
      </w:r>
      <w:r w:rsidRPr="00BE4478">
        <w:rPr>
          <w:rFonts w:ascii="Calibri" w:hAnsi="Calibri" w:cs="Calibri"/>
          <w:i/>
          <w:iCs/>
          <w:szCs w:val="24"/>
          <w:lang w:val="en-US"/>
        </w:rPr>
        <w:t>Gene Therapy</w:t>
      </w:r>
      <w:r w:rsidRPr="00BE4478">
        <w:rPr>
          <w:rFonts w:ascii="Calibri" w:hAnsi="Calibri" w:cs="Calibri"/>
          <w:szCs w:val="24"/>
          <w:lang w:val="en-US"/>
        </w:rPr>
        <w:t xml:space="preserve">. </w:t>
      </w:r>
      <w:r w:rsidRPr="00BE4478">
        <w:rPr>
          <w:rFonts w:ascii="Calibri" w:hAnsi="Calibri" w:cs="Calibri"/>
          <w:b/>
          <w:bCs/>
          <w:szCs w:val="24"/>
          <w:lang w:val="en-US"/>
        </w:rPr>
        <w:t>6</w:t>
      </w:r>
      <w:r w:rsidRPr="00BE4478">
        <w:rPr>
          <w:rFonts w:ascii="Calibri" w:hAnsi="Calibri" w:cs="Calibri"/>
          <w:szCs w:val="24"/>
          <w:lang w:val="en-US"/>
        </w:rPr>
        <w:t xml:space="preserve"> (6), 973</w:t>
      </w:r>
      <w:r w:rsidR="00C752D8">
        <w:rPr>
          <w:rFonts w:ascii="Calibri" w:hAnsi="Calibri" w:cs="Calibri"/>
          <w:szCs w:val="24"/>
          <w:lang w:val="en-US"/>
        </w:rPr>
        <w:t>-</w:t>
      </w:r>
      <w:r w:rsidRPr="00BE4478">
        <w:rPr>
          <w:rFonts w:ascii="Calibri" w:hAnsi="Calibri" w:cs="Calibri"/>
          <w:szCs w:val="24"/>
          <w:lang w:val="en-US"/>
        </w:rPr>
        <w:t>985, doi: 10.1038/sj.gt.3300938 (1999).</w:t>
      </w:r>
    </w:p>
    <w:p w14:paraId="426D0209" w14:textId="214048EB" w:rsidR="00A27E78" w:rsidRPr="00BE4478" w:rsidRDefault="00A27E78" w:rsidP="00BE4478">
      <w:pPr>
        <w:pStyle w:val="Bibliography"/>
        <w:tabs>
          <w:tab w:val="clear" w:pos="384"/>
        </w:tabs>
        <w:ind w:left="0" w:firstLine="0"/>
        <w:jc w:val="both"/>
        <w:rPr>
          <w:rFonts w:ascii="Calibri" w:hAnsi="Calibri" w:cs="Calibri"/>
          <w:lang w:val="en-US"/>
        </w:rPr>
      </w:pPr>
      <w:r w:rsidRPr="00BE4478">
        <w:rPr>
          <w:rFonts w:ascii="Calibri" w:hAnsi="Calibri" w:cs="Calibri"/>
          <w:szCs w:val="24"/>
          <w:lang w:val="en-US"/>
        </w:rPr>
        <w:t>38</w:t>
      </w:r>
      <w:r w:rsidR="00C752D8">
        <w:rPr>
          <w:rFonts w:ascii="Calibri" w:hAnsi="Calibri" w:cs="Calibri"/>
          <w:szCs w:val="24"/>
          <w:lang w:val="en-US"/>
        </w:rPr>
        <w:t xml:space="preserve">. </w:t>
      </w:r>
      <w:r w:rsidRPr="00BE4478">
        <w:rPr>
          <w:rFonts w:ascii="Calibri" w:hAnsi="Calibri" w:cs="Calibri"/>
          <w:szCs w:val="24"/>
          <w:lang w:val="en-US"/>
        </w:rPr>
        <w:t xml:space="preserve">Kaludov, N., Handelman, B., Chiorini, J.A. Scalable Purification of Adeno-Associated Virus Type 2, 4, or 5 Using Ion-Exchange Chromatography. </w:t>
      </w:r>
      <w:r w:rsidRPr="00BE4478">
        <w:rPr>
          <w:rFonts w:ascii="Calibri" w:hAnsi="Calibri" w:cs="Calibri"/>
          <w:i/>
          <w:iCs/>
          <w:szCs w:val="24"/>
          <w:lang w:val="en-US"/>
        </w:rPr>
        <w:t>Human Gene Therapy</w:t>
      </w:r>
      <w:r w:rsidRPr="00BE4478">
        <w:rPr>
          <w:rFonts w:ascii="Calibri" w:hAnsi="Calibri" w:cs="Calibri"/>
          <w:szCs w:val="24"/>
          <w:lang w:val="en-US"/>
        </w:rPr>
        <w:t xml:space="preserve">. </w:t>
      </w:r>
      <w:r w:rsidRPr="00BE4478">
        <w:rPr>
          <w:rFonts w:ascii="Calibri" w:hAnsi="Calibri" w:cs="Calibri"/>
          <w:b/>
          <w:bCs/>
          <w:szCs w:val="24"/>
          <w:lang w:val="en-US"/>
        </w:rPr>
        <w:t>13</w:t>
      </w:r>
      <w:r w:rsidRPr="00BE4478">
        <w:rPr>
          <w:rFonts w:ascii="Calibri" w:hAnsi="Calibri" w:cs="Calibri"/>
          <w:szCs w:val="24"/>
          <w:lang w:val="en-US"/>
        </w:rPr>
        <w:t xml:space="preserve"> (10), 1235</w:t>
      </w:r>
      <w:r w:rsidR="00C752D8">
        <w:rPr>
          <w:rFonts w:ascii="Calibri" w:hAnsi="Calibri" w:cs="Calibri"/>
          <w:szCs w:val="24"/>
          <w:lang w:val="en-US"/>
        </w:rPr>
        <w:t>-</w:t>
      </w:r>
      <w:r w:rsidRPr="00BE4478">
        <w:rPr>
          <w:rFonts w:ascii="Calibri" w:hAnsi="Calibri" w:cs="Calibri"/>
          <w:szCs w:val="24"/>
          <w:lang w:val="en-US"/>
        </w:rPr>
        <w:t>1243, doi: 10.1089/104303402320139014 (2002).</w:t>
      </w:r>
    </w:p>
    <w:p w14:paraId="6AF3EE9B" w14:textId="74D7472E" w:rsidR="00A27E78" w:rsidRPr="00BE4478" w:rsidRDefault="00A27E78" w:rsidP="00BE4478">
      <w:pPr>
        <w:pStyle w:val="Bibliography"/>
        <w:tabs>
          <w:tab w:val="clear" w:pos="384"/>
        </w:tabs>
        <w:ind w:left="0" w:firstLine="0"/>
        <w:jc w:val="both"/>
        <w:rPr>
          <w:rFonts w:ascii="Calibri" w:hAnsi="Calibri" w:cs="Calibri"/>
          <w:lang w:val="en-US"/>
        </w:rPr>
      </w:pPr>
      <w:r w:rsidRPr="00BE4478">
        <w:rPr>
          <w:rFonts w:ascii="Calibri" w:hAnsi="Calibri" w:cs="Calibri"/>
          <w:szCs w:val="24"/>
          <w:lang w:val="en-US"/>
        </w:rPr>
        <w:t>39</w:t>
      </w:r>
      <w:r w:rsidR="00C752D8">
        <w:rPr>
          <w:rFonts w:ascii="Calibri" w:hAnsi="Calibri" w:cs="Calibri"/>
          <w:szCs w:val="24"/>
          <w:lang w:val="en-US"/>
        </w:rPr>
        <w:t xml:space="preserve">. </w:t>
      </w:r>
      <w:r w:rsidRPr="00BE4478">
        <w:rPr>
          <w:rFonts w:ascii="Calibri" w:hAnsi="Calibri" w:cs="Calibri"/>
          <w:szCs w:val="24"/>
          <w:lang w:val="en-US"/>
        </w:rPr>
        <w:t>Nass, S.A.</w:t>
      </w:r>
      <w:r w:rsidR="00B016CA" w:rsidRPr="00BE4478">
        <w:rPr>
          <w:rFonts w:ascii="Calibri" w:hAnsi="Calibri" w:cs="Calibri"/>
          <w:i/>
          <w:szCs w:val="24"/>
          <w:lang w:val="en-US"/>
        </w:rPr>
        <w:t xml:space="preserve"> et al</w:t>
      </w:r>
      <w:r w:rsidR="00155782" w:rsidRPr="00BE4478">
        <w:rPr>
          <w:rFonts w:ascii="Calibri" w:hAnsi="Calibri" w:cs="Calibri"/>
          <w:i/>
          <w:szCs w:val="24"/>
          <w:lang w:val="en-US"/>
        </w:rPr>
        <w:t>.</w:t>
      </w:r>
      <w:r w:rsidRPr="00BE4478">
        <w:rPr>
          <w:rFonts w:ascii="Calibri" w:hAnsi="Calibri" w:cs="Calibri"/>
          <w:szCs w:val="24"/>
          <w:lang w:val="en-US"/>
        </w:rPr>
        <w:t xml:space="preserve"> Universal Method for the Purification of Recombinant AAV Vectors of Differing Serotypes. </w:t>
      </w:r>
      <w:r w:rsidRPr="00BE4478">
        <w:rPr>
          <w:rFonts w:ascii="Calibri" w:hAnsi="Calibri" w:cs="Calibri"/>
          <w:i/>
          <w:iCs/>
          <w:szCs w:val="24"/>
          <w:lang w:val="en-US"/>
        </w:rPr>
        <w:t>Molecular Therapy. Methods &amp; Clinical Development</w:t>
      </w:r>
      <w:r w:rsidRPr="00BE4478">
        <w:rPr>
          <w:rFonts w:ascii="Calibri" w:hAnsi="Calibri" w:cs="Calibri"/>
          <w:szCs w:val="24"/>
          <w:lang w:val="en-US"/>
        </w:rPr>
        <w:t xml:space="preserve">. </w:t>
      </w:r>
      <w:r w:rsidRPr="00BE4478">
        <w:rPr>
          <w:rFonts w:ascii="Calibri" w:hAnsi="Calibri" w:cs="Calibri"/>
          <w:b/>
          <w:bCs/>
          <w:szCs w:val="24"/>
          <w:lang w:val="en-US"/>
        </w:rPr>
        <w:t>9</w:t>
      </w:r>
      <w:r w:rsidRPr="00BE4478">
        <w:rPr>
          <w:rFonts w:ascii="Calibri" w:hAnsi="Calibri" w:cs="Calibri"/>
          <w:szCs w:val="24"/>
          <w:lang w:val="en-US"/>
        </w:rPr>
        <w:t>, 33</w:t>
      </w:r>
      <w:r w:rsidR="00C752D8">
        <w:rPr>
          <w:rFonts w:ascii="Calibri" w:hAnsi="Calibri" w:cs="Calibri"/>
          <w:szCs w:val="24"/>
          <w:lang w:val="en-US"/>
        </w:rPr>
        <w:t>-</w:t>
      </w:r>
      <w:r w:rsidRPr="00BE4478">
        <w:rPr>
          <w:rFonts w:ascii="Calibri" w:hAnsi="Calibri" w:cs="Calibri"/>
          <w:szCs w:val="24"/>
          <w:lang w:val="en-US"/>
        </w:rPr>
        <w:t>46, doi: 10.1016/j.omtm.2017.12.004 (2017).</w:t>
      </w:r>
    </w:p>
    <w:p w14:paraId="2B159A42" w14:textId="73C22247" w:rsidR="00A27E78" w:rsidRPr="00BE4478" w:rsidRDefault="00A27E78" w:rsidP="00BE4478">
      <w:pPr>
        <w:pStyle w:val="Bibliography"/>
        <w:tabs>
          <w:tab w:val="clear" w:pos="384"/>
        </w:tabs>
        <w:ind w:left="0" w:firstLine="0"/>
        <w:jc w:val="both"/>
        <w:rPr>
          <w:rFonts w:ascii="Calibri" w:hAnsi="Calibri" w:cs="Calibri"/>
          <w:lang w:val="en-US"/>
        </w:rPr>
      </w:pPr>
      <w:r w:rsidRPr="00BE4478">
        <w:rPr>
          <w:rFonts w:ascii="Calibri" w:hAnsi="Calibri" w:cs="Calibri"/>
          <w:szCs w:val="24"/>
          <w:lang w:val="en-US"/>
        </w:rPr>
        <w:t>40</w:t>
      </w:r>
      <w:r w:rsidR="00C752D8">
        <w:rPr>
          <w:rFonts w:ascii="Calibri" w:hAnsi="Calibri" w:cs="Calibri"/>
          <w:szCs w:val="24"/>
          <w:lang w:val="en-US"/>
        </w:rPr>
        <w:t xml:space="preserve">. </w:t>
      </w:r>
      <w:r w:rsidRPr="00BE4478">
        <w:rPr>
          <w:rFonts w:ascii="Calibri" w:hAnsi="Calibri" w:cs="Calibri"/>
          <w:szCs w:val="24"/>
          <w:lang w:val="en-US"/>
        </w:rPr>
        <w:t>Qu, G.</w:t>
      </w:r>
      <w:r w:rsidR="00B016CA" w:rsidRPr="00BE4478">
        <w:rPr>
          <w:rFonts w:ascii="Calibri" w:hAnsi="Calibri" w:cs="Calibri"/>
          <w:i/>
          <w:szCs w:val="24"/>
          <w:lang w:val="en-US"/>
        </w:rPr>
        <w:t xml:space="preserve"> et al</w:t>
      </w:r>
      <w:r w:rsidR="00155782" w:rsidRPr="00BE4478">
        <w:rPr>
          <w:rFonts w:ascii="Calibri" w:hAnsi="Calibri" w:cs="Calibri"/>
          <w:i/>
          <w:szCs w:val="24"/>
          <w:lang w:val="en-US"/>
        </w:rPr>
        <w:t>.</w:t>
      </w:r>
      <w:r w:rsidRPr="00BE4478">
        <w:rPr>
          <w:rFonts w:ascii="Calibri" w:hAnsi="Calibri" w:cs="Calibri"/>
          <w:szCs w:val="24"/>
          <w:lang w:val="en-US"/>
        </w:rPr>
        <w:t xml:space="preserve"> Separation of adeno-associated virus type 2 empty particles from genome containing vectors by anion-exchange column chromatography. </w:t>
      </w:r>
      <w:r w:rsidRPr="00BE4478">
        <w:rPr>
          <w:rFonts w:ascii="Calibri" w:hAnsi="Calibri" w:cs="Calibri"/>
          <w:i/>
          <w:iCs/>
          <w:szCs w:val="24"/>
          <w:lang w:val="en-US"/>
        </w:rPr>
        <w:t>Journal of Virological Methods</w:t>
      </w:r>
      <w:r w:rsidRPr="00BE4478">
        <w:rPr>
          <w:rFonts w:ascii="Calibri" w:hAnsi="Calibri" w:cs="Calibri"/>
          <w:szCs w:val="24"/>
          <w:lang w:val="en-US"/>
        </w:rPr>
        <w:t xml:space="preserve">. </w:t>
      </w:r>
      <w:r w:rsidRPr="00BE4478">
        <w:rPr>
          <w:rFonts w:ascii="Calibri" w:hAnsi="Calibri" w:cs="Calibri"/>
          <w:b/>
          <w:bCs/>
          <w:szCs w:val="24"/>
          <w:lang w:val="en-US"/>
        </w:rPr>
        <w:t>140</w:t>
      </w:r>
      <w:r w:rsidRPr="00BE4478">
        <w:rPr>
          <w:rFonts w:ascii="Calibri" w:hAnsi="Calibri" w:cs="Calibri"/>
          <w:szCs w:val="24"/>
          <w:lang w:val="en-US"/>
        </w:rPr>
        <w:t xml:space="preserve"> (1</w:t>
      </w:r>
      <w:r w:rsidR="00C752D8">
        <w:rPr>
          <w:rFonts w:ascii="Calibri" w:hAnsi="Calibri" w:cs="Calibri"/>
          <w:szCs w:val="24"/>
          <w:lang w:val="en-US"/>
        </w:rPr>
        <w:t>-</w:t>
      </w:r>
      <w:r w:rsidRPr="00BE4478">
        <w:rPr>
          <w:rFonts w:ascii="Calibri" w:hAnsi="Calibri" w:cs="Calibri"/>
          <w:szCs w:val="24"/>
          <w:lang w:val="en-US"/>
        </w:rPr>
        <w:t>2), 183</w:t>
      </w:r>
      <w:r w:rsidR="00C752D8">
        <w:rPr>
          <w:rFonts w:ascii="Calibri" w:hAnsi="Calibri" w:cs="Calibri"/>
          <w:szCs w:val="24"/>
          <w:lang w:val="en-US"/>
        </w:rPr>
        <w:t>-</w:t>
      </w:r>
      <w:r w:rsidRPr="00BE4478">
        <w:rPr>
          <w:rFonts w:ascii="Calibri" w:hAnsi="Calibri" w:cs="Calibri"/>
          <w:szCs w:val="24"/>
          <w:lang w:val="en-US"/>
        </w:rPr>
        <w:t>192, doi: 10.1016/j.jviromet.2006.11.019 (2007).</w:t>
      </w:r>
    </w:p>
    <w:p w14:paraId="76CBA9D1" w14:textId="4DACC4A7" w:rsidR="00A27E78" w:rsidRPr="00BE4478" w:rsidRDefault="00A27E78" w:rsidP="00BE4478">
      <w:pPr>
        <w:pStyle w:val="Bibliography"/>
        <w:tabs>
          <w:tab w:val="clear" w:pos="384"/>
        </w:tabs>
        <w:ind w:left="0" w:firstLine="0"/>
        <w:jc w:val="both"/>
        <w:rPr>
          <w:rFonts w:ascii="Calibri" w:hAnsi="Calibri" w:cs="Calibri"/>
          <w:lang w:val="en-US"/>
        </w:rPr>
      </w:pPr>
      <w:r w:rsidRPr="00BE4478">
        <w:rPr>
          <w:rFonts w:ascii="Calibri" w:hAnsi="Calibri" w:cs="Calibri"/>
          <w:szCs w:val="24"/>
          <w:lang w:val="en-US"/>
        </w:rPr>
        <w:lastRenderedPageBreak/>
        <w:t>41</w:t>
      </w:r>
      <w:r w:rsidR="00C752D8">
        <w:rPr>
          <w:rFonts w:ascii="Calibri" w:hAnsi="Calibri" w:cs="Calibri"/>
          <w:szCs w:val="24"/>
          <w:lang w:val="en-US"/>
        </w:rPr>
        <w:t xml:space="preserve">. </w:t>
      </w:r>
      <w:r w:rsidRPr="00BE4478">
        <w:rPr>
          <w:rFonts w:ascii="Calibri" w:hAnsi="Calibri" w:cs="Calibri"/>
          <w:szCs w:val="24"/>
          <w:lang w:val="en-US"/>
        </w:rPr>
        <w:t>Holehonnur, R.</w:t>
      </w:r>
      <w:r w:rsidR="00B016CA" w:rsidRPr="00BE4478">
        <w:rPr>
          <w:rFonts w:ascii="Calibri" w:hAnsi="Calibri" w:cs="Calibri"/>
          <w:i/>
          <w:szCs w:val="24"/>
          <w:lang w:val="en-US"/>
        </w:rPr>
        <w:t xml:space="preserve"> et al</w:t>
      </w:r>
      <w:r w:rsidR="00155782" w:rsidRPr="00BE4478">
        <w:rPr>
          <w:rFonts w:ascii="Calibri" w:hAnsi="Calibri" w:cs="Calibri"/>
          <w:i/>
          <w:szCs w:val="24"/>
          <w:lang w:val="en-US"/>
        </w:rPr>
        <w:t>.</w:t>
      </w:r>
      <w:r w:rsidRPr="00BE4478">
        <w:rPr>
          <w:rFonts w:ascii="Calibri" w:hAnsi="Calibri" w:cs="Calibri"/>
          <w:szCs w:val="24"/>
          <w:lang w:val="en-US"/>
        </w:rPr>
        <w:t xml:space="preserve"> Adeno-associated viral serotypes produce differing titers and differentially transduce neurons within the rat basal and lateral amygdala. </w:t>
      </w:r>
      <w:r w:rsidRPr="00BE4478">
        <w:rPr>
          <w:rFonts w:ascii="Calibri" w:hAnsi="Calibri" w:cs="Calibri"/>
          <w:i/>
          <w:iCs/>
          <w:szCs w:val="24"/>
          <w:lang w:val="en-US"/>
        </w:rPr>
        <w:t>BMC Neuroscience</w:t>
      </w:r>
      <w:r w:rsidRPr="00BE4478">
        <w:rPr>
          <w:rFonts w:ascii="Calibri" w:hAnsi="Calibri" w:cs="Calibri"/>
          <w:szCs w:val="24"/>
          <w:lang w:val="en-US"/>
        </w:rPr>
        <w:t xml:space="preserve">. </w:t>
      </w:r>
      <w:r w:rsidRPr="00BE4478">
        <w:rPr>
          <w:rFonts w:ascii="Calibri" w:hAnsi="Calibri" w:cs="Calibri"/>
          <w:b/>
          <w:bCs/>
          <w:szCs w:val="24"/>
          <w:lang w:val="en-US"/>
        </w:rPr>
        <w:t>15</w:t>
      </w:r>
      <w:r w:rsidRPr="00BE4478">
        <w:rPr>
          <w:rFonts w:ascii="Calibri" w:hAnsi="Calibri" w:cs="Calibri"/>
          <w:szCs w:val="24"/>
          <w:lang w:val="en-US"/>
        </w:rPr>
        <w:t>, 28, doi: 10.1186/1471-2202-15-28 (2014).</w:t>
      </w:r>
    </w:p>
    <w:p w14:paraId="7E3EC0F1" w14:textId="4ACEDEEE" w:rsidR="00A27E78" w:rsidRPr="00747F09" w:rsidRDefault="00A27E78" w:rsidP="00BE4478">
      <w:pPr>
        <w:pStyle w:val="Bibliography"/>
        <w:tabs>
          <w:tab w:val="clear" w:pos="384"/>
        </w:tabs>
        <w:ind w:left="0" w:firstLine="0"/>
        <w:jc w:val="both"/>
        <w:rPr>
          <w:lang w:val="en-US"/>
        </w:rPr>
      </w:pPr>
      <w:r w:rsidRPr="00BE4478">
        <w:rPr>
          <w:rFonts w:ascii="Calibri" w:hAnsi="Calibri" w:cs="Calibri"/>
          <w:szCs w:val="24"/>
          <w:lang w:val="en-US"/>
        </w:rPr>
        <w:t>42</w:t>
      </w:r>
      <w:r w:rsidR="00C752D8">
        <w:rPr>
          <w:rFonts w:ascii="Calibri" w:hAnsi="Calibri" w:cs="Calibri"/>
          <w:szCs w:val="24"/>
          <w:lang w:val="en-US"/>
        </w:rPr>
        <w:t xml:space="preserve">. </w:t>
      </w:r>
      <w:r w:rsidRPr="00BE4478">
        <w:rPr>
          <w:rFonts w:ascii="Calibri" w:hAnsi="Calibri" w:cs="Calibri"/>
          <w:szCs w:val="24"/>
          <w:lang w:val="en-US"/>
        </w:rPr>
        <w:t>Wang, H.</w:t>
      </w:r>
      <w:r w:rsidR="00B016CA" w:rsidRPr="00BE4478">
        <w:rPr>
          <w:rFonts w:ascii="Calibri" w:hAnsi="Calibri" w:cs="Calibri"/>
          <w:i/>
          <w:szCs w:val="24"/>
          <w:lang w:val="en-US"/>
        </w:rPr>
        <w:t xml:space="preserve"> et al</w:t>
      </w:r>
      <w:r w:rsidR="00155782" w:rsidRPr="00BE4478">
        <w:rPr>
          <w:rFonts w:ascii="Calibri" w:hAnsi="Calibri" w:cs="Calibri"/>
          <w:i/>
          <w:szCs w:val="24"/>
          <w:lang w:val="en-US"/>
        </w:rPr>
        <w:t>.</w:t>
      </w:r>
      <w:r w:rsidRPr="00BE4478">
        <w:rPr>
          <w:rFonts w:ascii="Calibri" w:hAnsi="Calibri" w:cs="Calibri"/>
          <w:szCs w:val="24"/>
          <w:lang w:val="en-US"/>
        </w:rPr>
        <w:t xml:space="preserve"> Widespread spinal cord transduction by intrathecal injection of rAAV delivers efficacious RNAi therapy for amyotrophic lateral sclerosis. </w:t>
      </w:r>
      <w:r w:rsidRPr="00BE4478">
        <w:rPr>
          <w:rFonts w:ascii="Calibri" w:hAnsi="Calibri" w:cs="Calibri"/>
          <w:i/>
          <w:iCs/>
          <w:szCs w:val="24"/>
          <w:lang w:val="en-US"/>
        </w:rPr>
        <w:t>Human Molecular Genetics</w:t>
      </w:r>
      <w:r w:rsidRPr="00BE4478">
        <w:rPr>
          <w:rFonts w:ascii="Calibri" w:hAnsi="Calibri" w:cs="Calibri"/>
          <w:szCs w:val="24"/>
          <w:lang w:val="en-US"/>
        </w:rPr>
        <w:t xml:space="preserve">. </w:t>
      </w:r>
      <w:r w:rsidRPr="00BE4478">
        <w:rPr>
          <w:rFonts w:ascii="Calibri" w:hAnsi="Calibri" w:cs="Calibri"/>
          <w:b/>
          <w:bCs/>
          <w:szCs w:val="24"/>
          <w:lang w:val="en-US"/>
        </w:rPr>
        <w:t>23</w:t>
      </w:r>
      <w:r w:rsidRPr="00BE4478">
        <w:rPr>
          <w:rFonts w:ascii="Calibri" w:hAnsi="Calibri" w:cs="Calibri"/>
          <w:szCs w:val="24"/>
          <w:lang w:val="en-US"/>
        </w:rPr>
        <w:t xml:space="preserve"> (3), 668</w:t>
      </w:r>
      <w:r w:rsidR="00C752D8">
        <w:rPr>
          <w:rFonts w:ascii="Calibri" w:hAnsi="Calibri" w:cs="Calibri"/>
          <w:szCs w:val="24"/>
          <w:lang w:val="en-US"/>
        </w:rPr>
        <w:t>-</w:t>
      </w:r>
      <w:r w:rsidRPr="00BE4478">
        <w:rPr>
          <w:rFonts w:ascii="Calibri" w:hAnsi="Calibri" w:cs="Calibri"/>
          <w:szCs w:val="24"/>
          <w:lang w:val="en-US"/>
        </w:rPr>
        <w:t>681, doi: 10.1093/hmg/ddt454 (2014).</w:t>
      </w:r>
    </w:p>
    <w:p w14:paraId="24330410" w14:textId="7D4B39E2" w:rsidR="00B276F2" w:rsidRPr="00747F09" w:rsidRDefault="0046363D">
      <w:pPr>
        <w:pStyle w:val="Bibliography"/>
        <w:ind w:left="0" w:firstLine="0"/>
        <w:jc w:val="both"/>
        <w:rPr>
          <w:rFonts w:asciiTheme="minorHAnsi" w:hAnsiTheme="minorHAnsi" w:cstheme="minorHAnsi"/>
          <w:szCs w:val="24"/>
          <w:lang w:val="en-US"/>
        </w:rPr>
      </w:pPr>
      <w:r w:rsidRPr="00747F09">
        <w:rPr>
          <w:rFonts w:asciiTheme="minorHAnsi" w:hAnsiTheme="minorHAnsi" w:cstheme="minorHAnsi"/>
          <w:lang w:val="en-US"/>
        </w:rPr>
        <w:fldChar w:fldCharType="end"/>
      </w:r>
    </w:p>
    <w:sectPr w:rsidR="00B276F2" w:rsidRPr="00747F09" w:rsidSect="00B016CA">
      <w:headerReference w:type="default" r:id="rId8"/>
      <w:footerReference w:type="even" r:id="rId9"/>
      <w:footerReference w:type="default" r:id="rId10"/>
      <w:pgSz w:w="12240" w:h="15840"/>
      <w:pgMar w:top="1440" w:right="1440" w:bottom="1440" w:left="1440" w:header="720" w:footer="605"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134A51" w14:textId="77777777" w:rsidR="00F5564A" w:rsidRDefault="00F5564A" w:rsidP="00F9093E">
      <w:r>
        <w:separator/>
      </w:r>
    </w:p>
  </w:endnote>
  <w:endnote w:type="continuationSeparator" w:id="0">
    <w:p w14:paraId="479C6D10" w14:textId="77777777" w:rsidR="00F5564A" w:rsidRDefault="00F5564A" w:rsidP="00F90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636919219"/>
      <w:docPartObj>
        <w:docPartGallery w:val="Page Numbers (Bottom of Page)"/>
        <w:docPartUnique/>
      </w:docPartObj>
    </w:sdtPr>
    <w:sdtEndPr>
      <w:rPr>
        <w:rStyle w:val="PageNumber"/>
      </w:rPr>
    </w:sdtEndPr>
    <w:sdtContent>
      <w:p w14:paraId="4886C63A" w14:textId="50C07157" w:rsidR="006C0422" w:rsidRDefault="006C0422" w:rsidP="0080585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917FE62" w14:textId="77777777" w:rsidR="006C0422" w:rsidRDefault="006C0422" w:rsidP="0080585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6A442B" w14:textId="77777777" w:rsidR="006C0422" w:rsidRDefault="006C0422" w:rsidP="0080585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4211E5" w14:textId="77777777" w:rsidR="00F5564A" w:rsidRDefault="00F5564A" w:rsidP="00F9093E">
      <w:r>
        <w:separator/>
      </w:r>
    </w:p>
  </w:footnote>
  <w:footnote w:type="continuationSeparator" w:id="0">
    <w:p w14:paraId="0A283FD5" w14:textId="77777777" w:rsidR="00F5564A" w:rsidRDefault="00F5564A" w:rsidP="00F909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C3EFAE" w14:textId="77777777" w:rsidR="006C0422" w:rsidRPr="00F177DB" w:rsidRDefault="006C0422">
    <w:pPr>
      <w:pStyle w:val="Header"/>
      <w:rPr>
        <w:lang w:val="fr-FR"/>
      </w:rPr>
    </w:pPr>
  </w:p>
  <w:p w14:paraId="18CEB62A" w14:textId="77777777" w:rsidR="006C0422" w:rsidRPr="00F177DB" w:rsidRDefault="006C0422">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C1FA1C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5B35AD0"/>
    <w:multiLevelType w:val="multilevel"/>
    <w:tmpl w:val="4FAAC69A"/>
    <w:lvl w:ilvl="0">
      <w:start w:val="5"/>
      <w:numFmt w:val="decimal"/>
      <w:lvlText w:val="%1."/>
      <w:lvlJc w:val="left"/>
      <w:pPr>
        <w:tabs>
          <w:tab w:val="num" w:pos="366"/>
        </w:tabs>
        <w:ind w:left="366" w:hanging="360"/>
      </w:pPr>
      <w:rPr>
        <w:rFonts w:hint="default"/>
        <w:b/>
        <w:i w:val="0"/>
      </w:rPr>
    </w:lvl>
    <w:lvl w:ilvl="1">
      <w:start w:val="1"/>
      <w:numFmt w:val="decimal"/>
      <w:lvlText w:val="%1.%2."/>
      <w:lvlJc w:val="left"/>
      <w:pPr>
        <w:tabs>
          <w:tab w:val="num" w:pos="1086"/>
        </w:tabs>
        <w:ind w:left="1086" w:hanging="720"/>
      </w:pPr>
      <w:rPr>
        <w:rFonts w:hint="default"/>
        <w:b w:val="0"/>
      </w:rPr>
    </w:lvl>
    <w:lvl w:ilvl="2">
      <w:start w:val="1"/>
      <w:numFmt w:val="decimal"/>
      <w:lvlText w:val="%1.%2.%3."/>
      <w:lvlJc w:val="left"/>
      <w:pPr>
        <w:tabs>
          <w:tab w:val="num" w:pos="654"/>
        </w:tabs>
        <w:ind w:left="654" w:hanging="648"/>
      </w:pPr>
      <w:rPr>
        <w:rFonts w:ascii="Calibri" w:hAnsi="Calibri" w:cs="Calibri" w:hint="default"/>
        <w:b w:val="0"/>
      </w:rPr>
    </w:lvl>
    <w:lvl w:ilvl="3">
      <w:start w:val="1"/>
      <w:numFmt w:val="decimal"/>
      <w:lvlText w:val="%1.%2.%3.%4."/>
      <w:lvlJc w:val="left"/>
      <w:pPr>
        <w:tabs>
          <w:tab w:val="num" w:pos="6"/>
        </w:tabs>
        <w:ind w:left="1734" w:hanging="648"/>
      </w:pPr>
      <w:rPr>
        <w:rFonts w:hint="default"/>
      </w:rPr>
    </w:lvl>
    <w:lvl w:ilvl="4">
      <w:start w:val="1"/>
      <w:numFmt w:val="decimal"/>
      <w:lvlText w:val="%1.%2.%3.%4.%5."/>
      <w:lvlJc w:val="left"/>
      <w:pPr>
        <w:tabs>
          <w:tab w:val="num" w:pos="6"/>
        </w:tabs>
        <w:ind w:left="2238" w:hanging="792"/>
      </w:pPr>
      <w:rPr>
        <w:rFonts w:hint="default"/>
      </w:rPr>
    </w:lvl>
    <w:lvl w:ilvl="5">
      <w:start w:val="1"/>
      <w:numFmt w:val="decimal"/>
      <w:lvlText w:val="%1.%2.%3.%4.%5.%6."/>
      <w:lvlJc w:val="left"/>
      <w:pPr>
        <w:tabs>
          <w:tab w:val="num" w:pos="6"/>
        </w:tabs>
        <w:ind w:left="2742" w:hanging="936"/>
      </w:pPr>
      <w:rPr>
        <w:rFonts w:hint="default"/>
      </w:rPr>
    </w:lvl>
    <w:lvl w:ilvl="6">
      <w:start w:val="1"/>
      <w:numFmt w:val="decimal"/>
      <w:lvlText w:val="%1.%2.%3.%4.%5.%6.%7."/>
      <w:lvlJc w:val="left"/>
      <w:pPr>
        <w:tabs>
          <w:tab w:val="num" w:pos="6"/>
        </w:tabs>
        <w:ind w:left="3246" w:hanging="1080"/>
      </w:pPr>
      <w:rPr>
        <w:rFonts w:hint="default"/>
      </w:rPr>
    </w:lvl>
    <w:lvl w:ilvl="7">
      <w:start w:val="1"/>
      <w:numFmt w:val="decimal"/>
      <w:lvlText w:val="%1.%2.%3.%4.%5.%6.%7.%8."/>
      <w:lvlJc w:val="left"/>
      <w:pPr>
        <w:tabs>
          <w:tab w:val="num" w:pos="6"/>
        </w:tabs>
        <w:ind w:left="3750" w:hanging="1224"/>
      </w:pPr>
      <w:rPr>
        <w:rFonts w:hint="default"/>
      </w:rPr>
    </w:lvl>
    <w:lvl w:ilvl="8">
      <w:start w:val="1"/>
      <w:numFmt w:val="decimal"/>
      <w:lvlText w:val="%1.%2.%3.%4.%5.%6.%7.%8.%9."/>
      <w:lvlJc w:val="left"/>
      <w:pPr>
        <w:tabs>
          <w:tab w:val="num" w:pos="6"/>
        </w:tabs>
        <w:ind w:left="4326" w:hanging="1440"/>
      </w:pPr>
      <w:rPr>
        <w:rFonts w:hint="default"/>
      </w:rPr>
    </w:lvl>
  </w:abstractNum>
  <w:abstractNum w:abstractNumId="2" w15:restartNumberingAfterBreak="0">
    <w:nsid w:val="05D3130C"/>
    <w:multiLevelType w:val="hybridMultilevel"/>
    <w:tmpl w:val="CDF4A20E"/>
    <w:lvl w:ilvl="0" w:tplc="C72EC0E8">
      <w:start w:val="1"/>
      <w:numFmt w:val="bullet"/>
      <w:lvlText w:val=""/>
      <w:lvlJc w:val="left"/>
      <w:pPr>
        <w:ind w:left="216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736404B"/>
    <w:multiLevelType w:val="hybridMultilevel"/>
    <w:tmpl w:val="07FCC700"/>
    <w:lvl w:ilvl="0" w:tplc="8AF08154">
      <w:numFmt w:val="bullet"/>
      <w:lvlText w:val=""/>
      <w:lvlJc w:val="left"/>
      <w:pPr>
        <w:ind w:left="720" w:hanging="360"/>
      </w:pPr>
      <w:rPr>
        <w:rFonts w:ascii="Wingdings" w:eastAsia="Arial Unicode MS" w:hAnsi="Wingdings" w:cs="Mang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15:restartNumberingAfterBreak="0">
    <w:nsid w:val="094E2DE5"/>
    <w:multiLevelType w:val="hybridMultilevel"/>
    <w:tmpl w:val="AFCA766E"/>
    <w:lvl w:ilvl="0" w:tplc="08130001">
      <w:start w:val="1"/>
      <w:numFmt w:val="bullet"/>
      <w:lvlText w:val=""/>
      <w:lvlJc w:val="left"/>
      <w:pPr>
        <w:ind w:left="1440" w:hanging="360"/>
      </w:pPr>
      <w:rPr>
        <w:rFonts w:ascii="Symbol" w:hAnsi="Symbol"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5" w15:restartNumberingAfterBreak="0">
    <w:nsid w:val="0D0D6789"/>
    <w:multiLevelType w:val="hybridMultilevel"/>
    <w:tmpl w:val="84AE6998"/>
    <w:lvl w:ilvl="0" w:tplc="C72EC0E8">
      <w:start w:val="1"/>
      <w:numFmt w:val="bullet"/>
      <w:lvlText w:val=""/>
      <w:lvlJc w:val="left"/>
      <w:pPr>
        <w:ind w:left="1440" w:hanging="360"/>
      </w:pPr>
      <w:rPr>
        <w:rFonts w:ascii="Symbol" w:hAnsi="Symbol"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6" w15:restartNumberingAfterBreak="0">
    <w:nsid w:val="12AB62B8"/>
    <w:multiLevelType w:val="hybridMultilevel"/>
    <w:tmpl w:val="17043578"/>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15:restartNumberingAfterBreak="0">
    <w:nsid w:val="12E91CE4"/>
    <w:multiLevelType w:val="hybridMultilevel"/>
    <w:tmpl w:val="0A92EB0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1">
      <w:start w:val="1"/>
      <w:numFmt w:val="bullet"/>
      <w:lvlText w:val=""/>
      <w:lvlJc w:val="left"/>
      <w:pPr>
        <w:ind w:left="2160" w:hanging="360"/>
      </w:pPr>
      <w:rPr>
        <w:rFonts w:ascii="Symbol" w:hAnsi="Symbol"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16BC4E61"/>
    <w:multiLevelType w:val="multilevel"/>
    <w:tmpl w:val="31281E52"/>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AE02B3D"/>
    <w:multiLevelType w:val="hybridMultilevel"/>
    <w:tmpl w:val="0DEC9A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CC020E1"/>
    <w:multiLevelType w:val="multilevel"/>
    <w:tmpl w:val="60342E80"/>
    <w:lvl w:ilvl="0">
      <w:start w:val="3"/>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048146E"/>
    <w:multiLevelType w:val="multilevel"/>
    <w:tmpl w:val="9FD8BC86"/>
    <w:lvl w:ilvl="0">
      <w:start w:val="1"/>
      <w:numFmt w:val="decimal"/>
      <w:lvlText w:val="%1."/>
      <w:lvlJc w:val="left"/>
      <w:pPr>
        <w:ind w:left="1140" w:hanging="360"/>
      </w:pPr>
      <w:rPr>
        <w:rFonts w:hint="default"/>
      </w:rPr>
    </w:lvl>
    <w:lvl w:ilvl="1">
      <w:start w:val="1"/>
      <w:numFmt w:val="decimal"/>
      <w:isLgl/>
      <w:lvlText w:val="%1.%2"/>
      <w:lvlJc w:val="left"/>
      <w:pPr>
        <w:ind w:left="1500" w:hanging="360"/>
      </w:pPr>
      <w:rPr>
        <w:rFonts w:hint="default"/>
      </w:rPr>
    </w:lvl>
    <w:lvl w:ilvl="2">
      <w:start w:val="1"/>
      <w:numFmt w:val="decimal"/>
      <w:isLgl/>
      <w:lvlText w:val="%1.%2.%3"/>
      <w:lvlJc w:val="left"/>
      <w:pPr>
        <w:ind w:left="2220" w:hanging="720"/>
      </w:pPr>
      <w:rPr>
        <w:rFonts w:hint="default"/>
      </w:rPr>
    </w:lvl>
    <w:lvl w:ilvl="3">
      <w:start w:val="1"/>
      <w:numFmt w:val="decimal"/>
      <w:isLgl/>
      <w:lvlText w:val="%1.%2.%3.%4"/>
      <w:lvlJc w:val="left"/>
      <w:pPr>
        <w:ind w:left="2580" w:hanging="720"/>
      </w:pPr>
      <w:rPr>
        <w:rFonts w:hint="default"/>
      </w:rPr>
    </w:lvl>
    <w:lvl w:ilvl="4">
      <w:start w:val="1"/>
      <w:numFmt w:val="decimal"/>
      <w:isLgl/>
      <w:lvlText w:val="%1.%2.%3.%4.%5"/>
      <w:lvlJc w:val="left"/>
      <w:pPr>
        <w:ind w:left="3300" w:hanging="1080"/>
      </w:pPr>
      <w:rPr>
        <w:rFonts w:hint="default"/>
      </w:rPr>
    </w:lvl>
    <w:lvl w:ilvl="5">
      <w:start w:val="1"/>
      <w:numFmt w:val="decimal"/>
      <w:isLgl/>
      <w:lvlText w:val="%1.%2.%3.%4.%5.%6"/>
      <w:lvlJc w:val="left"/>
      <w:pPr>
        <w:ind w:left="3660" w:hanging="1080"/>
      </w:pPr>
      <w:rPr>
        <w:rFonts w:hint="default"/>
      </w:rPr>
    </w:lvl>
    <w:lvl w:ilvl="6">
      <w:start w:val="1"/>
      <w:numFmt w:val="decimal"/>
      <w:isLgl/>
      <w:lvlText w:val="%1.%2.%3.%4.%5.%6.%7"/>
      <w:lvlJc w:val="left"/>
      <w:pPr>
        <w:ind w:left="4380" w:hanging="1440"/>
      </w:pPr>
      <w:rPr>
        <w:rFonts w:hint="default"/>
      </w:rPr>
    </w:lvl>
    <w:lvl w:ilvl="7">
      <w:start w:val="1"/>
      <w:numFmt w:val="decimal"/>
      <w:isLgl/>
      <w:lvlText w:val="%1.%2.%3.%4.%5.%6.%7.%8"/>
      <w:lvlJc w:val="left"/>
      <w:pPr>
        <w:ind w:left="4740" w:hanging="1440"/>
      </w:pPr>
      <w:rPr>
        <w:rFonts w:hint="default"/>
      </w:rPr>
    </w:lvl>
    <w:lvl w:ilvl="8">
      <w:start w:val="1"/>
      <w:numFmt w:val="decimal"/>
      <w:isLgl/>
      <w:lvlText w:val="%1.%2.%3.%4.%5.%6.%7.%8.%9"/>
      <w:lvlJc w:val="left"/>
      <w:pPr>
        <w:ind w:left="5460" w:hanging="1800"/>
      </w:pPr>
      <w:rPr>
        <w:rFonts w:hint="default"/>
      </w:rPr>
    </w:lvl>
  </w:abstractNum>
  <w:abstractNum w:abstractNumId="12" w15:restartNumberingAfterBreak="0">
    <w:nsid w:val="209110B0"/>
    <w:multiLevelType w:val="multilevel"/>
    <w:tmpl w:val="A4062B30"/>
    <w:lvl w:ilvl="0">
      <w:start w:val="1"/>
      <w:numFmt w:val="decimal"/>
      <w:lvlText w:val=" %1 "/>
      <w:lvlJc w:val="left"/>
      <w:pPr>
        <w:tabs>
          <w:tab w:val="num" w:pos="1440"/>
        </w:tabs>
        <w:ind w:left="1440" w:hanging="360"/>
      </w:pPr>
    </w:lvl>
    <w:lvl w:ilvl="1">
      <w:start w:val="1"/>
      <w:numFmt w:val="decimal"/>
      <w:lvlText w:val=" %1.%2 "/>
      <w:lvlJc w:val="left"/>
      <w:pPr>
        <w:tabs>
          <w:tab w:val="num" w:pos="502"/>
        </w:tabs>
        <w:ind w:left="502" w:hanging="360"/>
      </w:pPr>
    </w:lvl>
    <w:lvl w:ilvl="2">
      <w:start w:val="1"/>
      <w:numFmt w:val="decimal"/>
      <w:lvlText w:val=" %1.%2.%3 "/>
      <w:lvlJc w:val="left"/>
      <w:pPr>
        <w:tabs>
          <w:tab w:val="num" w:pos="2160"/>
        </w:tabs>
        <w:ind w:left="2160" w:hanging="360"/>
      </w:pPr>
    </w:lvl>
    <w:lvl w:ilvl="3">
      <w:start w:val="1"/>
      <w:numFmt w:val="decimal"/>
      <w:lvlText w:val=" %1.%2.%3.%4 "/>
      <w:lvlJc w:val="left"/>
      <w:pPr>
        <w:tabs>
          <w:tab w:val="num" w:pos="2520"/>
        </w:tabs>
        <w:ind w:left="2520" w:hanging="360"/>
      </w:pPr>
    </w:lvl>
    <w:lvl w:ilvl="4">
      <w:start w:val="1"/>
      <w:numFmt w:val="decimal"/>
      <w:lvlText w:val=" %1.%2.%3.%4.%5 "/>
      <w:lvlJc w:val="left"/>
      <w:pPr>
        <w:tabs>
          <w:tab w:val="num" w:pos="2880"/>
        </w:tabs>
        <w:ind w:left="2880" w:hanging="360"/>
      </w:pPr>
    </w:lvl>
    <w:lvl w:ilvl="5">
      <w:start w:val="1"/>
      <w:numFmt w:val="decimal"/>
      <w:lvlText w:val=" %1.%2.%3.%4.%5.%6 "/>
      <w:lvlJc w:val="left"/>
      <w:pPr>
        <w:tabs>
          <w:tab w:val="num" w:pos="3240"/>
        </w:tabs>
        <w:ind w:left="3240" w:hanging="360"/>
      </w:pPr>
    </w:lvl>
    <w:lvl w:ilvl="6">
      <w:start w:val="1"/>
      <w:numFmt w:val="decimal"/>
      <w:lvlText w:val=" %1.%2.%3.%4.%5.%6.%7 "/>
      <w:lvlJc w:val="left"/>
      <w:pPr>
        <w:tabs>
          <w:tab w:val="num" w:pos="3600"/>
        </w:tabs>
        <w:ind w:left="3600" w:hanging="360"/>
      </w:pPr>
    </w:lvl>
    <w:lvl w:ilvl="7">
      <w:start w:val="1"/>
      <w:numFmt w:val="decimal"/>
      <w:lvlText w:val=" %1.%2.%3.%4.%5.%6.%7.%8 "/>
      <w:lvlJc w:val="left"/>
      <w:pPr>
        <w:tabs>
          <w:tab w:val="num" w:pos="3960"/>
        </w:tabs>
        <w:ind w:left="3960" w:hanging="360"/>
      </w:pPr>
    </w:lvl>
    <w:lvl w:ilvl="8">
      <w:start w:val="1"/>
      <w:numFmt w:val="decimal"/>
      <w:lvlText w:val=" %1.%2.%3.%4.%5.%6.%7.%8.%9 "/>
      <w:lvlJc w:val="left"/>
      <w:pPr>
        <w:tabs>
          <w:tab w:val="num" w:pos="4320"/>
        </w:tabs>
        <w:ind w:left="4320" w:hanging="360"/>
      </w:pPr>
    </w:lvl>
  </w:abstractNum>
  <w:abstractNum w:abstractNumId="13" w15:restartNumberingAfterBreak="0">
    <w:nsid w:val="247D03FD"/>
    <w:multiLevelType w:val="multilevel"/>
    <w:tmpl w:val="C2CA7B56"/>
    <w:lvl w:ilvl="0">
      <w:start w:val="3"/>
      <w:numFmt w:val="decimal"/>
      <w:lvlText w:val="%1"/>
      <w:lvlJc w:val="left"/>
      <w:pPr>
        <w:ind w:left="360" w:hanging="360"/>
      </w:pPr>
      <w:rPr>
        <w:rFonts w:asciiTheme="minorHAnsi" w:hAnsiTheme="minorHAnsi" w:cstheme="minorHAnsi" w:hint="default"/>
      </w:rPr>
    </w:lvl>
    <w:lvl w:ilvl="1">
      <w:start w:val="1"/>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14" w15:restartNumberingAfterBreak="0">
    <w:nsid w:val="262B7BC6"/>
    <w:multiLevelType w:val="multilevel"/>
    <w:tmpl w:val="14C2B5BE"/>
    <w:lvl w:ilvl="0">
      <w:start w:val="4"/>
      <w:numFmt w:val="decimal"/>
      <w:lvlText w:val="%1"/>
      <w:lvlJc w:val="left"/>
      <w:pPr>
        <w:ind w:left="360" w:hanging="360"/>
      </w:pPr>
      <w:rPr>
        <w:rFonts w:asciiTheme="minorHAnsi" w:hAnsiTheme="minorHAnsi" w:cstheme="minorHAnsi" w:hint="default"/>
      </w:rPr>
    </w:lvl>
    <w:lvl w:ilvl="1">
      <w:start w:val="1"/>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15" w15:restartNumberingAfterBreak="0">
    <w:nsid w:val="2737226D"/>
    <w:multiLevelType w:val="multilevel"/>
    <w:tmpl w:val="43626AFA"/>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8684BF0"/>
    <w:multiLevelType w:val="multilevel"/>
    <w:tmpl w:val="18E6775C"/>
    <w:lvl w:ilvl="0">
      <w:start w:val="1"/>
      <w:numFmt w:val="decimal"/>
      <w:lvlText w:val="%1."/>
      <w:lvlJc w:val="left"/>
      <w:pPr>
        <w:ind w:left="360" w:hanging="360"/>
      </w:pPr>
    </w:lvl>
    <w:lvl w:ilvl="1">
      <w:start w:val="1"/>
      <w:numFmt w:val="decimal"/>
      <w:lvlText w:val="%1.%2."/>
      <w:lvlJc w:val="left"/>
      <w:pPr>
        <w:ind w:left="792" w:hanging="432"/>
      </w:pPr>
      <w:rPr>
        <w:rFonts w:ascii="Calibri" w:hAnsi="Calibri"/>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90D028B"/>
    <w:multiLevelType w:val="multilevel"/>
    <w:tmpl w:val="C43CB680"/>
    <w:lvl w:ilvl="0">
      <w:start w:val="1"/>
      <w:numFmt w:val="decimal"/>
      <w:lvlText w:val="%1."/>
      <w:lvlJc w:val="left"/>
      <w:pPr>
        <w:ind w:left="360" w:hanging="360"/>
      </w:pPr>
    </w:lvl>
    <w:lvl w:ilvl="1">
      <w:start w:val="1"/>
      <w:numFmt w:val="decimal"/>
      <w:lvlText w:val="%1.%2."/>
      <w:lvlJc w:val="left"/>
      <w:pPr>
        <w:ind w:left="792" w:hanging="432"/>
      </w:pPr>
      <w:rPr>
        <w:rFonts w:ascii="Calibri" w:hAnsi="Calibri"/>
        <w:b/>
        <w:i w:val="0"/>
      </w:rPr>
    </w:lvl>
    <w:lvl w:ilvl="2">
      <w:start w:val="1"/>
      <w:numFmt w:val="decimal"/>
      <w:lvlText w:val="%1.%2.%3."/>
      <w:lvlJc w:val="left"/>
      <w:pPr>
        <w:ind w:left="53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31F7801"/>
    <w:multiLevelType w:val="multilevel"/>
    <w:tmpl w:val="C43CB680"/>
    <w:lvl w:ilvl="0">
      <w:start w:val="1"/>
      <w:numFmt w:val="decimal"/>
      <w:lvlText w:val="%1."/>
      <w:lvlJc w:val="left"/>
      <w:pPr>
        <w:ind w:left="360" w:hanging="360"/>
      </w:pPr>
    </w:lvl>
    <w:lvl w:ilvl="1">
      <w:start w:val="1"/>
      <w:numFmt w:val="decimal"/>
      <w:lvlText w:val="%1.%2."/>
      <w:lvlJc w:val="left"/>
      <w:pPr>
        <w:ind w:left="792" w:hanging="432"/>
      </w:pPr>
      <w:rPr>
        <w:rFonts w:ascii="Calibri" w:hAnsi="Calibri"/>
        <w:b/>
        <w:i w:val="0"/>
      </w:rPr>
    </w:lvl>
    <w:lvl w:ilvl="2">
      <w:start w:val="1"/>
      <w:numFmt w:val="decimal"/>
      <w:lvlText w:val="%1.%2.%3."/>
      <w:lvlJc w:val="left"/>
      <w:pPr>
        <w:ind w:left="53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9B477AA"/>
    <w:multiLevelType w:val="multilevel"/>
    <w:tmpl w:val="32E24F44"/>
    <w:lvl w:ilvl="0">
      <w:start w:val="1"/>
      <w:numFmt w:val="decimal"/>
      <w:lvlText w:val="%1."/>
      <w:lvlJc w:val="left"/>
      <w:pPr>
        <w:ind w:left="360" w:hanging="360"/>
      </w:pPr>
      <w:rPr>
        <w:rFonts w:ascii="Calibri" w:hAnsi="Calibri"/>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B1D7AB2"/>
    <w:multiLevelType w:val="multilevel"/>
    <w:tmpl w:val="DA6A8D66"/>
    <w:lvl w:ilvl="0">
      <w:start w:val="4"/>
      <w:numFmt w:val="decimal"/>
      <w:lvlText w:val="%1"/>
      <w:lvlJc w:val="left"/>
      <w:pPr>
        <w:ind w:left="360" w:hanging="360"/>
      </w:pPr>
      <w:rPr>
        <w:rFonts w:ascii="Calibri" w:hAnsi="Calibri" w:cstheme="minorBidi" w:hint="default"/>
      </w:rPr>
    </w:lvl>
    <w:lvl w:ilvl="1">
      <w:start w:val="1"/>
      <w:numFmt w:val="decimal"/>
      <w:suff w:val="space"/>
      <w:lvlText w:val="%1.%2"/>
      <w:lvlJc w:val="left"/>
      <w:pPr>
        <w:ind w:left="0" w:firstLine="0"/>
      </w:pPr>
      <w:rPr>
        <w:rFonts w:ascii="Calibri" w:hAnsi="Calibri" w:cstheme="minorBidi" w:hint="default"/>
        <w:b w:val="0"/>
      </w:rPr>
    </w:lvl>
    <w:lvl w:ilvl="2">
      <w:start w:val="1"/>
      <w:numFmt w:val="decimal"/>
      <w:lvlText w:val="%1.%2.%3"/>
      <w:lvlJc w:val="left"/>
      <w:pPr>
        <w:ind w:left="1440" w:hanging="720"/>
      </w:pPr>
      <w:rPr>
        <w:rFonts w:ascii="Calibri" w:hAnsi="Calibri" w:cstheme="minorBidi" w:hint="default"/>
      </w:rPr>
    </w:lvl>
    <w:lvl w:ilvl="3">
      <w:start w:val="1"/>
      <w:numFmt w:val="decimal"/>
      <w:lvlText w:val="%1.%2.%3.%4"/>
      <w:lvlJc w:val="left"/>
      <w:pPr>
        <w:ind w:left="1800" w:hanging="720"/>
      </w:pPr>
      <w:rPr>
        <w:rFonts w:ascii="Calibri" w:hAnsi="Calibri" w:cstheme="minorBidi" w:hint="default"/>
      </w:rPr>
    </w:lvl>
    <w:lvl w:ilvl="4">
      <w:start w:val="1"/>
      <w:numFmt w:val="decimal"/>
      <w:lvlText w:val="%1.%2.%3.%4.%5"/>
      <w:lvlJc w:val="left"/>
      <w:pPr>
        <w:ind w:left="2520" w:hanging="1080"/>
      </w:pPr>
      <w:rPr>
        <w:rFonts w:ascii="Calibri" w:hAnsi="Calibri" w:cstheme="minorBidi" w:hint="default"/>
      </w:rPr>
    </w:lvl>
    <w:lvl w:ilvl="5">
      <w:start w:val="1"/>
      <w:numFmt w:val="decimal"/>
      <w:lvlText w:val="%1.%2.%3.%4.%5.%6"/>
      <w:lvlJc w:val="left"/>
      <w:pPr>
        <w:ind w:left="2880" w:hanging="1080"/>
      </w:pPr>
      <w:rPr>
        <w:rFonts w:ascii="Calibri" w:hAnsi="Calibri" w:cstheme="minorBidi" w:hint="default"/>
      </w:rPr>
    </w:lvl>
    <w:lvl w:ilvl="6">
      <w:start w:val="1"/>
      <w:numFmt w:val="decimal"/>
      <w:lvlText w:val="%1.%2.%3.%4.%5.%6.%7"/>
      <w:lvlJc w:val="left"/>
      <w:pPr>
        <w:ind w:left="3600" w:hanging="1440"/>
      </w:pPr>
      <w:rPr>
        <w:rFonts w:ascii="Calibri" w:hAnsi="Calibri" w:cstheme="minorBidi" w:hint="default"/>
      </w:rPr>
    </w:lvl>
    <w:lvl w:ilvl="7">
      <w:start w:val="1"/>
      <w:numFmt w:val="decimal"/>
      <w:lvlText w:val="%1.%2.%3.%4.%5.%6.%7.%8"/>
      <w:lvlJc w:val="left"/>
      <w:pPr>
        <w:ind w:left="3960" w:hanging="1440"/>
      </w:pPr>
      <w:rPr>
        <w:rFonts w:ascii="Calibri" w:hAnsi="Calibri" w:cstheme="minorBidi" w:hint="default"/>
      </w:rPr>
    </w:lvl>
    <w:lvl w:ilvl="8">
      <w:start w:val="1"/>
      <w:numFmt w:val="decimal"/>
      <w:lvlText w:val="%1.%2.%3.%4.%5.%6.%7.%8.%9"/>
      <w:lvlJc w:val="left"/>
      <w:pPr>
        <w:ind w:left="4680" w:hanging="1800"/>
      </w:pPr>
      <w:rPr>
        <w:rFonts w:ascii="Calibri" w:hAnsi="Calibri" w:cstheme="minorBidi" w:hint="default"/>
      </w:rPr>
    </w:lvl>
  </w:abstractNum>
  <w:abstractNum w:abstractNumId="21" w15:restartNumberingAfterBreak="0">
    <w:nsid w:val="3D010F05"/>
    <w:multiLevelType w:val="multilevel"/>
    <w:tmpl w:val="C43CB680"/>
    <w:lvl w:ilvl="0">
      <w:start w:val="1"/>
      <w:numFmt w:val="decimal"/>
      <w:lvlText w:val="%1."/>
      <w:lvlJc w:val="left"/>
      <w:pPr>
        <w:ind w:left="360" w:hanging="360"/>
      </w:pPr>
    </w:lvl>
    <w:lvl w:ilvl="1">
      <w:start w:val="1"/>
      <w:numFmt w:val="decimal"/>
      <w:lvlText w:val="%1.%2."/>
      <w:lvlJc w:val="left"/>
      <w:pPr>
        <w:ind w:left="792" w:hanging="432"/>
      </w:pPr>
      <w:rPr>
        <w:rFonts w:ascii="Calibri" w:hAnsi="Calibri"/>
        <w:b/>
        <w:i w:val="0"/>
      </w:rPr>
    </w:lvl>
    <w:lvl w:ilvl="2">
      <w:start w:val="1"/>
      <w:numFmt w:val="decimal"/>
      <w:lvlText w:val="%1.%2.%3."/>
      <w:lvlJc w:val="left"/>
      <w:pPr>
        <w:ind w:left="53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FAC67C5"/>
    <w:multiLevelType w:val="multilevel"/>
    <w:tmpl w:val="21FE742E"/>
    <w:lvl w:ilvl="0">
      <w:start w:val="3"/>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24772DD"/>
    <w:multiLevelType w:val="multilevel"/>
    <w:tmpl w:val="86329EC4"/>
    <w:lvl w:ilvl="0">
      <w:start w:val="1"/>
      <w:numFmt w:val="decimal"/>
      <w:lvlText w:val="%1."/>
      <w:lvlJc w:val="left"/>
      <w:pPr>
        <w:ind w:left="720" w:hanging="360"/>
      </w:pPr>
      <w:rPr>
        <w:rFonts w:hint="default"/>
      </w:rPr>
    </w:lvl>
    <w:lvl w:ilvl="1">
      <w:start w:val="1"/>
      <w:numFmt w:val="decimal"/>
      <w:isLgl/>
      <w:suff w:val="space"/>
      <w:lvlText w:val="%1.%2."/>
      <w:lvlJc w:val="left"/>
      <w:pPr>
        <w:ind w:left="0" w:firstLine="0"/>
      </w:pPr>
      <w:rPr>
        <w:rFonts w:eastAsia="Calibri" w:hint="default"/>
        <w:b w:val="0"/>
        <w:color w:val="000000"/>
        <w:sz w:val="24"/>
        <w:szCs w:val="24"/>
      </w:rPr>
    </w:lvl>
    <w:lvl w:ilvl="2">
      <w:start w:val="1"/>
      <w:numFmt w:val="decimal"/>
      <w:isLgl/>
      <w:suff w:val="space"/>
      <w:lvlText w:val="%1.%2.%3."/>
      <w:lvlJc w:val="left"/>
      <w:pPr>
        <w:ind w:left="1637" w:hanging="360"/>
      </w:pPr>
      <w:rPr>
        <w:rFonts w:eastAsia="Calibri" w:hint="default"/>
        <w:b w:val="0"/>
        <w:color w:val="auto"/>
        <w:sz w:val="24"/>
      </w:rPr>
    </w:lvl>
    <w:lvl w:ilvl="3">
      <w:start w:val="1"/>
      <w:numFmt w:val="decimal"/>
      <w:isLgl/>
      <w:lvlText w:val="%1.%2.%3.%4"/>
      <w:lvlJc w:val="left"/>
      <w:pPr>
        <w:ind w:left="720" w:hanging="360"/>
      </w:pPr>
      <w:rPr>
        <w:rFonts w:eastAsia="Calibri" w:hint="default"/>
        <w:b/>
        <w:color w:val="000000"/>
        <w:sz w:val="22"/>
      </w:rPr>
    </w:lvl>
    <w:lvl w:ilvl="4">
      <w:start w:val="1"/>
      <w:numFmt w:val="decimal"/>
      <w:isLgl/>
      <w:lvlText w:val="%1.%2.%3.%4.%5"/>
      <w:lvlJc w:val="left"/>
      <w:pPr>
        <w:ind w:left="720" w:hanging="360"/>
      </w:pPr>
      <w:rPr>
        <w:rFonts w:eastAsia="Calibri" w:hint="default"/>
        <w:b/>
        <w:color w:val="000000"/>
        <w:sz w:val="22"/>
      </w:rPr>
    </w:lvl>
    <w:lvl w:ilvl="5">
      <w:start w:val="1"/>
      <w:numFmt w:val="decimal"/>
      <w:isLgl/>
      <w:lvlText w:val="%1.%2.%3.%4.%5.%6"/>
      <w:lvlJc w:val="left"/>
      <w:pPr>
        <w:ind w:left="720" w:hanging="360"/>
      </w:pPr>
      <w:rPr>
        <w:rFonts w:eastAsia="Calibri" w:hint="default"/>
        <w:b/>
        <w:color w:val="000000"/>
        <w:sz w:val="22"/>
      </w:rPr>
    </w:lvl>
    <w:lvl w:ilvl="6">
      <w:start w:val="1"/>
      <w:numFmt w:val="decimal"/>
      <w:isLgl/>
      <w:lvlText w:val="%1.%2.%3.%4.%5.%6.%7"/>
      <w:lvlJc w:val="left"/>
      <w:pPr>
        <w:ind w:left="720" w:hanging="360"/>
      </w:pPr>
      <w:rPr>
        <w:rFonts w:eastAsia="Calibri" w:hint="default"/>
        <w:b/>
        <w:color w:val="000000"/>
        <w:sz w:val="22"/>
      </w:rPr>
    </w:lvl>
    <w:lvl w:ilvl="7">
      <w:start w:val="1"/>
      <w:numFmt w:val="decimal"/>
      <w:isLgl/>
      <w:lvlText w:val="%1.%2.%3.%4.%5.%6.%7.%8"/>
      <w:lvlJc w:val="left"/>
      <w:pPr>
        <w:ind w:left="720" w:hanging="360"/>
      </w:pPr>
      <w:rPr>
        <w:rFonts w:eastAsia="Calibri" w:hint="default"/>
        <w:b/>
        <w:color w:val="000000"/>
        <w:sz w:val="22"/>
      </w:rPr>
    </w:lvl>
    <w:lvl w:ilvl="8">
      <w:start w:val="1"/>
      <w:numFmt w:val="decimal"/>
      <w:isLgl/>
      <w:lvlText w:val="%1.%2.%3.%4.%5.%6.%7.%8.%9"/>
      <w:lvlJc w:val="left"/>
      <w:pPr>
        <w:ind w:left="720" w:hanging="360"/>
      </w:pPr>
      <w:rPr>
        <w:rFonts w:eastAsia="Calibri" w:hint="default"/>
        <w:b/>
        <w:color w:val="000000"/>
        <w:sz w:val="22"/>
      </w:rPr>
    </w:lvl>
  </w:abstractNum>
  <w:abstractNum w:abstractNumId="24" w15:restartNumberingAfterBreak="0">
    <w:nsid w:val="44633F03"/>
    <w:multiLevelType w:val="hybridMultilevel"/>
    <w:tmpl w:val="8ED270D8"/>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5" w15:restartNumberingAfterBreak="0">
    <w:nsid w:val="44A667C1"/>
    <w:multiLevelType w:val="hybridMultilevel"/>
    <w:tmpl w:val="9F4CCE00"/>
    <w:lvl w:ilvl="0" w:tplc="64E87A62">
      <w:start w:val="15"/>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2F2EF9"/>
    <w:multiLevelType w:val="hybridMultilevel"/>
    <w:tmpl w:val="4FC83194"/>
    <w:lvl w:ilvl="0" w:tplc="9C8AFA8C">
      <w:numFmt w:val="bullet"/>
      <w:lvlText w:val="-"/>
      <w:lvlJc w:val="left"/>
      <w:pPr>
        <w:ind w:left="1440" w:hanging="360"/>
      </w:pPr>
      <w:rPr>
        <w:rFonts w:ascii="Calibri" w:eastAsia="Arial Unicode MS" w:hAnsi="Calibri" w:cs="Calibri"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27" w15:restartNumberingAfterBreak="0">
    <w:nsid w:val="4D114A37"/>
    <w:multiLevelType w:val="multilevel"/>
    <w:tmpl w:val="43626AF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1987F4E"/>
    <w:multiLevelType w:val="hybridMultilevel"/>
    <w:tmpl w:val="D77EB178"/>
    <w:lvl w:ilvl="0" w:tplc="08130001">
      <w:start w:val="1"/>
      <w:numFmt w:val="bullet"/>
      <w:lvlText w:val=""/>
      <w:lvlJc w:val="left"/>
      <w:pPr>
        <w:ind w:left="1080" w:hanging="360"/>
      </w:pPr>
      <w:rPr>
        <w:rFonts w:ascii="Symbol" w:hAnsi="Symbol"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29" w15:restartNumberingAfterBreak="0">
    <w:nsid w:val="553A472D"/>
    <w:multiLevelType w:val="multilevel"/>
    <w:tmpl w:val="BAE0C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6856312"/>
    <w:multiLevelType w:val="hybridMultilevel"/>
    <w:tmpl w:val="59826100"/>
    <w:lvl w:ilvl="0" w:tplc="2D6E214A">
      <w:numFmt w:val="bullet"/>
      <w:lvlText w:val="-"/>
      <w:lvlJc w:val="left"/>
      <w:pPr>
        <w:ind w:left="1440" w:hanging="360"/>
      </w:pPr>
      <w:rPr>
        <w:rFonts w:ascii="Calibri" w:eastAsia="Arial Unicode MS" w:hAnsi="Calibri" w:cs="Calibri"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31" w15:restartNumberingAfterBreak="0">
    <w:nsid w:val="56D162F8"/>
    <w:multiLevelType w:val="multilevel"/>
    <w:tmpl w:val="A1802666"/>
    <w:lvl w:ilvl="0">
      <w:start w:val="2"/>
      <w:numFmt w:val="decimal"/>
      <w:suff w:val="space"/>
      <w:lvlText w:val="%1."/>
      <w:lvlJc w:val="left"/>
      <w:pPr>
        <w:ind w:left="360" w:hanging="360"/>
      </w:pPr>
      <w:rPr>
        <w:rFonts w:hint="default"/>
        <w:b/>
        <w:i w:val="0"/>
        <w:sz w:val="24"/>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1074" w:hanging="648"/>
      </w:pPr>
      <w:rPr>
        <w:rFonts w:ascii="Calibri" w:hAnsi="Calibri" w:cs="Calibri" w:hint="default"/>
        <w:b w:val="0"/>
        <w:color w:val="auto"/>
      </w:rPr>
    </w:lvl>
    <w:lvl w:ilvl="3">
      <w:start w:val="1"/>
      <w:numFmt w:val="decimal"/>
      <w:suff w:val="space"/>
      <w:lvlText w:val="%1.%2.%3.%4."/>
      <w:lvlJc w:val="left"/>
      <w:pPr>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2" w15:restartNumberingAfterBreak="0">
    <w:nsid w:val="589B6E99"/>
    <w:multiLevelType w:val="multilevel"/>
    <w:tmpl w:val="47F4EDD8"/>
    <w:lvl w:ilvl="0">
      <w:start w:val="2"/>
      <w:numFmt w:val="decimal"/>
      <w:suff w:val="space"/>
      <w:lvlText w:val="%1."/>
      <w:lvlJc w:val="left"/>
      <w:pPr>
        <w:ind w:left="0" w:firstLine="0"/>
      </w:pPr>
      <w:rPr>
        <w:rFonts w:asciiTheme="minorHAnsi" w:hAnsiTheme="minorHAnsi" w:cstheme="minorHAnsi" w:hint="default"/>
      </w:rPr>
    </w:lvl>
    <w:lvl w:ilvl="1">
      <w:start w:val="4"/>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33" w15:restartNumberingAfterBreak="0">
    <w:nsid w:val="599F78AC"/>
    <w:multiLevelType w:val="multilevel"/>
    <w:tmpl w:val="14C2B5BE"/>
    <w:lvl w:ilvl="0">
      <w:start w:val="4"/>
      <w:numFmt w:val="decimal"/>
      <w:lvlText w:val="%1"/>
      <w:lvlJc w:val="left"/>
      <w:pPr>
        <w:ind w:left="360" w:hanging="360"/>
      </w:pPr>
      <w:rPr>
        <w:rFonts w:asciiTheme="minorHAnsi" w:hAnsiTheme="minorHAnsi" w:cstheme="minorHAnsi" w:hint="default"/>
      </w:rPr>
    </w:lvl>
    <w:lvl w:ilvl="1">
      <w:start w:val="1"/>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34" w15:restartNumberingAfterBreak="0">
    <w:nsid w:val="624963C0"/>
    <w:multiLevelType w:val="multilevel"/>
    <w:tmpl w:val="62C48D3A"/>
    <w:lvl w:ilvl="0">
      <w:start w:val="5"/>
      <w:numFmt w:val="decimal"/>
      <w:lvlText w:val="%1."/>
      <w:lvlJc w:val="left"/>
      <w:pPr>
        <w:tabs>
          <w:tab w:val="num" w:pos="366"/>
        </w:tabs>
        <w:ind w:left="366" w:hanging="360"/>
      </w:pPr>
      <w:rPr>
        <w:rFonts w:hint="default"/>
        <w:b/>
        <w:i w:val="0"/>
      </w:rPr>
    </w:lvl>
    <w:lvl w:ilvl="1">
      <w:start w:val="1"/>
      <w:numFmt w:val="decimal"/>
      <w:suff w:val="space"/>
      <w:lvlText w:val="%1.%2."/>
      <w:lvlJc w:val="left"/>
      <w:pPr>
        <w:ind w:left="1086" w:hanging="720"/>
      </w:pPr>
      <w:rPr>
        <w:rFonts w:hint="default"/>
        <w:b w:val="0"/>
        <w:lang w:val="en-US"/>
      </w:rPr>
    </w:lvl>
    <w:lvl w:ilvl="2">
      <w:start w:val="1"/>
      <w:numFmt w:val="decimal"/>
      <w:lvlText w:val="%1.%2.%3."/>
      <w:lvlJc w:val="left"/>
      <w:pPr>
        <w:tabs>
          <w:tab w:val="num" w:pos="654"/>
        </w:tabs>
        <w:ind w:left="654" w:hanging="648"/>
      </w:pPr>
      <w:rPr>
        <w:rFonts w:ascii="Calibri" w:hAnsi="Calibri" w:cs="Calibri" w:hint="default"/>
        <w:b w:val="0"/>
      </w:rPr>
    </w:lvl>
    <w:lvl w:ilvl="3">
      <w:start w:val="1"/>
      <w:numFmt w:val="decimal"/>
      <w:lvlText w:val="%1.%2.%3.%4."/>
      <w:lvlJc w:val="left"/>
      <w:pPr>
        <w:tabs>
          <w:tab w:val="num" w:pos="6"/>
        </w:tabs>
        <w:ind w:left="1734" w:hanging="648"/>
      </w:pPr>
      <w:rPr>
        <w:rFonts w:hint="default"/>
      </w:rPr>
    </w:lvl>
    <w:lvl w:ilvl="4">
      <w:start w:val="1"/>
      <w:numFmt w:val="decimal"/>
      <w:lvlText w:val="%1.%2.%3.%4.%5."/>
      <w:lvlJc w:val="left"/>
      <w:pPr>
        <w:tabs>
          <w:tab w:val="num" w:pos="6"/>
        </w:tabs>
        <w:ind w:left="2238" w:hanging="792"/>
      </w:pPr>
      <w:rPr>
        <w:rFonts w:hint="default"/>
      </w:rPr>
    </w:lvl>
    <w:lvl w:ilvl="5">
      <w:start w:val="1"/>
      <w:numFmt w:val="decimal"/>
      <w:lvlText w:val="%1.%2.%3.%4.%5.%6."/>
      <w:lvlJc w:val="left"/>
      <w:pPr>
        <w:tabs>
          <w:tab w:val="num" w:pos="6"/>
        </w:tabs>
        <w:ind w:left="2742" w:hanging="936"/>
      </w:pPr>
      <w:rPr>
        <w:rFonts w:hint="default"/>
      </w:rPr>
    </w:lvl>
    <w:lvl w:ilvl="6">
      <w:start w:val="1"/>
      <w:numFmt w:val="decimal"/>
      <w:lvlText w:val="%1.%2.%3.%4.%5.%6.%7."/>
      <w:lvlJc w:val="left"/>
      <w:pPr>
        <w:tabs>
          <w:tab w:val="num" w:pos="6"/>
        </w:tabs>
        <w:ind w:left="3246" w:hanging="1080"/>
      </w:pPr>
      <w:rPr>
        <w:rFonts w:hint="default"/>
      </w:rPr>
    </w:lvl>
    <w:lvl w:ilvl="7">
      <w:start w:val="1"/>
      <w:numFmt w:val="decimal"/>
      <w:lvlText w:val="%1.%2.%3.%4.%5.%6.%7.%8."/>
      <w:lvlJc w:val="left"/>
      <w:pPr>
        <w:tabs>
          <w:tab w:val="num" w:pos="6"/>
        </w:tabs>
        <w:ind w:left="3750" w:hanging="1224"/>
      </w:pPr>
      <w:rPr>
        <w:rFonts w:hint="default"/>
      </w:rPr>
    </w:lvl>
    <w:lvl w:ilvl="8">
      <w:start w:val="1"/>
      <w:numFmt w:val="decimal"/>
      <w:lvlText w:val="%1.%2.%3.%4.%5.%6.%7.%8.%9."/>
      <w:lvlJc w:val="left"/>
      <w:pPr>
        <w:tabs>
          <w:tab w:val="num" w:pos="6"/>
        </w:tabs>
        <w:ind w:left="4326" w:hanging="1440"/>
      </w:pPr>
      <w:rPr>
        <w:rFonts w:hint="default"/>
      </w:rPr>
    </w:lvl>
  </w:abstractNum>
  <w:abstractNum w:abstractNumId="35" w15:restartNumberingAfterBreak="0">
    <w:nsid w:val="62CB4519"/>
    <w:multiLevelType w:val="multilevel"/>
    <w:tmpl w:val="DB1EBB38"/>
    <w:lvl w:ilvl="0">
      <w:start w:val="6"/>
      <w:numFmt w:val="decimal"/>
      <w:lvlText w:val="%1"/>
      <w:lvlJc w:val="left"/>
      <w:pPr>
        <w:ind w:left="360" w:hanging="360"/>
      </w:pPr>
      <w:rPr>
        <w:rFonts w:hint="default"/>
      </w:rPr>
    </w:lvl>
    <w:lvl w:ilvl="1">
      <w:start w:val="6"/>
      <w:numFmt w:val="decimal"/>
      <w:lvlText w:val="%2.1."/>
      <w:lvlJc w:val="left"/>
      <w:pPr>
        <w:ind w:left="792" w:hanging="432"/>
      </w:pPr>
      <w:rPr>
        <w:rFonts w:hint="default"/>
        <w:b/>
        <w:i w:val="0"/>
      </w:rPr>
    </w:lvl>
    <w:lvl w:ilvl="2">
      <w:start w:val="1"/>
      <w:numFmt w:val="decimal"/>
      <w:lvlText w:val="%1.%2.%3."/>
      <w:lvlJc w:val="left"/>
      <w:pPr>
        <w:ind w:left="53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74B0237"/>
    <w:multiLevelType w:val="hybridMultilevel"/>
    <w:tmpl w:val="2C4015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7F55E4F"/>
    <w:multiLevelType w:val="multilevel"/>
    <w:tmpl w:val="A34073F0"/>
    <w:lvl w:ilvl="0">
      <w:start w:val="4"/>
      <w:numFmt w:val="decimal"/>
      <w:lvlText w:val="%1"/>
      <w:lvlJc w:val="left"/>
      <w:pPr>
        <w:ind w:left="360" w:hanging="360"/>
      </w:pPr>
      <w:rPr>
        <w:rFonts w:hint="default"/>
      </w:rPr>
    </w:lvl>
    <w:lvl w:ilvl="1">
      <w:start w:val="6"/>
      <w:numFmt w:val="decimal"/>
      <w:lvlText w:val="%2.1."/>
      <w:lvlJc w:val="left"/>
      <w:pPr>
        <w:ind w:left="792" w:hanging="432"/>
      </w:pPr>
      <w:rPr>
        <w:rFonts w:hint="default"/>
        <w:b/>
        <w:i w:val="0"/>
      </w:rPr>
    </w:lvl>
    <w:lvl w:ilvl="2">
      <w:start w:val="1"/>
      <w:numFmt w:val="decimal"/>
      <w:lvlText w:val="%1.%2.%3."/>
      <w:lvlJc w:val="left"/>
      <w:pPr>
        <w:ind w:left="53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8FF3EA0"/>
    <w:multiLevelType w:val="multilevel"/>
    <w:tmpl w:val="7A5CAD4A"/>
    <w:lvl w:ilvl="0">
      <w:start w:val="1"/>
      <w:numFmt w:val="decimal"/>
      <w:lvlText w:val="%1."/>
      <w:lvlJc w:val="left"/>
      <w:pPr>
        <w:ind w:left="360" w:hanging="360"/>
      </w:pPr>
    </w:lvl>
    <w:lvl w:ilvl="1">
      <w:start w:val="1"/>
      <w:numFmt w:val="decimal"/>
      <w:lvlText w:val="%1.%2."/>
      <w:lvlJc w:val="left"/>
      <w:pPr>
        <w:ind w:left="792" w:hanging="432"/>
      </w:pPr>
      <w:rPr>
        <w:rFonts w:ascii="Calibri" w:hAnsi="Calibri"/>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BB24D05"/>
    <w:multiLevelType w:val="multilevel"/>
    <w:tmpl w:val="60342E80"/>
    <w:lvl w:ilvl="0">
      <w:start w:val="3"/>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BC3745C"/>
    <w:multiLevelType w:val="multilevel"/>
    <w:tmpl w:val="392CB18C"/>
    <w:lvl w:ilvl="0">
      <w:start w:val="1"/>
      <w:numFmt w:val="decimal"/>
      <w:lvlText w:val="%1."/>
      <w:lvlJc w:val="left"/>
      <w:pPr>
        <w:ind w:left="360" w:hanging="360"/>
      </w:pPr>
      <w:rPr>
        <w:rFonts w:hint="default"/>
      </w:rPr>
    </w:lvl>
    <w:lvl w:ilvl="1">
      <w:start w:val="6"/>
      <w:numFmt w:val="decimal"/>
      <w:lvlText w:val="%2.1."/>
      <w:lvlJc w:val="left"/>
      <w:pPr>
        <w:ind w:left="792" w:hanging="432"/>
      </w:pPr>
      <w:rPr>
        <w:rFonts w:hint="default"/>
        <w:b/>
        <w:i w:val="0"/>
      </w:rPr>
    </w:lvl>
    <w:lvl w:ilvl="2">
      <w:start w:val="1"/>
      <w:numFmt w:val="decimal"/>
      <w:lvlText w:val="%1.%2.%3."/>
      <w:lvlJc w:val="left"/>
      <w:pPr>
        <w:ind w:left="53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CE720DE"/>
    <w:multiLevelType w:val="multilevel"/>
    <w:tmpl w:val="C5DAB306"/>
    <w:lvl w:ilvl="0">
      <w:start w:val="3"/>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D407F93"/>
    <w:multiLevelType w:val="multilevel"/>
    <w:tmpl w:val="E9A8951A"/>
    <w:lvl w:ilvl="0">
      <w:start w:val="2"/>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71646822"/>
    <w:multiLevelType w:val="multilevel"/>
    <w:tmpl w:val="6EAE996A"/>
    <w:lvl w:ilvl="0">
      <w:start w:val="4"/>
      <w:numFmt w:val="decimal"/>
      <w:lvlText w:val="%1."/>
      <w:lvlJc w:val="left"/>
      <w:pPr>
        <w:tabs>
          <w:tab w:val="num" w:pos="360"/>
        </w:tabs>
        <w:ind w:left="360" w:hanging="360"/>
      </w:pPr>
      <w:rPr>
        <w:rFonts w:hint="default"/>
        <w:b/>
        <w:i w:val="0"/>
      </w:rPr>
    </w:lvl>
    <w:lvl w:ilvl="1">
      <w:start w:val="2"/>
      <w:numFmt w:val="decimal"/>
      <w:lvlText w:val="%1.%2."/>
      <w:lvlJc w:val="left"/>
      <w:pPr>
        <w:tabs>
          <w:tab w:val="num" w:pos="1080"/>
        </w:tabs>
        <w:ind w:left="567" w:hanging="207"/>
      </w:pPr>
      <w:rPr>
        <w:rFonts w:hint="default"/>
        <w:b w:val="0"/>
      </w:rPr>
    </w:lvl>
    <w:lvl w:ilvl="2">
      <w:start w:val="1"/>
      <w:numFmt w:val="decimal"/>
      <w:suff w:val="space"/>
      <w:lvlText w:val="%1.%2.%3."/>
      <w:lvlJc w:val="left"/>
      <w:pPr>
        <w:ind w:left="648" w:hanging="648"/>
      </w:pPr>
      <w:rPr>
        <w:rFonts w:ascii="Calibri" w:hAnsi="Calibri" w:cs="Calibri" w:hint="default"/>
        <w:b w:val="0"/>
        <w:strike w:val="0"/>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4" w15:restartNumberingAfterBreak="0">
    <w:nsid w:val="764D3F66"/>
    <w:multiLevelType w:val="hybridMultilevel"/>
    <w:tmpl w:val="51E88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8CB57A4"/>
    <w:multiLevelType w:val="multilevel"/>
    <w:tmpl w:val="E98C612E"/>
    <w:lvl w:ilvl="0">
      <w:start w:val="5"/>
      <w:numFmt w:val="decimal"/>
      <w:lvlText w:val="%1."/>
      <w:lvlJc w:val="left"/>
      <w:pPr>
        <w:tabs>
          <w:tab w:val="num" w:pos="366"/>
        </w:tabs>
        <w:ind w:left="366" w:hanging="360"/>
      </w:pPr>
      <w:rPr>
        <w:rFonts w:hint="default"/>
        <w:b/>
        <w:i w:val="0"/>
      </w:rPr>
    </w:lvl>
    <w:lvl w:ilvl="1">
      <w:start w:val="1"/>
      <w:numFmt w:val="decimal"/>
      <w:lvlText w:val="%1.%2."/>
      <w:lvlJc w:val="left"/>
      <w:pPr>
        <w:tabs>
          <w:tab w:val="num" w:pos="1086"/>
        </w:tabs>
        <w:ind w:left="1086" w:hanging="720"/>
      </w:pPr>
      <w:rPr>
        <w:rFonts w:hint="default"/>
        <w:b w:val="0"/>
        <w:lang w:val="en-US"/>
      </w:rPr>
    </w:lvl>
    <w:lvl w:ilvl="2">
      <w:start w:val="1"/>
      <w:numFmt w:val="decimal"/>
      <w:lvlText w:val="%1.%2.%3."/>
      <w:lvlJc w:val="left"/>
      <w:pPr>
        <w:tabs>
          <w:tab w:val="num" w:pos="654"/>
        </w:tabs>
        <w:ind w:left="654" w:hanging="648"/>
      </w:pPr>
      <w:rPr>
        <w:rFonts w:ascii="Calibri" w:hAnsi="Calibri" w:cs="Calibri" w:hint="default"/>
        <w:b w:val="0"/>
      </w:rPr>
    </w:lvl>
    <w:lvl w:ilvl="3">
      <w:start w:val="1"/>
      <w:numFmt w:val="decimal"/>
      <w:lvlText w:val="%1.%2.%3.%4."/>
      <w:lvlJc w:val="left"/>
      <w:pPr>
        <w:tabs>
          <w:tab w:val="num" w:pos="6"/>
        </w:tabs>
        <w:ind w:left="1734" w:hanging="648"/>
      </w:pPr>
      <w:rPr>
        <w:rFonts w:hint="default"/>
      </w:rPr>
    </w:lvl>
    <w:lvl w:ilvl="4">
      <w:start w:val="1"/>
      <w:numFmt w:val="decimal"/>
      <w:lvlText w:val="%1.%2.%3.%4.%5."/>
      <w:lvlJc w:val="left"/>
      <w:pPr>
        <w:tabs>
          <w:tab w:val="num" w:pos="6"/>
        </w:tabs>
        <w:ind w:left="2238" w:hanging="792"/>
      </w:pPr>
      <w:rPr>
        <w:rFonts w:hint="default"/>
      </w:rPr>
    </w:lvl>
    <w:lvl w:ilvl="5">
      <w:start w:val="1"/>
      <w:numFmt w:val="decimal"/>
      <w:lvlText w:val="%1.%2.%3.%4.%5.%6."/>
      <w:lvlJc w:val="left"/>
      <w:pPr>
        <w:tabs>
          <w:tab w:val="num" w:pos="6"/>
        </w:tabs>
        <w:ind w:left="2742" w:hanging="936"/>
      </w:pPr>
      <w:rPr>
        <w:rFonts w:hint="default"/>
      </w:rPr>
    </w:lvl>
    <w:lvl w:ilvl="6">
      <w:start w:val="1"/>
      <w:numFmt w:val="decimal"/>
      <w:lvlText w:val="%1.%2.%3.%4.%5.%6.%7."/>
      <w:lvlJc w:val="left"/>
      <w:pPr>
        <w:tabs>
          <w:tab w:val="num" w:pos="6"/>
        </w:tabs>
        <w:ind w:left="3246" w:hanging="1080"/>
      </w:pPr>
      <w:rPr>
        <w:rFonts w:hint="default"/>
      </w:rPr>
    </w:lvl>
    <w:lvl w:ilvl="7">
      <w:start w:val="1"/>
      <w:numFmt w:val="decimal"/>
      <w:lvlText w:val="%1.%2.%3.%4.%5.%6.%7.%8."/>
      <w:lvlJc w:val="left"/>
      <w:pPr>
        <w:tabs>
          <w:tab w:val="num" w:pos="6"/>
        </w:tabs>
        <w:ind w:left="3750" w:hanging="1224"/>
      </w:pPr>
      <w:rPr>
        <w:rFonts w:hint="default"/>
      </w:rPr>
    </w:lvl>
    <w:lvl w:ilvl="8">
      <w:start w:val="1"/>
      <w:numFmt w:val="decimal"/>
      <w:lvlText w:val="%1.%2.%3.%4.%5.%6.%7.%8.%9."/>
      <w:lvlJc w:val="left"/>
      <w:pPr>
        <w:tabs>
          <w:tab w:val="num" w:pos="6"/>
        </w:tabs>
        <w:ind w:left="4326" w:hanging="1440"/>
      </w:pPr>
      <w:rPr>
        <w:rFonts w:hint="default"/>
      </w:rPr>
    </w:lvl>
  </w:abstractNum>
  <w:abstractNum w:abstractNumId="46" w15:restartNumberingAfterBreak="0">
    <w:nsid w:val="7CBF7F40"/>
    <w:multiLevelType w:val="multilevel"/>
    <w:tmpl w:val="D79C21AE"/>
    <w:lvl w:ilvl="0">
      <w:start w:val="3"/>
      <w:numFmt w:val="decimal"/>
      <w:lvlText w:val="%1"/>
      <w:lvlJc w:val="left"/>
      <w:pPr>
        <w:ind w:left="360" w:hanging="360"/>
      </w:pPr>
      <w:rPr>
        <w:rFonts w:asciiTheme="minorHAnsi" w:hAnsiTheme="minorHAnsi" w:cstheme="minorHAnsi" w:hint="default"/>
      </w:rPr>
    </w:lvl>
    <w:lvl w:ilvl="1">
      <w:start w:val="1"/>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num w:numId="1">
    <w:abstractNumId w:val="3"/>
  </w:num>
  <w:num w:numId="2">
    <w:abstractNumId w:val="12"/>
  </w:num>
  <w:num w:numId="3">
    <w:abstractNumId w:val="15"/>
  </w:num>
  <w:num w:numId="4">
    <w:abstractNumId w:val="41"/>
  </w:num>
  <w:num w:numId="5">
    <w:abstractNumId w:val="13"/>
  </w:num>
  <w:num w:numId="6">
    <w:abstractNumId w:val="32"/>
  </w:num>
  <w:num w:numId="7">
    <w:abstractNumId w:val="31"/>
  </w:num>
  <w:num w:numId="8">
    <w:abstractNumId w:val="33"/>
  </w:num>
  <w:num w:numId="9">
    <w:abstractNumId w:val="14"/>
  </w:num>
  <w:num w:numId="10">
    <w:abstractNumId w:val="16"/>
  </w:num>
  <w:num w:numId="11">
    <w:abstractNumId w:val="21"/>
  </w:num>
  <w:num w:numId="12">
    <w:abstractNumId w:val="38"/>
  </w:num>
  <w:num w:numId="13">
    <w:abstractNumId w:val="9"/>
  </w:num>
  <w:num w:numId="14">
    <w:abstractNumId w:val="36"/>
  </w:num>
  <w:num w:numId="15">
    <w:abstractNumId w:val="18"/>
  </w:num>
  <w:num w:numId="16">
    <w:abstractNumId w:val="17"/>
  </w:num>
  <w:num w:numId="17">
    <w:abstractNumId w:val="37"/>
  </w:num>
  <w:num w:numId="18">
    <w:abstractNumId w:val="40"/>
  </w:num>
  <w:num w:numId="19">
    <w:abstractNumId w:val="42"/>
  </w:num>
  <w:num w:numId="20">
    <w:abstractNumId w:val="7"/>
  </w:num>
  <w:num w:numId="21">
    <w:abstractNumId w:val="39"/>
  </w:num>
  <w:num w:numId="22">
    <w:abstractNumId w:val="35"/>
  </w:num>
  <w:num w:numId="23">
    <w:abstractNumId w:val="19"/>
  </w:num>
  <w:num w:numId="24">
    <w:abstractNumId w:val="6"/>
  </w:num>
  <w:num w:numId="25">
    <w:abstractNumId w:val="11"/>
  </w:num>
  <w:num w:numId="26">
    <w:abstractNumId w:val="46"/>
  </w:num>
  <w:num w:numId="27">
    <w:abstractNumId w:val="23"/>
  </w:num>
  <w:num w:numId="28">
    <w:abstractNumId w:val="4"/>
  </w:num>
  <w:num w:numId="29">
    <w:abstractNumId w:val="28"/>
  </w:num>
  <w:num w:numId="30">
    <w:abstractNumId w:val="29"/>
  </w:num>
  <w:num w:numId="31">
    <w:abstractNumId w:val="10"/>
  </w:num>
  <w:num w:numId="32">
    <w:abstractNumId w:val="27"/>
  </w:num>
  <w:num w:numId="33">
    <w:abstractNumId w:val="22"/>
  </w:num>
  <w:num w:numId="34">
    <w:abstractNumId w:val="8"/>
  </w:num>
  <w:num w:numId="35">
    <w:abstractNumId w:val="43"/>
  </w:num>
  <w:num w:numId="36">
    <w:abstractNumId w:val="34"/>
  </w:num>
  <w:num w:numId="37">
    <w:abstractNumId w:val="20"/>
  </w:num>
  <w:num w:numId="38">
    <w:abstractNumId w:val="5"/>
  </w:num>
  <w:num w:numId="39">
    <w:abstractNumId w:val="2"/>
  </w:num>
  <w:num w:numId="40">
    <w:abstractNumId w:val="26"/>
  </w:num>
  <w:num w:numId="41">
    <w:abstractNumId w:val="30"/>
  </w:num>
  <w:num w:numId="42">
    <w:abstractNumId w:val="1"/>
  </w:num>
  <w:num w:numId="43">
    <w:abstractNumId w:val="25"/>
  </w:num>
  <w:num w:numId="44">
    <w:abstractNumId w:val="44"/>
  </w:num>
  <w:num w:numId="45">
    <w:abstractNumId w:val="24"/>
  </w:num>
  <w:num w:numId="46">
    <w:abstractNumId w:val="45"/>
  </w:num>
  <w:num w:numId="47">
    <w:abstractNumId w:val="20"/>
    <w:lvlOverride w:ilvl="0">
      <w:lvl w:ilvl="0">
        <w:start w:val="4"/>
        <w:numFmt w:val="decimal"/>
        <w:lvlText w:val="%1"/>
        <w:lvlJc w:val="left"/>
        <w:pPr>
          <w:ind w:left="360" w:hanging="360"/>
        </w:pPr>
        <w:rPr>
          <w:rFonts w:ascii="Calibri" w:hAnsi="Calibri" w:cstheme="minorBidi" w:hint="default"/>
        </w:rPr>
      </w:lvl>
    </w:lvlOverride>
    <w:lvlOverride w:ilvl="1">
      <w:lvl w:ilvl="1">
        <w:start w:val="1"/>
        <w:numFmt w:val="decimal"/>
        <w:suff w:val="space"/>
        <w:lvlText w:val="%1.%2."/>
        <w:lvlJc w:val="left"/>
        <w:pPr>
          <w:ind w:left="0" w:firstLine="0"/>
        </w:pPr>
        <w:rPr>
          <w:rFonts w:ascii="Calibri" w:hAnsi="Calibri" w:cstheme="minorBidi" w:hint="default"/>
          <w:b/>
          <w:i w:val="0"/>
        </w:rPr>
      </w:lvl>
    </w:lvlOverride>
    <w:lvlOverride w:ilvl="2">
      <w:lvl w:ilvl="2">
        <w:start w:val="1"/>
        <w:numFmt w:val="decimal"/>
        <w:lvlText w:val="%1.%2.%3"/>
        <w:lvlJc w:val="left"/>
        <w:pPr>
          <w:ind w:left="1440" w:hanging="720"/>
        </w:pPr>
        <w:rPr>
          <w:rFonts w:ascii="Calibri" w:hAnsi="Calibri" w:cstheme="minorBidi" w:hint="default"/>
        </w:rPr>
      </w:lvl>
    </w:lvlOverride>
    <w:lvlOverride w:ilvl="3">
      <w:lvl w:ilvl="3">
        <w:start w:val="1"/>
        <w:numFmt w:val="decimal"/>
        <w:lvlText w:val="%1.%2.%3.%4"/>
        <w:lvlJc w:val="left"/>
        <w:pPr>
          <w:ind w:left="1800" w:hanging="720"/>
        </w:pPr>
        <w:rPr>
          <w:rFonts w:ascii="Calibri" w:hAnsi="Calibri" w:cstheme="minorBidi" w:hint="default"/>
        </w:rPr>
      </w:lvl>
    </w:lvlOverride>
    <w:lvlOverride w:ilvl="4">
      <w:lvl w:ilvl="4">
        <w:start w:val="1"/>
        <w:numFmt w:val="decimal"/>
        <w:lvlText w:val="%1.%2.%3.%4.%5"/>
        <w:lvlJc w:val="left"/>
        <w:pPr>
          <w:ind w:left="2520" w:hanging="1080"/>
        </w:pPr>
        <w:rPr>
          <w:rFonts w:ascii="Calibri" w:hAnsi="Calibri" w:cstheme="minorBidi" w:hint="default"/>
        </w:rPr>
      </w:lvl>
    </w:lvlOverride>
    <w:lvlOverride w:ilvl="5">
      <w:lvl w:ilvl="5">
        <w:start w:val="1"/>
        <w:numFmt w:val="decimal"/>
        <w:lvlText w:val="%1.%2.%3.%4.%5.%6"/>
        <w:lvlJc w:val="left"/>
        <w:pPr>
          <w:ind w:left="2880" w:hanging="1080"/>
        </w:pPr>
        <w:rPr>
          <w:rFonts w:ascii="Calibri" w:hAnsi="Calibri" w:cstheme="minorBidi" w:hint="default"/>
        </w:rPr>
      </w:lvl>
    </w:lvlOverride>
    <w:lvlOverride w:ilvl="6">
      <w:lvl w:ilvl="6">
        <w:start w:val="1"/>
        <w:numFmt w:val="decimal"/>
        <w:lvlText w:val="%1.%2.%3.%4.%5.%6.%7"/>
        <w:lvlJc w:val="left"/>
        <w:pPr>
          <w:ind w:left="3600" w:hanging="1440"/>
        </w:pPr>
        <w:rPr>
          <w:rFonts w:ascii="Calibri" w:hAnsi="Calibri" w:cstheme="minorBidi" w:hint="default"/>
        </w:rPr>
      </w:lvl>
    </w:lvlOverride>
    <w:lvlOverride w:ilvl="7">
      <w:lvl w:ilvl="7">
        <w:start w:val="1"/>
        <w:numFmt w:val="decimal"/>
        <w:lvlText w:val="%1.%2.%3.%4.%5.%6.%7.%8"/>
        <w:lvlJc w:val="left"/>
        <w:pPr>
          <w:ind w:left="3960" w:hanging="1440"/>
        </w:pPr>
        <w:rPr>
          <w:rFonts w:ascii="Calibri" w:hAnsi="Calibri" w:cstheme="minorBidi" w:hint="default"/>
        </w:rPr>
      </w:lvl>
    </w:lvlOverride>
    <w:lvlOverride w:ilvl="8">
      <w:lvl w:ilvl="8">
        <w:start w:val="1"/>
        <w:numFmt w:val="decimal"/>
        <w:lvlText w:val="%1.%2.%3.%4.%5.%6.%7.%8.%9"/>
        <w:lvlJc w:val="left"/>
        <w:pPr>
          <w:ind w:left="4680" w:hanging="1800"/>
        </w:pPr>
        <w:rPr>
          <w:rFonts w:ascii="Calibri" w:hAnsi="Calibri" w:cstheme="minorBidi" w:hint="default"/>
        </w:rPr>
      </w:lvl>
    </w:lvlOverride>
  </w:num>
  <w:num w:numId="48">
    <w:abstractNumId w:val="0"/>
  </w:num>
  <w:num w:numId="49">
    <w:abstractNumId w:val="31"/>
    <w:lvlOverride w:ilvl="0">
      <w:lvl w:ilvl="0">
        <w:start w:val="2"/>
        <w:numFmt w:val="decimal"/>
        <w:suff w:val="space"/>
        <w:lvlText w:val="%1."/>
        <w:lvlJc w:val="left"/>
        <w:pPr>
          <w:ind w:left="360" w:hanging="360"/>
        </w:pPr>
        <w:rPr>
          <w:rFonts w:hint="default"/>
          <w:b/>
          <w:i w:val="0"/>
          <w:sz w:val="24"/>
        </w:rPr>
      </w:lvl>
    </w:lvlOverride>
    <w:lvlOverride w:ilvl="1">
      <w:lvl w:ilvl="1">
        <w:start w:val="1"/>
        <w:numFmt w:val="decimal"/>
        <w:suff w:val="space"/>
        <w:lvlText w:val="%1.%2."/>
        <w:lvlJc w:val="left"/>
        <w:pPr>
          <w:ind w:left="0" w:firstLine="0"/>
        </w:pPr>
        <w:rPr>
          <w:rFonts w:hint="default"/>
          <w:b/>
          <w:i w:val="0"/>
        </w:rPr>
      </w:lvl>
    </w:lvlOverride>
    <w:lvlOverride w:ilvl="2">
      <w:lvl w:ilvl="2">
        <w:start w:val="1"/>
        <w:numFmt w:val="decimal"/>
        <w:suff w:val="space"/>
        <w:lvlText w:val="%1.%2.%3."/>
        <w:lvlJc w:val="left"/>
        <w:pPr>
          <w:ind w:left="1074" w:hanging="648"/>
        </w:pPr>
        <w:rPr>
          <w:rFonts w:ascii="Calibri" w:hAnsi="Calibri" w:cs="Calibri" w:hint="default"/>
          <w:b w:val="0"/>
          <w:color w:val="auto"/>
        </w:rPr>
      </w:lvl>
    </w:lvlOverride>
    <w:lvlOverride w:ilvl="3">
      <w:lvl w:ilvl="3">
        <w:start w:val="1"/>
        <w:numFmt w:val="decimal"/>
        <w:suff w:val="space"/>
        <w:lvlText w:val="%1.%2.%3.%4."/>
        <w:lvlJc w:val="left"/>
        <w:pPr>
          <w:ind w:left="1728" w:hanging="648"/>
        </w:pPr>
        <w:rPr>
          <w:rFonts w:hint="default"/>
        </w:rPr>
      </w:lvl>
    </w:lvlOverride>
    <w:lvlOverride w:ilvl="4">
      <w:lvl w:ilvl="4">
        <w:start w:val="1"/>
        <w:numFmt w:val="decimal"/>
        <w:lvlText w:val="%1.%2.%3.%4.%5."/>
        <w:lvlJc w:val="left"/>
        <w:pPr>
          <w:tabs>
            <w:tab w:val="num" w:pos="0"/>
          </w:tabs>
          <w:ind w:left="2232" w:hanging="792"/>
        </w:pPr>
        <w:rPr>
          <w:rFonts w:hint="default"/>
        </w:rPr>
      </w:lvl>
    </w:lvlOverride>
    <w:lvlOverride w:ilvl="5">
      <w:lvl w:ilvl="5">
        <w:start w:val="1"/>
        <w:numFmt w:val="decimal"/>
        <w:lvlText w:val="%1.%2.%3.%4.%5.%6."/>
        <w:lvlJc w:val="left"/>
        <w:pPr>
          <w:tabs>
            <w:tab w:val="num" w:pos="0"/>
          </w:tabs>
          <w:ind w:left="2736" w:hanging="936"/>
        </w:pPr>
        <w:rPr>
          <w:rFonts w:hint="default"/>
        </w:rPr>
      </w:lvl>
    </w:lvlOverride>
    <w:lvlOverride w:ilvl="6">
      <w:lvl w:ilvl="6">
        <w:start w:val="1"/>
        <w:numFmt w:val="decimal"/>
        <w:lvlText w:val="%1.%2.%3.%4.%5.%6.%7."/>
        <w:lvlJc w:val="left"/>
        <w:pPr>
          <w:tabs>
            <w:tab w:val="num" w:pos="0"/>
          </w:tabs>
          <w:ind w:left="3240" w:hanging="1080"/>
        </w:pPr>
        <w:rPr>
          <w:rFonts w:hint="default"/>
        </w:rPr>
      </w:lvl>
    </w:lvlOverride>
    <w:lvlOverride w:ilvl="7">
      <w:lvl w:ilvl="7">
        <w:start w:val="1"/>
        <w:numFmt w:val="decimal"/>
        <w:lvlText w:val="%1.%2.%3.%4.%5.%6.%7.%8."/>
        <w:lvlJc w:val="left"/>
        <w:pPr>
          <w:tabs>
            <w:tab w:val="num" w:pos="0"/>
          </w:tabs>
          <w:ind w:left="3744" w:hanging="1224"/>
        </w:pPr>
        <w:rPr>
          <w:rFonts w:hint="default"/>
        </w:rPr>
      </w:lvl>
    </w:lvlOverride>
    <w:lvlOverride w:ilvl="8">
      <w:lvl w:ilvl="8">
        <w:start w:val="1"/>
        <w:numFmt w:val="decimal"/>
        <w:lvlText w:val="%1.%2.%3.%4.%5.%6.%7.%8.%9."/>
        <w:lvlJc w:val="left"/>
        <w:pPr>
          <w:tabs>
            <w:tab w:val="num" w:pos="0"/>
          </w:tabs>
          <w:ind w:left="4320" w:hanging="1440"/>
        </w:pPr>
        <w:rPr>
          <w:rFonts w:hint="default"/>
        </w:rPr>
      </w:lvl>
    </w:lvlOverride>
  </w:num>
  <w:num w:numId="50">
    <w:abstractNumId w:val="43"/>
    <w:lvlOverride w:ilvl="0">
      <w:lvl w:ilvl="0">
        <w:start w:val="4"/>
        <w:numFmt w:val="decimal"/>
        <w:suff w:val="space"/>
        <w:lvlText w:val="%1."/>
        <w:lvlJc w:val="left"/>
        <w:pPr>
          <w:ind w:left="360" w:hanging="360"/>
        </w:pPr>
        <w:rPr>
          <w:rFonts w:hint="default"/>
          <w:b/>
          <w:i w:val="0"/>
        </w:rPr>
      </w:lvl>
    </w:lvlOverride>
    <w:lvlOverride w:ilvl="1">
      <w:lvl w:ilvl="1">
        <w:start w:val="2"/>
        <w:numFmt w:val="decimal"/>
        <w:suff w:val="space"/>
        <w:lvlText w:val="%1.%2."/>
        <w:lvlJc w:val="left"/>
        <w:pPr>
          <w:ind w:left="567" w:hanging="207"/>
        </w:pPr>
        <w:rPr>
          <w:rFonts w:hint="default"/>
          <w:b/>
          <w:i w:val="0"/>
        </w:rPr>
      </w:lvl>
    </w:lvlOverride>
    <w:lvlOverride w:ilvl="2">
      <w:lvl w:ilvl="2">
        <w:start w:val="1"/>
        <w:numFmt w:val="decimal"/>
        <w:suff w:val="space"/>
        <w:lvlText w:val="%1.%2.%3."/>
        <w:lvlJc w:val="left"/>
        <w:pPr>
          <w:ind w:left="648" w:hanging="648"/>
        </w:pPr>
        <w:rPr>
          <w:rFonts w:ascii="Calibri" w:hAnsi="Calibri" w:cs="Calibri" w:hint="default"/>
          <w:b w:val="0"/>
          <w:strike w:val="0"/>
          <w:sz w:val="24"/>
          <w:szCs w:val="24"/>
        </w:rPr>
      </w:lvl>
    </w:lvlOverride>
    <w:lvlOverride w:ilvl="3">
      <w:lvl w:ilvl="3">
        <w:start w:val="1"/>
        <w:numFmt w:val="decimal"/>
        <w:lvlText w:val="%1.%2.%3.%4."/>
        <w:lvlJc w:val="left"/>
        <w:pPr>
          <w:tabs>
            <w:tab w:val="num" w:pos="0"/>
          </w:tabs>
          <w:ind w:left="1728" w:hanging="648"/>
        </w:pPr>
        <w:rPr>
          <w:rFonts w:hint="default"/>
        </w:rPr>
      </w:lvl>
    </w:lvlOverride>
    <w:lvlOverride w:ilvl="4">
      <w:lvl w:ilvl="4">
        <w:start w:val="1"/>
        <w:numFmt w:val="decimal"/>
        <w:lvlText w:val="%1.%2.%3.%4.%5."/>
        <w:lvlJc w:val="left"/>
        <w:pPr>
          <w:tabs>
            <w:tab w:val="num" w:pos="0"/>
          </w:tabs>
          <w:ind w:left="2232" w:hanging="792"/>
        </w:pPr>
        <w:rPr>
          <w:rFonts w:hint="default"/>
        </w:rPr>
      </w:lvl>
    </w:lvlOverride>
    <w:lvlOverride w:ilvl="5">
      <w:lvl w:ilvl="5">
        <w:start w:val="1"/>
        <w:numFmt w:val="decimal"/>
        <w:lvlText w:val="%1.%2.%3.%4.%5.%6."/>
        <w:lvlJc w:val="left"/>
        <w:pPr>
          <w:tabs>
            <w:tab w:val="num" w:pos="0"/>
          </w:tabs>
          <w:ind w:left="2736" w:hanging="936"/>
        </w:pPr>
        <w:rPr>
          <w:rFonts w:hint="default"/>
        </w:rPr>
      </w:lvl>
    </w:lvlOverride>
    <w:lvlOverride w:ilvl="6">
      <w:lvl w:ilvl="6">
        <w:start w:val="1"/>
        <w:numFmt w:val="decimal"/>
        <w:lvlText w:val="%1.%2.%3.%4.%5.%6.%7."/>
        <w:lvlJc w:val="left"/>
        <w:pPr>
          <w:tabs>
            <w:tab w:val="num" w:pos="0"/>
          </w:tabs>
          <w:ind w:left="3240" w:hanging="1080"/>
        </w:pPr>
        <w:rPr>
          <w:rFonts w:hint="default"/>
        </w:rPr>
      </w:lvl>
    </w:lvlOverride>
    <w:lvlOverride w:ilvl="7">
      <w:lvl w:ilvl="7">
        <w:start w:val="1"/>
        <w:numFmt w:val="decimal"/>
        <w:lvlText w:val="%1.%2.%3.%4.%5.%6.%7.%8."/>
        <w:lvlJc w:val="left"/>
        <w:pPr>
          <w:tabs>
            <w:tab w:val="num" w:pos="0"/>
          </w:tabs>
          <w:ind w:left="3744" w:hanging="1224"/>
        </w:pPr>
        <w:rPr>
          <w:rFonts w:hint="default"/>
        </w:rPr>
      </w:lvl>
    </w:lvlOverride>
    <w:lvlOverride w:ilvl="8">
      <w:lvl w:ilvl="8">
        <w:start w:val="1"/>
        <w:numFmt w:val="decimal"/>
        <w:lvlText w:val="%1.%2.%3.%4.%5.%6.%7.%8.%9."/>
        <w:lvlJc w:val="left"/>
        <w:pPr>
          <w:tabs>
            <w:tab w:val="num" w:pos="0"/>
          </w:tabs>
          <w:ind w:left="4320" w:hanging="144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nl-BE" w:vendorID="64" w:dllVersion="6" w:nlCheck="1" w:checkStyle="0"/>
  <w:activeWritingStyle w:appName="MSWord" w:lang="it-IT" w:vendorID="64" w:dllVersion="6"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grammar="clean"/>
  <w:defaultTabStop w:val="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93E"/>
    <w:rsid w:val="00001847"/>
    <w:rsid w:val="00003801"/>
    <w:rsid w:val="0000451C"/>
    <w:rsid w:val="00005AC5"/>
    <w:rsid w:val="00006DB9"/>
    <w:rsid w:val="00006E39"/>
    <w:rsid w:val="00007C19"/>
    <w:rsid w:val="00014A51"/>
    <w:rsid w:val="00014E32"/>
    <w:rsid w:val="0001558C"/>
    <w:rsid w:val="00015A36"/>
    <w:rsid w:val="000176F5"/>
    <w:rsid w:val="000209A3"/>
    <w:rsid w:val="00021F89"/>
    <w:rsid w:val="00021F95"/>
    <w:rsid w:val="00022942"/>
    <w:rsid w:val="000241B2"/>
    <w:rsid w:val="00025651"/>
    <w:rsid w:val="00030F56"/>
    <w:rsid w:val="00031710"/>
    <w:rsid w:val="000318F4"/>
    <w:rsid w:val="00031AF3"/>
    <w:rsid w:val="00032C1E"/>
    <w:rsid w:val="0004105B"/>
    <w:rsid w:val="00041315"/>
    <w:rsid w:val="000423A6"/>
    <w:rsid w:val="000434BC"/>
    <w:rsid w:val="000445F9"/>
    <w:rsid w:val="00045F8A"/>
    <w:rsid w:val="000462A3"/>
    <w:rsid w:val="0004639E"/>
    <w:rsid w:val="00050B02"/>
    <w:rsid w:val="00053A5F"/>
    <w:rsid w:val="0005443D"/>
    <w:rsid w:val="000617CB"/>
    <w:rsid w:val="00062DF4"/>
    <w:rsid w:val="0007057F"/>
    <w:rsid w:val="00075C90"/>
    <w:rsid w:val="00077825"/>
    <w:rsid w:val="00081AFC"/>
    <w:rsid w:val="000824AD"/>
    <w:rsid w:val="00084CEB"/>
    <w:rsid w:val="00086816"/>
    <w:rsid w:val="00087241"/>
    <w:rsid w:val="000874AC"/>
    <w:rsid w:val="000903A1"/>
    <w:rsid w:val="0009251C"/>
    <w:rsid w:val="0009428F"/>
    <w:rsid w:val="000A1EAD"/>
    <w:rsid w:val="000A7DC3"/>
    <w:rsid w:val="000B0074"/>
    <w:rsid w:val="000B0D03"/>
    <w:rsid w:val="000B23AE"/>
    <w:rsid w:val="000B38C3"/>
    <w:rsid w:val="000B3D9E"/>
    <w:rsid w:val="000B3E0C"/>
    <w:rsid w:val="000B4226"/>
    <w:rsid w:val="000B4C64"/>
    <w:rsid w:val="000B6E45"/>
    <w:rsid w:val="000C07B3"/>
    <w:rsid w:val="000C1F10"/>
    <w:rsid w:val="000C500B"/>
    <w:rsid w:val="000D08A5"/>
    <w:rsid w:val="000D2910"/>
    <w:rsid w:val="000E6C5F"/>
    <w:rsid w:val="000F1FBA"/>
    <w:rsid w:val="000F2A64"/>
    <w:rsid w:val="000F4B8C"/>
    <w:rsid w:val="000F583D"/>
    <w:rsid w:val="000F647B"/>
    <w:rsid w:val="00101C83"/>
    <w:rsid w:val="001044FE"/>
    <w:rsid w:val="00106EA3"/>
    <w:rsid w:val="00107E96"/>
    <w:rsid w:val="001100FC"/>
    <w:rsid w:val="001112C6"/>
    <w:rsid w:val="00116283"/>
    <w:rsid w:val="00120C80"/>
    <w:rsid w:val="0012256F"/>
    <w:rsid w:val="001269AA"/>
    <w:rsid w:val="00134F3F"/>
    <w:rsid w:val="00135F24"/>
    <w:rsid w:val="001360D8"/>
    <w:rsid w:val="001402C9"/>
    <w:rsid w:val="00140F90"/>
    <w:rsid w:val="001429C9"/>
    <w:rsid w:val="00142E1F"/>
    <w:rsid w:val="00143B06"/>
    <w:rsid w:val="00144158"/>
    <w:rsid w:val="00145628"/>
    <w:rsid w:val="00146D6D"/>
    <w:rsid w:val="00153CAC"/>
    <w:rsid w:val="00155782"/>
    <w:rsid w:val="00157A03"/>
    <w:rsid w:val="00166050"/>
    <w:rsid w:val="0016611D"/>
    <w:rsid w:val="00167F35"/>
    <w:rsid w:val="00170790"/>
    <w:rsid w:val="00172220"/>
    <w:rsid w:val="00172797"/>
    <w:rsid w:val="00172D7B"/>
    <w:rsid w:val="00173051"/>
    <w:rsid w:val="001731FD"/>
    <w:rsid w:val="00173392"/>
    <w:rsid w:val="00175A65"/>
    <w:rsid w:val="00176718"/>
    <w:rsid w:val="0018283E"/>
    <w:rsid w:val="00183D2C"/>
    <w:rsid w:val="001843EB"/>
    <w:rsid w:val="00184589"/>
    <w:rsid w:val="00184690"/>
    <w:rsid w:val="0018502A"/>
    <w:rsid w:val="00185F26"/>
    <w:rsid w:val="00192199"/>
    <w:rsid w:val="0019253A"/>
    <w:rsid w:val="00195C36"/>
    <w:rsid w:val="00197314"/>
    <w:rsid w:val="001A04BF"/>
    <w:rsid w:val="001A1CAA"/>
    <w:rsid w:val="001A2521"/>
    <w:rsid w:val="001A337F"/>
    <w:rsid w:val="001A3E34"/>
    <w:rsid w:val="001A4693"/>
    <w:rsid w:val="001A54D6"/>
    <w:rsid w:val="001A5948"/>
    <w:rsid w:val="001A60C6"/>
    <w:rsid w:val="001B0500"/>
    <w:rsid w:val="001B274B"/>
    <w:rsid w:val="001B3A6F"/>
    <w:rsid w:val="001B3A78"/>
    <w:rsid w:val="001B4235"/>
    <w:rsid w:val="001B62F2"/>
    <w:rsid w:val="001B6E52"/>
    <w:rsid w:val="001B7495"/>
    <w:rsid w:val="001C0D6F"/>
    <w:rsid w:val="001C4114"/>
    <w:rsid w:val="001C5F37"/>
    <w:rsid w:val="001C7AC2"/>
    <w:rsid w:val="001D07E1"/>
    <w:rsid w:val="001D0950"/>
    <w:rsid w:val="001D1153"/>
    <w:rsid w:val="001D50B5"/>
    <w:rsid w:val="001D514A"/>
    <w:rsid w:val="001D61C6"/>
    <w:rsid w:val="001E072E"/>
    <w:rsid w:val="001E091B"/>
    <w:rsid w:val="001E618F"/>
    <w:rsid w:val="001E6AF4"/>
    <w:rsid w:val="001F3C99"/>
    <w:rsid w:val="001F4263"/>
    <w:rsid w:val="001F601E"/>
    <w:rsid w:val="001F74A0"/>
    <w:rsid w:val="002005EE"/>
    <w:rsid w:val="002007A8"/>
    <w:rsid w:val="002038E0"/>
    <w:rsid w:val="002053A1"/>
    <w:rsid w:val="0020556B"/>
    <w:rsid w:val="0020748F"/>
    <w:rsid w:val="0021042A"/>
    <w:rsid w:val="002106C8"/>
    <w:rsid w:val="00212217"/>
    <w:rsid w:val="00213A10"/>
    <w:rsid w:val="00214505"/>
    <w:rsid w:val="00215F7E"/>
    <w:rsid w:val="002177B1"/>
    <w:rsid w:val="00220E05"/>
    <w:rsid w:val="00221B9B"/>
    <w:rsid w:val="00221D96"/>
    <w:rsid w:val="00224A86"/>
    <w:rsid w:val="00224C6F"/>
    <w:rsid w:val="002250C1"/>
    <w:rsid w:val="002254E4"/>
    <w:rsid w:val="00225652"/>
    <w:rsid w:val="00227F02"/>
    <w:rsid w:val="00230F33"/>
    <w:rsid w:val="002326F8"/>
    <w:rsid w:val="00233764"/>
    <w:rsid w:val="0023585E"/>
    <w:rsid w:val="00236649"/>
    <w:rsid w:val="00236912"/>
    <w:rsid w:val="00236C1A"/>
    <w:rsid w:val="002376FB"/>
    <w:rsid w:val="0024063B"/>
    <w:rsid w:val="00241113"/>
    <w:rsid w:val="00243AFB"/>
    <w:rsid w:val="00245B02"/>
    <w:rsid w:val="00245B88"/>
    <w:rsid w:val="00251465"/>
    <w:rsid w:val="00251B58"/>
    <w:rsid w:val="00252A82"/>
    <w:rsid w:val="002562A3"/>
    <w:rsid w:val="00256AC8"/>
    <w:rsid w:val="00257386"/>
    <w:rsid w:val="002625D5"/>
    <w:rsid w:val="00263B81"/>
    <w:rsid w:val="00264FEE"/>
    <w:rsid w:val="002655B9"/>
    <w:rsid w:val="00270488"/>
    <w:rsid w:val="00272EBD"/>
    <w:rsid w:val="00277DF7"/>
    <w:rsid w:val="00280449"/>
    <w:rsid w:val="00282894"/>
    <w:rsid w:val="002831E8"/>
    <w:rsid w:val="00284953"/>
    <w:rsid w:val="0029046B"/>
    <w:rsid w:val="00290545"/>
    <w:rsid w:val="002915A2"/>
    <w:rsid w:val="002936D5"/>
    <w:rsid w:val="00294791"/>
    <w:rsid w:val="0029496C"/>
    <w:rsid w:val="00296173"/>
    <w:rsid w:val="002A5056"/>
    <w:rsid w:val="002A7408"/>
    <w:rsid w:val="002B1EE0"/>
    <w:rsid w:val="002B3643"/>
    <w:rsid w:val="002B5C88"/>
    <w:rsid w:val="002B6BF9"/>
    <w:rsid w:val="002B6CBF"/>
    <w:rsid w:val="002B7723"/>
    <w:rsid w:val="002C14FE"/>
    <w:rsid w:val="002C736B"/>
    <w:rsid w:val="002D0633"/>
    <w:rsid w:val="002D09E4"/>
    <w:rsid w:val="002D138F"/>
    <w:rsid w:val="002D2332"/>
    <w:rsid w:val="002D2EFB"/>
    <w:rsid w:val="002D3F20"/>
    <w:rsid w:val="002D67CB"/>
    <w:rsid w:val="002D68AC"/>
    <w:rsid w:val="002E2522"/>
    <w:rsid w:val="002E25CB"/>
    <w:rsid w:val="002E40FB"/>
    <w:rsid w:val="002E54D3"/>
    <w:rsid w:val="00300457"/>
    <w:rsid w:val="003005EB"/>
    <w:rsid w:val="00300A5F"/>
    <w:rsid w:val="00303417"/>
    <w:rsid w:val="0030480E"/>
    <w:rsid w:val="003054FC"/>
    <w:rsid w:val="00307710"/>
    <w:rsid w:val="00310739"/>
    <w:rsid w:val="00310F47"/>
    <w:rsid w:val="00314BA5"/>
    <w:rsid w:val="00315FB3"/>
    <w:rsid w:val="003162D1"/>
    <w:rsid w:val="00317D28"/>
    <w:rsid w:val="00320BBD"/>
    <w:rsid w:val="0032221C"/>
    <w:rsid w:val="003231DE"/>
    <w:rsid w:val="003250D5"/>
    <w:rsid w:val="00325236"/>
    <w:rsid w:val="00325879"/>
    <w:rsid w:val="00325BEA"/>
    <w:rsid w:val="00327537"/>
    <w:rsid w:val="003311EA"/>
    <w:rsid w:val="003320B1"/>
    <w:rsid w:val="00333364"/>
    <w:rsid w:val="003338B8"/>
    <w:rsid w:val="00336E1B"/>
    <w:rsid w:val="003442CE"/>
    <w:rsid w:val="00347438"/>
    <w:rsid w:val="00351109"/>
    <w:rsid w:val="00352FFC"/>
    <w:rsid w:val="0035367D"/>
    <w:rsid w:val="003543C5"/>
    <w:rsid w:val="00354484"/>
    <w:rsid w:val="003554E6"/>
    <w:rsid w:val="0035740E"/>
    <w:rsid w:val="00357DEA"/>
    <w:rsid w:val="00365D47"/>
    <w:rsid w:val="00366B42"/>
    <w:rsid w:val="003733A8"/>
    <w:rsid w:val="00373834"/>
    <w:rsid w:val="00375660"/>
    <w:rsid w:val="00377BB8"/>
    <w:rsid w:val="003830C3"/>
    <w:rsid w:val="003929BD"/>
    <w:rsid w:val="003A05D1"/>
    <w:rsid w:val="003A2187"/>
    <w:rsid w:val="003A3163"/>
    <w:rsid w:val="003A55CA"/>
    <w:rsid w:val="003A5AFC"/>
    <w:rsid w:val="003A69ED"/>
    <w:rsid w:val="003B2BC6"/>
    <w:rsid w:val="003B2BDB"/>
    <w:rsid w:val="003B2D73"/>
    <w:rsid w:val="003B5C50"/>
    <w:rsid w:val="003B6F86"/>
    <w:rsid w:val="003B7E79"/>
    <w:rsid w:val="003C1945"/>
    <w:rsid w:val="003C7CDC"/>
    <w:rsid w:val="003D19E9"/>
    <w:rsid w:val="003D337C"/>
    <w:rsid w:val="003D3E10"/>
    <w:rsid w:val="003D5632"/>
    <w:rsid w:val="003D6307"/>
    <w:rsid w:val="003D6FCE"/>
    <w:rsid w:val="003E18D8"/>
    <w:rsid w:val="003E46DB"/>
    <w:rsid w:val="003E4EEC"/>
    <w:rsid w:val="003E5636"/>
    <w:rsid w:val="003E5981"/>
    <w:rsid w:val="003E607F"/>
    <w:rsid w:val="003E626F"/>
    <w:rsid w:val="003E7441"/>
    <w:rsid w:val="003E7CB0"/>
    <w:rsid w:val="003F2221"/>
    <w:rsid w:val="003F2661"/>
    <w:rsid w:val="003F4ED0"/>
    <w:rsid w:val="003F72FF"/>
    <w:rsid w:val="00405E42"/>
    <w:rsid w:val="004124E2"/>
    <w:rsid w:val="00414561"/>
    <w:rsid w:val="00415922"/>
    <w:rsid w:val="00426E4D"/>
    <w:rsid w:val="004324C2"/>
    <w:rsid w:val="004331A8"/>
    <w:rsid w:val="00434502"/>
    <w:rsid w:val="004365E7"/>
    <w:rsid w:val="0043727E"/>
    <w:rsid w:val="0043793E"/>
    <w:rsid w:val="00441E2F"/>
    <w:rsid w:val="00443A41"/>
    <w:rsid w:val="00444E14"/>
    <w:rsid w:val="004478BD"/>
    <w:rsid w:val="0045270A"/>
    <w:rsid w:val="00453AE0"/>
    <w:rsid w:val="00454BF4"/>
    <w:rsid w:val="00455374"/>
    <w:rsid w:val="00456525"/>
    <w:rsid w:val="004569BB"/>
    <w:rsid w:val="004574BC"/>
    <w:rsid w:val="00461E55"/>
    <w:rsid w:val="0046363D"/>
    <w:rsid w:val="00466B77"/>
    <w:rsid w:val="00470AFE"/>
    <w:rsid w:val="00472198"/>
    <w:rsid w:val="00474FCF"/>
    <w:rsid w:val="00476944"/>
    <w:rsid w:val="0048186D"/>
    <w:rsid w:val="00482594"/>
    <w:rsid w:val="00485893"/>
    <w:rsid w:val="00486828"/>
    <w:rsid w:val="0049023E"/>
    <w:rsid w:val="004911B4"/>
    <w:rsid w:val="00495DB2"/>
    <w:rsid w:val="00496868"/>
    <w:rsid w:val="0049736F"/>
    <w:rsid w:val="004A0990"/>
    <w:rsid w:val="004A7818"/>
    <w:rsid w:val="004B001F"/>
    <w:rsid w:val="004B1C8B"/>
    <w:rsid w:val="004B2DA2"/>
    <w:rsid w:val="004B32FB"/>
    <w:rsid w:val="004B747A"/>
    <w:rsid w:val="004C27B5"/>
    <w:rsid w:val="004C3105"/>
    <w:rsid w:val="004C35E8"/>
    <w:rsid w:val="004C502E"/>
    <w:rsid w:val="004C65B8"/>
    <w:rsid w:val="004C6EFC"/>
    <w:rsid w:val="004D372C"/>
    <w:rsid w:val="004E56BC"/>
    <w:rsid w:val="004E6C8D"/>
    <w:rsid w:val="004E7C1A"/>
    <w:rsid w:val="004F059D"/>
    <w:rsid w:val="004F15D7"/>
    <w:rsid w:val="004F2AC9"/>
    <w:rsid w:val="00502E41"/>
    <w:rsid w:val="005068D5"/>
    <w:rsid w:val="00507C19"/>
    <w:rsid w:val="00510F05"/>
    <w:rsid w:val="005146D7"/>
    <w:rsid w:val="00521100"/>
    <w:rsid w:val="00522AA5"/>
    <w:rsid w:val="00531DFB"/>
    <w:rsid w:val="00533B6E"/>
    <w:rsid w:val="0053783C"/>
    <w:rsid w:val="00540A11"/>
    <w:rsid w:val="00540FD2"/>
    <w:rsid w:val="00541325"/>
    <w:rsid w:val="0054360B"/>
    <w:rsid w:val="005436AD"/>
    <w:rsid w:val="005450E8"/>
    <w:rsid w:val="005454C8"/>
    <w:rsid w:val="00545EBF"/>
    <w:rsid w:val="0054636B"/>
    <w:rsid w:val="00550ACD"/>
    <w:rsid w:val="00551836"/>
    <w:rsid w:val="00553277"/>
    <w:rsid w:val="0055486B"/>
    <w:rsid w:val="00557E0A"/>
    <w:rsid w:val="00560332"/>
    <w:rsid w:val="0056151C"/>
    <w:rsid w:val="00562B98"/>
    <w:rsid w:val="005638C7"/>
    <w:rsid w:val="00565D18"/>
    <w:rsid w:val="005667F1"/>
    <w:rsid w:val="00566974"/>
    <w:rsid w:val="00566ADD"/>
    <w:rsid w:val="00566EF8"/>
    <w:rsid w:val="00567189"/>
    <w:rsid w:val="00571ECB"/>
    <w:rsid w:val="005729D2"/>
    <w:rsid w:val="00573CB4"/>
    <w:rsid w:val="0058335D"/>
    <w:rsid w:val="0058408F"/>
    <w:rsid w:val="00584DBD"/>
    <w:rsid w:val="00586A9E"/>
    <w:rsid w:val="00590656"/>
    <w:rsid w:val="005932DC"/>
    <w:rsid w:val="00595ABB"/>
    <w:rsid w:val="005A3AD3"/>
    <w:rsid w:val="005A45A7"/>
    <w:rsid w:val="005A5578"/>
    <w:rsid w:val="005A5864"/>
    <w:rsid w:val="005A60BC"/>
    <w:rsid w:val="005A75E4"/>
    <w:rsid w:val="005B3C0D"/>
    <w:rsid w:val="005B4514"/>
    <w:rsid w:val="005C077A"/>
    <w:rsid w:val="005C0BAA"/>
    <w:rsid w:val="005C1D1D"/>
    <w:rsid w:val="005C2765"/>
    <w:rsid w:val="005C42D6"/>
    <w:rsid w:val="005C42DB"/>
    <w:rsid w:val="005C4D90"/>
    <w:rsid w:val="005C6007"/>
    <w:rsid w:val="005C683D"/>
    <w:rsid w:val="005D0E51"/>
    <w:rsid w:val="005D1E0B"/>
    <w:rsid w:val="005D23F0"/>
    <w:rsid w:val="005D440A"/>
    <w:rsid w:val="005D4C28"/>
    <w:rsid w:val="005D59CB"/>
    <w:rsid w:val="005D718E"/>
    <w:rsid w:val="005E310B"/>
    <w:rsid w:val="005E69BF"/>
    <w:rsid w:val="005E6C3D"/>
    <w:rsid w:val="005F285C"/>
    <w:rsid w:val="005F7970"/>
    <w:rsid w:val="00604F61"/>
    <w:rsid w:val="00605639"/>
    <w:rsid w:val="00611369"/>
    <w:rsid w:val="00611F9A"/>
    <w:rsid w:val="00612DF9"/>
    <w:rsid w:val="00614D51"/>
    <w:rsid w:val="00616557"/>
    <w:rsid w:val="006165F7"/>
    <w:rsid w:val="00620751"/>
    <w:rsid w:val="006215B4"/>
    <w:rsid w:val="0062244B"/>
    <w:rsid w:val="00623060"/>
    <w:rsid w:val="006247E2"/>
    <w:rsid w:val="00626476"/>
    <w:rsid w:val="0062762E"/>
    <w:rsid w:val="00627AD5"/>
    <w:rsid w:val="006300D0"/>
    <w:rsid w:val="0063250D"/>
    <w:rsid w:val="006336F7"/>
    <w:rsid w:val="00633B42"/>
    <w:rsid w:val="006348E1"/>
    <w:rsid w:val="00635B79"/>
    <w:rsid w:val="006362B9"/>
    <w:rsid w:val="006428B2"/>
    <w:rsid w:val="00644538"/>
    <w:rsid w:val="00647DB5"/>
    <w:rsid w:val="006524D8"/>
    <w:rsid w:val="0065327A"/>
    <w:rsid w:val="0065434A"/>
    <w:rsid w:val="00654D81"/>
    <w:rsid w:val="00655E91"/>
    <w:rsid w:val="00657B4F"/>
    <w:rsid w:val="0067034B"/>
    <w:rsid w:val="00670CA7"/>
    <w:rsid w:val="00671671"/>
    <w:rsid w:val="006739C7"/>
    <w:rsid w:val="00673DE8"/>
    <w:rsid w:val="00674C32"/>
    <w:rsid w:val="006770C5"/>
    <w:rsid w:val="006775C8"/>
    <w:rsid w:val="00681DB9"/>
    <w:rsid w:val="006850C6"/>
    <w:rsid w:val="006864F9"/>
    <w:rsid w:val="00687CBB"/>
    <w:rsid w:val="006900BD"/>
    <w:rsid w:val="00696EB5"/>
    <w:rsid w:val="00697592"/>
    <w:rsid w:val="006A0E91"/>
    <w:rsid w:val="006A3AC5"/>
    <w:rsid w:val="006A3FCA"/>
    <w:rsid w:val="006A409F"/>
    <w:rsid w:val="006A44B5"/>
    <w:rsid w:val="006A5B95"/>
    <w:rsid w:val="006A7E52"/>
    <w:rsid w:val="006B02FD"/>
    <w:rsid w:val="006B250C"/>
    <w:rsid w:val="006C0422"/>
    <w:rsid w:val="006C1EA5"/>
    <w:rsid w:val="006C438A"/>
    <w:rsid w:val="006C5DE5"/>
    <w:rsid w:val="006C6640"/>
    <w:rsid w:val="006C6F4D"/>
    <w:rsid w:val="006D329A"/>
    <w:rsid w:val="006D3686"/>
    <w:rsid w:val="006D7968"/>
    <w:rsid w:val="006E1368"/>
    <w:rsid w:val="006E26A3"/>
    <w:rsid w:val="006E29D8"/>
    <w:rsid w:val="006E426C"/>
    <w:rsid w:val="006E4F14"/>
    <w:rsid w:val="006E582D"/>
    <w:rsid w:val="006E5FFC"/>
    <w:rsid w:val="006F065C"/>
    <w:rsid w:val="006F377B"/>
    <w:rsid w:val="006F3E46"/>
    <w:rsid w:val="006F4F3E"/>
    <w:rsid w:val="006F55DC"/>
    <w:rsid w:val="006F5CA9"/>
    <w:rsid w:val="00702799"/>
    <w:rsid w:val="007106A6"/>
    <w:rsid w:val="00713DF2"/>
    <w:rsid w:val="00714E87"/>
    <w:rsid w:val="0071518F"/>
    <w:rsid w:val="00717A5F"/>
    <w:rsid w:val="007213D8"/>
    <w:rsid w:val="0072141D"/>
    <w:rsid w:val="0072520E"/>
    <w:rsid w:val="00725456"/>
    <w:rsid w:val="007271AD"/>
    <w:rsid w:val="00727A8A"/>
    <w:rsid w:val="00727FD3"/>
    <w:rsid w:val="0073557C"/>
    <w:rsid w:val="00735635"/>
    <w:rsid w:val="00735A94"/>
    <w:rsid w:val="00735EAE"/>
    <w:rsid w:val="00742AEB"/>
    <w:rsid w:val="007438FE"/>
    <w:rsid w:val="00743E07"/>
    <w:rsid w:val="00745E1C"/>
    <w:rsid w:val="00747039"/>
    <w:rsid w:val="007473FD"/>
    <w:rsid w:val="00747923"/>
    <w:rsid w:val="00747F09"/>
    <w:rsid w:val="007500EC"/>
    <w:rsid w:val="00755B09"/>
    <w:rsid w:val="0075732C"/>
    <w:rsid w:val="00757B6D"/>
    <w:rsid w:val="007632B2"/>
    <w:rsid w:val="007664CE"/>
    <w:rsid w:val="00766B30"/>
    <w:rsid w:val="007721B7"/>
    <w:rsid w:val="00773BAA"/>
    <w:rsid w:val="00775651"/>
    <w:rsid w:val="00776E37"/>
    <w:rsid w:val="00777847"/>
    <w:rsid w:val="007800B8"/>
    <w:rsid w:val="00780E54"/>
    <w:rsid w:val="007826E3"/>
    <w:rsid w:val="007832C0"/>
    <w:rsid w:val="0078355E"/>
    <w:rsid w:val="00783632"/>
    <w:rsid w:val="0078652A"/>
    <w:rsid w:val="00786DEA"/>
    <w:rsid w:val="007958E0"/>
    <w:rsid w:val="00796AA4"/>
    <w:rsid w:val="00797A71"/>
    <w:rsid w:val="007A3132"/>
    <w:rsid w:val="007A3914"/>
    <w:rsid w:val="007A65A3"/>
    <w:rsid w:val="007A6C91"/>
    <w:rsid w:val="007A6D78"/>
    <w:rsid w:val="007A7E1A"/>
    <w:rsid w:val="007B6EA2"/>
    <w:rsid w:val="007C0BC3"/>
    <w:rsid w:val="007C77CC"/>
    <w:rsid w:val="007D018A"/>
    <w:rsid w:val="007D58BF"/>
    <w:rsid w:val="007D7BCF"/>
    <w:rsid w:val="007E0044"/>
    <w:rsid w:val="007E18F2"/>
    <w:rsid w:val="007E7B65"/>
    <w:rsid w:val="007E7CA1"/>
    <w:rsid w:val="007F07BC"/>
    <w:rsid w:val="007F0A37"/>
    <w:rsid w:val="007F1461"/>
    <w:rsid w:val="007F4565"/>
    <w:rsid w:val="007F50CC"/>
    <w:rsid w:val="007F622C"/>
    <w:rsid w:val="00802C6E"/>
    <w:rsid w:val="00805858"/>
    <w:rsid w:val="0080652D"/>
    <w:rsid w:val="00810ECC"/>
    <w:rsid w:val="008113C5"/>
    <w:rsid w:val="0081147F"/>
    <w:rsid w:val="00812A1C"/>
    <w:rsid w:val="008150A7"/>
    <w:rsid w:val="00816378"/>
    <w:rsid w:val="008200A7"/>
    <w:rsid w:val="00821543"/>
    <w:rsid w:val="008231EB"/>
    <w:rsid w:val="0082321D"/>
    <w:rsid w:val="008243F9"/>
    <w:rsid w:val="0082445B"/>
    <w:rsid w:val="00824599"/>
    <w:rsid w:val="0082470B"/>
    <w:rsid w:val="00826092"/>
    <w:rsid w:val="00827CEA"/>
    <w:rsid w:val="0083066D"/>
    <w:rsid w:val="00832963"/>
    <w:rsid w:val="008338D1"/>
    <w:rsid w:val="008377B7"/>
    <w:rsid w:val="00837875"/>
    <w:rsid w:val="008410EE"/>
    <w:rsid w:val="00845090"/>
    <w:rsid w:val="00846675"/>
    <w:rsid w:val="00853B08"/>
    <w:rsid w:val="0085500B"/>
    <w:rsid w:val="00857F2A"/>
    <w:rsid w:val="00860E1E"/>
    <w:rsid w:val="00861650"/>
    <w:rsid w:val="008619F6"/>
    <w:rsid w:val="00862696"/>
    <w:rsid w:val="00864076"/>
    <w:rsid w:val="008649D9"/>
    <w:rsid w:val="008661D7"/>
    <w:rsid w:val="00870DEE"/>
    <w:rsid w:val="0087201A"/>
    <w:rsid w:val="0087439B"/>
    <w:rsid w:val="008754E4"/>
    <w:rsid w:val="008765D1"/>
    <w:rsid w:val="008775AD"/>
    <w:rsid w:val="00877A04"/>
    <w:rsid w:val="00881040"/>
    <w:rsid w:val="00881D3E"/>
    <w:rsid w:val="0088222C"/>
    <w:rsid w:val="00883A32"/>
    <w:rsid w:val="00885552"/>
    <w:rsid w:val="00887B98"/>
    <w:rsid w:val="00887FFA"/>
    <w:rsid w:val="00890030"/>
    <w:rsid w:val="0089348E"/>
    <w:rsid w:val="008937A1"/>
    <w:rsid w:val="0089568C"/>
    <w:rsid w:val="008A014D"/>
    <w:rsid w:val="008A1731"/>
    <w:rsid w:val="008A33F9"/>
    <w:rsid w:val="008A3E7D"/>
    <w:rsid w:val="008A5667"/>
    <w:rsid w:val="008A620A"/>
    <w:rsid w:val="008B0114"/>
    <w:rsid w:val="008B276F"/>
    <w:rsid w:val="008B3304"/>
    <w:rsid w:val="008B3984"/>
    <w:rsid w:val="008B3C6C"/>
    <w:rsid w:val="008B7469"/>
    <w:rsid w:val="008C1856"/>
    <w:rsid w:val="008C2C5D"/>
    <w:rsid w:val="008C6E56"/>
    <w:rsid w:val="008C7331"/>
    <w:rsid w:val="008D3AEF"/>
    <w:rsid w:val="008D3FBD"/>
    <w:rsid w:val="008D4160"/>
    <w:rsid w:val="008D427E"/>
    <w:rsid w:val="008D5C6F"/>
    <w:rsid w:val="008D5EDB"/>
    <w:rsid w:val="008D60E1"/>
    <w:rsid w:val="008D6EC5"/>
    <w:rsid w:val="008E2404"/>
    <w:rsid w:val="008E7353"/>
    <w:rsid w:val="008F147A"/>
    <w:rsid w:val="008F1AFB"/>
    <w:rsid w:val="008F3A26"/>
    <w:rsid w:val="008F4D58"/>
    <w:rsid w:val="008F5376"/>
    <w:rsid w:val="008F57C6"/>
    <w:rsid w:val="00900428"/>
    <w:rsid w:val="00901019"/>
    <w:rsid w:val="009014B9"/>
    <w:rsid w:val="00903E8B"/>
    <w:rsid w:val="00911A08"/>
    <w:rsid w:val="00913179"/>
    <w:rsid w:val="0091373B"/>
    <w:rsid w:val="00914230"/>
    <w:rsid w:val="0091772A"/>
    <w:rsid w:val="00920A52"/>
    <w:rsid w:val="009218D4"/>
    <w:rsid w:val="00924957"/>
    <w:rsid w:val="00932543"/>
    <w:rsid w:val="00935733"/>
    <w:rsid w:val="00935A87"/>
    <w:rsid w:val="00936E60"/>
    <w:rsid w:val="00937CF5"/>
    <w:rsid w:val="00942CAE"/>
    <w:rsid w:val="009449D5"/>
    <w:rsid w:val="00950154"/>
    <w:rsid w:val="009524E7"/>
    <w:rsid w:val="0095485E"/>
    <w:rsid w:val="00957EB7"/>
    <w:rsid w:val="0096039A"/>
    <w:rsid w:val="0096050A"/>
    <w:rsid w:val="00962104"/>
    <w:rsid w:val="009625F8"/>
    <w:rsid w:val="0097020E"/>
    <w:rsid w:val="009704C8"/>
    <w:rsid w:val="00970EC3"/>
    <w:rsid w:val="00972C7F"/>
    <w:rsid w:val="00981861"/>
    <w:rsid w:val="00982BF8"/>
    <w:rsid w:val="00984667"/>
    <w:rsid w:val="00986318"/>
    <w:rsid w:val="00987587"/>
    <w:rsid w:val="00990B81"/>
    <w:rsid w:val="009934D1"/>
    <w:rsid w:val="00993DDD"/>
    <w:rsid w:val="00994AF4"/>
    <w:rsid w:val="00994E7F"/>
    <w:rsid w:val="009975CC"/>
    <w:rsid w:val="00997685"/>
    <w:rsid w:val="009A194E"/>
    <w:rsid w:val="009A1CBC"/>
    <w:rsid w:val="009A3B6F"/>
    <w:rsid w:val="009A6453"/>
    <w:rsid w:val="009A6726"/>
    <w:rsid w:val="009B1D82"/>
    <w:rsid w:val="009B422D"/>
    <w:rsid w:val="009B5484"/>
    <w:rsid w:val="009B75E7"/>
    <w:rsid w:val="009C0BD1"/>
    <w:rsid w:val="009C351B"/>
    <w:rsid w:val="009D189E"/>
    <w:rsid w:val="009D1C68"/>
    <w:rsid w:val="009D3553"/>
    <w:rsid w:val="009D73C8"/>
    <w:rsid w:val="009E156A"/>
    <w:rsid w:val="009E2B37"/>
    <w:rsid w:val="009E48C7"/>
    <w:rsid w:val="009E767E"/>
    <w:rsid w:val="009F286E"/>
    <w:rsid w:val="009F4358"/>
    <w:rsid w:val="009F4B73"/>
    <w:rsid w:val="009F66DD"/>
    <w:rsid w:val="00A00D71"/>
    <w:rsid w:val="00A02D5D"/>
    <w:rsid w:val="00A06D4B"/>
    <w:rsid w:val="00A13415"/>
    <w:rsid w:val="00A13979"/>
    <w:rsid w:val="00A16029"/>
    <w:rsid w:val="00A16E04"/>
    <w:rsid w:val="00A26788"/>
    <w:rsid w:val="00A27E78"/>
    <w:rsid w:val="00A31690"/>
    <w:rsid w:val="00A31E65"/>
    <w:rsid w:val="00A344F6"/>
    <w:rsid w:val="00A3466B"/>
    <w:rsid w:val="00A34B18"/>
    <w:rsid w:val="00A4150C"/>
    <w:rsid w:val="00A50688"/>
    <w:rsid w:val="00A50D13"/>
    <w:rsid w:val="00A5272D"/>
    <w:rsid w:val="00A53C5F"/>
    <w:rsid w:val="00A54FB0"/>
    <w:rsid w:val="00A604AC"/>
    <w:rsid w:val="00A63676"/>
    <w:rsid w:val="00A67681"/>
    <w:rsid w:val="00A67936"/>
    <w:rsid w:val="00A7084A"/>
    <w:rsid w:val="00A70AD9"/>
    <w:rsid w:val="00A760E7"/>
    <w:rsid w:val="00A776E3"/>
    <w:rsid w:val="00A823DC"/>
    <w:rsid w:val="00A8539D"/>
    <w:rsid w:val="00A8593E"/>
    <w:rsid w:val="00A866EB"/>
    <w:rsid w:val="00A90422"/>
    <w:rsid w:val="00A92556"/>
    <w:rsid w:val="00A9407E"/>
    <w:rsid w:val="00A94BEA"/>
    <w:rsid w:val="00A95E29"/>
    <w:rsid w:val="00A9654B"/>
    <w:rsid w:val="00AA0843"/>
    <w:rsid w:val="00AA329D"/>
    <w:rsid w:val="00AA4607"/>
    <w:rsid w:val="00AA4F09"/>
    <w:rsid w:val="00AA697F"/>
    <w:rsid w:val="00AA72A7"/>
    <w:rsid w:val="00AB0092"/>
    <w:rsid w:val="00AB34F4"/>
    <w:rsid w:val="00AB60D3"/>
    <w:rsid w:val="00AC18F0"/>
    <w:rsid w:val="00AC2123"/>
    <w:rsid w:val="00AC2645"/>
    <w:rsid w:val="00AC2BE0"/>
    <w:rsid w:val="00AC37D9"/>
    <w:rsid w:val="00AC4145"/>
    <w:rsid w:val="00AD2776"/>
    <w:rsid w:val="00AD593A"/>
    <w:rsid w:val="00AD7BF6"/>
    <w:rsid w:val="00AE05CF"/>
    <w:rsid w:val="00AE4856"/>
    <w:rsid w:val="00AE7993"/>
    <w:rsid w:val="00AE7E4B"/>
    <w:rsid w:val="00AF298B"/>
    <w:rsid w:val="00AF3A91"/>
    <w:rsid w:val="00AF556E"/>
    <w:rsid w:val="00B016CA"/>
    <w:rsid w:val="00B01717"/>
    <w:rsid w:val="00B02675"/>
    <w:rsid w:val="00B06ABC"/>
    <w:rsid w:val="00B07DD7"/>
    <w:rsid w:val="00B13249"/>
    <w:rsid w:val="00B1447E"/>
    <w:rsid w:val="00B14A48"/>
    <w:rsid w:val="00B15982"/>
    <w:rsid w:val="00B15A12"/>
    <w:rsid w:val="00B2127B"/>
    <w:rsid w:val="00B21525"/>
    <w:rsid w:val="00B235FC"/>
    <w:rsid w:val="00B2381C"/>
    <w:rsid w:val="00B276F2"/>
    <w:rsid w:val="00B279AF"/>
    <w:rsid w:val="00B27F54"/>
    <w:rsid w:val="00B31533"/>
    <w:rsid w:val="00B32B87"/>
    <w:rsid w:val="00B33EA0"/>
    <w:rsid w:val="00B362FE"/>
    <w:rsid w:val="00B4322E"/>
    <w:rsid w:val="00B46C1D"/>
    <w:rsid w:val="00B47229"/>
    <w:rsid w:val="00B50524"/>
    <w:rsid w:val="00B51E98"/>
    <w:rsid w:val="00B52CDE"/>
    <w:rsid w:val="00B5397E"/>
    <w:rsid w:val="00B5690B"/>
    <w:rsid w:val="00B569D7"/>
    <w:rsid w:val="00B60D0A"/>
    <w:rsid w:val="00B6136A"/>
    <w:rsid w:val="00B6325C"/>
    <w:rsid w:val="00B64A78"/>
    <w:rsid w:val="00B67F43"/>
    <w:rsid w:val="00B72D37"/>
    <w:rsid w:val="00B73DCA"/>
    <w:rsid w:val="00B750AE"/>
    <w:rsid w:val="00B778BC"/>
    <w:rsid w:val="00B77965"/>
    <w:rsid w:val="00B80E28"/>
    <w:rsid w:val="00B8230C"/>
    <w:rsid w:val="00B83EC3"/>
    <w:rsid w:val="00B8553D"/>
    <w:rsid w:val="00B867C7"/>
    <w:rsid w:val="00B915D8"/>
    <w:rsid w:val="00B923C1"/>
    <w:rsid w:val="00B94D34"/>
    <w:rsid w:val="00B95CE5"/>
    <w:rsid w:val="00B96CAB"/>
    <w:rsid w:val="00BA1D4B"/>
    <w:rsid w:val="00BA1EF6"/>
    <w:rsid w:val="00BA3743"/>
    <w:rsid w:val="00BA5220"/>
    <w:rsid w:val="00BB35C0"/>
    <w:rsid w:val="00BB4454"/>
    <w:rsid w:val="00BB78C4"/>
    <w:rsid w:val="00BB7E65"/>
    <w:rsid w:val="00BC2EB2"/>
    <w:rsid w:val="00BC3F27"/>
    <w:rsid w:val="00BD1014"/>
    <w:rsid w:val="00BD170B"/>
    <w:rsid w:val="00BD1E66"/>
    <w:rsid w:val="00BD5001"/>
    <w:rsid w:val="00BE181E"/>
    <w:rsid w:val="00BE3742"/>
    <w:rsid w:val="00BE4478"/>
    <w:rsid w:val="00BE488A"/>
    <w:rsid w:val="00BE4D1C"/>
    <w:rsid w:val="00BE6F70"/>
    <w:rsid w:val="00BF071E"/>
    <w:rsid w:val="00BF3D38"/>
    <w:rsid w:val="00BF410A"/>
    <w:rsid w:val="00BF428F"/>
    <w:rsid w:val="00BF760F"/>
    <w:rsid w:val="00C00943"/>
    <w:rsid w:val="00C02639"/>
    <w:rsid w:val="00C063D6"/>
    <w:rsid w:val="00C15C64"/>
    <w:rsid w:val="00C20052"/>
    <w:rsid w:val="00C2405B"/>
    <w:rsid w:val="00C25262"/>
    <w:rsid w:val="00C264DE"/>
    <w:rsid w:val="00C2699F"/>
    <w:rsid w:val="00C27416"/>
    <w:rsid w:val="00C30204"/>
    <w:rsid w:val="00C367C7"/>
    <w:rsid w:val="00C371F8"/>
    <w:rsid w:val="00C40D89"/>
    <w:rsid w:val="00C43847"/>
    <w:rsid w:val="00C454FB"/>
    <w:rsid w:val="00C46D3A"/>
    <w:rsid w:val="00C47249"/>
    <w:rsid w:val="00C500AA"/>
    <w:rsid w:val="00C52A9C"/>
    <w:rsid w:val="00C52D48"/>
    <w:rsid w:val="00C539FC"/>
    <w:rsid w:val="00C5597E"/>
    <w:rsid w:val="00C60BA4"/>
    <w:rsid w:val="00C65EA7"/>
    <w:rsid w:val="00C66825"/>
    <w:rsid w:val="00C6768A"/>
    <w:rsid w:val="00C678B4"/>
    <w:rsid w:val="00C731D9"/>
    <w:rsid w:val="00C73BF0"/>
    <w:rsid w:val="00C74E0F"/>
    <w:rsid w:val="00C752D8"/>
    <w:rsid w:val="00C76C7F"/>
    <w:rsid w:val="00C76F38"/>
    <w:rsid w:val="00C806BD"/>
    <w:rsid w:val="00C80C23"/>
    <w:rsid w:val="00C80E1D"/>
    <w:rsid w:val="00C8424A"/>
    <w:rsid w:val="00C85109"/>
    <w:rsid w:val="00C90DF1"/>
    <w:rsid w:val="00C924C9"/>
    <w:rsid w:val="00C95F91"/>
    <w:rsid w:val="00CB16EE"/>
    <w:rsid w:val="00CB1F21"/>
    <w:rsid w:val="00CB30BF"/>
    <w:rsid w:val="00CB479C"/>
    <w:rsid w:val="00CB4DB1"/>
    <w:rsid w:val="00CB4DF8"/>
    <w:rsid w:val="00CB7DE5"/>
    <w:rsid w:val="00CC09F6"/>
    <w:rsid w:val="00CC2599"/>
    <w:rsid w:val="00CC2E6A"/>
    <w:rsid w:val="00CC5765"/>
    <w:rsid w:val="00CC579A"/>
    <w:rsid w:val="00CC77A9"/>
    <w:rsid w:val="00CD3E71"/>
    <w:rsid w:val="00CE0952"/>
    <w:rsid w:val="00CE3043"/>
    <w:rsid w:val="00CE35AD"/>
    <w:rsid w:val="00CE56E4"/>
    <w:rsid w:val="00CE6814"/>
    <w:rsid w:val="00CF0B5B"/>
    <w:rsid w:val="00CF18AC"/>
    <w:rsid w:val="00CF3E06"/>
    <w:rsid w:val="00CF60EF"/>
    <w:rsid w:val="00D006E6"/>
    <w:rsid w:val="00D00E7E"/>
    <w:rsid w:val="00D03450"/>
    <w:rsid w:val="00D03E94"/>
    <w:rsid w:val="00D06D93"/>
    <w:rsid w:val="00D076FC"/>
    <w:rsid w:val="00D10F95"/>
    <w:rsid w:val="00D11386"/>
    <w:rsid w:val="00D137EF"/>
    <w:rsid w:val="00D160AE"/>
    <w:rsid w:val="00D1763B"/>
    <w:rsid w:val="00D204A2"/>
    <w:rsid w:val="00D2461D"/>
    <w:rsid w:val="00D25EB4"/>
    <w:rsid w:val="00D26D1E"/>
    <w:rsid w:val="00D3035B"/>
    <w:rsid w:val="00D30B37"/>
    <w:rsid w:val="00D30DF7"/>
    <w:rsid w:val="00D328EF"/>
    <w:rsid w:val="00D32FDE"/>
    <w:rsid w:val="00D331ED"/>
    <w:rsid w:val="00D34A3A"/>
    <w:rsid w:val="00D36527"/>
    <w:rsid w:val="00D41A47"/>
    <w:rsid w:val="00D41F5D"/>
    <w:rsid w:val="00D422D1"/>
    <w:rsid w:val="00D50C04"/>
    <w:rsid w:val="00D51D01"/>
    <w:rsid w:val="00D52C7A"/>
    <w:rsid w:val="00D534EC"/>
    <w:rsid w:val="00D54E4F"/>
    <w:rsid w:val="00D5500B"/>
    <w:rsid w:val="00D558CF"/>
    <w:rsid w:val="00D55DF1"/>
    <w:rsid w:val="00D569DF"/>
    <w:rsid w:val="00D56AC7"/>
    <w:rsid w:val="00D57F67"/>
    <w:rsid w:val="00D60050"/>
    <w:rsid w:val="00D618F0"/>
    <w:rsid w:val="00D62D23"/>
    <w:rsid w:val="00D63997"/>
    <w:rsid w:val="00D703A7"/>
    <w:rsid w:val="00D71BB8"/>
    <w:rsid w:val="00D72730"/>
    <w:rsid w:val="00D77CDF"/>
    <w:rsid w:val="00D81D90"/>
    <w:rsid w:val="00D85873"/>
    <w:rsid w:val="00D87017"/>
    <w:rsid w:val="00D8797D"/>
    <w:rsid w:val="00D906D7"/>
    <w:rsid w:val="00D9203E"/>
    <w:rsid w:val="00D9319B"/>
    <w:rsid w:val="00D94448"/>
    <w:rsid w:val="00D94742"/>
    <w:rsid w:val="00D96A73"/>
    <w:rsid w:val="00D96B22"/>
    <w:rsid w:val="00D9767A"/>
    <w:rsid w:val="00DA336D"/>
    <w:rsid w:val="00DA474D"/>
    <w:rsid w:val="00DA5640"/>
    <w:rsid w:val="00DA592A"/>
    <w:rsid w:val="00DA681E"/>
    <w:rsid w:val="00DA6B34"/>
    <w:rsid w:val="00DA7372"/>
    <w:rsid w:val="00DB2FF1"/>
    <w:rsid w:val="00DB4C00"/>
    <w:rsid w:val="00DB4D51"/>
    <w:rsid w:val="00DC18E8"/>
    <w:rsid w:val="00DC62F4"/>
    <w:rsid w:val="00DD1642"/>
    <w:rsid w:val="00DD5993"/>
    <w:rsid w:val="00DD7D73"/>
    <w:rsid w:val="00DE16AF"/>
    <w:rsid w:val="00DE32F5"/>
    <w:rsid w:val="00DE4D49"/>
    <w:rsid w:val="00DF276A"/>
    <w:rsid w:val="00DF3902"/>
    <w:rsid w:val="00DF5E65"/>
    <w:rsid w:val="00DF5F1D"/>
    <w:rsid w:val="00DF7E9C"/>
    <w:rsid w:val="00E00274"/>
    <w:rsid w:val="00E04A5C"/>
    <w:rsid w:val="00E131BC"/>
    <w:rsid w:val="00E13CC4"/>
    <w:rsid w:val="00E14074"/>
    <w:rsid w:val="00E174CC"/>
    <w:rsid w:val="00E213AF"/>
    <w:rsid w:val="00E22EAB"/>
    <w:rsid w:val="00E23111"/>
    <w:rsid w:val="00E23708"/>
    <w:rsid w:val="00E24849"/>
    <w:rsid w:val="00E24CF7"/>
    <w:rsid w:val="00E2668E"/>
    <w:rsid w:val="00E3157D"/>
    <w:rsid w:val="00E34824"/>
    <w:rsid w:val="00E35383"/>
    <w:rsid w:val="00E3720A"/>
    <w:rsid w:val="00E402C5"/>
    <w:rsid w:val="00E41BEB"/>
    <w:rsid w:val="00E43374"/>
    <w:rsid w:val="00E43F7C"/>
    <w:rsid w:val="00E440F3"/>
    <w:rsid w:val="00E46506"/>
    <w:rsid w:val="00E466F4"/>
    <w:rsid w:val="00E46798"/>
    <w:rsid w:val="00E514C4"/>
    <w:rsid w:val="00E52689"/>
    <w:rsid w:val="00E54D94"/>
    <w:rsid w:val="00E60441"/>
    <w:rsid w:val="00E64042"/>
    <w:rsid w:val="00E667F9"/>
    <w:rsid w:val="00E702CF"/>
    <w:rsid w:val="00E70F4F"/>
    <w:rsid w:val="00E717F1"/>
    <w:rsid w:val="00E73AC7"/>
    <w:rsid w:val="00E74E93"/>
    <w:rsid w:val="00E7708E"/>
    <w:rsid w:val="00E81B9F"/>
    <w:rsid w:val="00E82397"/>
    <w:rsid w:val="00E83F96"/>
    <w:rsid w:val="00E84AB3"/>
    <w:rsid w:val="00E87F6D"/>
    <w:rsid w:val="00E9270D"/>
    <w:rsid w:val="00E92CA0"/>
    <w:rsid w:val="00E93AC8"/>
    <w:rsid w:val="00E944A5"/>
    <w:rsid w:val="00E947B3"/>
    <w:rsid w:val="00EA0712"/>
    <w:rsid w:val="00EA08D2"/>
    <w:rsid w:val="00EA25D2"/>
    <w:rsid w:val="00EA49C4"/>
    <w:rsid w:val="00EA4E32"/>
    <w:rsid w:val="00EA673F"/>
    <w:rsid w:val="00EB3F55"/>
    <w:rsid w:val="00EB6B27"/>
    <w:rsid w:val="00EC1A89"/>
    <w:rsid w:val="00EC31AA"/>
    <w:rsid w:val="00EC4025"/>
    <w:rsid w:val="00EC6A6E"/>
    <w:rsid w:val="00EC73BE"/>
    <w:rsid w:val="00EC7454"/>
    <w:rsid w:val="00ED2863"/>
    <w:rsid w:val="00ED2BC6"/>
    <w:rsid w:val="00EE0E85"/>
    <w:rsid w:val="00EE10C4"/>
    <w:rsid w:val="00EE11C6"/>
    <w:rsid w:val="00EE13A2"/>
    <w:rsid w:val="00EE2131"/>
    <w:rsid w:val="00EE4AF7"/>
    <w:rsid w:val="00EE74BB"/>
    <w:rsid w:val="00EF109A"/>
    <w:rsid w:val="00EF2173"/>
    <w:rsid w:val="00EF30E7"/>
    <w:rsid w:val="00EF3828"/>
    <w:rsid w:val="00F00EEE"/>
    <w:rsid w:val="00F014AC"/>
    <w:rsid w:val="00F01951"/>
    <w:rsid w:val="00F02B75"/>
    <w:rsid w:val="00F0321F"/>
    <w:rsid w:val="00F03912"/>
    <w:rsid w:val="00F03A22"/>
    <w:rsid w:val="00F06962"/>
    <w:rsid w:val="00F12FA6"/>
    <w:rsid w:val="00F15209"/>
    <w:rsid w:val="00F16EB8"/>
    <w:rsid w:val="00F176AE"/>
    <w:rsid w:val="00F177DB"/>
    <w:rsid w:val="00F2082D"/>
    <w:rsid w:val="00F22011"/>
    <w:rsid w:val="00F22DAA"/>
    <w:rsid w:val="00F3194F"/>
    <w:rsid w:val="00F34E3A"/>
    <w:rsid w:val="00F37A15"/>
    <w:rsid w:val="00F41247"/>
    <w:rsid w:val="00F41C56"/>
    <w:rsid w:val="00F421BC"/>
    <w:rsid w:val="00F4255B"/>
    <w:rsid w:val="00F42C7F"/>
    <w:rsid w:val="00F44097"/>
    <w:rsid w:val="00F44438"/>
    <w:rsid w:val="00F463A8"/>
    <w:rsid w:val="00F46BCD"/>
    <w:rsid w:val="00F46D0F"/>
    <w:rsid w:val="00F47018"/>
    <w:rsid w:val="00F47421"/>
    <w:rsid w:val="00F51AEA"/>
    <w:rsid w:val="00F5564A"/>
    <w:rsid w:val="00F56601"/>
    <w:rsid w:val="00F63554"/>
    <w:rsid w:val="00F65119"/>
    <w:rsid w:val="00F66015"/>
    <w:rsid w:val="00F6758E"/>
    <w:rsid w:val="00F7141E"/>
    <w:rsid w:val="00F71BEA"/>
    <w:rsid w:val="00F77D20"/>
    <w:rsid w:val="00F77E42"/>
    <w:rsid w:val="00F80208"/>
    <w:rsid w:val="00F815B2"/>
    <w:rsid w:val="00F82CC4"/>
    <w:rsid w:val="00F83E8E"/>
    <w:rsid w:val="00F853EC"/>
    <w:rsid w:val="00F85D69"/>
    <w:rsid w:val="00F86477"/>
    <w:rsid w:val="00F9093E"/>
    <w:rsid w:val="00F91CBB"/>
    <w:rsid w:val="00F9328D"/>
    <w:rsid w:val="00F94F20"/>
    <w:rsid w:val="00F95CFA"/>
    <w:rsid w:val="00F96A85"/>
    <w:rsid w:val="00F9789C"/>
    <w:rsid w:val="00FA281A"/>
    <w:rsid w:val="00FB15D8"/>
    <w:rsid w:val="00FB2BBB"/>
    <w:rsid w:val="00FB3F08"/>
    <w:rsid w:val="00FB4A60"/>
    <w:rsid w:val="00FB6698"/>
    <w:rsid w:val="00FC2264"/>
    <w:rsid w:val="00FC3EEA"/>
    <w:rsid w:val="00FC48B4"/>
    <w:rsid w:val="00FC4BAC"/>
    <w:rsid w:val="00FC70BD"/>
    <w:rsid w:val="00FD0E2A"/>
    <w:rsid w:val="00FD1E08"/>
    <w:rsid w:val="00FD2751"/>
    <w:rsid w:val="00FD3F6A"/>
    <w:rsid w:val="00FD682C"/>
    <w:rsid w:val="00FD6DE0"/>
    <w:rsid w:val="00FE12C8"/>
    <w:rsid w:val="00FE4596"/>
    <w:rsid w:val="00FE511A"/>
    <w:rsid w:val="00FE5391"/>
    <w:rsid w:val="00FE736F"/>
    <w:rsid w:val="00FE7FC6"/>
    <w:rsid w:val="00FF06D7"/>
    <w:rsid w:val="00FF0D1D"/>
    <w:rsid w:val="00FF38C7"/>
    <w:rsid w:val="00FF5504"/>
    <w:rsid w:val="00FF729B"/>
    <w:rsid w:val="366571D8"/>
    <w:rsid w:val="4BFB2CE8"/>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2449E6"/>
  <w15:docId w15:val="{00703431-8372-483C-825F-7AB2A85AA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2256F"/>
    <w:pPr>
      <w:suppressAutoHyphens/>
      <w:spacing w:after="0" w:line="240" w:lineRule="auto"/>
      <w:textAlignment w:val="baseline"/>
    </w:pPr>
    <w:rPr>
      <w:rFonts w:ascii="Times New Roman" w:eastAsia="Arial Unicode MS" w:hAnsi="Times New Roman" w:cs="Times New Roman"/>
      <w:sz w:val="24"/>
      <w:szCs w:val="24"/>
      <w:lang w:val="en-GB" w:eastAsia="zh-CN" w:bidi="hi-IN"/>
    </w:rPr>
  </w:style>
  <w:style w:type="paragraph" w:styleId="Heading1">
    <w:name w:val="heading 1"/>
    <w:basedOn w:val="Normal"/>
    <w:next w:val="Normal"/>
    <w:link w:val="Heading1Char"/>
    <w:uiPriority w:val="9"/>
    <w:qFormat/>
    <w:rsid w:val="00F9093E"/>
    <w:pPr>
      <w:keepNext/>
      <w:keepLines/>
      <w:spacing w:before="240"/>
      <w:ind w:left="360"/>
      <w:outlineLvl w:val="0"/>
    </w:pPr>
    <w:rPr>
      <w:rFonts w:ascii="Calibri" w:eastAsiaTheme="majorEastAsia" w:hAnsi="Calibri" w:cs="Mangal"/>
      <w:b/>
      <w:szCs w:val="29"/>
    </w:rPr>
  </w:style>
  <w:style w:type="paragraph" w:styleId="Heading2">
    <w:name w:val="heading 2"/>
    <w:basedOn w:val="Normal"/>
    <w:next w:val="Normal"/>
    <w:link w:val="Heading2Char"/>
    <w:uiPriority w:val="9"/>
    <w:semiHidden/>
    <w:unhideWhenUsed/>
    <w:qFormat/>
    <w:rsid w:val="00F9093E"/>
    <w:pPr>
      <w:keepNext/>
      <w:keepLines/>
      <w:spacing w:before="40"/>
      <w:outlineLvl w:val="1"/>
    </w:pPr>
    <w:rPr>
      <w:rFonts w:asciiTheme="majorHAnsi" w:eastAsiaTheme="majorEastAsia" w:hAnsiTheme="majorHAnsi" w:cs="Mangal"/>
      <w:color w:val="2E74B5" w:themeColor="accent1" w:themeShade="BF"/>
      <w:sz w:val="26"/>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9093E"/>
    <w:pPr>
      <w:tabs>
        <w:tab w:val="center" w:pos="4536"/>
        <w:tab w:val="right" w:pos="9072"/>
      </w:tabs>
    </w:pPr>
  </w:style>
  <w:style w:type="character" w:customStyle="1" w:styleId="HeaderChar">
    <w:name w:val="Header Char"/>
    <w:basedOn w:val="DefaultParagraphFont"/>
    <w:link w:val="Header"/>
    <w:uiPriority w:val="99"/>
    <w:rsid w:val="00F9093E"/>
  </w:style>
  <w:style w:type="paragraph" w:styleId="Footer">
    <w:name w:val="footer"/>
    <w:basedOn w:val="Normal"/>
    <w:link w:val="FooterChar"/>
    <w:uiPriority w:val="99"/>
    <w:unhideWhenUsed/>
    <w:rsid w:val="00F9093E"/>
    <w:pPr>
      <w:tabs>
        <w:tab w:val="center" w:pos="4536"/>
        <w:tab w:val="right" w:pos="9072"/>
      </w:tabs>
    </w:pPr>
  </w:style>
  <w:style w:type="character" w:customStyle="1" w:styleId="FooterChar">
    <w:name w:val="Footer Char"/>
    <w:basedOn w:val="DefaultParagraphFont"/>
    <w:link w:val="Footer"/>
    <w:uiPriority w:val="99"/>
    <w:rsid w:val="00F9093E"/>
  </w:style>
  <w:style w:type="character" w:customStyle="1" w:styleId="None">
    <w:name w:val="None"/>
    <w:qFormat/>
    <w:rsid w:val="00F9093E"/>
  </w:style>
  <w:style w:type="character" w:customStyle="1" w:styleId="Hyperlink0">
    <w:name w:val="Hyperlink.0"/>
    <w:basedOn w:val="None"/>
    <w:qFormat/>
    <w:rsid w:val="00F9093E"/>
    <w:rPr>
      <w:color w:val="0000FF"/>
      <w:u w:val="single" w:color="0000FF"/>
      <w:lang w:val="en-US"/>
    </w:rPr>
  </w:style>
  <w:style w:type="paragraph" w:customStyle="1" w:styleId="BodyA">
    <w:name w:val="Body A"/>
    <w:qFormat/>
    <w:rsid w:val="00F9093E"/>
    <w:pPr>
      <w:spacing w:after="0" w:line="240" w:lineRule="auto"/>
      <w:jc w:val="both"/>
    </w:pPr>
    <w:rPr>
      <w:rFonts w:ascii="Calibri" w:eastAsia="Calibri" w:hAnsi="Calibri" w:cs="Calibri"/>
      <w:color w:val="000000"/>
      <w:sz w:val="24"/>
      <w:szCs w:val="24"/>
      <w:lang w:val="en-US" w:eastAsia="zh-CN" w:bidi="hi-IN"/>
    </w:rPr>
  </w:style>
  <w:style w:type="character" w:styleId="Hyperlink">
    <w:name w:val="Hyperlink"/>
    <w:basedOn w:val="DefaultParagraphFont"/>
    <w:uiPriority w:val="99"/>
    <w:unhideWhenUsed/>
    <w:rsid w:val="00F9093E"/>
    <w:rPr>
      <w:color w:val="0563C1" w:themeColor="hyperlink"/>
      <w:u w:val="single"/>
    </w:rPr>
  </w:style>
  <w:style w:type="character" w:styleId="CommentReference">
    <w:name w:val="annotation reference"/>
    <w:basedOn w:val="DefaultParagraphFont"/>
    <w:unhideWhenUsed/>
    <w:qFormat/>
    <w:rsid w:val="00F9093E"/>
    <w:rPr>
      <w:sz w:val="16"/>
      <w:szCs w:val="16"/>
    </w:rPr>
  </w:style>
  <w:style w:type="character" w:customStyle="1" w:styleId="CommentTextChar">
    <w:name w:val="Comment Text Char"/>
    <w:basedOn w:val="DefaultParagraphFont"/>
    <w:link w:val="CommentText"/>
    <w:qFormat/>
    <w:rsid w:val="00F9093E"/>
    <w:rPr>
      <w:rFonts w:cs="Mangal"/>
      <w:sz w:val="20"/>
      <w:szCs w:val="18"/>
    </w:rPr>
  </w:style>
  <w:style w:type="paragraph" w:customStyle="1" w:styleId="BodyA1">
    <w:name w:val="Body A 1"/>
    <w:qFormat/>
    <w:rsid w:val="00F9093E"/>
    <w:pPr>
      <w:spacing w:after="0" w:line="240" w:lineRule="auto"/>
      <w:jc w:val="both"/>
    </w:pPr>
    <w:rPr>
      <w:rFonts w:ascii="Calibri" w:eastAsia="Calibri" w:hAnsi="Calibri" w:cs="Calibri"/>
      <w:color w:val="000000"/>
      <w:sz w:val="24"/>
      <w:szCs w:val="24"/>
      <w:lang w:val="en-US" w:eastAsia="zh-CN" w:bidi="hi-IN"/>
    </w:rPr>
  </w:style>
  <w:style w:type="paragraph" w:styleId="CommentText">
    <w:name w:val="annotation text"/>
    <w:basedOn w:val="Normal"/>
    <w:link w:val="CommentTextChar"/>
    <w:unhideWhenUsed/>
    <w:qFormat/>
    <w:rsid w:val="00F9093E"/>
    <w:rPr>
      <w:rFonts w:cs="Mangal"/>
      <w:sz w:val="20"/>
      <w:szCs w:val="18"/>
    </w:rPr>
  </w:style>
  <w:style w:type="character" w:customStyle="1" w:styleId="CommentTextChar1">
    <w:name w:val="Comment Text Char1"/>
    <w:basedOn w:val="DefaultParagraphFont"/>
    <w:uiPriority w:val="99"/>
    <w:semiHidden/>
    <w:rsid w:val="00F9093E"/>
    <w:rPr>
      <w:sz w:val="20"/>
      <w:szCs w:val="20"/>
    </w:rPr>
  </w:style>
  <w:style w:type="paragraph" w:styleId="BalloonText">
    <w:name w:val="Balloon Text"/>
    <w:basedOn w:val="Normal"/>
    <w:link w:val="BalloonTextChar"/>
    <w:unhideWhenUsed/>
    <w:qFormat/>
    <w:rsid w:val="00F9093E"/>
    <w:rPr>
      <w:rFonts w:ascii="Segoe UI" w:hAnsi="Segoe UI" w:cs="Segoe UI"/>
      <w:sz w:val="18"/>
      <w:szCs w:val="18"/>
    </w:rPr>
  </w:style>
  <w:style w:type="character" w:customStyle="1" w:styleId="BalloonTextChar">
    <w:name w:val="Balloon Text Char"/>
    <w:basedOn w:val="DefaultParagraphFont"/>
    <w:link w:val="BalloonText"/>
    <w:qFormat/>
    <w:rsid w:val="00F9093E"/>
    <w:rPr>
      <w:rFonts w:ascii="Segoe UI" w:hAnsi="Segoe UI" w:cs="Segoe UI"/>
      <w:sz w:val="18"/>
      <w:szCs w:val="18"/>
    </w:rPr>
  </w:style>
  <w:style w:type="character" w:customStyle="1" w:styleId="protocoletitle1">
    <w:name w:val="protocole title 1"/>
    <w:qFormat/>
    <w:rsid w:val="00F9093E"/>
    <w:rPr>
      <w:rFonts w:ascii="Calibri" w:hAnsi="Calibri"/>
      <w:b/>
      <w:bCs/>
      <w:caps w:val="0"/>
      <w:smallCaps w:val="0"/>
      <w:strike w:val="0"/>
      <w:dstrike w:val="0"/>
      <w:color w:val="000000"/>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1Protocoletitle1Char">
    <w:name w:val="1 Protocole title 1 Char"/>
    <w:basedOn w:val="DefaultParagraphFont"/>
    <w:link w:val="1Protocoletitle1"/>
    <w:qFormat/>
    <w:rsid w:val="00F9093E"/>
    <w:rPr>
      <w:rFonts w:eastAsia="Calibri" w:cs="Calibri"/>
      <w:b/>
      <w:bCs/>
      <w:color w:val="000000"/>
      <w:szCs w:val="24"/>
      <w:lang w:val="en-US"/>
    </w:rPr>
  </w:style>
  <w:style w:type="paragraph" w:customStyle="1" w:styleId="1Protocoletitle1">
    <w:name w:val="1 Protocole title 1"/>
    <w:basedOn w:val="ListParagraph"/>
    <w:link w:val="1Protocoletitle1Char"/>
    <w:qFormat/>
    <w:rsid w:val="00F9093E"/>
    <w:pPr>
      <w:suppressAutoHyphens w:val="0"/>
      <w:ind w:left="360"/>
      <w:contextualSpacing w:val="0"/>
      <w:jc w:val="both"/>
      <w:textAlignment w:val="auto"/>
    </w:pPr>
    <w:rPr>
      <w:rFonts w:asciiTheme="minorHAnsi" w:eastAsia="Calibri" w:hAnsiTheme="minorHAnsi" w:cs="Calibri"/>
      <w:b/>
      <w:bCs/>
      <w:color w:val="000000"/>
      <w:sz w:val="22"/>
      <w:szCs w:val="24"/>
      <w:lang w:val="en-US" w:eastAsia="en-US" w:bidi="ar-SA"/>
    </w:rPr>
  </w:style>
  <w:style w:type="paragraph" w:styleId="ListParagraph">
    <w:name w:val="List Paragraph"/>
    <w:basedOn w:val="Normal"/>
    <w:link w:val="ListParagraphChar"/>
    <w:uiPriority w:val="34"/>
    <w:qFormat/>
    <w:rsid w:val="00F9093E"/>
    <w:pPr>
      <w:ind w:left="720"/>
      <w:contextualSpacing/>
    </w:pPr>
    <w:rPr>
      <w:rFonts w:cs="Mangal"/>
      <w:szCs w:val="21"/>
    </w:rPr>
  </w:style>
  <w:style w:type="paragraph" w:customStyle="1" w:styleId="Body">
    <w:name w:val="Body"/>
    <w:qFormat/>
    <w:rsid w:val="00F9093E"/>
    <w:pPr>
      <w:spacing w:after="0" w:line="240" w:lineRule="auto"/>
    </w:pPr>
    <w:rPr>
      <w:rFonts w:ascii="Times New Roman" w:eastAsia="Arial Unicode MS" w:hAnsi="Times New Roman" w:cs="Arial Unicode MS"/>
      <w:color w:val="000000"/>
      <w:sz w:val="24"/>
      <w:szCs w:val="24"/>
      <w:lang w:val="en-US" w:eastAsia="zh-CN" w:bidi="hi-IN"/>
    </w:rPr>
  </w:style>
  <w:style w:type="paragraph" w:styleId="NormalWeb">
    <w:name w:val="Normal (Web)"/>
    <w:basedOn w:val="Normal"/>
    <w:uiPriority w:val="99"/>
    <w:unhideWhenUsed/>
    <w:rsid w:val="00F9093E"/>
    <w:pPr>
      <w:suppressAutoHyphens w:val="0"/>
      <w:spacing w:before="100" w:beforeAutospacing="1" w:after="100" w:afterAutospacing="1"/>
      <w:textAlignment w:val="auto"/>
    </w:pPr>
    <w:rPr>
      <w:rFonts w:eastAsia="Times New Roman"/>
      <w:lang w:val="en-US" w:eastAsia="en-US" w:bidi="ar-SA"/>
    </w:rPr>
  </w:style>
  <w:style w:type="character" w:customStyle="1" w:styleId="Heading1Char">
    <w:name w:val="Heading 1 Char"/>
    <w:basedOn w:val="DefaultParagraphFont"/>
    <w:link w:val="Heading1"/>
    <w:uiPriority w:val="9"/>
    <w:qFormat/>
    <w:rsid w:val="00F9093E"/>
    <w:rPr>
      <w:rFonts w:ascii="Calibri" w:eastAsiaTheme="majorEastAsia" w:hAnsi="Calibri" w:cs="Mangal"/>
      <w:b/>
      <w:sz w:val="24"/>
      <w:szCs w:val="29"/>
      <w:lang w:val="en-GB" w:eastAsia="zh-CN" w:bidi="hi-IN"/>
    </w:rPr>
  </w:style>
  <w:style w:type="character" w:customStyle="1" w:styleId="ListParagraphChar">
    <w:name w:val="List Paragraph Char"/>
    <w:basedOn w:val="DefaultParagraphFont"/>
    <w:link w:val="ListParagraph"/>
    <w:qFormat/>
    <w:rsid w:val="00F9093E"/>
    <w:rPr>
      <w:rFonts w:ascii="Times New Roman" w:eastAsia="Arial Unicode MS" w:hAnsi="Times New Roman" w:cs="Mangal"/>
      <w:sz w:val="24"/>
      <w:szCs w:val="21"/>
      <w:lang w:val="en-GB" w:eastAsia="zh-CN" w:bidi="hi-IN"/>
    </w:rPr>
  </w:style>
  <w:style w:type="character" w:customStyle="1" w:styleId="Heading2Char">
    <w:name w:val="Heading 2 Char"/>
    <w:basedOn w:val="DefaultParagraphFont"/>
    <w:link w:val="Heading2"/>
    <w:uiPriority w:val="9"/>
    <w:semiHidden/>
    <w:rsid w:val="00F9093E"/>
    <w:rPr>
      <w:rFonts w:asciiTheme="majorHAnsi" w:eastAsiaTheme="majorEastAsia" w:hAnsiTheme="majorHAnsi" w:cs="Mangal"/>
      <w:color w:val="2E74B5" w:themeColor="accent1" w:themeShade="BF"/>
      <w:sz w:val="26"/>
      <w:szCs w:val="23"/>
      <w:lang w:val="en-GB" w:eastAsia="zh-CN" w:bidi="hi-IN"/>
    </w:rPr>
  </w:style>
  <w:style w:type="table" w:styleId="TableGrid">
    <w:name w:val="Table Grid"/>
    <w:basedOn w:val="TableNormal"/>
    <w:uiPriority w:val="39"/>
    <w:rsid w:val="00F41C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l"/>
    <w:qFormat/>
    <w:rsid w:val="0012256F"/>
    <w:pPr>
      <w:suppressLineNumbers/>
    </w:pPr>
  </w:style>
  <w:style w:type="paragraph" w:styleId="Bibliography">
    <w:name w:val="Bibliography"/>
    <w:basedOn w:val="Normal"/>
    <w:next w:val="Normal"/>
    <w:uiPriority w:val="37"/>
    <w:unhideWhenUsed/>
    <w:rsid w:val="0046363D"/>
    <w:pPr>
      <w:tabs>
        <w:tab w:val="left" w:pos="384"/>
      </w:tabs>
      <w:ind w:left="384" w:hanging="384"/>
    </w:pPr>
    <w:rPr>
      <w:rFonts w:cs="Mangal"/>
      <w:szCs w:val="21"/>
    </w:rPr>
  </w:style>
  <w:style w:type="paragraph" w:styleId="CommentSubject">
    <w:name w:val="annotation subject"/>
    <w:basedOn w:val="CommentText"/>
    <w:next w:val="CommentText"/>
    <w:link w:val="CommentSubjectChar"/>
    <w:uiPriority w:val="99"/>
    <w:semiHidden/>
    <w:unhideWhenUsed/>
    <w:rsid w:val="000B0074"/>
    <w:rPr>
      <w:b/>
      <w:bCs/>
    </w:rPr>
  </w:style>
  <w:style w:type="character" w:customStyle="1" w:styleId="CommentSubjectChar">
    <w:name w:val="Comment Subject Char"/>
    <w:basedOn w:val="CommentTextChar"/>
    <w:link w:val="CommentSubject"/>
    <w:uiPriority w:val="99"/>
    <w:semiHidden/>
    <w:rsid w:val="000B0074"/>
    <w:rPr>
      <w:rFonts w:ascii="Times New Roman" w:eastAsia="Arial Unicode MS" w:hAnsi="Times New Roman" w:cs="Mangal"/>
      <w:b/>
      <w:bCs/>
      <w:sz w:val="20"/>
      <w:szCs w:val="18"/>
      <w:lang w:val="en-GB" w:eastAsia="zh-CN" w:bidi="hi-IN"/>
    </w:rPr>
  </w:style>
  <w:style w:type="paragraph" w:styleId="Revision">
    <w:name w:val="Revision"/>
    <w:hidden/>
    <w:uiPriority w:val="99"/>
    <w:semiHidden/>
    <w:rsid w:val="000B0074"/>
    <w:pPr>
      <w:spacing w:after="0" w:line="240" w:lineRule="auto"/>
    </w:pPr>
    <w:rPr>
      <w:rFonts w:ascii="Times New Roman" w:eastAsia="Arial Unicode MS" w:hAnsi="Times New Roman" w:cs="Mangal"/>
      <w:sz w:val="24"/>
      <w:szCs w:val="21"/>
      <w:lang w:val="en-GB" w:eastAsia="zh-CN" w:bidi="hi-IN"/>
    </w:rPr>
  </w:style>
  <w:style w:type="character" w:styleId="FollowedHyperlink">
    <w:name w:val="FollowedHyperlink"/>
    <w:basedOn w:val="DefaultParagraphFont"/>
    <w:uiPriority w:val="99"/>
    <w:semiHidden/>
    <w:unhideWhenUsed/>
    <w:rsid w:val="00C2405B"/>
    <w:rPr>
      <w:color w:val="954F72" w:themeColor="followedHyperlink"/>
      <w:u w:val="single"/>
    </w:rPr>
  </w:style>
  <w:style w:type="character" w:customStyle="1" w:styleId="UnresolvedMention1">
    <w:name w:val="Unresolved Mention1"/>
    <w:basedOn w:val="DefaultParagraphFont"/>
    <w:uiPriority w:val="99"/>
    <w:semiHidden/>
    <w:unhideWhenUsed/>
    <w:rsid w:val="00C2405B"/>
    <w:rPr>
      <w:color w:val="808080"/>
      <w:shd w:val="clear" w:color="auto" w:fill="E6E6E6"/>
    </w:rPr>
  </w:style>
  <w:style w:type="character" w:styleId="PageNumber">
    <w:name w:val="page number"/>
    <w:basedOn w:val="DefaultParagraphFont"/>
    <w:uiPriority w:val="99"/>
    <w:semiHidden/>
    <w:unhideWhenUsed/>
    <w:rsid w:val="00775651"/>
  </w:style>
  <w:style w:type="character" w:styleId="PlaceholderText">
    <w:name w:val="Placeholder Text"/>
    <w:basedOn w:val="DefaultParagraphFont"/>
    <w:uiPriority w:val="99"/>
    <w:semiHidden/>
    <w:rsid w:val="00E213AF"/>
    <w:rPr>
      <w:color w:val="808080"/>
    </w:rPr>
  </w:style>
  <w:style w:type="character" w:styleId="LineNumber">
    <w:name w:val="line number"/>
    <w:basedOn w:val="DefaultParagraphFont"/>
    <w:uiPriority w:val="99"/>
    <w:semiHidden/>
    <w:unhideWhenUsed/>
    <w:rsid w:val="00696EB5"/>
  </w:style>
  <w:style w:type="character" w:customStyle="1" w:styleId="ref-journal">
    <w:name w:val="ref-journal"/>
    <w:basedOn w:val="DefaultParagraphFont"/>
    <w:rsid w:val="00A8539D"/>
  </w:style>
  <w:style w:type="character" w:customStyle="1" w:styleId="ref-vol">
    <w:name w:val="ref-vol"/>
    <w:basedOn w:val="DefaultParagraphFont"/>
    <w:rsid w:val="00A8539D"/>
  </w:style>
  <w:style w:type="character" w:customStyle="1" w:styleId="mixed-citation">
    <w:name w:val="mixed-citation"/>
    <w:basedOn w:val="DefaultParagraphFont"/>
    <w:rsid w:val="00AE7E4B"/>
  </w:style>
  <w:style w:type="character" w:customStyle="1" w:styleId="nowrap">
    <w:name w:val="nowrap"/>
    <w:basedOn w:val="DefaultParagraphFont"/>
    <w:rsid w:val="00AE7E4B"/>
  </w:style>
  <w:style w:type="character" w:styleId="Strong">
    <w:name w:val="Strong"/>
    <w:basedOn w:val="DefaultParagraphFont"/>
    <w:uiPriority w:val="22"/>
    <w:qFormat/>
    <w:rsid w:val="00F47421"/>
    <w:rPr>
      <w:b/>
      <w:bCs/>
    </w:rPr>
  </w:style>
  <w:style w:type="paragraph" w:styleId="ListBullet">
    <w:name w:val="List Bullet"/>
    <w:basedOn w:val="Normal"/>
    <w:uiPriority w:val="99"/>
    <w:unhideWhenUsed/>
    <w:rsid w:val="007D58BF"/>
    <w:pPr>
      <w:numPr>
        <w:numId w:val="48"/>
      </w:numPr>
      <w:contextualSpacing/>
    </w:pPr>
    <w:rPr>
      <w:rFonts w:cs="Mangal"/>
      <w:szCs w:val="21"/>
    </w:rPr>
  </w:style>
  <w:style w:type="character" w:styleId="HTMLCite">
    <w:name w:val="HTML Cite"/>
    <w:basedOn w:val="DefaultParagraphFont"/>
    <w:uiPriority w:val="99"/>
    <w:semiHidden/>
    <w:unhideWhenUsed/>
    <w:rsid w:val="00BE447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981185">
      <w:bodyDiv w:val="1"/>
      <w:marLeft w:val="0"/>
      <w:marRight w:val="0"/>
      <w:marTop w:val="0"/>
      <w:marBottom w:val="0"/>
      <w:divBdr>
        <w:top w:val="none" w:sz="0" w:space="0" w:color="auto"/>
        <w:left w:val="none" w:sz="0" w:space="0" w:color="auto"/>
        <w:bottom w:val="none" w:sz="0" w:space="0" w:color="auto"/>
        <w:right w:val="none" w:sz="0" w:space="0" w:color="auto"/>
      </w:divBdr>
      <w:divsChild>
        <w:div w:id="840312918">
          <w:marLeft w:val="0"/>
          <w:marRight w:val="0"/>
          <w:marTop w:val="0"/>
          <w:marBottom w:val="0"/>
          <w:divBdr>
            <w:top w:val="none" w:sz="0" w:space="0" w:color="auto"/>
            <w:left w:val="none" w:sz="0" w:space="0" w:color="auto"/>
            <w:bottom w:val="none" w:sz="0" w:space="0" w:color="auto"/>
            <w:right w:val="none" w:sz="0" w:space="0" w:color="auto"/>
          </w:divBdr>
        </w:div>
      </w:divsChild>
    </w:div>
    <w:div w:id="125003338">
      <w:bodyDiv w:val="1"/>
      <w:marLeft w:val="0"/>
      <w:marRight w:val="0"/>
      <w:marTop w:val="0"/>
      <w:marBottom w:val="0"/>
      <w:divBdr>
        <w:top w:val="none" w:sz="0" w:space="0" w:color="auto"/>
        <w:left w:val="none" w:sz="0" w:space="0" w:color="auto"/>
        <w:bottom w:val="none" w:sz="0" w:space="0" w:color="auto"/>
        <w:right w:val="none" w:sz="0" w:space="0" w:color="auto"/>
      </w:divBdr>
    </w:div>
    <w:div w:id="140198939">
      <w:bodyDiv w:val="1"/>
      <w:marLeft w:val="0"/>
      <w:marRight w:val="0"/>
      <w:marTop w:val="0"/>
      <w:marBottom w:val="0"/>
      <w:divBdr>
        <w:top w:val="none" w:sz="0" w:space="0" w:color="auto"/>
        <w:left w:val="none" w:sz="0" w:space="0" w:color="auto"/>
        <w:bottom w:val="none" w:sz="0" w:space="0" w:color="auto"/>
        <w:right w:val="none" w:sz="0" w:space="0" w:color="auto"/>
      </w:divBdr>
    </w:div>
    <w:div w:id="174924178">
      <w:bodyDiv w:val="1"/>
      <w:marLeft w:val="0"/>
      <w:marRight w:val="0"/>
      <w:marTop w:val="0"/>
      <w:marBottom w:val="0"/>
      <w:divBdr>
        <w:top w:val="none" w:sz="0" w:space="0" w:color="auto"/>
        <w:left w:val="none" w:sz="0" w:space="0" w:color="auto"/>
        <w:bottom w:val="none" w:sz="0" w:space="0" w:color="auto"/>
        <w:right w:val="none" w:sz="0" w:space="0" w:color="auto"/>
      </w:divBdr>
    </w:div>
    <w:div w:id="253711411">
      <w:bodyDiv w:val="1"/>
      <w:marLeft w:val="0"/>
      <w:marRight w:val="0"/>
      <w:marTop w:val="0"/>
      <w:marBottom w:val="0"/>
      <w:divBdr>
        <w:top w:val="none" w:sz="0" w:space="0" w:color="auto"/>
        <w:left w:val="none" w:sz="0" w:space="0" w:color="auto"/>
        <w:bottom w:val="none" w:sz="0" w:space="0" w:color="auto"/>
        <w:right w:val="none" w:sz="0" w:space="0" w:color="auto"/>
      </w:divBdr>
    </w:div>
    <w:div w:id="493420850">
      <w:bodyDiv w:val="1"/>
      <w:marLeft w:val="0"/>
      <w:marRight w:val="0"/>
      <w:marTop w:val="0"/>
      <w:marBottom w:val="0"/>
      <w:divBdr>
        <w:top w:val="none" w:sz="0" w:space="0" w:color="auto"/>
        <w:left w:val="none" w:sz="0" w:space="0" w:color="auto"/>
        <w:bottom w:val="none" w:sz="0" w:space="0" w:color="auto"/>
        <w:right w:val="none" w:sz="0" w:space="0" w:color="auto"/>
      </w:divBdr>
    </w:div>
    <w:div w:id="499201295">
      <w:bodyDiv w:val="1"/>
      <w:marLeft w:val="0"/>
      <w:marRight w:val="0"/>
      <w:marTop w:val="0"/>
      <w:marBottom w:val="0"/>
      <w:divBdr>
        <w:top w:val="none" w:sz="0" w:space="0" w:color="auto"/>
        <w:left w:val="none" w:sz="0" w:space="0" w:color="auto"/>
        <w:bottom w:val="none" w:sz="0" w:space="0" w:color="auto"/>
        <w:right w:val="none" w:sz="0" w:space="0" w:color="auto"/>
      </w:divBdr>
    </w:div>
    <w:div w:id="507258718">
      <w:bodyDiv w:val="1"/>
      <w:marLeft w:val="0"/>
      <w:marRight w:val="0"/>
      <w:marTop w:val="0"/>
      <w:marBottom w:val="0"/>
      <w:divBdr>
        <w:top w:val="none" w:sz="0" w:space="0" w:color="auto"/>
        <w:left w:val="none" w:sz="0" w:space="0" w:color="auto"/>
        <w:bottom w:val="none" w:sz="0" w:space="0" w:color="auto"/>
        <w:right w:val="none" w:sz="0" w:space="0" w:color="auto"/>
      </w:divBdr>
    </w:div>
    <w:div w:id="510990297">
      <w:bodyDiv w:val="1"/>
      <w:marLeft w:val="0"/>
      <w:marRight w:val="0"/>
      <w:marTop w:val="0"/>
      <w:marBottom w:val="0"/>
      <w:divBdr>
        <w:top w:val="none" w:sz="0" w:space="0" w:color="auto"/>
        <w:left w:val="none" w:sz="0" w:space="0" w:color="auto"/>
        <w:bottom w:val="none" w:sz="0" w:space="0" w:color="auto"/>
        <w:right w:val="none" w:sz="0" w:space="0" w:color="auto"/>
      </w:divBdr>
    </w:div>
    <w:div w:id="557978833">
      <w:bodyDiv w:val="1"/>
      <w:marLeft w:val="0"/>
      <w:marRight w:val="0"/>
      <w:marTop w:val="0"/>
      <w:marBottom w:val="0"/>
      <w:divBdr>
        <w:top w:val="none" w:sz="0" w:space="0" w:color="auto"/>
        <w:left w:val="none" w:sz="0" w:space="0" w:color="auto"/>
        <w:bottom w:val="none" w:sz="0" w:space="0" w:color="auto"/>
        <w:right w:val="none" w:sz="0" w:space="0" w:color="auto"/>
      </w:divBdr>
    </w:div>
    <w:div w:id="736167781">
      <w:bodyDiv w:val="1"/>
      <w:marLeft w:val="0"/>
      <w:marRight w:val="0"/>
      <w:marTop w:val="0"/>
      <w:marBottom w:val="0"/>
      <w:divBdr>
        <w:top w:val="none" w:sz="0" w:space="0" w:color="auto"/>
        <w:left w:val="none" w:sz="0" w:space="0" w:color="auto"/>
        <w:bottom w:val="none" w:sz="0" w:space="0" w:color="auto"/>
        <w:right w:val="none" w:sz="0" w:space="0" w:color="auto"/>
      </w:divBdr>
    </w:div>
    <w:div w:id="737634598">
      <w:bodyDiv w:val="1"/>
      <w:marLeft w:val="0"/>
      <w:marRight w:val="0"/>
      <w:marTop w:val="0"/>
      <w:marBottom w:val="0"/>
      <w:divBdr>
        <w:top w:val="none" w:sz="0" w:space="0" w:color="auto"/>
        <w:left w:val="none" w:sz="0" w:space="0" w:color="auto"/>
        <w:bottom w:val="none" w:sz="0" w:space="0" w:color="auto"/>
        <w:right w:val="none" w:sz="0" w:space="0" w:color="auto"/>
      </w:divBdr>
    </w:div>
    <w:div w:id="779450225">
      <w:bodyDiv w:val="1"/>
      <w:marLeft w:val="0"/>
      <w:marRight w:val="0"/>
      <w:marTop w:val="0"/>
      <w:marBottom w:val="0"/>
      <w:divBdr>
        <w:top w:val="none" w:sz="0" w:space="0" w:color="auto"/>
        <w:left w:val="none" w:sz="0" w:space="0" w:color="auto"/>
        <w:bottom w:val="none" w:sz="0" w:space="0" w:color="auto"/>
        <w:right w:val="none" w:sz="0" w:space="0" w:color="auto"/>
      </w:divBdr>
    </w:div>
    <w:div w:id="799373238">
      <w:bodyDiv w:val="1"/>
      <w:marLeft w:val="0"/>
      <w:marRight w:val="0"/>
      <w:marTop w:val="0"/>
      <w:marBottom w:val="0"/>
      <w:divBdr>
        <w:top w:val="none" w:sz="0" w:space="0" w:color="auto"/>
        <w:left w:val="none" w:sz="0" w:space="0" w:color="auto"/>
        <w:bottom w:val="none" w:sz="0" w:space="0" w:color="auto"/>
        <w:right w:val="none" w:sz="0" w:space="0" w:color="auto"/>
      </w:divBdr>
    </w:div>
    <w:div w:id="824974623">
      <w:bodyDiv w:val="1"/>
      <w:marLeft w:val="0"/>
      <w:marRight w:val="0"/>
      <w:marTop w:val="0"/>
      <w:marBottom w:val="0"/>
      <w:divBdr>
        <w:top w:val="none" w:sz="0" w:space="0" w:color="auto"/>
        <w:left w:val="none" w:sz="0" w:space="0" w:color="auto"/>
        <w:bottom w:val="none" w:sz="0" w:space="0" w:color="auto"/>
        <w:right w:val="none" w:sz="0" w:space="0" w:color="auto"/>
      </w:divBdr>
    </w:div>
    <w:div w:id="924610563">
      <w:bodyDiv w:val="1"/>
      <w:marLeft w:val="0"/>
      <w:marRight w:val="0"/>
      <w:marTop w:val="0"/>
      <w:marBottom w:val="0"/>
      <w:divBdr>
        <w:top w:val="none" w:sz="0" w:space="0" w:color="auto"/>
        <w:left w:val="none" w:sz="0" w:space="0" w:color="auto"/>
        <w:bottom w:val="none" w:sz="0" w:space="0" w:color="auto"/>
        <w:right w:val="none" w:sz="0" w:space="0" w:color="auto"/>
      </w:divBdr>
    </w:div>
    <w:div w:id="1007053134">
      <w:bodyDiv w:val="1"/>
      <w:marLeft w:val="0"/>
      <w:marRight w:val="0"/>
      <w:marTop w:val="0"/>
      <w:marBottom w:val="0"/>
      <w:divBdr>
        <w:top w:val="none" w:sz="0" w:space="0" w:color="auto"/>
        <w:left w:val="none" w:sz="0" w:space="0" w:color="auto"/>
        <w:bottom w:val="none" w:sz="0" w:space="0" w:color="auto"/>
        <w:right w:val="none" w:sz="0" w:space="0" w:color="auto"/>
      </w:divBdr>
    </w:div>
    <w:div w:id="1398092295">
      <w:bodyDiv w:val="1"/>
      <w:marLeft w:val="0"/>
      <w:marRight w:val="0"/>
      <w:marTop w:val="0"/>
      <w:marBottom w:val="0"/>
      <w:divBdr>
        <w:top w:val="none" w:sz="0" w:space="0" w:color="auto"/>
        <w:left w:val="none" w:sz="0" w:space="0" w:color="auto"/>
        <w:bottom w:val="none" w:sz="0" w:space="0" w:color="auto"/>
        <w:right w:val="none" w:sz="0" w:space="0" w:color="auto"/>
      </w:divBdr>
    </w:div>
    <w:div w:id="1505433841">
      <w:bodyDiv w:val="1"/>
      <w:marLeft w:val="0"/>
      <w:marRight w:val="0"/>
      <w:marTop w:val="0"/>
      <w:marBottom w:val="0"/>
      <w:divBdr>
        <w:top w:val="none" w:sz="0" w:space="0" w:color="auto"/>
        <w:left w:val="none" w:sz="0" w:space="0" w:color="auto"/>
        <w:bottom w:val="none" w:sz="0" w:space="0" w:color="auto"/>
        <w:right w:val="none" w:sz="0" w:space="0" w:color="auto"/>
      </w:divBdr>
    </w:div>
    <w:div w:id="1628076556">
      <w:bodyDiv w:val="1"/>
      <w:marLeft w:val="0"/>
      <w:marRight w:val="0"/>
      <w:marTop w:val="0"/>
      <w:marBottom w:val="0"/>
      <w:divBdr>
        <w:top w:val="none" w:sz="0" w:space="0" w:color="auto"/>
        <w:left w:val="none" w:sz="0" w:space="0" w:color="auto"/>
        <w:bottom w:val="none" w:sz="0" w:space="0" w:color="auto"/>
        <w:right w:val="none" w:sz="0" w:space="0" w:color="auto"/>
      </w:divBdr>
    </w:div>
    <w:div w:id="1666858807">
      <w:bodyDiv w:val="1"/>
      <w:marLeft w:val="0"/>
      <w:marRight w:val="0"/>
      <w:marTop w:val="0"/>
      <w:marBottom w:val="0"/>
      <w:divBdr>
        <w:top w:val="none" w:sz="0" w:space="0" w:color="auto"/>
        <w:left w:val="none" w:sz="0" w:space="0" w:color="auto"/>
        <w:bottom w:val="none" w:sz="0" w:space="0" w:color="auto"/>
        <w:right w:val="none" w:sz="0" w:space="0" w:color="auto"/>
      </w:divBdr>
    </w:div>
    <w:div w:id="1783499218">
      <w:bodyDiv w:val="1"/>
      <w:marLeft w:val="0"/>
      <w:marRight w:val="0"/>
      <w:marTop w:val="0"/>
      <w:marBottom w:val="0"/>
      <w:divBdr>
        <w:top w:val="none" w:sz="0" w:space="0" w:color="auto"/>
        <w:left w:val="none" w:sz="0" w:space="0" w:color="auto"/>
        <w:bottom w:val="none" w:sz="0" w:space="0" w:color="auto"/>
        <w:right w:val="none" w:sz="0" w:space="0" w:color="auto"/>
      </w:divBdr>
      <w:divsChild>
        <w:div w:id="645552033">
          <w:marLeft w:val="0"/>
          <w:marRight w:val="0"/>
          <w:marTop w:val="166"/>
          <w:marBottom w:val="166"/>
          <w:divBdr>
            <w:top w:val="none" w:sz="0" w:space="0" w:color="auto"/>
            <w:left w:val="none" w:sz="0" w:space="0" w:color="auto"/>
            <w:bottom w:val="none" w:sz="0" w:space="0" w:color="auto"/>
            <w:right w:val="none" w:sz="0" w:space="0" w:color="auto"/>
          </w:divBdr>
          <w:divsChild>
            <w:div w:id="79760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042954">
      <w:bodyDiv w:val="1"/>
      <w:marLeft w:val="0"/>
      <w:marRight w:val="0"/>
      <w:marTop w:val="0"/>
      <w:marBottom w:val="0"/>
      <w:divBdr>
        <w:top w:val="none" w:sz="0" w:space="0" w:color="auto"/>
        <w:left w:val="none" w:sz="0" w:space="0" w:color="auto"/>
        <w:bottom w:val="none" w:sz="0" w:space="0" w:color="auto"/>
        <w:right w:val="none" w:sz="0" w:space="0" w:color="auto"/>
      </w:divBdr>
    </w:div>
    <w:div w:id="1879318787">
      <w:bodyDiv w:val="1"/>
      <w:marLeft w:val="0"/>
      <w:marRight w:val="0"/>
      <w:marTop w:val="0"/>
      <w:marBottom w:val="0"/>
      <w:divBdr>
        <w:top w:val="none" w:sz="0" w:space="0" w:color="auto"/>
        <w:left w:val="none" w:sz="0" w:space="0" w:color="auto"/>
        <w:bottom w:val="none" w:sz="0" w:space="0" w:color="auto"/>
        <w:right w:val="none" w:sz="0" w:space="0" w:color="auto"/>
      </w:divBdr>
    </w:div>
    <w:div w:id="2013213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EDB33B-E1A0-47B0-9736-2988470F1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21</Pages>
  <Words>25750</Words>
  <Characters>146781</Characters>
  <Application>Microsoft Office Word</Application>
  <DocSecurity>0</DocSecurity>
  <Lines>1223</Lines>
  <Paragraphs>344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
  <LinksUpToDate>false</LinksUpToDate>
  <CharactersWithSpaces>172187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Danielle Rietveld</dc:creator>
  <cp:lastModifiedBy>Vineeta Bajaj</cp:lastModifiedBy>
  <cp:revision>4</cp:revision>
  <dcterms:created xsi:type="dcterms:W3CDTF">2018-10-17T18:15:00Z</dcterms:created>
  <dcterms:modified xsi:type="dcterms:W3CDTF">2018-10-17T18:28:00Z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zotero-version="5.0.55"&gt;&lt;session id="7LGr9Zjd"/&gt;&lt;style id="http://www.zotero.org/styles/journal-of-visualized-experiments" hasBibliography="1" bibliographyStyleHasBeenSet="1"/&gt;&lt;prefs&gt;&lt;pref name="fieldType" value="Field"/&gt;&lt;pref name=</vt:lpwstr>
  </property>
  <property fmtid="{D5CDD505-2E9C-101B-9397-08002B2CF9AE}" pid="3" name="ZOTERO_PREF_2">
    <vt:lpwstr>"dontAskDelayCitationUpdates" value="true"/&gt;&lt;/prefs&gt;&lt;/data&gt;</vt:lpwstr>
  </property>
</Properties>
</file>