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D29B" w14:textId="49399A6E" w:rsidR="00F9093E" w:rsidRPr="00747F09" w:rsidRDefault="00F9093E" w:rsidP="00B276F2">
      <w:pPr>
        <w:pStyle w:val="BodyA"/>
        <w:rPr>
          <w:rFonts w:asciiTheme="minorHAnsi" w:hAnsiTheme="minorHAnsi" w:cstheme="minorHAnsi"/>
          <w:b/>
          <w:bCs/>
          <w:color w:val="auto"/>
        </w:rPr>
      </w:pPr>
      <w:r w:rsidRPr="00747F09">
        <w:rPr>
          <w:rFonts w:asciiTheme="minorHAnsi" w:hAnsiTheme="minorHAnsi" w:cstheme="minorHAnsi"/>
          <w:b/>
          <w:bCs/>
          <w:color w:val="auto"/>
        </w:rPr>
        <w:t>TITLE</w:t>
      </w:r>
      <w:r w:rsidR="00F421BC" w:rsidRPr="00747F09">
        <w:rPr>
          <w:rFonts w:asciiTheme="minorHAnsi" w:hAnsiTheme="minorHAnsi" w:cstheme="minorHAnsi"/>
          <w:b/>
          <w:bCs/>
          <w:color w:val="auto"/>
        </w:rPr>
        <w:t>:</w:t>
      </w:r>
    </w:p>
    <w:p w14:paraId="0E315FDB" w14:textId="49CF4CA0" w:rsidR="00540A11" w:rsidRPr="00747F09" w:rsidRDefault="00540A11" w:rsidP="00B276F2">
      <w:pPr>
        <w:pStyle w:val="BodyA"/>
        <w:rPr>
          <w:color w:val="auto"/>
        </w:rPr>
      </w:pPr>
      <w:r w:rsidRPr="00747F09">
        <w:rPr>
          <w:color w:val="auto"/>
        </w:rPr>
        <w:t>Production</w:t>
      </w:r>
      <w:r w:rsidR="00E82397" w:rsidRPr="00747F09">
        <w:rPr>
          <w:color w:val="auto"/>
        </w:rPr>
        <w:t>,</w:t>
      </w:r>
      <w:r w:rsidRPr="00747F09">
        <w:rPr>
          <w:color w:val="auto"/>
        </w:rPr>
        <w:t xml:space="preserve"> </w:t>
      </w:r>
      <w:r w:rsidR="00F421BC" w:rsidRPr="00747F09">
        <w:rPr>
          <w:color w:val="auto"/>
        </w:rPr>
        <w:t>Purification</w:t>
      </w:r>
      <w:r w:rsidR="003250D5">
        <w:rPr>
          <w:color w:val="auto"/>
        </w:rPr>
        <w:t>,</w:t>
      </w:r>
      <w:r w:rsidR="00F421BC" w:rsidRPr="00747F09">
        <w:rPr>
          <w:color w:val="auto"/>
        </w:rPr>
        <w:t xml:space="preserve"> and Quality Control for </w:t>
      </w:r>
      <w:r w:rsidRPr="00747F09">
        <w:rPr>
          <w:color w:val="auto"/>
        </w:rPr>
        <w:t>Adeno-</w:t>
      </w:r>
      <w:r w:rsidR="005638C7">
        <w:rPr>
          <w:color w:val="auto"/>
        </w:rPr>
        <w:t>a</w:t>
      </w:r>
      <w:r w:rsidRPr="00747F09">
        <w:rPr>
          <w:color w:val="auto"/>
        </w:rPr>
        <w:t>ssociated Virus-</w:t>
      </w:r>
      <w:r w:rsidR="005638C7">
        <w:rPr>
          <w:color w:val="auto"/>
        </w:rPr>
        <w:t>b</w:t>
      </w:r>
      <w:r w:rsidRPr="00747F09">
        <w:rPr>
          <w:color w:val="auto"/>
        </w:rPr>
        <w:t>ased Vectors</w:t>
      </w:r>
      <w:r w:rsidR="00B016CA" w:rsidRPr="00B016CA">
        <w:rPr>
          <w:b/>
          <w:color w:val="auto"/>
        </w:rPr>
        <w:t xml:space="preserve"> </w:t>
      </w:r>
    </w:p>
    <w:p w14:paraId="37A10F18" w14:textId="27378916" w:rsidR="00F9093E" w:rsidRPr="00747F09" w:rsidRDefault="00F9093E" w:rsidP="00B276F2">
      <w:pPr>
        <w:pStyle w:val="BodyA"/>
        <w:rPr>
          <w:rFonts w:asciiTheme="minorHAnsi" w:hAnsiTheme="minorHAnsi" w:cstheme="minorHAnsi"/>
          <w:b/>
          <w:bCs/>
          <w:color w:val="auto"/>
        </w:rPr>
      </w:pPr>
    </w:p>
    <w:p w14:paraId="38CCE868" w14:textId="528143CD" w:rsidR="00F9093E" w:rsidRPr="00747F09" w:rsidRDefault="00F9093E" w:rsidP="00B276F2">
      <w:pPr>
        <w:pStyle w:val="BodyA"/>
        <w:rPr>
          <w:rFonts w:asciiTheme="minorHAnsi" w:hAnsiTheme="minorHAnsi" w:cstheme="minorHAnsi"/>
          <w:b/>
          <w:bCs/>
          <w:color w:val="auto"/>
        </w:rPr>
      </w:pPr>
      <w:r w:rsidRPr="00747F09">
        <w:rPr>
          <w:rFonts w:asciiTheme="minorHAnsi" w:hAnsiTheme="minorHAnsi" w:cstheme="minorHAnsi"/>
          <w:b/>
          <w:bCs/>
          <w:color w:val="auto"/>
        </w:rPr>
        <w:t>AUTHORS AND AFFILIATIONS:</w:t>
      </w:r>
    </w:p>
    <w:p w14:paraId="69E3E244" w14:textId="21AC2970" w:rsidR="00557E0A" w:rsidRPr="00747F09" w:rsidRDefault="00F9093E" w:rsidP="00B276F2">
      <w:pPr>
        <w:pStyle w:val="BodyA"/>
        <w:rPr>
          <w:rFonts w:asciiTheme="minorHAnsi" w:hAnsiTheme="minorHAnsi" w:cstheme="minorHAnsi"/>
          <w:color w:val="auto"/>
        </w:rPr>
      </w:pPr>
      <w:r w:rsidRPr="00747F09">
        <w:rPr>
          <w:rFonts w:asciiTheme="minorHAnsi" w:hAnsiTheme="minorHAnsi" w:cstheme="minorHAnsi"/>
          <w:color w:val="auto"/>
        </w:rPr>
        <w:t>Shelly Fripont</w:t>
      </w:r>
      <w:r w:rsidRPr="00747F09">
        <w:rPr>
          <w:rFonts w:asciiTheme="minorHAnsi" w:hAnsiTheme="minorHAnsi" w:cstheme="minorHAnsi"/>
          <w:color w:val="auto"/>
          <w:vertAlign w:val="superscript"/>
        </w:rPr>
        <w:t>1,2</w:t>
      </w:r>
      <w:r w:rsidR="005638C7" w:rsidRPr="00BE4478">
        <w:rPr>
          <w:rFonts w:asciiTheme="minorHAnsi" w:hAnsiTheme="minorHAnsi" w:cstheme="minorHAnsi"/>
          <w:color w:val="auto"/>
        </w:rPr>
        <w:t xml:space="preserve"> </w:t>
      </w:r>
      <w:r w:rsidRPr="00BE4478">
        <w:rPr>
          <w:rFonts w:asciiTheme="minorHAnsi" w:hAnsiTheme="minorHAnsi" w:cstheme="minorHAnsi"/>
          <w:color w:val="auto"/>
        </w:rPr>
        <w:t>*</w:t>
      </w:r>
      <w:r w:rsidRPr="00747F09">
        <w:rPr>
          <w:rFonts w:asciiTheme="minorHAnsi" w:hAnsiTheme="minorHAnsi" w:cstheme="minorHAnsi"/>
          <w:color w:val="auto"/>
        </w:rPr>
        <w:t xml:space="preserve">, </w:t>
      </w:r>
      <w:r w:rsidR="00557E0A" w:rsidRPr="00747F09">
        <w:rPr>
          <w:rFonts w:asciiTheme="minorHAnsi" w:hAnsiTheme="minorHAnsi" w:cstheme="minorHAnsi"/>
          <w:color w:val="auto"/>
        </w:rPr>
        <w:t>Catherine Marneffe</w:t>
      </w:r>
      <w:r w:rsidRPr="00747F09">
        <w:rPr>
          <w:rFonts w:asciiTheme="minorHAnsi" w:hAnsiTheme="minorHAnsi" w:cstheme="minorHAnsi"/>
          <w:color w:val="auto"/>
          <w:vertAlign w:val="superscript"/>
        </w:rPr>
        <w:t>1,2</w:t>
      </w:r>
      <w:r w:rsidR="005638C7" w:rsidRPr="00FA33E6">
        <w:rPr>
          <w:rFonts w:asciiTheme="minorHAnsi" w:hAnsiTheme="minorHAnsi" w:cstheme="minorHAnsi"/>
          <w:color w:val="auto"/>
        </w:rPr>
        <w:t xml:space="preserve"> *</w:t>
      </w:r>
      <w:r w:rsidRPr="00747F09">
        <w:rPr>
          <w:rFonts w:asciiTheme="minorHAnsi" w:hAnsiTheme="minorHAnsi" w:cstheme="minorHAnsi"/>
          <w:color w:val="auto"/>
        </w:rPr>
        <w:t xml:space="preserve">, </w:t>
      </w:r>
      <w:r w:rsidR="00557E0A" w:rsidRPr="00747F09">
        <w:rPr>
          <w:rFonts w:asciiTheme="minorHAnsi" w:hAnsiTheme="minorHAnsi" w:cstheme="minorHAnsi"/>
          <w:color w:val="auto"/>
        </w:rPr>
        <w:t>Marika Marino</w:t>
      </w:r>
      <w:r w:rsidRPr="00747F09">
        <w:rPr>
          <w:rFonts w:asciiTheme="minorHAnsi" w:hAnsiTheme="minorHAnsi" w:cstheme="minorHAnsi"/>
          <w:color w:val="auto"/>
          <w:vertAlign w:val="superscript"/>
        </w:rPr>
        <w:t>1,2</w:t>
      </w:r>
      <w:r w:rsidR="005638C7" w:rsidRPr="00FA33E6">
        <w:rPr>
          <w:rFonts w:asciiTheme="minorHAnsi" w:hAnsiTheme="minorHAnsi" w:cstheme="minorHAnsi"/>
          <w:color w:val="auto"/>
        </w:rPr>
        <w:t xml:space="preserve"> *</w:t>
      </w:r>
      <w:r w:rsidRPr="00747F09">
        <w:rPr>
          <w:rFonts w:asciiTheme="minorHAnsi" w:hAnsiTheme="minorHAnsi" w:cstheme="minorHAnsi"/>
          <w:color w:val="auto"/>
        </w:rPr>
        <w:t>, Melvin Y. Rincon</w:t>
      </w:r>
      <w:r w:rsidRPr="00747F09">
        <w:rPr>
          <w:rFonts w:asciiTheme="minorHAnsi" w:hAnsiTheme="minorHAnsi" w:cstheme="minorHAnsi"/>
          <w:color w:val="auto"/>
          <w:vertAlign w:val="superscript"/>
        </w:rPr>
        <w:t>1,2</w:t>
      </w:r>
      <w:r w:rsidRPr="00747F09">
        <w:rPr>
          <w:rFonts w:asciiTheme="minorHAnsi" w:hAnsiTheme="minorHAnsi" w:cstheme="minorHAnsi"/>
          <w:color w:val="auto"/>
        </w:rPr>
        <w:t>, Matthew G. Hot</w:t>
      </w:r>
      <w:r w:rsidRPr="00747F09">
        <w:rPr>
          <w:rFonts w:asciiTheme="minorHAnsi" w:hAnsiTheme="minorHAnsi" w:cstheme="minorHAnsi"/>
          <w:color w:val="auto"/>
          <w:vertAlign w:val="superscript"/>
        </w:rPr>
        <w:t>1,2,3</w:t>
      </w:r>
    </w:p>
    <w:p w14:paraId="46A66D55" w14:textId="64BE81AE" w:rsidR="005638C7" w:rsidRPr="00BE4478" w:rsidRDefault="005638C7" w:rsidP="00B276F2">
      <w:pPr>
        <w:pStyle w:val="BodyA"/>
        <w:rPr>
          <w:rFonts w:asciiTheme="minorHAnsi" w:hAnsiTheme="minorHAnsi" w:cstheme="minorHAnsi"/>
          <w:color w:val="auto"/>
        </w:rPr>
      </w:pPr>
    </w:p>
    <w:p w14:paraId="27FCABB5" w14:textId="40C05D66" w:rsidR="00F9093E" w:rsidRPr="00747F09" w:rsidRDefault="00F9093E" w:rsidP="00B276F2">
      <w:pPr>
        <w:pStyle w:val="BodyA"/>
        <w:rPr>
          <w:rFonts w:asciiTheme="minorHAnsi" w:hAnsiTheme="minorHAnsi" w:cstheme="minorHAnsi"/>
          <w:color w:val="auto"/>
        </w:rPr>
      </w:pPr>
      <w:r w:rsidRPr="005638C7">
        <w:rPr>
          <w:rFonts w:asciiTheme="minorHAnsi" w:hAnsiTheme="minorHAnsi" w:cstheme="minorHAnsi"/>
          <w:color w:val="auto"/>
          <w:vertAlign w:val="superscript"/>
        </w:rPr>
        <w:t>1</w:t>
      </w:r>
      <w:r w:rsidR="005638C7">
        <w:rPr>
          <w:rFonts w:asciiTheme="minorHAnsi" w:hAnsiTheme="minorHAnsi" w:cstheme="minorHAnsi"/>
          <w:color w:val="auto"/>
        </w:rPr>
        <w:t>Flemish Institute for Biotechnology-Catholic University (</w:t>
      </w:r>
      <w:r w:rsidRPr="00747F09">
        <w:rPr>
          <w:rFonts w:asciiTheme="minorHAnsi" w:hAnsiTheme="minorHAnsi" w:cstheme="minorHAnsi"/>
          <w:color w:val="auto"/>
        </w:rPr>
        <w:t>VIB-KU</w:t>
      </w:r>
      <w:r w:rsidR="005638C7">
        <w:rPr>
          <w:rFonts w:asciiTheme="minorHAnsi" w:hAnsiTheme="minorHAnsi" w:cstheme="minorHAnsi"/>
          <w:color w:val="auto"/>
        </w:rPr>
        <w:t>)</w:t>
      </w:r>
      <w:r w:rsidRPr="00747F09">
        <w:rPr>
          <w:rFonts w:asciiTheme="minorHAnsi" w:hAnsiTheme="minorHAnsi" w:cstheme="minorHAnsi"/>
          <w:color w:val="auto"/>
        </w:rPr>
        <w:t xml:space="preserve"> Leuven Center for Brain and Disease Research, Leuven, Belgium</w:t>
      </w:r>
    </w:p>
    <w:p w14:paraId="23541500" w14:textId="5FC98600" w:rsidR="00F9093E" w:rsidRPr="00747F09" w:rsidRDefault="00F9093E" w:rsidP="00B276F2">
      <w:pPr>
        <w:pStyle w:val="BodyA"/>
        <w:rPr>
          <w:rFonts w:asciiTheme="minorHAnsi" w:hAnsiTheme="minorHAnsi" w:cstheme="minorHAnsi"/>
          <w:color w:val="auto"/>
        </w:rPr>
      </w:pPr>
      <w:r w:rsidRPr="00747F09">
        <w:rPr>
          <w:rFonts w:asciiTheme="minorHAnsi" w:hAnsiTheme="minorHAnsi" w:cstheme="minorHAnsi"/>
          <w:color w:val="auto"/>
          <w:vertAlign w:val="superscript"/>
        </w:rPr>
        <w:t>2</w:t>
      </w:r>
      <w:r w:rsidRPr="00747F09">
        <w:rPr>
          <w:rFonts w:asciiTheme="minorHAnsi" w:hAnsiTheme="minorHAnsi" w:cstheme="minorHAnsi"/>
          <w:color w:val="auto"/>
        </w:rPr>
        <w:t>KU Leuven, Department of Neuroscience, Leuven, Belgium</w:t>
      </w:r>
    </w:p>
    <w:p w14:paraId="6BB65719" w14:textId="5126982C" w:rsidR="00F9093E" w:rsidRPr="00747F09" w:rsidRDefault="00F9093E" w:rsidP="00B276F2">
      <w:pPr>
        <w:pStyle w:val="BodyA"/>
        <w:rPr>
          <w:rFonts w:asciiTheme="minorHAnsi" w:hAnsiTheme="minorHAnsi" w:cstheme="minorHAnsi"/>
          <w:color w:val="auto"/>
        </w:rPr>
      </w:pPr>
      <w:r w:rsidRPr="00747F09">
        <w:rPr>
          <w:rFonts w:asciiTheme="minorHAnsi" w:hAnsiTheme="minorHAnsi" w:cstheme="minorHAnsi"/>
          <w:color w:val="auto"/>
          <w:vertAlign w:val="superscript"/>
        </w:rPr>
        <w:t>3</w:t>
      </w:r>
      <w:r w:rsidRPr="00747F09">
        <w:rPr>
          <w:rFonts w:asciiTheme="minorHAnsi" w:hAnsiTheme="minorHAnsi" w:cstheme="minorHAnsi"/>
          <w:color w:val="auto"/>
        </w:rPr>
        <w:t>Leuven Brain Institute</w:t>
      </w:r>
      <w:r w:rsidR="00E52689" w:rsidRPr="00747F09">
        <w:rPr>
          <w:rFonts w:asciiTheme="minorHAnsi" w:hAnsiTheme="minorHAnsi" w:cstheme="minorHAnsi"/>
          <w:color w:val="auto"/>
        </w:rPr>
        <w:t>, Leuven, Belgium</w:t>
      </w:r>
    </w:p>
    <w:p w14:paraId="5A92D72E" w14:textId="77777777" w:rsidR="000B23AE" w:rsidRPr="00747F09" w:rsidRDefault="000B23AE" w:rsidP="00B276F2">
      <w:pPr>
        <w:pStyle w:val="BodyA"/>
        <w:rPr>
          <w:rFonts w:asciiTheme="minorHAnsi" w:hAnsiTheme="minorHAnsi" w:cstheme="minorHAnsi"/>
          <w:color w:val="auto"/>
        </w:rPr>
      </w:pPr>
    </w:p>
    <w:p w14:paraId="4D383977" w14:textId="50A8B895" w:rsidR="00F9093E" w:rsidRPr="00747F09" w:rsidRDefault="00F9093E" w:rsidP="00B276F2">
      <w:pPr>
        <w:pStyle w:val="BodyA"/>
        <w:rPr>
          <w:rFonts w:asciiTheme="minorHAnsi" w:hAnsiTheme="minorHAnsi" w:cstheme="minorHAnsi"/>
          <w:color w:val="auto"/>
        </w:rPr>
      </w:pPr>
      <w:r w:rsidRPr="00747F09">
        <w:rPr>
          <w:rFonts w:asciiTheme="minorHAnsi" w:hAnsiTheme="minorHAnsi" w:cstheme="minorHAnsi"/>
          <w:color w:val="auto"/>
        </w:rPr>
        <w:t>*These authors contributed equally</w:t>
      </w:r>
      <w:r w:rsidR="005638C7">
        <w:rPr>
          <w:rFonts w:asciiTheme="minorHAnsi" w:hAnsiTheme="minorHAnsi" w:cstheme="minorHAnsi"/>
          <w:color w:val="auto"/>
        </w:rPr>
        <w:t>.</w:t>
      </w:r>
    </w:p>
    <w:p w14:paraId="67164CE6" w14:textId="77777777" w:rsidR="00E52689" w:rsidRPr="00747F09" w:rsidRDefault="00E52689" w:rsidP="00B276F2">
      <w:pPr>
        <w:pStyle w:val="BodyA"/>
        <w:rPr>
          <w:rFonts w:asciiTheme="minorHAnsi" w:hAnsiTheme="minorHAnsi" w:cstheme="minorHAnsi"/>
          <w:color w:val="auto"/>
        </w:rPr>
      </w:pPr>
    </w:p>
    <w:p w14:paraId="0CC0792E" w14:textId="09F70A8A" w:rsidR="00E52689" w:rsidRPr="00747F09" w:rsidRDefault="00F9093E" w:rsidP="00B276F2">
      <w:pPr>
        <w:pStyle w:val="BodyA"/>
        <w:jc w:val="left"/>
        <w:rPr>
          <w:rFonts w:asciiTheme="minorHAnsi" w:hAnsiTheme="minorHAnsi" w:cstheme="minorHAnsi"/>
          <w:b/>
          <w:color w:val="auto"/>
        </w:rPr>
      </w:pPr>
      <w:r w:rsidRPr="00747F09">
        <w:rPr>
          <w:rFonts w:asciiTheme="minorHAnsi" w:hAnsiTheme="minorHAnsi" w:cstheme="minorHAnsi"/>
          <w:b/>
          <w:color w:val="auto"/>
        </w:rPr>
        <w:t xml:space="preserve">Corresponding </w:t>
      </w:r>
      <w:r w:rsidR="005638C7" w:rsidRPr="00747F09">
        <w:rPr>
          <w:rFonts w:asciiTheme="minorHAnsi" w:hAnsiTheme="minorHAnsi" w:cstheme="minorHAnsi"/>
          <w:b/>
          <w:color w:val="auto"/>
        </w:rPr>
        <w:t>Authors:</w:t>
      </w:r>
      <w:r w:rsidRPr="00747F09">
        <w:rPr>
          <w:rFonts w:asciiTheme="minorHAnsi" w:hAnsiTheme="minorHAnsi" w:cstheme="minorHAnsi"/>
          <w:b/>
          <w:color w:val="auto"/>
        </w:rPr>
        <w:t xml:space="preserve"> </w:t>
      </w:r>
    </w:p>
    <w:p w14:paraId="204D4CAC" w14:textId="31C41D7C" w:rsidR="00E52689" w:rsidRPr="00747F09" w:rsidRDefault="00F9093E" w:rsidP="00B276F2">
      <w:pPr>
        <w:pStyle w:val="BodyA"/>
        <w:jc w:val="left"/>
        <w:rPr>
          <w:rFonts w:asciiTheme="minorHAnsi" w:hAnsiTheme="minorHAnsi" w:cstheme="minorHAnsi"/>
          <w:color w:val="auto"/>
        </w:rPr>
      </w:pPr>
      <w:r w:rsidRPr="00747F09">
        <w:rPr>
          <w:rFonts w:asciiTheme="minorHAnsi" w:hAnsiTheme="minorHAnsi" w:cstheme="minorHAnsi"/>
          <w:color w:val="auto"/>
        </w:rPr>
        <w:t>M</w:t>
      </w:r>
      <w:r w:rsidR="00E52689" w:rsidRPr="00747F09">
        <w:rPr>
          <w:rFonts w:asciiTheme="minorHAnsi" w:hAnsiTheme="minorHAnsi" w:cstheme="minorHAnsi"/>
          <w:color w:val="auto"/>
        </w:rPr>
        <w:t xml:space="preserve">elvin Y. Rincon </w:t>
      </w:r>
      <w:r w:rsidR="00F421BC" w:rsidRPr="00747F09">
        <w:rPr>
          <w:rFonts w:asciiTheme="minorHAnsi" w:hAnsiTheme="minorHAnsi" w:cstheme="minorHAnsi"/>
          <w:color w:val="auto"/>
        </w:rPr>
        <w:tab/>
      </w:r>
      <w:r w:rsidR="00F421BC" w:rsidRPr="00747F09">
        <w:rPr>
          <w:rFonts w:asciiTheme="minorHAnsi" w:hAnsiTheme="minorHAnsi" w:cstheme="minorHAnsi"/>
          <w:color w:val="auto"/>
        </w:rPr>
        <w:tab/>
      </w:r>
      <w:r w:rsidR="00F421BC"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F421BC" w:rsidRPr="00747F09">
        <w:rPr>
          <w:rFonts w:asciiTheme="minorHAnsi" w:hAnsiTheme="minorHAnsi" w:cstheme="minorHAnsi"/>
          <w:color w:val="auto"/>
        </w:rPr>
        <w:tab/>
      </w:r>
      <w:r w:rsidR="00B276F2" w:rsidRPr="00747F09">
        <w:rPr>
          <w:rFonts w:asciiTheme="minorHAnsi" w:hAnsiTheme="minorHAnsi" w:cstheme="minorHAnsi"/>
          <w:color w:val="auto"/>
        </w:rPr>
        <w:t>(</w:t>
      </w:r>
      <w:r w:rsidR="00E52689" w:rsidRPr="00747F09">
        <w:rPr>
          <w:rStyle w:val="Hyperlink"/>
          <w:rFonts w:asciiTheme="minorHAnsi" w:hAnsiTheme="minorHAnsi" w:cstheme="minorHAnsi"/>
          <w:color w:val="auto"/>
          <w:u w:val="none"/>
        </w:rPr>
        <w:t>melvin.rincon@kuleuven.vib.be</w:t>
      </w:r>
      <w:r w:rsidR="00B276F2" w:rsidRPr="00747F09">
        <w:rPr>
          <w:rStyle w:val="Hyperlink"/>
          <w:rFonts w:asciiTheme="minorHAnsi" w:hAnsiTheme="minorHAnsi" w:cstheme="minorHAnsi"/>
          <w:color w:val="auto"/>
          <w:u w:val="none"/>
        </w:rPr>
        <w:t>)</w:t>
      </w:r>
    </w:p>
    <w:p w14:paraId="05659AB7" w14:textId="4A4E5F5A" w:rsidR="00E52689" w:rsidRPr="00747F09" w:rsidRDefault="00E52689" w:rsidP="00B276F2">
      <w:pPr>
        <w:pStyle w:val="BodyA"/>
        <w:jc w:val="left"/>
        <w:rPr>
          <w:rStyle w:val="Hyperlink0"/>
          <w:rFonts w:asciiTheme="minorHAnsi" w:hAnsiTheme="minorHAnsi" w:cstheme="minorHAnsi"/>
          <w:color w:val="auto"/>
          <w:u w:val="none"/>
        </w:rPr>
      </w:pPr>
      <w:r w:rsidRPr="00747F09">
        <w:rPr>
          <w:rFonts w:asciiTheme="minorHAnsi" w:hAnsiTheme="minorHAnsi" w:cstheme="minorHAnsi"/>
          <w:color w:val="auto"/>
        </w:rPr>
        <w:t xml:space="preserve">Matthew G. Holt </w:t>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t>(</w:t>
      </w:r>
      <w:r w:rsidR="00B276F2" w:rsidRPr="00747F09">
        <w:rPr>
          <w:rFonts w:asciiTheme="minorHAnsi" w:hAnsiTheme="minorHAnsi" w:cstheme="minorHAnsi"/>
          <w:color w:val="auto"/>
        </w:rPr>
        <w:tab/>
      </w:r>
      <w:r w:rsidRPr="00747F09">
        <w:rPr>
          <w:rStyle w:val="Hyperlink"/>
          <w:rFonts w:asciiTheme="minorHAnsi" w:hAnsiTheme="minorHAnsi" w:cstheme="minorHAnsi"/>
          <w:color w:val="auto"/>
          <w:u w:val="none"/>
        </w:rPr>
        <w:t>matthew.holt@kuleuven.vib.be</w:t>
      </w:r>
      <w:r w:rsidR="00B276F2" w:rsidRPr="00747F09">
        <w:rPr>
          <w:rStyle w:val="Hyperlink"/>
          <w:rFonts w:asciiTheme="minorHAnsi" w:hAnsiTheme="minorHAnsi" w:cstheme="minorHAnsi"/>
          <w:color w:val="auto"/>
          <w:u w:val="none"/>
        </w:rPr>
        <w:t>)</w:t>
      </w:r>
    </w:p>
    <w:p w14:paraId="01016CEA" w14:textId="6513E328" w:rsidR="00F9093E" w:rsidRPr="00747F09" w:rsidRDefault="00F9093E" w:rsidP="00B276F2">
      <w:pPr>
        <w:pStyle w:val="BodyA"/>
        <w:jc w:val="left"/>
        <w:rPr>
          <w:rFonts w:asciiTheme="minorHAnsi" w:hAnsiTheme="minorHAnsi" w:cstheme="minorHAnsi"/>
          <w:color w:val="auto"/>
        </w:rPr>
      </w:pPr>
    </w:p>
    <w:p w14:paraId="52AAC75E" w14:textId="664AA7EF" w:rsidR="00557E0A" w:rsidRPr="00747F09" w:rsidRDefault="00557E0A" w:rsidP="00A06D4B">
      <w:pPr>
        <w:pStyle w:val="BodyA"/>
        <w:rPr>
          <w:rStyle w:val="None"/>
          <w:rFonts w:asciiTheme="minorHAnsi" w:hAnsiTheme="minorHAnsi" w:cstheme="minorHAnsi"/>
          <w:b/>
          <w:bCs/>
          <w:color w:val="auto"/>
        </w:rPr>
      </w:pPr>
      <w:r w:rsidRPr="00747F09">
        <w:rPr>
          <w:rStyle w:val="None"/>
          <w:rFonts w:asciiTheme="minorHAnsi" w:hAnsiTheme="minorHAnsi" w:cstheme="minorHAnsi"/>
          <w:b/>
          <w:bCs/>
          <w:color w:val="auto"/>
        </w:rPr>
        <w:t>Email Addresses of Co-authors:</w:t>
      </w:r>
    </w:p>
    <w:p w14:paraId="59196925" w14:textId="1061CA9A" w:rsidR="00557E0A" w:rsidRPr="00747F09" w:rsidRDefault="00557E0A" w:rsidP="00B276F2">
      <w:pPr>
        <w:pStyle w:val="BodyA"/>
        <w:jc w:val="left"/>
        <w:rPr>
          <w:rFonts w:asciiTheme="minorHAnsi" w:hAnsiTheme="minorHAnsi" w:cstheme="minorHAnsi"/>
          <w:color w:val="auto"/>
        </w:rPr>
      </w:pPr>
      <w:r w:rsidRPr="00747F09">
        <w:rPr>
          <w:rFonts w:asciiTheme="minorHAnsi" w:hAnsiTheme="minorHAnsi" w:cstheme="minorHAnsi"/>
          <w:color w:val="auto"/>
        </w:rPr>
        <w:t xml:space="preserve">Shelly </w:t>
      </w:r>
      <w:proofErr w:type="spellStart"/>
      <w:r w:rsidRPr="00747F09">
        <w:rPr>
          <w:rFonts w:asciiTheme="minorHAnsi" w:hAnsiTheme="minorHAnsi" w:cstheme="minorHAnsi"/>
          <w:color w:val="auto"/>
        </w:rPr>
        <w:t>Fripont</w:t>
      </w:r>
      <w:proofErr w:type="spellEnd"/>
      <w:r w:rsidR="008338D1" w:rsidRPr="00747F09">
        <w:rPr>
          <w:rFonts w:asciiTheme="minorHAnsi" w:hAnsiTheme="minorHAnsi" w:cstheme="minorHAnsi"/>
          <w:color w:val="auto"/>
        </w:rPr>
        <w:t xml:space="preserve"> </w:t>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00A06D4B" w:rsidRPr="00747F09">
        <w:rPr>
          <w:rFonts w:asciiTheme="minorHAnsi" w:hAnsiTheme="minorHAnsi" w:cstheme="minorHAnsi"/>
          <w:color w:val="auto"/>
        </w:rPr>
        <w:tab/>
      </w:r>
      <w:r w:rsidR="00A06D4B" w:rsidRPr="00747F09">
        <w:rPr>
          <w:rFonts w:asciiTheme="minorHAnsi" w:hAnsiTheme="minorHAnsi" w:cstheme="minorHAnsi"/>
          <w:color w:val="auto"/>
        </w:rPr>
        <w:tab/>
      </w:r>
      <w:r w:rsidR="00A06D4B" w:rsidRPr="00747F09">
        <w:rPr>
          <w:rFonts w:asciiTheme="minorHAnsi" w:hAnsiTheme="minorHAnsi" w:cstheme="minorHAnsi"/>
          <w:color w:val="auto"/>
        </w:rPr>
        <w:tab/>
      </w:r>
      <w:r w:rsidR="008649D9" w:rsidRPr="00747F09">
        <w:rPr>
          <w:rFonts w:asciiTheme="minorHAnsi" w:hAnsiTheme="minorHAnsi" w:cstheme="minorHAnsi"/>
          <w:color w:val="auto"/>
        </w:rPr>
        <w:tab/>
      </w:r>
      <w:r w:rsidR="008649D9" w:rsidRPr="00747F09">
        <w:rPr>
          <w:rFonts w:asciiTheme="minorHAnsi" w:hAnsiTheme="minorHAnsi" w:cstheme="minorHAnsi"/>
          <w:color w:val="auto"/>
        </w:rPr>
        <w:tab/>
      </w:r>
      <w:r w:rsidR="008338D1" w:rsidRPr="00747F09">
        <w:rPr>
          <w:rFonts w:asciiTheme="minorHAnsi" w:hAnsiTheme="minorHAnsi" w:cstheme="minorHAnsi"/>
          <w:color w:val="auto"/>
        </w:rPr>
        <w:t>(</w:t>
      </w:r>
      <w:r w:rsidR="008338D1" w:rsidRPr="00747F09">
        <w:rPr>
          <w:rStyle w:val="Hyperlink"/>
          <w:rFonts w:asciiTheme="minorHAnsi" w:hAnsiTheme="minorHAnsi" w:cstheme="minorHAnsi"/>
          <w:color w:val="auto"/>
          <w:u w:val="none"/>
        </w:rPr>
        <w:t>shelly.fripont@kuleuven.vib.be</w:t>
      </w:r>
      <w:r w:rsidR="008338D1" w:rsidRPr="00747F09">
        <w:rPr>
          <w:rFonts w:asciiTheme="minorHAnsi" w:hAnsiTheme="minorHAnsi" w:cstheme="minorHAnsi"/>
          <w:color w:val="auto"/>
        </w:rPr>
        <w:t>)</w:t>
      </w:r>
    </w:p>
    <w:p w14:paraId="5BB94249" w14:textId="3A5FA29B" w:rsidR="00557E0A" w:rsidRPr="00747F09" w:rsidRDefault="00557E0A" w:rsidP="00B276F2">
      <w:pPr>
        <w:pStyle w:val="BodyA"/>
        <w:jc w:val="left"/>
        <w:rPr>
          <w:rFonts w:asciiTheme="minorHAnsi" w:hAnsiTheme="minorHAnsi" w:cstheme="minorHAnsi"/>
          <w:color w:val="auto"/>
        </w:rPr>
      </w:pPr>
      <w:r w:rsidRPr="00747F09">
        <w:rPr>
          <w:rFonts w:asciiTheme="minorHAnsi" w:hAnsiTheme="minorHAnsi" w:cstheme="minorHAnsi"/>
          <w:color w:val="auto"/>
        </w:rPr>
        <w:t xml:space="preserve">Catherine </w:t>
      </w:r>
      <w:proofErr w:type="spellStart"/>
      <w:r w:rsidRPr="00747F09">
        <w:rPr>
          <w:rFonts w:asciiTheme="minorHAnsi" w:hAnsiTheme="minorHAnsi" w:cstheme="minorHAnsi"/>
          <w:color w:val="auto"/>
        </w:rPr>
        <w:t>Marneffe</w:t>
      </w:r>
      <w:proofErr w:type="spellEnd"/>
      <w:r w:rsidRPr="00747F09">
        <w:rPr>
          <w:rFonts w:asciiTheme="minorHAnsi" w:hAnsiTheme="minorHAnsi" w:cstheme="minorHAnsi"/>
          <w:color w:val="auto"/>
        </w:rPr>
        <w:t xml:space="preserve"> </w:t>
      </w:r>
      <w:r w:rsidR="00B276F2" w:rsidRPr="00747F09">
        <w:rPr>
          <w:rFonts w:asciiTheme="minorHAnsi" w:hAnsiTheme="minorHAnsi" w:cstheme="minorHAnsi"/>
          <w:color w:val="auto"/>
        </w:rPr>
        <w:tab/>
      </w:r>
      <w:r w:rsidR="00B276F2" w:rsidRPr="00747F09">
        <w:rPr>
          <w:rFonts w:asciiTheme="minorHAnsi" w:hAnsiTheme="minorHAnsi" w:cstheme="minorHAnsi"/>
          <w:color w:val="auto"/>
        </w:rPr>
        <w:tab/>
      </w:r>
      <w:r w:rsidRPr="00747F09">
        <w:rPr>
          <w:rFonts w:asciiTheme="minorHAnsi" w:hAnsiTheme="minorHAnsi" w:cstheme="minorHAnsi"/>
          <w:color w:val="auto"/>
        </w:rPr>
        <w:t>(</w:t>
      </w:r>
      <w:r w:rsidRPr="00747F09">
        <w:rPr>
          <w:rStyle w:val="Hyperlink"/>
          <w:rFonts w:asciiTheme="minorHAnsi" w:hAnsiTheme="minorHAnsi" w:cstheme="minorHAnsi"/>
          <w:color w:val="auto"/>
          <w:u w:val="none"/>
        </w:rPr>
        <w:t>catherine.marneffe@kuleuven.vib.be</w:t>
      </w:r>
      <w:r w:rsidRPr="00747F09">
        <w:rPr>
          <w:rFonts w:asciiTheme="minorHAnsi" w:hAnsiTheme="minorHAnsi" w:cstheme="minorHAnsi"/>
          <w:color w:val="auto"/>
        </w:rPr>
        <w:t>)</w:t>
      </w:r>
    </w:p>
    <w:p w14:paraId="59095890" w14:textId="055BF9BC" w:rsidR="00557E0A" w:rsidRPr="00747F09" w:rsidRDefault="00557E0A" w:rsidP="00B276F2">
      <w:pPr>
        <w:pStyle w:val="BodyA"/>
        <w:jc w:val="left"/>
        <w:rPr>
          <w:rStyle w:val="None"/>
          <w:rFonts w:asciiTheme="minorHAnsi" w:hAnsiTheme="minorHAnsi" w:cstheme="minorHAnsi"/>
          <w:color w:val="auto"/>
        </w:rPr>
      </w:pPr>
      <w:r w:rsidRPr="00747F09">
        <w:rPr>
          <w:rFonts w:asciiTheme="minorHAnsi" w:hAnsiTheme="minorHAnsi" w:cstheme="minorHAnsi"/>
          <w:color w:val="auto"/>
        </w:rPr>
        <w:t>Marika Marino (</w:t>
      </w:r>
      <w:r w:rsidRPr="00747F09">
        <w:rPr>
          <w:rStyle w:val="Hyperlink"/>
          <w:rFonts w:asciiTheme="minorHAnsi" w:hAnsiTheme="minorHAnsi" w:cstheme="minorHAnsi"/>
          <w:color w:val="auto"/>
          <w:u w:val="none"/>
        </w:rPr>
        <w:t>marika.marino@kuleuven.vib.be</w:t>
      </w:r>
      <w:r w:rsidRPr="00747F09">
        <w:rPr>
          <w:rFonts w:asciiTheme="minorHAnsi" w:hAnsiTheme="minorHAnsi" w:cstheme="minorHAnsi"/>
          <w:color w:val="auto"/>
        </w:rPr>
        <w:t>)</w:t>
      </w:r>
    </w:p>
    <w:p w14:paraId="70BC153E" w14:textId="77777777" w:rsidR="00557E0A" w:rsidRPr="00747F09" w:rsidRDefault="00557E0A" w:rsidP="00B276F2">
      <w:pPr>
        <w:pStyle w:val="BodyA"/>
        <w:rPr>
          <w:rStyle w:val="None"/>
          <w:rFonts w:asciiTheme="minorHAnsi" w:hAnsiTheme="minorHAnsi" w:cstheme="minorHAnsi"/>
          <w:b/>
          <w:bCs/>
          <w:color w:val="auto"/>
        </w:rPr>
      </w:pPr>
    </w:p>
    <w:p w14:paraId="2EBC08F4" w14:textId="09E9FDD9" w:rsidR="00F9093E" w:rsidRPr="00747F09" w:rsidRDefault="00F9093E" w:rsidP="00B276F2">
      <w:pPr>
        <w:pStyle w:val="BodyA"/>
        <w:rPr>
          <w:rFonts w:asciiTheme="minorHAnsi" w:hAnsiTheme="minorHAnsi" w:cstheme="minorHAnsi"/>
          <w:color w:val="auto"/>
        </w:rPr>
      </w:pPr>
      <w:r w:rsidRPr="00747F09">
        <w:rPr>
          <w:rStyle w:val="None"/>
          <w:rFonts w:asciiTheme="minorHAnsi" w:hAnsiTheme="minorHAnsi" w:cstheme="minorHAnsi"/>
          <w:b/>
          <w:bCs/>
          <w:color w:val="auto"/>
        </w:rPr>
        <w:t>KEYWORDS:</w:t>
      </w:r>
    </w:p>
    <w:p w14:paraId="7EB0381A" w14:textId="5C065464" w:rsidR="00F9093E" w:rsidRPr="00747F09" w:rsidRDefault="00F9093E" w:rsidP="00B276F2">
      <w:pPr>
        <w:pStyle w:val="BodyA"/>
        <w:rPr>
          <w:rFonts w:asciiTheme="minorHAnsi" w:hAnsiTheme="minorHAnsi" w:cstheme="minorHAnsi"/>
          <w:color w:val="auto"/>
        </w:rPr>
      </w:pPr>
      <w:r w:rsidRPr="00747F09">
        <w:rPr>
          <w:rStyle w:val="None"/>
          <w:rFonts w:asciiTheme="minorHAnsi" w:hAnsiTheme="minorHAnsi" w:cstheme="minorHAnsi"/>
          <w:color w:val="auto"/>
        </w:rPr>
        <w:t>Adeno</w:t>
      </w:r>
      <w:r w:rsidR="008B0114">
        <w:rPr>
          <w:rStyle w:val="None"/>
          <w:rFonts w:asciiTheme="minorHAnsi" w:hAnsiTheme="minorHAnsi" w:cstheme="minorHAnsi"/>
          <w:color w:val="auto"/>
        </w:rPr>
        <w:t>-</w:t>
      </w:r>
      <w:r w:rsidRPr="00747F09">
        <w:rPr>
          <w:rStyle w:val="None"/>
          <w:rFonts w:asciiTheme="minorHAnsi" w:hAnsiTheme="minorHAnsi" w:cstheme="minorHAnsi"/>
          <w:color w:val="auto"/>
        </w:rPr>
        <w:t>associated virus (AAV)-based vector</w:t>
      </w:r>
      <w:r w:rsidR="00557E0A" w:rsidRPr="00747F09">
        <w:rPr>
          <w:rStyle w:val="None"/>
          <w:rFonts w:asciiTheme="minorHAnsi" w:hAnsiTheme="minorHAnsi" w:cstheme="minorHAnsi"/>
          <w:color w:val="auto"/>
        </w:rPr>
        <w:t>s</w:t>
      </w:r>
      <w:r w:rsidR="00075C90" w:rsidRPr="00747F09">
        <w:rPr>
          <w:rStyle w:val="None"/>
          <w:rFonts w:asciiTheme="minorHAnsi" w:hAnsiTheme="minorHAnsi" w:cstheme="minorHAnsi"/>
          <w:color w:val="auto"/>
        </w:rPr>
        <w:t>,</w:t>
      </w:r>
      <w:r w:rsidRPr="00747F09">
        <w:rPr>
          <w:rStyle w:val="None"/>
          <w:rFonts w:asciiTheme="minorHAnsi" w:hAnsiTheme="minorHAnsi" w:cstheme="minorHAnsi"/>
          <w:color w:val="auto"/>
        </w:rPr>
        <w:t xml:space="preserve"> </w:t>
      </w:r>
      <w:r w:rsidR="0089568C" w:rsidRPr="00747F09">
        <w:rPr>
          <w:rStyle w:val="None"/>
          <w:rFonts w:asciiTheme="minorHAnsi" w:hAnsiTheme="minorHAnsi" w:cstheme="minorHAnsi"/>
          <w:color w:val="auto"/>
        </w:rPr>
        <w:t>i</w:t>
      </w:r>
      <w:r w:rsidR="004E56BC" w:rsidRPr="00747F09">
        <w:rPr>
          <w:rStyle w:val="None"/>
          <w:rFonts w:asciiTheme="minorHAnsi" w:hAnsiTheme="minorHAnsi" w:cstheme="minorHAnsi"/>
          <w:color w:val="auto"/>
        </w:rPr>
        <w:t xml:space="preserve">odixanol </w:t>
      </w:r>
      <w:r w:rsidR="00557E0A" w:rsidRPr="00747F09">
        <w:rPr>
          <w:rStyle w:val="None"/>
          <w:rFonts w:asciiTheme="minorHAnsi" w:hAnsiTheme="minorHAnsi" w:cstheme="minorHAnsi"/>
          <w:color w:val="auto"/>
        </w:rPr>
        <w:t>gradient</w:t>
      </w:r>
      <w:r w:rsidR="00075C90" w:rsidRPr="00747F09">
        <w:rPr>
          <w:rStyle w:val="None"/>
          <w:rFonts w:asciiTheme="minorHAnsi" w:hAnsiTheme="minorHAnsi" w:cstheme="minorHAnsi"/>
          <w:color w:val="auto"/>
        </w:rPr>
        <w:t>,</w:t>
      </w:r>
      <w:r w:rsidRPr="00747F09">
        <w:rPr>
          <w:rStyle w:val="None"/>
          <w:rFonts w:asciiTheme="minorHAnsi" w:hAnsiTheme="minorHAnsi" w:cstheme="minorHAnsi"/>
          <w:color w:val="auto"/>
        </w:rPr>
        <w:t xml:space="preserve"> gene </w:t>
      </w:r>
      <w:r w:rsidR="009F4B73" w:rsidRPr="00747F09">
        <w:rPr>
          <w:rStyle w:val="None"/>
          <w:rFonts w:asciiTheme="minorHAnsi" w:hAnsiTheme="minorHAnsi" w:cstheme="minorHAnsi"/>
          <w:color w:val="auto"/>
        </w:rPr>
        <w:t>delivery</w:t>
      </w:r>
      <w:r w:rsidR="00075C90" w:rsidRPr="00747F09">
        <w:rPr>
          <w:rStyle w:val="None"/>
          <w:rFonts w:asciiTheme="minorHAnsi" w:hAnsiTheme="minorHAnsi" w:cstheme="minorHAnsi"/>
          <w:color w:val="auto"/>
        </w:rPr>
        <w:t>,</w:t>
      </w:r>
      <w:r w:rsidR="00557E0A" w:rsidRPr="00747F09">
        <w:rPr>
          <w:rStyle w:val="None"/>
          <w:rFonts w:asciiTheme="minorHAnsi" w:hAnsiTheme="minorHAnsi" w:cstheme="minorHAnsi"/>
          <w:color w:val="auto"/>
        </w:rPr>
        <w:t xml:space="preserve"> central nervous system</w:t>
      </w:r>
      <w:r w:rsidR="00075C90" w:rsidRPr="00747F09">
        <w:rPr>
          <w:rStyle w:val="None"/>
          <w:rFonts w:asciiTheme="minorHAnsi" w:hAnsiTheme="minorHAnsi" w:cstheme="minorHAnsi"/>
          <w:color w:val="auto"/>
        </w:rPr>
        <w:t>,</w:t>
      </w:r>
      <w:r w:rsidR="00557E0A" w:rsidRPr="00747F09">
        <w:rPr>
          <w:rStyle w:val="None"/>
          <w:rFonts w:asciiTheme="minorHAnsi" w:hAnsiTheme="minorHAnsi" w:cstheme="minorHAnsi"/>
          <w:color w:val="auto"/>
        </w:rPr>
        <w:t xml:space="preserve"> blood</w:t>
      </w:r>
      <w:r w:rsidR="00155782">
        <w:rPr>
          <w:rStyle w:val="None"/>
          <w:rFonts w:asciiTheme="minorHAnsi" w:hAnsiTheme="minorHAnsi" w:cstheme="minorHAnsi"/>
          <w:color w:val="auto"/>
        </w:rPr>
        <w:t>-</w:t>
      </w:r>
      <w:r w:rsidR="00557E0A" w:rsidRPr="00747F09">
        <w:rPr>
          <w:rStyle w:val="None"/>
          <w:rFonts w:asciiTheme="minorHAnsi" w:hAnsiTheme="minorHAnsi" w:cstheme="minorHAnsi"/>
          <w:color w:val="auto"/>
        </w:rPr>
        <w:t>brain</w:t>
      </w:r>
      <w:r w:rsidR="00155782">
        <w:rPr>
          <w:rStyle w:val="None"/>
          <w:rFonts w:asciiTheme="minorHAnsi" w:hAnsiTheme="minorHAnsi" w:cstheme="minorHAnsi"/>
          <w:color w:val="auto"/>
        </w:rPr>
        <w:t>-</w:t>
      </w:r>
      <w:r w:rsidR="00557E0A" w:rsidRPr="00747F09">
        <w:rPr>
          <w:rStyle w:val="None"/>
          <w:rFonts w:asciiTheme="minorHAnsi" w:hAnsiTheme="minorHAnsi" w:cstheme="minorHAnsi"/>
          <w:color w:val="auto"/>
        </w:rPr>
        <w:t>barrier</w:t>
      </w:r>
      <w:r w:rsidR="00075C90" w:rsidRPr="00747F09">
        <w:rPr>
          <w:rStyle w:val="None"/>
          <w:rFonts w:asciiTheme="minorHAnsi" w:hAnsiTheme="minorHAnsi" w:cstheme="minorHAnsi"/>
          <w:color w:val="auto"/>
        </w:rPr>
        <w:t>,</w:t>
      </w:r>
      <w:r w:rsidRPr="00747F09">
        <w:rPr>
          <w:rStyle w:val="None"/>
          <w:rFonts w:asciiTheme="minorHAnsi" w:hAnsiTheme="minorHAnsi" w:cstheme="minorHAnsi"/>
          <w:color w:val="auto"/>
        </w:rPr>
        <w:t xml:space="preserve"> </w:t>
      </w:r>
      <w:r w:rsidR="00FB6698" w:rsidRPr="00747F09">
        <w:rPr>
          <w:rStyle w:val="None"/>
          <w:rFonts w:asciiTheme="minorHAnsi" w:hAnsiTheme="minorHAnsi" w:cstheme="minorHAnsi"/>
          <w:color w:val="auto"/>
        </w:rPr>
        <w:t>PHP.B</w:t>
      </w:r>
      <w:r w:rsidRPr="00747F09">
        <w:rPr>
          <w:rStyle w:val="None"/>
          <w:rFonts w:asciiTheme="minorHAnsi" w:hAnsiTheme="minorHAnsi" w:cstheme="minorHAnsi"/>
          <w:color w:val="auto"/>
        </w:rPr>
        <w:t xml:space="preserve"> capsid</w:t>
      </w:r>
      <w:bookmarkStart w:id="0" w:name="__UnoMark__15401_510494708"/>
      <w:bookmarkEnd w:id="0"/>
      <w:r w:rsidRPr="00747F09">
        <w:rPr>
          <w:rStyle w:val="None"/>
          <w:rFonts w:asciiTheme="minorHAnsi" w:hAnsiTheme="minorHAnsi" w:cstheme="minorHAnsi"/>
          <w:color w:val="auto"/>
        </w:rPr>
        <w:t xml:space="preserve"> </w:t>
      </w:r>
    </w:p>
    <w:p w14:paraId="49654361" w14:textId="77777777" w:rsidR="00F9093E" w:rsidRPr="00747F09" w:rsidRDefault="00F9093E" w:rsidP="00B276F2">
      <w:pPr>
        <w:pStyle w:val="BodyA"/>
        <w:rPr>
          <w:rFonts w:asciiTheme="minorHAnsi" w:hAnsiTheme="minorHAnsi" w:cstheme="minorHAnsi"/>
          <w:b/>
          <w:bCs/>
          <w:color w:val="auto"/>
        </w:rPr>
      </w:pPr>
    </w:p>
    <w:p w14:paraId="4CD6C11F" w14:textId="79E071B1" w:rsidR="00F9093E" w:rsidRPr="00747F09" w:rsidRDefault="008B0114" w:rsidP="00B276F2">
      <w:pPr>
        <w:pStyle w:val="BodyA"/>
        <w:rPr>
          <w:rFonts w:asciiTheme="minorHAnsi" w:hAnsiTheme="minorHAnsi" w:cstheme="minorHAnsi"/>
          <w:color w:val="auto"/>
        </w:rPr>
      </w:pPr>
      <w:r>
        <w:rPr>
          <w:rStyle w:val="None"/>
          <w:rFonts w:asciiTheme="minorHAnsi" w:hAnsiTheme="minorHAnsi" w:cstheme="minorHAnsi"/>
          <w:b/>
          <w:bCs/>
          <w:color w:val="auto"/>
        </w:rPr>
        <w:t>SUMMARY</w:t>
      </w:r>
      <w:r w:rsidR="00F9093E" w:rsidRPr="00747F09">
        <w:rPr>
          <w:rStyle w:val="None"/>
          <w:rFonts w:asciiTheme="minorHAnsi" w:hAnsiTheme="minorHAnsi" w:cstheme="minorHAnsi"/>
          <w:b/>
          <w:bCs/>
          <w:color w:val="auto"/>
        </w:rPr>
        <w:t>:</w:t>
      </w:r>
    </w:p>
    <w:p w14:paraId="65BB96C7" w14:textId="1EE4F1DD" w:rsidR="00F9093E" w:rsidRPr="00747F09" w:rsidRDefault="00A06D4B" w:rsidP="00B276F2">
      <w:pPr>
        <w:pStyle w:val="BodyA"/>
        <w:rPr>
          <w:rFonts w:asciiTheme="minorHAnsi" w:hAnsiTheme="minorHAnsi" w:cstheme="minorHAnsi"/>
          <w:color w:val="auto"/>
        </w:rPr>
      </w:pPr>
      <w:r w:rsidRPr="00747F09">
        <w:rPr>
          <w:rStyle w:val="None"/>
          <w:rFonts w:asciiTheme="minorHAnsi" w:hAnsiTheme="minorHAnsi" w:cstheme="minorHAnsi"/>
          <w:color w:val="auto"/>
        </w:rPr>
        <w:t>Here we describe</w:t>
      </w:r>
      <w:r w:rsidR="00F9093E" w:rsidRPr="00747F09">
        <w:rPr>
          <w:rStyle w:val="None"/>
          <w:rFonts w:asciiTheme="minorHAnsi" w:hAnsiTheme="minorHAnsi" w:cstheme="minorHAnsi"/>
          <w:color w:val="auto"/>
        </w:rPr>
        <w:t xml:space="preserve"> an efficient and reproducible strategy to produce, titer</w:t>
      </w:r>
      <w:r w:rsidR="008B0114">
        <w:rPr>
          <w:rStyle w:val="None"/>
          <w:rFonts w:asciiTheme="minorHAnsi" w:hAnsiTheme="minorHAnsi" w:cstheme="minorHAnsi"/>
          <w:color w:val="auto"/>
        </w:rPr>
        <w:t>,</w:t>
      </w:r>
      <w:r w:rsidR="00F9093E" w:rsidRPr="00747F09">
        <w:rPr>
          <w:rStyle w:val="None"/>
          <w:rFonts w:asciiTheme="minorHAnsi" w:hAnsiTheme="minorHAnsi" w:cstheme="minorHAnsi"/>
          <w:color w:val="auto"/>
        </w:rPr>
        <w:t xml:space="preserve"> and quality</w:t>
      </w:r>
      <w:r w:rsidR="008B0114">
        <w:rPr>
          <w:rStyle w:val="None"/>
          <w:rFonts w:asciiTheme="minorHAnsi" w:hAnsiTheme="minorHAnsi" w:cstheme="minorHAnsi"/>
          <w:color w:val="auto"/>
        </w:rPr>
        <w:t>-</w:t>
      </w:r>
      <w:r w:rsidR="003B6F86" w:rsidRPr="00747F09">
        <w:rPr>
          <w:rStyle w:val="None"/>
          <w:rFonts w:asciiTheme="minorHAnsi" w:hAnsiTheme="minorHAnsi" w:cstheme="minorHAnsi"/>
          <w:color w:val="auto"/>
        </w:rPr>
        <w:t>control</w:t>
      </w:r>
      <w:r w:rsidR="00A8593E">
        <w:rPr>
          <w:rStyle w:val="None"/>
          <w:rFonts w:asciiTheme="minorHAnsi" w:hAnsiTheme="minorHAnsi" w:cstheme="minorHAnsi"/>
          <w:color w:val="auto"/>
        </w:rPr>
        <w:t xml:space="preserve"> batches</w:t>
      </w:r>
      <w:r w:rsidR="00F9093E" w:rsidRPr="00747F09">
        <w:rPr>
          <w:rStyle w:val="None"/>
          <w:rFonts w:asciiTheme="minorHAnsi" w:hAnsiTheme="minorHAnsi" w:cstheme="minorHAnsi"/>
          <w:color w:val="auto"/>
        </w:rPr>
        <w:t xml:space="preserve"> of </w:t>
      </w:r>
      <w:r w:rsidR="005729D2" w:rsidRPr="00747F09">
        <w:rPr>
          <w:rFonts w:asciiTheme="minorHAnsi" w:hAnsiTheme="minorHAnsi" w:cstheme="minorHAnsi"/>
          <w:color w:val="auto"/>
        </w:rPr>
        <w:t xml:space="preserve">adeno-associated virus </w:t>
      </w:r>
      <w:r w:rsidR="00F9093E" w:rsidRPr="00747F09">
        <w:rPr>
          <w:rStyle w:val="None"/>
          <w:rFonts w:asciiTheme="minorHAnsi" w:hAnsiTheme="minorHAnsi" w:cstheme="minorHAnsi"/>
          <w:color w:val="auto"/>
        </w:rPr>
        <w:t>vectors.</w:t>
      </w:r>
      <w:r w:rsidR="008649D9" w:rsidRPr="00747F09">
        <w:rPr>
          <w:rStyle w:val="None"/>
          <w:rFonts w:asciiTheme="minorHAnsi" w:hAnsiTheme="minorHAnsi" w:cstheme="minorHAnsi"/>
          <w:color w:val="auto"/>
        </w:rPr>
        <w:t xml:space="preserve"> </w:t>
      </w:r>
      <w:r w:rsidR="0089568C" w:rsidRPr="00747F09">
        <w:rPr>
          <w:rStyle w:val="None"/>
          <w:rFonts w:asciiTheme="minorHAnsi" w:hAnsiTheme="minorHAnsi" w:cstheme="minorHAnsi"/>
          <w:color w:val="auto"/>
        </w:rPr>
        <w:t>It</w:t>
      </w:r>
      <w:r w:rsidR="00F9093E" w:rsidRPr="00747F09">
        <w:rPr>
          <w:rStyle w:val="None"/>
          <w:rFonts w:asciiTheme="minorHAnsi" w:hAnsiTheme="minorHAnsi" w:cstheme="minorHAnsi"/>
          <w:color w:val="auto"/>
        </w:rPr>
        <w:t xml:space="preserve"> allows the user to obtain a vector preparation with high</w:t>
      </w:r>
      <w:r w:rsidR="008B0114">
        <w:rPr>
          <w:rStyle w:val="None"/>
          <w:rFonts w:asciiTheme="minorHAnsi" w:hAnsiTheme="minorHAnsi" w:cstheme="minorHAnsi"/>
          <w:color w:val="auto"/>
        </w:rPr>
        <w:t>-</w:t>
      </w:r>
      <w:r w:rsidR="00F9093E" w:rsidRPr="00747F09">
        <w:rPr>
          <w:rStyle w:val="None"/>
          <w:rFonts w:asciiTheme="minorHAnsi" w:hAnsiTheme="minorHAnsi" w:cstheme="minorHAnsi"/>
          <w:color w:val="auto"/>
        </w:rPr>
        <w:t>titer</w:t>
      </w:r>
      <w:r w:rsidR="008B0114">
        <w:rPr>
          <w:rStyle w:val="None"/>
          <w:rFonts w:asciiTheme="minorHAnsi" w:hAnsiTheme="minorHAnsi" w:cstheme="minorHAnsi"/>
          <w:color w:val="auto"/>
        </w:rPr>
        <w:t>,</w:t>
      </w:r>
      <w:r w:rsidR="00F9093E" w:rsidRPr="00747F09">
        <w:rPr>
          <w:rStyle w:val="None"/>
          <w:rFonts w:asciiTheme="minorHAnsi" w:hAnsiTheme="minorHAnsi" w:cstheme="minorHAnsi"/>
          <w:color w:val="auto"/>
        </w:rPr>
        <w:t> ≥</w:t>
      </w:r>
      <w:r w:rsidR="008B0114">
        <w:rPr>
          <w:rStyle w:val="None"/>
          <w:rFonts w:asciiTheme="minorHAnsi" w:hAnsiTheme="minorHAnsi" w:cstheme="minorHAnsi"/>
          <w:color w:val="auto"/>
        </w:rPr>
        <w:t xml:space="preserve"> </w:t>
      </w:r>
      <w:r w:rsidR="00F9093E" w:rsidRPr="00747F09">
        <w:rPr>
          <w:rStyle w:val="None"/>
          <w:rFonts w:asciiTheme="minorHAnsi" w:hAnsiTheme="minorHAnsi" w:cstheme="minorHAnsi"/>
          <w:color w:val="auto"/>
        </w:rPr>
        <w:t>1</w:t>
      </w:r>
      <w:r w:rsidRPr="00747F09">
        <w:rPr>
          <w:rStyle w:val="None"/>
          <w:rFonts w:asciiTheme="minorHAnsi" w:hAnsiTheme="minorHAnsi" w:cstheme="minorHAnsi"/>
          <w:color w:val="auto"/>
        </w:rPr>
        <w:t xml:space="preserve"> </w:t>
      </w:r>
      <w:r w:rsidR="00F9093E" w:rsidRPr="00747F09">
        <w:rPr>
          <w:rStyle w:val="None"/>
          <w:rFonts w:asciiTheme="minorHAnsi" w:hAnsiTheme="minorHAnsi" w:cstheme="minorHAnsi"/>
          <w:color w:val="auto"/>
        </w:rPr>
        <w:t>x</w:t>
      </w:r>
      <w:r w:rsidRPr="00747F09">
        <w:rPr>
          <w:rStyle w:val="None"/>
          <w:rFonts w:asciiTheme="minorHAnsi" w:hAnsiTheme="minorHAnsi" w:cstheme="minorHAnsi"/>
          <w:color w:val="auto"/>
        </w:rPr>
        <w:t xml:space="preserve"> </w:t>
      </w:r>
      <w:r w:rsidR="00F9093E" w:rsidRPr="00747F09">
        <w:rPr>
          <w:rStyle w:val="None"/>
          <w:rFonts w:asciiTheme="minorHAnsi" w:hAnsiTheme="minorHAnsi" w:cstheme="minorHAnsi"/>
          <w:color w:val="auto"/>
        </w:rPr>
        <w:t>10</w:t>
      </w:r>
      <w:r w:rsidR="005D440A" w:rsidRPr="00747F09">
        <w:rPr>
          <w:rStyle w:val="None"/>
          <w:rFonts w:asciiTheme="minorHAnsi" w:hAnsiTheme="minorHAnsi" w:cstheme="minorHAnsi"/>
          <w:color w:val="auto"/>
          <w:vertAlign w:val="superscript"/>
        </w:rPr>
        <w:t>13</w:t>
      </w:r>
      <w:r w:rsidR="00F9093E" w:rsidRPr="00747F09">
        <w:rPr>
          <w:rStyle w:val="None"/>
          <w:rFonts w:asciiTheme="minorHAnsi" w:hAnsiTheme="minorHAnsi" w:cstheme="minorHAnsi"/>
          <w:color w:val="auto"/>
        </w:rPr>
        <w:t xml:space="preserve"> vector genomes</w:t>
      </w:r>
      <w:r w:rsidRPr="00747F09">
        <w:rPr>
          <w:rStyle w:val="None"/>
          <w:rFonts w:asciiTheme="minorHAnsi" w:hAnsiTheme="minorHAnsi" w:cstheme="minorHAnsi"/>
          <w:color w:val="auto"/>
        </w:rPr>
        <w:t>/</w:t>
      </w:r>
      <w:r w:rsidR="00540A11" w:rsidRPr="00747F09">
        <w:rPr>
          <w:rStyle w:val="None"/>
          <w:rFonts w:asciiTheme="minorHAnsi" w:hAnsiTheme="minorHAnsi" w:cstheme="minorHAnsi"/>
          <w:color w:val="auto"/>
        </w:rPr>
        <w:t>mL</w:t>
      </w:r>
      <w:r w:rsidR="00F9093E" w:rsidRPr="00747F09">
        <w:rPr>
          <w:rStyle w:val="None"/>
          <w:rFonts w:asciiTheme="minorHAnsi" w:hAnsiTheme="minorHAnsi" w:cstheme="minorHAnsi"/>
          <w:color w:val="auto"/>
        </w:rPr>
        <w:t xml:space="preserve"> and </w:t>
      </w:r>
      <w:r w:rsidR="008B0114">
        <w:rPr>
          <w:rStyle w:val="None"/>
          <w:rFonts w:asciiTheme="minorHAnsi" w:hAnsiTheme="minorHAnsi" w:cstheme="minorHAnsi"/>
          <w:color w:val="auto"/>
        </w:rPr>
        <w:t xml:space="preserve">a </w:t>
      </w:r>
      <w:r w:rsidR="00F9093E" w:rsidRPr="00747F09">
        <w:rPr>
          <w:rStyle w:val="None"/>
          <w:rFonts w:asciiTheme="minorHAnsi" w:hAnsiTheme="minorHAnsi" w:cstheme="minorHAnsi"/>
          <w:color w:val="auto"/>
        </w:rPr>
        <w:t xml:space="preserve">high purity, ready for </w:t>
      </w:r>
      <w:r w:rsidR="00B016CA" w:rsidRPr="00B016CA">
        <w:rPr>
          <w:rStyle w:val="None"/>
          <w:rFonts w:asciiTheme="minorHAnsi" w:hAnsiTheme="minorHAnsi" w:cstheme="minorHAnsi"/>
          <w:i/>
          <w:iCs/>
          <w:color w:val="auto"/>
        </w:rPr>
        <w:t>in vitro</w:t>
      </w:r>
      <w:r w:rsidR="00F9093E" w:rsidRPr="00747F09">
        <w:rPr>
          <w:rStyle w:val="None"/>
          <w:rFonts w:asciiTheme="minorHAnsi" w:hAnsiTheme="minorHAnsi" w:cstheme="minorHAnsi"/>
          <w:color w:val="auto"/>
        </w:rPr>
        <w:t xml:space="preserve"> or </w:t>
      </w:r>
      <w:r w:rsidR="00B016CA" w:rsidRPr="00B016CA">
        <w:rPr>
          <w:rStyle w:val="None"/>
          <w:rFonts w:asciiTheme="minorHAnsi" w:hAnsiTheme="minorHAnsi" w:cstheme="minorHAnsi"/>
          <w:i/>
          <w:iCs/>
          <w:color w:val="auto"/>
        </w:rPr>
        <w:t>in vivo</w:t>
      </w:r>
      <w:r w:rsidR="00F9093E" w:rsidRPr="00747F09">
        <w:rPr>
          <w:rStyle w:val="None"/>
          <w:rFonts w:asciiTheme="minorHAnsi" w:hAnsiTheme="minorHAnsi" w:cstheme="minorHAnsi"/>
          <w:color w:val="auto"/>
        </w:rPr>
        <w:t xml:space="preserve"> use. </w:t>
      </w:r>
    </w:p>
    <w:p w14:paraId="68944C4C" w14:textId="77777777" w:rsidR="00F9093E" w:rsidRPr="00747F09" w:rsidRDefault="00F9093E" w:rsidP="00B276F2">
      <w:pPr>
        <w:pStyle w:val="BodyA"/>
        <w:rPr>
          <w:rFonts w:asciiTheme="minorHAnsi" w:hAnsiTheme="minorHAnsi" w:cstheme="minorHAnsi"/>
          <w:color w:val="auto"/>
        </w:rPr>
      </w:pPr>
    </w:p>
    <w:p w14:paraId="1C3FF10E" w14:textId="632EFAB6" w:rsidR="00F9093E" w:rsidRPr="00747F09" w:rsidRDefault="00F9093E" w:rsidP="00B276F2">
      <w:pPr>
        <w:pStyle w:val="BodyA"/>
        <w:rPr>
          <w:rFonts w:asciiTheme="minorHAnsi" w:hAnsiTheme="minorHAnsi" w:cstheme="minorHAnsi"/>
          <w:color w:val="auto"/>
        </w:rPr>
      </w:pPr>
      <w:r w:rsidRPr="00747F09">
        <w:rPr>
          <w:rStyle w:val="None"/>
          <w:rFonts w:asciiTheme="minorHAnsi" w:hAnsiTheme="minorHAnsi" w:cstheme="minorHAnsi"/>
          <w:b/>
          <w:bCs/>
          <w:color w:val="auto"/>
        </w:rPr>
        <w:t>ABSTRACT:</w:t>
      </w:r>
    </w:p>
    <w:p w14:paraId="5C0F59B6" w14:textId="4C0724BD" w:rsidR="00F9093E" w:rsidRPr="00747F09" w:rsidRDefault="00F9093E" w:rsidP="00B276F2">
      <w:pPr>
        <w:pStyle w:val="BodyA"/>
        <w:rPr>
          <w:rStyle w:val="None"/>
          <w:rFonts w:asciiTheme="minorHAnsi" w:hAnsiTheme="minorHAnsi" w:cstheme="minorHAnsi"/>
          <w:color w:val="auto"/>
        </w:rPr>
      </w:pPr>
      <w:r w:rsidRPr="00747F09">
        <w:rPr>
          <w:rFonts w:asciiTheme="minorHAnsi" w:hAnsiTheme="minorHAnsi" w:cstheme="minorHAnsi"/>
          <w:color w:val="auto"/>
        </w:rPr>
        <w:t xml:space="preserve">Gene </w:t>
      </w:r>
      <w:r w:rsidR="009F4B73" w:rsidRPr="00747F09">
        <w:rPr>
          <w:rFonts w:asciiTheme="minorHAnsi" w:hAnsiTheme="minorHAnsi" w:cstheme="minorHAnsi"/>
          <w:color w:val="auto"/>
        </w:rPr>
        <w:t>delivery tools</w:t>
      </w:r>
      <w:r w:rsidRPr="00747F09">
        <w:rPr>
          <w:rFonts w:asciiTheme="minorHAnsi" w:hAnsiTheme="minorHAnsi" w:cstheme="minorHAnsi"/>
          <w:color w:val="auto"/>
        </w:rPr>
        <w:t xml:space="preserve"> based on adeno-associated virus</w:t>
      </w:r>
      <w:r w:rsidR="00E82397" w:rsidRPr="00747F09">
        <w:rPr>
          <w:rFonts w:asciiTheme="minorHAnsi" w:hAnsiTheme="minorHAnsi" w:cstheme="minorHAnsi"/>
          <w:color w:val="auto"/>
        </w:rPr>
        <w:t>es</w:t>
      </w:r>
      <w:r w:rsidR="009F4B73" w:rsidRPr="00747F09">
        <w:rPr>
          <w:rFonts w:asciiTheme="minorHAnsi" w:hAnsiTheme="minorHAnsi" w:cstheme="minorHAnsi"/>
          <w:color w:val="auto"/>
        </w:rPr>
        <w:t xml:space="preserve"> (AAV</w:t>
      </w:r>
      <w:r w:rsidR="008B0114">
        <w:rPr>
          <w:rFonts w:asciiTheme="minorHAnsi" w:hAnsiTheme="minorHAnsi" w:cstheme="minorHAnsi"/>
          <w:color w:val="auto"/>
        </w:rPr>
        <w:t>s</w:t>
      </w:r>
      <w:r w:rsidR="009F4B73" w:rsidRPr="00747F09">
        <w:rPr>
          <w:rFonts w:asciiTheme="minorHAnsi" w:hAnsiTheme="minorHAnsi" w:cstheme="minorHAnsi"/>
          <w:color w:val="auto"/>
        </w:rPr>
        <w:t>)</w:t>
      </w:r>
      <w:r w:rsidRPr="00747F09">
        <w:rPr>
          <w:rFonts w:asciiTheme="minorHAnsi" w:hAnsiTheme="minorHAnsi" w:cstheme="minorHAnsi"/>
          <w:color w:val="auto"/>
        </w:rPr>
        <w:t xml:space="preserve"> are a popular choice </w:t>
      </w:r>
      <w:r w:rsidR="009F4B73" w:rsidRPr="00747F09">
        <w:rPr>
          <w:rStyle w:val="None"/>
          <w:rFonts w:asciiTheme="minorHAnsi" w:hAnsiTheme="minorHAnsi" w:cstheme="minorHAnsi"/>
          <w:color w:val="auto"/>
        </w:rPr>
        <w:t xml:space="preserve">for </w:t>
      </w:r>
      <w:r w:rsidR="00C806BD" w:rsidRPr="00747F09">
        <w:rPr>
          <w:rStyle w:val="None"/>
          <w:rFonts w:asciiTheme="minorHAnsi" w:hAnsiTheme="minorHAnsi" w:cstheme="minorHAnsi"/>
          <w:color w:val="auto"/>
        </w:rPr>
        <w:t xml:space="preserve">the </w:t>
      </w:r>
      <w:r w:rsidR="009F4B73" w:rsidRPr="00747F09">
        <w:rPr>
          <w:rStyle w:val="None"/>
          <w:rFonts w:asciiTheme="minorHAnsi" w:hAnsiTheme="minorHAnsi" w:cstheme="minorHAnsi"/>
          <w:color w:val="auto"/>
        </w:rPr>
        <w:t>delivery of transgenes to the central nervous system (CNS), including gene therapy applications</w:t>
      </w:r>
      <w:r w:rsidRPr="00747F09">
        <w:rPr>
          <w:rStyle w:val="None"/>
          <w:rFonts w:asciiTheme="minorHAnsi" w:hAnsiTheme="minorHAnsi" w:cstheme="minorHAnsi"/>
          <w:color w:val="auto"/>
        </w:rPr>
        <w:t>.</w:t>
      </w:r>
      <w:r w:rsidRPr="00747F09">
        <w:rPr>
          <w:rFonts w:asciiTheme="minorHAnsi" w:hAnsiTheme="minorHAnsi" w:cstheme="minorHAnsi"/>
          <w:color w:val="auto"/>
        </w:rPr>
        <w:t xml:space="preserve"> </w:t>
      </w:r>
      <w:r w:rsidR="009F4B73" w:rsidRPr="00747F09">
        <w:rPr>
          <w:rFonts w:asciiTheme="minorHAnsi" w:hAnsiTheme="minorHAnsi" w:cstheme="minorHAnsi"/>
          <w:color w:val="auto"/>
        </w:rPr>
        <w:t xml:space="preserve">AAV </w:t>
      </w:r>
      <w:r w:rsidR="00BD5001" w:rsidRPr="00747F09">
        <w:rPr>
          <w:rFonts w:asciiTheme="minorHAnsi" w:hAnsiTheme="minorHAnsi" w:cstheme="minorHAnsi"/>
          <w:color w:val="auto"/>
        </w:rPr>
        <w:t xml:space="preserve">vectors </w:t>
      </w:r>
      <w:r w:rsidR="009F4B73" w:rsidRPr="00747F09">
        <w:rPr>
          <w:rFonts w:asciiTheme="minorHAnsi" w:hAnsiTheme="minorHAnsi" w:cstheme="minorHAnsi"/>
          <w:color w:val="auto"/>
        </w:rPr>
        <w:t xml:space="preserve">are </w:t>
      </w:r>
      <w:r w:rsidRPr="00747F09">
        <w:rPr>
          <w:rFonts w:asciiTheme="minorHAnsi" w:hAnsiTheme="minorHAnsi" w:cstheme="minorHAnsi"/>
          <w:color w:val="auto"/>
        </w:rPr>
        <w:t>non</w:t>
      </w:r>
      <w:r w:rsidR="00BD5001" w:rsidRPr="00747F09">
        <w:rPr>
          <w:rFonts w:asciiTheme="minorHAnsi" w:hAnsiTheme="minorHAnsi" w:cstheme="minorHAnsi"/>
          <w:color w:val="auto"/>
        </w:rPr>
        <w:t>replicating</w:t>
      </w:r>
      <w:r w:rsidRPr="00747F09">
        <w:rPr>
          <w:rFonts w:asciiTheme="minorHAnsi" w:hAnsiTheme="minorHAnsi" w:cstheme="minorHAnsi"/>
          <w:color w:val="auto"/>
        </w:rPr>
        <w:t>, able to infect both dividing and nondividing cells</w:t>
      </w:r>
      <w:r w:rsidR="008B0114">
        <w:rPr>
          <w:rFonts w:asciiTheme="minorHAnsi" w:hAnsiTheme="minorHAnsi" w:cstheme="minorHAnsi"/>
          <w:color w:val="auto"/>
        </w:rPr>
        <w:t>,</w:t>
      </w:r>
      <w:r w:rsidR="009F4B73" w:rsidRPr="00747F09">
        <w:rPr>
          <w:rFonts w:asciiTheme="minorHAnsi" w:hAnsiTheme="minorHAnsi" w:cstheme="minorHAnsi"/>
          <w:color w:val="auto"/>
        </w:rPr>
        <w:t xml:space="preserve"> </w:t>
      </w:r>
      <w:r w:rsidRPr="00747F09">
        <w:rPr>
          <w:rFonts w:asciiTheme="minorHAnsi" w:hAnsiTheme="minorHAnsi" w:cstheme="minorHAnsi"/>
          <w:color w:val="auto"/>
        </w:rPr>
        <w:t xml:space="preserve">and provide long-term </w:t>
      </w:r>
      <w:r w:rsidR="0089568C" w:rsidRPr="00747F09">
        <w:rPr>
          <w:rFonts w:asciiTheme="minorHAnsi" w:hAnsiTheme="minorHAnsi" w:cstheme="minorHAnsi"/>
          <w:color w:val="auto"/>
        </w:rPr>
        <w:t xml:space="preserve">transgene </w:t>
      </w:r>
      <w:r w:rsidRPr="00747F09">
        <w:rPr>
          <w:rFonts w:asciiTheme="minorHAnsi" w:hAnsiTheme="minorHAnsi" w:cstheme="minorHAnsi"/>
          <w:color w:val="auto"/>
        </w:rPr>
        <w:t>expression. Importantly, some serotypes</w:t>
      </w:r>
      <w:r w:rsidR="008B0114">
        <w:rPr>
          <w:rFonts w:asciiTheme="minorHAnsi" w:hAnsiTheme="minorHAnsi" w:cstheme="minorHAnsi"/>
          <w:color w:val="auto"/>
        </w:rPr>
        <w:t>,</w:t>
      </w:r>
      <w:r w:rsidRPr="00747F09">
        <w:rPr>
          <w:rFonts w:asciiTheme="minorHAnsi" w:hAnsiTheme="minorHAnsi" w:cstheme="minorHAnsi"/>
          <w:color w:val="auto"/>
        </w:rPr>
        <w:t xml:space="preserve"> such as the newly described </w:t>
      </w:r>
      <w:r w:rsidR="00FB6698" w:rsidRPr="00747F09">
        <w:rPr>
          <w:rFonts w:asciiTheme="minorHAnsi" w:hAnsiTheme="minorHAnsi" w:cstheme="minorHAnsi"/>
          <w:color w:val="auto"/>
        </w:rPr>
        <w:t>PHP.B</w:t>
      </w:r>
      <w:r w:rsidR="008B0114">
        <w:rPr>
          <w:rFonts w:asciiTheme="minorHAnsi" w:hAnsiTheme="minorHAnsi" w:cstheme="minorHAnsi"/>
          <w:color w:val="auto"/>
        </w:rPr>
        <w:t>,</w:t>
      </w:r>
      <w:r w:rsidRPr="00747F09">
        <w:rPr>
          <w:rFonts w:asciiTheme="minorHAnsi" w:hAnsiTheme="minorHAnsi" w:cstheme="minorHAnsi"/>
          <w:color w:val="auto"/>
        </w:rPr>
        <w:t xml:space="preserve"> can cross the blood-brain-barrier</w:t>
      </w:r>
      <w:r w:rsidR="00155782">
        <w:rPr>
          <w:rFonts w:asciiTheme="minorHAnsi" w:hAnsiTheme="minorHAnsi" w:cstheme="minorHAnsi"/>
          <w:color w:val="auto"/>
        </w:rPr>
        <w:t xml:space="preserve"> (BBB) </w:t>
      </w:r>
      <w:r w:rsidRPr="00747F09">
        <w:rPr>
          <w:rFonts w:asciiTheme="minorHAnsi" w:hAnsiTheme="minorHAnsi" w:cstheme="minorHAnsi"/>
          <w:color w:val="auto"/>
        </w:rPr>
        <w:t xml:space="preserve">in </w:t>
      </w:r>
      <w:r w:rsidR="00E82397" w:rsidRPr="00747F09">
        <w:rPr>
          <w:rFonts w:asciiTheme="minorHAnsi" w:hAnsiTheme="minorHAnsi" w:cstheme="minorHAnsi"/>
          <w:color w:val="auto"/>
        </w:rPr>
        <w:t xml:space="preserve">the </w:t>
      </w:r>
      <w:r w:rsidRPr="00747F09">
        <w:rPr>
          <w:rFonts w:asciiTheme="minorHAnsi" w:hAnsiTheme="minorHAnsi" w:cstheme="minorHAnsi"/>
          <w:color w:val="auto"/>
        </w:rPr>
        <w:t>animal models</w:t>
      </w:r>
      <w:r w:rsidR="0089568C" w:rsidRPr="00747F09">
        <w:rPr>
          <w:rFonts w:asciiTheme="minorHAnsi" w:hAnsiTheme="minorHAnsi" w:cstheme="minorHAnsi"/>
          <w:color w:val="auto"/>
        </w:rPr>
        <w:t>,</w:t>
      </w:r>
      <w:r w:rsidRPr="00747F09">
        <w:rPr>
          <w:rFonts w:asciiTheme="minorHAnsi" w:hAnsiTheme="minorHAnsi" w:cstheme="minorHAnsi"/>
          <w:color w:val="auto"/>
        </w:rPr>
        <w:t xml:space="preserve"> following systemic delivery. AAV vectors can be efficiently produced in the laboratory. However, </w:t>
      </w:r>
      <w:r w:rsidRPr="00747F09">
        <w:rPr>
          <w:rStyle w:val="None"/>
          <w:rFonts w:asciiTheme="minorHAnsi" w:hAnsiTheme="minorHAnsi" w:cstheme="minorHAnsi"/>
          <w:color w:val="auto"/>
        </w:rPr>
        <w:t xml:space="preserve">robust and reproducible protocols are required to </w:t>
      </w:r>
      <w:r w:rsidR="00075C90" w:rsidRPr="00747F09">
        <w:rPr>
          <w:rStyle w:val="None"/>
          <w:rFonts w:asciiTheme="minorHAnsi" w:hAnsiTheme="minorHAnsi" w:cstheme="minorHAnsi"/>
          <w:color w:val="auto"/>
        </w:rPr>
        <w:t xml:space="preserve">obtain </w:t>
      </w:r>
      <w:r w:rsidR="00BD5001" w:rsidRPr="00747F09">
        <w:rPr>
          <w:rStyle w:val="None"/>
          <w:rFonts w:asciiTheme="minorHAnsi" w:hAnsiTheme="minorHAnsi" w:cstheme="minorHAnsi"/>
          <w:color w:val="auto"/>
        </w:rPr>
        <w:t xml:space="preserve">AAV vectors with </w:t>
      </w:r>
      <w:proofErr w:type="gramStart"/>
      <w:r w:rsidRPr="00747F09">
        <w:rPr>
          <w:rStyle w:val="None"/>
          <w:rFonts w:asciiTheme="minorHAnsi" w:hAnsiTheme="minorHAnsi" w:cstheme="minorHAnsi"/>
          <w:color w:val="auto"/>
        </w:rPr>
        <w:t>sufficient</w:t>
      </w:r>
      <w:proofErr w:type="gramEnd"/>
      <w:r w:rsidRPr="00747F09">
        <w:rPr>
          <w:rStyle w:val="None"/>
          <w:rFonts w:asciiTheme="minorHAnsi" w:hAnsiTheme="minorHAnsi" w:cstheme="minorHAnsi"/>
          <w:color w:val="auto"/>
        </w:rPr>
        <w:t xml:space="preserve"> purity levels </w:t>
      </w:r>
      <w:r w:rsidR="00BD5001" w:rsidRPr="00747F09">
        <w:rPr>
          <w:rStyle w:val="None"/>
          <w:rFonts w:asciiTheme="minorHAnsi" w:hAnsiTheme="minorHAnsi" w:cstheme="minorHAnsi"/>
          <w:color w:val="auto"/>
        </w:rPr>
        <w:t xml:space="preserve">and </w:t>
      </w:r>
      <w:r w:rsidRPr="00747F09">
        <w:rPr>
          <w:rStyle w:val="None"/>
          <w:rFonts w:asciiTheme="minorHAnsi" w:hAnsiTheme="minorHAnsi" w:cstheme="minorHAnsi"/>
          <w:color w:val="auto"/>
        </w:rPr>
        <w:t>titer values high</w:t>
      </w:r>
      <w:r w:rsidR="00BD5001" w:rsidRPr="00747F09">
        <w:rPr>
          <w:rStyle w:val="None"/>
          <w:rFonts w:asciiTheme="minorHAnsi" w:hAnsiTheme="minorHAnsi" w:cstheme="minorHAnsi"/>
          <w:color w:val="auto"/>
        </w:rPr>
        <w:t xml:space="preserve"> enough</w:t>
      </w:r>
      <w:r w:rsidRPr="00747F09">
        <w:rPr>
          <w:rStyle w:val="None"/>
          <w:rFonts w:asciiTheme="minorHAnsi" w:hAnsiTheme="minorHAnsi" w:cstheme="minorHAnsi"/>
          <w:color w:val="auto"/>
        </w:rPr>
        <w:t xml:space="preserve"> </w:t>
      </w:r>
      <w:r w:rsidR="00BD5001" w:rsidRPr="00747F09">
        <w:rPr>
          <w:rStyle w:val="None"/>
          <w:rFonts w:asciiTheme="minorHAnsi" w:hAnsiTheme="minorHAnsi" w:cstheme="minorHAnsi"/>
          <w:color w:val="auto"/>
        </w:rPr>
        <w:t>for</w:t>
      </w:r>
      <w:r w:rsidRPr="00747F09">
        <w:rPr>
          <w:rStyle w:val="None"/>
          <w:rFonts w:asciiTheme="minorHAnsi" w:hAnsiTheme="minorHAnsi" w:cstheme="minorHAnsi"/>
          <w:color w:val="auto"/>
        </w:rPr>
        <w:t xml:space="preserve"> </w:t>
      </w:r>
      <w:r w:rsidR="00B016CA" w:rsidRPr="00B016CA">
        <w:rPr>
          <w:rStyle w:val="None"/>
          <w:rFonts w:asciiTheme="minorHAnsi" w:hAnsiTheme="minorHAnsi" w:cstheme="minorHAnsi"/>
          <w:i/>
          <w:iCs/>
          <w:color w:val="auto"/>
        </w:rPr>
        <w:t>in vivo</w:t>
      </w:r>
      <w:r w:rsidR="00BD5001" w:rsidRPr="00747F09">
        <w:rPr>
          <w:rStyle w:val="None"/>
          <w:rFonts w:asciiTheme="minorHAnsi" w:hAnsiTheme="minorHAnsi" w:cstheme="minorHAnsi"/>
          <w:i/>
          <w:iCs/>
          <w:color w:val="auto"/>
        </w:rPr>
        <w:t xml:space="preserve"> </w:t>
      </w:r>
      <w:r w:rsidR="00BD5001" w:rsidRPr="00747F09">
        <w:rPr>
          <w:rStyle w:val="None"/>
          <w:rFonts w:asciiTheme="minorHAnsi" w:hAnsiTheme="minorHAnsi" w:cstheme="minorHAnsi"/>
          <w:iCs/>
          <w:color w:val="auto"/>
        </w:rPr>
        <w:t>applications</w:t>
      </w:r>
      <w:r w:rsidRPr="00747F09">
        <w:rPr>
          <w:rStyle w:val="None"/>
          <w:rFonts w:asciiTheme="minorHAnsi" w:hAnsiTheme="minorHAnsi" w:cstheme="minorHAnsi"/>
          <w:color w:val="auto"/>
        </w:rPr>
        <w:t xml:space="preserve">. </w:t>
      </w:r>
      <w:r w:rsidR="0089568C" w:rsidRPr="00747F09">
        <w:rPr>
          <w:rStyle w:val="None"/>
          <w:rFonts w:asciiTheme="minorHAnsi" w:hAnsiTheme="minorHAnsi" w:cstheme="minorHAnsi"/>
          <w:color w:val="auto"/>
        </w:rPr>
        <w:t>This protocol describes</w:t>
      </w:r>
      <w:r w:rsidRPr="00747F09">
        <w:rPr>
          <w:rStyle w:val="None"/>
          <w:rFonts w:asciiTheme="minorHAnsi" w:hAnsiTheme="minorHAnsi" w:cstheme="minorHAnsi"/>
          <w:color w:val="auto"/>
        </w:rPr>
        <w:t xml:space="preserve"> an efficient and reproducible strategy </w:t>
      </w:r>
      <w:r w:rsidR="0089568C" w:rsidRPr="00747F09">
        <w:rPr>
          <w:rStyle w:val="None"/>
          <w:rFonts w:asciiTheme="minorHAnsi" w:hAnsiTheme="minorHAnsi" w:cstheme="minorHAnsi"/>
          <w:color w:val="auto"/>
        </w:rPr>
        <w:t>for AAV vector production</w:t>
      </w:r>
      <w:r w:rsidRPr="00747F09">
        <w:rPr>
          <w:rStyle w:val="None"/>
          <w:rFonts w:asciiTheme="minorHAnsi" w:hAnsiTheme="minorHAnsi" w:cstheme="minorHAnsi"/>
          <w:color w:val="auto"/>
        </w:rPr>
        <w:t xml:space="preserve">, based on an </w:t>
      </w:r>
      <w:r w:rsidR="003E626F" w:rsidRPr="00747F09">
        <w:rPr>
          <w:rStyle w:val="None"/>
          <w:rFonts w:asciiTheme="minorHAnsi" w:hAnsiTheme="minorHAnsi" w:cstheme="minorHAnsi"/>
          <w:color w:val="auto"/>
        </w:rPr>
        <w:t>i</w:t>
      </w:r>
      <w:r w:rsidRPr="00747F09">
        <w:rPr>
          <w:rStyle w:val="None"/>
          <w:rFonts w:asciiTheme="minorHAnsi" w:hAnsiTheme="minorHAnsi" w:cstheme="minorHAnsi"/>
          <w:color w:val="auto"/>
        </w:rPr>
        <w:t xml:space="preserve">odixanol gradient </w:t>
      </w:r>
      <w:r w:rsidR="00BD5001" w:rsidRPr="00747F09">
        <w:rPr>
          <w:rStyle w:val="None"/>
          <w:rFonts w:asciiTheme="minorHAnsi" w:hAnsiTheme="minorHAnsi" w:cstheme="minorHAnsi"/>
          <w:color w:val="auto"/>
        </w:rPr>
        <w:t xml:space="preserve">purification </w:t>
      </w:r>
      <w:r w:rsidR="002A5056" w:rsidRPr="00747F09">
        <w:rPr>
          <w:rStyle w:val="None"/>
          <w:rFonts w:asciiTheme="minorHAnsi" w:hAnsiTheme="minorHAnsi" w:cstheme="minorHAnsi"/>
          <w:color w:val="auto"/>
        </w:rPr>
        <w:t>strategy</w:t>
      </w:r>
      <w:r w:rsidRPr="00747F09">
        <w:rPr>
          <w:rFonts w:asciiTheme="minorHAnsi" w:hAnsiTheme="minorHAnsi" w:cstheme="minorHAnsi"/>
          <w:color w:val="auto"/>
        </w:rPr>
        <w:t xml:space="preserve">. The </w:t>
      </w:r>
      <w:r w:rsidR="00E23708" w:rsidRPr="00747F09">
        <w:rPr>
          <w:rFonts w:asciiTheme="minorHAnsi" w:hAnsiTheme="minorHAnsi" w:cstheme="minorHAnsi"/>
          <w:color w:val="auto"/>
        </w:rPr>
        <w:t>i</w:t>
      </w:r>
      <w:r w:rsidRPr="00747F09">
        <w:rPr>
          <w:rFonts w:asciiTheme="minorHAnsi" w:hAnsiTheme="minorHAnsi" w:cstheme="minorHAnsi"/>
          <w:color w:val="auto"/>
        </w:rPr>
        <w:t>odixanol purification method is suitable for obtaining batches of high</w:t>
      </w:r>
      <w:r w:rsidR="008B0114">
        <w:rPr>
          <w:rFonts w:asciiTheme="minorHAnsi" w:hAnsiTheme="minorHAnsi" w:cstheme="minorHAnsi"/>
          <w:color w:val="auto"/>
        </w:rPr>
        <w:t>-</w:t>
      </w:r>
      <w:r w:rsidRPr="00747F09">
        <w:rPr>
          <w:rFonts w:asciiTheme="minorHAnsi" w:hAnsiTheme="minorHAnsi" w:cstheme="minorHAnsi"/>
          <w:color w:val="auto"/>
        </w:rPr>
        <w:t xml:space="preserve">titer AAV </w:t>
      </w:r>
      <w:r w:rsidR="00BD5001" w:rsidRPr="00747F09">
        <w:rPr>
          <w:rFonts w:asciiTheme="minorHAnsi" w:hAnsiTheme="minorHAnsi" w:cstheme="minorHAnsi"/>
          <w:color w:val="auto"/>
        </w:rPr>
        <w:t xml:space="preserve">vectors </w:t>
      </w:r>
      <w:r w:rsidR="0089568C" w:rsidRPr="00747F09">
        <w:rPr>
          <w:rFonts w:asciiTheme="minorHAnsi" w:hAnsiTheme="minorHAnsi" w:cstheme="minorHAnsi"/>
          <w:color w:val="auto"/>
        </w:rPr>
        <w:t>of</w:t>
      </w:r>
      <w:r w:rsidRPr="00747F09">
        <w:rPr>
          <w:rFonts w:asciiTheme="minorHAnsi" w:hAnsiTheme="minorHAnsi" w:cstheme="minorHAnsi"/>
          <w:color w:val="auto"/>
        </w:rPr>
        <w:t xml:space="preserve"> </w:t>
      </w:r>
      <w:r w:rsidR="00BD5001" w:rsidRPr="00747F09">
        <w:rPr>
          <w:rFonts w:asciiTheme="minorHAnsi" w:hAnsiTheme="minorHAnsi" w:cstheme="minorHAnsi"/>
          <w:color w:val="auto"/>
        </w:rPr>
        <w:t>high</w:t>
      </w:r>
      <w:r w:rsidRPr="00747F09">
        <w:rPr>
          <w:rFonts w:asciiTheme="minorHAnsi" w:hAnsiTheme="minorHAnsi" w:cstheme="minorHAnsi"/>
          <w:color w:val="auto"/>
        </w:rPr>
        <w:t xml:space="preserve"> purity when compared to other purification methods</w:t>
      </w:r>
      <w:r w:rsidR="0089568C" w:rsidRPr="00747F09">
        <w:rPr>
          <w:rFonts w:asciiTheme="minorHAnsi" w:hAnsiTheme="minorHAnsi" w:cstheme="minorHAnsi"/>
          <w:color w:val="auto"/>
        </w:rPr>
        <w:t xml:space="preserve">. Furthermore, the protocol is generally faster than other </w:t>
      </w:r>
      <w:r w:rsidR="0089568C" w:rsidRPr="00747F09">
        <w:rPr>
          <w:rFonts w:asciiTheme="minorHAnsi" w:hAnsiTheme="minorHAnsi" w:cstheme="minorHAnsi"/>
          <w:color w:val="auto"/>
        </w:rPr>
        <w:lastRenderedPageBreak/>
        <w:t xml:space="preserve">methods currently described. In addition, </w:t>
      </w:r>
      <w:r w:rsidRPr="00747F09">
        <w:rPr>
          <w:rFonts w:asciiTheme="minorHAnsi" w:hAnsiTheme="minorHAnsi" w:cstheme="minorHAnsi"/>
          <w:color w:val="auto"/>
        </w:rPr>
        <w:t xml:space="preserve">a </w:t>
      </w:r>
      <w:r w:rsidR="008B0114" w:rsidRPr="008B0114">
        <w:rPr>
          <w:rFonts w:asciiTheme="minorHAnsi" w:hAnsiTheme="minorHAnsi" w:cstheme="minorHAnsi"/>
          <w:color w:val="auto"/>
        </w:rPr>
        <w:t xml:space="preserve">quantitative polymerase chain reaction </w:t>
      </w:r>
      <w:r w:rsidR="008B0114">
        <w:rPr>
          <w:rFonts w:asciiTheme="minorHAnsi" w:hAnsiTheme="minorHAnsi" w:cstheme="minorHAnsi"/>
          <w:color w:val="auto"/>
        </w:rPr>
        <w:t>(</w:t>
      </w:r>
      <w:r w:rsidRPr="00747F09">
        <w:rPr>
          <w:rFonts w:asciiTheme="minorHAnsi" w:hAnsiTheme="minorHAnsi" w:cstheme="minorHAnsi"/>
          <w:color w:val="auto"/>
        </w:rPr>
        <w:t>qPCR</w:t>
      </w:r>
      <w:r w:rsidR="008B0114">
        <w:rPr>
          <w:rFonts w:asciiTheme="minorHAnsi" w:hAnsiTheme="minorHAnsi" w:cstheme="minorHAnsi"/>
          <w:color w:val="auto"/>
        </w:rPr>
        <w:t>)</w:t>
      </w:r>
      <w:r w:rsidRPr="00747F09">
        <w:rPr>
          <w:rFonts w:asciiTheme="minorHAnsi" w:hAnsiTheme="minorHAnsi" w:cstheme="minorHAnsi"/>
          <w:color w:val="auto"/>
        </w:rPr>
        <w:t xml:space="preserve">-based strategy </w:t>
      </w:r>
      <w:r w:rsidR="000434BC" w:rsidRPr="00747F09">
        <w:rPr>
          <w:rFonts w:asciiTheme="minorHAnsi" w:hAnsiTheme="minorHAnsi" w:cstheme="minorHAnsi"/>
          <w:color w:val="auto"/>
        </w:rPr>
        <w:t xml:space="preserve">is </w:t>
      </w:r>
      <w:r w:rsidR="0089568C" w:rsidRPr="00747F09">
        <w:rPr>
          <w:rFonts w:asciiTheme="minorHAnsi" w:hAnsiTheme="minorHAnsi" w:cstheme="minorHAnsi"/>
          <w:color w:val="auto"/>
        </w:rPr>
        <w:t>described</w:t>
      </w:r>
      <w:r w:rsidR="000434BC" w:rsidRPr="00747F09">
        <w:rPr>
          <w:rFonts w:asciiTheme="minorHAnsi" w:hAnsiTheme="minorHAnsi" w:cstheme="minorHAnsi"/>
          <w:color w:val="auto"/>
        </w:rPr>
        <w:t xml:space="preserve"> </w:t>
      </w:r>
      <w:r w:rsidRPr="00747F09">
        <w:rPr>
          <w:rFonts w:asciiTheme="minorHAnsi" w:hAnsiTheme="minorHAnsi" w:cstheme="minorHAnsi"/>
          <w:color w:val="auto"/>
        </w:rPr>
        <w:t xml:space="preserve">for </w:t>
      </w:r>
      <w:r w:rsidR="008B0114">
        <w:rPr>
          <w:rFonts w:asciiTheme="minorHAnsi" w:hAnsiTheme="minorHAnsi" w:cstheme="minorHAnsi"/>
          <w:color w:val="auto"/>
        </w:rPr>
        <w:t xml:space="preserve">a </w:t>
      </w:r>
      <w:r w:rsidRPr="00747F09">
        <w:rPr>
          <w:rFonts w:asciiTheme="minorHAnsi" w:hAnsiTheme="minorHAnsi" w:cstheme="minorHAnsi"/>
          <w:color w:val="auto"/>
        </w:rPr>
        <w:t xml:space="preserve">fast and accurate determination of the vector titer, as well as a silver staining method to determine </w:t>
      </w:r>
      <w:r w:rsidR="008B0114">
        <w:rPr>
          <w:rFonts w:asciiTheme="minorHAnsi" w:hAnsiTheme="minorHAnsi" w:cstheme="minorHAnsi"/>
          <w:color w:val="auto"/>
        </w:rPr>
        <w:t xml:space="preserve">the </w:t>
      </w:r>
      <w:r w:rsidRPr="00747F09">
        <w:rPr>
          <w:rFonts w:asciiTheme="minorHAnsi" w:hAnsiTheme="minorHAnsi" w:cstheme="minorHAnsi"/>
          <w:color w:val="auto"/>
        </w:rPr>
        <w:t xml:space="preserve">purity of the vector batch. Finally, representative results of </w:t>
      </w:r>
      <w:r w:rsidR="00C806BD" w:rsidRPr="00747F09">
        <w:rPr>
          <w:rFonts w:asciiTheme="minorHAnsi" w:hAnsiTheme="minorHAnsi" w:cstheme="minorHAnsi"/>
          <w:color w:val="auto"/>
        </w:rPr>
        <w:t xml:space="preserve">the </w:t>
      </w:r>
      <w:r w:rsidRPr="00747F09">
        <w:rPr>
          <w:rFonts w:asciiTheme="minorHAnsi" w:hAnsiTheme="minorHAnsi" w:cstheme="minorHAnsi"/>
          <w:color w:val="auto"/>
        </w:rPr>
        <w:t xml:space="preserve">gene delivery to the CNS, following </w:t>
      </w:r>
      <w:r w:rsidR="008B0114">
        <w:rPr>
          <w:rFonts w:asciiTheme="minorHAnsi" w:hAnsiTheme="minorHAnsi" w:cstheme="minorHAnsi"/>
          <w:color w:val="auto"/>
        </w:rPr>
        <w:t xml:space="preserve">a </w:t>
      </w:r>
      <w:r w:rsidRPr="00747F09">
        <w:rPr>
          <w:rFonts w:asciiTheme="minorHAnsi" w:hAnsiTheme="minorHAnsi" w:cstheme="minorHAnsi"/>
          <w:color w:val="auto"/>
        </w:rPr>
        <w:t>systemic administration of AAV-</w:t>
      </w:r>
      <w:r w:rsidR="00FB6698" w:rsidRPr="00747F09">
        <w:rPr>
          <w:rFonts w:asciiTheme="minorHAnsi" w:hAnsiTheme="minorHAnsi" w:cstheme="minorHAnsi"/>
          <w:color w:val="auto"/>
        </w:rPr>
        <w:t>PHP.B</w:t>
      </w:r>
      <w:r w:rsidR="008B0114">
        <w:rPr>
          <w:rFonts w:asciiTheme="minorHAnsi" w:hAnsiTheme="minorHAnsi" w:cstheme="minorHAnsi"/>
          <w:color w:val="auto"/>
        </w:rPr>
        <w:t>,</w:t>
      </w:r>
      <w:r w:rsidR="00826092" w:rsidRPr="00747F09">
        <w:rPr>
          <w:rFonts w:asciiTheme="minorHAnsi" w:hAnsiTheme="minorHAnsi" w:cstheme="minorHAnsi"/>
          <w:color w:val="auto"/>
        </w:rPr>
        <w:t xml:space="preserve"> are presented</w:t>
      </w:r>
      <w:r w:rsidRPr="00747F09">
        <w:rPr>
          <w:rFonts w:asciiTheme="minorHAnsi" w:hAnsiTheme="minorHAnsi" w:cstheme="minorHAnsi"/>
          <w:color w:val="auto"/>
        </w:rPr>
        <w:t>. Such results should be possible in all labs using the protocols described in this article.</w:t>
      </w:r>
    </w:p>
    <w:p w14:paraId="55F0D559" w14:textId="77777777" w:rsidR="00B276F2" w:rsidRPr="00747F09" w:rsidRDefault="00B276F2" w:rsidP="00B276F2">
      <w:pPr>
        <w:pStyle w:val="BodyA"/>
        <w:rPr>
          <w:rFonts w:asciiTheme="minorHAnsi" w:eastAsia="Arial Unicode MS" w:hAnsiTheme="minorHAnsi" w:cstheme="minorHAnsi"/>
          <w:color w:val="auto"/>
        </w:rPr>
      </w:pPr>
    </w:p>
    <w:p w14:paraId="5E09E4DF" w14:textId="0F62A216" w:rsidR="00F9093E" w:rsidRPr="00747F09" w:rsidRDefault="00F9093E" w:rsidP="00B276F2">
      <w:pPr>
        <w:pStyle w:val="BodyA"/>
        <w:rPr>
          <w:rFonts w:asciiTheme="minorHAnsi" w:hAnsiTheme="minorHAnsi" w:cstheme="minorHAnsi"/>
          <w:color w:val="auto"/>
        </w:rPr>
      </w:pPr>
      <w:r w:rsidRPr="00747F09">
        <w:rPr>
          <w:rStyle w:val="None"/>
          <w:rFonts w:asciiTheme="minorHAnsi" w:hAnsiTheme="minorHAnsi" w:cstheme="minorHAnsi"/>
          <w:b/>
          <w:bCs/>
          <w:color w:val="auto"/>
        </w:rPr>
        <w:t>INTRODUCTION:</w:t>
      </w:r>
    </w:p>
    <w:p w14:paraId="06375D2F" w14:textId="1E6F0EAB" w:rsidR="004B1C8B" w:rsidRPr="00747F09" w:rsidRDefault="004B1C8B" w:rsidP="00B276F2">
      <w:pPr>
        <w:pStyle w:val="BodyA1"/>
        <w:rPr>
          <w:rStyle w:val="None"/>
          <w:rFonts w:asciiTheme="minorHAnsi" w:hAnsiTheme="minorHAnsi" w:cstheme="minorHAnsi"/>
          <w:color w:val="auto"/>
        </w:rPr>
      </w:pPr>
      <w:r w:rsidRPr="00747F09">
        <w:rPr>
          <w:rStyle w:val="None"/>
          <w:rFonts w:asciiTheme="minorHAnsi" w:hAnsiTheme="minorHAnsi" w:cstheme="minorHAnsi"/>
          <w:color w:val="auto"/>
        </w:rPr>
        <w:t>Over the past 30 years, wild-type AAV</w:t>
      </w:r>
      <w:r w:rsidR="008B0114">
        <w:rPr>
          <w:rStyle w:val="None"/>
          <w:rFonts w:asciiTheme="minorHAnsi" w:hAnsiTheme="minorHAnsi" w:cstheme="minorHAnsi"/>
          <w:color w:val="auto"/>
        </w:rPr>
        <w:t>s</w:t>
      </w:r>
      <w:r w:rsidRPr="00747F09">
        <w:rPr>
          <w:rStyle w:val="None"/>
          <w:rFonts w:asciiTheme="minorHAnsi" w:hAnsiTheme="minorHAnsi" w:cstheme="minorHAnsi"/>
          <w:color w:val="auto"/>
        </w:rPr>
        <w:t xml:space="preserve"> have been engineered to create recombinant AAV vectors, which have </w:t>
      </w:r>
      <w:r w:rsidR="00717A5F">
        <w:rPr>
          <w:rStyle w:val="None"/>
          <w:rFonts w:asciiTheme="minorHAnsi" w:hAnsiTheme="minorHAnsi" w:cstheme="minorHAnsi"/>
          <w:color w:val="auto"/>
        </w:rPr>
        <w:t>proven to be</w:t>
      </w:r>
      <w:r w:rsidRPr="00747F09">
        <w:rPr>
          <w:rStyle w:val="None"/>
          <w:rFonts w:asciiTheme="minorHAnsi" w:hAnsiTheme="minorHAnsi" w:cstheme="minorHAnsi"/>
          <w:color w:val="auto"/>
        </w:rPr>
        <w:t xml:space="preserve"> exceptionally useful tools for gene transfer</w:t>
      </w:r>
      <w:r w:rsidR="00717A5F">
        <w:rPr>
          <w:rStyle w:val="None"/>
          <w:rFonts w:asciiTheme="minorHAnsi" w:hAnsiTheme="minorHAnsi" w:cstheme="minorHAnsi"/>
          <w:color w:val="auto"/>
        </w:rPr>
        <w:t>s</w:t>
      </w:r>
      <w:r w:rsidRPr="00747F09">
        <w:rPr>
          <w:rStyle w:val="None"/>
          <w:rFonts w:asciiTheme="minorHAnsi" w:hAnsiTheme="minorHAnsi" w:cstheme="minorHAnsi"/>
          <w:color w:val="auto"/>
        </w:rPr>
        <w:t xml:space="preserve"> into the CNS</w:t>
      </w:r>
      <w:r w:rsidR="00E43F7C" w:rsidRPr="00747F09">
        <w:rPr>
          <w:rStyle w:val="None"/>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{"citationID":"6oXHSmhD","properties":{"formattedCitation":"\\super 1\\uc0\\u8211{}6\\nosupersub{}","plainCitation":"1–6","noteIndex":0},"citationItems":[{"id":"7LGr9Zjd/gBYbmmgW","uris":["http://zotero.org/users/4191818/items/QKEX4RKU"],"uri":["http://zotero.org/users/4191818/items/QKEX4RKU"],"itemData":{"id":"LvuKaVDu/5iBiGkgE","type":"article-journal","title":"Gene Therapy Using Adeno-Associated Virus Vectors","container-title":"Clinical Microbiology Reviews","page":"583-593","volume":"21","issue":"4","source":"Crossref","DOI":"10.1128/CMR.00008-08","ISSN":"0893-8512","language":"en","author":[{"family":"Daya","given":"S."},{"family":"Berns","given":"K. I."}],"issued":{"date-parts":[["2008",10,1]]}}},{"id":"7LGr9Zjd/gHalgmYF","uris":["http://zotero.org/users/4191818/items/EC99LF2J"],"uri":["http://zotero.org/users/4191818/items/EC99LF2J"],"itemData":{"id":"LvuKaVDu/frktMVBa","type":"article-journal","title":"Intravenous Administration of Self-complementary AAV9 Enables Transgene Delivery to Adult Motor Neurons","container-title":"Molecular Therapy","page":"1187-1196","volume":"17","issue":"7","source":"Crossref","DOI":"10.1038/mt.2009.71","ISSN":"15250016","language":"en","author":[{"family":"Duque","given":"Sandra"},{"family":"Joussemet","given":"Béatrice"},{"family":"Riviere","given":"Christel"},{"family":"Marais","given":"Thibaut"},{"family":"Dubreil","given":"Laurence"},{"family":"Douar","given":"Anne-Marie"},{"family":"Fyfe","given":"John"},{"family":"Moullier","given":"Philippe"},{"family":"Colle","given":"Marie-Anne"},{"family":"Barkats","given":"Martine"}],"issued":{"date-parts":[["2009",7]]}}},{"id":"7LGr9Zjd/IXgXEG1a","uris":["http://zotero.org/users/4191818/items/B297P8AX"],"uri":["http://zotero.org/users/4191818/items/B297P8AX"],"itemData":{"id":"LvuKaVDu/ZzgKbuc5","type":"article-journal","title":"Systemic gene delivery to the central nervous system using Adeno-associated virus","container-title":"Frontiers in Molecular Neuroscience","volume":"7","source":"Crossref","abstract":"Adeno-associated virus (AAV)-mediated gene delivery has emerged as an effective and safe tool for both preclinical and clinical studies of neurological disorders. The recent discovery that several serotypes are able to cross the blood–brain barrier when administered systemically has been a real breakthrough in the ﬁeld of neurodegenerative diseases. Widespread transgene expression after systemic injection could spark interest as a therapeutic approach. Such strategy will avoid invasive brain surgery and allow non-focal gene therapy promising for CNS diseases affecting large portion of the brain. Here, we will review the recent results achieved through different systemic routes of injection generated in the last decade using systemic AAV-mediated delivery and propose a brief assessment of their values. In particular, we emphasize how the methods used for virus engineering could improve brain transduction after peripheral delivery.","URL":"http://journal.frontiersin.org/article/10.3389/fnmol.2014.00050/abstract","DOI":"10.3389/fnmol.2014.00050","ISSN":"1662-5099","language":"en","author":[{"family":"Bourdenx","given":"Mathieu"},{"family":"Dutheil","given":"Nathalie"},{"family":"Bezard","given":"Erwan"},{"family":"Dehay","given":"Benjamin"}],"issued":{"date-parts":[["2014",6,2]]},"accessed":{"date-parts":[["2018",7,9]]}}},{"id":"7LGr9Zjd/65F9oQYO","uris":["http://zotero.org/users/local/5yUWSaao/items/BBN3E929"],"uri":["http://zotero.org/users/local/5yUWSaao/items/BBN3E929"],"itemData":{"id":716,"type":"article-journal","title":"Clinical Applications Involving CNS Gene Transfer","container-title":"Advances in genetics","page":"71-124","volume":"87","source":"PubMed Central","abstract":"Diseases of the central nervous system (CNS) have traditionally been the most difficult to treat by traditional pharmacological methods, due mostly to the blood–brain barrier and the difficulties associated with repeated drug administration targeting the CNS. Viral vector gene transfer represents a way to permanently provide a therapeutic protein within the nervous system after a single administration, whether this be a gene replacement strategy for an inherited disorder or a disease-modifying protein for a disease such as Parkinson's. Gene therapy approaches for CNS disorders has evolved considerably over the last two decades. Although a breakthrough treatment has remained elusive, current strategies are now considerably safer and potentially much more effective. This chapter will explore the past, current, and future status of CNS gene therapy, focusing on clinical trials utilizing adeno-associated virus and lentiviral vectors.","DOI":"10.1016/B978-0-12-800149-3.00002-0","ISSN":"0065-2660","note":"PMID: 25311921\nPMCID: PMC4518844","journalAbbreviation":"Adv Genet","author":[{"family":"Kantor","given":"Boris"},{"family":"McCown","given":"Thomas"},{"family":"Leone","given":"Paola"},{"family":"Gray","given":"Steven J."}],"issued":{"date-parts":[["2014"]]}}},{"id":"7LGr9Zjd/cdLRiDAU","uris":["http://zotero.org/users/local/5yUWSaao/items/PMXR4IL3"],"uri":["http://zotero.org/users/local/5yUWSaao/items/PMXR4IL3"],"itemData":{"id":455,"type":"article-journal","title":"Adenovirus: The First Effective In Vivo Gene Delivery Vector","container-title":"Human Gene Therapy","page":"3-11","volume":"25","issue":"1","source":"PubMed Central","DOI":"10.1089/hum.2013.2527","ISSN":"1043-0342","note":"PMID: 24444179\nPMCID: PMC3900005","shortTitle":"Adenovirus","journalAbbreviation":"Hum Gene Ther","author":[{"family":"Crystal","given":"Ronald G."}],"issued":{"date-parts":[["2014",1,1]]}}},{"id":"7LGr9Zjd/FA6VxUs9","uris":["http://zotero.org/users/local/5yUWSaao/items/YLZCLW6A"],"uri":["http://zotero.org/users/local/5yUWSaao/items/YLZCLW6A"],"itemData":{"id":724,"type":"article-journal","title":"Adeno-associated virus (AAV) gene therapy for neurological disease","container-title":"Neuropharmacology","collection-title":"New Targets and Approaches to the Treatment of Epilepsy","page":"82-88","volume":"69","source":"ScienceDirect","abstract":"Diseases of the central nervous system (CNS) have provided enormous opportunities for the therapeutic application of viral vector gene transfer. Adeno-associated virus (AAV) has been the vector of choice in recent clinical trials of neurological disease, including Parkinson’s and Alzheimer’s disease, due to the safety, efficacy, and stability of AAV gene transfer to the CNS. This review highlights the strategies employed for improving direct and peripheral targeting of therapeutic vectors to CNS tissue, and considers the significance of cellular and tissue transduction specificity, transgene regulation, and other variables that influence achievement of successful therapeutic goals. This article is part of the Special Issue entitled ‘New Targets and Approaches to the Treatment of Epilepsy’.","DOI":"10.1016/j.neuropharm.2012.03.004","ISSN":"0028-3908","journalAbbreviation":"Neuropharmacology","author":[{"family":"Weinberg","given":"Marc S."},{"family":"Samulski","given":"R. Jude"},{"family":"McCown","given":"Thomas J."}],"issued":{"date-parts":[["2013",6,1]]}}}],"schema":"https://github.com/citation-style-language/schema/raw/master/csl-citation.json"} </w:instrText>
      </w:r>
      <w:r w:rsidR="00E43F7C" w:rsidRPr="00747F09">
        <w:rPr>
          <w:rStyle w:val="None"/>
          <w:rFonts w:asciiTheme="minorHAnsi" w:hAnsiTheme="minorHAnsi" w:cstheme="minorHAnsi"/>
          <w:color w:val="auto"/>
        </w:rPr>
        <w:fldChar w:fldCharType="separate"/>
      </w:r>
      <w:r w:rsidR="002E54D3" w:rsidRPr="00747F09">
        <w:rPr>
          <w:rFonts w:cs="Times New Roman"/>
          <w:color w:val="auto"/>
          <w:vertAlign w:val="superscript"/>
        </w:rPr>
        <w:t>1</w:t>
      </w:r>
      <w:r w:rsidR="00717A5F">
        <w:rPr>
          <w:rFonts w:cs="Times New Roman"/>
          <w:color w:val="auto"/>
          <w:vertAlign w:val="superscript"/>
        </w:rPr>
        <w:t>-</w:t>
      </w:r>
      <w:r w:rsidR="002E54D3" w:rsidRPr="00747F09">
        <w:rPr>
          <w:rFonts w:cs="Times New Roman"/>
          <w:color w:val="auto"/>
          <w:vertAlign w:val="superscript"/>
        </w:rPr>
        <w:t>6</w:t>
      </w:r>
      <w:r w:rsidR="00E43F7C" w:rsidRPr="00747F09">
        <w:rPr>
          <w:rStyle w:val="None"/>
          <w:rFonts w:asciiTheme="minorHAnsi" w:hAnsiTheme="minorHAnsi" w:cstheme="minorHAnsi"/>
          <w:color w:val="auto"/>
        </w:rPr>
        <w:fldChar w:fldCharType="end"/>
      </w:r>
      <w:r w:rsidR="00E514C4" w:rsidRPr="00747F09">
        <w:rPr>
          <w:rStyle w:val="None"/>
          <w:rFonts w:asciiTheme="minorHAnsi" w:hAnsiTheme="minorHAnsi" w:cstheme="minorHAnsi"/>
          <w:color w:val="auto"/>
        </w:rPr>
        <w:t xml:space="preserve"> and </w:t>
      </w:r>
      <w:r w:rsidRPr="00747F09">
        <w:rPr>
          <w:rStyle w:val="None"/>
          <w:rFonts w:asciiTheme="minorHAnsi" w:hAnsiTheme="minorHAnsi" w:cstheme="minorHAnsi"/>
          <w:color w:val="auto"/>
        </w:rPr>
        <w:t>gene therapy approaches to disease (including FDA</w:t>
      </w:r>
      <w:r w:rsidR="00717A5F">
        <w:rPr>
          <w:rStyle w:val="None"/>
          <w:rFonts w:asciiTheme="minorHAnsi" w:hAnsiTheme="minorHAnsi" w:cstheme="minorHAnsi"/>
          <w:color w:val="auto"/>
        </w:rPr>
        <w:t>-</w:t>
      </w:r>
      <w:r w:rsidRPr="00747F09">
        <w:rPr>
          <w:rStyle w:val="None"/>
          <w:rFonts w:asciiTheme="minorHAnsi" w:hAnsiTheme="minorHAnsi" w:cstheme="minorHAnsi"/>
          <w:color w:val="auto"/>
        </w:rPr>
        <w:t xml:space="preserve"> and EMA</w:t>
      </w:r>
      <w:r w:rsidR="00717A5F">
        <w:rPr>
          <w:rStyle w:val="None"/>
          <w:rFonts w:asciiTheme="minorHAnsi" w:hAnsiTheme="minorHAnsi" w:cstheme="minorHAnsi"/>
          <w:color w:val="auto"/>
        </w:rPr>
        <w:t>-</w:t>
      </w:r>
      <w:r w:rsidRPr="00747F09">
        <w:rPr>
          <w:rStyle w:val="None"/>
          <w:rFonts w:asciiTheme="minorHAnsi" w:hAnsiTheme="minorHAnsi" w:cstheme="minorHAnsi"/>
          <w:color w:val="auto"/>
        </w:rPr>
        <w:t>approved therapies)</w:t>
      </w:r>
      <w:r w:rsidR="008D5EDB" w:rsidRPr="00747F09">
        <w:rPr>
          <w:rStyle w:val="None"/>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{"citationID":"lzWuEBqB","properties":{"formattedCitation":"\\super 4, 7\\nosupersub{}","plainCitation":"4, 7","noteIndex":0},"citationItems":[{"id":"7LGr9Zjd/65F9oQYO","uris":["http://zotero.org/users/local/5yUWSaao/items/BBN3E929"],"uri":["http://zotero.org/users/local/5yUWSaao/items/BBN3E929"],"itemData":{"id":716,"type":"article-journal","title":"Clinical Applications Involving CNS Gene Transfer","container-title":"Advances in genetics","page":"71-124","volume":"87","source":"PubMed Central","abstract":"Diseases of the central nervous system (CNS) have traditionally been the most difficult to treat by traditional pharmacological methods, due mostly to the blood–brain barrier and the difficulties associated with repeated drug administration targeting the CNS. Viral vector gene transfer represents a way to permanently provide a therapeutic protein within the nervous system after a single administration, whether this be a gene replacement strategy for an inherited disorder or a disease-modifying protein for a disease such as Parkinson's. Gene therapy approaches for CNS disorders has evolved considerably over the last two decades. Although a breakthrough treatment has remained elusive, current strategies are now considerably safer and potentially much more effective. This chapter will explore the past, current, and future status of CNS gene therapy, focusing on clinical trials utilizing adeno-associated virus and lentiviral vectors.","DOI":"10.1016/B978-0-12-800149-3.00002-0","ISSN":"0065-2660","note":"PMID: 25311921\nPMCID: PMC4518844","journalAbbreviation":"Adv Genet","author":[{"family":"Kantor","given":"Boris"},{"family":"McCown","given":"Thomas"},{"family":"Leone","given":"Paola"},{"family":"Gray","given":"Steven J."}],"issued":{"date-parts":[["2014"]]}}},{"id":"7LGr9Zjd/X58pkNNm","uris":["http://zotero.org/users/4191818/items/S33P8HV3"],"uri":["http://zotero.org/users/4191818/items/S33P8HV3"],"itemData":{"id":"LvuKaVDu/0icYC6e4","type":"article-journal","title":"Adeno-associated virus: a key to the human genome?","container-title":"Future Virology","page":"555-574","volume":"5","issue":"5","source":"Crossref","abstract":"Adeno-associated viruses (AAV) are widely spread throughout the human population, yet no pathology has been associated with infection. This fact, together with the availability of simple molecular techniques to alter the packaged viral genome, has made AAV a serious contender in the search for an ideal gene therapy delivery vehicle. However, our understanding of the intriguing features of this virus is far from exhausted and it is likely that the mechanisms underlying the viral lifestyle will reveal possible novel strategies that can be employed in future clinical approaches. One such aspect is the unique approach AAV has evolved in order to establish latency. In the absence of a cellular milieu that will support productive viral replication, wild-type AAV can integrate its genome site specifically into a locus on human chromosome 19 (termed AAVS1), where it resides without apparent effects on the host cell until cellular conditions are changed by outside influences, such as adenovirus super-infection, which will lead to the rescue of the viral genome and productive replication. This article will introduce the biology of AAV, the unique viral strategy of targeted genome integration and address relevant questions within the context of attempts to establish therapeutic approaches that will utilize targeted gene addition to the human genome.","DOI":"10.2217/fvl.10.48","ISSN":"1746-0794, 1746-0808","shortTitle":"Adeno-associated virus","language":"en","author":[{"family":"Henckaerts","given":"Els"},{"family":"Linden","given":"R Michael"}],"issued":{"date-parts":[["2010",9]]}}}],"schema":"https://github.com/citation-style-language/schema/raw/master/csl-citation.json"} </w:instrText>
      </w:r>
      <w:r w:rsidR="008D5EDB" w:rsidRPr="00747F09">
        <w:rPr>
          <w:rStyle w:val="None"/>
          <w:rFonts w:asciiTheme="minorHAnsi" w:hAnsiTheme="minorHAnsi" w:cstheme="minorHAnsi"/>
          <w:color w:val="auto"/>
        </w:rPr>
        <w:fldChar w:fldCharType="separate"/>
      </w:r>
      <w:r w:rsidR="002E54D3" w:rsidRPr="00747F09">
        <w:rPr>
          <w:rFonts w:cs="Times New Roman"/>
          <w:color w:val="auto"/>
          <w:vertAlign w:val="superscript"/>
        </w:rPr>
        <w:t>4,7</w:t>
      </w:r>
      <w:r w:rsidR="008D5EDB" w:rsidRPr="00747F09">
        <w:rPr>
          <w:rStyle w:val="None"/>
          <w:rFonts w:asciiTheme="minorHAnsi" w:hAnsiTheme="minorHAnsi" w:cstheme="minorHAnsi"/>
          <w:color w:val="auto"/>
        </w:rPr>
        <w:fldChar w:fldCharType="end"/>
      </w:r>
      <w:r w:rsidRPr="00747F09">
        <w:rPr>
          <w:rStyle w:val="None"/>
          <w:rFonts w:asciiTheme="minorHAnsi" w:hAnsiTheme="minorHAnsi" w:cstheme="minorHAnsi"/>
          <w:color w:val="auto"/>
        </w:rPr>
        <w:t>. Their suitability for</w:t>
      </w:r>
      <w:r w:rsidR="00C806BD" w:rsidRPr="00747F09">
        <w:rPr>
          <w:rStyle w:val="None"/>
          <w:rFonts w:asciiTheme="minorHAnsi" w:hAnsiTheme="minorHAnsi" w:cstheme="minorHAnsi"/>
          <w:color w:val="auto"/>
        </w:rPr>
        <w:t xml:space="preserve"> </w:t>
      </w:r>
      <w:r w:rsidRPr="00747F09">
        <w:rPr>
          <w:rStyle w:val="None"/>
          <w:rFonts w:asciiTheme="minorHAnsi" w:hAnsiTheme="minorHAnsi" w:cstheme="minorHAnsi"/>
          <w:color w:val="auto"/>
        </w:rPr>
        <w:t>us</w:t>
      </w:r>
      <w:r w:rsidR="00604F61" w:rsidRPr="00747F09">
        <w:rPr>
          <w:rStyle w:val="None"/>
          <w:rFonts w:asciiTheme="minorHAnsi" w:hAnsiTheme="minorHAnsi" w:cstheme="minorHAnsi"/>
          <w:color w:val="auto"/>
        </w:rPr>
        <w:t>e</w:t>
      </w:r>
      <w:r w:rsidRPr="00747F09">
        <w:rPr>
          <w:rStyle w:val="None"/>
          <w:rFonts w:asciiTheme="minorHAnsi" w:hAnsiTheme="minorHAnsi" w:cstheme="minorHAnsi"/>
          <w:color w:val="auto"/>
        </w:rPr>
        <w:t xml:space="preserve"> in the CNS largely derives from their ability to infect nondividing, postmitotic cells, typically found in the CNS</w:t>
      </w:r>
      <w:r w:rsidR="00DF5F1D" w:rsidRPr="00747F09">
        <w:rPr>
          <w:rStyle w:val="None"/>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{"citationID":"0qDi0LNO","properties":{"formattedCitation":"\\super 8\\nosupersub{}","plainCitation":"8","noteIndex":0},"citationItems":[{"id":"7LGr9Zjd/8wjDYRTj","uris":["http://zotero.org/users/local/5yUWSaao/items/HVFC9DAY"],"uri":["http://zotero.org/users/local/5yUWSaao/items/HVFC9DAY"],"itemData":{"id":713,"type":"article-journal","title":"Using viral vectors as gene transfer tools (Cell Biology and Toxicology Special Issue: ETCS-UK 1 day meeting on genetic manipulation of cells)","container-title":"Cell Biology and Toxicology","page":"1-20","volume":"26","issue":"1","source":"PubMed Central","abstract":"In recent years, the development of powerful viral gene transfer techniques has greatly facilitated the study of gene function. This review summarises some of the viral delivery systems routinely used to mediate gene transfer into cell lines, primary cell cultures and in whole animal models. The systems described were originally discussed at a 1-day European Tissue Culture Society (ETCS-UK) workshop that was held at University College London on 1st April 2009. Recombinant-deficient viral vectors (viruses that are no longer able to replicate) are used to transduce dividing and post-mitotic cells, and they have been optimised to mediate regulatable, powerful, long-term and cell-specific expression. Hence, viral systems have become very widely used, especially in the field of neurobiology. This review introduces the main categories of viral vectors, focusing on their initial development and highlighting modifications and improvements made since their introduction. In particular, the use of specific promoters to restrict expression, translational enhancers and regulatory elements to boost expression from a single virion and the development of regulatable systems is described.","DOI":"10.1007/s10565-009-9139-5","ISSN":"0742-2091","note":"PMID: 19830583\nPMCID: PMC2817806","shortTitle":"Using viral vectors as gene transfer tools (Cell Biology and Toxicology Special Issue","journalAbbreviation":"Cell Biol Toxicol","author":[{"family":"Howarth","given":"Joanna L."},{"family":"Lee","given":"Youn Bok"},{"family":"Uney","given":"James B."}],"issued":{"date-parts":[["2010",2]]}}}],"schema":"https://github.com/citation-style-language/schema/raw/master/csl-citation.json"} </w:instrText>
      </w:r>
      <w:r w:rsidR="00DF5F1D" w:rsidRPr="00747F09">
        <w:rPr>
          <w:rStyle w:val="None"/>
          <w:rFonts w:asciiTheme="minorHAnsi" w:hAnsiTheme="minorHAnsi" w:cstheme="minorHAnsi"/>
          <w:color w:val="auto"/>
        </w:rPr>
        <w:fldChar w:fldCharType="separate"/>
      </w:r>
      <w:r w:rsidR="002E54D3" w:rsidRPr="00747F09">
        <w:rPr>
          <w:rFonts w:cs="Times New Roman"/>
          <w:color w:val="auto"/>
          <w:vertAlign w:val="superscript"/>
        </w:rPr>
        <w:t>8</w:t>
      </w:r>
      <w:r w:rsidR="00DF5F1D" w:rsidRPr="00747F09">
        <w:rPr>
          <w:rStyle w:val="None"/>
          <w:rFonts w:asciiTheme="minorHAnsi" w:hAnsiTheme="minorHAnsi" w:cstheme="minorHAnsi"/>
          <w:color w:val="auto"/>
        </w:rPr>
        <w:fldChar w:fldCharType="end"/>
      </w:r>
      <w:r w:rsidRPr="00747F09">
        <w:rPr>
          <w:rStyle w:val="None"/>
          <w:rFonts w:asciiTheme="minorHAnsi" w:hAnsiTheme="minorHAnsi" w:cstheme="minorHAnsi"/>
          <w:color w:val="auto"/>
        </w:rPr>
        <w:t xml:space="preserve">. However, AAV-based vectors also have the advantage of allowing </w:t>
      </w:r>
      <w:r w:rsidR="00717A5F">
        <w:rPr>
          <w:rStyle w:val="None"/>
          <w:rFonts w:asciiTheme="minorHAnsi" w:hAnsiTheme="minorHAnsi" w:cstheme="minorHAnsi"/>
          <w:color w:val="auto"/>
        </w:rPr>
        <w:t xml:space="preserve">a </w:t>
      </w:r>
      <w:r w:rsidRPr="00747F09">
        <w:rPr>
          <w:rStyle w:val="None"/>
          <w:rFonts w:asciiTheme="minorHAnsi" w:hAnsiTheme="minorHAnsi" w:cstheme="minorHAnsi"/>
          <w:color w:val="auto"/>
        </w:rPr>
        <w:t>long-term expression of any given therapeutic transgene</w:t>
      </w:r>
      <w:r w:rsidR="001E072E" w:rsidRPr="00747F09">
        <w:rPr>
          <w:rStyle w:val="None"/>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{"citationID":"sLsu287k","properties":{"formattedCitation":"\\super 4, 9\\nosupersub{}","plainCitation":"4, 9","noteIndex":0},"citationItems":[{"id":"7LGr9Zjd/65F9oQYO","uris":["http://zotero.org/users/local/5yUWSaao/items/BBN3E929"],"uri":["http://zotero.org/users/local/5yUWSaao/items/BBN3E929"],"itemData":{"id":716,"type":"article-journal","title":"Clinical Applications Involving CNS Gene Transfer","container-title":"Advances in genetics","page":"71-124","volume":"87","source":"PubMed Central","abstract":"Diseases of the central nervous system (CNS) have traditionally been the most difficult to treat by traditional pharmacological methods, due mostly to the blood–brain barrier and the difficulties associated with repeated drug administration targeting the CNS. Viral vector gene transfer represents a way to permanently provide a therapeutic protein within the nervous system after a single administration, whether this be a gene replacement strategy for an inherited disorder or a disease-modifying protein for a disease such as Parkinson's. Gene therapy approaches for CNS disorders has evolved considerably over the last two decades. Although a breakthrough treatment has remained elusive, current strategies are now considerably safer and potentially much more effective. This chapter will explore the past, current, and future status of CNS gene therapy, focusing on clinical trials utilizing adeno-associated virus and lentiviral vectors.","DOI":"10.1016/B978-0-12-800149-3.00002-0","ISSN":"0065-2660","note":"PMID: 25311921\nPMCID: PMC4518844","journalAbbreviation":"Adv Genet","author":[{"family":"Kantor","given":"Boris"},{"family":"McCown","given":"Thomas"},{"family":"Leone","given":"Paola"},{"family":"Gray","given":"Steven J."}],"issued":{"date-parts":[["2014"]]}}},{"id":"7LGr9Zjd/ESA8glJb","uris":["http://zotero.org/users/local/5yUWSaao/items/AX4HN9U5"],"uri":["http://zotero.org/users/local/5yUWSaao/items/AX4HN9U5"],"itemData":{"id":719,"type":"article-journal","title":"Adenovirus-Associated Virus Vector–Mediated Gene Transfer in Hemophilia B","container-title":"The New England Journal of Medicine","page":"2357-2365","volume":"365","issue":"25","source":"PubMed Central","abstract":"BACKGROUND\nHemophilia B, an X-linked disorder, is ideally suited for gene therapy. We investigated the use of a new gene therapy in patients with the disorder.\n\nMETHODS\nWe infused a single dose of a serotype-8–pseudotyped, self-complementary adenovirus-associated virus (AAV) vector expressing a codon-optimized human factor IX (FIX) transgene (scAAV2/8-LP1-hFIXco) in a peripheral vein in six patients with severe hemophilia B (FIX activity, &lt;1% of normal values). Study participants were enrolled sequentially in one of three cohorts (given a high, intermediate, or low dose of vector), with two participants in each group. Vector was administered without immunosuppressive therapy, and participants were followed for 6 to 16 months.\n\nRESULTS\nAAV-mediated expression of FIX at 2 to 11% of normal levels was observed in all participants. Four of the six discontinued FIX prophylaxis and remained free of spontaneous hemorrhage; in the other two, the interval between prophylactic injections was increased. Of the two participants who received the high dose of vector, one had a transient, asymptomatic elevation of serum aminotransferase levels, which was associated with the detection of AAV8-capsid–specific T cells in the peripheral blood; the other had a slight increase in liver-enzyme levels, the cause of which was less clear. Each of these two participants received a short course of glucocorticoid therapy, which rapidly normalized aminotransferase levels and maintained FIX levels in the range of 3 to 11% of normal values.\n\nCONCLUSIONS\nPeripheral-vein infusion of scAAV2/8-LP1-hFIXco resulted in FIX transgene expression at levels sufficient to improve the bleeding phenotype, with few side effects. Although immune-mediated clearance of AAV-transduced hepatocytes remains a concern, this process may be controlled with a short course of glucocorticoids without loss of transgene expression. (Funded by the Medical Research Council and others; ClinicalTrials.gov number, NCT00979238.)","DOI":"10.1056/NEJMoa1108046","ISSN":"0028-4793","note":"PMID: 22149959\nPMCID: PMC3265081","journalAbbreviation":"N Engl J Med","author":[{"family":"Nathwani","given":"Amit C."},{"family":"Tuddenham","given":"Edward G.D."},{"family":"Rangarajan","given":"Savita"},{"family":"Rosales","given":"Cecilia"},{"family":"McIntosh","given":"Jenny"},{"family":"Linch","given":"David C."},{"family":"Chowdary","given":"Pratima"},{"family":"Riddell","given":"Anne"},{"family":"Pie","given":"Arnulfo Jaquilmac"},{"family":"Harrington","given":"Chris"},{"family":"O’Beirne","given":"James"},{"family":"Smith","given":"Keith"},{"family":"Pasi","given":"John"},{"family":"Glader","given":"Bertil"},{"family":"Rustagi","given":"Pradip"},{"family":"Ng","given":"Catherine Y.C."},{"family":"Kay","given":"Mark A."},{"family":"Zhou","given":"Junfang"},{"family":"Spence","given":"Yunyu"},{"family":"Morton","given":"Christopher L."},{"family":"Allay","given":"James"},{"family":"Coleman","given":"John"},{"family":"Sleep","given":"Susan"},{"family":"Cunningham","given":"John M."},{"family":"Srivastava","given":"Deokumar"},{"family":"Basner-Tschakarjan","given":"Etiena"},{"family":"Mingozzi","given":"Federico"},{"family":"High","given":"Katherine A."},{"family":"Gray","given":"John T."},{"family":"Reiss","given":"Ulrike M."},{"family":"Nienhuis","given":"Arthur W."},{"family":"Davidoff","given":"Andrew M."}],"issued":{"date-parts":[["2011",12,22]]}}}],"schema":"https://github.com/citation-style-language/schema/raw/master/csl-citation.json"} </w:instrText>
      </w:r>
      <w:r w:rsidR="001E072E" w:rsidRPr="00747F09">
        <w:rPr>
          <w:rStyle w:val="None"/>
          <w:rFonts w:asciiTheme="minorHAnsi" w:hAnsiTheme="minorHAnsi" w:cstheme="minorHAnsi"/>
          <w:color w:val="auto"/>
        </w:rPr>
        <w:fldChar w:fldCharType="separate"/>
      </w:r>
      <w:r w:rsidR="002E54D3" w:rsidRPr="00747F09">
        <w:rPr>
          <w:rFonts w:cs="Times New Roman"/>
          <w:color w:val="auto"/>
          <w:vertAlign w:val="superscript"/>
        </w:rPr>
        <w:t>4,9</w:t>
      </w:r>
      <w:r w:rsidR="001E072E" w:rsidRPr="00747F09">
        <w:rPr>
          <w:rStyle w:val="None"/>
          <w:rFonts w:asciiTheme="minorHAnsi" w:hAnsiTheme="minorHAnsi" w:cstheme="minorHAnsi"/>
          <w:color w:val="auto"/>
        </w:rPr>
        <w:fldChar w:fldCharType="end"/>
      </w:r>
      <w:r w:rsidRPr="00747F09">
        <w:rPr>
          <w:rStyle w:val="None"/>
          <w:rFonts w:asciiTheme="minorHAnsi" w:hAnsiTheme="minorHAnsi" w:cstheme="minorHAnsi"/>
          <w:color w:val="auto"/>
        </w:rPr>
        <w:t xml:space="preserve"> while eliciting a milder immune response compared to other viral vectors</w:t>
      </w:r>
      <w:r w:rsidR="008D5EDB" w:rsidRPr="00747F09">
        <w:rPr>
          <w:rStyle w:val="None"/>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{"citationID":"YeqVegDk","properties":{"formattedCitation":"\\super 7, 8, 10\\uc0\\u8211{}12\\nosupersub{}","plainCitation":"7, 8, 10–12","noteIndex":0},"citationItems":[{"id":"7LGr9Zjd/X58pkNNm","uris":["http://zotero.org/users/4191818/items/S33P8HV3"],"uri":["http://zotero.org/users/4191818/items/S33P8HV3"],"itemData":{"id":"LvuKaVDu/0icYC6e4","type":"article-journal","title":"Adeno-associated virus: a key to the human genome?","container-title":"Future Virology","page":"555-574","volume":"5","issue":"5","source":"Crossref","abstract":"Adeno-associated viruses (AAV) are widely spread throughout the human population, yet no pathology has been associated with infection. This fact, together with the availability of simple molecular techniques to alter the packaged viral genome, has made AAV a serious contender in the search for an ideal gene therapy delivery vehicle. However, our understanding of the intriguing features of this virus is far from exhausted and it is likely that the mechanisms underlying the viral lifestyle will reveal possible novel strategies that can be employed in future clinical approaches. One such aspect is the unique approach AAV has evolved in order to establish latency. In the absence of a cellular milieu that will support productive viral replication, wild-type AAV can integrate its genome site specifically into a locus on human chromosome 19 (termed AAVS1), where it resides without apparent effects on the host cell until cellular conditions are changed by outside influences, such as adenovirus super-infection, which will lead to the rescue of the viral genome and productive replication. This article will introduce the biology of AAV, the unique viral strategy of targeted genome integration and address relevant questions within the context of attempts to establish therapeutic approaches that will utilize targeted gene addition to the human genome.","DOI":"10.2217/fvl.10.48","ISSN":"1746-0794, 1746-0808","shortTitle":"Adeno-associated virus","language":"en","author":[{"family":"Henckaerts","given":"Els"},{"family":"Linden","given":"R Michael"}],"issued":{"date-parts":[["2010",9]]}}},{"id":"7LGr9Zjd/8wjDYRTj","uris":["http://zotero.org/users/local/5yUWSaao/items/HVFC9DAY"],"uri":["http://zotero.org/users/local/5yUWSaao/items/HVFC9DAY"],"itemData":{"id":713,"type":"article-journal","title":"Using viral vectors as gene transfer tools (Cell Biology and Toxicology Special Issue: ETCS-UK 1 day meeting on genetic manipulation of cells)","container-title":"Cell Biology and Toxicology","page":"1-20","volume":"26","issue":"1","source":"PubMed Central","abstract":"In recent years, the development of powerful viral gene transfer techniques has greatly facilitated the study of gene function. This review summarises some of the viral delivery systems routinely used to mediate gene transfer into cell lines, primary cell cultures and in whole animal models. The systems described were originally discussed at a 1-day European Tissue Culture Society (ETCS-UK) workshop that was held at University College London on 1st April 2009. Recombinant-deficient viral vectors (viruses that are no longer able to replicate) are used to transduce dividing and post-mitotic cells, and they have been optimised to mediate regulatable, powerful, long-term and cell-specific expression. Hence, viral systems have become very widely used, especially in the field of neurobiology. This review introduces the main categories of viral vectors, focusing on their initial development and highlighting modifications and improvements made since their introduction. In particular, the use of specific promoters to restrict expression, translational enhancers and regulatory elements to boost expression from a single virion and the development of regulatable systems is described.","DOI":"10.1007/s10565-009-9139-5","ISSN":"0742-2091","note":"PMID: 19830583\nPMCID: PMC2817806","shortTitle":"Using viral vectors as gene transfer tools (Cell Biology and Toxicology Special Issue","journalAbbreviation":"Cell Biol Toxicol","author":[{"family":"Howarth","given":"Joanna L."},{"family":"Lee","given":"Youn Bok"},{"family":"Uney","given":"James B."}],"issued":{"date-parts":[["2010",2]]}}},{"id":"7LGr9Zjd/RnhXnNLB","uris":["http://zotero.org/users/4191818/items/TKM4J99H"],"uri":["http://zotero.org/users/4191818/items/TKM4J99H"],"itemData":{"id":"LvuKaVDu/pLVPgB3N","type":"article-journal","title":"Adeno-associated virus and the development of adeno-associated virus vectors: a historical perspective","container-title":"Molecular Therapy","page":"981-989","volume":"10","issue":"6","source":"Crossref","DOI":"10.1016/j.ymthe.2004.09.011","ISSN":"15250016","shortTitle":"Adeno-associated virus and the development of adeno-associated virus vectors","language":"en","author":[{"family":"Carter","given":"Barrie J."}],"issued":{"date-parts":[["2004",12]]}}},{"id":"7LGr9Zjd/A00jda0a","uris":["http://zotero.org/users/local/5yUWSaao/items/LT9ILLJR"],"uri":["http://zotero.org/users/local/5yUWSaao/items/LT9ILLJR"],"itemData":{"id":424,"type":"article-journal","title":"Biosafety Features of Lentiviral Vectors","container-title":"Human Gene Therapy","page":"132-142","volume":"24","issue":"2","source":"PubMed Central","abstract":"Over the past decades, lentiviral vectors have evolved as a benchmark tool for stable gene transfer into cells with a high replicative potential. Their relatively flexible genome and ability to transduce many forms of nondividing cells, combined with the potential for cell-specific pseudotyping, provides a rich resource for numerous applications in experimental platforms and therapeutic settings. Here, we give an overview of important biosafety features of lentiviral vectors, with detailed discussion of (i) the principles of the lentiviral split-genome design used for the construction of packaging cells; (ii) the relevance of modifications introduced into the lentiviral long terminal repeat (deletion of enhancer/promoter sequences and introduction of insulators); (iii) the basic features of mRNA processing, including the Rev/Rev-responsive element (RRE) interaction and the modifications of the 3′ untranslated region of lentiviral vectors with various post-transcriptional regulatory elements affecting transcriptional termination, polyadenylation, and differentiation-specific degradation of mRNA; and (iv) the characteristic integration pattern with the associated risk of transcriptional interference with cellular genes. We conclude with considerations regarding the importance of cell targeting via envelope modifications. Along this course, we address canonical biosafety issues encountered with any type of viral vector: the risks of shedding, mobilization, germline transmission, immunogenicity, and insertional mutagenesis.","DOI":"10.1089/hum.2012.229","ISSN":"1043-0342","note":"PMID: 23311447\nPMCID: PMC3581032","journalAbbreviation":"Hum Gene Ther","author":[{"family":"Schambach","given":"Axel"},{"family":"Zychlinski","given":"Daniela"},{"family":"Ehrnstroem","given":"Birgitta"},{"family":"Baum","given":"Christopher"}],"issued":{"date-parts":[["2013",2]]}}},{"id":"7LGr9Zjd/1lSnvsDA","uris":["http://zotero.org/users/local/5yUWSaao/items/3W3RH5KT"],"uri":["http://zotero.org/users/local/5yUWSaao/items/3W3RH5KT"],"itemData":{"id":729,"type":"chapter","title":"The Role of the Adeno-Associated Virus Capsid in Gene Transfer","container-title":"Drug Delivery Systems","collection-title":"Methods in Molecular Biology™","publisher":"Humana Press","publisher-place":"Totowa, NJ","page":"51-91","source":"Springer Link","event-place":"Totowa, NJ","abstract":"Adeno-associated virus (AAV) is one of the most promising viral gene transfer vectors that has been shown to effect long-term gene expression and disease correction with low toxicity in animal models, and is well tolerated in human clinical trials. The surface of the AAV capsid is an essential component that is involved in cell binding, internalization, and trafficking within the targeted cell. Prior to developing a gene therapy strategy that utilizes AAV, the serotype should be carefully considered since each capsid exhibits a unique tissue tropism and transduction efficiency. Several approaches have been undertaken in an effort to target AAV vectors to specific cell types, including utilizing natural serotypes that target a desired cellular receptor, producing pseudotyped vectors, and engineering chimeric and mosaic AAV capsids. These capsid modifications are being incorporated into vector production and purification methods that provide for the ability to scale-up the manufacturing process to support human clinical trials. Protocols for small-scale and large-scale production of AAV, as well as assays to characterize the final vector product, are presented here.The structures of AAV2, AAV4, and AAV5 have been solved by X-ray crystallography or cryo-electron microscopy (cryo-EM), and provide a basis for rational vector design in developing customized capsids for specific targeting of AAV vectors. The capsid of AAV has been shown to be remarkably stable, which is a desirable characteristic for a gene therapy vector; however, recently it has been shown that the AAV serotypes exhibit differential susceptibility to proteases. The capsid fragmentation pattern when exposed to various proteases, as well as the susceptibility of the serotypes to a series of proteases, provides a unique fingerprint for each serotype that can be used for capsid identity validation. In addition to serotype identification, protease susceptibility can also be utilized to study dynamic structural changes that must occur for the AAV capsid to perform its various functions during the virus life cycle. The use of proteases for structural studies in solution complements the crystal structural studies of the virus. A generic protocol based on proteolysis for AAV serotype identification is provided here.","URL":"https://doi.org/10.1007/978-1-59745-210-6_2","ISBN":"978-1-59745-210-6","note":"DOI: 10.1007/978-1-59745-210-6_2","language":"en","author":[{"family":"Van Vliet","given":"Kim M."},{"family":"Blouin","given":"Veronique"},{"family":"Brument","given":"Nicole"},{"family":"Agbandje-McKenna","given":"Mavis"},{"family":"Snyder","given":"Richard O."}],"editor":[{"family":"Jain","given":"Kewal K."}],"issued":{"date-parts":[["2008"]]},"accessed":{"date-parts":[["2018",9,30]]}}}],"schema":"https://github.com/citation-style-language/schema/raw/master/csl-citation.json"} </w:instrText>
      </w:r>
      <w:r w:rsidR="008D5EDB" w:rsidRPr="00747F09">
        <w:rPr>
          <w:rStyle w:val="None"/>
          <w:rFonts w:asciiTheme="minorHAnsi" w:hAnsiTheme="minorHAnsi" w:cstheme="minorHAnsi"/>
          <w:color w:val="auto"/>
        </w:rPr>
        <w:fldChar w:fldCharType="separate"/>
      </w:r>
      <w:r w:rsidR="002E54D3" w:rsidRPr="00747F09">
        <w:rPr>
          <w:rFonts w:cs="Times New Roman"/>
          <w:color w:val="auto"/>
          <w:vertAlign w:val="superscript"/>
        </w:rPr>
        <w:t>7,8,10</w:t>
      </w:r>
      <w:r w:rsidR="00717A5F">
        <w:rPr>
          <w:rFonts w:cs="Times New Roman"/>
          <w:color w:val="auto"/>
          <w:vertAlign w:val="superscript"/>
        </w:rPr>
        <w:t>-</w:t>
      </w:r>
      <w:r w:rsidR="002E54D3" w:rsidRPr="00747F09">
        <w:rPr>
          <w:rFonts w:cs="Times New Roman"/>
          <w:color w:val="auto"/>
          <w:vertAlign w:val="superscript"/>
        </w:rPr>
        <w:t>12</w:t>
      </w:r>
      <w:r w:rsidR="008D5EDB" w:rsidRPr="00747F09">
        <w:rPr>
          <w:rStyle w:val="None"/>
          <w:rFonts w:asciiTheme="minorHAnsi" w:hAnsiTheme="minorHAnsi" w:cstheme="minorHAnsi"/>
          <w:color w:val="auto"/>
        </w:rPr>
        <w:fldChar w:fldCharType="end"/>
      </w:r>
      <w:r w:rsidRPr="00747F09">
        <w:rPr>
          <w:rStyle w:val="None"/>
          <w:rFonts w:asciiTheme="minorHAnsi" w:hAnsiTheme="minorHAnsi" w:cstheme="minorHAnsi"/>
          <w:color w:val="auto"/>
        </w:rPr>
        <w:t>.</w:t>
      </w:r>
    </w:p>
    <w:p w14:paraId="4B9F59F2" w14:textId="77777777" w:rsidR="00B276F2" w:rsidRPr="00747F09" w:rsidRDefault="00B276F2" w:rsidP="00B276F2">
      <w:pPr>
        <w:pStyle w:val="BodyA1"/>
        <w:rPr>
          <w:rStyle w:val="None"/>
          <w:rFonts w:asciiTheme="minorHAnsi" w:hAnsiTheme="minorHAnsi" w:cstheme="minorHAnsi"/>
          <w:color w:val="auto"/>
        </w:rPr>
      </w:pPr>
    </w:p>
    <w:p w14:paraId="02586CC5" w14:textId="190C2C13" w:rsidR="004B1C8B" w:rsidRPr="00747F09" w:rsidRDefault="004B1C8B" w:rsidP="00B276F2">
      <w:pPr>
        <w:pStyle w:val="BodyA1"/>
        <w:rPr>
          <w:rStyle w:val="None"/>
          <w:rFonts w:asciiTheme="minorHAnsi" w:hAnsiTheme="minorHAnsi" w:cstheme="minorHAnsi"/>
          <w:color w:val="auto"/>
        </w:rPr>
      </w:pPr>
      <w:r w:rsidRPr="00747F09">
        <w:rPr>
          <w:rStyle w:val="None"/>
          <w:rFonts w:asciiTheme="minorHAnsi" w:hAnsiTheme="minorHAnsi" w:cstheme="minorHAnsi"/>
          <w:color w:val="auto"/>
        </w:rPr>
        <w:t xml:space="preserve">The main elements of any AAV vector are the genome and the capsid. </w:t>
      </w:r>
      <w:r w:rsidRPr="00747F09">
        <w:rPr>
          <w:rFonts w:asciiTheme="minorHAnsi" w:hAnsiTheme="minorHAnsi" w:cstheme="minorHAnsi"/>
          <w:color w:val="auto"/>
        </w:rPr>
        <w:t>Wild</w:t>
      </w:r>
      <w:r w:rsidR="00717A5F">
        <w:rPr>
          <w:rFonts w:asciiTheme="minorHAnsi" w:hAnsiTheme="minorHAnsi" w:cstheme="minorHAnsi"/>
          <w:color w:val="auto"/>
        </w:rPr>
        <w:t>-</w:t>
      </w:r>
      <w:r w:rsidRPr="00747F09">
        <w:rPr>
          <w:rFonts w:asciiTheme="minorHAnsi" w:hAnsiTheme="minorHAnsi" w:cstheme="minorHAnsi"/>
          <w:color w:val="auto"/>
        </w:rPr>
        <w:t xml:space="preserve">type </w:t>
      </w:r>
      <w:r w:rsidRPr="00747F09">
        <w:rPr>
          <w:rStyle w:val="None"/>
          <w:rFonts w:asciiTheme="minorHAnsi" w:hAnsiTheme="minorHAnsi" w:cstheme="minorHAnsi"/>
          <w:color w:val="auto"/>
        </w:rPr>
        <w:t>AAVs are single-stranded (ss) DNA viruses with a genome of approximately 5 kilobases (kb)</w:t>
      </w:r>
      <w:r w:rsidRPr="00747F09">
        <w:rPr>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{"citationID":"xCebaatk","properties":{"formattedCitation":"\\super 13\\nosupersub{}","plainCitation":"13","noteIndex":0},"citationItems":[{"id":"7LGr9Zjd/eoWQ2827","uris":["http://zotero.org/users/5000013/items/XNWHS3MW"],"uri":["http://zotero.org/users/5000013/items/XNWHS3MW"],"itemData":{"id":122,"type":"article-journal","title":"Gene therapy for cardiovascular disease: advances in vector development, targeting, and delivery for clinical translation","container-title":"Cardiovascular Research","page":"4-20","volume":"108","issue":"1","source":"PubMed","abstract":"Gene therapy is a promising modality for the treatment of inherited and acquired cardiovascular diseases. The identification of the molecular pathways involved in the pathophysiology of heart failure and other associated cardiac diseases led to encouraging preclinical gene therapy studies in small and large animal models. However, the initial clinical results yielded only modest or no improvement in clinical endpoints. The presence of neutralizing antibodies and cellular immune responses directed against the viral vector and/or the gene-modified cells, the insufficient gene expression levels, and the limited gene transduction efficiencies accounted for the overall limited clinical improvements. Nevertheless, further improvements of the gene delivery technology and a better understanding of the underlying biology fostered renewed interest in gene therapy for heart failure. In particular, improved vectors based on emerging cardiotropic serotypes of the adeno-associated viral vector (AAV) are particularly well suited to coax expression of therapeutic genes in the heart. This led to new clinical trials based on the delivery of the sarcoplasmic reticulum Ca(2+)-ATPase protein (SERCA2a). Though the first clinical results were encouraging, a recent Phase IIb trial did not confirm the beneficial clinical outcomes that were initially reported. New approaches based on S100A1 and adenylate cyclase 6 are also being considered for clinical applications. Emerging paradigms based on the use of miRNA regulation or CRISPR/Cas9-based genome engineering open new therapeutic perspectives for treating cardiovascular diseases by gene therapy. Nevertheless, the continuous improvement of cardiac gene delivery is needed to allow the use of safer and more effective vector doses, ultimately bringing gene therapy for heart failure one step closer to reality.","DOI":"10.1093/cvr/cvv205","ISSN":"1755-3245","note":"PMID: 26239654\nPMCID: PMC4571836","shortTitle":"Gene therapy for cardiovascular disease","journalAbbreviation":"Cardiovasc. Res.","language":"eng","author":[{"family":"Rincon","given":"Melvin Y."},{"family":"VandenDriessche","given":"Thierry"},{"family":"Chuah","given":"Marinee K."}],"issued":{"date-parts":[["2015",10,1]]}}}],"schema":"https://github.com/citation-style-language/schema/raw/master/csl-citation.json"} </w:instrText>
      </w:r>
      <w:r w:rsidRPr="00747F09">
        <w:rPr>
          <w:rStyle w:val="None"/>
        </w:rPr>
        <w:fldChar w:fldCharType="separate"/>
      </w:r>
      <w:r w:rsidR="002E54D3" w:rsidRPr="00747F09">
        <w:rPr>
          <w:rFonts w:cs="Times New Roman"/>
          <w:color w:val="auto"/>
          <w:vertAlign w:val="superscript"/>
        </w:rPr>
        <w:t>13</w:t>
      </w:r>
      <w:r w:rsidRPr="00747F09">
        <w:rPr>
          <w:rFonts w:asciiTheme="minorHAnsi" w:hAnsiTheme="minorHAnsi" w:cstheme="minorHAnsi"/>
          <w:color w:val="auto"/>
        </w:rPr>
        <w:fldChar w:fldCharType="end"/>
      </w:r>
      <w:r w:rsidRPr="00747F09">
        <w:rPr>
          <w:rStyle w:val="None"/>
          <w:rFonts w:asciiTheme="minorHAnsi" w:hAnsiTheme="minorHAnsi" w:cstheme="minorHAnsi"/>
          <w:color w:val="auto"/>
        </w:rPr>
        <w:t xml:space="preserve">. For </w:t>
      </w:r>
      <w:r w:rsidR="00E82397"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 xml:space="preserve">production of recombinant AAV vectors, the </w:t>
      </w:r>
      <w:r w:rsidRPr="00747F09">
        <w:rPr>
          <w:rStyle w:val="None"/>
          <w:rFonts w:asciiTheme="minorHAnsi" w:hAnsiTheme="minorHAnsi" w:cstheme="minorHAnsi"/>
          <w:i/>
          <w:iCs/>
          <w:color w:val="auto"/>
        </w:rPr>
        <w:t>rep</w:t>
      </w:r>
      <w:r w:rsidRPr="00747F09">
        <w:rPr>
          <w:rStyle w:val="None"/>
          <w:rFonts w:asciiTheme="minorHAnsi" w:hAnsiTheme="minorHAnsi" w:cstheme="minorHAnsi"/>
          <w:color w:val="auto"/>
        </w:rPr>
        <w:t xml:space="preserve"> and </w:t>
      </w:r>
      <w:r w:rsidRPr="00747F09">
        <w:rPr>
          <w:rStyle w:val="None"/>
          <w:rFonts w:asciiTheme="minorHAnsi" w:hAnsiTheme="minorHAnsi" w:cstheme="minorHAnsi"/>
          <w:i/>
          <w:iCs/>
          <w:color w:val="auto"/>
        </w:rPr>
        <w:t xml:space="preserve">cap </w:t>
      </w:r>
      <w:r w:rsidRPr="00747F09">
        <w:rPr>
          <w:rStyle w:val="None"/>
          <w:rFonts w:asciiTheme="minorHAnsi" w:hAnsiTheme="minorHAnsi" w:cstheme="minorHAnsi"/>
          <w:iCs/>
          <w:color w:val="auto"/>
        </w:rPr>
        <w:t>genes</w:t>
      </w:r>
      <w:r w:rsidRPr="00747F09">
        <w:rPr>
          <w:rStyle w:val="None"/>
          <w:rFonts w:asciiTheme="minorHAnsi" w:hAnsiTheme="minorHAnsi" w:cstheme="minorHAnsi"/>
          <w:color w:val="auto"/>
        </w:rPr>
        <w:t xml:space="preserve"> (necessary for genome replication and the assembly of the viral capsid) are deleted from the genome of the wild-type AAV and provided </w:t>
      </w:r>
      <w:r w:rsidRPr="00747F09">
        <w:rPr>
          <w:rStyle w:val="None"/>
          <w:rFonts w:asciiTheme="minorHAnsi" w:hAnsiTheme="minorHAnsi" w:cstheme="minorHAnsi"/>
          <w:i/>
          <w:color w:val="auto"/>
        </w:rPr>
        <w:t>in trans</w:t>
      </w:r>
      <w:r w:rsidRPr="00747F09">
        <w:rPr>
          <w:rStyle w:val="None"/>
          <w:rFonts w:asciiTheme="minorHAnsi" w:hAnsiTheme="minorHAnsi" w:cstheme="minorHAnsi"/>
          <w:color w:val="auto"/>
        </w:rPr>
        <w:t>, leaving room for an expression cassette containing the transgene</w:t>
      </w:r>
      <w:r w:rsidRPr="00747F09">
        <w:rPr>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{"citationID":"IRQVJuCl","properties":{"formattedCitation":"{\\rtf \\super 14, 15\\nosupersub{}}","plainCitation":"14, 15","dontUpdate":true,"noteIndex":0},"citationItems":[{"id":"7LGr9Zjd/SYWBAt2R","uris":["http://zotero.org/users/4191818/items/IWWZ2F9D"],"uri":["http://zotero.org/users/4191818/items/IWWZ2F9D"],"itemData":{"id":689,"type":"article-journal","title":"AAV-Mediated Gene Therapy for Research and Therapeutic Purposes","container-title":"Annual Review of Virology","page":"427-451","volume":"1","issue":"1","source":"Crossref","abstract":"Adeno-associated virus (AAV) is a small, nonenveloped virus that was adapted 30 years ago for use as a gene transfer vehicle. It is capable of transducing a wide range of species and tissues in vivo with no evidence of toxicity, and it generates relatively mild innate and adaptive immune responses. We review the basic biology of AAV, the history of progress in AAV vector technology, and some of the clinical and research applications where AAV has shown success.","DOI":"10.1146/annurev-virology-031413-085355","ISSN":"2327-056X, 2327-0578","language":"en","author":[{"family":"Samulski","given":"R. Jude"},{"family":"Muzyczka","given":"Nicholas"}],"issued":{"date-parts":[["2014",11,3]]}}},{"id":"7LGr9Zjd/5txcIUSL","uris":["http://zotero.org/users/4191818/items/UKD76ZS8"],"uri":["http://zotero.org/users/4191818/items/UKD76ZS8"],"itemData":{"id":764,"type":"article-journal","title":"Self-complementary AAV Vectors; Advances and Applications","container-title":"Molecular Therapy","page":"1648-1656","volume":"16","issue":"10","source":"Crossref","DOI":"10.1038/mt.2008.171","ISSN":"15250016","language":"en","author":[{"family":"McCarty","given":"Douglas M"}],"issued":{"date-parts":[["2008",10]]}}}],"schema":"https://github.com/citation-style-language/schema/raw/master/csl-citation.json"} </w:instrText>
      </w:r>
      <w:r w:rsidRPr="00747F09">
        <w:rPr>
          <w:rStyle w:val="None"/>
        </w:rPr>
        <w:fldChar w:fldCharType="separate"/>
      </w:r>
      <w:r w:rsidR="00CE35AD" w:rsidRPr="00747F09">
        <w:rPr>
          <w:rFonts w:asciiTheme="minorHAnsi" w:hAnsiTheme="minorHAnsi" w:cstheme="minorHAnsi"/>
          <w:color w:val="auto"/>
          <w:vertAlign w:val="superscript"/>
        </w:rPr>
        <w:t>14,15</w:t>
      </w:r>
      <w:r w:rsidRPr="00747F09">
        <w:rPr>
          <w:rFonts w:asciiTheme="minorHAnsi" w:hAnsiTheme="minorHAnsi" w:cstheme="minorHAnsi"/>
          <w:color w:val="auto"/>
        </w:rPr>
        <w:fldChar w:fldCharType="end"/>
      </w:r>
      <w:r w:rsidRPr="00747F09">
        <w:rPr>
          <w:rStyle w:val="None"/>
          <w:rFonts w:asciiTheme="minorHAnsi" w:hAnsiTheme="minorHAnsi" w:cstheme="minorHAnsi"/>
          <w:color w:val="auto"/>
        </w:rPr>
        <w:t>. The</w:t>
      </w:r>
      <w:r w:rsidR="00021F89" w:rsidRPr="00747F09">
        <w:rPr>
          <w:rStyle w:val="None"/>
          <w:rFonts w:asciiTheme="minorHAnsi" w:hAnsiTheme="minorHAnsi" w:cstheme="minorHAnsi"/>
          <w:color w:val="auto"/>
        </w:rPr>
        <w:t xml:space="preserve"> inverted terminal repeat sequences</w:t>
      </w:r>
      <w:r w:rsidRPr="00747F09">
        <w:rPr>
          <w:rStyle w:val="None"/>
          <w:rFonts w:asciiTheme="minorHAnsi" w:hAnsiTheme="minorHAnsi" w:cstheme="minorHAnsi"/>
          <w:color w:val="auto"/>
        </w:rPr>
        <w:t xml:space="preserve"> </w:t>
      </w:r>
      <w:r w:rsidR="00021F89" w:rsidRPr="00747F09">
        <w:rPr>
          <w:rStyle w:val="None"/>
          <w:rFonts w:asciiTheme="minorHAnsi" w:hAnsiTheme="minorHAnsi" w:cstheme="minorHAnsi"/>
          <w:color w:val="auto"/>
        </w:rPr>
        <w:t>(</w:t>
      </w:r>
      <w:r w:rsidRPr="00747F09">
        <w:rPr>
          <w:rStyle w:val="None"/>
          <w:rFonts w:asciiTheme="minorHAnsi" w:hAnsiTheme="minorHAnsi" w:cstheme="minorHAnsi"/>
          <w:color w:val="auto"/>
        </w:rPr>
        <w:t>ITRs</w:t>
      </w:r>
      <w:r w:rsidR="00021F89" w:rsidRPr="00747F09">
        <w:rPr>
          <w:rStyle w:val="None"/>
          <w:rFonts w:asciiTheme="minorHAnsi" w:hAnsiTheme="minorHAnsi" w:cstheme="minorHAnsi"/>
          <w:color w:val="auto"/>
        </w:rPr>
        <w:t>)</w:t>
      </w:r>
      <w:r w:rsidRPr="00747F09">
        <w:rPr>
          <w:rStyle w:val="None"/>
          <w:rFonts w:asciiTheme="minorHAnsi" w:hAnsiTheme="minorHAnsi" w:cstheme="minorHAnsi"/>
          <w:color w:val="auto"/>
        </w:rPr>
        <w:t xml:space="preserve"> of the original viral genome are the only retained elements in an AAV vector, as these are essential for </w:t>
      </w:r>
      <w:r w:rsidR="00A70AD9"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replication and packaging</w:t>
      </w:r>
      <w:r w:rsidRPr="00747F09">
        <w:rPr>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{"citationID":"IRjjly8g","properties":{"formattedCitation":"\\super 3, 10, 14\\nosupersub{}","plainCitation":"3, 10, 14","noteIndex":0},"citationItems":[{"id":"7LGr9Zjd/SYWBAt2R","uris":["http://zotero.org/users/4191818/items/IWWZ2F9D"],"uri":["http://zotero.org/users/4191818/items/IWWZ2F9D"],"itemData":{"id":689,"type":"article-journal","title":"AAV-Mediated Gene Therapy for Research and Therapeutic Purposes","container-title":"Annual Review of Virology","page":"427-451","volume":"1","issue":"1","source":"Crossref","abstract":"Adeno-associated virus (AAV) is a small, nonenveloped virus that was adapted 30 years ago for use as a gene transfer vehicle. It is capable of transducing a wide range of species and tissues in vivo with no evidence of toxicity, and it generates relatively mild innate and adaptive immune responses. We review the basic biology of AAV, the history of progress in AAV vector technology, and some of the clinical and research applications where AAV has shown success.","DOI":"10.1146/annurev-virology-031413-085355","ISSN":"2327-056X, 2327-0578","language":"en","author":[{"family":"Samulski","given":"R. Jude"},{"family":"Muzyczka","given":"Nicholas"}],"issued":{"date-parts":[["2014",11,3]]}}},{"id":"7LGr9Zjd/RnhXnNLB","uris":["http://zotero.org/users/4191818/items/TKM4J99H"],"uri":["http://zotero.org/users/4191818/items/TKM4J99H"],"itemData":{"id":721,"type":"article-journal","title":"Adeno-associated virus and the development of adeno-associated virus vectors: a historical perspective","container-title":"Molecular Therapy","page":"981-989","volume":"10","issue":"6","source":"Crossref","DOI":"10.1016/j.ymthe.2004.09.011","ISSN":"15250016","shortTitle":"Adeno-associated virus and the development of adeno-associated virus vectors","language":"en","author":[{"family":"Carter","given":"Barrie J."}],"issued":{"date-parts":[["2004",12]]}}},{"id":"7LGr9Zjd/IXgXEG1a","uris":["http://zotero.org/users/4191818/items/B297P8AX"],"uri":["http://zotero.org/users/4191818/items/B297P8AX"],"itemData":{"id":732,"type":"article-journal","title":"Systemic gene delivery to the central nervous system using Adeno-associated virus","container-title":"Frontiers in Molecular Neuroscience","volume":"7","source":"Crossref","abstract":"Adeno-associated virus (AAV)-mediated gene delivery has emerged as an effective and safe tool for both preclinical and clinical studies of neurological disorders. The recent discovery that several serotypes are able to cross the blood–brain barrier when administered systemically has been a real breakthrough in the ﬁeld of neurodegenerative diseases. Widespread transgene expression after systemic injection could spark interest as a therapeutic approach. Such strategy will avoid invasive brain surgery and allow non-focal gene therapy promising for CNS diseases affecting large portion of the brain. Here, we will review the recent results achieved through different systemic routes of injection generated in the last decade using systemic AAV-mediated delivery and propose a brief assessment of their values. In particular, we emphasize how the methods used for virus engineering could improve brain transduction after peripheral delivery.","URL":"http://journal.frontiersin.org/article/10.3389/fnmol.2014.00050/abstract","DOI":"10.3389/fnmol.2014.00050","ISSN":"1662-5099","language":"en","author":[{"family":"Bourdenx","given":"Mathieu"},{"family":"Dutheil","given":"Nathalie"},{"family":"Bezard","given":"Erwan"},{"family":"Dehay","given":"Benjamin"}],"issued":{"date-parts":[["2014",6,2]]},"accessed":{"date-parts":[["2018",7,9]]}}}],"schema":"https://github.com/citation-style-language/schema/raw/master/csl-citation.json"} </w:instrText>
      </w:r>
      <w:r w:rsidRPr="00747F09">
        <w:rPr>
          <w:rStyle w:val="None"/>
        </w:rPr>
        <w:fldChar w:fldCharType="separate"/>
      </w:r>
      <w:r w:rsidR="005F285C" w:rsidRPr="00747F09">
        <w:rPr>
          <w:rFonts w:cs="Times New Roman"/>
          <w:color w:val="auto"/>
          <w:vertAlign w:val="superscript"/>
        </w:rPr>
        <w:t>3,10,14</w:t>
      </w:r>
      <w:r w:rsidRPr="00747F09">
        <w:rPr>
          <w:rFonts w:asciiTheme="minorHAnsi" w:hAnsiTheme="minorHAnsi" w:cstheme="minorHAnsi"/>
          <w:color w:val="auto"/>
        </w:rPr>
        <w:fldChar w:fldCharType="end"/>
      </w:r>
      <w:r w:rsidRPr="00747F09">
        <w:rPr>
          <w:rStyle w:val="None"/>
          <w:rFonts w:asciiTheme="minorHAnsi" w:hAnsiTheme="minorHAnsi" w:cstheme="minorHAnsi"/>
          <w:color w:val="auto"/>
        </w:rPr>
        <w:t>. AAV vectors can be engineered</w:t>
      </w:r>
      <w:r w:rsidR="00303417" w:rsidRPr="00747F09">
        <w:rPr>
          <w:rStyle w:val="None"/>
          <w:rFonts w:asciiTheme="minorHAnsi" w:hAnsiTheme="minorHAnsi" w:cstheme="minorHAnsi"/>
          <w:color w:val="auto"/>
        </w:rPr>
        <w:t xml:space="preserve"> to enhance transgene expression</w:t>
      </w:r>
      <w:r w:rsidR="00717A5F">
        <w:rPr>
          <w:rStyle w:val="None"/>
          <w:rFonts w:asciiTheme="minorHAnsi" w:hAnsiTheme="minorHAnsi" w:cstheme="minorHAnsi"/>
          <w:color w:val="auto"/>
        </w:rPr>
        <w:t>;</w:t>
      </w:r>
      <w:r w:rsidRPr="00747F09">
        <w:rPr>
          <w:rStyle w:val="None"/>
          <w:rFonts w:asciiTheme="minorHAnsi" w:hAnsiTheme="minorHAnsi" w:cstheme="minorHAnsi"/>
          <w:color w:val="auto"/>
        </w:rPr>
        <w:t xml:space="preserve"> a mutation in one of the ITRs</w:t>
      </w:r>
      <w:r w:rsidR="00D03450" w:rsidRPr="00747F09">
        <w:rPr>
          <w:rStyle w:val="None"/>
          <w:rFonts w:asciiTheme="minorHAnsi" w:hAnsiTheme="minorHAnsi" w:cstheme="minorHAnsi"/>
          <w:color w:val="auto"/>
        </w:rPr>
        <w:t xml:space="preserve"> leads to the formation of </w:t>
      </w:r>
      <w:r w:rsidRPr="00747F09">
        <w:rPr>
          <w:rStyle w:val="None"/>
          <w:rFonts w:asciiTheme="minorHAnsi" w:hAnsiTheme="minorHAnsi" w:cstheme="minorHAnsi"/>
          <w:color w:val="auto"/>
        </w:rPr>
        <w:t xml:space="preserve">a hairpin loop </w:t>
      </w:r>
      <w:r w:rsidR="00D03450" w:rsidRPr="00747F09">
        <w:rPr>
          <w:rStyle w:val="None"/>
          <w:rFonts w:asciiTheme="minorHAnsi" w:hAnsiTheme="minorHAnsi" w:cstheme="minorHAnsi"/>
          <w:color w:val="auto"/>
        </w:rPr>
        <w:t xml:space="preserve">which </w:t>
      </w:r>
      <w:r w:rsidRPr="00747F09">
        <w:rPr>
          <w:rStyle w:val="None"/>
          <w:rFonts w:asciiTheme="minorHAnsi" w:hAnsiTheme="minorHAnsi" w:cstheme="minorHAnsi"/>
          <w:color w:val="auto"/>
        </w:rPr>
        <w:t>effectively allow</w:t>
      </w:r>
      <w:r w:rsidR="00D03450" w:rsidRPr="00747F09">
        <w:rPr>
          <w:rStyle w:val="None"/>
          <w:rFonts w:asciiTheme="minorHAnsi" w:hAnsiTheme="minorHAnsi" w:cstheme="minorHAnsi"/>
          <w:color w:val="auto"/>
        </w:rPr>
        <w:t>s</w:t>
      </w:r>
      <w:r w:rsidRPr="00747F09">
        <w:rPr>
          <w:rStyle w:val="None"/>
          <w:rFonts w:asciiTheme="minorHAnsi" w:hAnsiTheme="minorHAnsi" w:cstheme="minorHAnsi"/>
          <w:color w:val="auto"/>
        </w:rPr>
        <w:t xml:space="preserve"> the generation of a complementary DNA strand</w:t>
      </w:r>
      <w:r w:rsidRPr="00747F09">
        <w:rPr>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{"citationID":"xYHWvfGz","properties":{"formattedCitation":"\\super 3, 7, 15\\nosupersub{}","plainCitation":"3, 7, 15","noteIndex":0},"citationItems":[{"id":"7LGr9Zjd/X58pkNNm","uris":["http://zotero.org/users/4191818/items/S33P8HV3"],"uri":["http://zotero.org/users/4191818/items/S33P8HV3"],"itemData":{"id":719,"type":"article-journal","title":"Adeno-associated virus: a key to the human genome?","container-title":"Future Virology","page":"555-574","volume":"5","issue":"5","source":"Crossref","abstract":"Adeno-associated viruses (AAV) are widely spread throughout the human population, yet no pathology has been associated with infection. This fact, together with the availability of simple molecular techniques to alter the packaged viral genome, has made AAV a serious contender in the search for an ideal gene therapy delivery vehicle. However, our understanding of the intriguing features of this virus is far from exhausted and it is likely that the mechanisms underlying the viral lifestyle will reveal possible novel strategies that can be employed in future clinical approaches. One such aspect is the unique approach AAV has evolved in order to establish latency. In the absence of a cellular milieu that will support productive viral replication, wild-type AAV can integrate its genome site specifically into a locus on human chromosome 19 (termed AAVS1), where it resides without apparent effects on the host cell until cellular conditions are changed by outside influences, such as adenovirus super-infection, which will lead to the rescue of the viral genome and productive replication. This article will introduce the biology of AAV, the unique viral strategy of targeted genome integration and address relevant questions within the context of attempts to establish therapeutic approaches that will utilize targeted gene addition to the human genome.","DOI":"10.2217/fvl.10.48","ISSN":"1746-0794, 1746-0808","shortTitle":"Adeno-associated virus","language":"en","author":[{"family":"Henckaerts","given":"Els"},{"family":"Linden","given":"R Michael"}],"issued":{"date-parts":[["2010",9]]}},"label":"page"},{"id":"7LGr9Zjd/5txcIUSL","uris":["http://zotero.org/users/4191818/items/UKD76ZS8"],"uri":["http://zotero.org/users/4191818/items/UKD76ZS8"],"itemData":{"id":764,"type":"article-journal","title":"Self-complementary AAV Vectors; Advances and Applications","container-title":"Molecular Therapy","page":"1648-1656","volume":"16","issue":"10","source":"Crossref","DOI":"10.1038/mt.2008.171","ISSN":"15250016","language":"en","author":[{"family":"McCarty","given":"Douglas M"}],"issued":{"date-parts":[["2008",10]]}},"label":"page"},{"id":"7LGr9Zjd/IXgXEG1a","uris":["http://zotero.org/users/4191818/items/B297P8AX"],"uri":["http://zotero.org/users/4191818/items/B297P8AX"],"itemData":{"id":732,"type":"article-journal","title":"Systemic gene delivery to the central nervous system using Adeno-associated virus","container-title":"Frontiers in Molecular Neuroscience","volume":"7","source":"Crossref","abstract":"Adeno-associated virus (AAV)-mediated gene delivery has emerged as an effective and safe tool for both preclinical and clinical studies of neurological disorders. The recent discovery that several serotypes are able to cross the blood–brain barrier when administered systemically has been a real breakthrough in the ﬁeld of neurodegenerative diseases. Widespread transgene expression after systemic injection could spark interest as a therapeutic approach. Such strategy will avoid invasive brain surgery and allow non-focal gene therapy promising for CNS diseases affecting large portion of the brain. Here, we will review the recent results achieved through different systemic routes of injection generated in the last decade using systemic AAV-mediated delivery and propose a brief assessment of their values. In particular, we emphasize how the methods used for virus engineering could improve brain transduction after peripheral delivery.","URL":"http://journal.frontiersin.org/article/10.3389/fnmol.2014.00050/abstract","DOI":"10.3389/fnmol.2014.00050","ISSN":"1662-5099","language":"en","author":[{"family":"Bourdenx","given":"Mathieu"},{"family":"Dutheil","given":"Nathalie"},{"family":"Bezard","given":"Erwan"},{"family":"Dehay","given":"Benjamin"}],"issued":{"date-parts":[["2014",6,2]]},"accessed":{"date-parts":[["2018",7,9]]}},"label":"page"}],"schema":"https://github.com/citation-style-language/schema/raw/master/csl-citation.json"} </w:instrText>
      </w:r>
      <w:r w:rsidRPr="00747F09">
        <w:rPr>
          <w:rStyle w:val="None"/>
        </w:rPr>
        <w:fldChar w:fldCharType="separate"/>
      </w:r>
      <w:r w:rsidR="005F285C" w:rsidRPr="00747F09">
        <w:rPr>
          <w:rFonts w:cs="Times New Roman"/>
          <w:color w:val="auto"/>
          <w:vertAlign w:val="superscript"/>
        </w:rPr>
        <w:t>3,7,15</w:t>
      </w:r>
      <w:r w:rsidRPr="00747F09">
        <w:rPr>
          <w:rFonts w:asciiTheme="minorHAnsi" w:hAnsiTheme="minorHAnsi" w:cstheme="minorHAnsi"/>
          <w:color w:val="auto"/>
        </w:rPr>
        <w:fldChar w:fldCharType="end"/>
      </w:r>
      <w:r w:rsidRPr="00747F09">
        <w:rPr>
          <w:rStyle w:val="None"/>
          <w:rFonts w:asciiTheme="minorHAnsi" w:hAnsiTheme="minorHAnsi" w:cstheme="minorHAnsi"/>
          <w:color w:val="auto"/>
        </w:rPr>
        <w:t>. The main advantage of this configuration, termed a self-complementary (</w:t>
      </w:r>
      <w:proofErr w:type="spellStart"/>
      <w:r w:rsidRPr="00747F09">
        <w:rPr>
          <w:rStyle w:val="None"/>
          <w:rFonts w:asciiTheme="minorHAnsi" w:hAnsiTheme="minorHAnsi" w:cstheme="minorHAnsi"/>
          <w:color w:val="auto"/>
        </w:rPr>
        <w:t>sc</w:t>
      </w:r>
      <w:proofErr w:type="spellEnd"/>
      <w:r w:rsidRPr="00747F09">
        <w:rPr>
          <w:rStyle w:val="None"/>
          <w:rFonts w:asciiTheme="minorHAnsi" w:hAnsiTheme="minorHAnsi" w:cstheme="minorHAnsi"/>
          <w:color w:val="auto"/>
        </w:rPr>
        <w:t>) genome, is that it bypasses the need for</w:t>
      </w:r>
      <w:r w:rsidR="008C1856" w:rsidRPr="00747F09">
        <w:rPr>
          <w:rStyle w:val="None"/>
          <w:rFonts w:asciiTheme="minorHAnsi" w:hAnsiTheme="minorHAnsi" w:cstheme="minorHAnsi"/>
          <w:color w:val="auto"/>
        </w:rPr>
        <w:t xml:space="preserve"> the</w:t>
      </w:r>
      <w:r w:rsidRPr="00747F09">
        <w:rPr>
          <w:rStyle w:val="None"/>
          <w:rFonts w:asciiTheme="minorHAnsi" w:hAnsiTheme="minorHAnsi" w:cstheme="minorHAnsi"/>
          <w:color w:val="auto"/>
        </w:rPr>
        <w:t xml:space="preserve"> second</w:t>
      </w:r>
      <w:r w:rsidR="00717A5F">
        <w:rPr>
          <w:rStyle w:val="None"/>
          <w:rFonts w:asciiTheme="minorHAnsi" w:hAnsiTheme="minorHAnsi" w:cstheme="minorHAnsi"/>
          <w:color w:val="auto"/>
        </w:rPr>
        <w:t>-</w:t>
      </w:r>
      <w:r w:rsidRPr="00747F09">
        <w:rPr>
          <w:rStyle w:val="None"/>
          <w:rFonts w:asciiTheme="minorHAnsi" w:hAnsiTheme="minorHAnsi" w:cstheme="minorHAnsi"/>
          <w:color w:val="auto"/>
        </w:rPr>
        <w:t>strand synthesis typical in the conventional life</w:t>
      </w:r>
      <w:r w:rsidR="00717A5F">
        <w:rPr>
          <w:rStyle w:val="None"/>
          <w:rFonts w:asciiTheme="minorHAnsi" w:hAnsiTheme="minorHAnsi" w:cstheme="minorHAnsi"/>
          <w:color w:val="auto"/>
        </w:rPr>
        <w:t xml:space="preserve"> </w:t>
      </w:r>
      <w:r w:rsidRPr="00747F09">
        <w:rPr>
          <w:rStyle w:val="None"/>
          <w:rFonts w:asciiTheme="minorHAnsi" w:hAnsiTheme="minorHAnsi" w:cstheme="minorHAnsi"/>
          <w:color w:val="auto"/>
        </w:rPr>
        <w:t>cycle of AAVs, considerably increasing the speed and levels of transgene expression</w:t>
      </w:r>
      <w:r w:rsidRPr="00747F09">
        <w:rPr>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{"citationID":"7IaM4LPg","properties":{"formattedCitation":"\\super 1\\nosupersub{}","plainCitation":"1","noteIndex":0},"citationItems":[{"id":"7LGr9Zjd/gBYbmmgW","uris":["http://zotero.org/users/4191818/items/QKEX4RKU"],"uri":["http://zotero.org/users/4191818/items/QKEX4RKU"],"itemData":{"id":691,"type":"article-journal","title":"Gene Therapy Using Adeno-Associated Virus Vectors","container-title":"Clinical Microbiology Reviews","page":"583-593","volume":"21","issue":"4","source":"Crossref","DOI":"10.1128/CMR.00008-08","ISSN":"0893-8512","language":"en","author":[{"family":"Daya","given":"S."},{"family":"Berns","given":"K. I."}],"issued":{"date-parts":[["2008",10,1]]}}}],"schema":"https://github.com/citation-style-language/schema/raw/master/csl-citation.json"} </w:instrText>
      </w:r>
      <w:r w:rsidRPr="00747F09">
        <w:rPr>
          <w:rStyle w:val="None"/>
        </w:rPr>
        <w:fldChar w:fldCharType="separate"/>
      </w:r>
      <w:r w:rsidR="005F285C" w:rsidRPr="00747F09">
        <w:rPr>
          <w:rFonts w:cs="Times New Roman"/>
          <w:color w:val="auto"/>
          <w:vertAlign w:val="superscript"/>
        </w:rPr>
        <w:t>1</w:t>
      </w:r>
      <w:r w:rsidRPr="00747F09">
        <w:rPr>
          <w:rFonts w:asciiTheme="minorHAnsi" w:hAnsiTheme="minorHAnsi" w:cstheme="minorHAnsi"/>
          <w:color w:val="auto"/>
        </w:rPr>
        <w:fldChar w:fldCharType="end"/>
      </w:r>
      <w:r w:rsidRPr="00747F09">
        <w:rPr>
          <w:rStyle w:val="None"/>
          <w:rFonts w:asciiTheme="minorHAnsi" w:hAnsiTheme="minorHAnsi" w:cstheme="minorHAnsi"/>
          <w:color w:val="auto"/>
        </w:rPr>
        <w:t>. Nevertheless, using a</w:t>
      </w:r>
      <w:r w:rsidR="008C1856" w:rsidRPr="00747F09">
        <w:rPr>
          <w:rStyle w:val="None"/>
          <w:rFonts w:asciiTheme="minorHAnsi" w:hAnsiTheme="minorHAnsi" w:cstheme="minorHAnsi"/>
          <w:color w:val="auto"/>
        </w:rPr>
        <w:t>n</w:t>
      </w:r>
      <w:r w:rsidRPr="00747F09">
        <w:rPr>
          <w:rStyle w:val="None"/>
          <w:rFonts w:asciiTheme="minorHAnsi" w:hAnsiTheme="minorHAnsi" w:cstheme="minorHAnsi"/>
          <w:color w:val="auto"/>
        </w:rPr>
        <w:t xml:space="preserve"> </w:t>
      </w:r>
      <w:proofErr w:type="spellStart"/>
      <w:r w:rsidRPr="00747F09">
        <w:rPr>
          <w:rStyle w:val="None"/>
          <w:rFonts w:asciiTheme="minorHAnsi" w:hAnsiTheme="minorHAnsi" w:cstheme="minorHAnsi"/>
          <w:color w:val="auto"/>
        </w:rPr>
        <w:t>scAAV</w:t>
      </w:r>
      <w:proofErr w:type="spellEnd"/>
      <w:r w:rsidRPr="00747F09">
        <w:rPr>
          <w:rStyle w:val="None"/>
          <w:rFonts w:asciiTheme="minorHAnsi" w:hAnsiTheme="minorHAnsi" w:cstheme="minorHAnsi"/>
          <w:color w:val="auto"/>
        </w:rPr>
        <w:t xml:space="preserve"> genome reduces the cargo capacity of the vector to approximately 2.4 kb. This include</w:t>
      </w:r>
      <w:r w:rsidR="00021F89" w:rsidRPr="00747F09">
        <w:rPr>
          <w:rStyle w:val="None"/>
          <w:rFonts w:asciiTheme="minorHAnsi" w:hAnsiTheme="minorHAnsi" w:cstheme="minorHAnsi"/>
          <w:color w:val="auto"/>
        </w:rPr>
        <w:t>s</w:t>
      </w:r>
      <w:r w:rsidRPr="00747F09">
        <w:rPr>
          <w:rStyle w:val="None"/>
          <w:rFonts w:asciiTheme="minorHAnsi" w:hAnsiTheme="minorHAnsi" w:cstheme="minorHAnsi"/>
          <w:color w:val="auto"/>
        </w:rPr>
        <w:t xml:space="preserve"> transgene sequence</w:t>
      </w:r>
      <w:r w:rsidR="00D03450" w:rsidRPr="00747F09">
        <w:rPr>
          <w:rStyle w:val="None"/>
          <w:rFonts w:asciiTheme="minorHAnsi" w:hAnsiTheme="minorHAnsi" w:cstheme="minorHAnsi"/>
          <w:color w:val="auto"/>
        </w:rPr>
        <w:t>s</w:t>
      </w:r>
      <w:r w:rsidRPr="00747F09">
        <w:rPr>
          <w:rStyle w:val="None"/>
          <w:rFonts w:asciiTheme="minorHAnsi" w:hAnsiTheme="minorHAnsi" w:cstheme="minorHAnsi"/>
          <w:color w:val="auto"/>
        </w:rPr>
        <w:t>, as well as any regulatory sequence</w:t>
      </w:r>
      <w:r w:rsidR="00D03450" w:rsidRPr="00747F09">
        <w:rPr>
          <w:rStyle w:val="None"/>
          <w:rFonts w:asciiTheme="minorHAnsi" w:hAnsiTheme="minorHAnsi" w:cstheme="minorHAnsi"/>
          <w:color w:val="auto"/>
        </w:rPr>
        <w:t>s</w:t>
      </w:r>
      <w:r w:rsidRPr="00747F09">
        <w:rPr>
          <w:rStyle w:val="None"/>
          <w:rFonts w:asciiTheme="minorHAnsi" w:hAnsiTheme="minorHAnsi" w:cstheme="minorHAnsi"/>
          <w:color w:val="auto"/>
        </w:rPr>
        <w:t xml:space="preserve"> such as promoters or microRNA</w:t>
      </w:r>
      <w:r w:rsidR="00717A5F">
        <w:rPr>
          <w:rStyle w:val="None"/>
          <w:rFonts w:asciiTheme="minorHAnsi" w:hAnsiTheme="minorHAnsi" w:cstheme="minorHAnsi"/>
          <w:color w:val="auto"/>
        </w:rPr>
        <w:t>-</w:t>
      </w:r>
      <w:r w:rsidRPr="00747F09">
        <w:rPr>
          <w:rStyle w:val="None"/>
          <w:rFonts w:asciiTheme="minorHAnsi" w:hAnsiTheme="minorHAnsi" w:cstheme="minorHAnsi"/>
          <w:color w:val="auto"/>
        </w:rPr>
        <w:t>binding sites</w:t>
      </w:r>
      <w:r w:rsidR="00717A5F">
        <w:rPr>
          <w:rStyle w:val="None"/>
          <w:rFonts w:asciiTheme="minorHAnsi" w:hAnsiTheme="minorHAnsi" w:cstheme="minorHAnsi"/>
          <w:color w:val="auto"/>
        </w:rPr>
        <w:t>,</w:t>
      </w:r>
      <w:r w:rsidRPr="00747F09">
        <w:rPr>
          <w:rStyle w:val="None"/>
          <w:rFonts w:asciiTheme="minorHAnsi" w:hAnsiTheme="minorHAnsi" w:cstheme="minorHAnsi"/>
          <w:color w:val="auto"/>
        </w:rPr>
        <w:t xml:space="preserve"> to limit </w:t>
      </w:r>
      <w:r w:rsidR="008C1856"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expression to specific cell types</w:t>
      </w:r>
      <w:r w:rsidR="00920A52" w:rsidRPr="00747F09">
        <w:rPr>
          <w:rStyle w:val="None"/>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{"citationID":"STULrowN","properties":{"formattedCitation":"\\super 16\\nosupersub{}","plainCitation":"16","noteIndex":0},"citationItems":[{"id":"7LGr9Zjd/AA15OUs1","uris":["http://zotero.org/users/local/5yUWSaao/items/3X82IE5B"],"uri":["http://zotero.org/users/local/5yUWSaao/items/3X82IE5B"],"itemData":{"id":731,"type":"article-journal","title":"Optimization of AAV expression cassettes to improve packaging capacity and transgene expression in neurons","container-title":"Molecular Brain","page":"17","volume":"7","source":"PubMed Central","abstract":"Adeno-associated virus (AAV) vectors can deliver transgenes to diverse cell types and are therefore useful for basic research and gene therapy. Although AAV has many advantages over other viral vectors, its relatively small packaging capacity limits its use for delivering large genes. The available transgene size is further limited by the existence of additional elements in the expression cassette without which the gene expression level becomes much lower. By using alternative combinations of shorter elements, we generated a series of AAV expression cassettes and systematically evaluated their expression efficiency in neurons to maximize the transgene size available within the AAV packaging capacity while not compromising the transgene expression. We found that the newly developed smaller expression cassette shows comparable expression efficiency with an efficient vector generally used for strong gene expression. This new expression cassette will allow us to package larger transgenes without compromising expression efficiency.","DOI":"10.1186/1756-6606-7-17","ISSN":"1756-6606","note":"PMID: 24618276\nPMCID: PMC3975461","journalAbbreviation":"Mol Brain","author":[{"family":"Choi","given":"Jun-Hyeok"},{"family":"Yu","given":"Nam-Kyung"},{"family":"Baek","given":"Gi-Chul"},{"family":"Bakes","given":"Joseph"},{"family":"Seo","given":"Daekwan"},{"family":"Nam","given":"Hye Jin"},{"family":"Baek","given":"Sung Hee"},{"family":"Lim","given":"Chae-Seok"},{"family":"Lee","given":"Yong-Seok"},{"family":"Kaang","given":"Bong-Kiun"}],"issued":{"date-parts":[["2014",3,11]]}}}],"schema":"https://github.com/citation-style-language/schema/raw/master/csl-citation.json"} </w:instrText>
      </w:r>
      <w:r w:rsidR="00920A52" w:rsidRPr="00747F09">
        <w:rPr>
          <w:rStyle w:val="None"/>
          <w:rFonts w:asciiTheme="minorHAnsi" w:hAnsiTheme="minorHAnsi" w:cstheme="minorHAnsi"/>
          <w:color w:val="auto"/>
        </w:rPr>
        <w:fldChar w:fldCharType="separate"/>
      </w:r>
      <w:r w:rsidR="005F285C" w:rsidRPr="00747F09">
        <w:rPr>
          <w:rFonts w:cs="Times New Roman"/>
          <w:color w:val="auto"/>
          <w:vertAlign w:val="superscript"/>
        </w:rPr>
        <w:t>16</w:t>
      </w:r>
      <w:r w:rsidR="00920A52" w:rsidRPr="00747F09">
        <w:rPr>
          <w:rStyle w:val="None"/>
          <w:rFonts w:asciiTheme="minorHAnsi" w:hAnsiTheme="minorHAnsi" w:cstheme="minorHAnsi"/>
          <w:color w:val="auto"/>
        </w:rPr>
        <w:fldChar w:fldCharType="end"/>
      </w:r>
      <w:r w:rsidRPr="00747F09">
        <w:rPr>
          <w:rStyle w:val="None"/>
          <w:rFonts w:asciiTheme="minorHAnsi" w:hAnsiTheme="minorHAnsi" w:cstheme="minorHAnsi"/>
          <w:color w:val="auto"/>
        </w:rPr>
        <w:t>.</w:t>
      </w:r>
    </w:p>
    <w:p w14:paraId="2D2C1D2B" w14:textId="22699ED8" w:rsidR="00B276F2" w:rsidRPr="00747F09" w:rsidRDefault="005638C7" w:rsidP="00B276F2">
      <w:pPr>
        <w:pStyle w:val="BodyA1"/>
        <w:rPr>
          <w:rStyle w:val="None"/>
          <w:rFonts w:asciiTheme="minorHAnsi" w:hAnsiTheme="minorHAnsi" w:cstheme="minorHAnsi"/>
          <w:color w:val="auto"/>
        </w:rPr>
      </w:pPr>
      <w:r>
        <w:rPr>
          <w:rStyle w:val="None"/>
          <w:rFonts w:asciiTheme="minorHAnsi" w:hAnsiTheme="minorHAnsi" w:cstheme="minorHAnsi"/>
          <w:color w:val="auto"/>
        </w:rPr>
        <w:tab/>
      </w:r>
      <w:r>
        <w:rPr>
          <w:rStyle w:val="None"/>
          <w:rFonts w:asciiTheme="minorHAnsi" w:hAnsiTheme="minorHAnsi" w:cstheme="minorHAnsi"/>
          <w:color w:val="auto"/>
        </w:rPr>
        <w:tab/>
      </w:r>
      <w:r>
        <w:rPr>
          <w:rStyle w:val="None"/>
          <w:rFonts w:asciiTheme="minorHAnsi" w:hAnsiTheme="minorHAnsi" w:cstheme="minorHAnsi"/>
          <w:color w:val="auto"/>
        </w:rPr>
        <w:tab/>
      </w:r>
      <w:r>
        <w:rPr>
          <w:rStyle w:val="None"/>
          <w:rFonts w:asciiTheme="minorHAnsi" w:hAnsiTheme="minorHAnsi" w:cstheme="minorHAnsi"/>
          <w:color w:val="auto"/>
        </w:rPr>
        <w:tab/>
      </w:r>
      <w:r>
        <w:rPr>
          <w:rStyle w:val="None"/>
          <w:rFonts w:asciiTheme="minorHAnsi" w:hAnsiTheme="minorHAnsi" w:cstheme="minorHAnsi"/>
          <w:color w:val="auto"/>
        </w:rPr>
        <w:tab/>
      </w:r>
    </w:p>
    <w:p w14:paraId="15518228" w14:textId="45B80F92" w:rsidR="004B1C8B" w:rsidRPr="00747F09" w:rsidRDefault="004B1C8B" w:rsidP="00B276F2">
      <w:pPr>
        <w:pStyle w:val="BodyA"/>
        <w:rPr>
          <w:rStyle w:val="None"/>
          <w:rFonts w:asciiTheme="minorHAnsi" w:hAnsiTheme="minorHAnsi" w:cstheme="minorHAnsi"/>
          <w:color w:val="auto"/>
        </w:rPr>
      </w:pPr>
      <w:r w:rsidRPr="00747F09">
        <w:rPr>
          <w:rStyle w:val="None"/>
          <w:rFonts w:asciiTheme="minorHAnsi" w:hAnsiTheme="minorHAnsi" w:cstheme="minorHAnsi"/>
          <w:color w:val="auto"/>
        </w:rPr>
        <w:t>The AAV capsid determines the vector</w:t>
      </w:r>
      <w:r w:rsidR="00987587">
        <w:rPr>
          <w:rStyle w:val="None"/>
          <w:rFonts w:asciiTheme="minorHAnsi" w:hAnsiTheme="minorHAnsi" w:cstheme="minorHAnsi"/>
          <w:color w:val="auto"/>
        </w:rPr>
        <w:t>-</w:t>
      </w:r>
      <w:r w:rsidRPr="00747F09">
        <w:rPr>
          <w:rStyle w:val="None"/>
          <w:rFonts w:asciiTheme="minorHAnsi" w:hAnsiTheme="minorHAnsi" w:cstheme="minorHAnsi"/>
          <w:color w:val="auto"/>
        </w:rPr>
        <w:t xml:space="preserve">host cell interaction and confers a degree of cell type or tissue tropism for an AAV serotype, which can </w:t>
      </w:r>
      <w:r w:rsidR="00E9270D" w:rsidRPr="00747F09">
        <w:rPr>
          <w:rStyle w:val="None"/>
          <w:rFonts w:asciiTheme="minorHAnsi" w:hAnsiTheme="minorHAnsi" w:cstheme="minorHAnsi"/>
          <w:color w:val="auto"/>
        </w:rPr>
        <w:t xml:space="preserve">also </w:t>
      </w:r>
      <w:r w:rsidRPr="00747F09">
        <w:rPr>
          <w:rStyle w:val="None"/>
          <w:rFonts w:asciiTheme="minorHAnsi" w:hAnsiTheme="minorHAnsi" w:cstheme="minorHAnsi"/>
          <w:color w:val="auto"/>
        </w:rPr>
        <w:t xml:space="preserve">be exploited to limit transgene expression to specific locations. Several AAV serotypes are found in nature, </w:t>
      </w:r>
      <w:r w:rsidR="00D03450" w:rsidRPr="00747F09">
        <w:rPr>
          <w:rStyle w:val="None"/>
          <w:rFonts w:asciiTheme="minorHAnsi" w:hAnsiTheme="minorHAnsi" w:cstheme="minorHAnsi"/>
          <w:color w:val="auto"/>
        </w:rPr>
        <w:t xml:space="preserve">whereas </w:t>
      </w:r>
      <w:r w:rsidRPr="00747F09">
        <w:rPr>
          <w:rStyle w:val="None"/>
          <w:rFonts w:asciiTheme="minorHAnsi" w:hAnsiTheme="minorHAnsi" w:cstheme="minorHAnsi"/>
          <w:color w:val="auto"/>
        </w:rPr>
        <w:t>others have been produced in laboratories through recombinant approaches (</w:t>
      </w:r>
      <w:r w:rsidR="00B016CA" w:rsidRPr="00B016CA">
        <w:rPr>
          <w:rStyle w:val="None"/>
          <w:rFonts w:asciiTheme="minorHAnsi" w:hAnsiTheme="minorHAnsi" w:cstheme="minorHAnsi"/>
          <w:i/>
          <w:color w:val="auto"/>
        </w:rPr>
        <w:t>i.e.</w:t>
      </w:r>
      <w:r w:rsidR="00B016CA" w:rsidRPr="00BE4478">
        <w:rPr>
          <w:rStyle w:val="None"/>
          <w:rFonts w:asciiTheme="minorHAnsi" w:hAnsiTheme="minorHAnsi" w:cstheme="minorHAnsi"/>
          <w:color w:val="auto"/>
        </w:rPr>
        <w:t>,</w:t>
      </w:r>
      <w:r w:rsidRPr="00747F09">
        <w:rPr>
          <w:rStyle w:val="None"/>
          <w:rFonts w:asciiTheme="minorHAnsi" w:hAnsiTheme="minorHAnsi" w:cstheme="minorHAnsi"/>
          <w:color w:val="auto"/>
        </w:rPr>
        <w:t xml:space="preserve"> </w:t>
      </w:r>
      <w:r w:rsidR="00FB6698" w:rsidRPr="00747F09">
        <w:rPr>
          <w:rStyle w:val="None"/>
          <w:rFonts w:asciiTheme="minorHAnsi" w:hAnsiTheme="minorHAnsi" w:cstheme="minorHAnsi"/>
          <w:color w:val="auto"/>
        </w:rPr>
        <w:t>PHP.B</w:t>
      </w:r>
      <w:r w:rsidRPr="00747F09">
        <w:rPr>
          <w:rStyle w:val="None"/>
          <w:rFonts w:asciiTheme="minorHAnsi" w:hAnsiTheme="minorHAnsi" w:cstheme="minorHAnsi"/>
          <w:color w:val="auto"/>
        </w:rPr>
        <w:t xml:space="preserve">). In addition, some capsids also bestow other useful characteristics, such as the ability to cross the BBB, resulting in </w:t>
      </w:r>
      <w:r w:rsidR="00A70AD9"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 xml:space="preserve">delivery of transgenes throughout the CNS after systemic </w:t>
      </w:r>
      <w:r w:rsidR="0085500B" w:rsidRPr="00747F09">
        <w:rPr>
          <w:rStyle w:val="None"/>
          <w:rFonts w:asciiTheme="minorHAnsi" w:hAnsiTheme="minorHAnsi" w:cstheme="minorHAnsi"/>
          <w:color w:val="auto"/>
        </w:rPr>
        <w:t>administration</w:t>
      </w:r>
      <w:r w:rsidRPr="00747F09">
        <w:rPr>
          <w:rStyle w:val="None"/>
          <w:rFonts w:asciiTheme="minorHAnsi" w:hAnsiTheme="minorHAnsi" w:cstheme="minorHAnsi"/>
          <w:color w:val="auto"/>
        </w:rPr>
        <w:t xml:space="preserve">. This has been shown for </w:t>
      </w:r>
      <w:r w:rsidR="0024063B">
        <w:rPr>
          <w:rStyle w:val="None"/>
          <w:rFonts w:asciiTheme="minorHAnsi" w:hAnsiTheme="minorHAnsi" w:cstheme="minorHAnsi"/>
          <w:color w:val="auto"/>
        </w:rPr>
        <w:t xml:space="preserve">adeno-associated virus </w:t>
      </w:r>
      <w:r w:rsidR="00155782">
        <w:rPr>
          <w:rStyle w:val="None"/>
          <w:rFonts w:asciiTheme="minorHAnsi" w:hAnsiTheme="minorHAnsi" w:cstheme="minorHAnsi"/>
          <w:color w:val="auto"/>
        </w:rPr>
        <w:t>9 (</w:t>
      </w:r>
      <w:r w:rsidRPr="00747F09">
        <w:rPr>
          <w:rStyle w:val="None"/>
          <w:rFonts w:asciiTheme="minorHAnsi" w:hAnsiTheme="minorHAnsi" w:cstheme="minorHAnsi"/>
          <w:color w:val="auto"/>
        </w:rPr>
        <w:t>AAV9</w:t>
      </w:r>
      <w:r w:rsidR="00155782">
        <w:rPr>
          <w:rStyle w:val="None"/>
          <w:rFonts w:asciiTheme="minorHAnsi" w:hAnsiTheme="minorHAnsi" w:cstheme="minorHAnsi"/>
          <w:color w:val="auto"/>
        </w:rPr>
        <w:t>)</w:t>
      </w:r>
      <w:r w:rsidR="00B72D37">
        <w:rPr>
          <w:rStyle w:val="None"/>
          <w:rFonts w:asciiTheme="minorHAnsi" w:hAnsiTheme="minorHAnsi" w:cstheme="minorHAnsi"/>
          <w:color w:val="auto"/>
        </w:rPr>
        <w:t>,</w:t>
      </w:r>
      <w:r w:rsidRPr="00747F09">
        <w:rPr>
          <w:rStyle w:val="None"/>
          <w:rFonts w:asciiTheme="minorHAnsi" w:hAnsiTheme="minorHAnsi" w:cstheme="minorHAnsi"/>
          <w:color w:val="auto"/>
        </w:rPr>
        <w:t xml:space="preserve"> as well as for the recently described </w:t>
      </w:r>
      <w:r w:rsidR="00FB6698" w:rsidRPr="00747F09">
        <w:rPr>
          <w:rStyle w:val="None"/>
          <w:rFonts w:asciiTheme="minorHAnsi" w:hAnsiTheme="minorHAnsi" w:cstheme="minorHAnsi"/>
          <w:color w:val="auto"/>
        </w:rPr>
        <w:t>PHP.B</w:t>
      </w:r>
      <w:r w:rsidRPr="00747F09">
        <w:rPr>
          <w:rStyle w:val="None"/>
          <w:rFonts w:asciiTheme="minorHAnsi" w:hAnsiTheme="minorHAnsi" w:cstheme="minorHAnsi"/>
          <w:color w:val="auto"/>
        </w:rPr>
        <w:t xml:space="preserve"> capsid</w:t>
      </w:r>
      <w:r w:rsidRPr="00747F09">
        <w:rPr>
          <w:rStyle w:val="None"/>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{"citationID":"7mJgjSp3","properties":{"formattedCitation":"\\super 17\\nosupersub{}","plainCitation":"17","noteIndex":0},"citationItems":[{"id":"7LGr9Zjd/XpKQN15K","uris":["http://zotero.org/users/4191818/items/SMZFFR9B"],"uri":["http://zotero.org/users/4191818/items/SMZFFR9B"],"itemData":{"id":"Yn8LM00c/7XYoWnwK","type":"article-journal","title":"Cre-dependent selection yields AAV variants for widespread gene transfer to the adult brain","container-title":"Nature Biotechnology","page":"204-209","volume":"34","issue":"2","source":"Crossref","abstract":"Recombinant adeno-associated viruses (rAAVs) are commonly used vehicles for in vivo gene transfer1-6. However, the tropism repertoire of naturally occurring AAVs is limited, prompting a search for novel AAV capsids with desired characteristics7-13. Here we describe a capsid selection method, called Cre-recombination-based AAV targeted evolution (CREATE), that enables the development of AAV capsids that more efficiently transduce defined Cre-expressing cell populations in vivo. We use CREATE to generate AAV variants that efficiently and widely transduce the adult mouse central nervous system (CNS) after intravenous injection. One variant, AAV-PHP.B, transfers genes throughout the CNS with an efficiency that is at least 40-fold greater than that of the current standard, AAV914-17, and transduces the majority of astrocytes and neurons across multiple CNS regions. In vitro, it transduces human neurons and astrocytes more efficiently than does AAV9, demonstrating the potential of CREATE to produce customized AAV vectors for biomedical applications.","DOI":"10.1038/nbt.3440","ISSN":"1087-0156, 1546-1696","language":"en","author":[{"family":"Deverman","given":"Benjamin E"},{"family":"Pravdo","given":"Piers L"},{"family":"Simpson","given":"Bryan P"},{"family":"Kumar","given":"Sripriya Ravindra"},{"family":"Chan","given":"Ken Y"},{"family":"Banerjee","given":"Abhik"},{"family":"Wu","given":"Wei-Li"},{"family":"Yang","given":"Bin"},{"family":"Huber","given":"Nina"},{"family":"Pasca","given":"Sergiu P"},{"family":"Gradinaru","given":"Viviana"}],"issued":{"date-parts":[["2016",2]]}}}],"schema":"https://github.com/citation-style-language/schema/raw/master/csl-citation.json"} </w:instrText>
      </w:r>
      <w:r w:rsidRPr="00747F09">
        <w:rPr>
          <w:rStyle w:val="None"/>
          <w:rFonts w:asciiTheme="minorHAnsi" w:hAnsiTheme="minorHAnsi" w:cstheme="minorHAnsi"/>
          <w:color w:val="auto"/>
        </w:rPr>
        <w:fldChar w:fldCharType="separate"/>
      </w:r>
      <w:r w:rsidR="005F285C" w:rsidRPr="00747F09">
        <w:rPr>
          <w:rFonts w:cs="Times New Roman"/>
          <w:color w:val="auto"/>
          <w:vertAlign w:val="superscript"/>
        </w:rPr>
        <w:t>17</w:t>
      </w:r>
      <w:r w:rsidRPr="00747F09">
        <w:rPr>
          <w:rStyle w:val="None"/>
          <w:rFonts w:asciiTheme="minorHAnsi" w:hAnsiTheme="minorHAnsi" w:cstheme="minorHAnsi"/>
          <w:color w:val="auto"/>
        </w:rPr>
        <w:fldChar w:fldCharType="end"/>
      </w:r>
      <w:r w:rsidRPr="00747F09">
        <w:rPr>
          <w:rStyle w:val="None"/>
          <w:rFonts w:asciiTheme="minorHAnsi" w:hAnsiTheme="minorHAnsi" w:cstheme="minorHAnsi"/>
          <w:color w:val="auto"/>
        </w:rPr>
        <w:t xml:space="preserve">. As a consequence, these serotypes are proving to be particularly relevant for </w:t>
      </w:r>
      <w:r w:rsidR="00A70AD9"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new gene therapy approaches of neurodegenerative disorders</w:t>
      </w:r>
      <w:r w:rsidRPr="00747F09">
        <w:rPr>
          <w:rFonts w:asciiTheme="minorHAnsi" w:hAnsiTheme="minorHAnsi" w:cstheme="minorHAnsi"/>
          <w:color w:val="auto"/>
        </w:rPr>
        <w:fldChar w:fldCharType="begin"/>
      </w:r>
      <w:r w:rsidR="00A27E78" w:rsidRPr="00747F09">
        <w:rPr>
          <w:rStyle w:val="None"/>
          <w:rFonts w:asciiTheme="minorHAnsi" w:hAnsiTheme="minorHAnsi" w:cstheme="minorHAnsi"/>
          <w:color w:val="auto"/>
        </w:rPr>
        <w:instrText xml:space="preserve"> ADDIN ZOTERO_ITEM CSL_CITATION {"citationID":"E8vUiG8a","properties":{"formattedCitation":"\\super 1, 17, 18\\nosupersub{}","plainCitation":"1, 17, 18","noteIndex":0},"citationItems":[{"id":"7LGr9Zjd/gBYbmmgW","uris":["http://zotero.org/users/4191818/items/QKEX4RKU"],"uri":["http://zotero.org/users/4191818/items/QKEX4RKU"],"itemData":{"id":691,"type":"article-journal","title":"Gene Therapy Using Adeno-Associated Virus Vectors","container-title":"Clinical Microbiology Reviews","page":"583-593","volume":"21","issue":"4","source":"Crossref","DOI":"10.1128/CMR.00008-08","ISSN":"0893-8512","language":"en","author":[{"family":"Daya","given":"S."},{"family":"Berns","given":"K. I."}],"issued":{"date-parts":[["2008",10,1]]}},"label":"page"},{"id":"7LGr9Zjd/XpKQN15K","uris":["http://zotero.org/users/4191818/items/SMZFFR9B"],"uri":["http://zotero.org/users/4191818/items/SMZFFR9B"],"itemData":{"id":717,"type":"article-journal","title":"Cre-dependent selection yields AAV variants for widespread gene transfer to the adult brain","container-title":"Nature Biotechnology","page":"204-209","volume":"34","issue":"2","source":"Crossref","abstract":"Recombinant adeno-associated viruses (rAAVs) are commonly used vehicles for in vivo gene transfer1-6. However, the tropism repertoire of naturally occurring AAVs is limited, prompting a search for novel AAV capsids with desired characteristics7-13. Here we describe a capsid selection method, called Cre-recombination-based AAV targeted evolution (CREATE), that enables the development of AAV capsids that more efficiently transduce defined Cre-expressing cell populations in vivo. We use CREATE to generate AAV variants that efficiently and widely transduce the adult mouse central nervous system (CNS) after intravenous injection. One variant, AAV-PHP.B, transfers genes throughout the CNS with an efficiency that is at least 40-fold greater than that of the current standard, AAV914-17, and transduces the majority of astrocytes and neurons across multiple CNS regions. In vitro, it transduces human neurons and astrocytes more efficiently than does AAV9, demonstrating the potential of CREATE to produce customized AAV vectors for biomedical applications.","DOI":"10.1038/nbt.3440","ISSN":"1087-0156, 1546-1696","language":"en","author":[{"family":"Deverman","given":"Benjamin E"},{"family":"Pravdo","given":"Piers L"},{"family":"Simpson","given":"Bryan P"},{"family":"Kumar","given":"Sripriya Ravindra"},{"family":"Chan","given":"Ken Y"},{"family":"Banerjee","given":"Abhik"},{"family":"Wu","given":"Wei-Li"},{"family":"Yang","given":"Bin"},{"family":"Huber","given":"Nina"},{"family":"Pasca","given":"Sergiu P"},{"family":"Gradinaru","given":"Viviana"}],"issued":{"date-parts":[["2016",2]]}},"label":"page"},{"id":"7LGr9Zjd/qVNVR2cO","uris":["http://zotero.org/users/4191818/items/9WQGW3KI"],"uri":["http://zotero.org/users/4191818/items/9WQGW3KI"],"itemData":{"id":708,"type":"article-journal","title":"Better Targeting, Better Efficiency for Wide-Scale Neuronal Transduction with the Synapsin Promoter and AAV-PHP.B","container-title":"Frontiers in Molecular Neuroscience","volume":"9","source":"Crossref","URL":"http://journal.frontiersin.org/article/10.3389/fnmol.2016.00116/full","DOI":"10.3389/fnmol.2016.00116","ISSN":"1662-5099","language":"en","author":[{"family":"Jackson","given":"Kasey L."},{"family":"Dayton","given":"Robert D."},{"family":"Deverman","given":"Benjamin E."},{"family":"Klein","given":"Ronald L."}],"issued":{"date-parts":[["2016",11,4]]},"accessed":{"date-parts":[["2018",7,9]]}},"label":"page"}],"schema":"https://github.com/citation-style-language/schema/raw/master/csl-citation.json"} </w:instrText>
      </w:r>
      <w:r w:rsidRPr="00747F09">
        <w:rPr>
          <w:rStyle w:val="None"/>
        </w:rPr>
        <w:fldChar w:fldCharType="separate"/>
      </w:r>
      <w:r w:rsidR="005F285C" w:rsidRPr="00747F09">
        <w:rPr>
          <w:rFonts w:cs="Times New Roman"/>
          <w:color w:val="auto"/>
          <w:vertAlign w:val="superscript"/>
        </w:rPr>
        <w:t>1,17,18</w:t>
      </w:r>
      <w:r w:rsidRPr="00747F09">
        <w:rPr>
          <w:rFonts w:asciiTheme="minorHAnsi" w:hAnsiTheme="minorHAnsi" w:cstheme="minorHAnsi"/>
          <w:color w:val="auto"/>
        </w:rPr>
        <w:fldChar w:fldCharType="end"/>
      </w:r>
      <w:r w:rsidRPr="00747F09">
        <w:rPr>
          <w:rStyle w:val="None"/>
          <w:rFonts w:asciiTheme="minorHAnsi" w:hAnsiTheme="minorHAnsi" w:cstheme="minorHAnsi"/>
          <w:color w:val="auto"/>
        </w:rPr>
        <w:t>.</w:t>
      </w:r>
    </w:p>
    <w:p w14:paraId="0F7CABE0" w14:textId="77777777" w:rsidR="00C806BD" w:rsidRPr="00747F09" w:rsidRDefault="00C806BD" w:rsidP="00B276F2">
      <w:pPr>
        <w:pStyle w:val="BodyA"/>
        <w:rPr>
          <w:rFonts w:asciiTheme="minorHAnsi" w:hAnsiTheme="minorHAnsi" w:cstheme="minorHAnsi"/>
          <w:color w:val="auto"/>
        </w:rPr>
      </w:pPr>
    </w:p>
    <w:p w14:paraId="72FB0209" w14:textId="711E557A" w:rsidR="004B1C8B" w:rsidRPr="00747F09" w:rsidRDefault="004B1C8B" w:rsidP="00B276F2">
      <w:pPr>
        <w:pStyle w:val="BodyA"/>
        <w:rPr>
          <w:rStyle w:val="None"/>
          <w:rFonts w:asciiTheme="minorHAnsi" w:hAnsiTheme="minorHAnsi" w:cstheme="minorHAnsi"/>
          <w:color w:val="auto"/>
        </w:rPr>
      </w:pPr>
      <w:r w:rsidRPr="00747F09">
        <w:rPr>
          <w:rStyle w:val="None"/>
          <w:rFonts w:asciiTheme="minorHAnsi" w:hAnsiTheme="minorHAnsi" w:cstheme="minorHAnsi"/>
          <w:color w:val="auto"/>
        </w:rPr>
        <w:t xml:space="preserve">The aim of this protocol is to describe a cost-effective method for </w:t>
      </w:r>
      <w:r w:rsidR="006D7968"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 xml:space="preserve">small-scale production of AAV vectors with high titer and purity. Although the results presented </w:t>
      </w:r>
      <w:r w:rsidR="006D7968" w:rsidRPr="00747F09">
        <w:rPr>
          <w:rStyle w:val="None"/>
          <w:rFonts w:asciiTheme="minorHAnsi" w:hAnsiTheme="minorHAnsi" w:cstheme="minorHAnsi"/>
          <w:color w:val="auto"/>
        </w:rPr>
        <w:t xml:space="preserve">here </w:t>
      </w:r>
      <w:r w:rsidRPr="00747F09">
        <w:rPr>
          <w:rStyle w:val="None"/>
          <w:rFonts w:asciiTheme="minorHAnsi" w:hAnsiTheme="minorHAnsi" w:cstheme="minorHAnsi"/>
          <w:color w:val="auto"/>
        </w:rPr>
        <w:t xml:space="preserve">use the </w:t>
      </w:r>
      <w:r w:rsidR="00FB6698" w:rsidRPr="00747F09">
        <w:rPr>
          <w:rStyle w:val="None"/>
          <w:rFonts w:asciiTheme="minorHAnsi" w:hAnsiTheme="minorHAnsi" w:cstheme="minorHAnsi"/>
          <w:color w:val="auto"/>
        </w:rPr>
        <w:t>PHP.B</w:t>
      </w:r>
      <w:r w:rsidRPr="00747F09">
        <w:rPr>
          <w:rStyle w:val="None"/>
          <w:rFonts w:asciiTheme="minorHAnsi" w:hAnsiTheme="minorHAnsi" w:cstheme="minorHAnsi"/>
          <w:color w:val="auto"/>
        </w:rPr>
        <w:t xml:space="preserve"> capsid and a </w:t>
      </w:r>
      <w:proofErr w:type="spellStart"/>
      <w:r w:rsidRPr="00747F09">
        <w:rPr>
          <w:rStyle w:val="None"/>
          <w:rFonts w:asciiTheme="minorHAnsi" w:hAnsiTheme="minorHAnsi" w:cstheme="minorHAnsi"/>
          <w:color w:val="auto"/>
        </w:rPr>
        <w:t>scAAV</w:t>
      </w:r>
      <w:proofErr w:type="spellEnd"/>
      <w:r w:rsidRPr="00747F09">
        <w:rPr>
          <w:rStyle w:val="None"/>
          <w:rFonts w:asciiTheme="minorHAnsi" w:hAnsiTheme="minorHAnsi" w:cstheme="minorHAnsi"/>
          <w:color w:val="auto"/>
        </w:rPr>
        <w:t xml:space="preserve"> expression cassette, the protocol is suitable </w:t>
      </w:r>
      <w:proofErr w:type="gramStart"/>
      <w:r w:rsidR="006D7968" w:rsidRPr="00747F09">
        <w:rPr>
          <w:rStyle w:val="None"/>
          <w:rFonts w:asciiTheme="minorHAnsi" w:hAnsiTheme="minorHAnsi" w:cstheme="minorHAnsi"/>
          <w:color w:val="auto"/>
        </w:rPr>
        <w:t>for the production of</w:t>
      </w:r>
      <w:proofErr w:type="gramEnd"/>
      <w:r w:rsidRPr="00747F09">
        <w:rPr>
          <w:rStyle w:val="None"/>
          <w:rFonts w:asciiTheme="minorHAnsi" w:hAnsiTheme="minorHAnsi" w:cstheme="minorHAnsi"/>
          <w:color w:val="auto"/>
        </w:rPr>
        <w:t xml:space="preserve"> several AAV</w:t>
      </w:r>
      <w:r w:rsidR="00021F89" w:rsidRPr="00747F09">
        <w:rPr>
          <w:rStyle w:val="None"/>
          <w:rFonts w:asciiTheme="minorHAnsi" w:hAnsiTheme="minorHAnsi" w:cstheme="minorHAnsi"/>
          <w:color w:val="auto"/>
        </w:rPr>
        <w:t xml:space="preserve"> vector</w:t>
      </w:r>
      <w:r w:rsidRPr="00747F09">
        <w:rPr>
          <w:rStyle w:val="None"/>
          <w:rFonts w:asciiTheme="minorHAnsi" w:hAnsiTheme="minorHAnsi" w:cstheme="minorHAnsi"/>
          <w:color w:val="auto"/>
        </w:rPr>
        <w:t xml:space="preserve"> </w:t>
      </w:r>
      <w:r w:rsidRPr="00747F09">
        <w:rPr>
          <w:rStyle w:val="None"/>
          <w:rFonts w:asciiTheme="minorHAnsi" w:hAnsiTheme="minorHAnsi" w:cstheme="minorHAnsi"/>
          <w:color w:val="auto"/>
        </w:rPr>
        <w:lastRenderedPageBreak/>
        <w:t xml:space="preserve">serotypes and genome configurations, allowing maximum experimental flexibility. However, </w:t>
      </w:r>
      <w:r w:rsidR="009F4358" w:rsidRPr="00747F09">
        <w:rPr>
          <w:rStyle w:val="None"/>
          <w:rFonts w:asciiTheme="minorHAnsi" w:hAnsiTheme="minorHAnsi" w:cstheme="minorHAnsi"/>
          <w:color w:val="auto"/>
        </w:rPr>
        <w:t>the</w:t>
      </w:r>
      <w:r w:rsidRPr="00747F09">
        <w:rPr>
          <w:rStyle w:val="None"/>
          <w:rFonts w:asciiTheme="minorHAnsi" w:hAnsiTheme="minorHAnsi" w:cstheme="minorHAnsi"/>
          <w:color w:val="auto"/>
        </w:rPr>
        <w:t xml:space="preserve"> vector yield and final purity can vary depending on the chosen serotype. </w:t>
      </w:r>
    </w:p>
    <w:p w14:paraId="7B3D0312" w14:textId="77777777" w:rsidR="00B276F2" w:rsidRPr="00747F09" w:rsidRDefault="00B276F2" w:rsidP="00B276F2">
      <w:pPr>
        <w:pStyle w:val="BodyA"/>
        <w:rPr>
          <w:rStyle w:val="None"/>
          <w:rFonts w:asciiTheme="minorHAnsi" w:hAnsiTheme="minorHAnsi" w:cstheme="minorHAnsi"/>
          <w:color w:val="auto"/>
        </w:rPr>
      </w:pPr>
    </w:p>
    <w:p w14:paraId="3C1802BF" w14:textId="366A3D59" w:rsidR="003D337C" w:rsidRPr="00747F09" w:rsidRDefault="004B1C8B" w:rsidP="00B276F2">
      <w:pPr>
        <w:pStyle w:val="BodyA"/>
        <w:rPr>
          <w:rStyle w:val="None"/>
          <w:rFonts w:asciiTheme="minorHAnsi" w:hAnsiTheme="minorHAnsi" w:cstheme="minorHAnsi"/>
          <w:color w:val="auto"/>
        </w:rPr>
      </w:pPr>
      <w:r w:rsidRPr="00747F09">
        <w:rPr>
          <w:rStyle w:val="None"/>
          <w:rFonts w:asciiTheme="minorHAnsi" w:hAnsiTheme="minorHAnsi" w:cstheme="minorHAnsi"/>
          <w:color w:val="auto"/>
        </w:rPr>
        <w:t xml:space="preserve">The protocol itself is a variant of the classical tri-transfection method for </w:t>
      </w:r>
      <w:r w:rsidR="006D7968"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viral vector production and incorporates the use of an iodixanol gradient for vector clean-up</w:t>
      </w:r>
      <w:r w:rsidR="003A3163" w:rsidRPr="00747F09">
        <w:rPr>
          <w:rStyle w:val="None"/>
          <w:rFonts w:asciiTheme="minorHAnsi" w:hAnsiTheme="minorHAnsi" w:cstheme="minorHAnsi"/>
          <w:color w:val="auto"/>
        </w:rPr>
        <w:t xml:space="preserve">, which, in comparison to the classical use of </w:t>
      </w:r>
      <w:r w:rsidR="003A3163" w:rsidRPr="00747F09">
        <w:rPr>
          <w:rFonts w:asciiTheme="minorHAnsi" w:hAnsiTheme="minorHAnsi" w:cstheme="minorHAnsi"/>
          <w:color w:val="auto"/>
        </w:rPr>
        <w:t>cesium chloride (</w:t>
      </w:r>
      <w:proofErr w:type="spellStart"/>
      <w:r w:rsidR="003A3163" w:rsidRPr="00747F09">
        <w:rPr>
          <w:rFonts w:asciiTheme="minorHAnsi" w:hAnsiTheme="minorHAnsi" w:cstheme="minorHAnsi"/>
          <w:color w:val="auto"/>
        </w:rPr>
        <w:t>CsCl</w:t>
      </w:r>
      <w:proofErr w:type="spellEnd"/>
      <w:r w:rsidR="003A3163" w:rsidRPr="00747F09">
        <w:rPr>
          <w:rFonts w:asciiTheme="minorHAnsi" w:hAnsiTheme="minorHAnsi" w:cstheme="minorHAnsi"/>
          <w:color w:val="auto"/>
        </w:rPr>
        <w:t>) gradients, has been reported to produce AAV vectors of higher purity in a more time-efficient manner</w:t>
      </w:r>
      <w:r w:rsidR="003A3163" w:rsidRPr="00747F09">
        <w:rPr>
          <w:rFonts w:asciiTheme="minorHAnsi" w:hAnsiTheme="minorHAnsi" w:cstheme="minorHAnsi"/>
          <w:color w:val="auto"/>
        </w:rPr>
        <w:fldChar w:fldCharType="begin"/>
      </w:r>
      <w:r w:rsidR="00A27E78" w:rsidRPr="00747F09">
        <w:rPr>
          <w:rFonts w:asciiTheme="minorHAnsi" w:hAnsiTheme="minorHAnsi" w:cstheme="minorHAnsi"/>
          <w:color w:val="auto"/>
        </w:rPr>
        <w:instrText xml:space="preserve"> ADDIN ZOTERO_ITEM CSL_CITATION {"citationID":"G80dW033","properties":{"formattedCitation":"\\super 19\\uc0\\u8211{}21\\nosupersub{}","plainCitation":"19–21","noteIndex":0},"citationItems":[{"id":"7LGr9Zjd/SgHkuqWG","uris":["http://zotero.org/users/4191818/items/RGX6CVQ9"],"uri":["http://zotero.org/users/4191818/items/RGX6CVQ9"],"itemData":{"id":775,"type":"article-journal","title":"Rapid, Simple, and Versatile Manufacturing of Recombinant Adeno-Associated Viral Vectors at Scale","container-title":"Human Gene Therapy","page":"1259-1271","volume":"21","issue":"10","source":"PubMed Central","abstract":"Lock et al. describe a scaled recombinant AAV production method suitable for large animal studies; this method is based upon polyethylenimine transfection and supernatant harvest. According to the authors, the method is high-yielding, versatile for the production of vectors with different serotypes and transgenes and simple enough that it may be performed in most laboratories with a minimum of specialized techniques and equipment., Adeno-associated viral (AAV) manufacturing at scale continues to hinder the application of AAV technology to gene therapy studies. Although scalable systems based on AAV–adenovirus, AAV–herpesvirus, and AAV–baculovirus hybrids hold promise for clinical applications, they require time-consuming generation of reagents and are not highly suited to intermediate-scale preclinical studies in large animals, in which several combinations of serotype and genome may need to be tested. We observed that during production of many AAV serotypes, large amounts of vector are found in the culture supernatant, a relatively pure source of vector in comparison with cell-derived material. Here we describe a high-yielding, recombinant AAV production process based on polyethylenimine (PEI)-mediated transfection of HEK293 cells and iodixanol gradient centrifugation of concentrated culture supernatant. The entire process can be completed in 1 week and the steps involved are universal for a number of different AAV serotypes. Process conditions have been optimized such that final purified yields are routinely greater than 1 × 1014 genome copies per run, with capsid protein purity exceeding 90%. Initial experiments with vectors produced by the new process demonstrate equivalent or better transduction both in vitro and in vivo when compared with small-scale, CsCl gradient-purified vectors. In addition, the iodixanol gradient purification process described effectively separates infectious particles from empty capsids, a desirable property for reducing toxicity and unwanted immune responses during preclinical studies.","DOI":"10.1089/hum.2010.055","ISSN":"1043-0342","note":"PMID: 20497038\nPMCID: PMC2957274","journalAbbreviation":"Hum Gene Ther","author":[{"family":"Lock","given":"Martin"},{"family":"Alvira","given":"Mauricio"},{"family":"Vandenberghe","given":"Luk H."},{"family":"Samanta","given":"Arabinda"},{"family":"Toelen","given":"Jaan"},{"family":"Debyser","given":"Zeger"},{"family":"Wilson","given":"James M."}],"issued":{"date-parts":[["2010",10]]}}},{"id":"7LGr9Zjd/FjsIjojA","uris":["http://zotero.org/users/4191818/items/9DLUBVQN"],"uri":["http://zotero.org/users/4191818/items/9DLUBVQN"],"itemData":{"id":710,"type":"article-journal","title":"Comparative Analysis of Cesium Chloride- and Iodixanol-Based Purification of Recombinant Adeno-Associated Viral Vectors for Preclinical Applications","container-title":"Human Gene Therapy Methods","page":"147-157","volume":"26","issue":"4","source":"Crossref","DOI":"10.1089/hgtb.2015.051","ISSN":"1946-6536, 1946-6544","language":"en","author":[{"family":"Strobel","given":"Benjamin"},{"family":"Miller","given":"Felix D."},{"family":"Rist","given":"Wolfgang"},{"family":"Lamla","given":"Thorsten"}],"issued":{"date-parts":[["2015",8]]}}},{"id":"7LGr9Zjd/24qH9Ap2","uris":["http://zotero.org/users/4191818/items/KUWFCG3H"],"uri":["http://zotero.org/users/4191818/items/KUWFCG3H"],"itemData":{"id":725,"type":"article-journal","title":"Protocol for efficient generation and characterization of adeno-associated viral (AAV) vectors","container-title":"Human Gene Therapy Methods","source":"Crossref","abstract":"AAV vectors are a powerful tool for gene transfer approaches. We have established a simple and fast plasmid‐based production system for achieving high AAV titers within 6 working days. The same procedure can be used for all serotypes and thus allows direct comparability of different serotypes. In this protocol we describe a step‐by‐step procedure which results in well‐characterized vectors suitable for both in vitro approaches and preclinical studies.","URL":"http://www.liebertpub.com/doi/10.1089/hum.2017.192","DOI":"10.1089/hum.2017.192","ISSN":"1946-6536, 1946-6544","language":"en","author":[{"family":"Jungmann","given":"Andreas"},{"family":"Leuchs","given":"Barbara"},{"family":"Katus","given":"Hugo A."},{"family":"Rommelaere","given":"Jean"},{"family":"Müller","given":"Oliver J."}],"issued":{"date-parts":[["2017",9,21]]},"accessed":{"date-parts":[["2018",7,9]]}}}],"schema":"https://github.com/citation-style-language/schema/raw/master/csl-citation.json"} </w:instrText>
      </w:r>
      <w:r w:rsidR="003A3163" w:rsidRPr="00747F09">
        <w:rPr>
          <w:rFonts w:asciiTheme="minorHAnsi" w:hAnsiTheme="minorHAnsi" w:cstheme="minorHAnsi"/>
          <w:color w:val="auto"/>
        </w:rPr>
        <w:fldChar w:fldCharType="separate"/>
      </w:r>
      <w:r w:rsidR="005F285C" w:rsidRPr="00747F09">
        <w:rPr>
          <w:rFonts w:cs="Times New Roman"/>
          <w:color w:val="auto"/>
          <w:vertAlign w:val="superscript"/>
        </w:rPr>
        <w:t>19</w:t>
      </w:r>
      <w:r w:rsidR="00B72D37">
        <w:rPr>
          <w:rFonts w:cs="Times New Roman"/>
          <w:color w:val="auto"/>
          <w:vertAlign w:val="superscript"/>
        </w:rPr>
        <w:t>-</w:t>
      </w:r>
      <w:r w:rsidR="005F285C" w:rsidRPr="00747F09">
        <w:rPr>
          <w:rFonts w:cs="Times New Roman"/>
          <w:color w:val="auto"/>
          <w:vertAlign w:val="superscript"/>
        </w:rPr>
        <w:t>21</w:t>
      </w:r>
      <w:r w:rsidR="003A3163" w:rsidRPr="00747F09">
        <w:rPr>
          <w:rFonts w:asciiTheme="minorHAnsi" w:hAnsiTheme="minorHAnsi" w:cstheme="minorHAnsi"/>
          <w:color w:val="auto"/>
        </w:rPr>
        <w:fldChar w:fldCharType="end"/>
      </w:r>
      <w:r w:rsidR="003A3163" w:rsidRPr="00747F09">
        <w:rPr>
          <w:rStyle w:val="None"/>
          <w:rFonts w:asciiTheme="minorHAnsi" w:hAnsiTheme="minorHAnsi" w:cstheme="minorHAnsi"/>
          <w:color w:val="auto"/>
        </w:rPr>
        <w:t>.</w:t>
      </w:r>
    </w:p>
    <w:p w14:paraId="15A18609" w14:textId="77777777" w:rsidR="00B276F2" w:rsidRPr="00747F09" w:rsidRDefault="00B276F2" w:rsidP="00B276F2">
      <w:pPr>
        <w:pStyle w:val="BodyA"/>
        <w:rPr>
          <w:rStyle w:val="None"/>
          <w:rFonts w:asciiTheme="minorHAnsi" w:hAnsiTheme="minorHAnsi" w:cstheme="minorHAnsi"/>
          <w:color w:val="auto"/>
        </w:rPr>
      </w:pPr>
    </w:p>
    <w:p w14:paraId="5A0927A8" w14:textId="001036D8" w:rsidR="003D337C" w:rsidRPr="00747F09" w:rsidRDefault="003D337C" w:rsidP="00B276F2">
      <w:pPr>
        <w:pStyle w:val="BodyA"/>
        <w:rPr>
          <w:rStyle w:val="None"/>
          <w:rFonts w:asciiTheme="minorHAnsi" w:hAnsiTheme="minorHAnsi" w:cstheme="minorHAnsi"/>
          <w:color w:val="auto"/>
        </w:rPr>
      </w:pPr>
      <w:r w:rsidRPr="00747F09">
        <w:rPr>
          <w:rStyle w:val="None"/>
          <w:rFonts w:asciiTheme="minorHAnsi" w:hAnsiTheme="minorHAnsi" w:cstheme="minorHAnsi"/>
          <w:color w:val="auto"/>
        </w:rPr>
        <w:t>The transfection, purification</w:t>
      </w:r>
      <w:r w:rsidR="00B72D37">
        <w:rPr>
          <w:rStyle w:val="None"/>
          <w:rFonts w:asciiTheme="minorHAnsi" w:hAnsiTheme="minorHAnsi" w:cstheme="minorHAnsi"/>
          <w:color w:val="auto"/>
        </w:rPr>
        <w:t>,</w:t>
      </w:r>
      <w:r w:rsidRPr="00747F09">
        <w:rPr>
          <w:rStyle w:val="None"/>
          <w:rFonts w:asciiTheme="minorHAnsi" w:hAnsiTheme="minorHAnsi" w:cstheme="minorHAnsi"/>
          <w:color w:val="auto"/>
        </w:rPr>
        <w:t xml:space="preserve"> and concentration steps are intended to be performed according to </w:t>
      </w:r>
      <w:r w:rsidR="00F421BC" w:rsidRPr="00747F09">
        <w:rPr>
          <w:rStyle w:val="None"/>
          <w:rFonts w:asciiTheme="minorHAnsi" w:hAnsiTheme="minorHAnsi" w:cstheme="minorHAnsi"/>
          <w:color w:val="auto"/>
        </w:rPr>
        <w:t xml:space="preserve">a </w:t>
      </w:r>
      <w:r w:rsidRPr="00747F09">
        <w:rPr>
          <w:rStyle w:val="None"/>
          <w:rFonts w:asciiTheme="minorHAnsi" w:hAnsiTheme="minorHAnsi" w:cstheme="minorHAnsi"/>
          <w:color w:val="auto"/>
        </w:rPr>
        <w:t>good laboratory practice in a tissue culture laboratory rated for</w:t>
      </w:r>
      <w:r w:rsidR="00F421BC" w:rsidRPr="00747F09">
        <w:rPr>
          <w:rStyle w:val="None"/>
          <w:rFonts w:asciiTheme="minorHAnsi" w:hAnsiTheme="minorHAnsi" w:cstheme="minorHAnsi"/>
          <w:color w:val="auto"/>
        </w:rPr>
        <w:t xml:space="preserve"> </w:t>
      </w:r>
      <w:r w:rsidRPr="00747F09">
        <w:rPr>
          <w:rStyle w:val="None"/>
          <w:rFonts w:asciiTheme="minorHAnsi" w:hAnsiTheme="minorHAnsi" w:cstheme="minorHAnsi"/>
          <w:color w:val="auto"/>
        </w:rPr>
        <w:t xml:space="preserve">viral vector work. Each task needs to be performed in compliance with </w:t>
      </w:r>
      <w:r w:rsidR="00F421BC" w:rsidRPr="00747F09">
        <w:rPr>
          <w:rStyle w:val="None"/>
          <w:rFonts w:asciiTheme="minorHAnsi" w:hAnsiTheme="minorHAnsi" w:cstheme="minorHAnsi"/>
          <w:color w:val="auto"/>
        </w:rPr>
        <w:t xml:space="preserve">the </w:t>
      </w:r>
      <w:r w:rsidRPr="00747F09">
        <w:rPr>
          <w:rStyle w:val="None"/>
          <w:rFonts w:asciiTheme="minorHAnsi" w:hAnsiTheme="minorHAnsi" w:cstheme="minorHAnsi"/>
          <w:color w:val="auto"/>
        </w:rPr>
        <w:t>relevant local and national legislation concerning viral vector production and use. Work must be carried out under a laminar flow hood and in sterile conditions. Inside the vector facility</w:t>
      </w:r>
      <w:r w:rsidR="00B72D37">
        <w:rPr>
          <w:rStyle w:val="None"/>
          <w:rFonts w:asciiTheme="minorHAnsi" w:hAnsiTheme="minorHAnsi" w:cstheme="minorHAnsi"/>
          <w:color w:val="auto"/>
        </w:rPr>
        <w:t>,</w:t>
      </w:r>
      <w:r w:rsidRPr="00747F09">
        <w:rPr>
          <w:rStyle w:val="None"/>
          <w:rFonts w:asciiTheme="minorHAnsi" w:hAnsiTheme="minorHAnsi" w:cstheme="minorHAnsi"/>
          <w:color w:val="auto"/>
        </w:rPr>
        <w:t xml:space="preserve"> it is recommended to wear a lab apron, in addition to the regular tissue culture lab coat. Moreover, a double pair of gloves</w:t>
      </w:r>
      <w:r w:rsidR="00B72D37">
        <w:rPr>
          <w:rStyle w:val="None"/>
          <w:rFonts w:asciiTheme="minorHAnsi" w:hAnsiTheme="minorHAnsi" w:cstheme="minorHAnsi"/>
          <w:color w:val="auto"/>
        </w:rPr>
        <w:t>,</w:t>
      </w:r>
      <w:r w:rsidRPr="00747F09">
        <w:rPr>
          <w:rStyle w:val="None"/>
          <w:rFonts w:asciiTheme="minorHAnsi" w:hAnsiTheme="minorHAnsi" w:cstheme="minorHAnsi"/>
          <w:color w:val="auto"/>
        </w:rPr>
        <w:t xml:space="preserve"> as well as plastic overshoes</w:t>
      </w:r>
      <w:r w:rsidR="00B72D37">
        <w:rPr>
          <w:rStyle w:val="None"/>
          <w:rFonts w:asciiTheme="minorHAnsi" w:hAnsiTheme="minorHAnsi" w:cstheme="minorHAnsi"/>
          <w:color w:val="auto"/>
        </w:rPr>
        <w:t>,</w:t>
      </w:r>
      <w:r w:rsidR="008C1856" w:rsidRPr="00747F09">
        <w:rPr>
          <w:rStyle w:val="None"/>
          <w:rFonts w:asciiTheme="minorHAnsi" w:hAnsiTheme="minorHAnsi" w:cstheme="minorHAnsi"/>
          <w:color w:val="auto"/>
        </w:rPr>
        <w:t xml:space="preserve"> </w:t>
      </w:r>
      <w:proofErr w:type="gramStart"/>
      <w:r w:rsidR="008C1856" w:rsidRPr="00747F09">
        <w:rPr>
          <w:rStyle w:val="None"/>
          <w:rFonts w:asciiTheme="minorHAnsi" w:hAnsiTheme="minorHAnsi" w:cstheme="minorHAnsi"/>
          <w:color w:val="auto"/>
        </w:rPr>
        <w:t>should be worn at all times</w:t>
      </w:r>
      <w:proofErr w:type="gramEnd"/>
      <w:r w:rsidRPr="00747F09">
        <w:rPr>
          <w:rStyle w:val="None"/>
          <w:rFonts w:asciiTheme="minorHAnsi" w:hAnsiTheme="minorHAnsi" w:cstheme="minorHAnsi"/>
          <w:color w:val="auto"/>
        </w:rPr>
        <w:t>.</w:t>
      </w:r>
    </w:p>
    <w:p w14:paraId="6519AA1F" w14:textId="77777777" w:rsidR="00B276F2" w:rsidRPr="00747F09" w:rsidRDefault="00B276F2" w:rsidP="00B276F2">
      <w:pPr>
        <w:pStyle w:val="BodyA"/>
        <w:rPr>
          <w:rStyle w:val="None"/>
          <w:rFonts w:asciiTheme="minorHAnsi" w:hAnsiTheme="minorHAnsi" w:cstheme="minorHAnsi"/>
          <w:color w:val="auto"/>
        </w:rPr>
      </w:pPr>
    </w:p>
    <w:p w14:paraId="7814183D" w14:textId="0C2BD3BA" w:rsidR="003D337C" w:rsidRPr="00747F09" w:rsidRDefault="003D337C" w:rsidP="00B276F2">
      <w:pPr>
        <w:jc w:val="both"/>
        <w:rPr>
          <w:rStyle w:val="None"/>
          <w:rFonts w:asciiTheme="minorHAnsi" w:hAnsiTheme="minorHAnsi" w:cstheme="minorHAnsi"/>
          <w:lang w:val="en-US"/>
        </w:rPr>
      </w:pPr>
      <w:r w:rsidRPr="00747F09">
        <w:rPr>
          <w:rFonts w:asciiTheme="minorHAnsi" w:hAnsiTheme="minorHAnsi" w:cstheme="minorHAnsi"/>
          <w:lang w:val="en-US"/>
        </w:rPr>
        <w:t xml:space="preserve">Before starting the vector production, ensure all necessary equipment and plasmids are available. </w:t>
      </w:r>
      <w:r w:rsidR="008D427E" w:rsidRPr="00747F09">
        <w:rPr>
          <w:rFonts w:asciiTheme="minorHAnsi" w:hAnsiTheme="minorHAnsi" w:cstheme="minorHAnsi"/>
          <w:lang w:val="en-US"/>
        </w:rPr>
        <w:t xml:space="preserve">1) </w:t>
      </w:r>
      <w:proofErr w:type="spellStart"/>
      <w:r w:rsidRPr="00747F09">
        <w:rPr>
          <w:rFonts w:asciiTheme="minorHAnsi" w:hAnsiTheme="minorHAnsi" w:cstheme="minorHAnsi"/>
          <w:lang w:val="en-US"/>
        </w:rPr>
        <w:t>pCapsid</w:t>
      </w:r>
      <w:proofErr w:type="spellEnd"/>
      <w:r w:rsidRPr="00747F09">
        <w:rPr>
          <w:rFonts w:asciiTheme="minorHAnsi" w:hAnsiTheme="minorHAnsi" w:cstheme="minorHAnsi"/>
          <w:lang w:val="en-US"/>
        </w:rPr>
        <w:t xml:space="preserve"> plasmid contains the </w:t>
      </w:r>
      <w:r w:rsidRPr="00747F09">
        <w:rPr>
          <w:rFonts w:asciiTheme="minorHAnsi" w:hAnsiTheme="minorHAnsi" w:cstheme="minorHAnsi"/>
          <w:i/>
          <w:lang w:val="en-US"/>
        </w:rPr>
        <w:t>rep</w:t>
      </w:r>
      <w:r w:rsidRPr="00747F09">
        <w:rPr>
          <w:rFonts w:asciiTheme="minorHAnsi" w:hAnsiTheme="minorHAnsi" w:cstheme="minorHAnsi"/>
          <w:lang w:val="en-US"/>
        </w:rPr>
        <w:t xml:space="preserve"> gene that encodes four nonstructural proteins necessary for replication</w:t>
      </w:r>
      <w:r w:rsidR="00B72D37">
        <w:rPr>
          <w:rFonts w:asciiTheme="minorHAnsi" w:hAnsiTheme="minorHAnsi" w:cstheme="minorHAnsi"/>
          <w:lang w:val="en-US"/>
        </w:rPr>
        <w:t>, namely</w:t>
      </w:r>
      <w:r w:rsidRPr="00747F09">
        <w:rPr>
          <w:rFonts w:asciiTheme="minorHAnsi" w:hAnsiTheme="minorHAnsi" w:cstheme="minorHAnsi"/>
          <w:lang w:val="en-US"/>
        </w:rPr>
        <w:t xml:space="preserve"> Rep78, Rep68, Rep52, and Rep40</w:t>
      </w:r>
      <w:r w:rsidR="00B72D37">
        <w:rPr>
          <w:rFonts w:asciiTheme="minorHAnsi" w:hAnsiTheme="minorHAnsi" w:cstheme="minorHAnsi"/>
          <w:lang w:val="en-US"/>
        </w:rPr>
        <w:t>,</w:t>
      </w:r>
      <w:r w:rsidRPr="00747F09">
        <w:rPr>
          <w:rFonts w:asciiTheme="minorHAnsi" w:hAnsiTheme="minorHAnsi" w:cstheme="minorHAnsi"/>
          <w:lang w:val="en-US"/>
        </w:rPr>
        <w:t xml:space="preserve"> and the </w:t>
      </w:r>
      <w:r w:rsidRPr="00747F09">
        <w:rPr>
          <w:rFonts w:asciiTheme="minorHAnsi" w:hAnsiTheme="minorHAnsi" w:cstheme="minorHAnsi"/>
          <w:i/>
          <w:lang w:val="en-US"/>
        </w:rPr>
        <w:t>cap</w:t>
      </w:r>
      <w:r w:rsidRPr="00747F09">
        <w:rPr>
          <w:rFonts w:asciiTheme="minorHAnsi" w:hAnsiTheme="minorHAnsi" w:cstheme="minorHAnsi"/>
          <w:lang w:val="en-US"/>
        </w:rPr>
        <w:t xml:space="preserve"> gene that encodes three structural capsid proteins</w:t>
      </w:r>
      <w:r w:rsidR="00B72D37">
        <w:rPr>
          <w:rFonts w:asciiTheme="minorHAnsi" w:hAnsiTheme="minorHAnsi" w:cstheme="minorHAnsi"/>
          <w:lang w:val="en-US"/>
        </w:rPr>
        <w:t>, namely</w:t>
      </w:r>
      <w:r w:rsidRPr="00747F09">
        <w:rPr>
          <w:rFonts w:asciiTheme="minorHAnsi" w:hAnsiTheme="minorHAnsi" w:cstheme="minorHAnsi"/>
          <w:lang w:val="en-US"/>
        </w:rPr>
        <w:t xml:space="preserve"> VP1, VP2, and VP3. 2) </w:t>
      </w:r>
      <w:proofErr w:type="spellStart"/>
      <w:r w:rsidRPr="00747F09">
        <w:rPr>
          <w:rFonts w:asciiTheme="minorHAnsi" w:hAnsiTheme="minorHAnsi" w:cstheme="minorHAnsi"/>
          <w:lang w:val="en-US"/>
        </w:rPr>
        <w:t>pHelper</w:t>
      </w:r>
      <w:proofErr w:type="spellEnd"/>
      <w:r w:rsidRPr="00747F09">
        <w:rPr>
          <w:rFonts w:asciiTheme="minorHAnsi" w:hAnsiTheme="minorHAnsi" w:cstheme="minorHAnsi"/>
          <w:lang w:val="en-US"/>
        </w:rPr>
        <w:t xml:space="preserve"> plasmid contains the genes </w:t>
      </w:r>
      <w:r w:rsidRPr="00747F09">
        <w:rPr>
          <w:rFonts w:asciiTheme="minorHAnsi" w:hAnsiTheme="minorHAnsi" w:cstheme="minorHAnsi"/>
          <w:i/>
          <w:lang w:val="en-US"/>
        </w:rPr>
        <w:t>E4, E2A</w:t>
      </w:r>
      <w:r w:rsidR="00B72D37">
        <w:rPr>
          <w:rFonts w:asciiTheme="minorHAnsi" w:hAnsiTheme="minorHAnsi" w:cstheme="minorHAnsi"/>
          <w:lang w:val="en-US"/>
        </w:rPr>
        <w:t>,</w:t>
      </w:r>
      <w:r w:rsidRPr="00747F09">
        <w:rPr>
          <w:rFonts w:asciiTheme="minorHAnsi" w:hAnsiTheme="minorHAnsi" w:cstheme="minorHAnsi"/>
          <w:lang w:val="en-US"/>
        </w:rPr>
        <w:t xml:space="preserve"> and </w:t>
      </w:r>
      <w:r w:rsidRPr="00747F09">
        <w:rPr>
          <w:rFonts w:asciiTheme="minorHAnsi" w:hAnsiTheme="minorHAnsi" w:cstheme="minorHAnsi"/>
          <w:i/>
          <w:lang w:val="en-US"/>
        </w:rPr>
        <w:t>VA</w:t>
      </w:r>
      <w:r w:rsidRPr="00747F09">
        <w:rPr>
          <w:rFonts w:asciiTheme="minorHAnsi" w:hAnsiTheme="minorHAnsi" w:cstheme="minorHAnsi"/>
          <w:lang w:val="en-US"/>
        </w:rPr>
        <w:t xml:space="preserve"> from adenovirus, which facilitate </w:t>
      </w:r>
      <w:r w:rsidR="00B72D37">
        <w:rPr>
          <w:rFonts w:asciiTheme="minorHAnsi" w:hAnsiTheme="minorHAnsi" w:cstheme="minorHAnsi"/>
          <w:lang w:val="en-US"/>
        </w:rPr>
        <w:t xml:space="preserve">the </w:t>
      </w:r>
      <w:r w:rsidRPr="00747F09">
        <w:rPr>
          <w:rFonts w:asciiTheme="minorHAnsi" w:hAnsiTheme="minorHAnsi" w:cstheme="minorHAnsi"/>
          <w:shd w:val="clear" w:color="auto" w:fill="FFFFFF"/>
          <w:lang w:val="en-US"/>
        </w:rPr>
        <w:t>AAV production in HEK293T cells</w:t>
      </w:r>
      <w:r w:rsidR="008D427E" w:rsidRPr="00747F09">
        <w:rPr>
          <w:rFonts w:asciiTheme="minorHAnsi" w:hAnsiTheme="minorHAnsi" w:cstheme="minorHAnsi"/>
          <w:lang w:val="en-US"/>
        </w:rPr>
        <w:t xml:space="preserve">. 3) </w:t>
      </w:r>
      <w:proofErr w:type="spellStart"/>
      <w:r w:rsidRPr="00747F09">
        <w:rPr>
          <w:rFonts w:asciiTheme="minorHAnsi" w:hAnsiTheme="minorHAnsi" w:cstheme="minorHAnsi"/>
          <w:shd w:val="clear" w:color="auto" w:fill="FFFFFF"/>
          <w:lang w:val="en-US"/>
        </w:rPr>
        <w:t>pTransgene</w:t>
      </w:r>
      <w:proofErr w:type="spellEnd"/>
      <w:r w:rsidRPr="00747F09">
        <w:rPr>
          <w:rFonts w:asciiTheme="minorHAnsi" w:hAnsiTheme="minorHAnsi" w:cstheme="minorHAnsi"/>
          <w:shd w:val="clear" w:color="auto" w:fill="FFFFFF"/>
          <w:lang w:val="en-US"/>
        </w:rPr>
        <w:t xml:space="preserve"> plasmid</w:t>
      </w:r>
      <w:r w:rsidR="00F12FA6" w:rsidRPr="00747F09">
        <w:rPr>
          <w:rFonts w:asciiTheme="minorHAnsi" w:hAnsiTheme="minorHAnsi" w:cstheme="minorHAnsi"/>
          <w:shd w:val="clear" w:color="auto" w:fill="FFFFFF"/>
          <w:lang w:val="en-US"/>
        </w:rPr>
        <w:t xml:space="preserve"> </w:t>
      </w:r>
      <w:r w:rsidRPr="00747F09">
        <w:rPr>
          <w:rFonts w:asciiTheme="minorHAnsi" w:hAnsiTheme="minorHAnsi" w:cstheme="minorHAnsi"/>
          <w:shd w:val="clear" w:color="auto" w:fill="FFFFFF"/>
          <w:lang w:val="en-US"/>
        </w:rPr>
        <w:t xml:space="preserve">contains the transgene expression cassette, flanked by two ITRs. </w:t>
      </w:r>
      <w:r w:rsidRPr="00747F09">
        <w:rPr>
          <w:rFonts w:asciiTheme="minorHAnsi" w:hAnsiTheme="minorHAnsi" w:cstheme="minorHAnsi"/>
          <w:lang w:val="en-US"/>
        </w:rPr>
        <w:t xml:space="preserve">These plasmids can be synthesized </w:t>
      </w:r>
      <w:r w:rsidR="00B016CA" w:rsidRPr="00B016CA">
        <w:rPr>
          <w:rFonts w:asciiTheme="minorHAnsi" w:hAnsiTheme="minorHAnsi" w:cstheme="minorHAnsi"/>
          <w:i/>
          <w:lang w:val="en-US"/>
        </w:rPr>
        <w:t>de novo</w:t>
      </w:r>
      <w:r w:rsidRPr="00747F09">
        <w:rPr>
          <w:rFonts w:asciiTheme="minorHAnsi" w:hAnsiTheme="minorHAnsi" w:cstheme="minorHAnsi"/>
          <w:lang w:val="en-US"/>
        </w:rPr>
        <w:t xml:space="preserve"> in the laboratory using sequences available online</w:t>
      </w:r>
      <w:r w:rsidRPr="00747F09">
        <w:rPr>
          <w:rFonts w:asciiTheme="minorHAnsi" w:hAnsiTheme="minorHAnsi" w:cstheme="minorHAnsi"/>
          <w:lang w:val="en-US"/>
        </w:rPr>
        <w:fldChar w:fldCharType="begin"/>
      </w:r>
      <w:r w:rsidR="00A27E78" w:rsidRPr="00747F09">
        <w:rPr>
          <w:rFonts w:asciiTheme="minorHAnsi" w:hAnsiTheme="minorHAnsi" w:cstheme="minorHAnsi"/>
          <w:lang w:val="en-US"/>
        </w:rPr>
        <w:instrText xml:space="preserve"> ADDIN ZOTERO_ITEM CSL_CITATION {"citationID":"cqTn0z8z","properties":{"formattedCitation":"\\super 22\\nosupersub{}","plainCitation":"22","noteIndex":0},"citationItems":[{"id":"7LGr9Zjd/wbDsBjjn","uris":["http://zotero.org/users/4191818/items/2AZXLFH5"],"uri":["http://zotero.org/users/4191818/items/2AZXLFH5"],"itemData":{"id":"kPtWNvAP/sQ2qnSpt","type":"chapter","title":"Designing Plasmid Vectors","container-title":"Gene Therapy of Cancer: Methods and Protocols","publisher":"Humana Press","publisher-place":"Totowa, NJ","page":"117-129","event-place":"Totowa, NJ","abstract":"Nonviral gene therapy vectors are commonly based on recombinant bacterial plasmids or their derivatives. The plasmids are propagated in bacteria, so, in addition to their therapeutic cargo, they necessarily contain a bacterial replication origin and a selection marker, usually a gene conferring antibiotic resistance. Structural and maintenance plasmid stability in bacteria is required for the plasmid DNA production and can be achieved by carefully choosing a combination of the therapeutic DNA sequences, replication origin, selection marker, and bacterial strain. The use of appropriate promoters, other regulatory elements, and mammalian maintenance devices ensures that the therapeutic gene or genes are adequately expressed in target human cells. Optimal immune response to the plasmid vectors can be modulated via inclusion or exclusion of DNA sequences containing immunostimulatory CpG sequence motifs.","URL":"https://doi.org/10.1007/978-1-59745-561-9_6","ISBN":"978-1-59745-561-9","note":"DOI: 10.1007/978-1-59745-561-9_6","author":[{"family":"Tolmachov","given":"Oleg"}],"editor":[{"family":"Walther","given":"Wolfgang"},{"family":"Stein","given":"Ulrike S."}],"issued":{"date-parts":[["2009"]]}}}],"schema":"https://github.com/citation-style-language/schema/raw/master/csl-citation.json"} </w:instrText>
      </w:r>
      <w:r w:rsidRPr="00747F09">
        <w:rPr>
          <w:rFonts w:asciiTheme="minorHAnsi" w:hAnsiTheme="minorHAnsi" w:cstheme="minorHAnsi"/>
          <w:lang w:val="en-US"/>
        </w:rPr>
        <w:fldChar w:fldCharType="separate"/>
      </w:r>
      <w:r w:rsidR="005F285C" w:rsidRPr="00747F09">
        <w:rPr>
          <w:rFonts w:ascii="Calibri" w:hAnsi="Calibri"/>
          <w:vertAlign w:val="superscript"/>
          <w:lang w:val="en-US"/>
        </w:rPr>
        <w:t>22</w:t>
      </w:r>
      <w:r w:rsidRPr="00747F09">
        <w:rPr>
          <w:rFonts w:asciiTheme="minorHAnsi" w:hAnsiTheme="minorHAnsi" w:cstheme="minorHAnsi"/>
          <w:lang w:val="en-US"/>
        </w:rPr>
        <w:fldChar w:fldCharType="end"/>
      </w:r>
      <w:r w:rsidRPr="00747F09">
        <w:rPr>
          <w:rFonts w:asciiTheme="minorHAnsi" w:hAnsiTheme="minorHAnsi" w:cstheme="minorHAnsi"/>
          <w:lang w:val="en-US"/>
        </w:rPr>
        <w:t xml:space="preserve">. For plasmids made </w:t>
      </w:r>
      <w:r w:rsidR="00B016CA" w:rsidRPr="00B016CA">
        <w:rPr>
          <w:rFonts w:asciiTheme="minorHAnsi" w:hAnsiTheme="minorHAnsi" w:cstheme="minorHAnsi"/>
          <w:i/>
          <w:lang w:val="en-US"/>
        </w:rPr>
        <w:t>de novo</w:t>
      </w:r>
      <w:r w:rsidRPr="00747F09">
        <w:rPr>
          <w:rFonts w:asciiTheme="minorHAnsi" w:hAnsiTheme="minorHAnsi" w:cstheme="minorHAnsi"/>
          <w:lang w:val="en-US"/>
        </w:rPr>
        <w:t>, especially those containing novel transgenes, sequencing is required</w:t>
      </w:r>
      <w:r w:rsidR="00B72D37">
        <w:rPr>
          <w:rFonts w:asciiTheme="minorHAnsi" w:hAnsiTheme="minorHAnsi" w:cstheme="minorHAnsi"/>
          <w:lang w:val="en-US"/>
        </w:rPr>
        <w:t>,</w:t>
      </w:r>
      <w:r w:rsidRPr="00747F09">
        <w:rPr>
          <w:rFonts w:asciiTheme="minorHAnsi" w:hAnsiTheme="minorHAnsi" w:cstheme="minorHAnsi"/>
          <w:lang w:val="en-US"/>
        </w:rPr>
        <w:t xml:space="preserve"> to make sure </w:t>
      </w:r>
      <w:r w:rsidR="00FD6DE0" w:rsidRPr="00747F09">
        <w:rPr>
          <w:rFonts w:asciiTheme="minorHAnsi" w:hAnsiTheme="minorHAnsi" w:cstheme="minorHAnsi"/>
          <w:lang w:val="en-US"/>
        </w:rPr>
        <w:t xml:space="preserve">that </w:t>
      </w:r>
      <w:r w:rsidRPr="00747F09">
        <w:rPr>
          <w:rFonts w:asciiTheme="minorHAnsi" w:hAnsiTheme="minorHAnsi" w:cstheme="minorHAnsi"/>
          <w:lang w:val="en-US"/>
        </w:rPr>
        <w:t>the transgene and ITRs are correct. Alternatively, premade plasmids can be directly acquired through online plasmid repositories</w:t>
      </w:r>
      <w:r w:rsidRPr="00747F09">
        <w:rPr>
          <w:rFonts w:asciiTheme="minorHAnsi" w:hAnsiTheme="minorHAnsi" w:cstheme="minorHAnsi"/>
          <w:shd w:val="clear" w:color="auto" w:fill="FFFFFF"/>
          <w:lang w:val="en-US"/>
        </w:rPr>
        <w:t>. When necessary, p</w:t>
      </w:r>
      <w:r w:rsidRPr="00747F09">
        <w:rPr>
          <w:rStyle w:val="None"/>
          <w:rFonts w:asciiTheme="minorHAnsi" w:hAnsiTheme="minorHAnsi" w:cstheme="minorHAnsi"/>
          <w:lang w:val="en-US"/>
        </w:rPr>
        <w:t xml:space="preserve">lasmids can be amplified and purified using standard kits, according to </w:t>
      </w:r>
      <w:r w:rsidR="00B72D37">
        <w:rPr>
          <w:rStyle w:val="None"/>
          <w:rFonts w:asciiTheme="minorHAnsi" w:hAnsiTheme="minorHAnsi" w:cstheme="minorHAnsi"/>
          <w:lang w:val="en-US"/>
        </w:rPr>
        <w:t xml:space="preserve">the </w:t>
      </w:r>
      <w:r w:rsidRPr="00747F09">
        <w:rPr>
          <w:rStyle w:val="None"/>
          <w:rFonts w:asciiTheme="minorHAnsi" w:hAnsiTheme="minorHAnsi" w:cstheme="minorHAnsi"/>
          <w:lang w:val="en-US"/>
        </w:rPr>
        <w:t>manufacturer’s instructions</w:t>
      </w:r>
      <w:r w:rsidR="002E54D3" w:rsidRPr="00747F09">
        <w:rPr>
          <w:rStyle w:val="None"/>
          <w:rFonts w:asciiTheme="minorHAnsi" w:hAnsiTheme="minorHAnsi" w:cstheme="minorHAnsi"/>
          <w:lang w:val="en-US"/>
        </w:rPr>
        <w:fldChar w:fldCharType="begin"/>
      </w:r>
      <w:r w:rsidR="005F285C" w:rsidRPr="00747F09">
        <w:rPr>
          <w:rStyle w:val="None"/>
          <w:rFonts w:asciiTheme="minorHAnsi" w:hAnsiTheme="minorHAnsi" w:cstheme="minorHAnsi"/>
          <w:lang w:val="en-US"/>
        </w:rPr>
        <w:instrText xml:space="preserve"> ADDIN ZOTERO_ITEM CSL_CITATION {"citationID":"2x9rL3QC","properties":{"formattedCitation":"\\super 23\\nosupersub{}","plainCitation":"23","noteIndex":0},"citationItems":[{"id":40,"uris":["http://zotero.org/users/local/fZSStLe4/items/QGYHLHNU"],"uri":["http://zotero.org/users/local/fZSStLe4/items/QGYHLHNU"],"itemData":{"id":40,"type":"article-journal","title":"QIAGEN Plasmid Purification Handbook","page":"88","source":"Zotero","language":"en"}}],"schema":"https://github.com/citation-style-language/schema/raw/master/csl-citation.json"} </w:instrText>
      </w:r>
      <w:r w:rsidR="002E54D3" w:rsidRPr="00747F09">
        <w:rPr>
          <w:rStyle w:val="None"/>
          <w:rFonts w:asciiTheme="minorHAnsi" w:hAnsiTheme="minorHAnsi" w:cstheme="minorHAnsi"/>
          <w:lang w:val="en-US"/>
        </w:rPr>
        <w:fldChar w:fldCharType="separate"/>
      </w:r>
      <w:r w:rsidR="005F285C" w:rsidRPr="00747F09">
        <w:rPr>
          <w:rFonts w:ascii="Calibri" w:hAnsi="Calibri"/>
          <w:vertAlign w:val="superscript"/>
          <w:lang w:val="en-US"/>
        </w:rPr>
        <w:t>23</w:t>
      </w:r>
      <w:r w:rsidR="002E54D3" w:rsidRPr="00747F09">
        <w:rPr>
          <w:rStyle w:val="None"/>
          <w:rFonts w:asciiTheme="minorHAnsi" w:hAnsiTheme="minorHAnsi" w:cstheme="minorHAnsi"/>
          <w:lang w:val="en-US"/>
        </w:rPr>
        <w:fldChar w:fldCharType="end"/>
      </w:r>
      <w:r w:rsidRPr="00747F09">
        <w:rPr>
          <w:rStyle w:val="None"/>
          <w:rFonts w:asciiTheme="minorHAnsi" w:hAnsiTheme="minorHAnsi" w:cstheme="minorHAnsi"/>
          <w:lang w:val="en-US"/>
        </w:rPr>
        <w:t xml:space="preserve">. </w:t>
      </w:r>
    </w:p>
    <w:p w14:paraId="21F7EAE6" w14:textId="77777777" w:rsidR="00B276F2" w:rsidRPr="00747F09" w:rsidRDefault="00B276F2" w:rsidP="00B276F2">
      <w:pPr>
        <w:jc w:val="both"/>
        <w:rPr>
          <w:rFonts w:asciiTheme="minorHAnsi" w:hAnsiTheme="minorHAnsi" w:cstheme="minorHAnsi"/>
          <w:shd w:val="clear" w:color="auto" w:fill="FFFFFF"/>
          <w:lang w:val="en-US"/>
        </w:rPr>
      </w:pPr>
    </w:p>
    <w:p w14:paraId="447C7C82" w14:textId="5291A9C4" w:rsidR="001112C6" w:rsidRPr="00747F09" w:rsidRDefault="002B3643" w:rsidP="00B276F2">
      <w:pPr>
        <w:pStyle w:val="BodyA"/>
        <w:rPr>
          <w:rStyle w:val="None"/>
          <w:rFonts w:asciiTheme="minorHAnsi" w:hAnsiTheme="minorHAnsi" w:cstheme="minorHAnsi"/>
          <w:color w:val="auto"/>
        </w:rPr>
      </w:pPr>
      <w:r w:rsidRPr="00747F09">
        <w:rPr>
          <w:rStyle w:val="None"/>
          <w:rFonts w:asciiTheme="minorHAnsi" w:hAnsiTheme="minorHAnsi" w:cstheme="minorHAnsi"/>
          <w:color w:val="auto"/>
        </w:rPr>
        <w:t>V</w:t>
      </w:r>
      <w:r w:rsidR="004B1C8B" w:rsidRPr="00747F09">
        <w:rPr>
          <w:rStyle w:val="None"/>
          <w:rFonts w:asciiTheme="minorHAnsi" w:hAnsiTheme="minorHAnsi" w:cstheme="minorHAnsi"/>
          <w:color w:val="auto"/>
        </w:rPr>
        <w:t xml:space="preserve">ector titer and purity can adversely affect </w:t>
      </w:r>
      <w:r w:rsidRPr="00747F09">
        <w:rPr>
          <w:rStyle w:val="None"/>
          <w:rFonts w:asciiTheme="minorHAnsi" w:hAnsiTheme="minorHAnsi" w:cstheme="minorHAnsi"/>
          <w:color w:val="auto"/>
        </w:rPr>
        <w:t>the</w:t>
      </w:r>
      <w:r w:rsidR="004B1C8B" w:rsidRPr="00747F09">
        <w:rPr>
          <w:rStyle w:val="None"/>
          <w:rFonts w:asciiTheme="minorHAnsi" w:hAnsiTheme="minorHAnsi" w:cstheme="minorHAnsi"/>
          <w:color w:val="auto"/>
        </w:rPr>
        <w:t xml:space="preserve"> transduction</w:t>
      </w:r>
      <w:r w:rsidRPr="00747F09">
        <w:rPr>
          <w:rStyle w:val="None"/>
          <w:rFonts w:asciiTheme="minorHAnsi" w:hAnsiTheme="minorHAnsi" w:cstheme="minorHAnsi"/>
          <w:color w:val="auto"/>
        </w:rPr>
        <w:t xml:space="preserve"> ability of the vector</w:t>
      </w:r>
      <w:r w:rsidR="00B72D37">
        <w:rPr>
          <w:rStyle w:val="None"/>
          <w:rFonts w:asciiTheme="minorHAnsi" w:hAnsiTheme="minorHAnsi" w:cstheme="minorHAnsi"/>
          <w:color w:val="auto"/>
        </w:rPr>
        <w:t>.</w:t>
      </w:r>
      <w:r w:rsidR="004B1C8B" w:rsidRPr="00747F09">
        <w:rPr>
          <w:rStyle w:val="None"/>
          <w:rFonts w:asciiTheme="minorHAnsi" w:hAnsiTheme="minorHAnsi" w:cstheme="minorHAnsi"/>
          <w:color w:val="auto"/>
        </w:rPr>
        <w:t xml:space="preserve"> </w:t>
      </w:r>
      <w:r w:rsidR="00B72D37">
        <w:rPr>
          <w:rStyle w:val="None"/>
          <w:rFonts w:asciiTheme="minorHAnsi" w:hAnsiTheme="minorHAnsi" w:cstheme="minorHAnsi"/>
          <w:color w:val="auto"/>
        </w:rPr>
        <w:t>A</w:t>
      </w:r>
      <w:r w:rsidR="004B1C8B" w:rsidRPr="00747F09">
        <w:rPr>
          <w:rStyle w:val="None"/>
          <w:rFonts w:asciiTheme="minorHAnsi" w:hAnsiTheme="minorHAnsi" w:cstheme="minorHAnsi"/>
          <w:color w:val="auto"/>
        </w:rPr>
        <w:t xml:space="preserve">dditional protocols are supplied to </w:t>
      </w:r>
      <w:r w:rsidRPr="00747F09">
        <w:rPr>
          <w:rStyle w:val="None"/>
          <w:rFonts w:asciiTheme="minorHAnsi" w:hAnsiTheme="minorHAnsi" w:cstheme="minorHAnsi"/>
          <w:color w:val="auto"/>
        </w:rPr>
        <w:t>evaluate</w:t>
      </w:r>
      <w:r w:rsidR="004B1C8B" w:rsidRPr="00747F09">
        <w:rPr>
          <w:rStyle w:val="None"/>
          <w:rFonts w:asciiTheme="minorHAnsi" w:hAnsiTheme="minorHAnsi" w:cstheme="minorHAnsi"/>
          <w:color w:val="auto"/>
        </w:rPr>
        <w:t xml:space="preserve"> </w:t>
      </w:r>
      <w:r w:rsidRPr="00747F09">
        <w:rPr>
          <w:rStyle w:val="None"/>
          <w:rFonts w:asciiTheme="minorHAnsi" w:hAnsiTheme="minorHAnsi" w:cstheme="minorHAnsi"/>
          <w:color w:val="auto"/>
        </w:rPr>
        <w:t xml:space="preserve">the quality of the </w:t>
      </w:r>
      <w:r w:rsidR="004B1C8B" w:rsidRPr="00747F09">
        <w:rPr>
          <w:rStyle w:val="None"/>
          <w:rFonts w:asciiTheme="minorHAnsi" w:hAnsiTheme="minorHAnsi" w:cstheme="minorHAnsi"/>
          <w:color w:val="auto"/>
        </w:rPr>
        <w:t xml:space="preserve">produced vector. The final vectors will be useful for studies of </w:t>
      </w:r>
      <w:r w:rsidR="00B72D37">
        <w:rPr>
          <w:rStyle w:val="None"/>
          <w:rFonts w:asciiTheme="minorHAnsi" w:hAnsiTheme="minorHAnsi" w:cstheme="minorHAnsi"/>
          <w:color w:val="auto"/>
        </w:rPr>
        <w:t xml:space="preserve">the </w:t>
      </w:r>
      <w:r w:rsidR="004B1C8B" w:rsidRPr="00747F09">
        <w:rPr>
          <w:rStyle w:val="None"/>
          <w:rFonts w:asciiTheme="minorHAnsi" w:hAnsiTheme="minorHAnsi" w:cstheme="minorHAnsi"/>
          <w:color w:val="auto"/>
        </w:rPr>
        <w:t xml:space="preserve">CNS cell function in both </w:t>
      </w:r>
      <w:r w:rsidR="00B016CA" w:rsidRPr="00B016CA">
        <w:rPr>
          <w:rStyle w:val="None"/>
          <w:rFonts w:asciiTheme="minorHAnsi" w:hAnsiTheme="minorHAnsi" w:cstheme="minorHAnsi"/>
          <w:i/>
          <w:iCs/>
          <w:color w:val="auto"/>
        </w:rPr>
        <w:t>in vitro</w:t>
      </w:r>
      <w:r w:rsidR="004B1C8B" w:rsidRPr="00747F09">
        <w:rPr>
          <w:rStyle w:val="None"/>
          <w:rFonts w:asciiTheme="minorHAnsi" w:hAnsiTheme="minorHAnsi" w:cstheme="minorHAnsi"/>
          <w:color w:val="auto"/>
        </w:rPr>
        <w:t xml:space="preserve"> and </w:t>
      </w:r>
      <w:r w:rsidR="00B016CA" w:rsidRPr="00B016CA">
        <w:rPr>
          <w:rStyle w:val="None"/>
          <w:rFonts w:asciiTheme="minorHAnsi" w:hAnsiTheme="minorHAnsi" w:cstheme="minorHAnsi"/>
          <w:i/>
          <w:iCs/>
          <w:color w:val="auto"/>
        </w:rPr>
        <w:t>in vivo</w:t>
      </w:r>
      <w:r w:rsidR="004B1C8B" w:rsidRPr="00747F09">
        <w:rPr>
          <w:rStyle w:val="None"/>
          <w:rFonts w:asciiTheme="minorHAnsi" w:hAnsiTheme="minorHAnsi" w:cstheme="minorHAnsi"/>
          <w:color w:val="auto"/>
        </w:rPr>
        <w:t xml:space="preserve"> applications.</w:t>
      </w:r>
    </w:p>
    <w:p w14:paraId="7C7993BD" w14:textId="77777777" w:rsidR="004B1C8B" w:rsidRPr="00747F09" w:rsidRDefault="004B1C8B" w:rsidP="00B276F2">
      <w:pPr>
        <w:pStyle w:val="BodyA"/>
        <w:rPr>
          <w:rStyle w:val="None"/>
          <w:rFonts w:asciiTheme="minorHAnsi" w:hAnsiTheme="minorHAnsi" w:cstheme="minorHAnsi"/>
          <w:b/>
          <w:bCs/>
          <w:color w:val="auto"/>
        </w:rPr>
      </w:pPr>
    </w:p>
    <w:p w14:paraId="2C04DDDE" w14:textId="665DAB54" w:rsidR="00F177DB" w:rsidRPr="00747F09" w:rsidRDefault="00F9093E" w:rsidP="00B276F2">
      <w:pPr>
        <w:jc w:val="both"/>
        <w:rPr>
          <w:rStyle w:val="None"/>
          <w:rFonts w:asciiTheme="minorHAnsi" w:hAnsiTheme="minorHAnsi" w:cstheme="minorHAnsi"/>
          <w:b/>
          <w:bCs/>
          <w:lang w:val="en-US"/>
        </w:rPr>
      </w:pPr>
      <w:bookmarkStart w:id="1" w:name="_Hlk527363598"/>
      <w:r w:rsidRPr="00747F09">
        <w:rPr>
          <w:rStyle w:val="None"/>
          <w:rFonts w:asciiTheme="minorHAnsi" w:hAnsiTheme="minorHAnsi" w:cstheme="minorHAnsi"/>
          <w:b/>
          <w:bCs/>
          <w:lang w:val="en-US"/>
        </w:rPr>
        <w:t>PROTOCOL:</w:t>
      </w:r>
    </w:p>
    <w:p w14:paraId="3282B365" w14:textId="447A36CF" w:rsidR="00A70AD9" w:rsidRPr="00747F09" w:rsidRDefault="00A70AD9" w:rsidP="00B276F2">
      <w:pPr>
        <w:jc w:val="both"/>
        <w:rPr>
          <w:rStyle w:val="None"/>
          <w:rFonts w:asciiTheme="minorHAnsi" w:hAnsiTheme="minorHAnsi" w:cstheme="minorHAnsi"/>
          <w:b/>
          <w:bCs/>
          <w:lang w:val="en-US"/>
        </w:rPr>
      </w:pPr>
    </w:p>
    <w:p w14:paraId="52E20D65" w14:textId="392AAC0E" w:rsidR="00B923C1" w:rsidRPr="00747F09" w:rsidRDefault="00B72D37" w:rsidP="00320BBD">
      <w:pPr>
        <w:pStyle w:val="ListParagraph"/>
        <w:ind w:left="0"/>
        <w:contextualSpacing w:val="0"/>
        <w:jc w:val="both"/>
        <w:rPr>
          <w:rStyle w:val="None"/>
          <w:rFonts w:asciiTheme="minorHAnsi" w:hAnsiTheme="minorHAnsi" w:cstheme="minorHAnsi"/>
          <w:bCs/>
          <w:lang w:val="en-US"/>
        </w:rPr>
      </w:pPr>
      <w:bookmarkStart w:id="2" w:name="_Hlk527121633"/>
      <w:r>
        <w:rPr>
          <w:rStyle w:val="None"/>
          <w:rFonts w:asciiTheme="minorHAnsi" w:hAnsiTheme="minorHAnsi" w:cstheme="minorHAnsi"/>
          <w:bCs/>
          <w:lang w:val="en-US"/>
        </w:rPr>
        <w:t>NOTE:</w:t>
      </w:r>
      <w:r w:rsidR="00FE736F" w:rsidRPr="00747F09">
        <w:rPr>
          <w:rStyle w:val="None"/>
          <w:rFonts w:asciiTheme="minorHAnsi" w:hAnsiTheme="minorHAnsi" w:cstheme="minorHAnsi"/>
          <w:bCs/>
          <w:lang w:val="en-US"/>
        </w:rPr>
        <w:t xml:space="preserve"> Please refer to </w:t>
      </w:r>
      <w:r w:rsidR="00B016CA" w:rsidRPr="00B016CA">
        <w:rPr>
          <w:rStyle w:val="None"/>
          <w:rFonts w:asciiTheme="minorHAnsi" w:hAnsiTheme="minorHAnsi" w:cstheme="minorHAnsi"/>
          <w:b/>
          <w:bCs/>
          <w:lang w:val="en-US"/>
        </w:rPr>
        <w:t>Table 1</w:t>
      </w:r>
      <w:r w:rsidR="00FE736F" w:rsidRPr="00747F09">
        <w:rPr>
          <w:rStyle w:val="None"/>
          <w:rFonts w:asciiTheme="minorHAnsi" w:hAnsiTheme="minorHAnsi" w:cstheme="minorHAnsi"/>
          <w:bCs/>
          <w:lang w:val="en-US"/>
        </w:rPr>
        <w:t xml:space="preserve"> for the composition of </w:t>
      </w:r>
      <w:r>
        <w:rPr>
          <w:rStyle w:val="None"/>
          <w:rFonts w:asciiTheme="minorHAnsi" w:hAnsiTheme="minorHAnsi" w:cstheme="minorHAnsi"/>
          <w:bCs/>
          <w:lang w:val="en-US"/>
        </w:rPr>
        <w:t xml:space="preserve">the </w:t>
      </w:r>
      <w:r w:rsidR="00FE736F" w:rsidRPr="00747F09">
        <w:rPr>
          <w:rStyle w:val="None"/>
          <w:rFonts w:asciiTheme="minorHAnsi" w:hAnsiTheme="minorHAnsi" w:cstheme="minorHAnsi"/>
          <w:bCs/>
          <w:lang w:val="en-US"/>
        </w:rPr>
        <w:t xml:space="preserve">buffers and solutions used in the protocol. </w:t>
      </w:r>
    </w:p>
    <w:p w14:paraId="377F8EBD" w14:textId="77777777" w:rsidR="00B923C1" w:rsidRPr="00747F09" w:rsidRDefault="00B923C1" w:rsidP="00320BBD">
      <w:pPr>
        <w:pStyle w:val="ListParagraph"/>
        <w:ind w:left="0"/>
        <w:contextualSpacing w:val="0"/>
        <w:jc w:val="both"/>
        <w:rPr>
          <w:rStyle w:val="None"/>
          <w:rFonts w:asciiTheme="minorHAnsi" w:hAnsiTheme="minorHAnsi" w:cstheme="minorHAnsi"/>
          <w:bCs/>
          <w:lang w:val="en-US"/>
        </w:rPr>
      </w:pPr>
    </w:p>
    <w:p w14:paraId="1BAC0A25" w14:textId="1571EBB8" w:rsidR="00320BBD" w:rsidRPr="00747F09" w:rsidRDefault="00320BBD" w:rsidP="00320BBD">
      <w:pPr>
        <w:pStyle w:val="ListParagraph"/>
        <w:ind w:left="0"/>
        <w:contextualSpacing w:val="0"/>
        <w:jc w:val="both"/>
        <w:rPr>
          <w:rFonts w:asciiTheme="minorHAnsi" w:hAnsiTheme="minorHAnsi" w:cstheme="minorHAnsi"/>
          <w:bCs/>
          <w:szCs w:val="24"/>
          <w:lang w:val="en-US"/>
        </w:rPr>
      </w:pPr>
      <w:r w:rsidRPr="00747F09">
        <w:rPr>
          <w:rFonts w:asciiTheme="minorHAnsi" w:hAnsiTheme="minorHAnsi" w:cstheme="minorHAnsi"/>
          <w:bCs/>
          <w:szCs w:val="24"/>
          <w:lang w:val="en-US"/>
        </w:rPr>
        <w:t xml:space="preserve">[Place </w:t>
      </w:r>
      <w:r w:rsidR="00B016CA" w:rsidRPr="00B016CA">
        <w:rPr>
          <w:rFonts w:asciiTheme="minorHAnsi" w:hAnsiTheme="minorHAnsi" w:cstheme="minorHAnsi"/>
          <w:b/>
          <w:bCs/>
          <w:szCs w:val="24"/>
          <w:lang w:val="en-US"/>
        </w:rPr>
        <w:t>Table 1</w:t>
      </w:r>
      <w:r w:rsidRPr="00747F09">
        <w:rPr>
          <w:rFonts w:asciiTheme="minorHAnsi" w:hAnsiTheme="minorHAnsi" w:cstheme="minorHAnsi"/>
          <w:bCs/>
          <w:szCs w:val="24"/>
          <w:lang w:val="en-US"/>
        </w:rPr>
        <w:t xml:space="preserve"> here]</w:t>
      </w:r>
    </w:p>
    <w:p w14:paraId="246DC84C" w14:textId="77777777" w:rsidR="00E82397" w:rsidRPr="00747F09" w:rsidRDefault="00E82397" w:rsidP="00320BBD">
      <w:pPr>
        <w:pStyle w:val="ListParagraph"/>
        <w:ind w:left="0"/>
        <w:contextualSpacing w:val="0"/>
        <w:jc w:val="both"/>
        <w:rPr>
          <w:rFonts w:asciiTheme="minorHAnsi" w:hAnsiTheme="minorHAnsi" w:cstheme="minorHAnsi"/>
          <w:bCs/>
          <w:szCs w:val="24"/>
          <w:lang w:val="en-US"/>
        </w:rPr>
      </w:pPr>
    </w:p>
    <w:p w14:paraId="72CCC07F" w14:textId="2F0D38D8" w:rsidR="001112C6" w:rsidRDefault="00FD6DE0" w:rsidP="00BE4478">
      <w:pPr>
        <w:pStyle w:val="1Protocoletitle1"/>
        <w:numPr>
          <w:ilvl w:val="0"/>
          <w:numId w:val="27"/>
        </w:numPr>
        <w:ind w:left="0" w:firstLine="0"/>
        <w:rPr>
          <w:rFonts w:cstheme="minorHAnsi"/>
          <w:color w:val="auto"/>
          <w:sz w:val="24"/>
          <w:highlight w:val="yellow"/>
        </w:rPr>
      </w:pPr>
      <w:r w:rsidRPr="00747F09">
        <w:rPr>
          <w:rStyle w:val="BalloonTextChar"/>
          <w:rFonts w:asciiTheme="minorHAnsi" w:hAnsiTheme="minorHAnsi" w:cstheme="minorHAnsi"/>
          <w:color w:val="auto"/>
          <w:sz w:val="24"/>
          <w:szCs w:val="24"/>
          <w:highlight w:val="yellow"/>
        </w:rPr>
        <w:t xml:space="preserve"> </w:t>
      </w:r>
      <w:r w:rsidR="00F9093E" w:rsidRPr="00747F09">
        <w:rPr>
          <w:rStyle w:val="BalloonTextChar"/>
          <w:rFonts w:asciiTheme="minorHAnsi" w:hAnsiTheme="minorHAnsi" w:cstheme="minorHAnsi"/>
          <w:color w:val="auto"/>
          <w:sz w:val="24"/>
          <w:szCs w:val="24"/>
          <w:highlight w:val="yellow"/>
        </w:rPr>
        <w:t xml:space="preserve">Tri-transfection of HEK293T </w:t>
      </w:r>
      <w:r w:rsidR="0080652D">
        <w:rPr>
          <w:rStyle w:val="BalloonTextChar"/>
          <w:rFonts w:asciiTheme="minorHAnsi" w:hAnsiTheme="minorHAnsi" w:cstheme="minorHAnsi"/>
          <w:color w:val="auto"/>
          <w:sz w:val="24"/>
          <w:szCs w:val="24"/>
          <w:highlight w:val="yellow"/>
        </w:rPr>
        <w:t>C</w:t>
      </w:r>
      <w:r w:rsidR="0080652D" w:rsidRPr="00747F09">
        <w:rPr>
          <w:rStyle w:val="BalloonTextChar"/>
          <w:rFonts w:asciiTheme="minorHAnsi" w:hAnsiTheme="minorHAnsi" w:cstheme="minorHAnsi"/>
          <w:color w:val="auto"/>
          <w:sz w:val="24"/>
          <w:szCs w:val="24"/>
          <w:highlight w:val="yellow"/>
        </w:rPr>
        <w:t>ells</w:t>
      </w:r>
    </w:p>
    <w:p w14:paraId="65B023AC" w14:textId="621F1F0E" w:rsidR="0080652D" w:rsidRPr="00BE4478" w:rsidRDefault="0080652D" w:rsidP="0080652D">
      <w:pPr>
        <w:pStyle w:val="1Protocoletitle1"/>
        <w:ind w:left="0"/>
        <w:rPr>
          <w:rFonts w:cstheme="minorHAnsi"/>
          <w:b w:val="0"/>
          <w:color w:val="auto"/>
          <w:sz w:val="24"/>
          <w:highlight w:val="yellow"/>
        </w:rPr>
      </w:pPr>
    </w:p>
    <w:p w14:paraId="5EF7437C" w14:textId="2E02B321" w:rsidR="0080652D" w:rsidRPr="00BE4478" w:rsidRDefault="0080652D" w:rsidP="00BE4478">
      <w:pPr>
        <w:pStyle w:val="1Protocoletitle1"/>
        <w:ind w:left="0"/>
        <w:rPr>
          <w:rFonts w:cstheme="minorHAnsi"/>
          <w:b w:val="0"/>
          <w:color w:val="auto"/>
          <w:sz w:val="24"/>
          <w:highlight w:val="yellow"/>
        </w:rPr>
      </w:pPr>
      <w:r w:rsidRPr="00BE4478">
        <w:rPr>
          <w:rFonts w:cstheme="minorHAnsi"/>
          <w:b w:val="0"/>
          <w:color w:val="auto"/>
          <w:sz w:val="24"/>
          <w:highlight w:val="yellow"/>
        </w:rPr>
        <w:t xml:space="preserve">NOTE: The performance of this section </w:t>
      </w:r>
      <w:r>
        <w:rPr>
          <w:rFonts w:cstheme="minorHAnsi"/>
          <w:b w:val="0"/>
          <w:color w:val="auto"/>
          <w:sz w:val="24"/>
          <w:highlight w:val="yellow"/>
        </w:rPr>
        <w:t xml:space="preserve">of the protocol </w:t>
      </w:r>
      <w:r w:rsidRPr="00BE4478">
        <w:rPr>
          <w:rFonts w:cstheme="minorHAnsi"/>
          <w:b w:val="0"/>
          <w:color w:val="auto"/>
          <w:sz w:val="24"/>
          <w:highlight w:val="yellow"/>
        </w:rPr>
        <w:t>takes approximately 4 days.</w:t>
      </w:r>
    </w:p>
    <w:p w14:paraId="5162CFA0" w14:textId="1AFAEE48" w:rsidR="00A70AD9" w:rsidRPr="00747F09" w:rsidRDefault="00A70AD9" w:rsidP="00A70AD9">
      <w:pPr>
        <w:pStyle w:val="1Protocoletitle1"/>
        <w:ind w:left="0"/>
        <w:rPr>
          <w:rFonts w:cstheme="minorHAnsi"/>
          <w:color w:val="auto"/>
          <w:sz w:val="24"/>
        </w:rPr>
      </w:pPr>
    </w:p>
    <w:p w14:paraId="68B88F80" w14:textId="6A4D13AF" w:rsidR="00BB4454" w:rsidRPr="00747F09" w:rsidRDefault="00F9093E" w:rsidP="00BB4454">
      <w:pPr>
        <w:pStyle w:val="1Protocoletitle1"/>
        <w:numPr>
          <w:ilvl w:val="1"/>
          <w:numId w:val="27"/>
        </w:numPr>
        <w:rPr>
          <w:rStyle w:val="None"/>
          <w:rFonts w:eastAsia="Arial Unicode MS" w:cstheme="minorHAnsi"/>
          <w:b w:val="0"/>
          <w:bCs w:val="0"/>
          <w:color w:val="auto"/>
          <w:sz w:val="24"/>
          <w:lang w:eastAsia="zh-CN" w:bidi="hi-IN"/>
        </w:rPr>
      </w:pPr>
      <w:r w:rsidRPr="00747F09">
        <w:rPr>
          <w:rStyle w:val="None"/>
          <w:rFonts w:cstheme="minorHAnsi"/>
          <w:b w:val="0"/>
          <w:color w:val="auto"/>
          <w:sz w:val="24"/>
        </w:rPr>
        <w:t xml:space="preserve">Thaw a vial of </w:t>
      </w:r>
      <w:r w:rsidR="0095485E">
        <w:rPr>
          <w:rStyle w:val="None"/>
          <w:rFonts w:cstheme="minorHAnsi"/>
          <w:b w:val="0"/>
          <w:color w:val="auto"/>
          <w:sz w:val="24"/>
        </w:rPr>
        <w:t>h</w:t>
      </w:r>
      <w:r w:rsidR="00014E32" w:rsidRPr="00747F09">
        <w:rPr>
          <w:rStyle w:val="None"/>
          <w:rFonts w:cstheme="minorHAnsi"/>
          <w:b w:val="0"/>
          <w:color w:val="auto"/>
          <w:sz w:val="24"/>
        </w:rPr>
        <w:t xml:space="preserve">uman </w:t>
      </w:r>
      <w:r w:rsidR="0095485E">
        <w:rPr>
          <w:rStyle w:val="None"/>
          <w:rFonts w:cstheme="minorHAnsi"/>
          <w:b w:val="0"/>
          <w:color w:val="auto"/>
          <w:sz w:val="24"/>
        </w:rPr>
        <w:t>e</w:t>
      </w:r>
      <w:r w:rsidR="00014E32" w:rsidRPr="00747F09">
        <w:rPr>
          <w:rStyle w:val="None"/>
          <w:rFonts w:cstheme="minorHAnsi"/>
          <w:b w:val="0"/>
          <w:color w:val="auto"/>
          <w:sz w:val="24"/>
        </w:rPr>
        <w:t xml:space="preserve">mbryonic </w:t>
      </w:r>
      <w:r w:rsidR="0095485E">
        <w:rPr>
          <w:rStyle w:val="None"/>
          <w:rFonts w:cstheme="minorHAnsi"/>
          <w:b w:val="0"/>
          <w:color w:val="auto"/>
          <w:sz w:val="24"/>
        </w:rPr>
        <w:t>k</w:t>
      </w:r>
      <w:r w:rsidR="00014E32" w:rsidRPr="00747F09">
        <w:rPr>
          <w:rStyle w:val="None"/>
          <w:rFonts w:cstheme="minorHAnsi"/>
          <w:b w:val="0"/>
          <w:color w:val="auto"/>
          <w:sz w:val="24"/>
        </w:rPr>
        <w:t xml:space="preserve">idney </w:t>
      </w:r>
      <w:r w:rsidR="001112C6" w:rsidRPr="00747F09">
        <w:rPr>
          <w:rStyle w:val="None"/>
          <w:rFonts w:cstheme="minorHAnsi"/>
          <w:b w:val="0"/>
          <w:color w:val="auto"/>
          <w:sz w:val="24"/>
        </w:rPr>
        <w:t>(</w:t>
      </w:r>
      <w:r w:rsidRPr="00747F09">
        <w:rPr>
          <w:rStyle w:val="None"/>
          <w:rFonts w:cstheme="minorHAnsi"/>
          <w:b w:val="0"/>
          <w:color w:val="auto"/>
          <w:sz w:val="24"/>
        </w:rPr>
        <w:t>HEK</w:t>
      </w:r>
      <w:r w:rsidR="00014E32" w:rsidRPr="00747F09">
        <w:rPr>
          <w:rStyle w:val="None"/>
          <w:rFonts w:cstheme="minorHAnsi"/>
          <w:b w:val="0"/>
          <w:color w:val="auto"/>
          <w:sz w:val="24"/>
        </w:rPr>
        <w:t>)</w:t>
      </w:r>
      <w:r w:rsidR="00521100" w:rsidRPr="00747F09">
        <w:rPr>
          <w:rStyle w:val="None"/>
          <w:rFonts w:cstheme="minorHAnsi"/>
          <w:b w:val="0"/>
          <w:color w:val="auto"/>
          <w:sz w:val="24"/>
        </w:rPr>
        <w:t xml:space="preserve"> </w:t>
      </w:r>
      <w:r w:rsidRPr="00747F09">
        <w:rPr>
          <w:rStyle w:val="None"/>
          <w:rFonts w:cstheme="minorHAnsi"/>
          <w:b w:val="0"/>
          <w:color w:val="auto"/>
          <w:sz w:val="24"/>
        </w:rPr>
        <w:t>293T cells in a water bath set at 37 °C.</w:t>
      </w:r>
      <w:r w:rsidR="003E607F" w:rsidRPr="00747F09">
        <w:rPr>
          <w:rStyle w:val="None"/>
          <w:rFonts w:cstheme="minorHAnsi"/>
          <w:b w:val="0"/>
          <w:color w:val="auto"/>
          <w:sz w:val="24"/>
        </w:rPr>
        <w:t xml:space="preserve"> </w:t>
      </w:r>
    </w:p>
    <w:p w14:paraId="42FA0823" w14:textId="79F10239" w:rsidR="00BB4454" w:rsidRPr="00747F09" w:rsidRDefault="00BB4454" w:rsidP="00BB4454">
      <w:pPr>
        <w:pStyle w:val="1Protocoletitle1"/>
        <w:ind w:left="0"/>
        <w:rPr>
          <w:rStyle w:val="None"/>
          <w:rFonts w:cstheme="minorHAnsi"/>
          <w:b w:val="0"/>
          <w:color w:val="auto"/>
          <w:sz w:val="24"/>
        </w:rPr>
      </w:pPr>
    </w:p>
    <w:p w14:paraId="0431CF73" w14:textId="29F91863" w:rsidR="001112C6" w:rsidRPr="00747F09" w:rsidRDefault="00B72D37" w:rsidP="00BB4454">
      <w:pPr>
        <w:pStyle w:val="1Protocoletitle1"/>
        <w:ind w:left="0"/>
        <w:rPr>
          <w:rStyle w:val="None"/>
          <w:rFonts w:eastAsia="Arial Unicode MS" w:cstheme="minorHAnsi"/>
          <w:b w:val="0"/>
          <w:bCs w:val="0"/>
          <w:color w:val="auto"/>
          <w:sz w:val="24"/>
          <w:lang w:eastAsia="zh-CN" w:bidi="hi-IN"/>
        </w:rPr>
      </w:pPr>
      <w:r>
        <w:rPr>
          <w:rStyle w:val="None"/>
          <w:rFonts w:cstheme="minorHAnsi"/>
          <w:b w:val="0"/>
          <w:color w:val="auto"/>
          <w:sz w:val="24"/>
        </w:rPr>
        <w:t>NOTE:</w:t>
      </w:r>
      <w:r w:rsidR="00BB4454" w:rsidRPr="00747F09">
        <w:rPr>
          <w:rStyle w:val="None"/>
          <w:rFonts w:cstheme="minorHAnsi"/>
          <w:b w:val="0"/>
          <w:color w:val="auto"/>
          <w:sz w:val="24"/>
        </w:rPr>
        <w:t xml:space="preserve"> </w:t>
      </w:r>
      <w:r w:rsidR="00D51D01" w:rsidRPr="00747F09">
        <w:rPr>
          <w:rStyle w:val="None"/>
          <w:rFonts w:cstheme="minorHAnsi"/>
          <w:b w:val="0"/>
          <w:color w:val="auto"/>
          <w:sz w:val="24"/>
        </w:rPr>
        <w:t xml:space="preserve">Use only </w:t>
      </w:r>
      <w:r w:rsidR="00881040" w:rsidRPr="00747F09">
        <w:rPr>
          <w:rStyle w:val="None"/>
          <w:rFonts w:cstheme="minorHAnsi"/>
          <w:b w:val="0"/>
          <w:color w:val="auto"/>
          <w:sz w:val="24"/>
        </w:rPr>
        <w:t xml:space="preserve">cells </w:t>
      </w:r>
      <w:r w:rsidR="00241113" w:rsidRPr="00747F09">
        <w:rPr>
          <w:rStyle w:val="None"/>
          <w:rFonts w:cstheme="minorHAnsi"/>
          <w:b w:val="0"/>
          <w:color w:val="auto"/>
          <w:sz w:val="24"/>
        </w:rPr>
        <w:t xml:space="preserve">that have been </w:t>
      </w:r>
      <w:r w:rsidR="00881040" w:rsidRPr="00747F09">
        <w:rPr>
          <w:rStyle w:val="None"/>
          <w:rFonts w:cstheme="minorHAnsi"/>
          <w:b w:val="0"/>
          <w:color w:val="auto"/>
          <w:sz w:val="24"/>
        </w:rPr>
        <w:t>passaged less than 20</w:t>
      </w:r>
      <w:r w:rsidR="008C1856" w:rsidRPr="00747F09">
        <w:rPr>
          <w:rStyle w:val="None"/>
          <w:rFonts w:cstheme="minorHAnsi"/>
          <w:b w:val="0"/>
          <w:color w:val="auto"/>
          <w:sz w:val="24"/>
        </w:rPr>
        <w:t xml:space="preserve">x </w:t>
      </w:r>
      <w:r w:rsidR="00881040" w:rsidRPr="00747F09">
        <w:rPr>
          <w:rStyle w:val="None"/>
          <w:rFonts w:cstheme="minorHAnsi"/>
          <w:b w:val="0"/>
          <w:color w:val="auto"/>
          <w:sz w:val="24"/>
        </w:rPr>
        <w:t>to guarantee optimal transfection efficiency</w:t>
      </w:r>
      <w:r w:rsidR="003E607F" w:rsidRPr="00747F09">
        <w:rPr>
          <w:rStyle w:val="None"/>
          <w:rFonts w:cstheme="minorHAnsi"/>
          <w:b w:val="0"/>
          <w:color w:val="auto"/>
          <w:sz w:val="24"/>
        </w:rPr>
        <w:t>.</w:t>
      </w:r>
    </w:p>
    <w:p w14:paraId="49E978DC" w14:textId="77777777" w:rsidR="00B276F2" w:rsidRPr="00747F09" w:rsidRDefault="00B276F2" w:rsidP="00B276F2">
      <w:pPr>
        <w:pStyle w:val="1Protocoletitle1"/>
        <w:ind w:left="0"/>
        <w:rPr>
          <w:rStyle w:val="None"/>
          <w:rFonts w:eastAsia="Arial Unicode MS" w:cstheme="minorHAnsi"/>
          <w:b w:val="0"/>
          <w:bCs w:val="0"/>
          <w:color w:val="auto"/>
          <w:sz w:val="24"/>
          <w:lang w:eastAsia="zh-CN" w:bidi="hi-IN"/>
        </w:rPr>
      </w:pPr>
    </w:p>
    <w:p w14:paraId="39934467" w14:textId="5EE9E8D5" w:rsidR="00EF30E7" w:rsidRPr="00747F09" w:rsidRDefault="00F9093E" w:rsidP="00B276F2">
      <w:pPr>
        <w:pStyle w:val="1Protocoletitle1"/>
        <w:numPr>
          <w:ilvl w:val="1"/>
          <w:numId w:val="27"/>
        </w:numPr>
        <w:rPr>
          <w:rStyle w:val="None"/>
          <w:rFonts w:cstheme="minorHAnsi"/>
          <w:b w:val="0"/>
          <w:color w:val="auto"/>
          <w:sz w:val="24"/>
        </w:rPr>
      </w:pPr>
      <w:r w:rsidRPr="00747F09">
        <w:rPr>
          <w:rStyle w:val="None"/>
          <w:rFonts w:cstheme="minorHAnsi"/>
          <w:b w:val="0"/>
          <w:color w:val="auto"/>
          <w:sz w:val="24"/>
        </w:rPr>
        <w:t xml:space="preserve">Seed HEK293T cells at </w:t>
      </w:r>
      <w:r w:rsidR="00E82397" w:rsidRPr="00747F09">
        <w:rPr>
          <w:rStyle w:val="None"/>
          <w:rFonts w:cstheme="minorHAnsi"/>
          <w:b w:val="0"/>
          <w:color w:val="auto"/>
          <w:sz w:val="24"/>
        </w:rPr>
        <w:t xml:space="preserve">a </w:t>
      </w:r>
      <w:r w:rsidR="00D51D01" w:rsidRPr="00747F09">
        <w:rPr>
          <w:rStyle w:val="None"/>
          <w:rFonts w:cstheme="minorHAnsi"/>
          <w:b w:val="0"/>
          <w:color w:val="auto"/>
          <w:sz w:val="24"/>
        </w:rPr>
        <w:t xml:space="preserve">density of </w:t>
      </w:r>
      <w:r w:rsidRPr="00747F09">
        <w:rPr>
          <w:rStyle w:val="None"/>
          <w:rFonts w:cstheme="minorHAnsi"/>
          <w:b w:val="0"/>
          <w:color w:val="auto"/>
          <w:sz w:val="24"/>
        </w:rPr>
        <w:t>2</w:t>
      </w:r>
      <w:r w:rsidR="007438FE">
        <w:rPr>
          <w:rStyle w:val="None"/>
          <w:rFonts w:cstheme="minorHAnsi"/>
          <w:b w:val="0"/>
          <w:color w:val="auto"/>
          <w:sz w:val="24"/>
        </w:rPr>
        <w:t xml:space="preserve"> x 10</w:t>
      </w:r>
      <w:r w:rsidR="007438FE" w:rsidRPr="00BE4478">
        <w:rPr>
          <w:rStyle w:val="None"/>
          <w:rFonts w:cstheme="minorHAnsi"/>
          <w:b w:val="0"/>
          <w:color w:val="auto"/>
          <w:sz w:val="24"/>
          <w:vertAlign w:val="superscript"/>
        </w:rPr>
        <w:t>3</w:t>
      </w:r>
      <w:r w:rsidR="007438FE">
        <w:rPr>
          <w:rStyle w:val="None"/>
          <w:rFonts w:cstheme="minorHAnsi"/>
          <w:b w:val="0"/>
          <w:color w:val="auto"/>
          <w:sz w:val="24"/>
        </w:rPr>
        <w:t xml:space="preserve"> to </w:t>
      </w:r>
      <w:r w:rsidRPr="00747F09">
        <w:rPr>
          <w:rStyle w:val="None"/>
          <w:rFonts w:cstheme="minorHAnsi"/>
          <w:b w:val="0"/>
          <w:color w:val="auto"/>
          <w:sz w:val="24"/>
        </w:rPr>
        <w:t>6</w:t>
      </w:r>
      <w:r w:rsidR="00BB4454" w:rsidRPr="00747F09">
        <w:rPr>
          <w:rStyle w:val="None"/>
          <w:rFonts w:cstheme="minorHAnsi"/>
          <w:b w:val="0"/>
          <w:color w:val="auto"/>
          <w:sz w:val="24"/>
        </w:rPr>
        <w:t xml:space="preserve"> </w:t>
      </w:r>
      <w:r w:rsidR="00805858" w:rsidRPr="00747F09">
        <w:rPr>
          <w:rStyle w:val="None"/>
          <w:rFonts w:cstheme="minorHAnsi"/>
          <w:b w:val="0"/>
          <w:color w:val="auto"/>
          <w:sz w:val="24"/>
        </w:rPr>
        <w:t>x</w:t>
      </w:r>
      <w:r w:rsidR="00BB4454" w:rsidRPr="00747F09">
        <w:rPr>
          <w:rStyle w:val="None"/>
          <w:rFonts w:cstheme="minorHAnsi"/>
          <w:b w:val="0"/>
          <w:color w:val="auto"/>
          <w:sz w:val="24"/>
        </w:rPr>
        <w:t xml:space="preserve"> </w:t>
      </w:r>
      <w:r w:rsidR="00805858" w:rsidRPr="00747F09">
        <w:rPr>
          <w:rStyle w:val="None"/>
          <w:rFonts w:cstheme="minorHAnsi"/>
          <w:b w:val="0"/>
          <w:color w:val="auto"/>
          <w:sz w:val="24"/>
        </w:rPr>
        <w:t>10</w:t>
      </w:r>
      <w:r w:rsidR="00DE32F5" w:rsidRPr="00747F09">
        <w:rPr>
          <w:rStyle w:val="None"/>
          <w:rFonts w:cstheme="minorHAnsi"/>
          <w:b w:val="0"/>
          <w:color w:val="auto"/>
          <w:sz w:val="24"/>
          <w:vertAlign w:val="superscript"/>
        </w:rPr>
        <w:t>3</w:t>
      </w:r>
      <w:r w:rsidRPr="00747F09">
        <w:rPr>
          <w:rStyle w:val="None"/>
          <w:rFonts w:cstheme="minorHAnsi"/>
          <w:b w:val="0"/>
          <w:color w:val="auto"/>
          <w:sz w:val="24"/>
        </w:rPr>
        <w:t xml:space="preserve"> cells/cm</w:t>
      </w:r>
      <w:r w:rsidRPr="00747F09">
        <w:rPr>
          <w:rStyle w:val="None"/>
          <w:rFonts w:cstheme="minorHAnsi"/>
          <w:b w:val="0"/>
          <w:color w:val="auto"/>
          <w:sz w:val="24"/>
          <w:vertAlign w:val="superscript"/>
        </w:rPr>
        <w:t>2</w:t>
      </w:r>
      <w:r w:rsidRPr="00747F09">
        <w:rPr>
          <w:rStyle w:val="None"/>
          <w:rFonts w:cstheme="minorHAnsi"/>
          <w:b w:val="0"/>
          <w:color w:val="auto"/>
          <w:sz w:val="24"/>
        </w:rPr>
        <w:t xml:space="preserve"> in DMEM</w:t>
      </w:r>
      <w:r w:rsidR="00FD6DE0" w:rsidRPr="00747F09">
        <w:rPr>
          <w:rStyle w:val="None"/>
          <w:rFonts w:cstheme="minorHAnsi"/>
          <w:b w:val="0"/>
          <w:color w:val="auto"/>
          <w:sz w:val="24"/>
        </w:rPr>
        <w:t xml:space="preserve">10 </w:t>
      </w:r>
      <w:r w:rsidRPr="00747F09">
        <w:rPr>
          <w:rStyle w:val="None"/>
          <w:rFonts w:cstheme="minorHAnsi"/>
          <w:b w:val="0"/>
          <w:color w:val="auto"/>
          <w:sz w:val="24"/>
        </w:rPr>
        <w:t xml:space="preserve">in </w:t>
      </w:r>
      <w:r w:rsidR="00FD6DE0" w:rsidRPr="00747F09">
        <w:rPr>
          <w:rStyle w:val="None"/>
          <w:rFonts w:cstheme="minorHAnsi"/>
          <w:b w:val="0"/>
          <w:color w:val="auto"/>
          <w:sz w:val="24"/>
        </w:rPr>
        <w:t xml:space="preserve">a </w:t>
      </w:r>
      <w:r w:rsidRPr="00747F09">
        <w:rPr>
          <w:rStyle w:val="None"/>
          <w:rFonts w:cstheme="minorHAnsi"/>
          <w:b w:val="0"/>
          <w:color w:val="auto"/>
          <w:sz w:val="24"/>
        </w:rPr>
        <w:t>15 cm</w:t>
      </w:r>
      <w:r w:rsidR="007438FE">
        <w:rPr>
          <w:rStyle w:val="None"/>
          <w:rFonts w:cstheme="minorHAnsi"/>
          <w:b w:val="0"/>
          <w:color w:val="auto"/>
          <w:sz w:val="24"/>
        </w:rPr>
        <w:t>-</w:t>
      </w:r>
      <w:r w:rsidR="00681DB9" w:rsidRPr="00747F09">
        <w:rPr>
          <w:rStyle w:val="None"/>
          <w:rFonts w:cstheme="minorHAnsi"/>
          <w:b w:val="0"/>
          <w:color w:val="auto"/>
          <w:sz w:val="24"/>
        </w:rPr>
        <w:t>diameter</w:t>
      </w:r>
      <w:r w:rsidRPr="00747F09">
        <w:rPr>
          <w:rStyle w:val="None"/>
          <w:rFonts w:cstheme="minorHAnsi"/>
          <w:b w:val="0"/>
          <w:color w:val="auto"/>
          <w:sz w:val="24"/>
        </w:rPr>
        <w:t xml:space="preserve"> cell culture dishes.</w:t>
      </w:r>
    </w:p>
    <w:p w14:paraId="226D97D6" w14:textId="77777777" w:rsidR="00EF30E7" w:rsidRPr="00747F09" w:rsidRDefault="00EF30E7" w:rsidP="00EF30E7">
      <w:pPr>
        <w:pStyle w:val="1Protocoletitle1"/>
        <w:ind w:left="0"/>
        <w:rPr>
          <w:rStyle w:val="None"/>
          <w:rFonts w:cstheme="minorHAnsi"/>
          <w:b w:val="0"/>
          <w:color w:val="auto"/>
          <w:sz w:val="24"/>
        </w:rPr>
      </w:pPr>
    </w:p>
    <w:p w14:paraId="0D0BE977" w14:textId="7217DA61" w:rsidR="00BD1014" w:rsidRPr="00747F09" w:rsidRDefault="00F9093E" w:rsidP="00B276F2">
      <w:pPr>
        <w:pStyle w:val="1Protocoletitle1"/>
        <w:numPr>
          <w:ilvl w:val="1"/>
          <w:numId w:val="27"/>
        </w:numPr>
        <w:rPr>
          <w:rStyle w:val="None"/>
          <w:rFonts w:cstheme="minorHAnsi"/>
          <w:b w:val="0"/>
          <w:color w:val="auto"/>
          <w:sz w:val="24"/>
        </w:rPr>
      </w:pPr>
      <w:r w:rsidRPr="00747F09">
        <w:rPr>
          <w:rStyle w:val="None"/>
          <w:rFonts w:cstheme="minorHAnsi"/>
          <w:b w:val="0"/>
          <w:color w:val="auto"/>
          <w:sz w:val="24"/>
        </w:rPr>
        <w:t xml:space="preserve"> </w:t>
      </w:r>
      <w:r w:rsidR="00BB4454" w:rsidRPr="00747F09">
        <w:rPr>
          <w:rStyle w:val="None"/>
          <w:rFonts w:cstheme="minorHAnsi"/>
          <w:b w:val="0"/>
          <w:color w:val="auto"/>
          <w:sz w:val="24"/>
        </w:rPr>
        <w:t>Grow the cells</w:t>
      </w:r>
      <w:r w:rsidR="00FE12C8" w:rsidRPr="00747F09">
        <w:rPr>
          <w:rStyle w:val="None"/>
          <w:rFonts w:cstheme="minorHAnsi"/>
          <w:b w:val="0"/>
          <w:color w:val="auto"/>
          <w:sz w:val="24"/>
        </w:rPr>
        <w:t xml:space="preserve"> to 70</w:t>
      </w:r>
      <w:r w:rsidR="007438FE">
        <w:rPr>
          <w:rStyle w:val="None"/>
          <w:rFonts w:cstheme="minorHAnsi"/>
          <w:b w:val="0"/>
          <w:color w:val="auto"/>
          <w:sz w:val="24"/>
        </w:rPr>
        <w:t xml:space="preserve">% </w:t>
      </w:r>
      <w:r w:rsidR="00FE12C8" w:rsidRPr="00747F09">
        <w:rPr>
          <w:rStyle w:val="None"/>
          <w:rFonts w:cstheme="minorHAnsi"/>
          <w:b w:val="0"/>
          <w:color w:val="auto"/>
          <w:sz w:val="24"/>
        </w:rPr>
        <w:t>-</w:t>
      </w:r>
      <w:r w:rsidR="007438FE">
        <w:rPr>
          <w:rStyle w:val="None"/>
          <w:rFonts w:cstheme="minorHAnsi"/>
          <w:b w:val="0"/>
          <w:color w:val="auto"/>
          <w:sz w:val="24"/>
        </w:rPr>
        <w:t xml:space="preserve"> </w:t>
      </w:r>
      <w:r w:rsidR="00FE12C8" w:rsidRPr="00747F09">
        <w:rPr>
          <w:rStyle w:val="None"/>
          <w:rFonts w:cstheme="minorHAnsi"/>
          <w:b w:val="0"/>
          <w:color w:val="auto"/>
          <w:sz w:val="24"/>
        </w:rPr>
        <w:t>80% confluenc</w:t>
      </w:r>
      <w:r w:rsidR="007438FE">
        <w:rPr>
          <w:rStyle w:val="None"/>
          <w:rFonts w:cstheme="minorHAnsi"/>
          <w:b w:val="0"/>
          <w:color w:val="auto"/>
          <w:sz w:val="24"/>
        </w:rPr>
        <w:t>e</w:t>
      </w:r>
      <w:r w:rsidRPr="00747F09">
        <w:rPr>
          <w:rStyle w:val="None"/>
          <w:rFonts w:cstheme="minorHAnsi"/>
          <w:b w:val="0"/>
          <w:color w:val="auto"/>
          <w:sz w:val="24"/>
        </w:rPr>
        <w:t xml:space="preserve"> in a standard incubator set </w:t>
      </w:r>
      <w:r w:rsidR="00F12FA6" w:rsidRPr="00747F09">
        <w:rPr>
          <w:rStyle w:val="None"/>
          <w:rFonts w:cstheme="minorHAnsi"/>
          <w:b w:val="0"/>
          <w:color w:val="auto"/>
          <w:sz w:val="24"/>
        </w:rPr>
        <w:t>at</w:t>
      </w:r>
      <w:r w:rsidRPr="00747F09">
        <w:rPr>
          <w:rStyle w:val="None"/>
          <w:rFonts w:cstheme="minorHAnsi"/>
          <w:b w:val="0"/>
          <w:color w:val="auto"/>
          <w:sz w:val="24"/>
        </w:rPr>
        <w:t xml:space="preserve"> 37 °C, </w:t>
      </w:r>
      <w:r w:rsidR="007438FE">
        <w:rPr>
          <w:rStyle w:val="None"/>
          <w:rFonts w:cstheme="minorHAnsi"/>
          <w:b w:val="0"/>
          <w:color w:val="auto"/>
          <w:sz w:val="24"/>
        </w:rPr>
        <w:t xml:space="preserve">with </w:t>
      </w:r>
      <w:r w:rsidRPr="00747F09">
        <w:rPr>
          <w:rStyle w:val="None"/>
          <w:rFonts w:cstheme="minorHAnsi"/>
          <w:b w:val="0"/>
          <w:color w:val="auto"/>
          <w:sz w:val="24"/>
        </w:rPr>
        <w:t>95% humidity and 5% CO</w:t>
      </w:r>
      <w:r w:rsidRPr="00747F09">
        <w:rPr>
          <w:rStyle w:val="None"/>
          <w:rFonts w:cstheme="minorHAnsi"/>
          <w:b w:val="0"/>
          <w:color w:val="auto"/>
          <w:sz w:val="24"/>
          <w:vertAlign w:val="subscript"/>
        </w:rPr>
        <w:t>2</w:t>
      </w:r>
      <w:r w:rsidRPr="00747F09">
        <w:rPr>
          <w:rStyle w:val="None"/>
          <w:rFonts w:cstheme="minorHAnsi"/>
          <w:b w:val="0"/>
          <w:color w:val="auto"/>
          <w:sz w:val="24"/>
        </w:rPr>
        <w:t>.</w:t>
      </w:r>
      <w:r w:rsidR="00B016CA" w:rsidRPr="00B016CA">
        <w:rPr>
          <w:rStyle w:val="None"/>
          <w:rFonts w:cstheme="minorHAnsi"/>
          <w:color w:val="auto"/>
          <w:sz w:val="24"/>
        </w:rPr>
        <w:t xml:space="preserve"> </w:t>
      </w:r>
    </w:p>
    <w:p w14:paraId="3537B4B1" w14:textId="243A948B" w:rsidR="00B276F2" w:rsidRPr="00747F09" w:rsidRDefault="00B276F2" w:rsidP="00B276F2">
      <w:pPr>
        <w:pStyle w:val="1Protocoletitle1"/>
        <w:ind w:left="0"/>
        <w:rPr>
          <w:rStyle w:val="None"/>
          <w:rFonts w:cstheme="minorHAnsi"/>
          <w:b w:val="0"/>
          <w:color w:val="auto"/>
          <w:sz w:val="24"/>
        </w:rPr>
      </w:pPr>
    </w:p>
    <w:p w14:paraId="446620DB" w14:textId="043F76B5" w:rsidR="00BD1014" w:rsidRPr="00747F09" w:rsidRDefault="00B72D37" w:rsidP="00FE12C8">
      <w:pPr>
        <w:pStyle w:val="1Protocoletitle1"/>
        <w:ind w:left="0"/>
        <w:rPr>
          <w:rStyle w:val="None"/>
          <w:rFonts w:cstheme="minorHAnsi"/>
          <w:b w:val="0"/>
          <w:color w:val="auto"/>
          <w:sz w:val="24"/>
        </w:rPr>
      </w:pPr>
      <w:r>
        <w:rPr>
          <w:rStyle w:val="None"/>
          <w:rFonts w:cstheme="minorHAnsi"/>
          <w:b w:val="0"/>
          <w:color w:val="auto"/>
          <w:sz w:val="24"/>
        </w:rPr>
        <w:t>NOTE:</w:t>
      </w:r>
      <w:r w:rsidR="00FE12C8" w:rsidRPr="00747F09">
        <w:rPr>
          <w:rStyle w:val="None"/>
          <w:rFonts w:cstheme="minorHAnsi"/>
          <w:b w:val="0"/>
          <w:color w:val="auto"/>
          <w:sz w:val="24"/>
        </w:rPr>
        <w:t xml:space="preserve"> </w:t>
      </w:r>
      <w:r w:rsidR="007438FE">
        <w:rPr>
          <w:rStyle w:val="None"/>
          <w:rFonts w:cstheme="minorHAnsi"/>
          <w:b w:val="0"/>
          <w:color w:val="auto"/>
          <w:sz w:val="24"/>
        </w:rPr>
        <w:t>The p</w:t>
      </w:r>
      <w:r w:rsidR="00F9093E" w:rsidRPr="00747F09">
        <w:rPr>
          <w:rStyle w:val="None"/>
          <w:rFonts w:cstheme="minorHAnsi"/>
          <w:b w:val="0"/>
          <w:color w:val="auto"/>
          <w:sz w:val="24"/>
        </w:rPr>
        <w:t>roduction of one batch of AAV vector</w:t>
      </w:r>
      <w:r w:rsidR="007438FE">
        <w:rPr>
          <w:rStyle w:val="None"/>
          <w:rFonts w:cstheme="minorHAnsi"/>
          <w:b w:val="0"/>
          <w:color w:val="auto"/>
          <w:sz w:val="24"/>
        </w:rPr>
        <w:t>s</w:t>
      </w:r>
      <w:r w:rsidR="00F9093E" w:rsidRPr="00747F09">
        <w:rPr>
          <w:rStyle w:val="None"/>
          <w:rFonts w:cstheme="minorHAnsi"/>
          <w:b w:val="0"/>
          <w:color w:val="auto"/>
          <w:sz w:val="24"/>
        </w:rPr>
        <w:t xml:space="preserve"> using this protocol requires 18 cell culture dishes</w:t>
      </w:r>
      <w:r w:rsidR="00EF30E7" w:rsidRPr="00747F09">
        <w:rPr>
          <w:rStyle w:val="None"/>
          <w:rFonts w:cstheme="minorHAnsi"/>
          <w:b w:val="0"/>
          <w:color w:val="auto"/>
          <w:sz w:val="24"/>
        </w:rPr>
        <w:t xml:space="preserve"> of 15 cm</w:t>
      </w:r>
      <w:r w:rsidR="00CC09F6" w:rsidRPr="00747F09">
        <w:rPr>
          <w:rStyle w:val="None"/>
          <w:rFonts w:cstheme="minorHAnsi"/>
          <w:b w:val="0"/>
          <w:color w:val="auto"/>
          <w:sz w:val="24"/>
        </w:rPr>
        <w:t xml:space="preserve"> </w:t>
      </w:r>
      <w:r w:rsidR="007438FE">
        <w:rPr>
          <w:rStyle w:val="None"/>
          <w:rFonts w:cstheme="minorHAnsi"/>
          <w:b w:val="0"/>
          <w:color w:val="auto"/>
          <w:sz w:val="24"/>
        </w:rPr>
        <w:t xml:space="preserve">in </w:t>
      </w:r>
      <w:r w:rsidR="00CC09F6" w:rsidRPr="00747F09">
        <w:rPr>
          <w:rStyle w:val="None"/>
          <w:rFonts w:cstheme="minorHAnsi"/>
          <w:b w:val="0"/>
          <w:color w:val="auto"/>
          <w:sz w:val="24"/>
        </w:rPr>
        <w:t>diameter.</w:t>
      </w:r>
      <w:r w:rsidR="00EF30E7" w:rsidRPr="00747F09">
        <w:rPr>
          <w:rStyle w:val="None"/>
          <w:rFonts w:cstheme="minorHAnsi"/>
          <w:b w:val="0"/>
          <w:color w:val="auto"/>
          <w:sz w:val="24"/>
        </w:rPr>
        <w:t xml:space="preserve"> </w:t>
      </w:r>
      <w:r w:rsidR="007438FE">
        <w:rPr>
          <w:rStyle w:val="None"/>
          <w:rFonts w:cstheme="minorHAnsi"/>
          <w:b w:val="0"/>
          <w:color w:val="auto"/>
          <w:sz w:val="24"/>
        </w:rPr>
        <w:t xml:space="preserve">A cell confluence of </w:t>
      </w:r>
      <w:r w:rsidR="00F9093E" w:rsidRPr="00747F09">
        <w:rPr>
          <w:rStyle w:val="None"/>
          <w:rFonts w:cstheme="minorHAnsi"/>
          <w:b w:val="0"/>
          <w:color w:val="auto"/>
          <w:sz w:val="24"/>
        </w:rPr>
        <w:t>70</w:t>
      </w:r>
      <w:r w:rsidR="007438FE">
        <w:rPr>
          <w:rStyle w:val="None"/>
          <w:rFonts w:cstheme="minorHAnsi"/>
          <w:b w:val="0"/>
          <w:color w:val="auto"/>
          <w:sz w:val="24"/>
        </w:rPr>
        <w:t xml:space="preserve">% </w:t>
      </w:r>
      <w:r w:rsidR="00F9093E" w:rsidRPr="00747F09">
        <w:rPr>
          <w:rStyle w:val="None"/>
          <w:rFonts w:cstheme="minorHAnsi"/>
          <w:b w:val="0"/>
          <w:color w:val="auto"/>
          <w:sz w:val="24"/>
        </w:rPr>
        <w:t>-</w:t>
      </w:r>
      <w:r w:rsidR="007438FE">
        <w:rPr>
          <w:rStyle w:val="None"/>
          <w:rFonts w:cstheme="minorHAnsi"/>
          <w:b w:val="0"/>
          <w:color w:val="auto"/>
          <w:sz w:val="24"/>
        </w:rPr>
        <w:t xml:space="preserve"> </w:t>
      </w:r>
      <w:r w:rsidR="00F9093E" w:rsidRPr="00747F09">
        <w:rPr>
          <w:rStyle w:val="None"/>
          <w:rFonts w:cstheme="minorHAnsi"/>
          <w:b w:val="0"/>
          <w:color w:val="auto"/>
          <w:sz w:val="24"/>
        </w:rPr>
        <w:t xml:space="preserve">80% </w:t>
      </w:r>
      <w:r w:rsidR="00FE12C8" w:rsidRPr="00747F09">
        <w:rPr>
          <w:rStyle w:val="None"/>
          <w:rFonts w:cstheme="minorHAnsi"/>
          <w:b w:val="0"/>
          <w:color w:val="auto"/>
          <w:sz w:val="24"/>
        </w:rPr>
        <w:t xml:space="preserve">corresponds </w:t>
      </w:r>
      <w:r w:rsidR="00F9093E" w:rsidRPr="00747F09">
        <w:rPr>
          <w:rStyle w:val="None"/>
          <w:rFonts w:cstheme="minorHAnsi"/>
          <w:b w:val="0"/>
          <w:color w:val="auto"/>
          <w:sz w:val="24"/>
        </w:rPr>
        <w:t>to 6</w:t>
      </w:r>
      <w:r w:rsidR="007438FE">
        <w:rPr>
          <w:rStyle w:val="None"/>
          <w:rFonts w:cstheme="minorHAnsi"/>
          <w:b w:val="0"/>
          <w:color w:val="auto"/>
          <w:sz w:val="24"/>
        </w:rPr>
        <w:t xml:space="preserve"> x 10</w:t>
      </w:r>
      <w:r w:rsidR="007438FE" w:rsidRPr="00BE4478">
        <w:rPr>
          <w:rStyle w:val="None"/>
          <w:rFonts w:cstheme="minorHAnsi"/>
          <w:b w:val="0"/>
          <w:color w:val="auto"/>
          <w:sz w:val="24"/>
          <w:vertAlign w:val="superscript"/>
        </w:rPr>
        <w:t>3</w:t>
      </w:r>
      <w:r w:rsidR="007438FE">
        <w:rPr>
          <w:rStyle w:val="None"/>
          <w:rFonts w:cstheme="minorHAnsi"/>
          <w:b w:val="0"/>
          <w:color w:val="auto"/>
          <w:sz w:val="24"/>
        </w:rPr>
        <w:t xml:space="preserve"> to </w:t>
      </w:r>
      <w:r w:rsidR="00F9093E" w:rsidRPr="00747F09">
        <w:rPr>
          <w:rStyle w:val="None"/>
          <w:rFonts w:cstheme="minorHAnsi"/>
          <w:b w:val="0"/>
          <w:color w:val="auto"/>
          <w:sz w:val="24"/>
        </w:rPr>
        <w:t>7</w:t>
      </w:r>
      <w:r w:rsidR="00E82397" w:rsidRPr="00747F09">
        <w:rPr>
          <w:rStyle w:val="None"/>
          <w:rFonts w:cstheme="minorHAnsi"/>
          <w:b w:val="0"/>
          <w:color w:val="auto"/>
          <w:sz w:val="24"/>
        </w:rPr>
        <w:t xml:space="preserve"> </w:t>
      </w:r>
      <w:r w:rsidR="005D440A" w:rsidRPr="00747F09">
        <w:rPr>
          <w:rStyle w:val="None"/>
          <w:rFonts w:cstheme="minorHAnsi"/>
          <w:b w:val="0"/>
          <w:color w:val="auto"/>
          <w:sz w:val="24"/>
        </w:rPr>
        <w:t>x</w:t>
      </w:r>
      <w:r w:rsidR="00E82397" w:rsidRPr="00747F09">
        <w:rPr>
          <w:rStyle w:val="None"/>
          <w:rFonts w:cstheme="minorHAnsi"/>
          <w:b w:val="0"/>
          <w:color w:val="auto"/>
          <w:sz w:val="24"/>
        </w:rPr>
        <w:t xml:space="preserve"> </w:t>
      </w:r>
      <w:r w:rsidR="005D440A" w:rsidRPr="00747F09">
        <w:rPr>
          <w:rStyle w:val="None"/>
          <w:rFonts w:cstheme="minorHAnsi"/>
          <w:b w:val="0"/>
          <w:color w:val="auto"/>
          <w:sz w:val="24"/>
        </w:rPr>
        <w:t>10</w:t>
      </w:r>
      <w:r w:rsidR="005D440A" w:rsidRPr="00747F09">
        <w:rPr>
          <w:rStyle w:val="None"/>
          <w:rFonts w:cstheme="minorHAnsi"/>
          <w:b w:val="0"/>
          <w:color w:val="auto"/>
          <w:sz w:val="24"/>
          <w:vertAlign w:val="superscript"/>
        </w:rPr>
        <w:t>3</w:t>
      </w:r>
      <w:r w:rsidR="005D440A" w:rsidRPr="00747F09">
        <w:rPr>
          <w:rStyle w:val="None"/>
          <w:rFonts w:cstheme="minorHAnsi"/>
          <w:b w:val="0"/>
          <w:color w:val="auto"/>
          <w:sz w:val="24"/>
        </w:rPr>
        <w:t xml:space="preserve"> </w:t>
      </w:r>
      <w:r w:rsidR="00F9093E" w:rsidRPr="00747F09">
        <w:rPr>
          <w:rStyle w:val="None"/>
          <w:rFonts w:cstheme="minorHAnsi"/>
          <w:b w:val="0"/>
          <w:color w:val="auto"/>
          <w:sz w:val="24"/>
        </w:rPr>
        <w:t>cells/cm</w:t>
      </w:r>
      <w:r w:rsidR="00F9093E" w:rsidRPr="00747F09">
        <w:rPr>
          <w:rStyle w:val="None"/>
          <w:rFonts w:cstheme="minorHAnsi"/>
          <w:b w:val="0"/>
          <w:color w:val="auto"/>
          <w:sz w:val="24"/>
          <w:vertAlign w:val="superscript"/>
        </w:rPr>
        <w:t>2</w:t>
      </w:r>
      <w:r w:rsidR="00881040" w:rsidRPr="00747F09">
        <w:rPr>
          <w:rStyle w:val="None"/>
          <w:rFonts w:cstheme="minorHAnsi"/>
          <w:b w:val="0"/>
          <w:color w:val="auto"/>
          <w:sz w:val="24"/>
        </w:rPr>
        <w:t>, maintained in 17</w:t>
      </w:r>
      <w:r w:rsidR="007438FE">
        <w:rPr>
          <w:rStyle w:val="None"/>
          <w:rFonts w:cstheme="minorHAnsi"/>
          <w:b w:val="0"/>
          <w:color w:val="auto"/>
          <w:sz w:val="24"/>
        </w:rPr>
        <w:t xml:space="preserve"> </w:t>
      </w:r>
      <w:r w:rsidR="00881040" w:rsidRPr="00747F09">
        <w:rPr>
          <w:rStyle w:val="None"/>
          <w:rFonts w:cstheme="minorHAnsi"/>
          <w:b w:val="0"/>
          <w:color w:val="auto"/>
          <w:sz w:val="24"/>
        </w:rPr>
        <w:t>-</w:t>
      </w:r>
      <w:r w:rsidR="007438FE">
        <w:rPr>
          <w:rStyle w:val="None"/>
          <w:rFonts w:cstheme="minorHAnsi"/>
          <w:b w:val="0"/>
          <w:color w:val="auto"/>
          <w:sz w:val="24"/>
        </w:rPr>
        <w:t xml:space="preserve"> </w:t>
      </w:r>
      <w:r w:rsidR="00881040" w:rsidRPr="00747F09">
        <w:rPr>
          <w:rStyle w:val="None"/>
          <w:rFonts w:cstheme="minorHAnsi"/>
          <w:b w:val="0"/>
          <w:color w:val="auto"/>
          <w:sz w:val="24"/>
        </w:rPr>
        <w:t xml:space="preserve">20 </w:t>
      </w:r>
      <w:r w:rsidR="00540A11" w:rsidRPr="00747F09">
        <w:rPr>
          <w:rStyle w:val="None"/>
          <w:rFonts w:cstheme="minorHAnsi"/>
          <w:b w:val="0"/>
          <w:color w:val="auto"/>
          <w:sz w:val="24"/>
        </w:rPr>
        <w:t>mL</w:t>
      </w:r>
      <w:r w:rsidR="00881040" w:rsidRPr="00747F09">
        <w:rPr>
          <w:rStyle w:val="None"/>
          <w:rFonts w:cstheme="minorHAnsi"/>
          <w:b w:val="0"/>
          <w:color w:val="auto"/>
          <w:sz w:val="24"/>
        </w:rPr>
        <w:t xml:space="preserve"> </w:t>
      </w:r>
      <w:r w:rsidR="007438FE">
        <w:rPr>
          <w:rStyle w:val="None"/>
          <w:rFonts w:cstheme="minorHAnsi"/>
          <w:b w:val="0"/>
          <w:color w:val="auto"/>
          <w:sz w:val="24"/>
        </w:rPr>
        <w:t xml:space="preserve">of </w:t>
      </w:r>
      <w:r w:rsidR="00881040" w:rsidRPr="00747F09">
        <w:rPr>
          <w:rStyle w:val="None"/>
          <w:rFonts w:cstheme="minorHAnsi"/>
          <w:b w:val="0"/>
          <w:color w:val="auto"/>
          <w:sz w:val="24"/>
        </w:rPr>
        <w:t>DMEM10</w:t>
      </w:r>
      <w:r w:rsidR="00241113" w:rsidRPr="00747F09">
        <w:rPr>
          <w:rStyle w:val="None"/>
          <w:rFonts w:cstheme="minorHAnsi"/>
          <w:b w:val="0"/>
          <w:color w:val="auto"/>
          <w:sz w:val="24"/>
        </w:rPr>
        <w:t xml:space="preserve"> </w:t>
      </w:r>
      <w:r w:rsidR="00B923C1" w:rsidRPr="00747F09">
        <w:rPr>
          <w:rStyle w:val="None"/>
          <w:rFonts w:cstheme="minorHAnsi"/>
          <w:b w:val="0"/>
          <w:color w:val="auto"/>
          <w:sz w:val="24"/>
        </w:rPr>
        <w:t xml:space="preserve">culture </w:t>
      </w:r>
      <w:r w:rsidR="00241113" w:rsidRPr="00747F09">
        <w:rPr>
          <w:rStyle w:val="None"/>
          <w:rFonts w:cstheme="minorHAnsi"/>
          <w:b w:val="0"/>
          <w:color w:val="auto"/>
          <w:sz w:val="24"/>
        </w:rPr>
        <w:t>medium</w:t>
      </w:r>
      <w:r w:rsidR="00F9093E" w:rsidRPr="00747F09">
        <w:rPr>
          <w:rStyle w:val="None"/>
          <w:rFonts w:cstheme="minorHAnsi"/>
          <w:b w:val="0"/>
          <w:color w:val="auto"/>
          <w:sz w:val="24"/>
        </w:rPr>
        <w:t>.</w:t>
      </w:r>
    </w:p>
    <w:p w14:paraId="791FA6F5" w14:textId="77777777" w:rsidR="00B276F2" w:rsidRPr="00747F09" w:rsidRDefault="00B276F2" w:rsidP="00B276F2">
      <w:pPr>
        <w:pStyle w:val="1Protocoletitle1"/>
        <w:ind w:left="0"/>
        <w:rPr>
          <w:rStyle w:val="None"/>
          <w:rFonts w:cstheme="minorHAnsi"/>
          <w:b w:val="0"/>
          <w:color w:val="auto"/>
          <w:sz w:val="24"/>
        </w:rPr>
      </w:pPr>
    </w:p>
    <w:p w14:paraId="642CFF1A" w14:textId="780DF6D7" w:rsidR="00862696" w:rsidRPr="00747F09" w:rsidRDefault="00862696" w:rsidP="008649D9">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 xml:space="preserve">Prepare </w:t>
      </w:r>
      <w:proofErr w:type="spellStart"/>
      <w:r w:rsidR="00B01717" w:rsidRPr="00747F09">
        <w:rPr>
          <w:rStyle w:val="None"/>
          <w:rFonts w:cstheme="minorHAnsi"/>
          <w:b w:val="0"/>
          <w:color w:val="auto"/>
          <w:sz w:val="24"/>
          <w:highlight w:val="yellow"/>
        </w:rPr>
        <w:t>polyethyle</w:t>
      </w:r>
      <w:r w:rsidR="00BE4478">
        <w:rPr>
          <w:rStyle w:val="None"/>
          <w:rFonts w:cstheme="minorHAnsi"/>
          <w:b w:val="0"/>
          <w:color w:val="auto"/>
          <w:sz w:val="24"/>
          <w:highlight w:val="yellow"/>
        </w:rPr>
        <w:t>ni</w:t>
      </w:r>
      <w:r w:rsidR="00B01717" w:rsidRPr="00747F09">
        <w:rPr>
          <w:rStyle w:val="None"/>
          <w:rFonts w:cstheme="minorHAnsi"/>
          <w:b w:val="0"/>
          <w:color w:val="auto"/>
          <w:sz w:val="24"/>
          <w:highlight w:val="yellow"/>
        </w:rPr>
        <w:t>mine</w:t>
      </w:r>
      <w:proofErr w:type="spellEnd"/>
      <w:r w:rsidR="00B01717" w:rsidRPr="00747F09">
        <w:rPr>
          <w:rStyle w:val="None"/>
          <w:rFonts w:cstheme="minorHAnsi"/>
          <w:b w:val="0"/>
          <w:color w:val="auto"/>
          <w:sz w:val="24"/>
          <w:highlight w:val="yellow"/>
        </w:rPr>
        <w:t xml:space="preserve"> (</w:t>
      </w:r>
      <w:r w:rsidRPr="00747F09">
        <w:rPr>
          <w:rStyle w:val="None"/>
          <w:rFonts w:cstheme="minorHAnsi"/>
          <w:b w:val="0"/>
          <w:color w:val="auto"/>
          <w:sz w:val="24"/>
          <w:highlight w:val="yellow"/>
        </w:rPr>
        <w:t>PEI</w:t>
      </w:r>
      <w:r w:rsidR="00B01717" w:rsidRPr="00747F09">
        <w:rPr>
          <w:rStyle w:val="None"/>
          <w:rFonts w:cstheme="minorHAnsi"/>
          <w:b w:val="0"/>
          <w:color w:val="auto"/>
          <w:sz w:val="24"/>
          <w:highlight w:val="yellow"/>
        </w:rPr>
        <w:t>)</w:t>
      </w:r>
      <w:r w:rsidRPr="00747F09">
        <w:rPr>
          <w:rStyle w:val="None"/>
          <w:rFonts w:cstheme="minorHAnsi"/>
          <w:b w:val="0"/>
          <w:color w:val="auto"/>
          <w:sz w:val="24"/>
          <w:highlight w:val="yellow"/>
        </w:rPr>
        <w:t>/DNA mix at a concentration ratio of 1/3.5 (w/w)</w:t>
      </w:r>
      <w:r w:rsidR="00FD6DE0" w:rsidRPr="00747F09">
        <w:rPr>
          <w:rStyle w:val="None"/>
          <w:rFonts w:cstheme="minorHAnsi"/>
          <w:b w:val="0"/>
          <w:color w:val="auto"/>
          <w:sz w:val="24"/>
          <w:highlight w:val="yellow"/>
        </w:rPr>
        <w:t>.</w:t>
      </w:r>
    </w:p>
    <w:p w14:paraId="7EAFD731" w14:textId="77777777" w:rsidR="00862696" w:rsidRPr="00747F09" w:rsidRDefault="00862696" w:rsidP="007E7CA1">
      <w:pPr>
        <w:pStyle w:val="1Protocoletitle1"/>
        <w:ind w:left="0"/>
        <w:rPr>
          <w:rStyle w:val="None"/>
          <w:rFonts w:cstheme="minorHAnsi"/>
          <w:b w:val="0"/>
          <w:color w:val="auto"/>
          <w:sz w:val="24"/>
          <w:highlight w:val="yellow"/>
        </w:rPr>
      </w:pPr>
    </w:p>
    <w:p w14:paraId="18FA3999" w14:textId="11B9AC70" w:rsidR="00B276F2" w:rsidRPr="00747F09" w:rsidRDefault="00F9093E" w:rsidP="007E7CA1">
      <w:pPr>
        <w:pStyle w:val="1Protocoletitle1"/>
        <w:numPr>
          <w:ilvl w:val="2"/>
          <w:numId w:val="27"/>
        </w:numPr>
        <w:ind w:left="0" w:firstLine="0"/>
        <w:rPr>
          <w:rStyle w:val="None"/>
          <w:rFonts w:cstheme="minorHAnsi"/>
          <w:b w:val="0"/>
          <w:color w:val="auto"/>
          <w:sz w:val="24"/>
          <w:highlight w:val="yellow"/>
        </w:rPr>
      </w:pPr>
      <w:r w:rsidRPr="00747F09">
        <w:rPr>
          <w:rStyle w:val="None"/>
          <w:rFonts w:cstheme="minorHAnsi"/>
          <w:b w:val="0"/>
          <w:color w:val="auto"/>
          <w:sz w:val="24"/>
          <w:highlight w:val="yellow"/>
        </w:rPr>
        <w:t>Prepare</w:t>
      </w:r>
      <w:r w:rsidR="00B923C1" w:rsidRPr="00747F09">
        <w:rPr>
          <w:rStyle w:val="None"/>
          <w:rFonts w:cstheme="minorHAnsi"/>
          <w:b w:val="0"/>
          <w:color w:val="auto"/>
          <w:sz w:val="24"/>
          <w:highlight w:val="yellow"/>
        </w:rPr>
        <w:t xml:space="preserve"> the</w:t>
      </w:r>
      <w:r w:rsidRPr="00747F09">
        <w:rPr>
          <w:rStyle w:val="None"/>
          <w:rFonts w:cstheme="minorHAnsi"/>
          <w:b w:val="0"/>
          <w:color w:val="auto"/>
          <w:sz w:val="24"/>
          <w:highlight w:val="yellow"/>
        </w:rPr>
        <w:t xml:space="preserve"> DNA mix for 18 cell culture dishes</w:t>
      </w:r>
      <w:r w:rsidR="00021F89" w:rsidRPr="00747F09">
        <w:rPr>
          <w:rStyle w:val="None"/>
          <w:rFonts w:cstheme="minorHAnsi"/>
          <w:b w:val="0"/>
          <w:color w:val="auto"/>
          <w:sz w:val="24"/>
          <w:highlight w:val="yellow"/>
        </w:rPr>
        <w:t xml:space="preserve"> </w:t>
      </w:r>
      <w:r w:rsidR="00982BF8" w:rsidRPr="00747F09">
        <w:rPr>
          <w:rStyle w:val="None"/>
          <w:rFonts w:cstheme="minorHAnsi"/>
          <w:b w:val="0"/>
          <w:color w:val="auto"/>
          <w:sz w:val="24"/>
          <w:highlight w:val="yellow"/>
        </w:rPr>
        <w:t xml:space="preserve">in </w:t>
      </w:r>
      <w:r w:rsidR="00862696" w:rsidRPr="00747F09">
        <w:rPr>
          <w:rStyle w:val="None"/>
          <w:rFonts w:cstheme="minorHAnsi"/>
          <w:b w:val="0"/>
          <w:color w:val="auto"/>
          <w:sz w:val="24"/>
          <w:highlight w:val="yellow"/>
        </w:rPr>
        <w:t>one</w:t>
      </w:r>
      <w:r w:rsidR="00982BF8" w:rsidRPr="00747F09">
        <w:rPr>
          <w:rStyle w:val="None"/>
          <w:rFonts w:cstheme="minorHAnsi"/>
          <w:b w:val="0"/>
          <w:color w:val="auto"/>
          <w:sz w:val="24"/>
          <w:highlight w:val="yellow"/>
        </w:rPr>
        <w:t xml:space="preserve"> 50 </w:t>
      </w:r>
      <w:r w:rsidR="00540A11" w:rsidRPr="00747F09">
        <w:rPr>
          <w:rStyle w:val="None"/>
          <w:rFonts w:cstheme="minorHAnsi"/>
          <w:b w:val="0"/>
          <w:color w:val="auto"/>
          <w:sz w:val="24"/>
          <w:highlight w:val="yellow"/>
        </w:rPr>
        <w:t>mL</w:t>
      </w:r>
      <w:r w:rsidR="0088222C" w:rsidRPr="00747F09">
        <w:rPr>
          <w:rStyle w:val="None"/>
          <w:rFonts w:cstheme="minorHAnsi"/>
          <w:b w:val="0"/>
          <w:color w:val="auto"/>
          <w:sz w:val="24"/>
          <w:highlight w:val="yellow"/>
        </w:rPr>
        <w:t xml:space="preserve"> </w:t>
      </w:r>
      <w:r w:rsidR="00982BF8" w:rsidRPr="00747F09">
        <w:rPr>
          <w:rStyle w:val="None"/>
          <w:rFonts w:cstheme="minorHAnsi"/>
          <w:b w:val="0"/>
          <w:color w:val="auto"/>
          <w:sz w:val="24"/>
          <w:highlight w:val="yellow"/>
        </w:rPr>
        <w:t>conical tube</w:t>
      </w:r>
      <w:r w:rsidR="00320BBD" w:rsidRPr="00747F09">
        <w:rPr>
          <w:rStyle w:val="None"/>
          <w:rFonts w:cstheme="minorHAnsi"/>
          <w:b w:val="0"/>
          <w:color w:val="auto"/>
          <w:sz w:val="24"/>
          <w:highlight w:val="yellow"/>
        </w:rPr>
        <w:t xml:space="preserve"> by</w:t>
      </w:r>
      <w:r w:rsidRPr="00747F09">
        <w:rPr>
          <w:rStyle w:val="None"/>
          <w:rFonts w:cstheme="minorHAnsi"/>
          <w:b w:val="0"/>
          <w:color w:val="auto"/>
          <w:sz w:val="24"/>
          <w:highlight w:val="yellow"/>
        </w:rPr>
        <w:t xml:space="preserve"> </w:t>
      </w:r>
      <w:r w:rsidR="00320BBD" w:rsidRPr="00747F09">
        <w:rPr>
          <w:rStyle w:val="None"/>
          <w:rFonts w:cstheme="minorHAnsi"/>
          <w:b w:val="0"/>
          <w:color w:val="auto"/>
          <w:sz w:val="24"/>
          <w:highlight w:val="yellow"/>
        </w:rPr>
        <w:t>m</w:t>
      </w:r>
      <w:r w:rsidR="00EF30E7" w:rsidRPr="00747F09">
        <w:rPr>
          <w:rStyle w:val="None"/>
          <w:rFonts w:cstheme="minorHAnsi"/>
          <w:b w:val="0"/>
          <w:color w:val="auto"/>
          <w:sz w:val="24"/>
          <w:highlight w:val="yellow"/>
        </w:rPr>
        <w:t>ix</w:t>
      </w:r>
      <w:r w:rsidR="00320BBD" w:rsidRPr="00747F09">
        <w:rPr>
          <w:rStyle w:val="None"/>
          <w:rFonts w:cstheme="minorHAnsi"/>
          <w:b w:val="0"/>
          <w:color w:val="auto"/>
          <w:sz w:val="24"/>
          <w:highlight w:val="yellow"/>
        </w:rPr>
        <w:t>ing</w:t>
      </w:r>
      <w:r w:rsidRPr="00747F09">
        <w:rPr>
          <w:rStyle w:val="None"/>
          <w:rFonts w:cstheme="minorHAnsi"/>
          <w:b w:val="0"/>
          <w:color w:val="auto"/>
          <w:sz w:val="24"/>
          <w:highlight w:val="yellow"/>
        </w:rPr>
        <w:t xml:space="preserve"> 360</w:t>
      </w:r>
      <w:r w:rsidR="00320BBD" w:rsidRPr="00747F09">
        <w:rPr>
          <w:rStyle w:val="None"/>
          <w:rFonts w:cstheme="minorHAnsi"/>
          <w:b w:val="0"/>
          <w:color w:val="auto"/>
          <w:sz w:val="24"/>
          <w:highlight w:val="yellow"/>
        </w:rPr>
        <w:t> </w:t>
      </w:r>
      <w:r w:rsidRPr="00747F09">
        <w:rPr>
          <w:rStyle w:val="None"/>
          <w:rFonts w:cstheme="minorHAnsi"/>
          <w:b w:val="0"/>
          <w:color w:val="auto"/>
          <w:sz w:val="24"/>
          <w:highlight w:val="yellow"/>
        </w:rPr>
        <w:t>µg</w:t>
      </w:r>
      <w:r w:rsidR="007438FE">
        <w:rPr>
          <w:rStyle w:val="None"/>
          <w:rFonts w:cstheme="minorHAnsi"/>
          <w:b w:val="0"/>
          <w:color w:val="auto"/>
          <w:sz w:val="24"/>
          <w:highlight w:val="yellow"/>
        </w:rPr>
        <w:t xml:space="preserve"> of</w:t>
      </w:r>
      <w:r w:rsidRPr="00747F09">
        <w:rPr>
          <w:rStyle w:val="None"/>
          <w:rFonts w:cstheme="minorHAnsi"/>
          <w:b w:val="0"/>
          <w:color w:val="auto"/>
          <w:sz w:val="24"/>
          <w:highlight w:val="yellow"/>
        </w:rPr>
        <w:t xml:space="preserve"> pΔF6, 180 µg </w:t>
      </w:r>
      <w:r w:rsidR="007438FE">
        <w:rPr>
          <w:rStyle w:val="None"/>
          <w:rFonts w:cstheme="minorHAnsi"/>
          <w:b w:val="0"/>
          <w:color w:val="auto"/>
          <w:sz w:val="24"/>
          <w:highlight w:val="yellow"/>
        </w:rPr>
        <w:t xml:space="preserve">of </w:t>
      </w:r>
      <w:proofErr w:type="spellStart"/>
      <w:r w:rsidR="00DE32F5" w:rsidRPr="00747F09">
        <w:rPr>
          <w:rStyle w:val="None"/>
          <w:rFonts w:cstheme="minorHAnsi"/>
          <w:b w:val="0"/>
          <w:color w:val="auto"/>
          <w:sz w:val="24"/>
          <w:highlight w:val="yellow"/>
        </w:rPr>
        <w:t>pCapsid</w:t>
      </w:r>
      <w:proofErr w:type="spellEnd"/>
      <w:r w:rsidR="007438FE">
        <w:rPr>
          <w:rStyle w:val="None"/>
          <w:rFonts w:cstheme="minorHAnsi"/>
          <w:b w:val="0"/>
          <w:color w:val="auto"/>
          <w:sz w:val="24"/>
          <w:highlight w:val="yellow"/>
        </w:rPr>
        <w:t>,</w:t>
      </w:r>
      <w:r w:rsidRPr="00747F09">
        <w:rPr>
          <w:rStyle w:val="None"/>
          <w:rFonts w:cstheme="minorHAnsi"/>
          <w:b w:val="0"/>
          <w:color w:val="auto"/>
          <w:sz w:val="24"/>
          <w:highlight w:val="yellow"/>
        </w:rPr>
        <w:t xml:space="preserve"> and 180 µg </w:t>
      </w:r>
      <w:r w:rsidR="007438FE">
        <w:rPr>
          <w:rStyle w:val="None"/>
          <w:rFonts w:cstheme="minorHAnsi"/>
          <w:b w:val="0"/>
          <w:color w:val="auto"/>
          <w:sz w:val="24"/>
          <w:highlight w:val="yellow"/>
        </w:rPr>
        <w:t xml:space="preserve">of </w:t>
      </w:r>
      <w:proofErr w:type="spellStart"/>
      <w:r w:rsidR="00DE32F5" w:rsidRPr="00747F09">
        <w:rPr>
          <w:rStyle w:val="None"/>
          <w:rFonts w:cstheme="minorHAnsi"/>
          <w:b w:val="0"/>
          <w:color w:val="auto"/>
          <w:sz w:val="24"/>
          <w:highlight w:val="yellow"/>
        </w:rPr>
        <w:t>pTransgene</w:t>
      </w:r>
      <w:proofErr w:type="spellEnd"/>
      <w:r w:rsidRPr="00747F09">
        <w:rPr>
          <w:rStyle w:val="None"/>
          <w:rFonts w:cstheme="minorHAnsi"/>
          <w:b w:val="0"/>
          <w:color w:val="auto"/>
          <w:sz w:val="24"/>
          <w:highlight w:val="yellow"/>
        </w:rPr>
        <w:t xml:space="preserve"> in 18 </w:t>
      </w:r>
      <w:r w:rsidR="00540A11" w:rsidRPr="00747F09">
        <w:rPr>
          <w:rStyle w:val="None"/>
          <w:rFonts w:cstheme="minorHAnsi"/>
          <w:b w:val="0"/>
          <w:color w:val="auto"/>
          <w:sz w:val="24"/>
          <w:highlight w:val="yellow"/>
        </w:rPr>
        <w:t>mL</w:t>
      </w:r>
      <w:r w:rsidR="0088222C" w:rsidRPr="00747F09">
        <w:rPr>
          <w:rStyle w:val="None"/>
          <w:rFonts w:cstheme="minorHAnsi"/>
          <w:b w:val="0"/>
          <w:color w:val="auto"/>
          <w:sz w:val="24"/>
          <w:highlight w:val="yellow"/>
        </w:rPr>
        <w:t xml:space="preserve"> </w:t>
      </w:r>
      <w:r w:rsidR="00320BBD" w:rsidRPr="00747F09">
        <w:rPr>
          <w:rStyle w:val="None"/>
          <w:rFonts w:cstheme="minorHAnsi"/>
          <w:b w:val="0"/>
          <w:color w:val="auto"/>
          <w:sz w:val="24"/>
          <w:highlight w:val="yellow"/>
        </w:rPr>
        <w:t>of</w:t>
      </w:r>
      <w:r w:rsidRPr="00747F09">
        <w:rPr>
          <w:rStyle w:val="None"/>
          <w:rFonts w:cstheme="minorHAnsi"/>
          <w:b w:val="0"/>
          <w:color w:val="auto"/>
          <w:sz w:val="24"/>
          <w:highlight w:val="yellow"/>
        </w:rPr>
        <w:t xml:space="preserve"> 150 mM NaCl</w:t>
      </w:r>
      <w:r w:rsidR="00982BF8" w:rsidRPr="00747F09">
        <w:rPr>
          <w:rStyle w:val="None"/>
          <w:rFonts w:cstheme="minorHAnsi"/>
          <w:b w:val="0"/>
          <w:color w:val="auto"/>
          <w:sz w:val="24"/>
          <w:highlight w:val="yellow"/>
        </w:rPr>
        <w:t>.</w:t>
      </w:r>
      <w:r w:rsidR="006B250C" w:rsidRPr="00747F09">
        <w:rPr>
          <w:rStyle w:val="None"/>
          <w:rFonts w:cstheme="minorHAnsi"/>
          <w:b w:val="0"/>
          <w:color w:val="auto"/>
          <w:sz w:val="24"/>
          <w:highlight w:val="yellow"/>
        </w:rPr>
        <w:t xml:space="preserve"> </w:t>
      </w:r>
    </w:p>
    <w:p w14:paraId="4F625586" w14:textId="77777777" w:rsidR="008619F6" w:rsidRPr="00747F09" w:rsidRDefault="008619F6">
      <w:pPr>
        <w:pStyle w:val="1Protocoletitle1"/>
        <w:ind w:left="0"/>
        <w:rPr>
          <w:rStyle w:val="None"/>
          <w:rFonts w:cstheme="minorHAnsi"/>
          <w:b w:val="0"/>
          <w:color w:val="auto"/>
          <w:sz w:val="24"/>
          <w:highlight w:val="yellow"/>
        </w:rPr>
      </w:pPr>
    </w:p>
    <w:p w14:paraId="753C5383" w14:textId="1B18FE63" w:rsidR="00BB4454" w:rsidRPr="00747F09" w:rsidRDefault="0056151C" w:rsidP="007E7CA1">
      <w:pPr>
        <w:pStyle w:val="1Protocoletitle1"/>
        <w:numPr>
          <w:ilvl w:val="2"/>
          <w:numId w:val="27"/>
        </w:numPr>
        <w:ind w:left="0" w:firstLine="0"/>
        <w:rPr>
          <w:rStyle w:val="None"/>
          <w:rFonts w:cstheme="minorHAnsi"/>
          <w:b w:val="0"/>
          <w:color w:val="auto"/>
          <w:sz w:val="24"/>
          <w:highlight w:val="yellow"/>
        </w:rPr>
      </w:pPr>
      <w:r w:rsidRPr="00747F09">
        <w:rPr>
          <w:rStyle w:val="None"/>
          <w:rFonts w:cstheme="minorHAnsi"/>
          <w:b w:val="0"/>
          <w:color w:val="auto"/>
          <w:sz w:val="24"/>
          <w:highlight w:val="yellow"/>
        </w:rPr>
        <w:t>Distribute</w:t>
      </w:r>
      <w:r w:rsidR="00611F9A" w:rsidRPr="00747F09">
        <w:rPr>
          <w:rStyle w:val="None"/>
          <w:rFonts w:cstheme="minorHAnsi"/>
          <w:b w:val="0"/>
          <w:color w:val="auto"/>
          <w:sz w:val="24"/>
          <w:highlight w:val="yellow"/>
        </w:rPr>
        <w:t xml:space="preserve"> </w:t>
      </w:r>
      <w:r w:rsidRPr="00747F09">
        <w:rPr>
          <w:rStyle w:val="None"/>
          <w:rFonts w:cstheme="minorHAnsi"/>
          <w:b w:val="0"/>
          <w:color w:val="auto"/>
          <w:sz w:val="24"/>
          <w:highlight w:val="yellow"/>
        </w:rPr>
        <w:t>the DNA mix</w:t>
      </w:r>
      <w:r w:rsidR="007D018A" w:rsidRPr="00747F09">
        <w:rPr>
          <w:rStyle w:val="None"/>
          <w:rFonts w:cstheme="minorHAnsi"/>
          <w:b w:val="0"/>
          <w:color w:val="auto"/>
          <w:sz w:val="24"/>
          <w:highlight w:val="yellow"/>
        </w:rPr>
        <w:t xml:space="preserve"> </w:t>
      </w:r>
      <w:r w:rsidR="00F9093E" w:rsidRPr="00747F09">
        <w:rPr>
          <w:rStyle w:val="None"/>
          <w:rFonts w:cstheme="minorHAnsi"/>
          <w:b w:val="0"/>
          <w:color w:val="auto"/>
          <w:sz w:val="24"/>
          <w:highlight w:val="yellow"/>
        </w:rPr>
        <w:t xml:space="preserve">over </w:t>
      </w:r>
      <w:r w:rsidR="00862696" w:rsidRPr="00747F09">
        <w:rPr>
          <w:rStyle w:val="None"/>
          <w:rFonts w:cstheme="minorHAnsi"/>
          <w:b w:val="0"/>
          <w:color w:val="auto"/>
          <w:sz w:val="24"/>
          <w:highlight w:val="yellow"/>
        </w:rPr>
        <w:t>three</w:t>
      </w:r>
      <w:r w:rsidR="00F9093E" w:rsidRPr="00747F09">
        <w:rPr>
          <w:rStyle w:val="None"/>
          <w:rFonts w:cstheme="minorHAnsi"/>
          <w:b w:val="0"/>
          <w:color w:val="auto"/>
          <w:sz w:val="24"/>
          <w:highlight w:val="yellow"/>
        </w:rPr>
        <w:t xml:space="preserve"> 50 </w:t>
      </w:r>
      <w:r w:rsidR="00540A11" w:rsidRPr="00747F09">
        <w:rPr>
          <w:rStyle w:val="None"/>
          <w:rFonts w:cstheme="minorHAnsi"/>
          <w:b w:val="0"/>
          <w:color w:val="auto"/>
          <w:sz w:val="24"/>
          <w:highlight w:val="yellow"/>
        </w:rPr>
        <w:t>mL</w:t>
      </w:r>
      <w:r w:rsidR="0088222C" w:rsidRPr="00747F09">
        <w:rPr>
          <w:rStyle w:val="None"/>
          <w:rFonts w:cstheme="minorHAnsi"/>
          <w:b w:val="0"/>
          <w:color w:val="auto"/>
          <w:sz w:val="24"/>
          <w:highlight w:val="yellow"/>
        </w:rPr>
        <w:t xml:space="preserve"> </w:t>
      </w:r>
      <w:r w:rsidR="00F9093E" w:rsidRPr="00747F09">
        <w:rPr>
          <w:rStyle w:val="None"/>
          <w:rFonts w:cstheme="minorHAnsi"/>
          <w:b w:val="0"/>
          <w:color w:val="auto"/>
          <w:sz w:val="24"/>
          <w:highlight w:val="yellow"/>
        </w:rPr>
        <w:t>conical tubes</w:t>
      </w:r>
      <w:r w:rsidR="007E7CA1" w:rsidRPr="00747F09">
        <w:rPr>
          <w:rStyle w:val="None"/>
          <w:rFonts w:cstheme="minorHAnsi"/>
          <w:b w:val="0"/>
          <w:color w:val="auto"/>
          <w:sz w:val="24"/>
          <w:highlight w:val="yellow"/>
        </w:rPr>
        <w:t xml:space="preserve"> (6 </w:t>
      </w:r>
      <w:r w:rsidR="00540A11" w:rsidRPr="00747F09">
        <w:rPr>
          <w:rStyle w:val="None"/>
          <w:rFonts w:cstheme="minorHAnsi"/>
          <w:b w:val="0"/>
          <w:color w:val="auto"/>
          <w:sz w:val="24"/>
          <w:highlight w:val="yellow"/>
        </w:rPr>
        <w:t>mL</w:t>
      </w:r>
      <w:r w:rsidR="007E7CA1" w:rsidRPr="00747F09">
        <w:rPr>
          <w:rStyle w:val="None"/>
          <w:rFonts w:cstheme="minorHAnsi"/>
          <w:b w:val="0"/>
          <w:color w:val="auto"/>
          <w:sz w:val="24"/>
          <w:highlight w:val="yellow"/>
        </w:rPr>
        <w:t xml:space="preserve"> of DNA mix per conical tube)</w:t>
      </w:r>
      <w:r w:rsidR="007D018A" w:rsidRPr="00747F09">
        <w:rPr>
          <w:rStyle w:val="None"/>
          <w:rFonts w:cstheme="minorHAnsi"/>
          <w:b w:val="0"/>
          <w:bCs w:val="0"/>
          <w:color w:val="auto"/>
          <w:sz w:val="24"/>
          <w:highlight w:val="yellow"/>
        </w:rPr>
        <w:t>.</w:t>
      </w:r>
      <w:r w:rsidR="008D5C6F" w:rsidRPr="00747F09">
        <w:rPr>
          <w:rStyle w:val="None"/>
          <w:rFonts w:cstheme="minorHAnsi"/>
          <w:b w:val="0"/>
          <w:bCs w:val="0"/>
          <w:color w:val="auto"/>
          <w:sz w:val="24"/>
          <w:highlight w:val="yellow"/>
        </w:rPr>
        <w:t xml:space="preserve"> </w:t>
      </w:r>
    </w:p>
    <w:p w14:paraId="73A70A32" w14:textId="77777777" w:rsidR="00B276F2" w:rsidRPr="00747F09" w:rsidRDefault="00B276F2">
      <w:pPr>
        <w:pStyle w:val="1Protocoletitle1"/>
        <w:ind w:left="0"/>
        <w:rPr>
          <w:rStyle w:val="None"/>
          <w:rFonts w:cstheme="minorHAnsi"/>
          <w:b w:val="0"/>
          <w:color w:val="auto"/>
          <w:sz w:val="24"/>
          <w:highlight w:val="yellow"/>
        </w:rPr>
      </w:pPr>
    </w:p>
    <w:p w14:paraId="013C8852" w14:textId="73E6E53F" w:rsidR="00BD1014" w:rsidRPr="00747F09" w:rsidRDefault="00F2082D" w:rsidP="007E7CA1">
      <w:pPr>
        <w:pStyle w:val="1Protocoletitle1"/>
        <w:numPr>
          <w:ilvl w:val="2"/>
          <w:numId w:val="27"/>
        </w:numPr>
        <w:ind w:left="0" w:firstLine="0"/>
        <w:rPr>
          <w:rStyle w:val="None"/>
          <w:rFonts w:cstheme="minorHAnsi"/>
          <w:b w:val="0"/>
          <w:color w:val="auto"/>
          <w:sz w:val="24"/>
          <w:highlight w:val="yellow"/>
        </w:rPr>
      </w:pPr>
      <w:r w:rsidRPr="00747F09">
        <w:rPr>
          <w:rStyle w:val="None"/>
          <w:rFonts w:cstheme="minorHAnsi"/>
          <w:b w:val="0"/>
          <w:bCs w:val="0"/>
          <w:color w:val="auto"/>
          <w:sz w:val="24"/>
          <w:highlight w:val="yellow"/>
        </w:rPr>
        <w:t>P</w:t>
      </w:r>
      <w:r w:rsidR="0056151C" w:rsidRPr="00747F09">
        <w:rPr>
          <w:rStyle w:val="None"/>
          <w:rFonts w:cstheme="minorHAnsi"/>
          <w:b w:val="0"/>
          <w:bCs w:val="0"/>
          <w:color w:val="auto"/>
          <w:sz w:val="24"/>
          <w:highlight w:val="yellow"/>
        </w:rPr>
        <w:t>repare the</w:t>
      </w:r>
      <w:r w:rsidR="005B3C0D" w:rsidRPr="00747F09">
        <w:rPr>
          <w:rStyle w:val="None"/>
          <w:rFonts w:cstheme="minorHAnsi"/>
          <w:b w:val="0"/>
          <w:bCs w:val="0"/>
          <w:color w:val="auto"/>
          <w:sz w:val="24"/>
          <w:highlight w:val="yellow"/>
        </w:rPr>
        <w:t xml:space="preserve"> </w:t>
      </w:r>
      <w:r w:rsidR="00B01717" w:rsidRPr="00747F09">
        <w:rPr>
          <w:rStyle w:val="None"/>
          <w:rFonts w:cstheme="minorHAnsi"/>
          <w:b w:val="0"/>
          <w:bCs w:val="0"/>
          <w:color w:val="auto"/>
          <w:sz w:val="24"/>
          <w:highlight w:val="yellow"/>
        </w:rPr>
        <w:t>PEI</w:t>
      </w:r>
      <w:r w:rsidR="0056151C" w:rsidRPr="00747F09">
        <w:rPr>
          <w:rStyle w:val="None"/>
          <w:rFonts w:cstheme="minorHAnsi"/>
          <w:b w:val="0"/>
          <w:bCs w:val="0"/>
          <w:color w:val="auto"/>
          <w:sz w:val="24"/>
          <w:highlight w:val="yellow"/>
        </w:rPr>
        <w:t xml:space="preserve"> mix </w:t>
      </w:r>
      <w:r w:rsidR="00EC1A89" w:rsidRPr="00747F09">
        <w:rPr>
          <w:rStyle w:val="None"/>
          <w:rFonts w:cstheme="minorHAnsi"/>
          <w:b w:val="0"/>
          <w:color w:val="auto"/>
          <w:sz w:val="24"/>
          <w:highlight w:val="yellow"/>
        </w:rPr>
        <w:t xml:space="preserve">for </w:t>
      </w:r>
      <w:r w:rsidR="007438FE">
        <w:rPr>
          <w:rStyle w:val="None"/>
          <w:rFonts w:cstheme="minorHAnsi"/>
          <w:b w:val="0"/>
          <w:color w:val="auto"/>
          <w:sz w:val="24"/>
          <w:highlight w:val="yellow"/>
        </w:rPr>
        <w:t>six</w:t>
      </w:r>
      <w:r w:rsidR="00862696" w:rsidRPr="00747F09">
        <w:rPr>
          <w:rStyle w:val="None"/>
          <w:rFonts w:cstheme="minorHAnsi"/>
          <w:b w:val="0"/>
          <w:color w:val="auto"/>
          <w:sz w:val="24"/>
          <w:highlight w:val="yellow"/>
        </w:rPr>
        <w:t xml:space="preserve"> cell culture dishes </w:t>
      </w:r>
      <w:r w:rsidRPr="00747F09">
        <w:rPr>
          <w:rStyle w:val="None"/>
          <w:rFonts w:cstheme="minorHAnsi"/>
          <w:b w:val="0"/>
          <w:color w:val="auto"/>
          <w:sz w:val="24"/>
          <w:highlight w:val="yellow"/>
        </w:rPr>
        <w:t xml:space="preserve">in a new 50 </w:t>
      </w:r>
      <w:r w:rsidR="00540A11" w:rsidRPr="00747F09">
        <w:rPr>
          <w:rStyle w:val="None"/>
          <w:rFonts w:cstheme="minorHAnsi"/>
          <w:b w:val="0"/>
          <w:color w:val="auto"/>
          <w:sz w:val="24"/>
          <w:highlight w:val="yellow"/>
        </w:rPr>
        <w:t>mL</w:t>
      </w:r>
      <w:r w:rsidR="0088222C" w:rsidRPr="00747F09">
        <w:rPr>
          <w:rStyle w:val="None"/>
          <w:rFonts w:cstheme="minorHAnsi"/>
          <w:b w:val="0"/>
          <w:color w:val="auto"/>
          <w:sz w:val="24"/>
          <w:highlight w:val="yellow"/>
        </w:rPr>
        <w:t xml:space="preserve"> </w:t>
      </w:r>
      <w:r w:rsidRPr="00747F09">
        <w:rPr>
          <w:rStyle w:val="None"/>
          <w:rFonts w:cstheme="minorHAnsi"/>
          <w:b w:val="0"/>
          <w:color w:val="auto"/>
          <w:sz w:val="24"/>
          <w:highlight w:val="yellow"/>
        </w:rPr>
        <w:t>conical tube</w:t>
      </w:r>
      <w:r w:rsidRPr="00747F09">
        <w:rPr>
          <w:rStyle w:val="None"/>
          <w:rFonts w:cstheme="minorHAnsi"/>
          <w:b w:val="0"/>
          <w:bCs w:val="0"/>
          <w:color w:val="auto"/>
          <w:sz w:val="24"/>
          <w:highlight w:val="yellow"/>
        </w:rPr>
        <w:t xml:space="preserve"> </w:t>
      </w:r>
      <w:r w:rsidR="0056151C" w:rsidRPr="00747F09">
        <w:rPr>
          <w:rStyle w:val="None"/>
          <w:rFonts w:cstheme="minorHAnsi"/>
          <w:b w:val="0"/>
          <w:bCs w:val="0"/>
          <w:color w:val="auto"/>
          <w:sz w:val="24"/>
          <w:highlight w:val="yellow"/>
        </w:rPr>
        <w:t>by</w:t>
      </w:r>
      <w:r w:rsidR="00F9093E" w:rsidRPr="00747F09">
        <w:rPr>
          <w:rStyle w:val="None"/>
          <w:rFonts w:cstheme="minorHAnsi"/>
          <w:b w:val="0"/>
          <w:bCs w:val="0"/>
          <w:color w:val="auto"/>
          <w:sz w:val="24"/>
          <w:highlight w:val="yellow"/>
        </w:rPr>
        <w:t xml:space="preserve"> </w:t>
      </w:r>
      <w:r w:rsidR="00EC1A89" w:rsidRPr="00747F09">
        <w:rPr>
          <w:rStyle w:val="None"/>
          <w:rFonts w:cstheme="minorHAnsi"/>
          <w:b w:val="0"/>
          <w:color w:val="auto"/>
          <w:sz w:val="24"/>
          <w:highlight w:val="yellow"/>
        </w:rPr>
        <w:t xml:space="preserve">mixing </w:t>
      </w:r>
      <w:r w:rsidR="00F9093E" w:rsidRPr="00747F09">
        <w:rPr>
          <w:rStyle w:val="None"/>
          <w:rFonts w:cstheme="minorHAnsi"/>
          <w:b w:val="0"/>
          <w:color w:val="auto"/>
          <w:sz w:val="24"/>
          <w:highlight w:val="yellow"/>
        </w:rPr>
        <w:t xml:space="preserve">840 µg </w:t>
      </w:r>
      <w:r w:rsidR="0056151C" w:rsidRPr="00747F09">
        <w:rPr>
          <w:rStyle w:val="None"/>
          <w:rFonts w:cstheme="minorHAnsi"/>
          <w:b w:val="0"/>
          <w:color w:val="auto"/>
          <w:sz w:val="24"/>
          <w:highlight w:val="yellow"/>
        </w:rPr>
        <w:t xml:space="preserve">of </w:t>
      </w:r>
      <w:r w:rsidR="00F9093E" w:rsidRPr="00747F09">
        <w:rPr>
          <w:rStyle w:val="None"/>
          <w:rFonts w:cstheme="minorHAnsi"/>
          <w:b w:val="0"/>
          <w:color w:val="auto"/>
          <w:sz w:val="24"/>
          <w:highlight w:val="yellow"/>
        </w:rPr>
        <w:t>PEI</w:t>
      </w:r>
      <w:r w:rsidR="004C65B8" w:rsidRPr="00747F09">
        <w:rPr>
          <w:rStyle w:val="None"/>
          <w:rFonts w:cstheme="minorHAnsi"/>
          <w:b w:val="0"/>
          <w:color w:val="auto"/>
          <w:sz w:val="24"/>
          <w:highlight w:val="yellow"/>
        </w:rPr>
        <w:t xml:space="preserve"> </w:t>
      </w:r>
      <w:r w:rsidR="0056151C" w:rsidRPr="00747F09">
        <w:rPr>
          <w:rStyle w:val="None"/>
          <w:rFonts w:cstheme="minorHAnsi"/>
          <w:b w:val="0"/>
          <w:color w:val="auto"/>
          <w:sz w:val="24"/>
          <w:highlight w:val="yellow"/>
        </w:rPr>
        <w:t>(</w:t>
      </w:r>
      <w:r w:rsidR="00F9093E" w:rsidRPr="00747F09">
        <w:rPr>
          <w:rStyle w:val="None"/>
          <w:rFonts w:cstheme="minorHAnsi"/>
          <w:b w:val="0"/>
          <w:color w:val="auto"/>
          <w:sz w:val="24"/>
          <w:highlight w:val="yellow"/>
        </w:rPr>
        <w:t>1 µg/</w:t>
      </w:r>
      <w:r w:rsidR="0088222C" w:rsidRPr="00747F09">
        <w:rPr>
          <w:rStyle w:val="None"/>
          <w:rFonts w:cstheme="minorHAnsi"/>
          <w:b w:val="0"/>
          <w:color w:val="auto"/>
          <w:sz w:val="24"/>
          <w:highlight w:val="yellow"/>
        </w:rPr>
        <w:t>µ</w:t>
      </w:r>
      <w:r w:rsidR="007438FE">
        <w:rPr>
          <w:rStyle w:val="None"/>
          <w:rFonts w:cstheme="minorHAnsi"/>
          <w:b w:val="0"/>
          <w:color w:val="auto"/>
          <w:sz w:val="24"/>
          <w:highlight w:val="yellow"/>
        </w:rPr>
        <w:t>L</w:t>
      </w:r>
      <w:r w:rsidR="00F9093E" w:rsidRPr="00747F09">
        <w:rPr>
          <w:rStyle w:val="None"/>
          <w:rFonts w:cstheme="minorHAnsi"/>
          <w:b w:val="0"/>
          <w:color w:val="auto"/>
          <w:sz w:val="24"/>
          <w:highlight w:val="yellow"/>
        </w:rPr>
        <w:t xml:space="preserve">) in 6 </w:t>
      </w:r>
      <w:r w:rsidR="00540A11" w:rsidRPr="00747F09">
        <w:rPr>
          <w:rStyle w:val="None"/>
          <w:rFonts w:cstheme="minorHAnsi"/>
          <w:b w:val="0"/>
          <w:color w:val="auto"/>
          <w:sz w:val="24"/>
          <w:highlight w:val="yellow"/>
        </w:rPr>
        <w:t>mL</w:t>
      </w:r>
      <w:r w:rsidR="0088222C" w:rsidRPr="00747F09">
        <w:rPr>
          <w:rStyle w:val="None"/>
          <w:rFonts w:cstheme="minorHAnsi"/>
          <w:b w:val="0"/>
          <w:color w:val="auto"/>
          <w:sz w:val="24"/>
          <w:highlight w:val="yellow"/>
        </w:rPr>
        <w:t xml:space="preserve"> </w:t>
      </w:r>
      <w:r w:rsidR="00F9093E" w:rsidRPr="00747F09">
        <w:rPr>
          <w:rStyle w:val="None"/>
          <w:rFonts w:cstheme="minorHAnsi"/>
          <w:b w:val="0"/>
          <w:color w:val="auto"/>
          <w:sz w:val="24"/>
          <w:highlight w:val="yellow"/>
        </w:rPr>
        <w:t>of 1</w:t>
      </w:r>
      <w:r w:rsidR="00B01717" w:rsidRPr="00747F09">
        <w:rPr>
          <w:rStyle w:val="None"/>
          <w:rFonts w:cstheme="minorHAnsi"/>
          <w:b w:val="0"/>
          <w:color w:val="auto"/>
          <w:sz w:val="24"/>
          <w:highlight w:val="yellow"/>
        </w:rPr>
        <w:t>5</w:t>
      </w:r>
      <w:r w:rsidR="00F9093E" w:rsidRPr="00747F09">
        <w:rPr>
          <w:rStyle w:val="None"/>
          <w:rFonts w:cstheme="minorHAnsi"/>
          <w:b w:val="0"/>
          <w:color w:val="auto"/>
          <w:sz w:val="24"/>
          <w:highlight w:val="yellow"/>
        </w:rPr>
        <w:t>0 mM NaCl.</w:t>
      </w:r>
    </w:p>
    <w:p w14:paraId="658855A6" w14:textId="77777777" w:rsidR="00B276F2" w:rsidRPr="00747F09" w:rsidRDefault="00B276F2">
      <w:pPr>
        <w:pStyle w:val="1Protocoletitle1"/>
        <w:ind w:left="0"/>
        <w:rPr>
          <w:rStyle w:val="None"/>
          <w:rFonts w:cstheme="minorHAnsi"/>
          <w:b w:val="0"/>
          <w:color w:val="auto"/>
          <w:sz w:val="24"/>
          <w:highlight w:val="yellow"/>
        </w:rPr>
      </w:pPr>
    </w:p>
    <w:p w14:paraId="5C00DB12" w14:textId="7BF5A29C" w:rsidR="008619F6" w:rsidRPr="00747F09" w:rsidRDefault="0056151C" w:rsidP="007E7CA1">
      <w:pPr>
        <w:pStyle w:val="1Protocoletitle1"/>
        <w:numPr>
          <w:ilvl w:val="2"/>
          <w:numId w:val="27"/>
        </w:numPr>
        <w:ind w:left="0" w:firstLine="0"/>
        <w:rPr>
          <w:rStyle w:val="None"/>
          <w:rFonts w:cstheme="minorHAnsi"/>
          <w:b w:val="0"/>
          <w:color w:val="auto"/>
          <w:sz w:val="24"/>
          <w:highlight w:val="yellow"/>
        </w:rPr>
      </w:pPr>
      <w:r w:rsidRPr="00747F09">
        <w:rPr>
          <w:rStyle w:val="None"/>
          <w:rFonts w:cstheme="minorHAnsi"/>
          <w:b w:val="0"/>
          <w:bCs w:val="0"/>
          <w:color w:val="auto"/>
          <w:sz w:val="24"/>
          <w:highlight w:val="yellow"/>
        </w:rPr>
        <w:t>Prepare the PEI/DNA mix by adding</w:t>
      </w:r>
      <w:r w:rsidR="00F9093E" w:rsidRPr="00747F09">
        <w:rPr>
          <w:rStyle w:val="None"/>
          <w:rFonts w:cstheme="minorHAnsi"/>
          <w:b w:val="0"/>
          <w:bCs w:val="0"/>
          <w:color w:val="auto"/>
          <w:sz w:val="24"/>
          <w:highlight w:val="yellow"/>
        </w:rPr>
        <w:t xml:space="preserve"> 6 </w:t>
      </w:r>
      <w:r w:rsidR="00540A11" w:rsidRPr="00747F09">
        <w:rPr>
          <w:rStyle w:val="None"/>
          <w:rFonts w:cstheme="minorHAnsi"/>
          <w:b w:val="0"/>
          <w:bCs w:val="0"/>
          <w:color w:val="auto"/>
          <w:sz w:val="24"/>
          <w:highlight w:val="yellow"/>
        </w:rPr>
        <w:t>mL</w:t>
      </w:r>
      <w:r w:rsidR="0088222C" w:rsidRPr="00747F09">
        <w:rPr>
          <w:rStyle w:val="None"/>
          <w:rFonts w:cstheme="minorHAnsi"/>
          <w:b w:val="0"/>
          <w:bCs w:val="0"/>
          <w:color w:val="auto"/>
          <w:sz w:val="24"/>
          <w:highlight w:val="yellow"/>
        </w:rPr>
        <w:t xml:space="preserve"> </w:t>
      </w:r>
      <w:r w:rsidR="00F9093E" w:rsidRPr="00747F09">
        <w:rPr>
          <w:rStyle w:val="None"/>
          <w:rFonts w:cstheme="minorHAnsi"/>
          <w:b w:val="0"/>
          <w:bCs w:val="0"/>
          <w:color w:val="auto"/>
          <w:sz w:val="24"/>
          <w:highlight w:val="yellow"/>
        </w:rPr>
        <w:t xml:space="preserve">of </w:t>
      </w:r>
      <w:r w:rsidR="007438FE">
        <w:rPr>
          <w:rStyle w:val="None"/>
          <w:rFonts w:cstheme="minorHAnsi"/>
          <w:b w:val="0"/>
          <w:bCs w:val="0"/>
          <w:color w:val="auto"/>
          <w:sz w:val="24"/>
          <w:highlight w:val="yellow"/>
        </w:rPr>
        <w:t xml:space="preserve">the </w:t>
      </w:r>
      <w:r w:rsidR="00F9093E" w:rsidRPr="00747F09">
        <w:rPr>
          <w:rStyle w:val="None"/>
          <w:rFonts w:cstheme="minorHAnsi"/>
          <w:b w:val="0"/>
          <w:bCs w:val="0"/>
          <w:color w:val="auto"/>
          <w:sz w:val="24"/>
          <w:highlight w:val="yellow"/>
        </w:rPr>
        <w:t xml:space="preserve">PEI </w:t>
      </w:r>
      <w:r w:rsidRPr="00747F09">
        <w:rPr>
          <w:rStyle w:val="None"/>
          <w:rFonts w:cstheme="minorHAnsi"/>
          <w:b w:val="0"/>
          <w:bCs w:val="0"/>
          <w:color w:val="auto"/>
          <w:sz w:val="24"/>
          <w:highlight w:val="yellow"/>
        </w:rPr>
        <w:t>mix</w:t>
      </w:r>
      <w:r w:rsidR="00AA0843" w:rsidRPr="00747F09">
        <w:rPr>
          <w:rStyle w:val="None"/>
          <w:rFonts w:cstheme="minorHAnsi"/>
          <w:b w:val="0"/>
          <w:bCs w:val="0"/>
          <w:color w:val="auto"/>
          <w:sz w:val="24"/>
          <w:highlight w:val="yellow"/>
        </w:rPr>
        <w:t xml:space="preserve"> (prepared in step 1.</w:t>
      </w:r>
      <w:r w:rsidR="00EC1A89" w:rsidRPr="00747F09">
        <w:rPr>
          <w:rStyle w:val="None"/>
          <w:rFonts w:cstheme="minorHAnsi"/>
          <w:b w:val="0"/>
          <w:bCs w:val="0"/>
          <w:color w:val="auto"/>
          <w:sz w:val="24"/>
          <w:highlight w:val="yellow"/>
        </w:rPr>
        <w:t>4.3</w:t>
      </w:r>
      <w:r w:rsidR="00AA0843" w:rsidRPr="00747F09">
        <w:rPr>
          <w:rStyle w:val="None"/>
          <w:rFonts w:cstheme="minorHAnsi"/>
          <w:b w:val="0"/>
          <w:bCs w:val="0"/>
          <w:color w:val="auto"/>
          <w:sz w:val="24"/>
          <w:highlight w:val="yellow"/>
        </w:rPr>
        <w:t>)</w:t>
      </w:r>
      <w:r w:rsidR="00F9093E" w:rsidRPr="00747F09">
        <w:rPr>
          <w:rStyle w:val="None"/>
          <w:rFonts w:cstheme="minorHAnsi"/>
          <w:b w:val="0"/>
          <w:bCs w:val="0"/>
          <w:color w:val="auto"/>
          <w:sz w:val="24"/>
          <w:highlight w:val="yellow"/>
        </w:rPr>
        <w:t xml:space="preserve">, drop by drop, to </w:t>
      </w:r>
      <w:r w:rsidR="009A6453" w:rsidRPr="00747F09">
        <w:rPr>
          <w:rStyle w:val="None"/>
          <w:rFonts w:cstheme="minorHAnsi"/>
          <w:b w:val="0"/>
          <w:color w:val="auto"/>
          <w:sz w:val="24"/>
          <w:highlight w:val="yellow"/>
        </w:rPr>
        <w:t>one of</w:t>
      </w:r>
      <w:r w:rsidR="004C65B8" w:rsidRPr="00747F09">
        <w:rPr>
          <w:rStyle w:val="None"/>
          <w:rFonts w:cstheme="minorHAnsi"/>
          <w:b w:val="0"/>
          <w:color w:val="auto"/>
          <w:sz w:val="24"/>
          <w:highlight w:val="yellow"/>
        </w:rPr>
        <w:t xml:space="preserve"> the </w:t>
      </w:r>
      <w:r w:rsidRPr="00747F09">
        <w:rPr>
          <w:rStyle w:val="None"/>
          <w:rFonts w:cstheme="minorHAnsi"/>
          <w:b w:val="0"/>
          <w:color w:val="auto"/>
          <w:sz w:val="24"/>
          <w:highlight w:val="yellow"/>
        </w:rPr>
        <w:t>conical tube</w:t>
      </w:r>
      <w:r w:rsidR="004C65B8" w:rsidRPr="00747F09">
        <w:rPr>
          <w:rStyle w:val="None"/>
          <w:rFonts w:cstheme="minorHAnsi"/>
          <w:b w:val="0"/>
          <w:color w:val="auto"/>
          <w:sz w:val="24"/>
          <w:highlight w:val="yellow"/>
        </w:rPr>
        <w:t>s</w:t>
      </w:r>
      <w:r w:rsidRPr="00747F09">
        <w:rPr>
          <w:rStyle w:val="None"/>
          <w:rFonts w:cstheme="minorHAnsi"/>
          <w:b w:val="0"/>
          <w:color w:val="auto"/>
          <w:sz w:val="24"/>
          <w:highlight w:val="yellow"/>
        </w:rPr>
        <w:t xml:space="preserve"> containing</w:t>
      </w:r>
      <w:r w:rsidR="004C65B8" w:rsidRPr="00747F09">
        <w:rPr>
          <w:rStyle w:val="None"/>
          <w:rFonts w:cstheme="minorHAnsi"/>
          <w:b w:val="0"/>
          <w:color w:val="auto"/>
          <w:sz w:val="24"/>
          <w:highlight w:val="yellow"/>
        </w:rPr>
        <w:t xml:space="preserve"> the </w:t>
      </w:r>
      <w:r w:rsidR="008377B7" w:rsidRPr="00747F09">
        <w:rPr>
          <w:rStyle w:val="None"/>
          <w:rFonts w:cstheme="minorHAnsi"/>
          <w:b w:val="0"/>
          <w:color w:val="auto"/>
          <w:sz w:val="24"/>
          <w:highlight w:val="yellow"/>
        </w:rPr>
        <w:t>DNA mix (prepared in step 1</w:t>
      </w:r>
      <w:r w:rsidR="00F9093E" w:rsidRPr="00747F09">
        <w:rPr>
          <w:rStyle w:val="None"/>
          <w:rFonts w:cstheme="minorHAnsi"/>
          <w:b w:val="0"/>
          <w:color w:val="auto"/>
          <w:sz w:val="24"/>
          <w:highlight w:val="yellow"/>
        </w:rPr>
        <w:t>.</w:t>
      </w:r>
      <w:r w:rsidR="00EC1A89" w:rsidRPr="00747F09">
        <w:rPr>
          <w:rStyle w:val="None"/>
          <w:rFonts w:cstheme="minorHAnsi"/>
          <w:b w:val="0"/>
          <w:color w:val="auto"/>
          <w:sz w:val="24"/>
          <w:highlight w:val="yellow"/>
        </w:rPr>
        <w:t>4.2</w:t>
      </w:r>
      <w:r w:rsidR="00F9093E" w:rsidRPr="00747F09">
        <w:rPr>
          <w:rStyle w:val="None"/>
          <w:rFonts w:cstheme="minorHAnsi"/>
          <w:b w:val="0"/>
          <w:color w:val="auto"/>
          <w:sz w:val="24"/>
          <w:highlight w:val="yellow"/>
        </w:rPr>
        <w:t xml:space="preserve">) and incubate for 20 min at room temperature. </w:t>
      </w:r>
    </w:p>
    <w:p w14:paraId="705EAAC1" w14:textId="77777777" w:rsidR="008619F6" w:rsidRPr="00747F09" w:rsidRDefault="008619F6" w:rsidP="007E7CA1">
      <w:pPr>
        <w:pStyle w:val="1Protocoletitle1"/>
        <w:ind w:left="1"/>
        <w:rPr>
          <w:rStyle w:val="None"/>
          <w:rFonts w:cstheme="minorHAnsi"/>
          <w:b w:val="0"/>
          <w:color w:val="auto"/>
          <w:sz w:val="24"/>
        </w:rPr>
      </w:pPr>
    </w:p>
    <w:p w14:paraId="174F49E8" w14:textId="196C3D46" w:rsidR="00BD1014" w:rsidRPr="00747F09" w:rsidRDefault="00B72D37" w:rsidP="007E7CA1">
      <w:pPr>
        <w:pStyle w:val="1Protocoletitle1"/>
        <w:ind w:left="1"/>
        <w:rPr>
          <w:rStyle w:val="None"/>
          <w:rFonts w:cstheme="minorHAnsi"/>
          <w:b w:val="0"/>
          <w:color w:val="auto"/>
          <w:sz w:val="24"/>
          <w:highlight w:val="yellow"/>
        </w:rPr>
      </w:pPr>
      <w:r>
        <w:rPr>
          <w:rStyle w:val="None"/>
          <w:rFonts w:cstheme="minorHAnsi"/>
          <w:b w:val="0"/>
          <w:color w:val="auto"/>
          <w:sz w:val="24"/>
        </w:rPr>
        <w:t>NOTE:</w:t>
      </w:r>
      <w:r w:rsidR="008619F6" w:rsidRPr="00747F09">
        <w:rPr>
          <w:rStyle w:val="None"/>
          <w:rFonts w:cstheme="minorHAnsi"/>
          <w:b w:val="0"/>
          <w:color w:val="auto"/>
          <w:sz w:val="24"/>
        </w:rPr>
        <w:t xml:space="preserve"> </w:t>
      </w:r>
      <w:r w:rsidR="00F9093E" w:rsidRPr="00747F09">
        <w:rPr>
          <w:rStyle w:val="None"/>
          <w:rFonts w:cstheme="minorHAnsi"/>
          <w:b w:val="0"/>
          <w:color w:val="auto"/>
          <w:sz w:val="24"/>
        </w:rPr>
        <w:t xml:space="preserve">After 20 min of incubation, the PEI/DNA mix will become slightly turbid. </w:t>
      </w:r>
    </w:p>
    <w:p w14:paraId="789D85D2" w14:textId="77777777" w:rsidR="00B276F2" w:rsidRPr="00747F09" w:rsidRDefault="00B276F2" w:rsidP="00B276F2">
      <w:pPr>
        <w:pStyle w:val="1Protocoletitle1"/>
        <w:ind w:left="0"/>
        <w:rPr>
          <w:rStyle w:val="None"/>
          <w:rFonts w:cstheme="minorHAnsi"/>
          <w:b w:val="0"/>
          <w:color w:val="auto"/>
          <w:sz w:val="24"/>
          <w:highlight w:val="yellow"/>
        </w:rPr>
      </w:pPr>
    </w:p>
    <w:p w14:paraId="7C984AC4" w14:textId="58990FF8" w:rsidR="008619F6" w:rsidRPr="00747F09" w:rsidRDefault="00F2082D" w:rsidP="00B276F2">
      <w:pPr>
        <w:pStyle w:val="1Protocoletitle1"/>
        <w:numPr>
          <w:ilvl w:val="1"/>
          <w:numId w:val="27"/>
        </w:numPr>
        <w:rPr>
          <w:rStyle w:val="None"/>
          <w:rFonts w:cstheme="minorHAnsi"/>
          <w:b w:val="0"/>
          <w:color w:val="auto"/>
          <w:sz w:val="24"/>
          <w:highlight w:val="yellow"/>
        </w:rPr>
      </w:pPr>
      <w:r w:rsidRPr="00747F09">
        <w:rPr>
          <w:rStyle w:val="None"/>
          <w:rFonts w:cstheme="minorHAnsi"/>
          <w:b w:val="0"/>
          <w:bCs w:val="0"/>
          <w:color w:val="auto"/>
          <w:sz w:val="24"/>
          <w:highlight w:val="yellow"/>
        </w:rPr>
        <w:t>Take</w:t>
      </w:r>
      <w:r w:rsidR="008619F6" w:rsidRPr="00747F09">
        <w:rPr>
          <w:rStyle w:val="None"/>
          <w:rFonts w:cstheme="minorHAnsi"/>
          <w:b w:val="0"/>
          <w:bCs w:val="0"/>
          <w:color w:val="auto"/>
          <w:sz w:val="24"/>
          <w:highlight w:val="yellow"/>
        </w:rPr>
        <w:t xml:space="preserve"> </w:t>
      </w:r>
      <w:r w:rsidR="007438FE">
        <w:rPr>
          <w:rStyle w:val="None"/>
          <w:rFonts w:cstheme="minorHAnsi"/>
          <w:b w:val="0"/>
          <w:bCs w:val="0"/>
          <w:color w:val="auto"/>
          <w:sz w:val="24"/>
          <w:highlight w:val="yellow"/>
        </w:rPr>
        <w:t>six</w:t>
      </w:r>
      <w:r w:rsidR="00D96A73" w:rsidRPr="00747F09">
        <w:rPr>
          <w:rStyle w:val="None"/>
          <w:rFonts w:cstheme="minorHAnsi"/>
          <w:b w:val="0"/>
          <w:bCs w:val="0"/>
          <w:color w:val="auto"/>
          <w:sz w:val="24"/>
          <w:highlight w:val="yellow"/>
        </w:rPr>
        <w:t xml:space="preserve"> cell culture dishes </w:t>
      </w:r>
      <w:r w:rsidR="008619F6" w:rsidRPr="00747F09">
        <w:rPr>
          <w:rStyle w:val="None"/>
          <w:rFonts w:cstheme="minorHAnsi"/>
          <w:b w:val="0"/>
          <w:bCs w:val="0"/>
          <w:color w:val="auto"/>
          <w:sz w:val="24"/>
          <w:highlight w:val="yellow"/>
        </w:rPr>
        <w:t xml:space="preserve">out of the incubator and </w:t>
      </w:r>
      <w:r w:rsidR="00F9093E" w:rsidRPr="00747F09">
        <w:rPr>
          <w:rStyle w:val="None"/>
          <w:rFonts w:cstheme="minorHAnsi"/>
          <w:b w:val="0"/>
          <w:bCs w:val="0"/>
          <w:color w:val="auto"/>
          <w:sz w:val="24"/>
          <w:highlight w:val="yellow"/>
        </w:rPr>
        <w:t xml:space="preserve">completely </w:t>
      </w:r>
      <w:r w:rsidR="008619F6" w:rsidRPr="00747F09">
        <w:rPr>
          <w:rStyle w:val="None"/>
          <w:rFonts w:cstheme="minorHAnsi"/>
          <w:b w:val="0"/>
          <w:bCs w:val="0"/>
          <w:color w:val="auto"/>
          <w:sz w:val="24"/>
          <w:highlight w:val="yellow"/>
        </w:rPr>
        <w:t xml:space="preserve">aspirate </w:t>
      </w:r>
      <w:r w:rsidR="00F9093E" w:rsidRPr="00747F09">
        <w:rPr>
          <w:rStyle w:val="None"/>
          <w:rFonts w:cstheme="minorHAnsi"/>
          <w:b w:val="0"/>
          <w:bCs w:val="0"/>
          <w:color w:val="auto"/>
          <w:sz w:val="24"/>
          <w:highlight w:val="yellow"/>
        </w:rPr>
        <w:t>the medium from each culture dish</w:t>
      </w:r>
      <w:r w:rsidR="007C0BC3" w:rsidRPr="00747F09">
        <w:rPr>
          <w:rStyle w:val="None"/>
          <w:rFonts w:cstheme="minorHAnsi"/>
          <w:b w:val="0"/>
          <w:bCs w:val="0"/>
          <w:color w:val="auto"/>
          <w:sz w:val="24"/>
          <w:highlight w:val="yellow"/>
        </w:rPr>
        <w:t xml:space="preserve"> in a </w:t>
      </w:r>
      <w:r w:rsidRPr="00747F09">
        <w:rPr>
          <w:rStyle w:val="None"/>
          <w:rFonts w:cstheme="minorHAnsi"/>
          <w:b w:val="0"/>
          <w:bCs w:val="0"/>
          <w:color w:val="auto"/>
          <w:sz w:val="24"/>
          <w:highlight w:val="yellow"/>
        </w:rPr>
        <w:t>laminar flow hood</w:t>
      </w:r>
      <w:r w:rsidR="00F9093E" w:rsidRPr="00747F09">
        <w:rPr>
          <w:rStyle w:val="None"/>
          <w:rFonts w:cstheme="minorHAnsi"/>
          <w:b w:val="0"/>
          <w:bCs w:val="0"/>
          <w:color w:val="auto"/>
          <w:sz w:val="24"/>
          <w:highlight w:val="yellow"/>
        </w:rPr>
        <w:t xml:space="preserve">. Remove </w:t>
      </w:r>
      <w:r w:rsidR="00336E1B" w:rsidRPr="00747F09">
        <w:rPr>
          <w:rStyle w:val="None"/>
          <w:rFonts w:cstheme="minorHAnsi"/>
          <w:b w:val="0"/>
          <w:bCs w:val="0"/>
          <w:color w:val="auto"/>
          <w:sz w:val="24"/>
          <w:highlight w:val="yellow"/>
        </w:rPr>
        <w:t xml:space="preserve">the </w:t>
      </w:r>
      <w:r w:rsidR="00F9093E" w:rsidRPr="00747F09">
        <w:rPr>
          <w:rStyle w:val="None"/>
          <w:rFonts w:cstheme="minorHAnsi"/>
          <w:b w:val="0"/>
          <w:bCs w:val="0"/>
          <w:color w:val="auto"/>
          <w:sz w:val="24"/>
          <w:highlight w:val="yellow"/>
        </w:rPr>
        <w:t xml:space="preserve">traces of </w:t>
      </w:r>
      <w:r w:rsidR="00336E1B" w:rsidRPr="00747F09">
        <w:rPr>
          <w:rStyle w:val="None"/>
          <w:rFonts w:cstheme="minorHAnsi"/>
          <w:b w:val="0"/>
          <w:bCs w:val="0"/>
          <w:color w:val="auto"/>
          <w:sz w:val="24"/>
          <w:highlight w:val="yellow"/>
        </w:rPr>
        <w:t xml:space="preserve">the </w:t>
      </w:r>
      <w:r w:rsidR="00F9093E" w:rsidRPr="00747F09">
        <w:rPr>
          <w:rStyle w:val="None"/>
          <w:rFonts w:cstheme="minorHAnsi"/>
          <w:b w:val="0"/>
          <w:bCs w:val="0"/>
          <w:color w:val="auto"/>
          <w:sz w:val="24"/>
          <w:highlight w:val="yellow"/>
        </w:rPr>
        <w:t xml:space="preserve">medium by rinsing </w:t>
      </w:r>
      <w:r w:rsidR="007438FE">
        <w:rPr>
          <w:rStyle w:val="None"/>
          <w:rFonts w:cstheme="minorHAnsi"/>
          <w:b w:val="0"/>
          <w:bCs w:val="0"/>
          <w:color w:val="auto"/>
          <w:sz w:val="24"/>
          <w:highlight w:val="yellow"/>
        </w:rPr>
        <w:t xml:space="preserve">the dishes </w:t>
      </w:r>
      <w:r w:rsidR="00F9093E" w:rsidRPr="00747F09">
        <w:rPr>
          <w:rStyle w:val="None"/>
          <w:rFonts w:cstheme="minorHAnsi"/>
          <w:b w:val="0"/>
          <w:bCs w:val="0"/>
          <w:color w:val="auto"/>
          <w:sz w:val="24"/>
          <w:highlight w:val="yellow"/>
        </w:rPr>
        <w:t xml:space="preserve">with 5 </w:t>
      </w:r>
      <w:r w:rsidR="00540A11" w:rsidRPr="00747F09">
        <w:rPr>
          <w:rStyle w:val="None"/>
          <w:rFonts w:cstheme="minorHAnsi"/>
          <w:b w:val="0"/>
          <w:color w:val="auto"/>
          <w:sz w:val="24"/>
          <w:highlight w:val="yellow"/>
        </w:rPr>
        <w:t>mL</w:t>
      </w:r>
      <w:r w:rsidR="00F9093E" w:rsidRPr="00747F09">
        <w:rPr>
          <w:rStyle w:val="None"/>
          <w:rFonts w:cstheme="minorHAnsi"/>
          <w:b w:val="0"/>
          <w:color w:val="auto"/>
          <w:sz w:val="24"/>
          <w:highlight w:val="yellow"/>
        </w:rPr>
        <w:t xml:space="preserve"> </w:t>
      </w:r>
      <w:r w:rsidR="007438FE">
        <w:rPr>
          <w:rStyle w:val="None"/>
          <w:rFonts w:cstheme="minorHAnsi"/>
          <w:b w:val="0"/>
          <w:color w:val="auto"/>
          <w:sz w:val="24"/>
          <w:highlight w:val="yellow"/>
        </w:rPr>
        <w:t xml:space="preserve">of </w:t>
      </w:r>
      <w:r w:rsidR="00F9093E" w:rsidRPr="00747F09">
        <w:rPr>
          <w:rStyle w:val="None"/>
          <w:rFonts w:cstheme="minorHAnsi"/>
          <w:b w:val="0"/>
          <w:color w:val="auto"/>
          <w:sz w:val="24"/>
          <w:highlight w:val="yellow"/>
        </w:rPr>
        <w:t>prewarmed</w:t>
      </w:r>
      <w:r w:rsidR="008338D1" w:rsidRPr="00747F09">
        <w:rPr>
          <w:rStyle w:val="None"/>
          <w:rFonts w:cstheme="minorHAnsi"/>
          <w:b w:val="0"/>
          <w:color w:val="auto"/>
          <w:sz w:val="24"/>
          <w:highlight w:val="yellow"/>
        </w:rPr>
        <w:t xml:space="preserve"> Dulbecco’s </w:t>
      </w:r>
      <w:r w:rsidR="007438FE">
        <w:rPr>
          <w:rStyle w:val="None"/>
          <w:rFonts w:cstheme="minorHAnsi"/>
          <w:b w:val="0"/>
          <w:color w:val="auto"/>
          <w:sz w:val="24"/>
          <w:highlight w:val="yellow"/>
        </w:rPr>
        <w:t>p</w:t>
      </w:r>
      <w:r w:rsidR="008338D1" w:rsidRPr="00747F09">
        <w:rPr>
          <w:rStyle w:val="None"/>
          <w:rFonts w:cstheme="minorHAnsi"/>
          <w:b w:val="0"/>
          <w:color w:val="auto"/>
          <w:sz w:val="24"/>
          <w:highlight w:val="yellow"/>
        </w:rPr>
        <w:t>hosphate-</w:t>
      </w:r>
      <w:r w:rsidR="007438FE">
        <w:rPr>
          <w:rStyle w:val="None"/>
          <w:rFonts w:cstheme="minorHAnsi"/>
          <w:b w:val="0"/>
          <w:color w:val="auto"/>
          <w:sz w:val="24"/>
          <w:highlight w:val="yellow"/>
        </w:rPr>
        <w:t>b</w:t>
      </w:r>
      <w:r w:rsidR="008338D1" w:rsidRPr="00747F09">
        <w:rPr>
          <w:rStyle w:val="None"/>
          <w:rFonts w:cstheme="minorHAnsi"/>
          <w:b w:val="0"/>
          <w:color w:val="auto"/>
          <w:sz w:val="24"/>
          <w:highlight w:val="yellow"/>
        </w:rPr>
        <w:t xml:space="preserve">uffered </w:t>
      </w:r>
      <w:r w:rsidR="007438FE">
        <w:rPr>
          <w:rStyle w:val="None"/>
          <w:rFonts w:cstheme="minorHAnsi"/>
          <w:b w:val="0"/>
          <w:color w:val="auto"/>
          <w:sz w:val="24"/>
          <w:highlight w:val="yellow"/>
        </w:rPr>
        <w:t>s</w:t>
      </w:r>
      <w:r w:rsidR="008338D1" w:rsidRPr="00747F09">
        <w:rPr>
          <w:rStyle w:val="None"/>
          <w:rFonts w:cstheme="minorHAnsi"/>
          <w:b w:val="0"/>
          <w:color w:val="auto"/>
          <w:sz w:val="24"/>
          <w:highlight w:val="yellow"/>
        </w:rPr>
        <w:t>aline</w:t>
      </w:r>
      <w:r w:rsidR="00F9093E" w:rsidRPr="00747F09">
        <w:rPr>
          <w:rStyle w:val="None"/>
          <w:rFonts w:cstheme="minorHAnsi"/>
          <w:b w:val="0"/>
          <w:color w:val="auto"/>
          <w:sz w:val="24"/>
          <w:highlight w:val="yellow"/>
        </w:rPr>
        <w:t xml:space="preserve"> </w:t>
      </w:r>
      <w:r w:rsidR="008338D1" w:rsidRPr="00747F09">
        <w:rPr>
          <w:rStyle w:val="None"/>
          <w:rFonts w:cstheme="minorHAnsi"/>
          <w:b w:val="0"/>
          <w:color w:val="auto"/>
          <w:sz w:val="24"/>
          <w:highlight w:val="yellow"/>
        </w:rPr>
        <w:t>(</w:t>
      </w:r>
      <w:r w:rsidR="00F9093E" w:rsidRPr="00747F09">
        <w:rPr>
          <w:rStyle w:val="None"/>
          <w:rFonts w:cstheme="minorHAnsi"/>
          <w:b w:val="0"/>
          <w:color w:val="auto"/>
          <w:sz w:val="24"/>
          <w:highlight w:val="yellow"/>
        </w:rPr>
        <w:t>DPBS</w:t>
      </w:r>
      <w:r w:rsidR="008338D1" w:rsidRPr="00747F09">
        <w:rPr>
          <w:rStyle w:val="None"/>
          <w:rFonts w:cstheme="minorHAnsi"/>
          <w:b w:val="0"/>
          <w:color w:val="auto"/>
          <w:sz w:val="24"/>
          <w:highlight w:val="yellow"/>
        </w:rPr>
        <w:t>)</w:t>
      </w:r>
      <w:r w:rsidR="005A45A7" w:rsidRPr="00747F09">
        <w:rPr>
          <w:rStyle w:val="None"/>
          <w:rFonts w:cstheme="minorHAnsi"/>
          <w:b w:val="0"/>
          <w:color w:val="auto"/>
          <w:sz w:val="24"/>
          <w:highlight w:val="yellow"/>
        </w:rPr>
        <w:t xml:space="preserve">. </w:t>
      </w:r>
    </w:p>
    <w:p w14:paraId="7F31E4AE" w14:textId="77777777" w:rsidR="008619F6" w:rsidRPr="00747F09" w:rsidRDefault="008619F6" w:rsidP="008619F6">
      <w:pPr>
        <w:pStyle w:val="1Protocoletitle1"/>
        <w:ind w:left="0"/>
        <w:rPr>
          <w:rStyle w:val="None"/>
          <w:rFonts w:cstheme="minorHAnsi"/>
          <w:b w:val="0"/>
          <w:color w:val="auto"/>
          <w:sz w:val="24"/>
          <w:highlight w:val="yellow"/>
        </w:rPr>
      </w:pPr>
    </w:p>
    <w:p w14:paraId="0A54800C" w14:textId="2B5531C1" w:rsidR="00EF30E7" w:rsidRPr="00747F09" w:rsidRDefault="005A45A7" w:rsidP="00B276F2">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 xml:space="preserve">Ensure the distribution </w:t>
      </w:r>
      <w:r w:rsidR="00994AF4" w:rsidRPr="00747F09">
        <w:rPr>
          <w:rStyle w:val="None"/>
          <w:rFonts w:cstheme="minorHAnsi"/>
          <w:b w:val="0"/>
          <w:color w:val="auto"/>
          <w:sz w:val="24"/>
          <w:highlight w:val="yellow"/>
        </w:rPr>
        <w:t xml:space="preserve">of </w:t>
      </w:r>
      <w:r w:rsidRPr="00747F09">
        <w:rPr>
          <w:rStyle w:val="None"/>
          <w:rFonts w:cstheme="minorHAnsi"/>
          <w:b w:val="0"/>
          <w:color w:val="auto"/>
          <w:sz w:val="24"/>
          <w:highlight w:val="yellow"/>
        </w:rPr>
        <w:t xml:space="preserve">DPBS </w:t>
      </w:r>
      <w:r w:rsidR="007438FE">
        <w:rPr>
          <w:rStyle w:val="None"/>
          <w:rFonts w:cstheme="minorHAnsi"/>
          <w:b w:val="0"/>
          <w:color w:val="auto"/>
          <w:sz w:val="24"/>
          <w:highlight w:val="yellow"/>
        </w:rPr>
        <w:t>over the entire</w:t>
      </w:r>
      <w:r w:rsidRPr="00747F09">
        <w:rPr>
          <w:rStyle w:val="None"/>
          <w:rFonts w:cstheme="minorHAnsi"/>
          <w:b w:val="0"/>
          <w:color w:val="auto"/>
          <w:sz w:val="24"/>
          <w:highlight w:val="yellow"/>
        </w:rPr>
        <w:t xml:space="preserve"> surface by gently tilting the dish</w:t>
      </w:r>
      <w:r w:rsidR="00F9093E" w:rsidRPr="00747F09">
        <w:rPr>
          <w:rStyle w:val="None"/>
          <w:rFonts w:cstheme="minorHAnsi"/>
          <w:b w:val="0"/>
          <w:color w:val="auto"/>
          <w:sz w:val="24"/>
          <w:highlight w:val="yellow"/>
        </w:rPr>
        <w:t xml:space="preserve">. </w:t>
      </w:r>
    </w:p>
    <w:p w14:paraId="2DE3D908" w14:textId="77777777" w:rsidR="00EF30E7" w:rsidRPr="00747F09" w:rsidRDefault="00EF30E7" w:rsidP="00EF30E7">
      <w:pPr>
        <w:pStyle w:val="1Protocoletitle1"/>
        <w:ind w:left="0"/>
        <w:rPr>
          <w:rStyle w:val="None"/>
          <w:rFonts w:cstheme="minorHAnsi"/>
          <w:b w:val="0"/>
          <w:color w:val="auto"/>
          <w:sz w:val="24"/>
          <w:highlight w:val="yellow"/>
        </w:rPr>
      </w:pPr>
    </w:p>
    <w:p w14:paraId="212EE775" w14:textId="1DCB65E8" w:rsidR="00EF30E7" w:rsidRPr="00747F09" w:rsidRDefault="00F9093E" w:rsidP="00EF30E7">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 xml:space="preserve">Gently aspirate the DPBS and add 12 </w:t>
      </w:r>
      <w:r w:rsidR="00540A11" w:rsidRPr="00747F09">
        <w:rPr>
          <w:rStyle w:val="None"/>
          <w:rFonts w:cstheme="minorHAnsi"/>
          <w:b w:val="0"/>
          <w:color w:val="auto"/>
          <w:sz w:val="24"/>
          <w:highlight w:val="yellow"/>
        </w:rPr>
        <w:t>mL</w:t>
      </w:r>
      <w:r w:rsidRPr="00747F09">
        <w:rPr>
          <w:rStyle w:val="None"/>
          <w:rFonts w:cstheme="minorHAnsi"/>
          <w:b w:val="0"/>
          <w:color w:val="auto"/>
          <w:sz w:val="24"/>
          <w:highlight w:val="yellow"/>
        </w:rPr>
        <w:t xml:space="preserve"> of DMEM1 to each dish. </w:t>
      </w:r>
    </w:p>
    <w:p w14:paraId="358C7897" w14:textId="77777777" w:rsidR="00EF30E7" w:rsidRPr="00747F09" w:rsidRDefault="00EF30E7" w:rsidP="00EF30E7">
      <w:pPr>
        <w:pStyle w:val="1Protocoletitle1"/>
        <w:ind w:left="720"/>
        <w:rPr>
          <w:rStyle w:val="None"/>
          <w:rFonts w:cstheme="minorHAnsi"/>
          <w:b w:val="0"/>
          <w:color w:val="auto"/>
          <w:sz w:val="24"/>
          <w:highlight w:val="yellow"/>
        </w:rPr>
      </w:pPr>
    </w:p>
    <w:p w14:paraId="569839E5" w14:textId="7E628910" w:rsidR="00BD1014" w:rsidRPr="00747F09" w:rsidRDefault="00B72D37" w:rsidP="00EF30E7">
      <w:pPr>
        <w:pStyle w:val="1Protocoletitle1"/>
        <w:ind w:left="0"/>
        <w:rPr>
          <w:rStyle w:val="None"/>
          <w:rFonts w:cstheme="minorHAnsi"/>
          <w:b w:val="0"/>
          <w:color w:val="auto"/>
          <w:sz w:val="24"/>
        </w:rPr>
      </w:pPr>
      <w:r>
        <w:rPr>
          <w:rStyle w:val="None"/>
          <w:rFonts w:cstheme="minorHAnsi"/>
          <w:b w:val="0"/>
          <w:color w:val="auto"/>
          <w:sz w:val="24"/>
        </w:rPr>
        <w:t>NOTE:</w:t>
      </w:r>
      <w:r w:rsidR="00EF30E7" w:rsidRPr="00747F09">
        <w:rPr>
          <w:rStyle w:val="None"/>
          <w:rFonts w:cstheme="minorHAnsi"/>
          <w:b w:val="0"/>
          <w:color w:val="auto"/>
          <w:sz w:val="24"/>
        </w:rPr>
        <w:t xml:space="preserve"> </w:t>
      </w:r>
      <w:r w:rsidR="00713DF2" w:rsidRPr="00747F09">
        <w:rPr>
          <w:rStyle w:val="None"/>
          <w:rFonts w:cstheme="minorHAnsi"/>
          <w:b w:val="0"/>
          <w:color w:val="auto"/>
          <w:sz w:val="24"/>
        </w:rPr>
        <w:t>A</w:t>
      </w:r>
      <w:r w:rsidR="00F9093E" w:rsidRPr="00747F09">
        <w:rPr>
          <w:rStyle w:val="None"/>
          <w:rFonts w:cstheme="minorHAnsi"/>
          <w:b w:val="0"/>
          <w:color w:val="auto"/>
          <w:sz w:val="24"/>
        </w:rPr>
        <w:t>void</w:t>
      </w:r>
      <w:r w:rsidR="00713DF2" w:rsidRPr="00747F09">
        <w:rPr>
          <w:rStyle w:val="None"/>
          <w:rFonts w:cstheme="minorHAnsi"/>
          <w:b w:val="0"/>
          <w:color w:val="auto"/>
          <w:sz w:val="24"/>
        </w:rPr>
        <w:t xml:space="preserve"> </w:t>
      </w:r>
      <w:r w:rsidR="00DB2FF1" w:rsidRPr="00747F09">
        <w:rPr>
          <w:rStyle w:val="None"/>
          <w:rFonts w:cstheme="minorHAnsi"/>
          <w:b w:val="0"/>
          <w:color w:val="auto"/>
          <w:sz w:val="24"/>
        </w:rPr>
        <w:t>detaching the cells</w:t>
      </w:r>
      <w:r w:rsidR="00713DF2" w:rsidRPr="00747F09">
        <w:rPr>
          <w:rStyle w:val="None"/>
          <w:rFonts w:cstheme="minorHAnsi"/>
          <w:b w:val="0"/>
          <w:color w:val="auto"/>
          <w:sz w:val="24"/>
        </w:rPr>
        <w:t xml:space="preserve"> by </w:t>
      </w:r>
      <w:r w:rsidR="00F9093E" w:rsidRPr="00747F09">
        <w:rPr>
          <w:rStyle w:val="None"/>
          <w:rFonts w:cstheme="minorHAnsi"/>
          <w:b w:val="0"/>
          <w:bCs w:val="0"/>
          <w:color w:val="auto"/>
          <w:sz w:val="24"/>
        </w:rPr>
        <w:t>add</w:t>
      </w:r>
      <w:r w:rsidR="00713DF2" w:rsidRPr="00747F09">
        <w:rPr>
          <w:rStyle w:val="None"/>
          <w:rFonts w:cstheme="minorHAnsi"/>
          <w:b w:val="0"/>
          <w:bCs w:val="0"/>
          <w:color w:val="auto"/>
          <w:sz w:val="24"/>
        </w:rPr>
        <w:t>ing</w:t>
      </w:r>
      <w:r w:rsidR="00F9093E" w:rsidRPr="00747F09">
        <w:rPr>
          <w:rStyle w:val="None"/>
          <w:rFonts w:cstheme="minorHAnsi"/>
          <w:b w:val="0"/>
          <w:bCs w:val="0"/>
          <w:color w:val="auto"/>
          <w:sz w:val="24"/>
        </w:rPr>
        <w:t xml:space="preserve"> </w:t>
      </w:r>
      <w:r w:rsidR="00FB2BBB" w:rsidRPr="00747F09">
        <w:rPr>
          <w:rStyle w:val="None"/>
          <w:rFonts w:cstheme="minorHAnsi"/>
          <w:b w:val="0"/>
          <w:bCs w:val="0"/>
          <w:color w:val="auto"/>
          <w:sz w:val="24"/>
        </w:rPr>
        <w:t xml:space="preserve">the medium </w:t>
      </w:r>
      <w:r w:rsidR="00F9093E" w:rsidRPr="00747F09">
        <w:rPr>
          <w:rStyle w:val="None"/>
          <w:rFonts w:cstheme="minorHAnsi"/>
          <w:b w:val="0"/>
          <w:color w:val="auto"/>
          <w:sz w:val="24"/>
        </w:rPr>
        <w:t>slowly</w:t>
      </w:r>
      <w:r w:rsidR="00DB2FF1" w:rsidRPr="00747F09">
        <w:rPr>
          <w:rStyle w:val="None"/>
          <w:rFonts w:cstheme="minorHAnsi"/>
          <w:b w:val="0"/>
          <w:color w:val="auto"/>
          <w:sz w:val="24"/>
        </w:rPr>
        <w:t>,</w:t>
      </w:r>
      <w:r w:rsidR="00F9093E" w:rsidRPr="00747F09">
        <w:rPr>
          <w:rStyle w:val="None"/>
          <w:rFonts w:cstheme="minorHAnsi"/>
          <w:b w:val="0"/>
          <w:color w:val="auto"/>
          <w:sz w:val="24"/>
        </w:rPr>
        <w:t xml:space="preserve"> from a pipette </w:t>
      </w:r>
      <w:r w:rsidR="00300A5F" w:rsidRPr="00747F09">
        <w:rPr>
          <w:rStyle w:val="None"/>
          <w:rFonts w:cstheme="minorHAnsi"/>
          <w:b w:val="0"/>
          <w:color w:val="auto"/>
          <w:sz w:val="24"/>
        </w:rPr>
        <w:t xml:space="preserve">placed </w:t>
      </w:r>
      <w:r w:rsidR="00F9093E" w:rsidRPr="00747F09">
        <w:rPr>
          <w:rStyle w:val="None"/>
          <w:rFonts w:cstheme="minorHAnsi"/>
          <w:b w:val="0"/>
          <w:color w:val="auto"/>
          <w:sz w:val="24"/>
        </w:rPr>
        <w:t>at the edge of the dish.</w:t>
      </w:r>
      <w:r w:rsidR="00B016CA" w:rsidRPr="00B016CA">
        <w:rPr>
          <w:rStyle w:val="None"/>
          <w:rFonts w:cstheme="minorHAnsi"/>
          <w:color w:val="auto"/>
          <w:sz w:val="24"/>
        </w:rPr>
        <w:t xml:space="preserve"> </w:t>
      </w:r>
    </w:p>
    <w:p w14:paraId="28535B0F" w14:textId="77777777" w:rsidR="00B276F2" w:rsidRPr="00747F09" w:rsidRDefault="00B276F2" w:rsidP="00B276F2">
      <w:pPr>
        <w:pStyle w:val="1Protocoletitle1"/>
        <w:ind w:left="0"/>
        <w:rPr>
          <w:rStyle w:val="None"/>
          <w:rFonts w:cstheme="minorHAnsi"/>
          <w:b w:val="0"/>
          <w:color w:val="auto"/>
          <w:sz w:val="24"/>
          <w:highlight w:val="yellow"/>
        </w:rPr>
      </w:pPr>
    </w:p>
    <w:p w14:paraId="2A3A60E6" w14:textId="46308134" w:rsidR="00BD1014" w:rsidRPr="00747F09" w:rsidRDefault="00F9093E" w:rsidP="00B276F2">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Mix the PEI/DNA by pipetting up and down 3</w:t>
      </w:r>
      <w:r w:rsidR="007438FE">
        <w:rPr>
          <w:rStyle w:val="None"/>
          <w:rFonts w:cstheme="minorHAnsi"/>
          <w:b w:val="0"/>
          <w:color w:val="auto"/>
          <w:sz w:val="24"/>
          <w:highlight w:val="yellow"/>
        </w:rPr>
        <w:t>x</w:t>
      </w:r>
      <w:r w:rsidRPr="00747F09">
        <w:rPr>
          <w:rStyle w:val="None"/>
          <w:rFonts w:cstheme="minorHAnsi"/>
          <w:b w:val="0"/>
          <w:color w:val="auto"/>
          <w:sz w:val="24"/>
          <w:highlight w:val="yellow"/>
        </w:rPr>
        <w:t xml:space="preserve"> </w:t>
      </w:r>
      <w:r w:rsidR="007438FE">
        <w:rPr>
          <w:rStyle w:val="None"/>
          <w:rFonts w:cstheme="minorHAnsi"/>
          <w:b w:val="0"/>
          <w:color w:val="auto"/>
          <w:sz w:val="24"/>
          <w:highlight w:val="yellow"/>
        </w:rPr>
        <w:t>-</w:t>
      </w:r>
      <w:r w:rsidRPr="00747F09">
        <w:rPr>
          <w:rStyle w:val="None"/>
          <w:rFonts w:cstheme="minorHAnsi"/>
          <w:b w:val="0"/>
          <w:color w:val="auto"/>
          <w:sz w:val="24"/>
          <w:highlight w:val="yellow"/>
        </w:rPr>
        <w:t xml:space="preserve"> 5</w:t>
      </w:r>
      <w:r w:rsidR="007438FE">
        <w:rPr>
          <w:rStyle w:val="None"/>
          <w:rFonts w:cstheme="minorHAnsi"/>
          <w:b w:val="0"/>
          <w:color w:val="auto"/>
          <w:sz w:val="24"/>
          <w:highlight w:val="yellow"/>
        </w:rPr>
        <w:t>x</w:t>
      </w:r>
      <w:r w:rsidR="00A95E29" w:rsidRPr="00747F09">
        <w:rPr>
          <w:rStyle w:val="None"/>
          <w:rFonts w:cstheme="minorHAnsi"/>
          <w:b w:val="0"/>
          <w:color w:val="auto"/>
          <w:sz w:val="24"/>
          <w:highlight w:val="yellow"/>
        </w:rPr>
        <w:t>. Add</w:t>
      </w:r>
      <w:r w:rsidRPr="00747F09">
        <w:rPr>
          <w:rStyle w:val="None"/>
          <w:rFonts w:cstheme="minorHAnsi"/>
          <w:b w:val="0"/>
          <w:color w:val="auto"/>
          <w:sz w:val="24"/>
          <w:highlight w:val="yellow"/>
        </w:rPr>
        <w:t xml:space="preserve"> 2 </w:t>
      </w:r>
      <w:r w:rsidR="00540A11" w:rsidRPr="00747F09">
        <w:rPr>
          <w:rStyle w:val="None"/>
          <w:rFonts w:cstheme="minorHAnsi"/>
          <w:b w:val="0"/>
          <w:color w:val="auto"/>
          <w:sz w:val="24"/>
          <w:highlight w:val="yellow"/>
        </w:rPr>
        <w:t>mL</w:t>
      </w:r>
      <w:r w:rsidR="00A95E29" w:rsidRPr="00747F09">
        <w:rPr>
          <w:rStyle w:val="None"/>
          <w:rFonts w:cstheme="minorHAnsi"/>
          <w:b w:val="0"/>
          <w:bCs w:val="0"/>
          <w:color w:val="auto"/>
          <w:sz w:val="24"/>
          <w:highlight w:val="yellow"/>
        </w:rPr>
        <w:t xml:space="preserve"> of the</w:t>
      </w:r>
      <w:r w:rsidR="0004105B" w:rsidRPr="00747F09">
        <w:rPr>
          <w:rStyle w:val="None"/>
          <w:rFonts w:cstheme="minorHAnsi"/>
          <w:b w:val="0"/>
          <w:bCs w:val="0"/>
          <w:color w:val="auto"/>
          <w:sz w:val="24"/>
          <w:highlight w:val="yellow"/>
        </w:rPr>
        <w:t xml:space="preserve"> PEI/DNA</w:t>
      </w:r>
      <w:r w:rsidR="00A95E29" w:rsidRPr="00747F09">
        <w:rPr>
          <w:rStyle w:val="None"/>
          <w:rFonts w:cstheme="minorHAnsi"/>
          <w:b w:val="0"/>
          <w:bCs w:val="0"/>
          <w:color w:val="auto"/>
          <w:sz w:val="24"/>
          <w:highlight w:val="yellow"/>
        </w:rPr>
        <w:t xml:space="preserve"> mix</w:t>
      </w:r>
      <w:r w:rsidRPr="00747F09">
        <w:rPr>
          <w:rStyle w:val="None"/>
          <w:rFonts w:cstheme="minorHAnsi"/>
          <w:b w:val="0"/>
          <w:bCs w:val="0"/>
          <w:color w:val="auto"/>
          <w:sz w:val="24"/>
          <w:highlight w:val="yellow"/>
        </w:rPr>
        <w:t xml:space="preserve"> to each of the </w:t>
      </w:r>
      <w:r w:rsidR="007438FE">
        <w:rPr>
          <w:rStyle w:val="None"/>
          <w:rFonts w:cstheme="minorHAnsi"/>
          <w:b w:val="0"/>
          <w:bCs w:val="0"/>
          <w:color w:val="auto"/>
          <w:sz w:val="24"/>
          <w:highlight w:val="yellow"/>
        </w:rPr>
        <w:t>six</w:t>
      </w:r>
      <w:r w:rsidRPr="00747F09">
        <w:rPr>
          <w:rStyle w:val="None"/>
          <w:rFonts w:cstheme="minorHAnsi"/>
          <w:b w:val="0"/>
          <w:bCs w:val="0"/>
          <w:color w:val="auto"/>
          <w:sz w:val="24"/>
          <w:highlight w:val="yellow"/>
        </w:rPr>
        <w:t xml:space="preserve"> cell culture dishes</w:t>
      </w:r>
      <w:r w:rsidR="008D5C6F" w:rsidRPr="00747F09">
        <w:rPr>
          <w:rStyle w:val="None"/>
          <w:rFonts w:cstheme="minorHAnsi"/>
          <w:b w:val="0"/>
          <w:bCs w:val="0"/>
          <w:color w:val="auto"/>
          <w:sz w:val="24"/>
          <w:highlight w:val="yellow"/>
        </w:rPr>
        <w:t xml:space="preserve"> </w:t>
      </w:r>
      <w:r w:rsidRPr="00747F09">
        <w:rPr>
          <w:rStyle w:val="None"/>
          <w:rFonts w:cstheme="minorHAnsi"/>
          <w:b w:val="0"/>
          <w:bCs w:val="0"/>
          <w:color w:val="auto"/>
          <w:sz w:val="24"/>
          <w:highlight w:val="yellow"/>
        </w:rPr>
        <w:t xml:space="preserve">in a </w:t>
      </w:r>
      <w:r w:rsidR="00E13CC4" w:rsidRPr="00747F09">
        <w:rPr>
          <w:rStyle w:val="None"/>
          <w:rFonts w:cstheme="minorHAnsi"/>
          <w:b w:val="0"/>
          <w:bCs w:val="0"/>
          <w:color w:val="auto"/>
          <w:sz w:val="24"/>
          <w:highlight w:val="yellow"/>
        </w:rPr>
        <w:t>drop</w:t>
      </w:r>
      <w:r w:rsidR="007438FE">
        <w:rPr>
          <w:rStyle w:val="None"/>
          <w:rFonts w:cstheme="minorHAnsi"/>
          <w:b w:val="0"/>
          <w:bCs w:val="0"/>
          <w:color w:val="auto"/>
          <w:sz w:val="24"/>
          <w:highlight w:val="yellow"/>
        </w:rPr>
        <w:t>-</w:t>
      </w:r>
      <w:r w:rsidR="00E13CC4" w:rsidRPr="00747F09">
        <w:rPr>
          <w:rStyle w:val="None"/>
          <w:rFonts w:cstheme="minorHAnsi"/>
          <w:b w:val="0"/>
          <w:bCs w:val="0"/>
          <w:color w:val="auto"/>
          <w:sz w:val="24"/>
          <w:highlight w:val="yellow"/>
        </w:rPr>
        <w:t>by</w:t>
      </w:r>
      <w:r w:rsidR="007438FE">
        <w:rPr>
          <w:rStyle w:val="None"/>
          <w:rFonts w:cstheme="minorHAnsi"/>
          <w:b w:val="0"/>
          <w:bCs w:val="0"/>
          <w:color w:val="auto"/>
          <w:sz w:val="24"/>
          <w:highlight w:val="yellow"/>
        </w:rPr>
        <w:t>-</w:t>
      </w:r>
      <w:r w:rsidR="00E13CC4" w:rsidRPr="00747F09">
        <w:rPr>
          <w:rStyle w:val="None"/>
          <w:rFonts w:cstheme="minorHAnsi"/>
          <w:b w:val="0"/>
          <w:bCs w:val="0"/>
          <w:color w:val="auto"/>
          <w:sz w:val="24"/>
          <w:highlight w:val="yellow"/>
        </w:rPr>
        <w:t>drop</w:t>
      </w:r>
      <w:r w:rsidRPr="00747F09">
        <w:rPr>
          <w:rStyle w:val="None"/>
          <w:rFonts w:cstheme="minorHAnsi"/>
          <w:b w:val="0"/>
          <w:bCs w:val="0"/>
          <w:color w:val="auto"/>
          <w:sz w:val="24"/>
          <w:highlight w:val="yellow"/>
        </w:rPr>
        <w:t xml:space="preserve"> fashion, carefully distributing it over the </w:t>
      </w:r>
      <w:r w:rsidR="008649D9" w:rsidRPr="00747F09">
        <w:rPr>
          <w:rStyle w:val="None"/>
          <w:rFonts w:cstheme="minorHAnsi"/>
          <w:b w:val="0"/>
          <w:bCs w:val="0"/>
          <w:color w:val="auto"/>
          <w:sz w:val="24"/>
          <w:highlight w:val="yellow"/>
        </w:rPr>
        <w:t>entire</w:t>
      </w:r>
      <w:r w:rsidRPr="00747F09">
        <w:rPr>
          <w:rStyle w:val="None"/>
          <w:rFonts w:cstheme="minorHAnsi"/>
          <w:b w:val="0"/>
          <w:bCs w:val="0"/>
          <w:color w:val="auto"/>
          <w:sz w:val="24"/>
          <w:highlight w:val="yellow"/>
        </w:rPr>
        <w:t xml:space="preserve"> </w:t>
      </w:r>
      <w:r w:rsidRPr="00747F09">
        <w:rPr>
          <w:rStyle w:val="None"/>
          <w:rFonts w:cstheme="minorHAnsi"/>
          <w:b w:val="0"/>
          <w:bCs w:val="0"/>
          <w:color w:val="auto"/>
          <w:sz w:val="24"/>
          <w:highlight w:val="yellow"/>
        </w:rPr>
        <w:lastRenderedPageBreak/>
        <w:t>surface. Once the mix is added to each dish, place the</w:t>
      </w:r>
      <w:r w:rsidR="007438FE">
        <w:rPr>
          <w:rStyle w:val="None"/>
          <w:rFonts w:cstheme="minorHAnsi"/>
          <w:b w:val="0"/>
          <w:bCs w:val="0"/>
          <w:color w:val="auto"/>
          <w:sz w:val="24"/>
          <w:highlight w:val="yellow"/>
        </w:rPr>
        <w:t xml:space="preserve"> dishes</w:t>
      </w:r>
      <w:r w:rsidRPr="00747F09">
        <w:rPr>
          <w:rStyle w:val="None"/>
          <w:rFonts w:cstheme="minorHAnsi"/>
          <w:b w:val="0"/>
          <w:bCs w:val="0"/>
          <w:color w:val="auto"/>
          <w:sz w:val="24"/>
          <w:highlight w:val="yellow"/>
        </w:rPr>
        <w:t xml:space="preserve"> back in the incubator.</w:t>
      </w:r>
      <w:r w:rsidR="009A6453" w:rsidRPr="00747F09">
        <w:rPr>
          <w:rStyle w:val="None"/>
          <w:rFonts w:cstheme="minorHAnsi"/>
          <w:b w:val="0"/>
          <w:bCs w:val="0"/>
          <w:color w:val="auto"/>
          <w:sz w:val="24"/>
          <w:highlight w:val="yellow"/>
        </w:rPr>
        <w:t xml:space="preserve"> Repeat step</w:t>
      </w:r>
      <w:r w:rsidR="007438FE">
        <w:rPr>
          <w:rStyle w:val="None"/>
          <w:rFonts w:cstheme="minorHAnsi"/>
          <w:b w:val="0"/>
          <w:bCs w:val="0"/>
          <w:color w:val="auto"/>
          <w:sz w:val="24"/>
          <w:highlight w:val="yellow"/>
        </w:rPr>
        <w:t>s</w:t>
      </w:r>
      <w:r w:rsidR="009A6453" w:rsidRPr="00747F09">
        <w:rPr>
          <w:rStyle w:val="None"/>
          <w:rFonts w:cstheme="minorHAnsi"/>
          <w:b w:val="0"/>
          <w:bCs w:val="0"/>
          <w:color w:val="auto"/>
          <w:sz w:val="24"/>
          <w:highlight w:val="yellow"/>
        </w:rPr>
        <w:t xml:space="preserve"> 1.</w:t>
      </w:r>
      <w:r w:rsidR="00B01717" w:rsidRPr="00747F09">
        <w:rPr>
          <w:rStyle w:val="None"/>
          <w:rFonts w:cstheme="minorHAnsi"/>
          <w:b w:val="0"/>
          <w:bCs w:val="0"/>
          <w:color w:val="auto"/>
          <w:sz w:val="24"/>
          <w:highlight w:val="yellow"/>
        </w:rPr>
        <w:t>4.3</w:t>
      </w:r>
      <w:r w:rsidR="007438FE">
        <w:rPr>
          <w:rStyle w:val="None"/>
          <w:rFonts w:cstheme="minorHAnsi"/>
          <w:b w:val="0"/>
          <w:bCs w:val="0"/>
          <w:color w:val="auto"/>
          <w:sz w:val="24"/>
          <w:highlight w:val="yellow"/>
        </w:rPr>
        <w:t xml:space="preserve"> </w:t>
      </w:r>
      <w:r w:rsidR="009A6453" w:rsidRPr="00747F09">
        <w:rPr>
          <w:rStyle w:val="None"/>
          <w:rFonts w:cstheme="minorHAnsi"/>
          <w:b w:val="0"/>
          <w:bCs w:val="0"/>
          <w:color w:val="auto"/>
          <w:sz w:val="24"/>
          <w:highlight w:val="yellow"/>
        </w:rPr>
        <w:t>-</w:t>
      </w:r>
      <w:r w:rsidR="007438FE">
        <w:rPr>
          <w:rStyle w:val="None"/>
          <w:rFonts w:cstheme="minorHAnsi"/>
          <w:b w:val="0"/>
          <w:bCs w:val="0"/>
          <w:color w:val="auto"/>
          <w:sz w:val="24"/>
          <w:highlight w:val="yellow"/>
        </w:rPr>
        <w:t xml:space="preserve"> </w:t>
      </w:r>
      <w:r w:rsidR="009A6453" w:rsidRPr="00747F09">
        <w:rPr>
          <w:rStyle w:val="None"/>
          <w:rFonts w:cstheme="minorHAnsi"/>
          <w:b w:val="0"/>
          <w:bCs w:val="0"/>
          <w:color w:val="auto"/>
          <w:sz w:val="24"/>
          <w:highlight w:val="yellow"/>
        </w:rPr>
        <w:t>1.</w:t>
      </w:r>
      <w:r w:rsidR="00031AF3" w:rsidRPr="00747F09">
        <w:rPr>
          <w:rStyle w:val="None"/>
          <w:rFonts w:cstheme="minorHAnsi"/>
          <w:b w:val="0"/>
          <w:bCs w:val="0"/>
          <w:color w:val="auto"/>
          <w:sz w:val="24"/>
          <w:highlight w:val="yellow"/>
        </w:rPr>
        <w:t>8</w:t>
      </w:r>
      <w:r w:rsidR="009A6453" w:rsidRPr="00747F09">
        <w:rPr>
          <w:rStyle w:val="None"/>
          <w:rFonts w:cstheme="minorHAnsi"/>
          <w:b w:val="0"/>
          <w:bCs w:val="0"/>
          <w:color w:val="auto"/>
          <w:sz w:val="24"/>
          <w:highlight w:val="yellow"/>
        </w:rPr>
        <w:t xml:space="preserve"> for the remaining culture dishes.</w:t>
      </w:r>
    </w:p>
    <w:p w14:paraId="627D93FF" w14:textId="77777777" w:rsidR="007C0BC3" w:rsidRPr="00747F09" w:rsidRDefault="007C0BC3" w:rsidP="00434502">
      <w:pPr>
        <w:pStyle w:val="1Protocoletitle1"/>
        <w:ind w:left="0"/>
        <w:rPr>
          <w:rStyle w:val="None"/>
          <w:rFonts w:cstheme="minorHAnsi"/>
          <w:b w:val="0"/>
          <w:color w:val="auto"/>
          <w:sz w:val="24"/>
          <w:highlight w:val="yellow"/>
        </w:rPr>
      </w:pPr>
    </w:p>
    <w:p w14:paraId="19827195" w14:textId="5959D9BF" w:rsidR="007C0BC3" w:rsidRPr="00747F09" w:rsidRDefault="007C0BC3" w:rsidP="00B276F2">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 xml:space="preserve">Incubate the transfected cells for 5 h at 37 °C, </w:t>
      </w:r>
      <w:r w:rsidR="00F77D20">
        <w:rPr>
          <w:rStyle w:val="None"/>
          <w:rFonts w:cstheme="minorHAnsi"/>
          <w:b w:val="0"/>
          <w:color w:val="auto"/>
          <w:sz w:val="24"/>
          <w:highlight w:val="yellow"/>
        </w:rPr>
        <w:t xml:space="preserve">with </w:t>
      </w:r>
      <w:r w:rsidRPr="00747F09">
        <w:rPr>
          <w:rStyle w:val="None"/>
          <w:rFonts w:cstheme="minorHAnsi"/>
          <w:b w:val="0"/>
          <w:color w:val="auto"/>
          <w:sz w:val="24"/>
          <w:highlight w:val="yellow"/>
        </w:rPr>
        <w:t>95% humidity and 5% CO</w:t>
      </w:r>
      <w:r w:rsidRPr="00747F09">
        <w:rPr>
          <w:rStyle w:val="None"/>
          <w:rFonts w:cstheme="minorHAnsi"/>
          <w:b w:val="0"/>
          <w:color w:val="auto"/>
          <w:sz w:val="24"/>
          <w:highlight w:val="yellow"/>
          <w:vertAlign w:val="subscript"/>
        </w:rPr>
        <w:t>2.</w:t>
      </w:r>
    </w:p>
    <w:p w14:paraId="28185F27" w14:textId="77777777" w:rsidR="00B276F2" w:rsidRPr="00747F09" w:rsidRDefault="00B276F2" w:rsidP="00B276F2">
      <w:pPr>
        <w:pStyle w:val="1Protocoletitle1"/>
        <w:ind w:left="0"/>
        <w:rPr>
          <w:rStyle w:val="None"/>
          <w:rFonts w:cstheme="minorHAnsi"/>
          <w:b w:val="0"/>
          <w:color w:val="auto"/>
          <w:sz w:val="24"/>
          <w:highlight w:val="yellow"/>
        </w:rPr>
      </w:pPr>
    </w:p>
    <w:p w14:paraId="234D9C53" w14:textId="394DA1F4" w:rsidR="008649D9" w:rsidRPr="00747F09" w:rsidRDefault="007C0BC3" w:rsidP="00215F7E">
      <w:pPr>
        <w:pStyle w:val="1Protocoletitle1"/>
        <w:numPr>
          <w:ilvl w:val="1"/>
          <w:numId w:val="27"/>
        </w:numPr>
        <w:rPr>
          <w:rStyle w:val="None"/>
          <w:rFonts w:cstheme="minorHAnsi"/>
          <w:b w:val="0"/>
          <w:bCs w:val="0"/>
          <w:color w:val="auto"/>
          <w:sz w:val="24"/>
          <w:highlight w:val="yellow"/>
        </w:rPr>
      </w:pPr>
      <w:r w:rsidRPr="00747F09">
        <w:rPr>
          <w:rStyle w:val="None"/>
          <w:rFonts w:cstheme="minorHAnsi"/>
          <w:b w:val="0"/>
          <w:color w:val="auto"/>
          <w:sz w:val="24"/>
          <w:highlight w:val="yellow"/>
        </w:rPr>
        <w:t>A</w:t>
      </w:r>
      <w:r w:rsidR="008649D9" w:rsidRPr="00747F09">
        <w:rPr>
          <w:rStyle w:val="None"/>
          <w:rFonts w:cstheme="minorHAnsi"/>
          <w:b w:val="0"/>
          <w:color w:val="auto"/>
          <w:sz w:val="24"/>
          <w:highlight w:val="yellow"/>
        </w:rPr>
        <w:t>dd an additional 12 </w:t>
      </w:r>
      <w:r w:rsidR="00540A11" w:rsidRPr="00747F09">
        <w:rPr>
          <w:rStyle w:val="None"/>
          <w:rFonts w:cstheme="minorHAnsi"/>
          <w:b w:val="0"/>
          <w:color w:val="auto"/>
          <w:sz w:val="24"/>
          <w:highlight w:val="yellow"/>
        </w:rPr>
        <w:t>mL</w:t>
      </w:r>
      <w:r w:rsidR="008649D9" w:rsidRPr="00747F09">
        <w:rPr>
          <w:rStyle w:val="None"/>
          <w:rFonts w:cstheme="minorHAnsi"/>
          <w:b w:val="0"/>
          <w:color w:val="auto"/>
          <w:sz w:val="24"/>
          <w:highlight w:val="yellow"/>
        </w:rPr>
        <w:t xml:space="preserve"> of DMEM1</w:t>
      </w:r>
      <w:r w:rsidR="0004105B" w:rsidRPr="00747F09">
        <w:rPr>
          <w:rStyle w:val="None"/>
          <w:rFonts w:cstheme="minorHAnsi"/>
          <w:b w:val="0"/>
          <w:color w:val="auto"/>
          <w:sz w:val="24"/>
          <w:highlight w:val="yellow"/>
        </w:rPr>
        <w:t>0</w:t>
      </w:r>
      <w:r w:rsidR="008649D9" w:rsidRPr="00747F09">
        <w:rPr>
          <w:rStyle w:val="None"/>
          <w:rFonts w:cstheme="minorHAnsi"/>
          <w:b w:val="0"/>
          <w:color w:val="auto"/>
          <w:sz w:val="24"/>
          <w:highlight w:val="yellow"/>
        </w:rPr>
        <w:t xml:space="preserve"> to each</w:t>
      </w:r>
      <w:r w:rsidR="00B01717" w:rsidRPr="00747F09">
        <w:rPr>
          <w:rStyle w:val="None"/>
          <w:rFonts w:cstheme="minorHAnsi"/>
          <w:b w:val="0"/>
          <w:color w:val="auto"/>
          <w:sz w:val="24"/>
          <w:highlight w:val="yellow"/>
        </w:rPr>
        <w:t xml:space="preserve"> culture</w:t>
      </w:r>
      <w:r w:rsidR="008649D9" w:rsidRPr="00747F09">
        <w:rPr>
          <w:rStyle w:val="None"/>
          <w:rFonts w:cstheme="minorHAnsi"/>
          <w:b w:val="0"/>
          <w:color w:val="auto"/>
          <w:sz w:val="24"/>
          <w:highlight w:val="yellow"/>
        </w:rPr>
        <w:t xml:space="preserve"> dish w</w:t>
      </w:r>
      <w:r w:rsidR="00E13CC4" w:rsidRPr="00747F09">
        <w:rPr>
          <w:rStyle w:val="None"/>
          <w:rFonts w:cstheme="minorHAnsi"/>
          <w:b w:val="0"/>
          <w:color w:val="auto"/>
          <w:sz w:val="24"/>
          <w:highlight w:val="yellow"/>
        </w:rPr>
        <w:t>ithout removing the pre-existing medium</w:t>
      </w:r>
      <w:r w:rsidR="0071518F" w:rsidRPr="00747F09">
        <w:rPr>
          <w:rStyle w:val="None"/>
          <w:rFonts w:cstheme="minorHAnsi"/>
          <w:b w:val="0"/>
          <w:color w:val="auto"/>
          <w:sz w:val="24"/>
          <w:highlight w:val="yellow"/>
        </w:rPr>
        <w:t xml:space="preserve"> (total medium</w:t>
      </w:r>
      <w:r w:rsidR="003E4EEC" w:rsidRPr="00747F09">
        <w:rPr>
          <w:rStyle w:val="None"/>
          <w:rFonts w:cstheme="minorHAnsi"/>
          <w:b w:val="0"/>
          <w:color w:val="auto"/>
          <w:sz w:val="24"/>
          <w:highlight w:val="yellow"/>
        </w:rPr>
        <w:t xml:space="preserve"> volume</w:t>
      </w:r>
      <w:r w:rsidR="0071518F" w:rsidRPr="00747F09">
        <w:rPr>
          <w:rStyle w:val="None"/>
          <w:rFonts w:cstheme="minorHAnsi"/>
          <w:b w:val="0"/>
          <w:color w:val="auto"/>
          <w:sz w:val="24"/>
          <w:highlight w:val="yellow"/>
        </w:rPr>
        <w:t xml:space="preserve"> = </w:t>
      </w:r>
      <w:r w:rsidRPr="00747F09">
        <w:rPr>
          <w:rStyle w:val="None"/>
          <w:rFonts w:cstheme="minorHAnsi"/>
          <w:b w:val="0"/>
          <w:color w:val="auto"/>
          <w:sz w:val="24"/>
          <w:highlight w:val="yellow"/>
        </w:rPr>
        <w:t xml:space="preserve">25 </w:t>
      </w:r>
      <w:r w:rsidR="00540A11" w:rsidRPr="00747F09">
        <w:rPr>
          <w:rStyle w:val="None"/>
          <w:rFonts w:cstheme="minorHAnsi"/>
          <w:b w:val="0"/>
          <w:color w:val="auto"/>
          <w:sz w:val="24"/>
          <w:highlight w:val="yellow"/>
        </w:rPr>
        <w:t>mL</w:t>
      </w:r>
      <w:r w:rsidR="0071518F" w:rsidRPr="00747F09">
        <w:rPr>
          <w:rStyle w:val="None"/>
          <w:rFonts w:cstheme="minorHAnsi"/>
          <w:b w:val="0"/>
          <w:color w:val="auto"/>
          <w:sz w:val="24"/>
          <w:highlight w:val="yellow"/>
        </w:rPr>
        <w:t>).</w:t>
      </w:r>
      <w:r w:rsidR="00E13CC4" w:rsidRPr="00747F09">
        <w:rPr>
          <w:rStyle w:val="None"/>
          <w:rFonts w:cstheme="minorHAnsi"/>
          <w:b w:val="0"/>
          <w:color w:val="auto"/>
          <w:sz w:val="24"/>
          <w:highlight w:val="yellow"/>
        </w:rPr>
        <w:t xml:space="preserve"> </w:t>
      </w:r>
    </w:p>
    <w:p w14:paraId="5843CBA0" w14:textId="77777777" w:rsidR="007C0BC3" w:rsidRPr="00747F09" w:rsidRDefault="007C0BC3" w:rsidP="00434502">
      <w:pPr>
        <w:pStyle w:val="1Protocoletitle1"/>
        <w:ind w:left="0"/>
        <w:rPr>
          <w:rStyle w:val="None"/>
          <w:rFonts w:cstheme="minorHAnsi"/>
          <w:b w:val="0"/>
          <w:bCs w:val="0"/>
          <w:color w:val="auto"/>
          <w:sz w:val="24"/>
          <w:highlight w:val="yellow"/>
        </w:rPr>
      </w:pPr>
    </w:p>
    <w:p w14:paraId="31C0A95D" w14:textId="4DD979C9" w:rsidR="007C0BC3" w:rsidRPr="00747F09" w:rsidRDefault="007C0BC3" w:rsidP="00215F7E">
      <w:pPr>
        <w:pStyle w:val="1Protocoletitle1"/>
        <w:numPr>
          <w:ilvl w:val="1"/>
          <w:numId w:val="27"/>
        </w:numPr>
        <w:rPr>
          <w:rStyle w:val="None"/>
          <w:rFonts w:cstheme="minorHAnsi"/>
          <w:b w:val="0"/>
          <w:bCs w:val="0"/>
          <w:color w:val="auto"/>
          <w:sz w:val="24"/>
          <w:highlight w:val="yellow"/>
        </w:rPr>
      </w:pPr>
      <w:r w:rsidRPr="00747F09">
        <w:rPr>
          <w:rStyle w:val="None"/>
          <w:rFonts w:cstheme="minorHAnsi"/>
          <w:b w:val="0"/>
          <w:color w:val="auto"/>
          <w:sz w:val="24"/>
          <w:highlight w:val="yellow"/>
        </w:rPr>
        <w:t xml:space="preserve">Incubate the transfected cells up to 72 </w:t>
      </w:r>
      <w:r w:rsidRPr="00747F09">
        <w:rPr>
          <w:rStyle w:val="None"/>
          <w:rFonts w:cstheme="minorHAnsi"/>
          <w:b w:val="0"/>
          <w:bCs w:val="0"/>
          <w:color w:val="auto"/>
          <w:sz w:val="24"/>
          <w:highlight w:val="yellow"/>
        </w:rPr>
        <w:t xml:space="preserve">h </w:t>
      </w:r>
      <w:proofErr w:type="spellStart"/>
      <w:r w:rsidRPr="00747F09">
        <w:rPr>
          <w:rStyle w:val="None"/>
          <w:rFonts w:cstheme="minorHAnsi"/>
          <w:b w:val="0"/>
          <w:bCs w:val="0"/>
          <w:color w:val="auto"/>
          <w:sz w:val="24"/>
          <w:highlight w:val="yellow"/>
        </w:rPr>
        <w:t>posttransfection</w:t>
      </w:r>
      <w:proofErr w:type="spellEnd"/>
      <w:r w:rsidRPr="00747F09">
        <w:rPr>
          <w:rStyle w:val="None"/>
          <w:rFonts w:cstheme="minorHAnsi"/>
          <w:b w:val="0"/>
          <w:color w:val="auto"/>
          <w:sz w:val="24"/>
          <w:highlight w:val="yellow"/>
        </w:rPr>
        <w:t xml:space="preserve"> at 37 °C, </w:t>
      </w:r>
      <w:r w:rsidR="00F77D20">
        <w:rPr>
          <w:rStyle w:val="None"/>
          <w:rFonts w:cstheme="minorHAnsi"/>
          <w:b w:val="0"/>
          <w:color w:val="auto"/>
          <w:sz w:val="24"/>
          <w:highlight w:val="yellow"/>
        </w:rPr>
        <w:t xml:space="preserve">with </w:t>
      </w:r>
      <w:r w:rsidRPr="00747F09">
        <w:rPr>
          <w:rStyle w:val="None"/>
          <w:rFonts w:cstheme="minorHAnsi"/>
          <w:b w:val="0"/>
          <w:color w:val="auto"/>
          <w:sz w:val="24"/>
          <w:highlight w:val="yellow"/>
        </w:rPr>
        <w:t>95% humidity and 5% CO</w:t>
      </w:r>
      <w:r w:rsidRPr="00747F09">
        <w:rPr>
          <w:rStyle w:val="None"/>
          <w:rFonts w:cstheme="minorHAnsi"/>
          <w:b w:val="0"/>
          <w:color w:val="auto"/>
          <w:sz w:val="24"/>
          <w:highlight w:val="yellow"/>
          <w:vertAlign w:val="subscript"/>
        </w:rPr>
        <w:t>2</w:t>
      </w:r>
      <w:r w:rsidR="008C1856" w:rsidRPr="00747F09">
        <w:rPr>
          <w:rStyle w:val="None"/>
          <w:rFonts w:cstheme="minorHAnsi"/>
          <w:b w:val="0"/>
          <w:color w:val="auto"/>
          <w:sz w:val="24"/>
          <w:highlight w:val="yellow"/>
        </w:rPr>
        <w:t>.</w:t>
      </w:r>
    </w:p>
    <w:p w14:paraId="5D179EED" w14:textId="77777777" w:rsidR="006C1EA5" w:rsidRPr="00747F09" w:rsidRDefault="006C1EA5" w:rsidP="007E7CA1">
      <w:pPr>
        <w:pStyle w:val="ListParagraph"/>
        <w:rPr>
          <w:rStyle w:val="None"/>
          <w:rFonts w:cstheme="minorHAnsi"/>
          <w:highlight w:val="yellow"/>
          <w:lang w:val="en-US"/>
        </w:rPr>
      </w:pPr>
    </w:p>
    <w:p w14:paraId="5E129CDA" w14:textId="4F7AA94B" w:rsidR="006C1EA5" w:rsidRPr="00747F09" w:rsidRDefault="006C1EA5" w:rsidP="007E7CA1">
      <w:pPr>
        <w:pStyle w:val="1Protocoletitle1"/>
        <w:ind w:left="0"/>
        <w:rPr>
          <w:rStyle w:val="None"/>
          <w:rFonts w:cstheme="minorHAnsi"/>
          <w:b w:val="0"/>
          <w:bCs w:val="0"/>
          <w:color w:val="auto"/>
          <w:sz w:val="24"/>
        </w:rPr>
      </w:pPr>
      <w:r w:rsidRPr="00747F09">
        <w:rPr>
          <w:rStyle w:val="None"/>
          <w:rFonts w:cstheme="minorHAnsi"/>
          <w:b w:val="0"/>
          <w:bCs w:val="0"/>
          <w:color w:val="auto"/>
          <w:sz w:val="24"/>
        </w:rPr>
        <w:t xml:space="preserve">[Place </w:t>
      </w:r>
      <w:r w:rsidRPr="00747F09">
        <w:rPr>
          <w:rStyle w:val="None"/>
          <w:rFonts w:cstheme="minorHAnsi"/>
          <w:bCs w:val="0"/>
          <w:color w:val="auto"/>
          <w:sz w:val="24"/>
        </w:rPr>
        <w:t xml:space="preserve">Supplementary </w:t>
      </w:r>
      <w:r w:rsidR="00B016CA" w:rsidRPr="00B016CA">
        <w:rPr>
          <w:rStyle w:val="None"/>
          <w:rFonts w:cstheme="minorHAnsi"/>
          <w:bCs w:val="0"/>
          <w:color w:val="auto"/>
          <w:sz w:val="24"/>
        </w:rPr>
        <w:t>Figure 1</w:t>
      </w:r>
      <w:r w:rsidRPr="00747F09">
        <w:rPr>
          <w:rStyle w:val="None"/>
          <w:rFonts w:cstheme="minorHAnsi"/>
          <w:b w:val="0"/>
          <w:bCs w:val="0"/>
          <w:color w:val="auto"/>
          <w:sz w:val="24"/>
        </w:rPr>
        <w:t xml:space="preserve"> here]</w:t>
      </w:r>
    </w:p>
    <w:p w14:paraId="2C7044EB" w14:textId="77777777" w:rsidR="0071518F" w:rsidRPr="00747F09" w:rsidRDefault="0071518F" w:rsidP="0071518F">
      <w:pPr>
        <w:pStyle w:val="1Protocoletitle1"/>
        <w:ind w:left="720"/>
        <w:rPr>
          <w:rStyle w:val="None"/>
          <w:rFonts w:cstheme="minorHAnsi"/>
          <w:b w:val="0"/>
          <w:bCs w:val="0"/>
          <w:color w:val="auto"/>
          <w:sz w:val="24"/>
          <w:highlight w:val="yellow"/>
        </w:rPr>
      </w:pPr>
    </w:p>
    <w:p w14:paraId="13D03C85" w14:textId="2B220251" w:rsidR="0071518F" w:rsidRPr="00747F09" w:rsidRDefault="00F9093E" w:rsidP="00B276F2">
      <w:pPr>
        <w:pStyle w:val="1Protocoletitle1"/>
        <w:numPr>
          <w:ilvl w:val="1"/>
          <w:numId w:val="27"/>
        </w:numPr>
        <w:rPr>
          <w:rStyle w:val="None"/>
          <w:rFonts w:cstheme="minorHAnsi"/>
          <w:b w:val="0"/>
          <w:bCs w:val="0"/>
          <w:color w:val="auto"/>
          <w:sz w:val="24"/>
        </w:rPr>
      </w:pPr>
      <w:r w:rsidRPr="00747F09">
        <w:rPr>
          <w:rStyle w:val="None"/>
          <w:rFonts w:cstheme="minorHAnsi"/>
          <w:b w:val="0"/>
          <w:color w:val="auto"/>
          <w:sz w:val="24"/>
          <w:highlight w:val="yellow"/>
        </w:rPr>
        <w:t xml:space="preserve">Harvest the medium and the cells </w:t>
      </w:r>
      <w:r w:rsidRPr="00747F09">
        <w:rPr>
          <w:rStyle w:val="None"/>
          <w:rFonts w:cstheme="minorHAnsi"/>
          <w:b w:val="0"/>
          <w:bCs w:val="0"/>
          <w:color w:val="auto"/>
          <w:sz w:val="24"/>
          <w:highlight w:val="yellow"/>
        </w:rPr>
        <w:t xml:space="preserve">72 h </w:t>
      </w:r>
      <w:proofErr w:type="spellStart"/>
      <w:r w:rsidRPr="00747F09">
        <w:rPr>
          <w:rStyle w:val="None"/>
          <w:rFonts w:cstheme="minorHAnsi"/>
          <w:b w:val="0"/>
          <w:bCs w:val="0"/>
          <w:color w:val="auto"/>
          <w:sz w:val="24"/>
          <w:highlight w:val="yellow"/>
        </w:rPr>
        <w:t>posttransfection</w:t>
      </w:r>
      <w:proofErr w:type="spellEnd"/>
      <w:r w:rsidR="00472198" w:rsidRPr="00747F09">
        <w:rPr>
          <w:rStyle w:val="None"/>
          <w:rFonts w:cstheme="minorHAnsi"/>
          <w:b w:val="0"/>
          <w:color w:val="auto"/>
          <w:sz w:val="24"/>
          <w:highlight w:val="yellow"/>
        </w:rPr>
        <w:t>.</w:t>
      </w:r>
      <w:r w:rsidRPr="00747F09">
        <w:rPr>
          <w:rStyle w:val="None"/>
          <w:rFonts w:cstheme="minorHAnsi"/>
          <w:b w:val="0"/>
          <w:color w:val="auto"/>
          <w:sz w:val="24"/>
          <w:highlight w:val="yellow"/>
        </w:rPr>
        <w:t xml:space="preserve"> </w:t>
      </w:r>
      <w:r w:rsidR="00472198" w:rsidRPr="00747F09">
        <w:rPr>
          <w:rStyle w:val="None"/>
          <w:rFonts w:cstheme="minorHAnsi"/>
          <w:b w:val="0"/>
          <w:color w:val="auto"/>
          <w:sz w:val="24"/>
          <w:highlight w:val="yellow"/>
        </w:rPr>
        <w:t>U</w:t>
      </w:r>
      <w:r w:rsidRPr="00747F09">
        <w:rPr>
          <w:rStyle w:val="None"/>
          <w:rFonts w:cstheme="minorHAnsi"/>
          <w:b w:val="0"/>
          <w:color w:val="auto"/>
          <w:sz w:val="24"/>
          <w:highlight w:val="yellow"/>
        </w:rPr>
        <w:t>se a cell scraper to care</w:t>
      </w:r>
      <w:r w:rsidR="005D1E0B" w:rsidRPr="00747F09">
        <w:rPr>
          <w:rStyle w:val="None"/>
          <w:rFonts w:cstheme="minorHAnsi"/>
          <w:b w:val="0"/>
          <w:color w:val="auto"/>
          <w:sz w:val="24"/>
          <w:highlight w:val="yellow"/>
        </w:rPr>
        <w:t>fully detach the cells from the</w:t>
      </w:r>
      <w:r w:rsidR="00B01717" w:rsidRPr="00747F09">
        <w:rPr>
          <w:rStyle w:val="None"/>
          <w:rFonts w:cstheme="minorHAnsi"/>
          <w:b w:val="0"/>
          <w:color w:val="auto"/>
          <w:sz w:val="24"/>
          <w:highlight w:val="yellow"/>
        </w:rPr>
        <w:t xml:space="preserve"> culture</w:t>
      </w:r>
      <w:r w:rsidR="005D1E0B" w:rsidRPr="00747F09">
        <w:rPr>
          <w:rStyle w:val="None"/>
          <w:rFonts w:cstheme="minorHAnsi"/>
          <w:b w:val="0"/>
          <w:color w:val="auto"/>
          <w:sz w:val="24"/>
          <w:highlight w:val="yellow"/>
        </w:rPr>
        <w:t xml:space="preserve"> </w:t>
      </w:r>
      <w:r w:rsidRPr="00747F09">
        <w:rPr>
          <w:rStyle w:val="None"/>
          <w:rFonts w:cstheme="minorHAnsi"/>
          <w:b w:val="0"/>
          <w:color w:val="auto"/>
          <w:sz w:val="24"/>
          <w:highlight w:val="yellow"/>
        </w:rPr>
        <w:t xml:space="preserve">dish. Collect the medium and the cells in a 50 </w:t>
      </w:r>
      <w:r w:rsidR="00540A11" w:rsidRPr="00747F09">
        <w:rPr>
          <w:rStyle w:val="None"/>
          <w:rFonts w:cstheme="minorHAnsi"/>
          <w:b w:val="0"/>
          <w:color w:val="auto"/>
          <w:sz w:val="24"/>
          <w:highlight w:val="yellow"/>
        </w:rPr>
        <w:t>mL</w:t>
      </w:r>
      <w:r w:rsidRPr="00747F09">
        <w:rPr>
          <w:rStyle w:val="None"/>
          <w:rFonts w:cstheme="minorHAnsi"/>
          <w:b w:val="0"/>
          <w:color w:val="auto"/>
          <w:sz w:val="24"/>
          <w:highlight w:val="yellow"/>
        </w:rPr>
        <w:t xml:space="preserve"> conical tube kept on ice. </w:t>
      </w:r>
    </w:p>
    <w:p w14:paraId="5877BA9A" w14:textId="77777777" w:rsidR="0071518F" w:rsidRPr="00747F09" w:rsidRDefault="0071518F" w:rsidP="0071518F">
      <w:pPr>
        <w:pStyle w:val="1Protocoletitle1"/>
        <w:ind w:left="0"/>
        <w:rPr>
          <w:rStyle w:val="None"/>
          <w:rFonts w:cstheme="minorHAnsi"/>
          <w:b w:val="0"/>
          <w:color w:val="auto"/>
          <w:sz w:val="24"/>
        </w:rPr>
      </w:pPr>
    </w:p>
    <w:p w14:paraId="4DB75191" w14:textId="1C4EA6C3" w:rsidR="008649D9" w:rsidRPr="00747F09" w:rsidRDefault="00B72D37" w:rsidP="0071518F">
      <w:pPr>
        <w:pStyle w:val="1Protocoletitle1"/>
        <w:ind w:left="0"/>
        <w:rPr>
          <w:rStyle w:val="None"/>
          <w:rFonts w:cstheme="minorHAnsi"/>
          <w:b w:val="0"/>
          <w:bCs w:val="0"/>
          <w:color w:val="auto"/>
          <w:sz w:val="24"/>
        </w:rPr>
      </w:pPr>
      <w:r>
        <w:rPr>
          <w:rStyle w:val="None"/>
          <w:rFonts w:cstheme="minorHAnsi"/>
          <w:b w:val="0"/>
          <w:color w:val="auto"/>
          <w:sz w:val="24"/>
        </w:rPr>
        <w:t>NOTE:</w:t>
      </w:r>
      <w:r w:rsidR="0071518F" w:rsidRPr="00747F09">
        <w:rPr>
          <w:rStyle w:val="None"/>
          <w:rFonts w:cstheme="minorHAnsi"/>
          <w:b w:val="0"/>
          <w:color w:val="auto"/>
          <w:sz w:val="24"/>
        </w:rPr>
        <w:t xml:space="preserve"> </w:t>
      </w:r>
      <w:r w:rsidR="00F9093E" w:rsidRPr="00747F09">
        <w:rPr>
          <w:rStyle w:val="None"/>
          <w:rFonts w:cstheme="minorHAnsi"/>
          <w:b w:val="0"/>
          <w:color w:val="auto"/>
          <w:sz w:val="24"/>
        </w:rPr>
        <w:t xml:space="preserve">The contents of two cell culture dishes can be collected into a single 50 </w:t>
      </w:r>
      <w:r w:rsidR="00540A11" w:rsidRPr="00747F09">
        <w:rPr>
          <w:rStyle w:val="None"/>
          <w:rFonts w:cstheme="minorHAnsi"/>
          <w:b w:val="0"/>
          <w:color w:val="auto"/>
          <w:sz w:val="24"/>
        </w:rPr>
        <w:t>mL</w:t>
      </w:r>
      <w:r w:rsidR="00F9093E" w:rsidRPr="00747F09">
        <w:rPr>
          <w:rStyle w:val="None"/>
          <w:rFonts w:cstheme="minorHAnsi"/>
          <w:b w:val="0"/>
          <w:color w:val="auto"/>
          <w:sz w:val="24"/>
        </w:rPr>
        <w:t xml:space="preserve"> conical tube.</w:t>
      </w:r>
      <w:r w:rsidR="0071518F" w:rsidRPr="00747F09">
        <w:rPr>
          <w:rStyle w:val="None"/>
          <w:rFonts w:cstheme="minorHAnsi"/>
          <w:b w:val="0"/>
          <w:color w:val="auto"/>
          <w:sz w:val="24"/>
          <w:highlight w:val="yellow"/>
        </w:rPr>
        <w:t xml:space="preserve"> </w:t>
      </w:r>
      <w:r w:rsidR="0071518F" w:rsidRPr="00747F09">
        <w:rPr>
          <w:rStyle w:val="None"/>
          <w:rFonts w:cstheme="minorHAnsi"/>
          <w:b w:val="0"/>
          <w:color w:val="auto"/>
          <w:sz w:val="24"/>
        </w:rPr>
        <w:t xml:space="preserve">At the end of this step, each </w:t>
      </w:r>
      <w:r w:rsidR="00EF30E7" w:rsidRPr="00747F09">
        <w:rPr>
          <w:rStyle w:val="None"/>
          <w:rFonts w:cstheme="minorHAnsi"/>
          <w:b w:val="0"/>
          <w:color w:val="auto"/>
          <w:sz w:val="24"/>
        </w:rPr>
        <w:t xml:space="preserve">of the </w:t>
      </w:r>
      <w:r w:rsidR="00F77D20">
        <w:rPr>
          <w:rStyle w:val="None"/>
          <w:rFonts w:cstheme="minorHAnsi"/>
          <w:b w:val="0"/>
          <w:color w:val="auto"/>
          <w:sz w:val="24"/>
        </w:rPr>
        <w:t>nine</w:t>
      </w:r>
      <w:r w:rsidR="00EF30E7" w:rsidRPr="00747F09">
        <w:rPr>
          <w:rStyle w:val="None"/>
          <w:rFonts w:cstheme="minorHAnsi"/>
          <w:b w:val="0"/>
          <w:color w:val="auto"/>
          <w:sz w:val="24"/>
        </w:rPr>
        <w:t xml:space="preserve"> </w:t>
      </w:r>
      <w:r w:rsidR="0071518F" w:rsidRPr="00747F09">
        <w:rPr>
          <w:rStyle w:val="None"/>
          <w:rFonts w:cstheme="minorHAnsi"/>
          <w:b w:val="0"/>
          <w:color w:val="auto"/>
          <w:sz w:val="24"/>
        </w:rPr>
        <w:t>tube</w:t>
      </w:r>
      <w:r w:rsidR="00D71BB8" w:rsidRPr="00747F09">
        <w:rPr>
          <w:rStyle w:val="None"/>
          <w:rFonts w:cstheme="minorHAnsi"/>
          <w:b w:val="0"/>
          <w:color w:val="auto"/>
          <w:sz w:val="24"/>
        </w:rPr>
        <w:t>s</w:t>
      </w:r>
      <w:r w:rsidR="0071518F" w:rsidRPr="00747F09">
        <w:rPr>
          <w:rStyle w:val="None"/>
          <w:rFonts w:cstheme="minorHAnsi"/>
          <w:b w:val="0"/>
          <w:color w:val="auto"/>
          <w:sz w:val="24"/>
        </w:rPr>
        <w:t xml:space="preserve"> will contain approximately 50 </w:t>
      </w:r>
      <w:r w:rsidR="00540A11" w:rsidRPr="00747F09">
        <w:rPr>
          <w:rStyle w:val="None"/>
          <w:rFonts w:cstheme="minorHAnsi"/>
          <w:b w:val="0"/>
          <w:color w:val="auto"/>
          <w:sz w:val="24"/>
        </w:rPr>
        <w:t>mL</w:t>
      </w:r>
      <w:r w:rsidR="0071518F" w:rsidRPr="00747F09">
        <w:rPr>
          <w:rStyle w:val="None"/>
          <w:rFonts w:cstheme="minorHAnsi"/>
          <w:b w:val="0"/>
          <w:color w:val="auto"/>
          <w:sz w:val="24"/>
        </w:rPr>
        <w:t xml:space="preserve"> of medium. </w:t>
      </w:r>
    </w:p>
    <w:p w14:paraId="2F8C944E" w14:textId="2B131F78" w:rsidR="00B276F2" w:rsidRPr="00747F09" w:rsidRDefault="00F9093E" w:rsidP="00B276F2">
      <w:pPr>
        <w:pStyle w:val="1Protocoletitle1"/>
        <w:ind w:left="0"/>
        <w:rPr>
          <w:rStyle w:val="None"/>
          <w:rFonts w:cstheme="minorHAnsi"/>
          <w:b w:val="0"/>
          <w:color w:val="auto"/>
          <w:sz w:val="24"/>
          <w:highlight w:val="yellow"/>
        </w:rPr>
      </w:pPr>
      <w:r w:rsidRPr="00747F09">
        <w:rPr>
          <w:rStyle w:val="None"/>
          <w:rFonts w:cstheme="minorHAnsi"/>
          <w:b w:val="0"/>
          <w:color w:val="auto"/>
          <w:sz w:val="24"/>
          <w:highlight w:val="yellow"/>
        </w:rPr>
        <w:t xml:space="preserve"> </w:t>
      </w:r>
    </w:p>
    <w:p w14:paraId="48792F04" w14:textId="6CA0395F" w:rsidR="00E440F3" w:rsidRPr="00747F09" w:rsidRDefault="0071518F" w:rsidP="00B276F2">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C</w:t>
      </w:r>
      <w:r w:rsidR="00F9093E" w:rsidRPr="00747F09">
        <w:rPr>
          <w:rStyle w:val="None"/>
          <w:rFonts w:cstheme="minorHAnsi"/>
          <w:b w:val="0"/>
          <w:color w:val="auto"/>
          <w:sz w:val="24"/>
          <w:highlight w:val="yellow"/>
        </w:rPr>
        <w:t xml:space="preserve">entrifuge the conical tubes at 420 x </w:t>
      </w:r>
      <w:r w:rsidR="00F9093E" w:rsidRPr="00BE4478">
        <w:rPr>
          <w:rStyle w:val="None"/>
          <w:rFonts w:cstheme="minorHAnsi"/>
          <w:b w:val="0"/>
          <w:i/>
          <w:color w:val="auto"/>
          <w:sz w:val="24"/>
          <w:highlight w:val="yellow"/>
        </w:rPr>
        <w:t>g</w:t>
      </w:r>
      <w:r w:rsidR="00F9093E" w:rsidRPr="00747F09">
        <w:rPr>
          <w:rStyle w:val="None"/>
          <w:rFonts w:cstheme="minorHAnsi"/>
          <w:b w:val="0"/>
          <w:color w:val="auto"/>
          <w:sz w:val="24"/>
          <w:highlight w:val="yellow"/>
        </w:rPr>
        <w:t xml:space="preserve"> for 10 min at 4 °C </w:t>
      </w:r>
      <w:r w:rsidR="00336E1B" w:rsidRPr="00747F09">
        <w:rPr>
          <w:rStyle w:val="None"/>
          <w:rFonts w:cstheme="minorHAnsi"/>
          <w:b w:val="0"/>
          <w:color w:val="auto"/>
          <w:sz w:val="24"/>
          <w:highlight w:val="yellow"/>
        </w:rPr>
        <w:t>with</w:t>
      </w:r>
      <w:r w:rsidR="00F9093E" w:rsidRPr="00747F09">
        <w:rPr>
          <w:rStyle w:val="None"/>
          <w:rFonts w:cstheme="minorHAnsi"/>
          <w:b w:val="0"/>
          <w:color w:val="auto"/>
          <w:sz w:val="24"/>
          <w:highlight w:val="yellow"/>
        </w:rPr>
        <w:t xml:space="preserve"> </w:t>
      </w:r>
      <w:r w:rsidR="00336E1B" w:rsidRPr="00747F09">
        <w:rPr>
          <w:rStyle w:val="None"/>
          <w:rFonts w:cstheme="minorHAnsi"/>
          <w:b w:val="0"/>
          <w:color w:val="auto"/>
          <w:sz w:val="24"/>
          <w:highlight w:val="yellow"/>
        </w:rPr>
        <w:t>the a</w:t>
      </w:r>
      <w:r w:rsidR="00F9093E" w:rsidRPr="00747F09">
        <w:rPr>
          <w:rStyle w:val="None"/>
          <w:rFonts w:cstheme="minorHAnsi"/>
          <w:b w:val="0"/>
          <w:color w:val="auto"/>
          <w:sz w:val="24"/>
          <w:highlight w:val="yellow"/>
        </w:rPr>
        <w:t>cceleration and deceleration</w:t>
      </w:r>
      <w:r w:rsidR="00A90422" w:rsidRPr="00747F09">
        <w:rPr>
          <w:rStyle w:val="None"/>
          <w:rFonts w:cstheme="minorHAnsi"/>
          <w:b w:val="0"/>
          <w:color w:val="auto"/>
          <w:sz w:val="24"/>
          <w:highlight w:val="yellow"/>
        </w:rPr>
        <w:t xml:space="preserve"> of the centrifuge</w:t>
      </w:r>
      <w:r w:rsidR="00F9093E" w:rsidRPr="00747F09">
        <w:rPr>
          <w:rStyle w:val="None"/>
          <w:rFonts w:cstheme="minorHAnsi"/>
          <w:b w:val="0"/>
          <w:color w:val="auto"/>
          <w:sz w:val="24"/>
          <w:highlight w:val="yellow"/>
        </w:rPr>
        <w:t xml:space="preserve"> </w:t>
      </w:r>
      <w:r w:rsidR="00336E1B" w:rsidRPr="00747F09">
        <w:rPr>
          <w:rStyle w:val="None"/>
          <w:rFonts w:cstheme="minorHAnsi"/>
          <w:b w:val="0"/>
          <w:color w:val="auto"/>
          <w:sz w:val="24"/>
          <w:highlight w:val="yellow"/>
        </w:rPr>
        <w:t xml:space="preserve">set </w:t>
      </w:r>
      <w:r w:rsidR="00F9093E" w:rsidRPr="00747F09">
        <w:rPr>
          <w:rStyle w:val="None"/>
          <w:rFonts w:cstheme="minorHAnsi"/>
          <w:b w:val="0"/>
          <w:color w:val="auto"/>
          <w:sz w:val="24"/>
          <w:highlight w:val="yellow"/>
        </w:rPr>
        <w:t>to maximum</w:t>
      </w:r>
      <w:r w:rsidR="00FB15D8" w:rsidRPr="00747F09">
        <w:rPr>
          <w:rStyle w:val="None"/>
          <w:rFonts w:cstheme="minorHAnsi"/>
          <w:b w:val="0"/>
          <w:color w:val="auto"/>
          <w:sz w:val="24"/>
          <w:highlight w:val="yellow"/>
        </w:rPr>
        <w:t>.</w:t>
      </w:r>
      <w:r w:rsidR="00F47018" w:rsidRPr="00747F09" w:rsidDel="008D5C6F">
        <w:rPr>
          <w:rStyle w:val="None"/>
          <w:rFonts w:cstheme="minorHAnsi"/>
          <w:b w:val="0"/>
          <w:bCs w:val="0"/>
          <w:color w:val="auto"/>
          <w:sz w:val="24"/>
          <w:highlight w:val="yellow"/>
        </w:rPr>
        <w:t xml:space="preserve"> </w:t>
      </w:r>
    </w:p>
    <w:p w14:paraId="651C57C4" w14:textId="77777777" w:rsidR="008649D9" w:rsidRPr="00747F09" w:rsidRDefault="008649D9" w:rsidP="008649D9">
      <w:pPr>
        <w:pStyle w:val="1Protocoletitle1"/>
        <w:ind w:left="0"/>
        <w:rPr>
          <w:rStyle w:val="None"/>
          <w:rFonts w:cstheme="minorHAnsi"/>
          <w:b w:val="0"/>
          <w:color w:val="auto"/>
          <w:sz w:val="24"/>
          <w:highlight w:val="yellow"/>
        </w:rPr>
      </w:pPr>
    </w:p>
    <w:p w14:paraId="1D7D7146" w14:textId="26F4BA8A" w:rsidR="00E440F3" w:rsidRPr="00747F09" w:rsidRDefault="00F47018" w:rsidP="00B276F2">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C</w:t>
      </w:r>
      <w:r w:rsidR="00F9093E" w:rsidRPr="00747F09">
        <w:rPr>
          <w:rStyle w:val="None"/>
          <w:rFonts w:cstheme="minorHAnsi"/>
          <w:b w:val="0"/>
          <w:bCs w:val="0"/>
          <w:color w:val="auto"/>
          <w:sz w:val="24"/>
          <w:highlight w:val="yellow"/>
        </w:rPr>
        <w:t xml:space="preserve">arefully discard the supernatant from each tube. </w:t>
      </w:r>
      <w:r w:rsidR="00F9093E" w:rsidRPr="00747F09">
        <w:rPr>
          <w:rStyle w:val="None"/>
          <w:rFonts w:cstheme="minorHAnsi"/>
          <w:b w:val="0"/>
          <w:color w:val="auto"/>
          <w:sz w:val="24"/>
          <w:highlight w:val="yellow"/>
        </w:rPr>
        <w:t xml:space="preserve">Do not use </w:t>
      </w:r>
      <w:r w:rsidR="005A3AD3" w:rsidRPr="00747F09">
        <w:rPr>
          <w:rStyle w:val="None"/>
          <w:rFonts w:cstheme="minorHAnsi"/>
          <w:b w:val="0"/>
          <w:color w:val="auto"/>
          <w:sz w:val="24"/>
          <w:highlight w:val="yellow"/>
        </w:rPr>
        <w:t xml:space="preserve">pipettes </w:t>
      </w:r>
      <w:r w:rsidR="00F9093E" w:rsidRPr="00747F09">
        <w:rPr>
          <w:rStyle w:val="None"/>
          <w:rFonts w:cstheme="minorHAnsi"/>
          <w:b w:val="0"/>
          <w:color w:val="auto"/>
          <w:sz w:val="24"/>
          <w:highlight w:val="yellow"/>
        </w:rPr>
        <w:t xml:space="preserve">to prevent </w:t>
      </w:r>
      <w:r w:rsidR="0071518F" w:rsidRPr="00747F09">
        <w:rPr>
          <w:rStyle w:val="None"/>
          <w:rFonts w:cstheme="minorHAnsi"/>
          <w:b w:val="0"/>
          <w:color w:val="auto"/>
          <w:sz w:val="24"/>
          <w:highlight w:val="yellow"/>
        </w:rPr>
        <w:t xml:space="preserve">the </w:t>
      </w:r>
      <w:r w:rsidR="00F9093E" w:rsidRPr="00747F09">
        <w:rPr>
          <w:rStyle w:val="None"/>
          <w:rFonts w:cstheme="minorHAnsi"/>
          <w:b w:val="0"/>
          <w:color w:val="auto"/>
          <w:sz w:val="24"/>
          <w:highlight w:val="yellow"/>
        </w:rPr>
        <w:t>loss of</w:t>
      </w:r>
      <w:r w:rsidR="0071518F" w:rsidRPr="00747F09">
        <w:rPr>
          <w:rStyle w:val="None"/>
          <w:rFonts w:cstheme="minorHAnsi"/>
          <w:b w:val="0"/>
          <w:color w:val="auto"/>
          <w:sz w:val="24"/>
          <w:highlight w:val="yellow"/>
        </w:rPr>
        <w:t xml:space="preserve"> the cell pellet</w:t>
      </w:r>
      <w:r w:rsidR="00A9407E" w:rsidRPr="00747F09">
        <w:rPr>
          <w:rStyle w:val="None"/>
          <w:rFonts w:cstheme="minorHAnsi"/>
          <w:b w:val="0"/>
          <w:color w:val="auto"/>
          <w:sz w:val="24"/>
          <w:highlight w:val="yellow"/>
        </w:rPr>
        <w:t>.</w:t>
      </w:r>
      <w:r w:rsidR="00F9093E" w:rsidRPr="00747F09">
        <w:rPr>
          <w:rStyle w:val="None"/>
          <w:rFonts w:cstheme="minorHAnsi"/>
          <w:b w:val="0"/>
          <w:color w:val="auto"/>
          <w:sz w:val="24"/>
          <w:highlight w:val="yellow"/>
        </w:rPr>
        <w:t xml:space="preserve"> </w:t>
      </w:r>
      <w:r w:rsidR="00A9407E" w:rsidRPr="00747F09">
        <w:rPr>
          <w:rStyle w:val="None"/>
          <w:rFonts w:cstheme="minorHAnsi"/>
          <w:b w:val="0"/>
          <w:color w:val="auto"/>
          <w:sz w:val="24"/>
          <w:highlight w:val="yellow"/>
        </w:rPr>
        <w:t>I</w:t>
      </w:r>
      <w:r w:rsidR="00F9093E" w:rsidRPr="00747F09">
        <w:rPr>
          <w:rStyle w:val="None"/>
          <w:rFonts w:cstheme="minorHAnsi"/>
          <w:b w:val="0"/>
          <w:color w:val="auto"/>
          <w:sz w:val="24"/>
          <w:highlight w:val="yellow"/>
        </w:rPr>
        <w:t xml:space="preserve">nstead, gently pour the supernatant into a waste </w:t>
      </w:r>
      <w:r w:rsidR="005068D5" w:rsidRPr="00747F09">
        <w:rPr>
          <w:rStyle w:val="None"/>
          <w:rFonts w:cstheme="minorHAnsi"/>
          <w:b w:val="0"/>
          <w:color w:val="auto"/>
          <w:sz w:val="24"/>
          <w:highlight w:val="yellow"/>
        </w:rPr>
        <w:t xml:space="preserve">disposal </w:t>
      </w:r>
      <w:r w:rsidR="00F9093E" w:rsidRPr="00747F09">
        <w:rPr>
          <w:rStyle w:val="None"/>
          <w:rFonts w:cstheme="minorHAnsi"/>
          <w:b w:val="0"/>
          <w:color w:val="auto"/>
          <w:sz w:val="24"/>
          <w:highlight w:val="yellow"/>
        </w:rPr>
        <w:t xml:space="preserve">container and place the tubes containing the cell pellets back on </w:t>
      </w:r>
      <w:r w:rsidR="00336E1B" w:rsidRPr="00747F09">
        <w:rPr>
          <w:rStyle w:val="None"/>
          <w:rFonts w:cstheme="minorHAnsi"/>
          <w:b w:val="0"/>
          <w:color w:val="auto"/>
          <w:sz w:val="24"/>
          <w:highlight w:val="yellow"/>
        </w:rPr>
        <w:t xml:space="preserve">the </w:t>
      </w:r>
      <w:r w:rsidR="00F9093E" w:rsidRPr="00747F09">
        <w:rPr>
          <w:rStyle w:val="None"/>
          <w:rFonts w:cstheme="minorHAnsi"/>
          <w:b w:val="0"/>
          <w:color w:val="auto"/>
          <w:sz w:val="24"/>
          <w:highlight w:val="yellow"/>
        </w:rPr>
        <w:t xml:space="preserve">ice. </w:t>
      </w:r>
    </w:p>
    <w:p w14:paraId="4D6A658D" w14:textId="77777777" w:rsidR="00B276F2" w:rsidRPr="00747F09" w:rsidRDefault="00B276F2" w:rsidP="00B276F2">
      <w:pPr>
        <w:pStyle w:val="1Protocoletitle1"/>
        <w:ind w:left="0"/>
        <w:rPr>
          <w:rStyle w:val="None"/>
          <w:rFonts w:cstheme="minorHAnsi"/>
          <w:b w:val="0"/>
          <w:color w:val="auto"/>
          <w:sz w:val="24"/>
          <w:highlight w:val="yellow"/>
        </w:rPr>
      </w:pPr>
    </w:p>
    <w:p w14:paraId="3EEEF550" w14:textId="73081322" w:rsidR="0071518F" w:rsidRPr="00747F09" w:rsidRDefault="005C42D6" w:rsidP="00300457">
      <w:pPr>
        <w:pStyle w:val="1Protocoletitle1"/>
        <w:numPr>
          <w:ilvl w:val="1"/>
          <w:numId w:val="27"/>
        </w:numPr>
        <w:rPr>
          <w:rStyle w:val="None"/>
          <w:rFonts w:cstheme="minorHAnsi"/>
          <w:b w:val="0"/>
          <w:color w:val="auto"/>
          <w:sz w:val="24"/>
          <w:highlight w:val="yellow"/>
        </w:rPr>
      </w:pPr>
      <w:r w:rsidRPr="00747F09">
        <w:rPr>
          <w:rStyle w:val="None"/>
          <w:rFonts w:cstheme="minorHAnsi"/>
          <w:b w:val="0"/>
          <w:color w:val="auto"/>
          <w:sz w:val="24"/>
          <w:highlight w:val="yellow"/>
        </w:rPr>
        <w:t>Resuspend each cell</w:t>
      </w:r>
      <w:r w:rsidRPr="00747F09">
        <w:rPr>
          <w:rStyle w:val="None"/>
          <w:rFonts w:cstheme="minorHAnsi"/>
          <w:b w:val="0"/>
          <w:bCs w:val="0"/>
          <w:color w:val="auto"/>
          <w:sz w:val="24"/>
          <w:highlight w:val="yellow"/>
        </w:rPr>
        <w:t xml:space="preserve"> pellet in 2 </w:t>
      </w:r>
      <w:r w:rsidR="00540A11" w:rsidRPr="00747F09">
        <w:rPr>
          <w:rStyle w:val="None"/>
          <w:rFonts w:cstheme="minorHAnsi"/>
          <w:b w:val="0"/>
          <w:bCs w:val="0"/>
          <w:color w:val="auto"/>
          <w:sz w:val="24"/>
          <w:highlight w:val="yellow"/>
        </w:rPr>
        <w:t>mL</w:t>
      </w:r>
      <w:r w:rsidR="0054636B" w:rsidRPr="00747F09">
        <w:rPr>
          <w:rStyle w:val="None"/>
          <w:rFonts w:cstheme="minorHAnsi"/>
          <w:b w:val="0"/>
          <w:bCs w:val="0"/>
          <w:color w:val="auto"/>
          <w:sz w:val="24"/>
          <w:highlight w:val="yellow"/>
        </w:rPr>
        <w:t xml:space="preserve"> </w:t>
      </w:r>
      <w:r w:rsidRPr="00747F09">
        <w:rPr>
          <w:rStyle w:val="None"/>
          <w:rFonts w:cstheme="minorHAnsi"/>
          <w:b w:val="0"/>
          <w:bCs w:val="0"/>
          <w:color w:val="auto"/>
          <w:sz w:val="24"/>
          <w:highlight w:val="yellow"/>
        </w:rPr>
        <w:t xml:space="preserve">of </w:t>
      </w:r>
      <w:r w:rsidR="0071518F" w:rsidRPr="00747F09">
        <w:rPr>
          <w:rStyle w:val="None"/>
          <w:rFonts w:cstheme="minorHAnsi"/>
          <w:b w:val="0"/>
          <w:bCs w:val="0"/>
          <w:color w:val="auto"/>
          <w:sz w:val="24"/>
          <w:highlight w:val="yellow"/>
        </w:rPr>
        <w:t xml:space="preserve">the </w:t>
      </w:r>
      <w:r w:rsidRPr="00747F09">
        <w:rPr>
          <w:rStyle w:val="None"/>
          <w:rFonts w:cstheme="minorHAnsi"/>
          <w:b w:val="0"/>
          <w:bCs w:val="0"/>
          <w:color w:val="auto"/>
          <w:sz w:val="24"/>
          <w:highlight w:val="yellow"/>
        </w:rPr>
        <w:t>lysis buffer</w:t>
      </w:r>
      <w:r w:rsidR="00021F89" w:rsidRPr="00747F09">
        <w:rPr>
          <w:rStyle w:val="None"/>
          <w:rFonts w:cstheme="minorHAnsi"/>
          <w:b w:val="0"/>
          <w:bCs w:val="0"/>
          <w:color w:val="auto"/>
          <w:sz w:val="24"/>
          <w:highlight w:val="yellow"/>
        </w:rPr>
        <w:t xml:space="preserve"> </w:t>
      </w:r>
      <w:r w:rsidRPr="00747F09">
        <w:rPr>
          <w:rStyle w:val="None"/>
          <w:rFonts w:cstheme="minorHAnsi"/>
          <w:b w:val="0"/>
          <w:bCs w:val="0"/>
          <w:color w:val="auto"/>
          <w:sz w:val="24"/>
          <w:highlight w:val="yellow"/>
        </w:rPr>
        <w:t xml:space="preserve">directly in the 50 </w:t>
      </w:r>
      <w:r w:rsidR="00540A11" w:rsidRPr="00747F09">
        <w:rPr>
          <w:rStyle w:val="None"/>
          <w:rFonts w:cstheme="minorHAnsi"/>
          <w:b w:val="0"/>
          <w:bCs w:val="0"/>
          <w:color w:val="auto"/>
          <w:sz w:val="24"/>
          <w:highlight w:val="yellow"/>
        </w:rPr>
        <w:t>mL</w:t>
      </w:r>
      <w:r w:rsidRPr="00747F09">
        <w:rPr>
          <w:rStyle w:val="None"/>
          <w:rFonts w:cstheme="minorHAnsi"/>
          <w:b w:val="0"/>
          <w:bCs w:val="0"/>
          <w:color w:val="auto"/>
          <w:sz w:val="24"/>
          <w:highlight w:val="yellow"/>
        </w:rPr>
        <w:t xml:space="preserve"> conical tube</w:t>
      </w:r>
      <w:r w:rsidR="00C2699F" w:rsidRPr="00747F09">
        <w:rPr>
          <w:rStyle w:val="None"/>
          <w:rFonts w:cstheme="minorHAnsi"/>
          <w:b w:val="0"/>
          <w:color w:val="auto"/>
          <w:sz w:val="24"/>
          <w:highlight w:val="yellow"/>
        </w:rPr>
        <w:t xml:space="preserve"> </w:t>
      </w:r>
      <w:r w:rsidRPr="00747F09">
        <w:rPr>
          <w:rStyle w:val="None"/>
          <w:rFonts w:cstheme="minorHAnsi"/>
          <w:b w:val="0"/>
          <w:color w:val="auto"/>
          <w:sz w:val="24"/>
          <w:highlight w:val="yellow"/>
        </w:rPr>
        <w:t>by pipetting up and down</w:t>
      </w:r>
      <w:r w:rsidR="00E440F3" w:rsidRPr="00747F09">
        <w:rPr>
          <w:rStyle w:val="None"/>
          <w:rFonts w:cstheme="minorHAnsi"/>
          <w:b w:val="0"/>
          <w:color w:val="auto"/>
          <w:sz w:val="24"/>
          <w:highlight w:val="yellow"/>
        </w:rPr>
        <w:t xml:space="preserve"> </w:t>
      </w:r>
      <w:r w:rsidRPr="00747F09">
        <w:rPr>
          <w:rStyle w:val="None"/>
          <w:rFonts w:cstheme="minorHAnsi"/>
          <w:b w:val="0"/>
          <w:color w:val="auto"/>
          <w:sz w:val="24"/>
          <w:highlight w:val="yellow"/>
        </w:rPr>
        <w:t>5</w:t>
      </w:r>
      <w:r w:rsidR="00F77D20">
        <w:rPr>
          <w:rStyle w:val="None"/>
          <w:rFonts w:cstheme="minorHAnsi"/>
          <w:b w:val="0"/>
          <w:color w:val="auto"/>
          <w:sz w:val="24"/>
          <w:highlight w:val="yellow"/>
        </w:rPr>
        <w:t>x</w:t>
      </w:r>
      <w:r w:rsidRPr="00747F09">
        <w:rPr>
          <w:rStyle w:val="None"/>
          <w:rFonts w:cstheme="minorHAnsi"/>
          <w:b w:val="0"/>
          <w:color w:val="auto"/>
          <w:sz w:val="24"/>
          <w:highlight w:val="yellow"/>
        </w:rPr>
        <w:t xml:space="preserve"> </w:t>
      </w:r>
      <w:r w:rsidR="00F77D20">
        <w:rPr>
          <w:rStyle w:val="None"/>
          <w:rFonts w:cstheme="minorHAnsi"/>
          <w:b w:val="0"/>
          <w:color w:val="auto"/>
          <w:sz w:val="24"/>
          <w:highlight w:val="yellow"/>
        </w:rPr>
        <w:t>-</w:t>
      </w:r>
      <w:r w:rsidRPr="00747F09">
        <w:rPr>
          <w:rStyle w:val="None"/>
          <w:rFonts w:cstheme="minorHAnsi"/>
          <w:b w:val="0"/>
          <w:color w:val="auto"/>
          <w:sz w:val="24"/>
          <w:highlight w:val="yellow"/>
        </w:rPr>
        <w:t xml:space="preserve"> 10</w:t>
      </w:r>
      <w:r w:rsidR="00F77D20">
        <w:rPr>
          <w:rStyle w:val="None"/>
          <w:rFonts w:cstheme="minorHAnsi"/>
          <w:b w:val="0"/>
          <w:color w:val="auto"/>
          <w:sz w:val="24"/>
          <w:highlight w:val="yellow"/>
        </w:rPr>
        <w:t>x</w:t>
      </w:r>
      <w:r w:rsidRPr="00747F09">
        <w:rPr>
          <w:rStyle w:val="None"/>
          <w:rFonts w:cstheme="minorHAnsi"/>
          <w:b w:val="0"/>
          <w:color w:val="auto"/>
          <w:sz w:val="24"/>
          <w:highlight w:val="yellow"/>
        </w:rPr>
        <w:t>. Do not vortex.</w:t>
      </w:r>
      <w:r w:rsidR="00E440F3" w:rsidRPr="00747F09">
        <w:rPr>
          <w:rStyle w:val="None"/>
          <w:rFonts w:cstheme="minorHAnsi"/>
          <w:b w:val="0"/>
          <w:color w:val="auto"/>
          <w:sz w:val="24"/>
          <w:highlight w:val="yellow"/>
        </w:rPr>
        <w:t xml:space="preserve"> </w:t>
      </w:r>
      <w:r w:rsidRPr="00747F09">
        <w:rPr>
          <w:rStyle w:val="None"/>
          <w:rFonts w:cstheme="minorHAnsi"/>
          <w:b w:val="0"/>
          <w:color w:val="auto"/>
          <w:sz w:val="24"/>
          <w:highlight w:val="yellow"/>
        </w:rPr>
        <w:t xml:space="preserve">Pool </w:t>
      </w:r>
      <w:r w:rsidR="0071518F" w:rsidRPr="00747F09">
        <w:rPr>
          <w:rStyle w:val="None"/>
          <w:rFonts w:cstheme="minorHAnsi"/>
          <w:b w:val="0"/>
          <w:color w:val="auto"/>
          <w:sz w:val="24"/>
          <w:highlight w:val="yellow"/>
        </w:rPr>
        <w:t xml:space="preserve">the </w:t>
      </w:r>
      <w:r w:rsidRPr="00747F09">
        <w:rPr>
          <w:rStyle w:val="None"/>
          <w:rFonts w:cstheme="minorHAnsi"/>
          <w:b w:val="0"/>
          <w:color w:val="auto"/>
          <w:sz w:val="24"/>
          <w:highlight w:val="yellow"/>
        </w:rPr>
        <w:t xml:space="preserve">lysates from </w:t>
      </w:r>
      <w:r w:rsidR="00F77D20">
        <w:rPr>
          <w:rStyle w:val="None"/>
          <w:rFonts w:cstheme="minorHAnsi"/>
          <w:b w:val="0"/>
          <w:color w:val="auto"/>
          <w:sz w:val="24"/>
          <w:highlight w:val="yellow"/>
        </w:rPr>
        <w:t>three</w:t>
      </w:r>
      <w:r w:rsidRPr="00747F09">
        <w:rPr>
          <w:rStyle w:val="None"/>
          <w:rFonts w:cstheme="minorHAnsi"/>
          <w:b w:val="0"/>
          <w:color w:val="auto"/>
          <w:sz w:val="24"/>
          <w:highlight w:val="yellow"/>
        </w:rPr>
        <w:t xml:space="preserve"> tubes together. </w:t>
      </w:r>
    </w:p>
    <w:p w14:paraId="12484132" w14:textId="77777777" w:rsidR="0071518F" w:rsidRPr="00747F09" w:rsidRDefault="0071518F" w:rsidP="0071518F">
      <w:pPr>
        <w:pStyle w:val="1Protocoletitle1"/>
        <w:ind w:left="0"/>
        <w:rPr>
          <w:rStyle w:val="None"/>
          <w:rFonts w:cstheme="minorHAnsi"/>
          <w:b w:val="0"/>
          <w:color w:val="auto"/>
          <w:sz w:val="24"/>
        </w:rPr>
      </w:pPr>
    </w:p>
    <w:p w14:paraId="2375B7FC" w14:textId="11D6FC9D" w:rsidR="005C42D6" w:rsidRPr="00747F09" w:rsidRDefault="00B72D37" w:rsidP="0071518F">
      <w:pPr>
        <w:pStyle w:val="1Protocoletitle1"/>
        <w:ind w:left="0"/>
        <w:rPr>
          <w:rStyle w:val="None"/>
          <w:rFonts w:cstheme="minorHAnsi"/>
          <w:b w:val="0"/>
          <w:color w:val="auto"/>
          <w:sz w:val="24"/>
        </w:rPr>
      </w:pPr>
      <w:r>
        <w:rPr>
          <w:rStyle w:val="None"/>
          <w:rFonts w:cstheme="minorHAnsi"/>
          <w:b w:val="0"/>
          <w:color w:val="auto"/>
          <w:sz w:val="24"/>
        </w:rPr>
        <w:t>NOTE:</w:t>
      </w:r>
      <w:r w:rsidR="005C42D6" w:rsidRPr="00747F09">
        <w:rPr>
          <w:rStyle w:val="None"/>
          <w:rFonts w:cstheme="minorHAnsi"/>
          <w:b w:val="0"/>
          <w:color w:val="auto"/>
          <w:sz w:val="24"/>
        </w:rPr>
        <w:t xml:space="preserve"> At this point, there </w:t>
      </w:r>
      <w:r w:rsidR="008A5667" w:rsidRPr="00747F09">
        <w:rPr>
          <w:rStyle w:val="None"/>
          <w:rFonts w:cstheme="minorHAnsi"/>
          <w:b w:val="0"/>
          <w:color w:val="auto"/>
          <w:sz w:val="24"/>
        </w:rPr>
        <w:t>will be</w:t>
      </w:r>
      <w:r w:rsidR="005C42D6" w:rsidRPr="00747F09">
        <w:rPr>
          <w:rStyle w:val="None"/>
          <w:rFonts w:cstheme="minorHAnsi"/>
          <w:b w:val="0"/>
          <w:color w:val="auto"/>
          <w:sz w:val="24"/>
        </w:rPr>
        <w:t xml:space="preserve"> </w:t>
      </w:r>
      <w:r w:rsidR="00F77D20">
        <w:rPr>
          <w:rStyle w:val="None"/>
          <w:rFonts w:cstheme="minorHAnsi"/>
          <w:b w:val="0"/>
          <w:color w:val="auto"/>
          <w:sz w:val="24"/>
        </w:rPr>
        <w:t>three</w:t>
      </w:r>
      <w:r w:rsidR="00A26788" w:rsidRPr="00747F09">
        <w:rPr>
          <w:rStyle w:val="None"/>
          <w:rFonts w:cstheme="minorHAnsi"/>
          <w:b w:val="0"/>
          <w:color w:val="auto"/>
          <w:sz w:val="24"/>
        </w:rPr>
        <w:t xml:space="preserve"> </w:t>
      </w:r>
      <w:r w:rsidR="005C42D6" w:rsidRPr="00747F09">
        <w:rPr>
          <w:rStyle w:val="None"/>
          <w:rFonts w:cstheme="minorHAnsi"/>
          <w:b w:val="0"/>
          <w:color w:val="auto"/>
          <w:sz w:val="24"/>
        </w:rPr>
        <w:t xml:space="preserve">50 </w:t>
      </w:r>
      <w:r w:rsidR="00540A11" w:rsidRPr="00747F09">
        <w:rPr>
          <w:rStyle w:val="None"/>
          <w:rFonts w:cstheme="minorHAnsi"/>
          <w:b w:val="0"/>
          <w:color w:val="auto"/>
          <w:sz w:val="24"/>
        </w:rPr>
        <w:t>mL</w:t>
      </w:r>
      <w:r w:rsidR="005C42D6" w:rsidRPr="00747F09">
        <w:rPr>
          <w:rStyle w:val="None"/>
          <w:rFonts w:cstheme="minorHAnsi"/>
          <w:b w:val="0"/>
          <w:color w:val="auto"/>
          <w:sz w:val="24"/>
        </w:rPr>
        <w:t xml:space="preserve"> conical tubes, each one containing 6 </w:t>
      </w:r>
      <w:r w:rsidR="00540A11" w:rsidRPr="00747F09">
        <w:rPr>
          <w:rStyle w:val="None"/>
          <w:rFonts w:cstheme="minorHAnsi"/>
          <w:b w:val="0"/>
          <w:color w:val="auto"/>
          <w:sz w:val="24"/>
        </w:rPr>
        <w:t>mL</w:t>
      </w:r>
      <w:r w:rsidR="005C42D6" w:rsidRPr="00747F09">
        <w:rPr>
          <w:rStyle w:val="None"/>
          <w:rFonts w:cstheme="minorHAnsi"/>
          <w:b w:val="0"/>
          <w:color w:val="auto"/>
          <w:sz w:val="24"/>
        </w:rPr>
        <w:t xml:space="preserve"> of </w:t>
      </w:r>
      <w:r w:rsidR="00F77D20">
        <w:rPr>
          <w:rStyle w:val="None"/>
          <w:rFonts w:cstheme="minorHAnsi"/>
          <w:b w:val="0"/>
          <w:color w:val="auto"/>
          <w:sz w:val="24"/>
        </w:rPr>
        <w:t xml:space="preserve">the </w:t>
      </w:r>
      <w:r w:rsidR="005C42D6" w:rsidRPr="00747F09">
        <w:rPr>
          <w:rStyle w:val="None"/>
          <w:rFonts w:cstheme="minorHAnsi"/>
          <w:b w:val="0"/>
          <w:color w:val="auto"/>
          <w:sz w:val="24"/>
        </w:rPr>
        <w:t>resuspended cells in lysis buffer.</w:t>
      </w:r>
    </w:p>
    <w:p w14:paraId="601BAB0D" w14:textId="77777777" w:rsidR="00B276F2" w:rsidRPr="00747F09" w:rsidRDefault="00B276F2" w:rsidP="00B276F2">
      <w:pPr>
        <w:pStyle w:val="1Protocoletitle1"/>
        <w:ind w:left="0"/>
        <w:rPr>
          <w:rStyle w:val="None"/>
          <w:rFonts w:cstheme="minorHAnsi"/>
          <w:b w:val="0"/>
          <w:color w:val="auto"/>
          <w:sz w:val="24"/>
          <w:highlight w:val="yellow"/>
        </w:rPr>
      </w:pPr>
    </w:p>
    <w:p w14:paraId="6E450876" w14:textId="1550393B" w:rsidR="00F177DB" w:rsidRDefault="00F41C56" w:rsidP="00B276F2">
      <w:pPr>
        <w:pStyle w:val="ListParagraph"/>
        <w:keepNext/>
        <w:keepLines/>
        <w:widowControl w:val="0"/>
        <w:numPr>
          <w:ilvl w:val="0"/>
          <w:numId w:val="6"/>
        </w:numPr>
        <w:tabs>
          <w:tab w:val="left" w:pos="0"/>
        </w:tabs>
        <w:contextualSpacing w:val="0"/>
        <w:jc w:val="both"/>
        <w:textAlignment w:val="auto"/>
        <w:outlineLvl w:val="1"/>
        <w:rPr>
          <w:rFonts w:asciiTheme="minorHAnsi" w:hAnsiTheme="minorHAnsi" w:cstheme="minorHAnsi"/>
          <w:b/>
          <w:bCs/>
          <w:szCs w:val="24"/>
          <w:highlight w:val="yellow"/>
          <w:lang w:val="en-US"/>
        </w:rPr>
      </w:pPr>
      <w:r w:rsidRPr="00747F09">
        <w:rPr>
          <w:rFonts w:asciiTheme="minorHAnsi" w:hAnsiTheme="minorHAnsi" w:cstheme="minorHAnsi"/>
          <w:b/>
          <w:bCs/>
          <w:szCs w:val="24"/>
          <w:highlight w:val="yellow"/>
          <w:lang w:val="en-US"/>
        </w:rPr>
        <w:t xml:space="preserve">AAV </w:t>
      </w:r>
      <w:r w:rsidR="0009251C" w:rsidRPr="00747F09">
        <w:rPr>
          <w:rFonts w:asciiTheme="minorHAnsi" w:hAnsiTheme="minorHAnsi" w:cstheme="minorHAnsi"/>
          <w:b/>
          <w:bCs/>
          <w:szCs w:val="24"/>
          <w:highlight w:val="yellow"/>
          <w:lang w:val="en-US"/>
        </w:rPr>
        <w:t xml:space="preserve">Vector </w:t>
      </w:r>
      <w:r w:rsidRPr="00747F09">
        <w:rPr>
          <w:rFonts w:asciiTheme="minorHAnsi" w:hAnsiTheme="minorHAnsi" w:cstheme="minorHAnsi"/>
          <w:b/>
          <w:bCs/>
          <w:szCs w:val="24"/>
          <w:highlight w:val="yellow"/>
          <w:lang w:val="en-US"/>
        </w:rPr>
        <w:t>Purification</w:t>
      </w:r>
    </w:p>
    <w:p w14:paraId="0BEE5AE0" w14:textId="1CDE8F16" w:rsidR="0080652D" w:rsidRDefault="0080652D" w:rsidP="0080652D">
      <w:pPr>
        <w:pStyle w:val="ListParagraph"/>
        <w:keepNext/>
        <w:keepLines/>
        <w:widowControl w:val="0"/>
        <w:tabs>
          <w:tab w:val="left" w:pos="0"/>
        </w:tabs>
        <w:ind w:left="0"/>
        <w:contextualSpacing w:val="0"/>
        <w:jc w:val="both"/>
        <w:textAlignment w:val="auto"/>
        <w:outlineLvl w:val="1"/>
        <w:rPr>
          <w:rFonts w:asciiTheme="minorHAnsi" w:hAnsiTheme="minorHAnsi" w:cstheme="minorHAnsi"/>
          <w:b/>
          <w:bCs/>
          <w:szCs w:val="24"/>
          <w:highlight w:val="yellow"/>
          <w:lang w:val="en-US"/>
        </w:rPr>
      </w:pPr>
    </w:p>
    <w:p w14:paraId="35AD813A" w14:textId="7D72908C" w:rsidR="00982BF8" w:rsidRDefault="0080652D" w:rsidP="0080652D">
      <w:pPr>
        <w:pStyle w:val="1Protocoletitle1"/>
        <w:ind w:left="0"/>
        <w:rPr>
          <w:rFonts w:ascii="Calibri" w:hAnsi="Calibri"/>
          <w:b w:val="0"/>
          <w:sz w:val="24"/>
        </w:rPr>
      </w:pPr>
      <w:r w:rsidRPr="00FA33E6">
        <w:rPr>
          <w:rFonts w:cstheme="minorHAnsi"/>
          <w:b w:val="0"/>
          <w:color w:val="auto"/>
          <w:sz w:val="24"/>
          <w:highlight w:val="yellow"/>
        </w:rPr>
        <w:t xml:space="preserve">NOTE: The performance of this section </w:t>
      </w:r>
      <w:r>
        <w:rPr>
          <w:rFonts w:cstheme="minorHAnsi"/>
          <w:b w:val="0"/>
          <w:color w:val="auto"/>
          <w:sz w:val="24"/>
          <w:highlight w:val="yellow"/>
        </w:rPr>
        <w:t xml:space="preserve">of the protocol </w:t>
      </w:r>
      <w:r w:rsidRPr="00FA33E6">
        <w:rPr>
          <w:rFonts w:cstheme="minorHAnsi"/>
          <w:b w:val="0"/>
          <w:color w:val="auto"/>
          <w:sz w:val="24"/>
          <w:highlight w:val="yellow"/>
        </w:rPr>
        <w:t xml:space="preserve">takes approximately </w:t>
      </w:r>
      <w:r>
        <w:rPr>
          <w:rFonts w:cstheme="minorHAnsi"/>
          <w:b w:val="0"/>
          <w:color w:val="auto"/>
          <w:sz w:val="24"/>
          <w:highlight w:val="yellow"/>
        </w:rPr>
        <w:t>1</w:t>
      </w:r>
      <w:r w:rsidRPr="00FA33E6">
        <w:rPr>
          <w:rFonts w:cstheme="minorHAnsi"/>
          <w:b w:val="0"/>
          <w:color w:val="auto"/>
          <w:sz w:val="24"/>
          <w:highlight w:val="yellow"/>
        </w:rPr>
        <w:t xml:space="preserve"> day.</w:t>
      </w:r>
      <w:r>
        <w:rPr>
          <w:rFonts w:cstheme="minorHAnsi"/>
          <w:b w:val="0"/>
          <w:color w:val="auto"/>
          <w:sz w:val="24"/>
          <w:highlight w:val="yellow"/>
        </w:rPr>
        <w:t xml:space="preserve"> </w:t>
      </w:r>
      <w:r w:rsidR="00F176AE" w:rsidRPr="00BE4478">
        <w:rPr>
          <w:rFonts w:ascii="Calibri" w:hAnsi="Calibri"/>
          <w:b w:val="0"/>
          <w:sz w:val="24"/>
        </w:rPr>
        <w:t>Perform t</w:t>
      </w:r>
      <w:r w:rsidR="00E54D94" w:rsidRPr="00BE4478">
        <w:rPr>
          <w:rFonts w:ascii="Calibri" w:hAnsi="Calibri"/>
          <w:b w:val="0"/>
          <w:sz w:val="24"/>
        </w:rPr>
        <w:t xml:space="preserve">he following steps </w:t>
      </w:r>
      <w:r w:rsidR="0073557C" w:rsidRPr="00BE4478">
        <w:rPr>
          <w:rFonts w:ascii="Calibri" w:hAnsi="Calibri"/>
          <w:b w:val="0"/>
          <w:sz w:val="24"/>
        </w:rPr>
        <w:t>simultaneously</w:t>
      </w:r>
      <w:r w:rsidR="00077825" w:rsidRPr="00BE4478">
        <w:rPr>
          <w:rFonts w:ascii="Calibri" w:hAnsi="Calibri"/>
          <w:b w:val="0"/>
          <w:sz w:val="24"/>
        </w:rPr>
        <w:t xml:space="preserve"> </w:t>
      </w:r>
      <w:r w:rsidR="0073557C" w:rsidRPr="00BE4478">
        <w:rPr>
          <w:rFonts w:ascii="Calibri" w:hAnsi="Calibri"/>
          <w:b w:val="0"/>
          <w:sz w:val="24"/>
        </w:rPr>
        <w:t>on</w:t>
      </w:r>
      <w:r w:rsidR="00E54D94" w:rsidRPr="00BE4478">
        <w:rPr>
          <w:rFonts w:ascii="Calibri" w:hAnsi="Calibri"/>
          <w:b w:val="0"/>
          <w:sz w:val="24"/>
        </w:rPr>
        <w:t xml:space="preserve"> each of the </w:t>
      </w:r>
      <w:r w:rsidR="00F77D20">
        <w:rPr>
          <w:rFonts w:ascii="Calibri" w:hAnsi="Calibri"/>
          <w:b w:val="0"/>
          <w:sz w:val="24"/>
        </w:rPr>
        <w:t>three</w:t>
      </w:r>
      <w:r w:rsidR="00E54D94" w:rsidRPr="00BE4478">
        <w:rPr>
          <w:rFonts w:ascii="Calibri" w:hAnsi="Calibri"/>
          <w:b w:val="0"/>
          <w:sz w:val="24"/>
        </w:rPr>
        <w:t xml:space="preserve"> 50 </w:t>
      </w:r>
      <w:r w:rsidR="00540A11" w:rsidRPr="00BE4478">
        <w:rPr>
          <w:rFonts w:ascii="Calibri" w:hAnsi="Calibri"/>
          <w:b w:val="0"/>
          <w:sz w:val="24"/>
        </w:rPr>
        <w:t>mL</w:t>
      </w:r>
      <w:r w:rsidR="00E54D94" w:rsidRPr="00BE4478">
        <w:rPr>
          <w:rFonts w:ascii="Calibri" w:hAnsi="Calibri"/>
          <w:b w:val="0"/>
          <w:sz w:val="24"/>
        </w:rPr>
        <w:t xml:space="preserve"> conical tubes containing </w:t>
      </w:r>
      <w:r w:rsidR="00F77D20">
        <w:rPr>
          <w:rFonts w:ascii="Calibri" w:hAnsi="Calibri"/>
          <w:b w:val="0"/>
          <w:sz w:val="24"/>
        </w:rPr>
        <w:t xml:space="preserve">the </w:t>
      </w:r>
      <w:r w:rsidR="00E81B9F" w:rsidRPr="00BE4478">
        <w:rPr>
          <w:rFonts w:ascii="Calibri" w:hAnsi="Calibri"/>
          <w:b w:val="0"/>
          <w:sz w:val="24"/>
        </w:rPr>
        <w:t xml:space="preserve">cells resuspended in </w:t>
      </w:r>
      <w:r w:rsidR="00E54D94" w:rsidRPr="00BE4478">
        <w:rPr>
          <w:rFonts w:ascii="Calibri" w:hAnsi="Calibri"/>
          <w:b w:val="0"/>
          <w:sz w:val="24"/>
        </w:rPr>
        <w:t>lysis buffer</w:t>
      </w:r>
      <w:r w:rsidR="005C1D1D" w:rsidRPr="00BE4478">
        <w:rPr>
          <w:rFonts w:ascii="Calibri" w:hAnsi="Calibri"/>
          <w:b w:val="0"/>
          <w:sz w:val="24"/>
        </w:rPr>
        <w:t xml:space="preserve"> (</w:t>
      </w:r>
      <w:r w:rsidR="00F77D20">
        <w:rPr>
          <w:rFonts w:ascii="Calibri" w:hAnsi="Calibri"/>
          <w:b w:val="0"/>
          <w:sz w:val="24"/>
        </w:rPr>
        <w:t>see the previous note</w:t>
      </w:r>
      <w:r w:rsidR="005C1D1D" w:rsidRPr="00BE4478">
        <w:rPr>
          <w:rFonts w:ascii="Calibri" w:hAnsi="Calibri"/>
          <w:b w:val="0"/>
          <w:sz w:val="24"/>
        </w:rPr>
        <w:t>)</w:t>
      </w:r>
      <w:r w:rsidR="00982BF8" w:rsidRPr="00BE4478">
        <w:rPr>
          <w:rFonts w:ascii="Calibri" w:hAnsi="Calibri"/>
          <w:b w:val="0"/>
          <w:sz w:val="24"/>
        </w:rPr>
        <w:t>.</w:t>
      </w:r>
    </w:p>
    <w:p w14:paraId="0A64782C" w14:textId="77777777" w:rsidR="00F77D20" w:rsidRPr="00BE4478" w:rsidRDefault="00F77D20" w:rsidP="00BE4478">
      <w:pPr>
        <w:pStyle w:val="1Protocoletitle1"/>
        <w:ind w:left="0"/>
        <w:rPr>
          <w:rFonts w:ascii="Calibri" w:hAnsi="Calibri"/>
          <w:vanish/>
        </w:rPr>
      </w:pPr>
    </w:p>
    <w:p w14:paraId="4E800DD6" w14:textId="54B5A1FC" w:rsidR="00982BF8" w:rsidRPr="00747F09" w:rsidRDefault="00982BF8" w:rsidP="00B276F2">
      <w:pPr>
        <w:keepNext/>
        <w:keepLines/>
        <w:widowControl w:val="0"/>
        <w:tabs>
          <w:tab w:val="left" w:pos="0"/>
        </w:tabs>
        <w:jc w:val="both"/>
        <w:textAlignment w:val="auto"/>
        <w:outlineLvl w:val="1"/>
        <w:rPr>
          <w:rStyle w:val="None"/>
          <w:rFonts w:asciiTheme="minorHAnsi" w:hAnsiTheme="minorHAnsi" w:cstheme="minorHAnsi"/>
          <w:lang w:val="en-US"/>
        </w:rPr>
      </w:pPr>
    </w:p>
    <w:p w14:paraId="4C051920" w14:textId="01EA1939" w:rsidR="00982BF8" w:rsidRPr="00747F09" w:rsidRDefault="00982BF8" w:rsidP="00B276F2">
      <w:pPr>
        <w:pStyle w:val="ListParagraph"/>
        <w:keepNext/>
        <w:keepLines/>
        <w:widowControl w:val="0"/>
        <w:numPr>
          <w:ilvl w:val="1"/>
          <w:numId w:val="7"/>
        </w:numPr>
        <w:tabs>
          <w:tab w:val="left" w:pos="0"/>
        </w:tabs>
        <w:contextualSpacing w:val="0"/>
        <w:jc w:val="both"/>
        <w:textAlignment w:val="auto"/>
        <w:outlineLvl w:val="1"/>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Freeze</w:t>
      </w:r>
      <w:r w:rsidR="005C1D1D" w:rsidRPr="00747F09">
        <w:rPr>
          <w:rStyle w:val="None"/>
          <w:rFonts w:asciiTheme="minorHAnsi" w:hAnsiTheme="minorHAnsi" w:cstheme="minorHAnsi"/>
          <w:szCs w:val="24"/>
          <w:highlight w:val="yellow"/>
          <w:lang w:val="en-US"/>
        </w:rPr>
        <w:t xml:space="preserve"> and thaw the resuspended cells </w:t>
      </w:r>
      <w:r w:rsidR="00336E1B" w:rsidRPr="00747F09">
        <w:rPr>
          <w:rStyle w:val="None"/>
          <w:rFonts w:asciiTheme="minorHAnsi" w:hAnsiTheme="minorHAnsi" w:cstheme="minorHAnsi"/>
          <w:szCs w:val="24"/>
          <w:highlight w:val="yellow"/>
          <w:lang w:val="en-US"/>
        </w:rPr>
        <w:t>3</w:t>
      </w:r>
      <w:r w:rsidR="00F77D20">
        <w:rPr>
          <w:rStyle w:val="None"/>
          <w:rFonts w:asciiTheme="minorHAnsi" w:hAnsiTheme="minorHAnsi" w:cstheme="minorHAnsi"/>
          <w:szCs w:val="24"/>
          <w:highlight w:val="yellow"/>
          <w:lang w:val="en-US"/>
        </w:rPr>
        <w:t>x</w:t>
      </w:r>
      <w:r w:rsidRPr="00747F09">
        <w:rPr>
          <w:rStyle w:val="None"/>
          <w:rFonts w:asciiTheme="minorHAnsi" w:hAnsiTheme="minorHAnsi" w:cstheme="minorHAnsi"/>
          <w:szCs w:val="24"/>
          <w:highlight w:val="yellow"/>
          <w:lang w:val="en-US"/>
        </w:rPr>
        <w:t xml:space="preserve"> to lyse them and release the AAV particles.</w:t>
      </w:r>
      <w:r w:rsidRPr="00747F09">
        <w:rPr>
          <w:rStyle w:val="None"/>
          <w:rFonts w:asciiTheme="minorHAnsi" w:hAnsiTheme="minorHAnsi" w:cstheme="minorHAnsi"/>
          <w:i/>
          <w:iCs/>
          <w:szCs w:val="24"/>
          <w:highlight w:val="yellow"/>
          <w:lang w:val="en-US"/>
        </w:rPr>
        <w:t xml:space="preserve"> </w:t>
      </w:r>
      <w:r w:rsidR="0071518F" w:rsidRPr="00747F09">
        <w:rPr>
          <w:rStyle w:val="None"/>
          <w:rFonts w:asciiTheme="minorHAnsi" w:hAnsiTheme="minorHAnsi" w:cstheme="minorHAnsi"/>
          <w:iCs/>
          <w:szCs w:val="24"/>
          <w:highlight w:val="yellow"/>
          <w:lang w:val="en-US"/>
        </w:rPr>
        <w:t xml:space="preserve">Perform </w:t>
      </w:r>
      <w:r w:rsidR="0071518F" w:rsidRPr="00747F09">
        <w:rPr>
          <w:rStyle w:val="None"/>
          <w:rFonts w:asciiTheme="minorHAnsi" w:hAnsiTheme="minorHAnsi" w:cstheme="minorHAnsi"/>
          <w:szCs w:val="24"/>
          <w:highlight w:val="yellow"/>
          <w:lang w:val="en-US"/>
        </w:rPr>
        <w:t>t</w:t>
      </w:r>
      <w:r w:rsidRPr="00747F09">
        <w:rPr>
          <w:rStyle w:val="None"/>
          <w:rFonts w:asciiTheme="minorHAnsi" w:hAnsiTheme="minorHAnsi" w:cstheme="minorHAnsi"/>
          <w:szCs w:val="24"/>
          <w:highlight w:val="yellow"/>
          <w:lang w:val="en-US"/>
        </w:rPr>
        <w:t xml:space="preserve">he freezing step by placing the tubes in a bucket containing dry ice mixed with ethanol. </w:t>
      </w:r>
      <w:r w:rsidR="0071518F" w:rsidRPr="00747F09">
        <w:rPr>
          <w:rStyle w:val="None"/>
          <w:rFonts w:asciiTheme="minorHAnsi" w:hAnsiTheme="minorHAnsi" w:cstheme="minorHAnsi"/>
          <w:szCs w:val="24"/>
          <w:highlight w:val="yellow"/>
          <w:lang w:val="en-US"/>
        </w:rPr>
        <w:t>Perform t</w:t>
      </w:r>
      <w:r w:rsidRPr="00747F09">
        <w:rPr>
          <w:rStyle w:val="None"/>
          <w:rFonts w:asciiTheme="minorHAnsi" w:hAnsiTheme="minorHAnsi" w:cstheme="minorHAnsi"/>
          <w:szCs w:val="24"/>
          <w:highlight w:val="yellow"/>
          <w:lang w:val="en-US"/>
        </w:rPr>
        <w:t xml:space="preserve">hawing </w:t>
      </w:r>
      <w:r w:rsidR="0071518F" w:rsidRPr="00747F09">
        <w:rPr>
          <w:rStyle w:val="None"/>
          <w:rFonts w:asciiTheme="minorHAnsi" w:hAnsiTheme="minorHAnsi" w:cstheme="minorHAnsi"/>
          <w:szCs w:val="24"/>
          <w:highlight w:val="yellow"/>
          <w:lang w:val="en-US"/>
        </w:rPr>
        <w:t xml:space="preserve">by </w:t>
      </w:r>
      <w:r w:rsidR="00F77D20">
        <w:rPr>
          <w:rStyle w:val="None"/>
          <w:rFonts w:asciiTheme="minorHAnsi" w:hAnsiTheme="minorHAnsi" w:cstheme="minorHAnsi"/>
          <w:szCs w:val="24"/>
          <w:highlight w:val="yellow"/>
          <w:lang w:val="en-US"/>
        </w:rPr>
        <w:t xml:space="preserve">immediately </w:t>
      </w:r>
      <w:r w:rsidR="0071518F" w:rsidRPr="00747F09">
        <w:rPr>
          <w:rStyle w:val="None"/>
          <w:rFonts w:asciiTheme="minorHAnsi" w:hAnsiTheme="minorHAnsi" w:cstheme="minorHAnsi"/>
          <w:szCs w:val="24"/>
          <w:highlight w:val="yellow"/>
          <w:lang w:val="en-US"/>
        </w:rPr>
        <w:t>placing the cells in</w:t>
      </w:r>
      <w:r w:rsidR="005C1D1D" w:rsidRPr="00747F09">
        <w:rPr>
          <w:rStyle w:val="None"/>
          <w:rFonts w:asciiTheme="minorHAnsi" w:hAnsiTheme="minorHAnsi" w:cstheme="minorHAnsi"/>
          <w:szCs w:val="24"/>
          <w:highlight w:val="yellow"/>
          <w:lang w:val="en-US"/>
        </w:rPr>
        <w:t xml:space="preserve"> a</w:t>
      </w:r>
      <w:r w:rsidRPr="00747F09">
        <w:rPr>
          <w:rStyle w:val="None"/>
          <w:rFonts w:asciiTheme="minorHAnsi" w:hAnsiTheme="minorHAnsi" w:cstheme="minorHAnsi"/>
          <w:szCs w:val="24"/>
          <w:highlight w:val="yellow"/>
          <w:lang w:val="en-US"/>
        </w:rPr>
        <w:t xml:space="preserve"> water bath set </w:t>
      </w:r>
      <w:r w:rsidR="009A6453" w:rsidRPr="00747F09">
        <w:rPr>
          <w:rStyle w:val="None"/>
          <w:rFonts w:asciiTheme="minorHAnsi" w:hAnsiTheme="minorHAnsi" w:cstheme="minorHAnsi"/>
          <w:szCs w:val="24"/>
          <w:highlight w:val="yellow"/>
          <w:lang w:val="en-US"/>
        </w:rPr>
        <w:t>at</w:t>
      </w:r>
      <w:r w:rsidR="00227F02"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37</w:t>
      </w:r>
      <w:r w:rsidR="00021F89"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°C</w:t>
      </w:r>
      <w:r w:rsidR="00F41C56" w:rsidRPr="00747F09">
        <w:rPr>
          <w:rStyle w:val="None"/>
          <w:rFonts w:asciiTheme="minorHAnsi" w:hAnsiTheme="minorHAnsi" w:cstheme="minorHAnsi"/>
          <w:szCs w:val="24"/>
          <w:highlight w:val="yellow"/>
          <w:lang w:val="en-US"/>
        </w:rPr>
        <w:t>.</w:t>
      </w:r>
    </w:p>
    <w:p w14:paraId="0554A5B6" w14:textId="77777777" w:rsidR="00B276F2" w:rsidRPr="00747F09" w:rsidRDefault="00B276F2" w:rsidP="00B276F2">
      <w:pPr>
        <w:pStyle w:val="ListParagraph"/>
        <w:keepNext/>
        <w:keepLines/>
        <w:widowControl w:val="0"/>
        <w:tabs>
          <w:tab w:val="left" w:pos="0"/>
        </w:tabs>
        <w:ind w:left="0"/>
        <w:contextualSpacing w:val="0"/>
        <w:jc w:val="both"/>
        <w:textAlignment w:val="auto"/>
        <w:outlineLvl w:val="1"/>
        <w:rPr>
          <w:rStyle w:val="None"/>
          <w:rFonts w:asciiTheme="minorHAnsi" w:hAnsiTheme="minorHAnsi" w:cstheme="minorHAnsi"/>
          <w:szCs w:val="24"/>
          <w:highlight w:val="yellow"/>
          <w:lang w:val="en-US"/>
        </w:rPr>
      </w:pPr>
    </w:p>
    <w:p w14:paraId="028C15E3" w14:textId="06F498E9" w:rsidR="00B276F2" w:rsidRPr="00747F09" w:rsidRDefault="00F41C56" w:rsidP="00215F7E">
      <w:pPr>
        <w:pStyle w:val="ListParagraph"/>
        <w:numPr>
          <w:ilvl w:val="1"/>
          <w:numId w:val="7"/>
        </w:numPr>
        <w:tabs>
          <w:tab w:val="num" w:pos="426"/>
          <w:tab w:val="num" w:pos="720"/>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After the third thawing step, centrifuge at 1</w:t>
      </w:r>
      <w:r w:rsidR="00DF3902" w:rsidRPr="00747F09">
        <w:rPr>
          <w:rStyle w:val="None"/>
          <w:rFonts w:asciiTheme="minorHAnsi" w:hAnsiTheme="minorHAnsi" w:cstheme="minorHAnsi"/>
          <w:szCs w:val="24"/>
          <w:highlight w:val="yellow"/>
          <w:lang w:val="en-US"/>
        </w:rPr>
        <w:t>,</w:t>
      </w:r>
      <w:r w:rsidRPr="00747F09">
        <w:rPr>
          <w:rStyle w:val="None"/>
          <w:rFonts w:asciiTheme="minorHAnsi" w:hAnsiTheme="minorHAnsi" w:cstheme="minorHAnsi"/>
          <w:szCs w:val="24"/>
          <w:highlight w:val="yellow"/>
          <w:lang w:val="en-US"/>
        </w:rPr>
        <w:t xml:space="preserve">167 x </w:t>
      </w:r>
      <w:r w:rsidRPr="00BE4478">
        <w:rPr>
          <w:rStyle w:val="None"/>
          <w:rFonts w:asciiTheme="minorHAnsi" w:hAnsiTheme="minorHAnsi" w:cstheme="minorHAnsi"/>
          <w:i/>
          <w:szCs w:val="24"/>
          <w:highlight w:val="yellow"/>
          <w:lang w:val="en-US"/>
        </w:rPr>
        <w:t>g</w:t>
      </w:r>
      <w:r w:rsidRPr="00747F09">
        <w:rPr>
          <w:rStyle w:val="None"/>
          <w:rFonts w:asciiTheme="minorHAnsi" w:hAnsiTheme="minorHAnsi" w:cstheme="minorHAnsi"/>
          <w:szCs w:val="24"/>
          <w:highlight w:val="yellow"/>
          <w:lang w:val="en-US"/>
        </w:rPr>
        <w:t xml:space="preserve"> for 15 min at 4</w:t>
      </w:r>
      <w:r w:rsidR="00021F89"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°C.</w:t>
      </w:r>
      <w:r w:rsidR="00B016CA" w:rsidRPr="00B016CA">
        <w:rPr>
          <w:rStyle w:val="None"/>
          <w:rFonts w:asciiTheme="minorHAnsi" w:hAnsiTheme="minorHAnsi" w:cstheme="minorHAnsi"/>
          <w:b/>
          <w:szCs w:val="24"/>
          <w:highlight w:val="yellow"/>
          <w:lang w:val="en-US"/>
        </w:rPr>
        <w:t xml:space="preserve"> </w:t>
      </w:r>
    </w:p>
    <w:p w14:paraId="31631252" w14:textId="77777777" w:rsidR="00215F7E" w:rsidRPr="00747F09" w:rsidRDefault="00215F7E" w:rsidP="00215F7E">
      <w:pPr>
        <w:pStyle w:val="ListParagraph"/>
        <w:tabs>
          <w:tab w:val="num" w:pos="720"/>
        </w:tabs>
        <w:ind w:left="0"/>
        <w:contextualSpacing w:val="0"/>
        <w:jc w:val="both"/>
        <w:rPr>
          <w:rStyle w:val="None"/>
          <w:rFonts w:asciiTheme="minorHAnsi" w:hAnsiTheme="minorHAnsi" w:cstheme="minorHAnsi"/>
          <w:szCs w:val="24"/>
          <w:lang w:val="en-US"/>
        </w:rPr>
      </w:pPr>
    </w:p>
    <w:p w14:paraId="6353886B" w14:textId="0CD6519D" w:rsidR="00215F7E" w:rsidRPr="00747F09" w:rsidRDefault="00B72D37" w:rsidP="00215F7E">
      <w:pPr>
        <w:pStyle w:val="ListParagraph"/>
        <w:ind w:left="0"/>
        <w:contextualSpacing w:val="0"/>
        <w:jc w:val="both"/>
        <w:rPr>
          <w:rStyle w:val="None"/>
          <w:rFonts w:asciiTheme="minorHAnsi" w:hAnsiTheme="minorHAnsi" w:cstheme="minorHAnsi"/>
          <w:szCs w:val="24"/>
          <w:lang w:val="en-US"/>
        </w:rPr>
      </w:pPr>
      <w:r>
        <w:rPr>
          <w:rStyle w:val="None"/>
          <w:rFonts w:asciiTheme="minorHAnsi" w:hAnsiTheme="minorHAnsi" w:cstheme="minorHAnsi"/>
          <w:szCs w:val="24"/>
          <w:lang w:val="en-US"/>
        </w:rPr>
        <w:t>NOTE:</w:t>
      </w:r>
      <w:r w:rsidR="00215F7E" w:rsidRPr="00747F09">
        <w:rPr>
          <w:rStyle w:val="None"/>
          <w:rFonts w:asciiTheme="minorHAnsi" w:hAnsiTheme="minorHAnsi" w:cstheme="minorHAnsi"/>
          <w:szCs w:val="24"/>
          <w:lang w:val="en-US"/>
        </w:rPr>
        <w:t xml:space="preserve"> A noticeable pellet composed of cell debris will be formed. When handling the tubes, avoid sudden movements as these can cause </w:t>
      </w:r>
      <w:r w:rsidR="00F77D20">
        <w:rPr>
          <w:rStyle w:val="None"/>
          <w:rFonts w:asciiTheme="minorHAnsi" w:hAnsiTheme="minorHAnsi" w:cstheme="minorHAnsi"/>
          <w:szCs w:val="24"/>
          <w:lang w:val="en-US"/>
        </w:rPr>
        <w:t xml:space="preserve">the </w:t>
      </w:r>
      <w:r w:rsidR="00215F7E" w:rsidRPr="00747F09">
        <w:rPr>
          <w:rStyle w:val="None"/>
          <w:rFonts w:asciiTheme="minorHAnsi" w:hAnsiTheme="minorHAnsi" w:cstheme="minorHAnsi"/>
          <w:szCs w:val="24"/>
          <w:lang w:val="en-US"/>
        </w:rPr>
        <w:t xml:space="preserve">detachment of </w:t>
      </w:r>
      <w:r w:rsidR="00336E1B" w:rsidRPr="00747F09">
        <w:rPr>
          <w:rStyle w:val="None"/>
          <w:rFonts w:asciiTheme="minorHAnsi" w:hAnsiTheme="minorHAnsi" w:cstheme="minorHAnsi"/>
          <w:szCs w:val="24"/>
          <w:lang w:val="en-US"/>
        </w:rPr>
        <w:t xml:space="preserve">the </w:t>
      </w:r>
      <w:r w:rsidR="00215F7E" w:rsidRPr="00747F09">
        <w:rPr>
          <w:rStyle w:val="None"/>
          <w:rFonts w:asciiTheme="minorHAnsi" w:hAnsiTheme="minorHAnsi" w:cstheme="minorHAnsi"/>
          <w:szCs w:val="24"/>
          <w:lang w:val="en-US"/>
        </w:rPr>
        <w:t>pellet into the supernatant, which will compromise the purity of the final vector.</w:t>
      </w:r>
    </w:p>
    <w:p w14:paraId="7A52FE3C" w14:textId="77777777" w:rsidR="0071518F" w:rsidRPr="00747F09" w:rsidRDefault="0071518F" w:rsidP="00B276F2">
      <w:pPr>
        <w:pStyle w:val="ListParagraph"/>
        <w:tabs>
          <w:tab w:val="num" w:pos="720"/>
        </w:tabs>
        <w:ind w:left="0"/>
        <w:contextualSpacing w:val="0"/>
        <w:jc w:val="both"/>
        <w:rPr>
          <w:rStyle w:val="None"/>
          <w:rFonts w:asciiTheme="minorHAnsi" w:hAnsiTheme="minorHAnsi" w:cstheme="minorHAnsi"/>
          <w:szCs w:val="24"/>
          <w:highlight w:val="yellow"/>
          <w:lang w:val="en-US"/>
        </w:rPr>
      </w:pPr>
    </w:p>
    <w:p w14:paraId="7AE5C9AB" w14:textId="09461B96" w:rsidR="008410EE" w:rsidRPr="00747F09" w:rsidRDefault="0088222C" w:rsidP="00B276F2">
      <w:pPr>
        <w:pStyle w:val="ListParagraph"/>
        <w:numPr>
          <w:ilvl w:val="1"/>
          <w:numId w:val="7"/>
        </w:numPr>
        <w:tabs>
          <w:tab w:val="num" w:pos="426"/>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Carefully transfer</w:t>
      </w:r>
      <w:r w:rsidR="00F41C56" w:rsidRPr="00747F09">
        <w:rPr>
          <w:rStyle w:val="None"/>
          <w:rFonts w:asciiTheme="minorHAnsi" w:hAnsiTheme="minorHAnsi" w:cstheme="minorHAnsi"/>
          <w:szCs w:val="24"/>
          <w:highlight w:val="yellow"/>
          <w:lang w:val="en-US"/>
        </w:rPr>
        <w:t xml:space="preserve"> the supernatants to</w:t>
      </w:r>
      <w:r w:rsidR="00B01717" w:rsidRPr="00747F09">
        <w:rPr>
          <w:rStyle w:val="None"/>
          <w:rFonts w:asciiTheme="minorHAnsi" w:hAnsiTheme="minorHAnsi" w:cstheme="minorHAnsi"/>
          <w:szCs w:val="24"/>
          <w:highlight w:val="yellow"/>
          <w:lang w:val="en-US"/>
        </w:rPr>
        <w:t xml:space="preserve"> </w:t>
      </w:r>
      <w:r w:rsidR="00F41C56" w:rsidRPr="00747F09">
        <w:rPr>
          <w:rStyle w:val="None"/>
          <w:rFonts w:asciiTheme="minorHAnsi" w:hAnsiTheme="minorHAnsi" w:cstheme="minorHAnsi"/>
          <w:szCs w:val="24"/>
          <w:highlight w:val="yellow"/>
          <w:lang w:val="en-US"/>
        </w:rPr>
        <w:t xml:space="preserve">clean 50 </w:t>
      </w:r>
      <w:r w:rsidR="00540A11" w:rsidRPr="00747F09">
        <w:rPr>
          <w:rStyle w:val="None"/>
          <w:rFonts w:asciiTheme="minorHAnsi" w:hAnsiTheme="minorHAnsi" w:cstheme="minorHAnsi"/>
          <w:szCs w:val="24"/>
          <w:highlight w:val="yellow"/>
          <w:lang w:val="en-US"/>
        </w:rPr>
        <w:t>mL</w:t>
      </w:r>
      <w:r w:rsidR="00F41C56" w:rsidRPr="00747F09">
        <w:rPr>
          <w:rStyle w:val="None"/>
          <w:rFonts w:asciiTheme="minorHAnsi" w:hAnsiTheme="minorHAnsi" w:cstheme="minorHAnsi"/>
          <w:szCs w:val="24"/>
          <w:highlight w:val="yellow"/>
          <w:lang w:val="en-US"/>
        </w:rPr>
        <w:t xml:space="preserve"> conical tubes and</w:t>
      </w:r>
      <w:r w:rsidR="00F77D20">
        <w:rPr>
          <w:rStyle w:val="None"/>
          <w:rFonts w:asciiTheme="minorHAnsi" w:hAnsiTheme="minorHAnsi" w:cstheme="minorHAnsi"/>
          <w:szCs w:val="24"/>
          <w:highlight w:val="yellow"/>
          <w:lang w:val="en-US"/>
        </w:rPr>
        <w:t>,</w:t>
      </w:r>
      <w:r w:rsidR="00F41C56" w:rsidRPr="00747F09">
        <w:rPr>
          <w:rStyle w:val="None"/>
          <w:rFonts w:asciiTheme="minorHAnsi" w:hAnsiTheme="minorHAnsi" w:cstheme="minorHAnsi"/>
          <w:szCs w:val="24"/>
          <w:highlight w:val="yellow"/>
          <w:lang w:val="en-US"/>
        </w:rPr>
        <w:t xml:space="preserve"> then</w:t>
      </w:r>
      <w:r w:rsidR="00F77D20">
        <w:rPr>
          <w:rStyle w:val="None"/>
          <w:rFonts w:asciiTheme="minorHAnsi" w:hAnsiTheme="minorHAnsi" w:cstheme="minorHAnsi"/>
          <w:szCs w:val="24"/>
          <w:highlight w:val="yellow"/>
          <w:lang w:val="en-US"/>
        </w:rPr>
        <w:t>,</w:t>
      </w:r>
      <w:r w:rsidR="00F41C56" w:rsidRPr="00747F09">
        <w:rPr>
          <w:rStyle w:val="None"/>
          <w:rFonts w:asciiTheme="minorHAnsi" w:hAnsiTheme="minorHAnsi" w:cstheme="minorHAnsi"/>
          <w:szCs w:val="24"/>
          <w:highlight w:val="yellow"/>
          <w:lang w:val="en-US"/>
        </w:rPr>
        <w:t xml:space="preserve"> add</w:t>
      </w:r>
      <w:r w:rsidR="001A04BF" w:rsidRPr="00747F09">
        <w:rPr>
          <w:rStyle w:val="None"/>
          <w:rFonts w:asciiTheme="minorHAnsi" w:hAnsiTheme="minorHAnsi" w:cstheme="minorHAnsi"/>
          <w:szCs w:val="24"/>
          <w:highlight w:val="yellow"/>
          <w:lang w:val="en-US"/>
        </w:rPr>
        <w:t xml:space="preserve"> nuclease</w:t>
      </w:r>
      <w:r w:rsidR="00F41C56" w:rsidRPr="00747F09">
        <w:rPr>
          <w:rStyle w:val="None"/>
          <w:rFonts w:asciiTheme="minorHAnsi" w:hAnsiTheme="minorHAnsi" w:cstheme="minorHAnsi"/>
          <w:szCs w:val="24"/>
          <w:highlight w:val="yellow"/>
          <w:lang w:val="en-US"/>
        </w:rPr>
        <w:t xml:space="preserve"> to each tube, to a final concentration of 50 U/</w:t>
      </w:r>
      <w:r w:rsidR="00540A11" w:rsidRPr="00747F09">
        <w:rPr>
          <w:rStyle w:val="None"/>
          <w:rFonts w:asciiTheme="minorHAnsi" w:hAnsiTheme="minorHAnsi" w:cstheme="minorHAnsi"/>
          <w:szCs w:val="24"/>
          <w:highlight w:val="yellow"/>
          <w:lang w:val="en-US"/>
        </w:rPr>
        <w:t>mL</w:t>
      </w:r>
      <w:r w:rsidR="00F41C56" w:rsidRPr="00747F09">
        <w:rPr>
          <w:rStyle w:val="None"/>
          <w:rFonts w:asciiTheme="minorHAnsi" w:hAnsiTheme="minorHAnsi" w:cstheme="minorHAnsi"/>
          <w:szCs w:val="24"/>
          <w:highlight w:val="yellow"/>
          <w:lang w:val="en-US"/>
        </w:rPr>
        <w:t xml:space="preserve"> supernatant. </w:t>
      </w:r>
    </w:p>
    <w:p w14:paraId="21BCBD7F" w14:textId="77777777" w:rsidR="00B276F2" w:rsidRPr="00747F09" w:rsidRDefault="00B276F2" w:rsidP="00B276F2">
      <w:pPr>
        <w:pStyle w:val="ListParagraph"/>
        <w:tabs>
          <w:tab w:val="num" w:pos="720"/>
        </w:tabs>
        <w:ind w:left="0"/>
        <w:contextualSpacing w:val="0"/>
        <w:jc w:val="both"/>
        <w:rPr>
          <w:rStyle w:val="None"/>
          <w:rFonts w:asciiTheme="minorHAnsi" w:hAnsiTheme="minorHAnsi" w:cstheme="minorHAnsi"/>
          <w:szCs w:val="24"/>
          <w:highlight w:val="yellow"/>
          <w:lang w:val="en-US"/>
        </w:rPr>
      </w:pPr>
    </w:p>
    <w:p w14:paraId="2EFD6B8D" w14:textId="32154FA9" w:rsidR="008410EE" w:rsidRPr="00747F09" w:rsidRDefault="00F41C56" w:rsidP="00B276F2">
      <w:pPr>
        <w:pStyle w:val="ListParagraph"/>
        <w:numPr>
          <w:ilvl w:val="1"/>
          <w:numId w:val="7"/>
        </w:numPr>
        <w:tabs>
          <w:tab w:val="num" w:pos="426"/>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Incubate for 30 min at 37</w:t>
      </w:r>
      <w:r w:rsidR="00336E1B"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 xml:space="preserve">°C. </w:t>
      </w:r>
      <w:r w:rsidR="00D076FC" w:rsidRPr="00747F09">
        <w:rPr>
          <w:rStyle w:val="None"/>
          <w:rFonts w:asciiTheme="minorHAnsi" w:hAnsiTheme="minorHAnsi" w:cstheme="minorHAnsi"/>
          <w:szCs w:val="24"/>
          <w:highlight w:val="yellow"/>
          <w:lang w:val="en-US"/>
        </w:rPr>
        <w:t xml:space="preserve">Swirl </w:t>
      </w:r>
      <w:r w:rsidR="008C1856" w:rsidRPr="00747F09">
        <w:rPr>
          <w:rStyle w:val="None"/>
          <w:rFonts w:asciiTheme="minorHAnsi" w:hAnsiTheme="minorHAnsi" w:cstheme="minorHAnsi"/>
          <w:szCs w:val="24"/>
          <w:highlight w:val="yellow"/>
          <w:lang w:val="en-US"/>
        </w:rPr>
        <w:t xml:space="preserve">the 50 mL conical tubes </w:t>
      </w:r>
      <w:r w:rsidR="00D076FC" w:rsidRPr="00747F09">
        <w:rPr>
          <w:rStyle w:val="None"/>
          <w:rFonts w:asciiTheme="minorHAnsi" w:hAnsiTheme="minorHAnsi" w:cstheme="minorHAnsi"/>
          <w:szCs w:val="24"/>
          <w:highlight w:val="yellow"/>
          <w:lang w:val="en-US"/>
        </w:rPr>
        <w:t xml:space="preserve">by hand </w:t>
      </w:r>
      <w:r w:rsidRPr="00747F09">
        <w:rPr>
          <w:rStyle w:val="None"/>
          <w:rFonts w:asciiTheme="minorHAnsi" w:hAnsiTheme="minorHAnsi" w:cstheme="minorHAnsi"/>
          <w:szCs w:val="24"/>
          <w:highlight w:val="yellow"/>
          <w:lang w:val="en-US"/>
        </w:rPr>
        <w:t xml:space="preserve">every 10 min to ensure </w:t>
      </w:r>
      <w:r w:rsidR="00D36527" w:rsidRPr="00747F09">
        <w:rPr>
          <w:rStyle w:val="None"/>
          <w:rFonts w:asciiTheme="minorHAnsi" w:hAnsiTheme="minorHAnsi" w:cstheme="minorHAnsi"/>
          <w:szCs w:val="24"/>
          <w:highlight w:val="yellow"/>
          <w:lang w:val="en-US"/>
        </w:rPr>
        <w:t xml:space="preserve">that </w:t>
      </w:r>
      <w:r w:rsidRPr="00747F09">
        <w:rPr>
          <w:rStyle w:val="None"/>
          <w:rFonts w:asciiTheme="minorHAnsi" w:hAnsiTheme="minorHAnsi" w:cstheme="minorHAnsi"/>
          <w:szCs w:val="24"/>
          <w:highlight w:val="yellow"/>
          <w:lang w:val="en-US"/>
        </w:rPr>
        <w:t xml:space="preserve">the </w:t>
      </w:r>
      <w:r w:rsidR="001A04BF" w:rsidRPr="00747F09">
        <w:rPr>
          <w:rStyle w:val="None"/>
          <w:rFonts w:asciiTheme="minorHAnsi" w:hAnsiTheme="minorHAnsi" w:cstheme="minorHAnsi"/>
          <w:szCs w:val="24"/>
          <w:highlight w:val="yellow"/>
          <w:lang w:val="en-US"/>
        </w:rPr>
        <w:t>nuclease</w:t>
      </w:r>
      <w:r w:rsidRPr="00747F09">
        <w:rPr>
          <w:rStyle w:val="None"/>
          <w:rFonts w:asciiTheme="minorHAnsi" w:hAnsiTheme="minorHAnsi" w:cstheme="minorHAnsi"/>
          <w:szCs w:val="24"/>
          <w:highlight w:val="yellow"/>
          <w:lang w:val="en-US"/>
        </w:rPr>
        <w:t xml:space="preserve"> is thoroughly mixed </w:t>
      </w:r>
      <w:r w:rsidR="00215F7E" w:rsidRPr="00747F09">
        <w:rPr>
          <w:rStyle w:val="None"/>
          <w:rFonts w:asciiTheme="minorHAnsi" w:hAnsiTheme="minorHAnsi" w:cstheme="minorHAnsi"/>
          <w:szCs w:val="24"/>
          <w:highlight w:val="yellow"/>
          <w:lang w:val="en-US"/>
        </w:rPr>
        <w:t>with</w:t>
      </w:r>
      <w:r w:rsidRPr="00747F09">
        <w:rPr>
          <w:rStyle w:val="None"/>
          <w:rFonts w:asciiTheme="minorHAnsi" w:hAnsiTheme="minorHAnsi" w:cstheme="minorHAnsi"/>
          <w:szCs w:val="24"/>
          <w:highlight w:val="yellow"/>
          <w:lang w:val="en-US"/>
        </w:rPr>
        <w:t xml:space="preserve"> the supernatant.</w:t>
      </w:r>
    </w:p>
    <w:p w14:paraId="211090D2" w14:textId="77777777" w:rsidR="00B276F2" w:rsidRPr="00747F09" w:rsidRDefault="00B276F2" w:rsidP="00B276F2">
      <w:pPr>
        <w:pStyle w:val="ListParagraph"/>
        <w:tabs>
          <w:tab w:val="num" w:pos="720"/>
        </w:tabs>
        <w:ind w:left="0"/>
        <w:contextualSpacing w:val="0"/>
        <w:jc w:val="both"/>
        <w:rPr>
          <w:rStyle w:val="None"/>
          <w:rFonts w:asciiTheme="minorHAnsi" w:hAnsiTheme="minorHAnsi" w:cstheme="minorHAnsi"/>
          <w:szCs w:val="24"/>
          <w:highlight w:val="yellow"/>
          <w:lang w:val="en-US"/>
        </w:rPr>
      </w:pPr>
    </w:p>
    <w:p w14:paraId="3B9DE3FE" w14:textId="3941A512" w:rsidR="008410EE" w:rsidRPr="00747F09" w:rsidRDefault="00F41C56" w:rsidP="00B276F2">
      <w:pPr>
        <w:pStyle w:val="ListParagraph"/>
        <w:numPr>
          <w:ilvl w:val="1"/>
          <w:numId w:val="7"/>
        </w:numPr>
        <w:tabs>
          <w:tab w:val="num" w:pos="426"/>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Clarify the supernatant by centrifugation at 13</w:t>
      </w:r>
      <w:r w:rsidR="00DF3902" w:rsidRPr="00747F09">
        <w:rPr>
          <w:rStyle w:val="None"/>
          <w:rFonts w:asciiTheme="minorHAnsi" w:hAnsiTheme="minorHAnsi" w:cstheme="minorHAnsi"/>
          <w:szCs w:val="24"/>
          <w:highlight w:val="yellow"/>
          <w:lang w:val="en-US"/>
        </w:rPr>
        <w:t>,</w:t>
      </w:r>
      <w:r w:rsidRPr="00747F09">
        <w:rPr>
          <w:rStyle w:val="None"/>
          <w:rFonts w:asciiTheme="minorHAnsi" w:hAnsiTheme="minorHAnsi" w:cstheme="minorHAnsi"/>
          <w:szCs w:val="24"/>
          <w:highlight w:val="yellow"/>
          <w:lang w:val="en-US"/>
        </w:rPr>
        <w:t xml:space="preserve">490 x </w:t>
      </w:r>
      <w:r w:rsidRPr="00BE4478">
        <w:rPr>
          <w:rStyle w:val="None"/>
          <w:rFonts w:asciiTheme="minorHAnsi" w:hAnsiTheme="minorHAnsi" w:cstheme="minorHAnsi"/>
          <w:i/>
          <w:szCs w:val="24"/>
          <w:highlight w:val="yellow"/>
          <w:lang w:val="en-US"/>
        </w:rPr>
        <w:t>g</w:t>
      </w:r>
      <w:r w:rsidRPr="00747F09">
        <w:rPr>
          <w:rStyle w:val="None"/>
          <w:rFonts w:asciiTheme="minorHAnsi" w:hAnsiTheme="minorHAnsi" w:cstheme="minorHAnsi"/>
          <w:szCs w:val="24"/>
          <w:highlight w:val="yellow"/>
          <w:lang w:val="en-US"/>
        </w:rPr>
        <w:t xml:space="preserve"> for 20 min at 4</w:t>
      </w:r>
      <w:r w:rsidR="00336E1B"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°C.</w:t>
      </w:r>
    </w:p>
    <w:p w14:paraId="47B56A3B" w14:textId="77777777" w:rsidR="00B276F2" w:rsidRPr="00747F09" w:rsidRDefault="00B276F2" w:rsidP="00B276F2">
      <w:pPr>
        <w:pStyle w:val="ListParagraph"/>
        <w:tabs>
          <w:tab w:val="num" w:pos="720"/>
        </w:tabs>
        <w:ind w:left="0"/>
        <w:contextualSpacing w:val="0"/>
        <w:jc w:val="both"/>
        <w:rPr>
          <w:rStyle w:val="None"/>
          <w:rFonts w:asciiTheme="minorHAnsi" w:hAnsiTheme="minorHAnsi" w:cstheme="minorHAnsi"/>
          <w:szCs w:val="24"/>
          <w:highlight w:val="yellow"/>
          <w:lang w:val="en-US"/>
        </w:rPr>
      </w:pPr>
    </w:p>
    <w:p w14:paraId="31FDA456" w14:textId="4EB9676C" w:rsidR="00713DF2" w:rsidRPr="00747F09" w:rsidRDefault="00F41C56" w:rsidP="00B276F2">
      <w:pPr>
        <w:pStyle w:val="ListParagraph"/>
        <w:numPr>
          <w:ilvl w:val="1"/>
          <w:numId w:val="7"/>
        </w:numPr>
        <w:tabs>
          <w:tab w:val="num" w:pos="426"/>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 xml:space="preserve">Attach a 0.45 µm filter to a 10 </w:t>
      </w:r>
      <w:r w:rsidR="00540A11" w:rsidRPr="00747F09">
        <w:rPr>
          <w:rStyle w:val="None"/>
          <w:rFonts w:asciiTheme="minorHAnsi" w:hAnsiTheme="minorHAnsi" w:cstheme="minorHAnsi"/>
          <w:szCs w:val="24"/>
          <w:highlight w:val="yellow"/>
          <w:lang w:val="en-US"/>
        </w:rPr>
        <w:t>mL</w:t>
      </w:r>
      <w:r w:rsidR="0088222C"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 xml:space="preserve">syringe and place it on top of a clean 50 </w:t>
      </w:r>
      <w:r w:rsidR="00540A11" w:rsidRPr="00747F09">
        <w:rPr>
          <w:rStyle w:val="None"/>
          <w:rFonts w:asciiTheme="minorHAnsi" w:hAnsiTheme="minorHAnsi" w:cstheme="minorHAnsi"/>
          <w:szCs w:val="24"/>
          <w:highlight w:val="yellow"/>
          <w:lang w:val="en-US"/>
        </w:rPr>
        <w:t>mL</w:t>
      </w:r>
      <w:r w:rsidR="0088222C"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conical tube. Carefully remove the plunger and fill the syringe with the s</w:t>
      </w:r>
      <w:r w:rsidR="008377B7" w:rsidRPr="00747F09">
        <w:rPr>
          <w:rStyle w:val="None"/>
          <w:rFonts w:asciiTheme="minorHAnsi" w:hAnsiTheme="minorHAnsi" w:cstheme="minorHAnsi"/>
          <w:szCs w:val="24"/>
          <w:highlight w:val="yellow"/>
          <w:lang w:val="en-US"/>
        </w:rPr>
        <w:t xml:space="preserve">upernatant </w:t>
      </w:r>
      <w:r w:rsidR="0088222C" w:rsidRPr="00747F09">
        <w:rPr>
          <w:rStyle w:val="None"/>
          <w:rFonts w:asciiTheme="minorHAnsi" w:hAnsiTheme="minorHAnsi" w:cstheme="minorHAnsi"/>
          <w:szCs w:val="24"/>
          <w:highlight w:val="yellow"/>
          <w:lang w:val="en-US"/>
        </w:rPr>
        <w:t xml:space="preserve">from </w:t>
      </w:r>
      <w:r w:rsidR="00021F89" w:rsidRPr="00747F09">
        <w:rPr>
          <w:rStyle w:val="None"/>
          <w:rFonts w:asciiTheme="minorHAnsi" w:hAnsiTheme="minorHAnsi" w:cstheme="minorHAnsi"/>
          <w:szCs w:val="24"/>
          <w:highlight w:val="yellow"/>
          <w:lang w:val="en-US"/>
        </w:rPr>
        <w:t>step 2.</w:t>
      </w:r>
      <w:r w:rsidR="00D076FC" w:rsidRPr="00747F09">
        <w:rPr>
          <w:rStyle w:val="None"/>
          <w:rFonts w:asciiTheme="minorHAnsi" w:hAnsiTheme="minorHAnsi" w:cstheme="minorHAnsi"/>
          <w:szCs w:val="24"/>
          <w:highlight w:val="yellow"/>
          <w:lang w:val="en-US"/>
        </w:rPr>
        <w:t>5</w:t>
      </w:r>
      <w:r w:rsidRPr="00747F09">
        <w:rPr>
          <w:rStyle w:val="None"/>
          <w:rFonts w:asciiTheme="minorHAnsi" w:hAnsiTheme="minorHAnsi" w:cstheme="minorHAnsi"/>
          <w:szCs w:val="24"/>
          <w:highlight w:val="yellow"/>
          <w:lang w:val="en-US"/>
        </w:rPr>
        <w:t xml:space="preserve">. </w:t>
      </w:r>
    </w:p>
    <w:p w14:paraId="519E9A57" w14:textId="77777777" w:rsidR="00B276F2" w:rsidRPr="00747F09" w:rsidRDefault="00B276F2" w:rsidP="00B276F2">
      <w:pPr>
        <w:pStyle w:val="ListParagraph"/>
        <w:tabs>
          <w:tab w:val="num" w:pos="720"/>
        </w:tabs>
        <w:ind w:left="0"/>
        <w:contextualSpacing w:val="0"/>
        <w:jc w:val="both"/>
        <w:rPr>
          <w:rStyle w:val="None"/>
          <w:rFonts w:asciiTheme="minorHAnsi" w:hAnsiTheme="minorHAnsi" w:cstheme="minorHAnsi"/>
          <w:szCs w:val="24"/>
          <w:highlight w:val="yellow"/>
          <w:lang w:val="en-US"/>
        </w:rPr>
      </w:pPr>
    </w:p>
    <w:p w14:paraId="702FBC65" w14:textId="74742A27" w:rsidR="008410EE" w:rsidRPr="00747F09" w:rsidRDefault="00F41C56" w:rsidP="00B276F2">
      <w:pPr>
        <w:pStyle w:val="ListParagraph"/>
        <w:numPr>
          <w:ilvl w:val="1"/>
          <w:numId w:val="7"/>
        </w:numPr>
        <w:tabs>
          <w:tab w:val="num" w:pos="426"/>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Use the plunger to force the lysate through the filter</w:t>
      </w:r>
      <w:r w:rsidR="00D076FC" w:rsidRPr="00747F09">
        <w:rPr>
          <w:rStyle w:val="None"/>
          <w:rFonts w:asciiTheme="minorHAnsi" w:hAnsiTheme="minorHAnsi" w:cstheme="minorHAnsi"/>
          <w:szCs w:val="24"/>
          <w:highlight w:val="yellow"/>
          <w:lang w:val="en-US"/>
        </w:rPr>
        <w:t>.</w:t>
      </w:r>
      <w:r w:rsidR="005A3AD3" w:rsidRPr="00747F09">
        <w:rPr>
          <w:rStyle w:val="None"/>
          <w:rFonts w:asciiTheme="minorHAnsi" w:hAnsiTheme="minorHAnsi" w:cstheme="minorHAnsi"/>
          <w:szCs w:val="24"/>
          <w:highlight w:val="yellow"/>
          <w:lang w:val="en-US"/>
        </w:rPr>
        <w:t xml:space="preserve"> </w:t>
      </w:r>
      <w:r w:rsidR="00E54D94" w:rsidRPr="00747F09">
        <w:rPr>
          <w:rStyle w:val="None"/>
          <w:rFonts w:asciiTheme="minorHAnsi" w:hAnsiTheme="minorHAnsi" w:cstheme="minorHAnsi"/>
          <w:szCs w:val="24"/>
          <w:highlight w:val="yellow"/>
          <w:lang w:val="en-US"/>
        </w:rPr>
        <w:t xml:space="preserve">Use </w:t>
      </w:r>
      <w:r w:rsidR="008C1856" w:rsidRPr="00747F09">
        <w:rPr>
          <w:rStyle w:val="None"/>
          <w:rFonts w:asciiTheme="minorHAnsi" w:hAnsiTheme="minorHAnsi" w:cstheme="minorHAnsi"/>
          <w:szCs w:val="24"/>
          <w:highlight w:val="yellow"/>
          <w:lang w:val="en-US"/>
        </w:rPr>
        <w:t xml:space="preserve">a </w:t>
      </w:r>
      <w:r w:rsidR="00A9407E" w:rsidRPr="00747F09">
        <w:rPr>
          <w:rStyle w:val="None"/>
          <w:rFonts w:asciiTheme="minorHAnsi" w:hAnsiTheme="minorHAnsi" w:cstheme="minorHAnsi"/>
          <w:szCs w:val="24"/>
          <w:highlight w:val="yellow"/>
          <w:lang w:val="en-US"/>
        </w:rPr>
        <w:t xml:space="preserve">new </w:t>
      </w:r>
      <w:r w:rsidR="006E1368" w:rsidRPr="00747F09">
        <w:rPr>
          <w:rStyle w:val="None"/>
          <w:rFonts w:asciiTheme="minorHAnsi" w:hAnsiTheme="minorHAnsi" w:cstheme="minorHAnsi"/>
          <w:szCs w:val="24"/>
          <w:highlight w:val="yellow"/>
          <w:lang w:val="en-US"/>
        </w:rPr>
        <w:t>filter</w:t>
      </w:r>
      <w:r w:rsidR="00D076FC" w:rsidRPr="00747F09">
        <w:rPr>
          <w:rStyle w:val="None"/>
          <w:rFonts w:asciiTheme="minorHAnsi" w:hAnsiTheme="minorHAnsi" w:cstheme="minorHAnsi"/>
          <w:szCs w:val="24"/>
          <w:highlight w:val="yellow"/>
          <w:lang w:val="en-US"/>
        </w:rPr>
        <w:t xml:space="preserve"> and </w:t>
      </w:r>
      <w:r w:rsidR="006E1368" w:rsidRPr="00747F09">
        <w:rPr>
          <w:rStyle w:val="None"/>
          <w:rFonts w:asciiTheme="minorHAnsi" w:hAnsiTheme="minorHAnsi" w:cstheme="minorHAnsi"/>
          <w:szCs w:val="24"/>
          <w:highlight w:val="yellow"/>
          <w:lang w:val="en-US"/>
        </w:rPr>
        <w:t xml:space="preserve">syringe for each </w:t>
      </w:r>
      <w:r w:rsidR="008C1856" w:rsidRPr="00747F09">
        <w:rPr>
          <w:rStyle w:val="None"/>
          <w:rFonts w:asciiTheme="minorHAnsi" w:hAnsiTheme="minorHAnsi" w:cstheme="minorHAnsi"/>
          <w:szCs w:val="24"/>
          <w:highlight w:val="yellow"/>
          <w:lang w:val="en-US"/>
        </w:rPr>
        <w:t xml:space="preserve">of the </w:t>
      </w:r>
      <w:r w:rsidR="00E54D94" w:rsidRPr="00747F09">
        <w:rPr>
          <w:rStyle w:val="None"/>
          <w:rFonts w:asciiTheme="minorHAnsi" w:hAnsiTheme="minorHAnsi" w:cstheme="minorHAnsi"/>
          <w:szCs w:val="24"/>
          <w:highlight w:val="yellow"/>
          <w:lang w:val="en-US"/>
        </w:rPr>
        <w:t>tube</w:t>
      </w:r>
      <w:r w:rsidR="008C1856" w:rsidRPr="00747F09">
        <w:rPr>
          <w:rStyle w:val="None"/>
          <w:rFonts w:asciiTheme="minorHAnsi" w:hAnsiTheme="minorHAnsi" w:cstheme="minorHAnsi"/>
          <w:szCs w:val="24"/>
          <w:highlight w:val="yellow"/>
          <w:lang w:val="en-US"/>
        </w:rPr>
        <w:t>s</w:t>
      </w:r>
      <w:r w:rsidR="00E54D94" w:rsidRPr="00747F09">
        <w:rPr>
          <w:rStyle w:val="None"/>
          <w:rFonts w:asciiTheme="minorHAnsi" w:hAnsiTheme="minorHAnsi" w:cstheme="minorHAnsi"/>
          <w:szCs w:val="24"/>
          <w:highlight w:val="yellow"/>
          <w:lang w:val="en-US"/>
        </w:rPr>
        <w:t xml:space="preserve"> of </w:t>
      </w:r>
      <w:r w:rsidR="00336E1B" w:rsidRPr="00747F09">
        <w:rPr>
          <w:rStyle w:val="None"/>
          <w:rFonts w:asciiTheme="minorHAnsi" w:hAnsiTheme="minorHAnsi" w:cstheme="minorHAnsi"/>
          <w:szCs w:val="24"/>
          <w:highlight w:val="yellow"/>
          <w:lang w:val="en-US"/>
        </w:rPr>
        <w:t xml:space="preserve">the </w:t>
      </w:r>
      <w:r w:rsidR="00E54D94" w:rsidRPr="00747F09">
        <w:rPr>
          <w:rStyle w:val="None"/>
          <w:rFonts w:asciiTheme="minorHAnsi" w:hAnsiTheme="minorHAnsi" w:cstheme="minorHAnsi"/>
          <w:szCs w:val="24"/>
          <w:highlight w:val="yellow"/>
          <w:lang w:val="en-US"/>
        </w:rPr>
        <w:t>supernatant</w:t>
      </w:r>
      <w:r w:rsidR="005A3AD3" w:rsidRPr="00747F09">
        <w:rPr>
          <w:rStyle w:val="None"/>
          <w:rFonts w:asciiTheme="minorHAnsi" w:hAnsiTheme="minorHAnsi" w:cstheme="minorHAnsi"/>
          <w:szCs w:val="24"/>
          <w:highlight w:val="yellow"/>
          <w:lang w:val="en-US"/>
        </w:rPr>
        <w:t xml:space="preserve"> obtained </w:t>
      </w:r>
      <w:r w:rsidR="006E1368" w:rsidRPr="00747F09">
        <w:rPr>
          <w:rStyle w:val="None"/>
          <w:rFonts w:asciiTheme="minorHAnsi" w:hAnsiTheme="minorHAnsi" w:cstheme="minorHAnsi"/>
          <w:szCs w:val="24"/>
          <w:highlight w:val="yellow"/>
          <w:lang w:val="en-US"/>
        </w:rPr>
        <w:t>in</w:t>
      </w:r>
      <w:r w:rsidR="008377B7" w:rsidRPr="00747F09">
        <w:rPr>
          <w:rStyle w:val="None"/>
          <w:rFonts w:asciiTheme="minorHAnsi" w:hAnsiTheme="minorHAnsi" w:cstheme="minorHAnsi"/>
          <w:szCs w:val="24"/>
          <w:highlight w:val="yellow"/>
          <w:lang w:val="en-US"/>
        </w:rPr>
        <w:t xml:space="preserve"> step 2</w:t>
      </w:r>
      <w:r w:rsidR="005A3AD3" w:rsidRPr="00747F09">
        <w:rPr>
          <w:rStyle w:val="None"/>
          <w:rFonts w:asciiTheme="minorHAnsi" w:hAnsiTheme="minorHAnsi" w:cstheme="minorHAnsi"/>
          <w:szCs w:val="24"/>
          <w:highlight w:val="yellow"/>
          <w:lang w:val="en-US"/>
        </w:rPr>
        <w:t>.</w:t>
      </w:r>
      <w:r w:rsidR="008243F9" w:rsidRPr="00747F09">
        <w:rPr>
          <w:rStyle w:val="None"/>
          <w:rFonts w:asciiTheme="minorHAnsi" w:hAnsiTheme="minorHAnsi" w:cstheme="minorHAnsi"/>
          <w:szCs w:val="24"/>
          <w:highlight w:val="yellow"/>
          <w:lang w:val="en-US"/>
        </w:rPr>
        <w:t>5</w:t>
      </w:r>
      <w:r w:rsidR="005A3AD3" w:rsidRPr="00747F09">
        <w:rPr>
          <w:rStyle w:val="None"/>
          <w:rFonts w:asciiTheme="minorHAnsi" w:hAnsiTheme="minorHAnsi" w:cstheme="minorHAnsi"/>
          <w:szCs w:val="24"/>
          <w:highlight w:val="yellow"/>
          <w:lang w:val="en-US"/>
        </w:rPr>
        <w:t>.</w:t>
      </w:r>
    </w:p>
    <w:p w14:paraId="4BC62D81" w14:textId="5C10DFE4" w:rsidR="00215F7E" w:rsidRPr="00747F09" w:rsidRDefault="00215F7E" w:rsidP="00215F7E">
      <w:pPr>
        <w:pStyle w:val="ListParagraph"/>
        <w:ind w:left="0"/>
        <w:contextualSpacing w:val="0"/>
        <w:jc w:val="both"/>
        <w:rPr>
          <w:rStyle w:val="None"/>
          <w:rFonts w:asciiTheme="minorHAnsi" w:hAnsiTheme="minorHAnsi" w:cstheme="minorHAnsi"/>
          <w:szCs w:val="24"/>
          <w:lang w:val="en-US"/>
        </w:rPr>
      </w:pPr>
    </w:p>
    <w:p w14:paraId="0E6A226B" w14:textId="5F4F6FF1" w:rsidR="00215F7E" w:rsidRPr="00747F09" w:rsidRDefault="00B72D37" w:rsidP="00215F7E">
      <w:pPr>
        <w:pStyle w:val="ListParagraph"/>
        <w:ind w:left="0"/>
        <w:contextualSpacing w:val="0"/>
        <w:jc w:val="both"/>
        <w:rPr>
          <w:rStyle w:val="None"/>
          <w:rFonts w:asciiTheme="minorHAnsi" w:hAnsiTheme="minorHAnsi" w:cstheme="minorHAnsi"/>
          <w:szCs w:val="24"/>
          <w:lang w:val="en-US"/>
        </w:rPr>
      </w:pPr>
      <w:r>
        <w:rPr>
          <w:rStyle w:val="None"/>
          <w:rFonts w:asciiTheme="minorHAnsi" w:hAnsiTheme="minorHAnsi" w:cstheme="minorHAnsi"/>
          <w:szCs w:val="24"/>
          <w:lang w:val="en-US"/>
        </w:rPr>
        <w:t>NOTE:</w:t>
      </w:r>
      <w:r w:rsidR="00215F7E" w:rsidRPr="00747F09">
        <w:rPr>
          <w:rStyle w:val="None"/>
          <w:rFonts w:asciiTheme="minorHAnsi" w:hAnsiTheme="minorHAnsi" w:cstheme="minorHAnsi"/>
          <w:szCs w:val="24"/>
          <w:lang w:val="en-US"/>
        </w:rPr>
        <w:t xml:space="preserve"> The obtained fraction is known as </w:t>
      </w:r>
      <w:r w:rsidR="00B01717" w:rsidRPr="00747F09">
        <w:rPr>
          <w:rStyle w:val="None"/>
          <w:rFonts w:asciiTheme="minorHAnsi" w:hAnsiTheme="minorHAnsi" w:cstheme="minorHAnsi"/>
          <w:szCs w:val="24"/>
          <w:lang w:val="en-US"/>
        </w:rPr>
        <w:t>‘</w:t>
      </w:r>
      <w:r w:rsidR="00215F7E" w:rsidRPr="00747F09">
        <w:rPr>
          <w:rStyle w:val="None"/>
          <w:rFonts w:asciiTheme="minorHAnsi" w:hAnsiTheme="minorHAnsi" w:cstheme="minorHAnsi"/>
          <w:szCs w:val="24"/>
          <w:lang w:val="en-US"/>
        </w:rPr>
        <w:t>crude lysate</w:t>
      </w:r>
      <w:r w:rsidR="00B01717" w:rsidRPr="00747F09">
        <w:rPr>
          <w:rStyle w:val="None"/>
          <w:rFonts w:asciiTheme="minorHAnsi" w:hAnsiTheme="minorHAnsi" w:cstheme="minorHAnsi"/>
          <w:szCs w:val="24"/>
          <w:lang w:val="en-US"/>
        </w:rPr>
        <w:t>’</w:t>
      </w:r>
      <w:r w:rsidR="00215F7E" w:rsidRPr="00747F09">
        <w:rPr>
          <w:rStyle w:val="None"/>
          <w:rFonts w:asciiTheme="minorHAnsi" w:hAnsiTheme="minorHAnsi" w:cstheme="minorHAnsi"/>
          <w:szCs w:val="24"/>
          <w:lang w:val="en-US"/>
        </w:rPr>
        <w:t>.</w:t>
      </w:r>
    </w:p>
    <w:p w14:paraId="422755B4" w14:textId="77777777" w:rsidR="00B276F2" w:rsidRPr="00747F09" w:rsidRDefault="00B276F2" w:rsidP="00B276F2">
      <w:pPr>
        <w:pStyle w:val="ListParagraph"/>
        <w:tabs>
          <w:tab w:val="num" w:pos="720"/>
        </w:tabs>
        <w:ind w:left="0"/>
        <w:contextualSpacing w:val="0"/>
        <w:jc w:val="both"/>
        <w:rPr>
          <w:rStyle w:val="None"/>
          <w:rFonts w:asciiTheme="minorHAnsi" w:hAnsiTheme="minorHAnsi" w:cstheme="minorHAnsi"/>
          <w:szCs w:val="24"/>
          <w:highlight w:val="yellow"/>
          <w:lang w:val="en-US"/>
        </w:rPr>
      </w:pPr>
    </w:p>
    <w:p w14:paraId="19921E37" w14:textId="4BD93E8A" w:rsidR="003231DE" w:rsidRPr="00747F09" w:rsidRDefault="003231DE" w:rsidP="00215F7E">
      <w:pPr>
        <w:pStyle w:val="ListParagraph"/>
        <w:numPr>
          <w:ilvl w:val="1"/>
          <w:numId w:val="7"/>
        </w:numPr>
        <w:tabs>
          <w:tab w:val="num" w:pos="426"/>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 xml:space="preserve">Prepare </w:t>
      </w:r>
      <w:r w:rsidR="00FE5391" w:rsidRPr="00747F09">
        <w:rPr>
          <w:rStyle w:val="None"/>
          <w:rFonts w:asciiTheme="minorHAnsi" w:hAnsiTheme="minorHAnsi" w:cstheme="minorHAnsi"/>
          <w:szCs w:val="24"/>
          <w:highlight w:val="yellow"/>
          <w:lang w:val="en-US"/>
        </w:rPr>
        <w:t xml:space="preserve">each of the </w:t>
      </w:r>
      <w:r w:rsidR="007C0BC3" w:rsidRPr="00747F09">
        <w:rPr>
          <w:rStyle w:val="None"/>
          <w:rFonts w:asciiTheme="minorHAnsi" w:hAnsiTheme="minorHAnsi" w:cstheme="minorHAnsi"/>
          <w:szCs w:val="24"/>
          <w:highlight w:val="yellow"/>
          <w:lang w:val="en-US"/>
        </w:rPr>
        <w:t>15</w:t>
      </w:r>
      <w:r w:rsidR="0088222C" w:rsidRPr="00747F09">
        <w:rPr>
          <w:rStyle w:val="None"/>
          <w:rFonts w:asciiTheme="minorHAnsi" w:hAnsiTheme="minorHAnsi" w:cstheme="minorHAnsi"/>
          <w:szCs w:val="24"/>
          <w:highlight w:val="yellow"/>
          <w:lang w:val="en-US"/>
        </w:rPr>
        <w:t>%</w:t>
      </w:r>
      <w:r w:rsidR="007C0BC3" w:rsidRPr="00747F09">
        <w:rPr>
          <w:rStyle w:val="None"/>
          <w:rFonts w:asciiTheme="minorHAnsi" w:hAnsiTheme="minorHAnsi" w:cstheme="minorHAnsi"/>
          <w:szCs w:val="24"/>
          <w:highlight w:val="yellow"/>
          <w:lang w:val="en-US"/>
        </w:rPr>
        <w:t>, 25</w:t>
      </w:r>
      <w:r w:rsidR="0088222C" w:rsidRPr="00747F09">
        <w:rPr>
          <w:rStyle w:val="None"/>
          <w:rFonts w:asciiTheme="minorHAnsi" w:hAnsiTheme="minorHAnsi" w:cstheme="minorHAnsi"/>
          <w:szCs w:val="24"/>
          <w:highlight w:val="yellow"/>
          <w:lang w:val="en-US"/>
        </w:rPr>
        <w:t>%</w:t>
      </w:r>
      <w:r w:rsidR="007C0BC3" w:rsidRPr="00747F09">
        <w:rPr>
          <w:rStyle w:val="None"/>
          <w:rFonts w:asciiTheme="minorHAnsi" w:hAnsiTheme="minorHAnsi" w:cstheme="minorHAnsi"/>
          <w:szCs w:val="24"/>
          <w:highlight w:val="yellow"/>
          <w:lang w:val="en-US"/>
        </w:rPr>
        <w:t>, 40</w:t>
      </w:r>
      <w:r w:rsidR="0088222C" w:rsidRPr="00747F09">
        <w:rPr>
          <w:rStyle w:val="None"/>
          <w:rFonts w:asciiTheme="minorHAnsi" w:hAnsiTheme="minorHAnsi" w:cstheme="minorHAnsi"/>
          <w:szCs w:val="24"/>
          <w:highlight w:val="yellow"/>
          <w:lang w:val="en-US"/>
        </w:rPr>
        <w:t>%</w:t>
      </w:r>
      <w:r w:rsidR="00914230">
        <w:rPr>
          <w:rStyle w:val="None"/>
          <w:rFonts w:asciiTheme="minorHAnsi" w:hAnsiTheme="minorHAnsi" w:cstheme="minorHAnsi"/>
          <w:szCs w:val="24"/>
          <w:highlight w:val="yellow"/>
          <w:lang w:val="en-US"/>
        </w:rPr>
        <w:t>, and</w:t>
      </w:r>
      <w:r w:rsidR="007C0BC3" w:rsidRPr="00747F09">
        <w:rPr>
          <w:rStyle w:val="None"/>
          <w:rFonts w:asciiTheme="minorHAnsi" w:hAnsiTheme="minorHAnsi" w:cstheme="minorHAnsi"/>
          <w:szCs w:val="24"/>
          <w:highlight w:val="yellow"/>
          <w:lang w:val="en-US"/>
        </w:rPr>
        <w:t xml:space="preserve"> 60% </w:t>
      </w:r>
      <w:r w:rsidRPr="00747F09">
        <w:rPr>
          <w:rStyle w:val="None"/>
          <w:rFonts w:asciiTheme="minorHAnsi" w:hAnsiTheme="minorHAnsi" w:cstheme="minorHAnsi"/>
          <w:szCs w:val="24"/>
          <w:highlight w:val="yellow"/>
          <w:lang w:val="en-US"/>
        </w:rPr>
        <w:t xml:space="preserve">iodixanol fractions in </w:t>
      </w:r>
      <w:r w:rsidR="00914230">
        <w:rPr>
          <w:rStyle w:val="None"/>
          <w:rFonts w:asciiTheme="minorHAnsi" w:hAnsiTheme="minorHAnsi" w:cstheme="minorHAnsi"/>
          <w:szCs w:val="24"/>
          <w:highlight w:val="yellow"/>
          <w:lang w:val="en-US"/>
        </w:rPr>
        <w:t>four</w:t>
      </w:r>
      <w:r w:rsidR="00E174CC" w:rsidRPr="00747F09">
        <w:rPr>
          <w:rStyle w:val="None"/>
          <w:rFonts w:asciiTheme="minorHAnsi" w:hAnsiTheme="minorHAnsi" w:cstheme="minorHAnsi"/>
          <w:szCs w:val="24"/>
          <w:highlight w:val="yellow"/>
          <w:lang w:val="en-US"/>
        </w:rPr>
        <w:t xml:space="preserve"> </w:t>
      </w:r>
      <w:r w:rsidR="00914230">
        <w:rPr>
          <w:rStyle w:val="None"/>
          <w:rFonts w:asciiTheme="minorHAnsi" w:hAnsiTheme="minorHAnsi" w:cstheme="minorHAnsi"/>
          <w:szCs w:val="24"/>
          <w:highlight w:val="yellow"/>
          <w:lang w:val="en-US"/>
        </w:rPr>
        <w:t xml:space="preserve">separate </w:t>
      </w:r>
      <w:r w:rsidRPr="00747F09">
        <w:rPr>
          <w:rStyle w:val="None"/>
          <w:rFonts w:asciiTheme="minorHAnsi" w:hAnsiTheme="minorHAnsi" w:cstheme="minorHAnsi"/>
          <w:szCs w:val="24"/>
          <w:highlight w:val="yellow"/>
          <w:lang w:val="en-US"/>
        </w:rPr>
        <w:t xml:space="preserve">50 </w:t>
      </w:r>
      <w:r w:rsidR="00540A11" w:rsidRPr="00747F09">
        <w:rPr>
          <w:rStyle w:val="None"/>
          <w:rFonts w:asciiTheme="minorHAnsi" w:hAnsiTheme="minorHAnsi" w:cstheme="minorHAnsi"/>
          <w:szCs w:val="24"/>
          <w:highlight w:val="yellow"/>
          <w:lang w:val="en-US"/>
        </w:rPr>
        <w:t>mL</w:t>
      </w:r>
      <w:r w:rsidR="0088222C"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conical tubes</w:t>
      </w:r>
      <w:r w:rsidR="00E174CC" w:rsidRPr="00747F09">
        <w:rPr>
          <w:rStyle w:val="None"/>
          <w:rFonts w:asciiTheme="minorHAnsi" w:hAnsiTheme="minorHAnsi" w:cstheme="minorHAnsi"/>
          <w:szCs w:val="24"/>
          <w:highlight w:val="yellow"/>
          <w:lang w:val="en-US"/>
        </w:rPr>
        <w:t xml:space="preserve">, </w:t>
      </w:r>
      <w:r w:rsidR="0029046B" w:rsidRPr="00747F09">
        <w:rPr>
          <w:rStyle w:val="None"/>
          <w:rFonts w:asciiTheme="minorHAnsi" w:hAnsiTheme="minorHAnsi" w:cstheme="minorHAnsi"/>
          <w:szCs w:val="24"/>
          <w:highlight w:val="yellow"/>
          <w:lang w:val="en-US"/>
        </w:rPr>
        <w:t>according to the instruction</w:t>
      </w:r>
      <w:r w:rsidR="0088222C" w:rsidRPr="00747F09">
        <w:rPr>
          <w:rStyle w:val="None"/>
          <w:rFonts w:asciiTheme="minorHAnsi" w:hAnsiTheme="minorHAnsi" w:cstheme="minorHAnsi"/>
          <w:szCs w:val="24"/>
          <w:highlight w:val="yellow"/>
          <w:lang w:val="en-US"/>
        </w:rPr>
        <w:t>s</w:t>
      </w:r>
      <w:r w:rsidR="0029046B" w:rsidRPr="00747F09">
        <w:rPr>
          <w:rStyle w:val="None"/>
          <w:rFonts w:asciiTheme="minorHAnsi" w:hAnsiTheme="minorHAnsi" w:cstheme="minorHAnsi"/>
          <w:szCs w:val="24"/>
          <w:highlight w:val="yellow"/>
          <w:lang w:val="en-US"/>
        </w:rPr>
        <w:t xml:space="preserve"> </w:t>
      </w:r>
      <w:r w:rsidR="0088222C" w:rsidRPr="00747F09">
        <w:rPr>
          <w:rStyle w:val="None"/>
          <w:rFonts w:asciiTheme="minorHAnsi" w:hAnsiTheme="minorHAnsi" w:cstheme="minorHAnsi"/>
          <w:szCs w:val="24"/>
          <w:highlight w:val="yellow"/>
          <w:lang w:val="en-US"/>
        </w:rPr>
        <w:t xml:space="preserve">in </w:t>
      </w:r>
      <w:r w:rsidR="00B016CA" w:rsidRPr="00B016CA">
        <w:rPr>
          <w:rStyle w:val="None"/>
          <w:rFonts w:asciiTheme="minorHAnsi" w:hAnsiTheme="minorHAnsi" w:cstheme="minorHAnsi"/>
          <w:b/>
          <w:szCs w:val="24"/>
          <w:highlight w:val="yellow"/>
          <w:lang w:val="en-US"/>
        </w:rPr>
        <w:t>Table 1</w:t>
      </w:r>
      <w:r w:rsidRPr="00747F09">
        <w:rPr>
          <w:rStyle w:val="None"/>
          <w:rFonts w:asciiTheme="minorHAnsi" w:hAnsiTheme="minorHAnsi" w:cstheme="minorHAnsi"/>
          <w:szCs w:val="24"/>
          <w:highlight w:val="yellow"/>
          <w:lang w:val="en-US"/>
        </w:rPr>
        <w:t xml:space="preserve">. </w:t>
      </w:r>
    </w:p>
    <w:p w14:paraId="229B59EA" w14:textId="77777777" w:rsidR="00786DEA" w:rsidRPr="00747F09" w:rsidRDefault="00786DEA" w:rsidP="007E7CA1">
      <w:pPr>
        <w:pStyle w:val="ListParagraph"/>
        <w:ind w:left="0"/>
        <w:contextualSpacing w:val="0"/>
        <w:jc w:val="both"/>
        <w:rPr>
          <w:rStyle w:val="None"/>
          <w:rFonts w:asciiTheme="minorHAnsi" w:hAnsiTheme="minorHAnsi" w:cstheme="minorHAnsi"/>
          <w:szCs w:val="24"/>
          <w:highlight w:val="yellow"/>
          <w:lang w:val="en-US"/>
        </w:rPr>
      </w:pPr>
    </w:p>
    <w:p w14:paraId="2E8F15E0" w14:textId="4601D8E2" w:rsidR="00713DF2" w:rsidRPr="00747F09" w:rsidRDefault="00F41C56" w:rsidP="00215F7E">
      <w:pPr>
        <w:pStyle w:val="ListParagraph"/>
        <w:numPr>
          <w:ilvl w:val="1"/>
          <w:numId w:val="7"/>
        </w:numPr>
        <w:tabs>
          <w:tab w:val="num" w:pos="426"/>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 xml:space="preserve">Prepare the </w:t>
      </w:r>
      <w:r w:rsidR="00890030" w:rsidRPr="00747F09">
        <w:rPr>
          <w:rStyle w:val="None"/>
          <w:rFonts w:asciiTheme="minorHAnsi" w:hAnsiTheme="minorHAnsi" w:cstheme="minorHAnsi"/>
          <w:szCs w:val="24"/>
          <w:highlight w:val="yellow"/>
          <w:lang w:val="en-US"/>
        </w:rPr>
        <w:t>i</w:t>
      </w:r>
      <w:r w:rsidRPr="00747F09">
        <w:rPr>
          <w:rStyle w:val="None"/>
          <w:rFonts w:asciiTheme="minorHAnsi" w:hAnsiTheme="minorHAnsi" w:cstheme="minorHAnsi"/>
          <w:szCs w:val="24"/>
          <w:highlight w:val="yellow"/>
          <w:lang w:val="en-US"/>
        </w:rPr>
        <w:t>odixanol gradients</w:t>
      </w:r>
      <w:r w:rsidR="00D076FC"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 xml:space="preserve">in three </w:t>
      </w:r>
      <w:r w:rsidR="005146D7" w:rsidRPr="00747F09">
        <w:rPr>
          <w:rStyle w:val="None"/>
          <w:rFonts w:asciiTheme="minorHAnsi" w:hAnsiTheme="minorHAnsi" w:cstheme="minorHAnsi"/>
          <w:szCs w:val="24"/>
          <w:highlight w:val="yellow"/>
          <w:lang w:val="en-US"/>
        </w:rPr>
        <w:t>ultracentrifugation</w:t>
      </w:r>
      <w:r w:rsidRPr="00747F09">
        <w:rPr>
          <w:rStyle w:val="None"/>
          <w:rFonts w:asciiTheme="minorHAnsi" w:hAnsiTheme="minorHAnsi" w:cstheme="minorHAnsi"/>
          <w:szCs w:val="24"/>
          <w:highlight w:val="yellow"/>
          <w:lang w:val="en-US"/>
        </w:rPr>
        <w:t xml:space="preserve"> tubes using the following order of </w:t>
      </w:r>
      <w:r w:rsidR="00D85873" w:rsidRPr="00747F09">
        <w:rPr>
          <w:rStyle w:val="None"/>
          <w:rFonts w:asciiTheme="minorHAnsi" w:hAnsiTheme="minorHAnsi" w:cstheme="minorHAnsi"/>
          <w:szCs w:val="24"/>
          <w:highlight w:val="yellow"/>
          <w:lang w:val="en-US"/>
        </w:rPr>
        <w:t>i</w:t>
      </w:r>
      <w:r w:rsidRPr="00747F09">
        <w:rPr>
          <w:rStyle w:val="None"/>
          <w:rFonts w:asciiTheme="minorHAnsi" w:hAnsiTheme="minorHAnsi" w:cstheme="minorHAnsi"/>
          <w:szCs w:val="24"/>
          <w:highlight w:val="yellow"/>
          <w:lang w:val="en-US"/>
        </w:rPr>
        <w:t xml:space="preserve">odixanol </w:t>
      </w:r>
      <w:r w:rsidR="005A3AD3" w:rsidRPr="00747F09">
        <w:rPr>
          <w:rStyle w:val="None"/>
          <w:rFonts w:asciiTheme="minorHAnsi" w:hAnsiTheme="minorHAnsi" w:cstheme="minorHAnsi"/>
          <w:szCs w:val="24"/>
          <w:highlight w:val="yellow"/>
          <w:lang w:val="en-US"/>
        </w:rPr>
        <w:t>fractions</w:t>
      </w:r>
      <w:r w:rsidR="00215F7E" w:rsidRPr="00747F09">
        <w:rPr>
          <w:rStyle w:val="None"/>
          <w:rFonts w:asciiTheme="minorHAnsi" w:hAnsiTheme="minorHAnsi" w:cstheme="minorHAnsi"/>
          <w:szCs w:val="24"/>
          <w:highlight w:val="yellow"/>
          <w:lang w:val="en-US"/>
        </w:rPr>
        <w:t xml:space="preserve">: </w:t>
      </w:r>
      <w:r w:rsidR="00713DF2" w:rsidRPr="00747F09">
        <w:rPr>
          <w:rStyle w:val="None"/>
          <w:rFonts w:asciiTheme="minorHAnsi" w:hAnsiTheme="minorHAnsi" w:cstheme="minorHAnsi"/>
          <w:szCs w:val="24"/>
          <w:highlight w:val="yellow"/>
          <w:lang w:val="en-US"/>
        </w:rPr>
        <w:t xml:space="preserve">8 </w:t>
      </w:r>
      <w:r w:rsidR="00540A11" w:rsidRPr="00747F09">
        <w:rPr>
          <w:rStyle w:val="None"/>
          <w:rFonts w:asciiTheme="minorHAnsi" w:hAnsiTheme="minorHAnsi" w:cstheme="minorHAnsi"/>
          <w:szCs w:val="24"/>
          <w:highlight w:val="yellow"/>
          <w:lang w:val="en-US"/>
        </w:rPr>
        <w:t>mL</w:t>
      </w:r>
      <w:r w:rsidR="00713DF2" w:rsidRPr="00747F09">
        <w:rPr>
          <w:rStyle w:val="None"/>
          <w:rFonts w:asciiTheme="minorHAnsi" w:hAnsiTheme="minorHAnsi" w:cstheme="minorHAnsi"/>
          <w:szCs w:val="24"/>
          <w:highlight w:val="yellow"/>
          <w:lang w:val="en-US"/>
        </w:rPr>
        <w:t xml:space="preserve"> of 15% </w:t>
      </w:r>
      <w:r w:rsidR="009014B9" w:rsidRPr="00747F09">
        <w:rPr>
          <w:rStyle w:val="None"/>
          <w:rFonts w:asciiTheme="minorHAnsi" w:hAnsiTheme="minorHAnsi" w:cstheme="minorHAnsi"/>
          <w:szCs w:val="24"/>
          <w:highlight w:val="yellow"/>
          <w:lang w:val="en-US"/>
        </w:rPr>
        <w:t>i</w:t>
      </w:r>
      <w:r w:rsidR="00713DF2" w:rsidRPr="00747F09">
        <w:rPr>
          <w:rStyle w:val="None"/>
          <w:rFonts w:asciiTheme="minorHAnsi" w:hAnsiTheme="minorHAnsi" w:cstheme="minorHAnsi"/>
          <w:szCs w:val="24"/>
          <w:highlight w:val="yellow"/>
          <w:lang w:val="en-US"/>
        </w:rPr>
        <w:t>odixanol</w:t>
      </w:r>
      <w:r w:rsidR="00215F7E" w:rsidRPr="00747F09">
        <w:rPr>
          <w:rStyle w:val="None"/>
          <w:rFonts w:asciiTheme="minorHAnsi" w:hAnsiTheme="minorHAnsi" w:cstheme="minorHAnsi"/>
          <w:szCs w:val="24"/>
          <w:highlight w:val="yellow"/>
          <w:lang w:val="en-US"/>
        </w:rPr>
        <w:t xml:space="preserve">, </w:t>
      </w:r>
      <w:r w:rsidR="00713DF2" w:rsidRPr="00747F09">
        <w:rPr>
          <w:rStyle w:val="None"/>
          <w:rFonts w:asciiTheme="minorHAnsi" w:hAnsiTheme="minorHAnsi" w:cstheme="minorHAnsi"/>
          <w:szCs w:val="24"/>
          <w:highlight w:val="yellow"/>
          <w:lang w:val="en-US"/>
        </w:rPr>
        <w:t xml:space="preserve">5.5 </w:t>
      </w:r>
      <w:r w:rsidR="00540A11" w:rsidRPr="00747F09">
        <w:rPr>
          <w:rStyle w:val="None"/>
          <w:rFonts w:asciiTheme="minorHAnsi" w:hAnsiTheme="minorHAnsi" w:cstheme="minorHAnsi"/>
          <w:szCs w:val="24"/>
          <w:highlight w:val="yellow"/>
          <w:lang w:val="en-US"/>
        </w:rPr>
        <w:t>mL</w:t>
      </w:r>
      <w:r w:rsidR="00713DF2" w:rsidRPr="00747F09">
        <w:rPr>
          <w:rStyle w:val="None"/>
          <w:rFonts w:asciiTheme="minorHAnsi" w:hAnsiTheme="minorHAnsi" w:cstheme="minorHAnsi"/>
          <w:szCs w:val="24"/>
          <w:highlight w:val="yellow"/>
          <w:lang w:val="en-US"/>
        </w:rPr>
        <w:t xml:space="preserve"> of 25% </w:t>
      </w:r>
      <w:r w:rsidR="009014B9" w:rsidRPr="00747F09">
        <w:rPr>
          <w:rStyle w:val="None"/>
          <w:rFonts w:asciiTheme="minorHAnsi" w:hAnsiTheme="minorHAnsi" w:cstheme="minorHAnsi"/>
          <w:szCs w:val="24"/>
          <w:highlight w:val="yellow"/>
          <w:lang w:val="en-US"/>
        </w:rPr>
        <w:t>i</w:t>
      </w:r>
      <w:r w:rsidR="00713DF2" w:rsidRPr="00747F09">
        <w:rPr>
          <w:rStyle w:val="None"/>
          <w:rFonts w:asciiTheme="minorHAnsi" w:hAnsiTheme="minorHAnsi" w:cstheme="minorHAnsi"/>
          <w:szCs w:val="24"/>
          <w:highlight w:val="yellow"/>
          <w:lang w:val="en-US"/>
        </w:rPr>
        <w:t>odixanol</w:t>
      </w:r>
      <w:r w:rsidR="00215F7E" w:rsidRPr="00747F09">
        <w:rPr>
          <w:rStyle w:val="None"/>
          <w:rFonts w:asciiTheme="minorHAnsi" w:hAnsiTheme="minorHAnsi" w:cstheme="minorHAnsi"/>
          <w:szCs w:val="24"/>
          <w:highlight w:val="yellow"/>
          <w:lang w:val="en-US"/>
        </w:rPr>
        <w:t xml:space="preserve">, </w:t>
      </w:r>
      <w:r w:rsidR="00713DF2" w:rsidRPr="00747F09">
        <w:rPr>
          <w:rStyle w:val="None"/>
          <w:rFonts w:asciiTheme="minorHAnsi" w:hAnsiTheme="minorHAnsi" w:cstheme="minorHAnsi"/>
          <w:szCs w:val="24"/>
          <w:highlight w:val="yellow"/>
          <w:lang w:val="en-US"/>
        </w:rPr>
        <w:t xml:space="preserve">4 </w:t>
      </w:r>
      <w:r w:rsidR="00540A11" w:rsidRPr="00747F09">
        <w:rPr>
          <w:rStyle w:val="None"/>
          <w:rFonts w:asciiTheme="minorHAnsi" w:hAnsiTheme="minorHAnsi" w:cstheme="minorHAnsi"/>
          <w:szCs w:val="24"/>
          <w:highlight w:val="yellow"/>
          <w:lang w:val="en-US"/>
        </w:rPr>
        <w:t>mL</w:t>
      </w:r>
      <w:r w:rsidR="00D076FC" w:rsidRPr="00747F09">
        <w:rPr>
          <w:rStyle w:val="None"/>
          <w:rFonts w:asciiTheme="minorHAnsi" w:hAnsiTheme="minorHAnsi" w:cstheme="minorHAnsi"/>
          <w:szCs w:val="24"/>
          <w:highlight w:val="yellow"/>
          <w:lang w:val="en-US"/>
        </w:rPr>
        <w:t xml:space="preserve"> </w:t>
      </w:r>
      <w:r w:rsidR="00713DF2" w:rsidRPr="00747F09">
        <w:rPr>
          <w:rStyle w:val="None"/>
          <w:rFonts w:asciiTheme="minorHAnsi" w:hAnsiTheme="minorHAnsi" w:cstheme="minorHAnsi"/>
          <w:szCs w:val="24"/>
          <w:highlight w:val="yellow"/>
          <w:lang w:val="en-US"/>
        </w:rPr>
        <w:t xml:space="preserve">of 40% </w:t>
      </w:r>
      <w:r w:rsidR="009014B9" w:rsidRPr="00747F09">
        <w:rPr>
          <w:rStyle w:val="None"/>
          <w:rFonts w:asciiTheme="minorHAnsi" w:hAnsiTheme="minorHAnsi" w:cstheme="minorHAnsi"/>
          <w:szCs w:val="24"/>
          <w:highlight w:val="yellow"/>
          <w:lang w:val="en-US"/>
        </w:rPr>
        <w:t>i</w:t>
      </w:r>
      <w:r w:rsidR="00713DF2" w:rsidRPr="00747F09">
        <w:rPr>
          <w:rStyle w:val="None"/>
          <w:rFonts w:asciiTheme="minorHAnsi" w:hAnsiTheme="minorHAnsi" w:cstheme="minorHAnsi"/>
          <w:szCs w:val="24"/>
          <w:highlight w:val="yellow"/>
          <w:lang w:val="en-US"/>
        </w:rPr>
        <w:t>odixanol</w:t>
      </w:r>
      <w:r w:rsidR="00914230">
        <w:rPr>
          <w:rStyle w:val="None"/>
          <w:rFonts w:asciiTheme="minorHAnsi" w:hAnsiTheme="minorHAnsi" w:cstheme="minorHAnsi"/>
          <w:szCs w:val="24"/>
          <w:highlight w:val="yellow"/>
          <w:lang w:val="en-US"/>
        </w:rPr>
        <w:t>,</w:t>
      </w:r>
      <w:r w:rsidR="00215F7E" w:rsidRPr="00747F09">
        <w:rPr>
          <w:rStyle w:val="None"/>
          <w:rFonts w:asciiTheme="minorHAnsi" w:hAnsiTheme="minorHAnsi" w:cstheme="minorHAnsi"/>
          <w:szCs w:val="24"/>
          <w:highlight w:val="yellow"/>
          <w:lang w:val="en-US"/>
        </w:rPr>
        <w:t xml:space="preserve"> and </w:t>
      </w:r>
      <w:r w:rsidR="00713DF2" w:rsidRPr="00747F09">
        <w:rPr>
          <w:rStyle w:val="None"/>
          <w:rFonts w:asciiTheme="minorHAnsi" w:hAnsiTheme="minorHAnsi" w:cstheme="minorHAnsi"/>
          <w:szCs w:val="24"/>
          <w:highlight w:val="yellow"/>
          <w:lang w:val="en-US"/>
        </w:rPr>
        <w:t xml:space="preserve">4.5 </w:t>
      </w:r>
      <w:r w:rsidR="00540A11" w:rsidRPr="00747F09">
        <w:rPr>
          <w:rStyle w:val="None"/>
          <w:rFonts w:asciiTheme="minorHAnsi" w:hAnsiTheme="minorHAnsi" w:cstheme="minorHAnsi"/>
          <w:szCs w:val="24"/>
          <w:highlight w:val="yellow"/>
          <w:lang w:val="en-US"/>
        </w:rPr>
        <w:t>mL</w:t>
      </w:r>
      <w:r w:rsidR="00713DF2" w:rsidRPr="00747F09">
        <w:rPr>
          <w:rStyle w:val="None"/>
          <w:rFonts w:asciiTheme="minorHAnsi" w:hAnsiTheme="minorHAnsi" w:cstheme="minorHAnsi"/>
          <w:szCs w:val="24"/>
          <w:highlight w:val="yellow"/>
          <w:lang w:val="en-US"/>
        </w:rPr>
        <w:t xml:space="preserve"> of 60% </w:t>
      </w:r>
      <w:r w:rsidR="009014B9" w:rsidRPr="00747F09">
        <w:rPr>
          <w:rStyle w:val="None"/>
          <w:rFonts w:asciiTheme="minorHAnsi" w:hAnsiTheme="minorHAnsi" w:cstheme="minorHAnsi"/>
          <w:szCs w:val="24"/>
          <w:highlight w:val="yellow"/>
          <w:lang w:val="en-US"/>
        </w:rPr>
        <w:t>i</w:t>
      </w:r>
      <w:r w:rsidR="00713DF2" w:rsidRPr="00747F09">
        <w:rPr>
          <w:rStyle w:val="None"/>
          <w:rFonts w:asciiTheme="minorHAnsi" w:hAnsiTheme="minorHAnsi" w:cstheme="minorHAnsi"/>
          <w:szCs w:val="24"/>
          <w:highlight w:val="yellow"/>
          <w:lang w:val="en-US"/>
        </w:rPr>
        <w:t>odixanol</w:t>
      </w:r>
      <w:r w:rsidR="00215F7E" w:rsidRPr="00747F09">
        <w:rPr>
          <w:rStyle w:val="None"/>
          <w:rFonts w:asciiTheme="minorHAnsi" w:hAnsiTheme="minorHAnsi" w:cstheme="minorHAnsi"/>
          <w:szCs w:val="24"/>
          <w:highlight w:val="yellow"/>
          <w:lang w:val="en-US"/>
        </w:rPr>
        <w:t>.</w:t>
      </w:r>
    </w:p>
    <w:p w14:paraId="78FE3A70" w14:textId="77777777" w:rsidR="00215F7E" w:rsidRPr="00747F09" w:rsidRDefault="00215F7E" w:rsidP="00215F7E">
      <w:pPr>
        <w:pStyle w:val="ListParagraph"/>
        <w:ind w:left="0"/>
        <w:contextualSpacing w:val="0"/>
        <w:jc w:val="both"/>
        <w:rPr>
          <w:rStyle w:val="None"/>
          <w:rFonts w:asciiTheme="minorHAnsi" w:hAnsiTheme="minorHAnsi" w:cstheme="minorHAnsi"/>
          <w:szCs w:val="24"/>
          <w:lang w:val="en-US"/>
        </w:rPr>
      </w:pPr>
    </w:p>
    <w:p w14:paraId="0873F371" w14:textId="75FB2F57" w:rsidR="00215F7E" w:rsidRPr="00747F09" w:rsidRDefault="00215F7E" w:rsidP="00215F7E">
      <w:pPr>
        <w:pStyle w:val="ListParagraph"/>
        <w:ind w:left="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CAUTION: </w:t>
      </w:r>
      <w:r w:rsidR="00C8424A" w:rsidRPr="00747F09">
        <w:rPr>
          <w:rStyle w:val="None"/>
          <w:rFonts w:asciiTheme="minorHAnsi" w:hAnsiTheme="minorHAnsi" w:cstheme="minorHAnsi"/>
          <w:szCs w:val="24"/>
          <w:lang w:val="en-US"/>
        </w:rPr>
        <w:t>Iodixanol can cause irritation to eye</w:t>
      </w:r>
      <w:r w:rsidR="0088222C" w:rsidRPr="00747F09">
        <w:rPr>
          <w:rStyle w:val="None"/>
          <w:rFonts w:asciiTheme="minorHAnsi" w:hAnsiTheme="minorHAnsi" w:cstheme="minorHAnsi"/>
          <w:szCs w:val="24"/>
          <w:lang w:val="en-US"/>
        </w:rPr>
        <w:t>s</w:t>
      </w:r>
      <w:r w:rsidR="00C8424A" w:rsidRPr="00747F09">
        <w:rPr>
          <w:rStyle w:val="None"/>
          <w:rFonts w:asciiTheme="minorHAnsi" w:hAnsiTheme="minorHAnsi" w:cstheme="minorHAnsi"/>
          <w:szCs w:val="24"/>
          <w:lang w:val="en-US"/>
        </w:rPr>
        <w:t xml:space="preserve">, skin, </w:t>
      </w:r>
      <w:r w:rsidR="0088222C" w:rsidRPr="00747F09">
        <w:rPr>
          <w:rStyle w:val="None"/>
          <w:rFonts w:asciiTheme="minorHAnsi" w:hAnsiTheme="minorHAnsi" w:cstheme="minorHAnsi"/>
          <w:szCs w:val="24"/>
          <w:lang w:val="en-US"/>
        </w:rPr>
        <w:t xml:space="preserve">and the </w:t>
      </w:r>
      <w:r w:rsidR="00C8424A" w:rsidRPr="00747F09">
        <w:rPr>
          <w:rStyle w:val="None"/>
          <w:rFonts w:asciiTheme="minorHAnsi" w:hAnsiTheme="minorHAnsi" w:cstheme="minorHAnsi"/>
          <w:szCs w:val="24"/>
          <w:lang w:val="en-US"/>
        </w:rPr>
        <w:t>gastrointestinal and respiratory tract</w:t>
      </w:r>
      <w:r w:rsidR="0088222C" w:rsidRPr="00747F09">
        <w:rPr>
          <w:rStyle w:val="None"/>
          <w:rFonts w:asciiTheme="minorHAnsi" w:hAnsiTheme="minorHAnsi" w:cstheme="minorHAnsi"/>
          <w:szCs w:val="24"/>
          <w:lang w:val="en-US"/>
        </w:rPr>
        <w:t>s</w:t>
      </w:r>
      <w:r w:rsidR="00C8424A" w:rsidRPr="00747F09">
        <w:rPr>
          <w:rStyle w:val="None"/>
          <w:rFonts w:asciiTheme="minorHAnsi" w:hAnsiTheme="minorHAnsi" w:cstheme="minorHAnsi"/>
          <w:szCs w:val="24"/>
          <w:lang w:val="en-US"/>
        </w:rPr>
        <w:t xml:space="preserve">. </w:t>
      </w:r>
      <w:r w:rsidR="0088222C" w:rsidRPr="00747F09">
        <w:rPr>
          <w:rStyle w:val="None"/>
          <w:rFonts w:asciiTheme="minorHAnsi" w:hAnsiTheme="minorHAnsi" w:cstheme="minorHAnsi"/>
          <w:szCs w:val="24"/>
          <w:lang w:val="en-US"/>
        </w:rPr>
        <w:t xml:space="preserve">When </w:t>
      </w:r>
      <w:r w:rsidR="00C8424A" w:rsidRPr="00747F09">
        <w:rPr>
          <w:rStyle w:val="None"/>
          <w:rFonts w:asciiTheme="minorHAnsi" w:hAnsiTheme="minorHAnsi" w:cstheme="minorHAnsi"/>
          <w:szCs w:val="24"/>
          <w:lang w:val="en-US"/>
        </w:rPr>
        <w:t>handling iodixanol gradients, wear gloves and work under a laminar flow hood.</w:t>
      </w:r>
    </w:p>
    <w:p w14:paraId="2D98685E" w14:textId="61B37682" w:rsidR="00215F7E" w:rsidRPr="00747F09" w:rsidRDefault="00215F7E" w:rsidP="00215F7E">
      <w:pPr>
        <w:pStyle w:val="ListParagraph"/>
        <w:ind w:left="0"/>
        <w:contextualSpacing w:val="0"/>
        <w:jc w:val="both"/>
        <w:rPr>
          <w:rStyle w:val="None"/>
          <w:rFonts w:asciiTheme="minorHAnsi" w:hAnsiTheme="minorHAnsi" w:cstheme="minorHAnsi"/>
          <w:szCs w:val="24"/>
          <w:highlight w:val="yellow"/>
          <w:lang w:val="en-US"/>
        </w:rPr>
      </w:pPr>
    </w:p>
    <w:p w14:paraId="792D9B04" w14:textId="76469E7E" w:rsidR="00713DF2" w:rsidRPr="00747F09" w:rsidRDefault="00713DF2" w:rsidP="00566EF8">
      <w:pPr>
        <w:pStyle w:val="ListParagraph"/>
        <w:numPr>
          <w:ilvl w:val="2"/>
          <w:numId w:val="7"/>
        </w:numPr>
        <w:tabs>
          <w:tab w:val="num" w:pos="0"/>
        </w:tabs>
        <w:ind w:left="0" w:firstLine="0"/>
        <w:contextualSpacing w:val="0"/>
        <w:jc w:val="both"/>
        <w:rPr>
          <w:rFonts w:asciiTheme="minorHAnsi" w:hAnsiTheme="minorHAnsi" w:cstheme="minorHAnsi"/>
          <w:szCs w:val="24"/>
          <w:highlight w:val="yellow"/>
          <w:lang w:val="en-US"/>
        </w:rPr>
      </w:pPr>
      <w:r w:rsidRPr="00747F09">
        <w:rPr>
          <w:rFonts w:asciiTheme="minorHAnsi" w:hAnsiTheme="minorHAnsi" w:cstheme="minorHAnsi"/>
          <w:szCs w:val="24"/>
          <w:highlight w:val="yellow"/>
          <w:lang w:val="en-US"/>
        </w:rPr>
        <w:t xml:space="preserve">Pipette 8 </w:t>
      </w:r>
      <w:r w:rsidR="00540A11" w:rsidRPr="00747F09">
        <w:rPr>
          <w:rFonts w:asciiTheme="minorHAnsi" w:hAnsiTheme="minorHAnsi" w:cstheme="minorHAnsi"/>
          <w:szCs w:val="24"/>
          <w:highlight w:val="yellow"/>
          <w:lang w:val="en-US"/>
        </w:rPr>
        <w:t>mL</w:t>
      </w:r>
      <w:r w:rsidRPr="00747F09">
        <w:rPr>
          <w:rFonts w:asciiTheme="minorHAnsi" w:hAnsiTheme="minorHAnsi" w:cstheme="minorHAnsi"/>
          <w:szCs w:val="24"/>
          <w:highlight w:val="yellow"/>
          <w:lang w:val="en-US"/>
        </w:rPr>
        <w:t xml:space="preserve"> of 15% </w:t>
      </w:r>
      <w:r w:rsidR="009014B9" w:rsidRPr="00747F09">
        <w:rPr>
          <w:rFonts w:asciiTheme="minorHAnsi" w:hAnsiTheme="minorHAnsi" w:cstheme="minorHAnsi"/>
          <w:szCs w:val="24"/>
          <w:highlight w:val="yellow"/>
          <w:lang w:val="en-US"/>
        </w:rPr>
        <w:t>i</w:t>
      </w:r>
      <w:r w:rsidRPr="00747F09">
        <w:rPr>
          <w:rFonts w:asciiTheme="minorHAnsi" w:hAnsiTheme="minorHAnsi" w:cstheme="minorHAnsi"/>
          <w:szCs w:val="24"/>
          <w:highlight w:val="yellow"/>
          <w:lang w:val="en-US"/>
        </w:rPr>
        <w:t xml:space="preserve">odixanol into each ultracentrifugation tube. </w:t>
      </w:r>
    </w:p>
    <w:p w14:paraId="1C2E6B44" w14:textId="77777777" w:rsidR="00B276F2" w:rsidRPr="00747F09" w:rsidRDefault="00B276F2" w:rsidP="00B276F2">
      <w:pPr>
        <w:pStyle w:val="ListParagraph"/>
        <w:ind w:left="0"/>
        <w:contextualSpacing w:val="0"/>
        <w:jc w:val="both"/>
        <w:rPr>
          <w:rFonts w:asciiTheme="minorHAnsi" w:hAnsiTheme="minorHAnsi" w:cstheme="minorHAnsi"/>
          <w:szCs w:val="24"/>
          <w:highlight w:val="yellow"/>
          <w:lang w:val="en-US"/>
        </w:rPr>
      </w:pPr>
    </w:p>
    <w:p w14:paraId="5FE3F034" w14:textId="43F98273" w:rsidR="00713DF2" w:rsidRPr="00747F09" w:rsidRDefault="00713DF2" w:rsidP="00566EF8">
      <w:pPr>
        <w:pStyle w:val="ListParagraph"/>
        <w:numPr>
          <w:ilvl w:val="2"/>
          <w:numId w:val="7"/>
        </w:numPr>
        <w:ind w:left="0" w:firstLine="0"/>
        <w:contextualSpacing w:val="0"/>
        <w:jc w:val="both"/>
        <w:rPr>
          <w:rFonts w:asciiTheme="minorHAnsi" w:hAnsiTheme="minorHAnsi" w:cstheme="minorHAnsi"/>
          <w:szCs w:val="24"/>
          <w:highlight w:val="yellow"/>
          <w:lang w:val="en-US"/>
        </w:rPr>
      </w:pPr>
      <w:r w:rsidRPr="00747F09">
        <w:rPr>
          <w:rFonts w:asciiTheme="minorHAnsi" w:hAnsiTheme="minorHAnsi" w:cstheme="minorHAnsi"/>
          <w:szCs w:val="24"/>
          <w:highlight w:val="yellow"/>
          <w:lang w:val="en-US"/>
        </w:rPr>
        <w:t xml:space="preserve">Pipette 5.5 </w:t>
      </w:r>
      <w:r w:rsidR="00540A11" w:rsidRPr="00747F09">
        <w:rPr>
          <w:rFonts w:asciiTheme="minorHAnsi" w:hAnsiTheme="minorHAnsi" w:cstheme="minorHAnsi"/>
          <w:szCs w:val="24"/>
          <w:highlight w:val="yellow"/>
          <w:lang w:val="en-US"/>
        </w:rPr>
        <w:t>mL</w:t>
      </w:r>
      <w:r w:rsidR="00215F7E" w:rsidRPr="00747F09">
        <w:rPr>
          <w:rFonts w:asciiTheme="minorHAnsi" w:hAnsiTheme="minorHAnsi" w:cstheme="minorHAnsi"/>
          <w:szCs w:val="24"/>
          <w:highlight w:val="yellow"/>
          <w:lang w:val="en-US"/>
        </w:rPr>
        <w:t xml:space="preserve"> </w:t>
      </w:r>
      <w:r w:rsidRPr="00747F09">
        <w:rPr>
          <w:rFonts w:asciiTheme="minorHAnsi" w:hAnsiTheme="minorHAnsi" w:cstheme="minorHAnsi"/>
          <w:szCs w:val="24"/>
          <w:highlight w:val="yellow"/>
          <w:lang w:val="en-US"/>
        </w:rPr>
        <w:t xml:space="preserve">of 25% </w:t>
      </w:r>
      <w:r w:rsidR="009014B9" w:rsidRPr="00747F09">
        <w:rPr>
          <w:rFonts w:asciiTheme="minorHAnsi" w:hAnsiTheme="minorHAnsi" w:cstheme="minorHAnsi"/>
          <w:szCs w:val="24"/>
          <w:highlight w:val="yellow"/>
          <w:lang w:val="en-US"/>
        </w:rPr>
        <w:t>i</w:t>
      </w:r>
      <w:r w:rsidRPr="00747F09">
        <w:rPr>
          <w:rFonts w:asciiTheme="minorHAnsi" w:hAnsiTheme="minorHAnsi" w:cstheme="minorHAnsi"/>
          <w:szCs w:val="24"/>
          <w:highlight w:val="yellow"/>
          <w:lang w:val="en-US"/>
        </w:rPr>
        <w:t xml:space="preserve">odixanol solution into a clean 50 </w:t>
      </w:r>
      <w:r w:rsidR="00540A11" w:rsidRPr="00747F09">
        <w:rPr>
          <w:rFonts w:asciiTheme="minorHAnsi" w:hAnsiTheme="minorHAnsi" w:cstheme="minorHAnsi"/>
          <w:szCs w:val="24"/>
          <w:highlight w:val="yellow"/>
          <w:lang w:val="en-US"/>
        </w:rPr>
        <w:t>mL</w:t>
      </w:r>
      <w:r w:rsidRPr="00747F09">
        <w:rPr>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conical tube (</w:t>
      </w:r>
      <w:r w:rsidR="00B016CA" w:rsidRPr="00B016CA">
        <w:rPr>
          <w:rStyle w:val="None"/>
          <w:rFonts w:asciiTheme="minorHAnsi" w:hAnsiTheme="minorHAnsi" w:cstheme="minorHAnsi"/>
          <w:b/>
          <w:szCs w:val="24"/>
          <w:highlight w:val="yellow"/>
          <w:lang w:val="en-US"/>
        </w:rPr>
        <w:t>Figure 1A</w:t>
      </w:r>
      <w:r w:rsidRPr="00747F09">
        <w:rPr>
          <w:rStyle w:val="None"/>
          <w:rFonts w:asciiTheme="minorHAnsi" w:hAnsiTheme="minorHAnsi" w:cstheme="minorHAnsi"/>
          <w:szCs w:val="24"/>
          <w:highlight w:val="yellow"/>
          <w:lang w:val="en-US"/>
        </w:rPr>
        <w:t>)</w:t>
      </w:r>
      <w:r w:rsidRPr="00747F09">
        <w:rPr>
          <w:rFonts w:asciiTheme="minorHAnsi" w:hAnsiTheme="minorHAnsi" w:cstheme="minorHAnsi"/>
          <w:szCs w:val="24"/>
          <w:highlight w:val="yellow"/>
          <w:lang w:val="en-US"/>
        </w:rPr>
        <w:t xml:space="preserve">. </w:t>
      </w:r>
    </w:p>
    <w:p w14:paraId="13F8197E" w14:textId="77777777" w:rsidR="00B276F2" w:rsidRPr="00747F09" w:rsidRDefault="00B276F2" w:rsidP="00B276F2">
      <w:pPr>
        <w:pStyle w:val="ListParagraph"/>
        <w:ind w:left="0"/>
        <w:contextualSpacing w:val="0"/>
        <w:jc w:val="both"/>
        <w:rPr>
          <w:rFonts w:asciiTheme="minorHAnsi" w:hAnsiTheme="minorHAnsi" w:cstheme="minorHAnsi"/>
          <w:szCs w:val="24"/>
          <w:highlight w:val="yellow"/>
          <w:lang w:val="en-US"/>
        </w:rPr>
      </w:pPr>
    </w:p>
    <w:p w14:paraId="2C2C1DE4" w14:textId="6841117E" w:rsidR="00215F7E" w:rsidRPr="00747F09" w:rsidRDefault="00713DF2" w:rsidP="00566EF8">
      <w:pPr>
        <w:pStyle w:val="ListParagraph"/>
        <w:numPr>
          <w:ilvl w:val="2"/>
          <w:numId w:val="7"/>
        </w:numPr>
        <w:tabs>
          <w:tab w:val="num" w:pos="0"/>
        </w:tabs>
        <w:ind w:left="0" w:firstLine="0"/>
        <w:contextualSpacing w:val="0"/>
        <w:jc w:val="both"/>
        <w:rPr>
          <w:rFonts w:asciiTheme="minorHAnsi" w:hAnsiTheme="minorHAnsi" w:cstheme="minorHAnsi"/>
          <w:szCs w:val="24"/>
          <w:highlight w:val="yellow"/>
          <w:lang w:val="en-US"/>
        </w:rPr>
      </w:pPr>
      <w:r w:rsidRPr="00747F09">
        <w:rPr>
          <w:rFonts w:asciiTheme="minorHAnsi" w:hAnsiTheme="minorHAnsi" w:cstheme="minorHAnsi"/>
          <w:szCs w:val="24"/>
          <w:highlight w:val="yellow"/>
          <w:lang w:val="en-US"/>
        </w:rPr>
        <w:t>Us</w:t>
      </w:r>
      <w:r w:rsidR="00470AFE" w:rsidRPr="00747F09">
        <w:rPr>
          <w:rFonts w:asciiTheme="minorHAnsi" w:hAnsiTheme="minorHAnsi" w:cstheme="minorHAnsi"/>
          <w:szCs w:val="24"/>
          <w:highlight w:val="yellow"/>
          <w:lang w:val="en-US"/>
        </w:rPr>
        <w:t>e</w:t>
      </w:r>
      <w:r w:rsidRPr="00747F09">
        <w:rPr>
          <w:rFonts w:asciiTheme="minorHAnsi" w:hAnsiTheme="minorHAnsi" w:cstheme="minorHAnsi"/>
          <w:szCs w:val="24"/>
          <w:highlight w:val="yellow"/>
          <w:lang w:val="en-US"/>
        </w:rPr>
        <w:t xml:space="preserve"> a nongraduated Pasteur pipette (as the neck of the ultracentrifugation tube is too narrow for conventional graduated pipettes)</w:t>
      </w:r>
      <w:r w:rsidR="00470AFE" w:rsidRPr="00747F09">
        <w:rPr>
          <w:rFonts w:asciiTheme="minorHAnsi" w:hAnsiTheme="minorHAnsi" w:cstheme="minorHAnsi"/>
          <w:szCs w:val="24"/>
          <w:highlight w:val="yellow"/>
          <w:lang w:val="en-US"/>
        </w:rPr>
        <w:t xml:space="preserve"> to</w:t>
      </w:r>
      <w:r w:rsidRPr="00747F09">
        <w:rPr>
          <w:rFonts w:asciiTheme="minorHAnsi" w:hAnsiTheme="minorHAnsi" w:cstheme="minorHAnsi"/>
          <w:szCs w:val="24"/>
          <w:highlight w:val="yellow"/>
          <w:lang w:val="en-US"/>
        </w:rPr>
        <w:t xml:space="preserve"> carefully layer </w:t>
      </w:r>
      <w:r w:rsidR="008A33F9" w:rsidRPr="00747F09">
        <w:rPr>
          <w:rFonts w:asciiTheme="minorHAnsi" w:hAnsiTheme="minorHAnsi" w:cstheme="minorHAnsi"/>
          <w:szCs w:val="24"/>
          <w:highlight w:val="yellow"/>
          <w:lang w:val="en-US"/>
        </w:rPr>
        <w:t xml:space="preserve">5.5 </w:t>
      </w:r>
      <w:r w:rsidR="00540A11" w:rsidRPr="00747F09">
        <w:rPr>
          <w:rFonts w:asciiTheme="minorHAnsi" w:hAnsiTheme="minorHAnsi" w:cstheme="minorHAnsi"/>
          <w:szCs w:val="24"/>
          <w:highlight w:val="yellow"/>
          <w:lang w:val="en-US"/>
        </w:rPr>
        <w:t>mL</w:t>
      </w:r>
      <w:r w:rsidR="00F00EEE" w:rsidRPr="00747F09">
        <w:rPr>
          <w:rFonts w:asciiTheme="minorHAnsi" w:hAnsiTheme="minorHAnsi" w:cstheme="minorHAnsi"/>
          <w:szCs w:val="24"/>
          <w:highlight w:val="yellow"/>
          <w:lang w:val="en-US"/>
        </w:rPr>
        <w:t xml:space="preserve"> of</w:t>
      </w:r>
      <w:r w:rsidR="008A33F9" w:rsidRPr="00747F09">
        <w:rPr>
          <w:rFonts w:asciiTheme="minorHAnsi" w:hAnsiTheme="minorHAnsi" w:cstheme="minorHAnsi"/>
          <w:szCs w:val="24"/>
          <w:highlight w:val="yellow"/>
          <w:lang w:val="en-US"/>
        </w:rPr>
        <w:t xml:space="preserve"> </w:t>
      </w:r>
      <w:r w:rsidRPr="00747F09">
        <w:rPr>
          <w:rFonts w:asciiTheme="minorHAnsi" w:hAnsiTheme="minorHAnsi" w:cstheme="minorHAnsi"/>
          <w:szCs w:val="24"/>
          <w:highlight w:val="yellow"/>
          <w:lang w:val="en-US"/>
        </w:rPr>
        <w:t xml:space="preserve">the 25% </w:t>
      </w:r>
      <w:r w:rsidR="009014B9" w:rsidRPr="00747F09">
        <w:rPr>
          <w:rFonts w:asciiTheme="minorHAnsi" w:hAnsiTheme="minorHAnsi" w:cstheme="minorHAnsi"/>
          <w:szCs w:val="24"/>
          <w:highlight w:val="yellow"/>
          <w:lang w:val="en-US"/>
        </w:rPr>
        <w:t>i</w:t>
      </w:r>
      <w:r w:rsidRPr="00747F09">
        <w:rPr>
          <w:rFonts w:asciiTheme="minorHAnsi" w:hAnsiTheme="minorHAnsi" w:cstheme="minorHAnsi"/>
          <w:szCs w:val="24"/>
          <w:highlight w:val="yellow"/>
          <w:lang w:val="en-US"/>
        </w:rPr>
        <w:t xml:space="preserve">odixanol solution below the 15% </w:t>
      </w:r>
      <w:r w:rsidR="009014B9" w:rsidRPr="00747F09">
        <w:rPr>
          <w:rFonts w:asciiTheme="minorHAnsi" w:hAnsiTheme="minorHAnsi" w:cstheme="minorHAnsi"/>
          <w:szCs w:val="24"/>
          <w:highlight w:val="yellow"/>
          <w:lang w:val="en-US"/>
        </w:rPr>
        <w:t>i</w:t>
      </w:r>
      <w:r w:rsidRPr="00747F09">
        <w:rPr>
          <w:rFonts w:asciiTheme="minorHAnsi" w:hAnsiTheme="minorHAnsi" w:cstheme="minorHAnsi"/>
          <w:szCs w:val="24"/>
          <w:highlight w:val="yellow"/>
          <w:lang w:val="en-US"/>
        </w:rPr>
        <w:t>odixanol solution (</w:t>
      </w:r>
      <w:r w:rsidR="00B016CA" w:rsidRPr="00B016CA">
        <w:rPr>
          <w:rFonts w:asciiTheme="minorHAnsi" w:hAnsiTheme="minorHAnsi" w:cstheme="minorHAnsi"/>
          <w:b/>
          <w:szCs w:val="24"/>
          <w:highlight w:val="yellow"/>
          <w:lang w:val="en-US"/>
        </w:rPr>
        <w:t>Figure 1B</w:t>
      </w:r>
      <w:r w:rsidRPr="00747F09">
        <w:rPr>
          <w:rFonts w:asciiTheme="minorHAnsi" w:hAnsiTheme="minorHAnsi" w:cstheme="minorHAnsi"/>
          <w:szCs w:val="24"/>
          <w:highlight w:val="yellow"/>
          <w:lang w:val="en-US"/>
        </w:rPr>
        <w:t xml:space="preserve">). </w:t>
      </w:r>
    </w:p>
    <w:p w14:paraId="58DAB324" w14:textId="77777777" w:rsidR="00215F7E" w:rsidRPr="00747F09" w:rsidRDefault="00215F7E" w:rsidP="00215F7E">
      <w:pPr>
        <w:pStyle w:val="ListParagraph"/>
        <w:ind w:left="0"/>
        <w:contextualSpacing w:val="0"/>
        <w:jc w:val="both"/>
        <w:rPr>
          <w:rFonts w:asciiTheme="minorHAnsi" w:hAnsiTheme="minorHAnsi" w:cstheme="minorHAnsi"/>
          <w:szCs w:val="24"/>
          <w:lang w:val="en-US"/>
        </w:rPr>
      </w:pPr>
    </w:p>
    <w:p w14:paraId="3DE6B967" w14:textId="40EDCB3D" w:rsidR="00713DF2" w:rsidRPr="00747F09" w:rsidRDefault="00B72D37" w:rsidP="00215F7E">
      <w:pPr>
        <w:pStyle w:val="ListParagraph"/>
        <w:ind w:left="0"/>
        <w:contextualSpacing w:val="0"/>
        <w:jc w:val="both"/>
        <w:rPr>
          <w:rFonts w:asciiTheme="minorHAnsi" w:hAnsiTheme="minorHAnsi" w:cstheme="minorHAnsi"/>
          <w:szCs w:val="24"/>
          <w:highlight w:val="yellow"/>
          <w:lang w:val="en-US"/>
        </w:rPr>
      </w:pPr>
      <w:r>
        <w:rPr>
          <w:rFonts w:asciiTheme="minorHAnsi" w:hAnsiTheme="minorHAnsi" w:cstheme="minorHAnsi"/>
          <w:szCs w:val="24"/>
          <w:lang w:val="en-US"/>
        </w:rPr>
        <w:t>NOTE:</w:t>
      </w:r>
      <w:r w:rsidR="00215F7E" w:rsidRPr="00747F09">
        <w:rPr>
          <w:rFonts w:asciiTheme="minorHAnsi" w:hAnsiTheme="minorHAnsi" w:cstheme="minorHAnsi"/>
          <w:szCs w:val="24"/>
          <w:lang w:val="en-US"/>
        </w:rPr>
        <w:t xml:space="preserve"> This can be successfully achieved by </w:t>
      </w:r>
      <w:r w:rsidR="009A6453" w:rsidRPr="00747F09">
        <w:rPr>
          <w:rFonts w:asciiTheme="minorHAnsi" w:hAnsiTheme="minorHAnsi" w:cstheme="minorHAnsi"/>
          <w:szCs w:val="24"/>
          <w:lang w:val="en-US"/>
        </w:rPr>
        <w:t>add</w:t>
      </w:r>
      <w:r w:rsidR="00215F7E" w:rsidRPr="00747F09">
        <w:rPr>
          <w:rFonts w:asciiTheme="minorHAnsi" w:hAnsiTheme="minorHAnsi" w:cstheme="minorHAnsi"/>
          <w:szCs w:val="24"/>
          <w:lang w:val="en-US"/>
        </w:rPr>
        <w:t>ing</w:t>
      </w:r>
      <w:r w:rsidR="009A6453" w:rsidRPr="00747F09">
        <w:rPr>
          <w:rFonts w:asciiTheme="minorHAnsi" w:hAnsiTheme="minorHAnsi" w:cstheme="minorHAnsi"/>
          <w:szCs w:val="24"/>
          <w:lang w:val="en-US"/>
        </w:rPr>
        <w:t xml:space="preserve"> the iodixanol in three steps </w:t>
      </w:r>
      <w:r w:rsidR="00F63554" w:rsidRPr="00747F09">
        <w:rPr>
          <w:rFonts w:asciiTheme="minorHAnsi" w:hAnsiTheme="minorHAnsi" w:cstheme="minorHAnsi"/>
          <w:szCs w:val="24"/>
          <w:lang w:val="en-US"/>
        </w:rPr>
        <w:t>since</w:t>
      </w:r>
      <w:r w:rsidR="00713DF2" w:rsidRPr="00747F09">
        <w:rPr>
          <w:rFonts w:asciiTheme="minorHAnsi" w:hAnsiTheme="minorHAnsi" w:cstheme="minorHAnsi"/>
          <w:szCs w:val="24"/>
          <w:lang w:val="en-US"/>
        </w:rPr>
        <w:t xml:space="preserve"> the Pasteur pipette can</w:t>
      </w:r>
      <w:r w:rsidR="0065327A" w:rsidRPr="00747F09">
        <w:rPr>
          <w:rFonts w:asciiTheme="minorHAnsi" w:hAnsiTheme="minorHAnsi" w:cstheme="minorHAnsi"/>
          <w:szCs w:val="24"/>
          <w:lang w:val="en-US"/>
        </w:rPr>
        <w:t xml:space="preserve"> only</w:t>
      </w:r>
      <w:r w:rsidR="00713DF2" w:rsidRPr="00747F09">
        <w:rPr>
          <w:rFonts w:asciiTheme="minorHAnsi" w:hAnsiTheme="minorHAnsi" w:cstheme="minorHAnsi"/>
          <w:szCs w:val="24"/>
          <w:lang w:val="en-US"/>
        </w:rPr>
        <w:t xml:space="preserve"> hold around 2 </w:t>
      </w:r>
      <w:proofErr w:type="spellStart"/>
      <w:r w:rsidR="00540A11" w:rsidRPr="00747F09">
        <w:rPr>
          <w:rFonts w:asciiTheme="minorHAnsi" w:hAnsiTheme="minorHAnsi" w:cstheme="minorHAnsi"/>
          <w:szCs w:val="24"/>
          <w:lang w:val="en-US"/>
        </w:rPr>
        <w:t>mL</w:t>
      </w:r>
      <w:r w:rsidR="00713DF2" w:rsidRPr="00747F09">
        <w:rPr>
          <w:rFonts w:asciiTheme="minorHAnsi" w:hAnsiTheme="minorHAnsi" w:cstheme="minorHAnsi"/>
          <w:szCs w:val="24"/>
          <w:lang w:val="en-US"/>
        </w:rPr>
        <w:t>.</w:t>
      </w:r>
      <w:proofErr w:type="spellEnd"/>
      <w:r w:rsidR="00713DF2" w:rsidRPr="00747F09">
        <w:rPr>
          <w:rFonts w:asciiTheme="minorHAnsi" w:hAnsiTheme="minorHAnsi" w:cstheme="minorHAnsi"/>
          <w:szCs w:val="24"/>
          <w:lang w:val="en-US"/>
        </w:rPr>
        <w:t xml:space="preserve"> </w:t>
      </w:r>
    </w:p>
    <w:p w14:paraId="0A7EB908" w14:textId="77777777" w:rsidR="00B276F2" w:rsidRPr="00747F09" w:rsidRDefault="00B276F2" w:rsidP="00B276F2">
      <w:pPr>
        <w:pStyle w:val="ListParagraph"/>
        <w:ind w:left="0"/>
        <w:contextualSpacing w:val="0"/>
        <w:jc w:val="both"/>
        <w:rPr>
          <w:rFonts w:asciiTheme="minorHAnsi" w:hAnsiTheme="minorHAnsi" w:cstheme="minorHAnsi"/>
          <w:szCs w:val="24"/>
          <w:highlight w:val="yellow"/>
          <w:lang w:val="en-US"/>
        </w:rPr>
      </w:pPr>
    </w:p>
    <w:p w14:paraId="1C12BA55" w14:textId="138D4C88" w:rsidR="003054FC" w:rsidRPr="00747F09" w:rsidRDefault="00982BF8" w:rsidP="00566EF8">
      <w:pPr>
        <w:pStyle w:val="ListParagraph"/>
        <w:numPr>
          <w:ilvl w:val="2"/>
          <w:numId w:val="7"/>
        </w:numPr>
        <w:tabs>
          <w:tab w:val="num" w:pos="0"/>
        </w:tabs>
        <w:ind w:left="0" w:firstLine="0"/>
        <w:contextualSpacing w:val="0"/>
        <w:jc w:val="both"/>
        <w:rPr>
          <w:rFonts w:asciiTheme="minorHAnsi" w:hAnsiTheme="minorHAnsi" w:cstheme="minorHAnsi"/>
          <w:szCs w:val="24"/>
          <w:highlight w:val="yellow"/>
          <w:lang w:val="en-US"/>
        </w:rPr>
      </w:pPr>
      <w:r w:rsidRPr="00747F09">
        <w:rPr>
          <w:rFonts w:asciiTheme="minorHAnsi" w:hAnsiTheme="minorHAnsi" w:cstheme="minorHAnsi"/>
          <w:szCs w:val="24"/>
          <w:highlight w:val="yellow"/>
          <w:lang w:val="en-US"/>
        </w:rPr>
        <w:t xml:space="preserve">Add the 40% and 60% </w:t>
      </w:r>
      <w:r w:rsidR="003E626F" w:rsidRPr="00747F09">
        <w:rPr>
          <w:rFonts w:asciiTheme="minorHAnsi" w:hAnsiTheme="minorHAnsi" w:cstheme="minorHAnsi"/>
          <w:szCs w:val="24"/>
          <w:highlight w:val="yellow"/>
          <w:lang w:val="en-US"/>
        </w:rPr>
        <w:t>i</w:t>
      </w:r>
      <w:r w:rsidRPr="00747F09">
        <w:rPr>
          <w:rFonts w:asciiTheme="minorHAnsi" w:hAnsiTheme="minorHAnsi" w:cstheme="minorHAnsi"/>
          <w:szCs w:val="24"/>
          <w:highlight w:val="yellow"/>
          <w:lang w:val="en-US"/>
        </w:rPr>
        <w:t xml:space="preserve">odixanol solutions </w:t>
      </w:r>
      <w:r w:rsidR="00F63554" w:rsidRPr="00747F09">
        <w:rPr>
          <w:rFonts w:asciiTheme="minorHAnsi" w:hAnsiTheme="minorHAnsi" w:cstheme="minorHAnsi"/>
          <w:szCs w:val="24"/>
          <w:highlight w:val="yellow"/>
          <w:lang w:val="en-US"/>
        </w:rPr>
        <w:t>as described in step 2.9.3</w:t>
      </w:r>
      <w:r w:rsidRPr="00747F09">
        <w:rPr>
          <w:rFonts w:asciiTheme="minorHAnsi" w:hAnsiTheme="minorHAnsi" w:cstheme="minorHAnsi"/>
          <w:szCs w:val="24"/>
          <w:highlight w:val="yellow"/>
          <w:lang w:val="en-US"/>
        </w:rPr>
        <w:t xml:space="preserve">. </w:t>
      </w:r>
      <w:r w:rsidR="003054FC" w:rsidRPr="00747F09">
        <w:rPr>
          <w:rFonts w:asciiTheme="minorHAnsi" w:hAnsiTheme="minorHAnsi" w:cstheme="minorHAnsi"/>
          <w:szCs w:val="24"/>
          <w:highlight w:val="yellow"/>
          <w:lang w:val="en-US"/>
        </w:rPr>
        <w:t>Do</w:t>
      </w:r>
      <w:r w:rsidRPr="00747F09">
        <w:rPr>
          <w:rFonts w:asciiTheme="minorHAnsi" w:hAnsiTheme="minorHAnsi" w:cstheme="minorHAnsi"/>
          <w:szCs w:val="24"/>
          <w:highlight w:val="yellow"/>
          <w:lang w:val="en-US"/>
        </w:rPr>
        <w:t xml:space="preserve"> not disturb the different </w:t>
      </w:r>
      <w:r w:rsidR="009014B9" w:rsidRPr="00747F09">
        <w:rPr>
          <w:rFonts w:asciiTheme="minorHAnsi" w:hAnsiTheme="minorHAnsi" w:cstheme="minorHAnsi"/>
          <w:szCs w:val="24"/>
          <w:highlight w:val="yellow"/>
          <w:lang w:val="en-US"/>
        </w:rPr>
        <w:t>i</w:t>
      </w:r>
      <w:r w:rsidRPr="00747F09">
        <w:rPr>
          <w:rFonts w:asciiTheme="minorHAnsi" w:hAnsiTheme="minorHAnsi" w:cstheme="minorHAnsi"/>
          <w:szCs w:val="24"/>
          <w:highlight w:val="yellow"/>
          <w:lang w:val="en-US"/>
        </w:rPr>
        <w:t>odixanol interfaces</w:t>
      </w:r>
      <w:r w:rsidR="003054FC" w:rsidRPr="00747F09">
        <w:rPr>
          <w:rFonts w:asciiTheme="minorHAnsi" w:hAnsiTheme="minorHAnsi" w:cstheme="minorHAnsi"/>
          <w:szCs w:val="24"/>
          <w:highlight w:val="yellow"/>
          <w:lang w:val="en-US"/>
        </w:rPr>
        <w:t xml:space="preserve"> during layering</w:t>
      </w:r>
      <w:r w:rsidRPr="00747F09">
        <w:rPr>
          <w:rFonts w:asciiTheme="minorHAnsi" w:hAnsiTheme="minorHAnsi" w:cstheme="minorHAnsi"/>
          <w:szCs w:val="24"/>
          <w:highlight w:val="yellow"/>
          <w:lang w:val="en-US"/>
        </w:rPr>
        <w:t xml:space="preserve">. </w:t>
      </w:r>
    </w:p>
    <w:p w14:paraId="23483253" w14:textId="77777777" w:rsidR="003054FC" w:rsidRPr="00747F09" w:rsidRDefault="003054FC" w:rsidP="003054FC">
      <w:pPr>
        <w:pStyle w:val="ListParagraph"/>
        <w:ind w:left="0"/>
        <w:contextualSpacing w:val="0"/>
        <w:jc w:val="both"/>
        <w:rPr>
          <w:rFonts w:asciiTheme="minorHAnsi" w:hAnsiTheme="minorHAnsi" w:cstheme="minorHAnsi"/>
          <w:szCs w:val="24"/>
          <w:highlight w:val="yellow"/>
          <w:lang w:val="en-US"/>
        </w:rPr>
      </w:pPr>
    </w:p>
    <w:p w14:paraId="164F53A0" w14:textId="35377054" w:rsidR="00F41C56" w:rsidRPr="00747F09" w:rsidRDefault="00B72D37" w:rsidP="003054FC">
      <w:pPr>
        <w:pStyle w:val="ListParagraph"/>
        <w:ind w:left="0"/>
        <w:contextualSpacing w:val="0"/>
        <w:jc w:val="both"/>
        <w:rPr>
          <w:rFonts w:asciiTheme="minorHAnsi" w:hAnsiTheme="minorHAnsi" w:cstheme="minorHAnsi"/>
          <w:szCs w:val="24"/>
          <w:lang w:val="en-US"/>
        </w:rPr>
      </w:pPr>
      <w:r>
        <w:rPr>
          <w:rFonts w:asciiTheme="minorHAnsi" w:hAnsiTheme="minorHAnsi" w:cstheme="minorHAnsi"/>
          <w:szCs w:val="24"/>
          <w:lang w:val="en-US"/>
        </w:rPr>
        <w:t>NOTE:</w:t>
      </w:r>
      <w:r w:rsidR="003054FC" w:rsidRPr="00747F09">
        <w:rPr>
          <w:rFonts w:asciiTheme="minorHAnsi" w:hAnsiTheme="minorHAnsi" w:cstheme="minorHAnsi"/>
          <w:szCs w:val="24"/>
          <w:lang w:val="en-US"/>
        </w:rPr>
        <w:t xml:space="preserve"> </w:t>
      </w:r>
      <w:r w:rsidR="0029046B" w:rsidRPr="00747F09">
        <w:rPr>
          <w:rFonts w:ascii="Calibri" w:hAnsi="Calibri"/>
          <w:lang w:val="en-US"/>
        </w:rPr>
        <w:t xml:space="preserve">The proper preparation of the different iodixanol fractions can be ensured by visual confirmation thanks to the </w:t>
      </w:r>
      <w:r w:rsidR="00982BF8" w:rsidRPr="00747F09">
        <w:rPr>
          <w:rFonts w:asciiTheme="minorHAnsi" w:hAnsiTheme="minorHAnsi" w:cstheme="minorHAnsi"/>
          <w:szCs w:val="24"/>
          <w:lang w:val="en-US"/>
        </w:rPr>
        <w:t xml:space="preserve">phenol red </w:t>
      </w:r>
      <w:r w:rsidR="0029046B" w:rsidRPr="00747F09">
        <w:rPr>
          <w:rFonts w:asciiTheme="minorHAnsi" w:hAnsiTheme="minorHAnsi" w:cstheme="minorHAnsi"/>
          <w:szCs w:val="24"/>
          <w:lang w:val="en-US"/>
        </w:rPr>
        <w:t xml:space="preserve">added to </w:t>
      </w:r>
      <w:r w:rsidR="00E174CC" w:rsidRPr="00747F09">
        <w:rPr>
          <w:rFonts w:asciiTheme="minorHAnsi" w:hAnsiTheme="minorHAnsi" w:cstheme="minorHAnsi"/>
          <w:szCs w:val="24"/>
          <w:lang w:val="en-US"/>
        </w:rPr>
        <w:t>the</w:t>
      </w:r>
      <w:r w:rsidR="0029046B" w:rsidRPr="00747F09">
        <w:rPr>
          <w:rFonts w:asciiTheme="minorHAnsi" w:hAnsiTheme="minorHAnsi" w:cstheme="minorHAnsi"/>
          <w:szCs w:val="24"/>
          <w:lang w:val="en-US"/>
        </w:rPr>
        <w:t xml:space="preserve"> </w:t>
      </w:r>
      <w:r w:rsidR="00F00EEE" w:rsidRPr="00747F09">
        <w:rPr>
          <w:rFonts w:asciiTheme="minorHAnsi" w:hAnsiTheme="minorHAnsi" w:cstheme="minorHAnsi"/>
          <w:szCs w:val="24"/>
          <w:lang w:val="en-US"/>
        </w:rPr>
        <w:t xml:space="preserve">iodixanol fractions </w:t>
      </w:r>
      <w:r w:rsidR="001A54D6" w:rsidRPr="00747F09">
        <w:rPr>
          <w:rFonts w:asciiTheme="minorHAnsi" w:hAnsiTheme="minorHAnsi" w:cstheme="minorHAnsi"/>
          <w:szCs w:val="24"/>
          <w:lang w:val="en-US"/>
        </w:rPr>
        <w:t xml:space="preserve">(see the instructions in </w:t>
      </w:r>
      <w:r w:rsidR="00B016CA" w:rsidRPr="00B016CA">
        <w:rPr>
          <w:rFonts w:asciiTheme="minorHAnsi" w:hAnsiTheme="minorHAnsi" w:cstheme="minorHAnsi"/>
          <w:b/>
          <w:szCs w:val="24"/>
          <w:lang w:val="en-US"/>
        </w:rPr>
        <w:t>Table 1</w:t>
      </w:r>
      <w:r w:rsidR="001A54D6" w:rsidRPr="00747F09">
        <w:rPr>
          <w:rFonts w:asciiTheme="minorHAnsi" w:hAnsiTheme="minorHAnsi" w:cstheme="minorHAnsi"/>
          <w:szCs w:val="24"/>
          <w:lang w:val="en-US"/>
        </w:rPr>
        <w:t>)</w:t>
      </w:r>
      <w:r w:rsidR="0029046B" w:rsidRPr="00747F09">
        <w:rPr>
          <w:rFonts w:asciiTheme="minorHAnsi" w:hAnsiTheme="minorHAnsi" w:cstheme="minorHAnsi"/>
          <w:szCs w:val="24"/>
          <w:lang w:val="en-US"/>
        </w:rPr>
        <w:t xml:space="preserve">. </w:t>
      </w:r>
      <w:r w:rsidR="0029046B" w:rsidRPr="00747F09">
        <w:rPr>
          <w:rFonts w:ascii="Calibri" w:hAnsi="Calibri"/>
          <w:lang w:val="en-US"/>
        </w:rPr>
        <w:t xml:space="preserve">Since </w:t>
      </w:r>
      <w:r w:rsidR="00E174CC" w:rsidRPr="00747F09">
        <w:rPr>
          <w:rFonts w:ascii="Calibri" w:hAnsi="Calibri"/>
          <w:lang w:val="en-US"/>
        </w:rPr>
        <w:t>each fraction</w:t>
      </w:r>
      <w:r w:rsidR="0029046B" w:rsidRPr="00747F09">
        <w:rPr>
          <w:rFonts w:ascii="Calibri" w:hAnsi="Calibri"/>
          <w:lang w:val="en-US"/>
        </w:rPr>
        <w:t xml:space="preserve"> </w:t>
      </w:r>
      <w:r w:rsidR="0088222C" w:rsidRPr="00747F09">
        <w:rPr>
          <w:rFonts w:ascii="Calibri" w:hAnsi="Calibri"/>
          <w:lang w:val="en-US"/>
        </w:rPr>
        <w:t>has a</w:t>
      </w:r>
      <w:r w:rsidR="00E174CC" w:rsidRPr="00747F09">
        <w:rPr>
          <w:rFonts w:ascii="Calibri" w:hAnsi="Calibri"/>
          <w:lang w:val="en-US"/>
        </w:rPr>
        <w:t xml:space="preserve"> specific </w:t>
      </w:r>
      <w:r w:rsidR="0029046B" w:rsidRPr="00747F09">
        <w:rPr>
          <w:rFonts w:ascii="Calibri" w:hAnsi="Calibri"/>
          <w:lang w:val="en-US"/>
        </w:rPr>
        <w:t>density, they will not intermix during the layering step</w:t>
      </w:r>
      <w:r w:rsidR="00E174CC" w:rsidRPr="00747F09">
        <w:rPr>
          <w:rFonts w:ascii="Calibri" w:hAnsi="Calibri"/>
          <w:lang w:val="en-US"/>
        </w:rPr>
        <w:t xml:space="preserve">, if </w:t>
      </w:r>
      <w:r w:rsidR="001A54D6" w:rsidRPr="00747F09">
        <w:rPr>
          <w:rFonts w:ascii="Calibri" w:hAnsi="Calibri"/>
          <w:lang w:val="en-US"/>
        </w:rPr>
        <w:t xml:space="preserve">it is performed </w:t>
      </w:r>
      <w:r w:rsidR="00E174CC" w:rsidRPr="00747F09">
        <w:rPr>
          <w:rFonts w:ascii="Calibri" w:hAnsi="Calibri"/>
          <w:lang w:val="en-US"/>
        </w:rPr>
        <w:t>properly</w:t>
      </w:r>
      <w:r w:rsidR="0029046B" w:rsidRPr="00747F09">
        <w:rPr>
          <w:rFonts w:ascii="Calibri" w:hAnsi="Calibri"/>
          <w:lang w:val="en-US"/>
        </w:rPr>
        <w:t xml:space="preserve"> (check </w:t>
      </w:r>
      <w:r w:rsidR="00B016CA" w:rsidRPr="00B016CA">
        <w:rPr>
          <w:rFonts w:ascii="Calibri" w:hAnsi="Calibri"/>
          <w:b/>
          <w:lang w:val="en-US"/>
        </w:rPr>
        <w:t>Figure 1C</w:t>
      </w:r>
      <w:r w:rsidR="008C1856" w:rsidRPr="00747F09">
        <w:rPr>
          <w:rFonts w:ascii="Calibri" w:hAnsi="Calibri"/>
          <w:lang w:val="en-US"/>
        </w:rPr>
        <w:t>)</w:t>
      </w:r>
      <w:r w:rsidR="00E174CC" w:rsidRPr="00747F09">
        <w:rPr>
          <w:lang w:val="en-US"/>
        </w:rPr>
        <w:t>.</w:t>
      </w:r>
    </w:p>
    <w:p w14:paraId="43511758" w14:textId="77777777" w:rsidR="00B276F2" w:rsidRPr="00747F09" w:rsidRDefault="00B276F2" w:rsidP="00B276F2">
      <w:pPr>
        <w:pStyle w:val="ListParagraph"/>
        <w:ind w:left="0"/>
        <w:contextualSpacing w:val="0"/>
        <w:jc w:val="both"/>
        <w:rPr>
          <w:rFonts w:asciiTheme="minorHAnsi" w:hAnsiTheme="minorHAnsi" w:cstheme="minorHAnsi"/>
          <w:szCs w:val="24"/>
          <w:highlight w:val="yellow"/>
          <w:lang w:val="en-US"/>
        </w:rPr>
      </w:pPr>
    </w:p>
    <w:p w14:paraId="2D9D1263" w14:textId="4FF192EA" w:rsidR="00616557" w:rsidRPr="00747F09" w:rsidRDefault="00F41C56" w:rsidP="00B276F2">
      <w:pPr>
        <w:pStyle w:val="ListParagraph"/>
        <w:numPr>
          <w:ilvl w:val="1"/>
          <w:numId w:val="7"/>
        </w:numPr>
        <w:tabs>
          <w:tab w:val="num" w:pos="567"/>
        </w:tabs>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 xml:space="preserve">Layer the crude lysate on top of the 15% </w:t>
      </w:r>
      <w:r w:rsidR="003E626F" w:rsidRPr="00747F09">
        <w:rPr>
          <w:rStyle w:val="None"/>
          <w:rFonts w:asciiTheme="minorHAnsi" w:hAnsiTheme="minorHAnsi" w:cstheme="minorHAnsi"/>
          <w:szCs w:val="24"/>
          <w:highlight w:val="yellow"/>
          <w:lang w:val="en-US"/>
        </w:rPr>
        <w:t>i</w:t>
      </w:r>
      <w:r w:rsidRPr="00747F09">
        <w:rPr>
          <w:rStyle w:val="None"/>
          <w:rFonts w:asciiTheme="minorHAnsi" w:hAnsiTheme="minorHAnsi" w:cstheme="minorHAnsi"/>
          <w:szCs w:val="24"/>
          <w:highlight w:val="yellow"/>
          <w:lang w:val="en-US"/>
        </w:rPr>
        <w:t xml:space="preserve">odixanol gradient with a Pasteur pipette. Proceed drop by drop to avoid </w:t>
      </w:r>
      <w:r w:rsidR="00A866EB" w:rsidRPr="00747F09">
        <w:rPr>
          <w:rStyle w:val="None"/>
          <w:rFonts w:asciiTheme="minorHAnsi" w:hAnsiTheme="minorHAnsi" w:cstheme="minorHAnsi"/>
          <w:szCs w:val="24"/>
          <w:highlight w:val="yellow"/>
          <w:lang w:val="en-US"/>
        </w:rPr>
        <w:t>disturbing</w:t>
      </w:r>
      <w:r w:rsidRPr="00747F09">
        <w:rPr>
          <w:rStyle w:val="None"/>
          <w:rFonts w:asciiTheme="minorHAnsi" w:hAnsiTheme="minorHAnsi" w:cstheme="minorHAnsi"/>
          <w:szCs w:val="24"/>
          <w:highlight w:val="yellow"/>
          <w:lang w:val="en-US"/>
        </w:rPr>
        <w:t xml:space="preserve"> the interface between the crude lysate and the </w:t>
      </w:r>
      <w:r w:rsidR="003E626F" w:rsidRPr="00747F09">
        <w:rPr>
          <w:rStyle w:val="None"/>
          <w:rFonts w:asciiTheme="minorHAnsi" w:hAnsiTheme="minorHAnsi" w:cstheme="minorHAnsi"/>
          <w:szCs w:val="24"/>
          <w:highlight w:val="yellow"/>
          <w:lang w:val="en-US"/>
        </w:rPr>
        <w:t>i</w:t>
      </w:r>
      <w:r w:rsidRPr="00747F09">
        <w:rPr>
          <w:rStyle w:val="None"/>
          <w:rFonts w:asciiTheme="minorHAnsi" w:hAnsiTheme="minorHAnsi" w:cstheme="minorHAnsi"/>
          <w:szCs w:val="24"/>
          <w:highlight w:val="yellow"/>
          <w:lang w:val="en-US"/>
        </w:rPr>
        <w:t xml:space="preserve">odixanol solution. </w:t>
      </w:r>
    </w:p>
    <w:p w14:paraId="2C6A0AE5" w14:textId="77777777" w:rsidR="00616557" w:rsidRPr="00747F09" w:rsidRDefault="00616557" w:rsidP="007E7CA1">
      <w:pPr>
        <w:pStyle w:val="ListParagraph"/>
        <w:ind w:left="0"/>
        <w:contextualSpacing w:val="0"/>
        <w:jc w:val="both"/>
        <w:rPr>
          <w:rStyle w:val="None"/>
          <w:rFonts w:asciiTheme="minorHAnsi" w:hAnsiTheme="minorHAnsi" w:cstheme="minorHAnsi"/>
          <w:szCs w:val="24"/>
          <w:highlight w:val="yellow"/>
          <w:lang w:val="en-US"/>
        </w:rPr>
      </w:pPr>
    </w:p>
    <w:p w14:paraId="02970308" w14:textId="62340189" w:rsidR="002E25CB" w:rsidRPr="00747F09" w:rsidRDefault="00F41C56" w:rsidP="002E25CB">
      <w:pPr>
        <w:pStyle w:val="ListParagraph"/>
        <w:numPr>
          <w:ilvl w:val="1"/>
          <w:numId w:val="7"/>
        </w:numPr>
        <w:tabs>
          <w:tab w:val="num" w:pos="567"/>
        </w:tabs>
        <w:contextualSpacing w:val="0"/>
        <w:jc w:val="both"/>
        <w:rPr>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 xml:space="preserve">Fill the </w:t>
      </w:r>
      <w:r w:rsidR="005146D7" w:rsidRPr="00747F09">
        <w:rPr>
          <w:rStyle w:val="None"/>
          <w:rFonts w:asciiTheme="minorHAnsi" w:hAnsiTheme="minorHAnsi" w:cstheme="minorHAnsi"/>
          <w:szCs w:val="24"/>
          <w:highlight w:val="yellow"/>
          <w:lang w:val="en-US"/>
        </w:rPr>
        <w:t>ultracentrifugation</w:t>
      </w:r>
      <w:r w:rsidRPr="00747F09">
        <w:rPr>
          <w:rStyle w:val="None"/>
          <w:rFonts w:asciiTheme="minorHAnsi" w:hAnsiTheme="minorHAnsi" w:cstheme="minorHAnsi"/>
          <w:szCs w:val="24"/>
          <w:highlight w:val="yellow"/>
          <w:lang w:val="en-US"/>
        </w:rPr>
        <w:t xml:space="preserve"> tube up with lysis buffer </w:t>
      </w:r>
      <w:r w:rsidRPr="00747F09">
        <w:rPr>
          <w:rFonts w:asciiTheme="minorHAnsi" w:hAnsiTheme="minorHAnsi" w:cstheme="minorHAnsi"/>
          <w:szCs w:val="24"/>
          <w:highlight w:val="yellow"/>
          <w:lang w:val="en-US"/>
        </w:rPr>
        <w:t>until the meniscus reaches the base of the tube neck</w:t>
      </w:r>
      <w:r w:rsidR="002E25CB" w:rsidRPr="00747F09">
        <w:rPr>
          <w:rFonts w:asciiTheme="minorHAnsi" w:hAnsiTheme="minorHAnsi" w:cstheme="minorHAnsi"/>
          <w:szCs w:val="24"/>
          <w:highlight w:val="yellow"/>
          <w:lang w:val="en-US"/>
        </w:rPr>
        <w:t xml:space="preserve"> to</w:t>
      </w:r>
      <w:r w:rsidR="00697592" w:rsidRPr="00747F09">
        <w:rPr>
          <w:rFonts w:asciiTheme="minorHAnsi" w:hAnsiTheme="minorHAnsi" w:cstheme="minorHAnsi"/>
          <w:szCs w:val="24"/>
          <w:highlight w:val="yellow"/>
          <w:lang w:val="en-US"/>
        </w:rPr>
        <w:t xml:space="preserve"> </w:t>
      </w:r>
      <w:r w:rsidR="002E25CB" w:rsidRPr="00747F09">
        <w:rPr>
          <w:rFonts w:asciiTheme="minorHAnsi" w:hAnsiTheme="minorHAnsi" w:cstheme="minorHAnsi"/>
          <w:szCs w:val="24"/>
          <w:highlight w:val="yellow"/>
          <w:lang w:val="en-US"/>
        </w:rPr>
        <w:t xml:space="preserve">ensure the tube does not collapse under the very high forces generated during the ultracentrifugation </w:t>
      </w:r>
      <w:r w:rsidR="00697592" w:rsidRPr="00747F09">
        <w:rPr>
          <w:rFonts w:asciiTheme="minorHAnsi" w:hAnsiTheme="minorHAnsi" w:cstheme="minorHAnsi"/>
          <w:szCs w:val="24"/>
          <w:highlight w:val="yellow"/>
          <w:lang w:val="en-US"/>
        </w:rPr>
        <w:t>(</w:t>
      </w:r>
      <w:r w:rsidR="00B016CA" w:rsidRPr="00B016CA">
        <w:rPr>
          <w:rFonts w:asciiTheme="minorHAnsi" w:hAnsiTheme="minorHAnsi" w:cstheme="minorHAnsi"/>
          <w:b/>
          <w:szCs w:val="24"/>
          <w:highlight w:val="yellow"/>
          <w:lang w:val="en-US"/>
        </w:rPr>
        <w:t>Figure 1C</w:t>
      </w:r>
      <w:r w:rsidR="00697592" w:rsidRPr="00747F09">
        <w:rPr>
          <w:rFonts w:asciiTheme="minorHAnsi" w:hAnsiTheme="minorHAnsi" w:cstheme="minorHAnsi"/>
          <w:szCs w:val="24"/>
          <w:highlight w:val="yellow"/>
          <w:lang w:val="en-US"/>
        </w:rPr>
        <w:t>)</w:t>
      </w:r>
      <w:r w:rsidRPr="00747F09">
        <w:rPr>
          <w:rFonts w:asciiTheme="minorHAnsi" w:hAnsiTheme="minorHAnsi" w:cstheme="minorHAnsi"/>
          <w:szCs w:val="24"/>
          <w:highlight w:val="yellow"/>
          <w:lang w:val="en-US"/>
        </w:rPr>
        <w:t xml:space="preserve">. </w:t>
      </w:r>
    </w:p>
    <w:p w14:paraId="60A6580B" w14:textId="77777777" w:rsidR="002E25CB" w:rsidRPr="00747F09" w:rsidRDefault="002E25CB" w:rsidP="007E7CA1">
      <w:pPr>
        <w:pStyle w:val="ListParagraph"/>
        <w:ind w:left="0"/>
        <w:contextualSpacing w:val="0"/>
        <w:jc w:val="both"/>
        <w:rPr>
          <w:rFonts w:asciiTheme="minorHAnsi" w:hAnsiTheme="minorHAnsi" w:cstheme="minorHAnsi"/>
          <w:szCs w:val="24"/>
          <w:highlight w:val="yellow"/>
          <w:lang w:val="en-US"/>
        </w:rPr>
      </w:pPr>
    </w:p>
    <w:p w14:paraId="0E30EAEE" w14:textId="7CB9BC8F" w:rsidR="00215F7E" w:rsidRPr="00747F09" w:rsidRDefault="00F41C56" w:rsidP="009A6726">
      <w:pPr>
        <w:pStyle w:val="ListParagraph"/>
        <w:numPr>
          <w:ilvl w:val="1"/>
          <w:numId w:val="7"/>
        </w:numPr>
        <w:tabs>
          <w:tab w:val="num" w:pos="567"/>
        </w:tabs>
        <w:contextualSpacing w:val="0"/>
        <w:jc w:val="both"/>
        <w:rPr>
          <w:rFonts w:asciiTheme="minorHAnsi" w:hAnsiTheme="minorHAnsi" w:cstheme="minorHAnsi"/>
          <w:szCs w:val="24"/>
          <w:highlight w:val="yellow"/>
          <w:lang w:val="en-US"/>
        </w:rPr>
      </w:pPr>
      <w:r w:rsidRPr="00747F09">
        <w:rPr>
          <w:rFonts w:asciiTheme="minorHAnsi" w:hAnsiTheme="minorHAnsi" w:cstheme="minorHAnsi"/>
          <w:szCs w:val="24"/>
          <w:highlight w:val="yellow"/>
          <w:lang w:val="en-US"/>
        </w:rPr>
        <w:t xml:space="preserve">Close the </w:t>
      </w:r>
      <w:r w:rsidR="005146D7" w:rsidRPr="00747F09">
        <w:rPr>
          <w:rFonts w:asciiTheme="minorHAnsi" w:hAnsiTheme="minorHAnsi" w:cstheme="minorHAnsi"/>
          <w:szCs w:val="24"/>
          <w:highlight w:val="yellow"/>
          <w:lang w:val="en-US"/>
        </w:rPr>
        <w:t>ultracentrifugation</w:t>
      </w:r>
      <w:r w:rsidRPr="00747F09">
        <w:rPr>
          <w:rFonts w:asciiTheme="minorHAnsi" w:hAnsiTheme="minorHAnsi" w:cstheme="minorHAnsi"/>
          <w:szCs w:val="24"/>
          <w:highlight w:val="yellow"/>
          <w:lang w:val="en-US"/>
        </w:rPr>
        <w:t xml:space="preserve"> tubes </w:t>
      </w:r>
      <w:r w:rsidR="00466B77" w:rsidRPr="00747F09">
        <w:rPr>
          <w:rFonts w:asciiTheme="minorHAnsi" w:hAnsiTheme="minorHAnsi" w:cstheme="minorHAnsi"/>
          <w:szCs w:val="24"/>
          <w:highlight w:val="yellow"/>
          <w:lang w:val="en-US"/>
        </w:rPr>
        <w:t>using</w:t>
      </w:r>
      <w:r w:rsidRPr="00747F09">
        <w:rPr>
          <w:rFonts w:asciiTheme="minorHAnsi" w:hAnsiTheme="minorHAnsi" w:cstheme="minorHAnsi"/>
          <w:szCs w:val="24"/>
          <w:highlight w:val="yellow"/>
          <w:lang w:val="en-US"/>
        </w:rPr>
        <w:t xml:space="preserve"> </w:t>
      </w:r>
      <w:r w:rsidR="00AA0843" w:rsidRPr="00747F09">
        <w:rPr>
          <w:rFonts w:asciiTheme="minorHAnsi" w:hAnsiTheme="minorHAnsi" w:cstheme="minorHAnsi"/>
          <w:szCs w:val="24"/>
          <w:highlight w:val="yellow"/>
          <w:lang w:val="en-US"/>
        </w:rPr>
        <w:t>appropriate</w:t>
      </w:r>
      <w:r w:rsidRPr="00747F09">
        <w:rPr>
          <w:rFonts w:asciiTheme="minorHAnsi" w:hAnsiTheme="minorHAnsi" w:cstheme="minorHAnsi"/>
          <w:szCs w:val="24"/>
          <w:highlight w:val="yellow"/>
          <w:lang w:val="en-US"/>
        </w:rPr>
        <w:t xml:space="preserve"> lids. </w:t>
      </w:r>
      <w:r w:rsidR="00B60D0A">
        <w:rPr>
          <w:rFonts w:asciiTheme="minorHAnsi" w:hAnsiTheme="minorHAnsi" w:cstheme="minorHAnsi"/>
          <w:szCs w:val="24"/>
          <w:highlight w:val="yellow"/>
          <w:lang w:val="en-US"/>
        </w:rPr>
        <w:t>Use a digital scale to m</w:t>
      </w:r>
      <w:r w:rsidRPr="00747F09">
        <w:rPr>
          <w:rFonts w:asciiTheme="minorHAnsi" w:hAnsiTheme="minorHAnsi" w:cstheme="minorHAnsi"/>
          <w:szCs w:val="24"/>
          <w:highlight w:val="yellow"/>
          <w:lang w:val="en-US"/>
        </w:rPr>
        <w:t xml:space="preserve">ake sure all three </w:t>
      </w:r>
      <w:r w:rsidR="005146D7" w:rsidRPr="00747F09">
        <w:rPr>
          <w:rFonts w:asciiTheme="minorHAnsi" w:hAnsiTheme="minorHAnsi" w:cstheme="minorHAnsi"/>
          <w:szCs w:val="24"/>
          <w:highlight w:val="yellow"/>
          <w:lang w:val="en-US"/>
        </w:rPr>
        <w:t>ultracentrifugation</w:t>
      </w:r>
      <w:r w:rsidRPr="00747F09">
        <w:rPr>
          <w:rFonts w:asciiTheme="minorHAnsi" w:hAnsiTheme="minorHAnsi" w:cstheme="minorHAnsi"/>
          <w:szCs w:val="24"/>
          <w:highlight w:val="yellow"/>
          <w:lang w:val="en-US"/>
        </w:rPr>
        <w:t xml:space="preserve"> tubes have the same weight</w:t>
      </w:r>
      <w:r w:rsidR="00215F7E" w:rsidRPr="00747F09">
        <w:rPr>
          <w:rFonts w:asciiTheme="minorHAnsi" w:hAnsiTheme="minorHAnsi" w:cstheme="minorHAnsi"/>
          <w:szCs w:val="24"/>
          <w:highlight w:val="yellow"/>
          <w:lang w:val="en-US"/>
        </w:rPr>
        <w:t xml:space="preserve">. </w:t>
      </w:r>
      <w:r w:rsidR="00B02675" w:rsidRPr="00747F09">
        <w:rPr>
          <w:rFonts w:asciiTheme="minorHAnsi" w:hAnsiTheme="minorHAnsi" w:cstheme="minorHAnsi"/>
          <w:szCs w:val="24"/>
          <w:highlight w:val="yellow"/>
          <w:lang w:val="en-US"/>
        </w:rPr>
        <w:t>Adjust the weight</w:t>
      </w:r>
      <w:r w:rsidR="00466B77" w:rsidRPr="00747F09">
        <w:rPr>
          <w:rFonts w:asciiTheme="minorHAnsi" w:hAnsiTheme="minorHAnsi" w:cstheme="minorHAnsi"/>
          <w:szCs w:val="24"/>
          <w:highlight w:val="yellow"/>
          <w:lang w:val="en-US"/>
        </w:rPr>
        <w:t>, if necessary,</w:t>
      </w:r>
      <w:r w:rsidR="00B02675" w:rsidRPr="00747F09">
        <w:rPr>
          <w:rFonts w:asciiTheme="minorHAnsi" w:hAnsiTheme="minorHAnsi" w:cstheme="minorHAnsi"/>
          <w:szCs w:val="24"/>
          <w:highlight w:val="yellow"/>
          <w:lang w:val="en-US"/>
        </w:rPr>
        <w:t xml:space="preserve"> by adding </w:t>
      </w:r>
      <w:r w:rsidR="007721B7" w:rsidRPr="00747F09">
        <w:rPr>
          <w:rFonts w:asciiTheme="minorHAnsi" w:hAnsiTheme="minorHAnsi" w:cstheme="minorHAnsi"/>
          <w:szCs w:val="24"/>
          <w:highlight w:val="yellow"/>
          <w:lang w:val="en-US"/>
        </w:rPr>
        <w:t xml:space="preserve">more </w:t>
      </w:r>
      <w:r w:rsidR="00B02675" w:rsidRPr="00747F09">
        <w:rPr>
          <w:rFonts w:asciiTheme="minorHAnsi" w:hAnsiTheme="minorHAnsi" w:cstheme="minorHAnsi"/>
          <w:szCs w:val="24"/>
          <w:highlight w:val="yellow"/>
          <w:lang w:val="en-US"/>
        </w:rPr>
        <w:t xml:space="preserve">lysis buffer on top of the </w:t>
      </w:r>
      <w:r w:rsidR="00B33EA0" w:rsidRPr="00747F09">
        <w:rPr>
          <w:rFonts w:asciiTheme="minorHAnsi" w:hAnsiTheme="minorHAnsi" w:cstheme="minorHAnsi"/>
          <w:szCs w:val="24"/>
          <w:highlight w:val="yellow"/>
          <w:lang w:val="en-US"/>
        </w:rPr>
        <w:t>‘</w:t>
      </w:r>
      <w:r w:rsidR="00B02675" w:rsidRPr="00747F09">
        <w:rPr>
          <w:rFonts w:asciiTheme="minorHAnsi" w:hAnsiTheme="minorHAnsi" w:cstheme="minorHAnsi"/>
          <w:szCs w:val="24"/>
          <w:highlight w:val="yellow"/>
          <w:lang w:val="en-US"/>
        </w:rPr>
        <w:t>crude lysate</w:t>
      </w:r>
      <w:r w:rsidR="00B33EA0" w:rsidRPr="00747F09">
        <w:rPr>
          <w:rFonts w:asciiTheme="minorHAnsi" w:hAnsiTheme="minorHAnsi" w:cstheme="minorHAnsi"/>
          <w:szCs w:val="24"/>
          <w:highlight w:val="yellow"/>
          <w:lang w:val="en-US"/>
        </w:rPr>
        <w:t>’</w:t>
      </w:r>
      <w:r w:rsidRPr="00747F09">
        <w:rPr>
          <w:rFonts w:asciiTheme="minorHAnsi" w:hAnsiTheme="minorHAnsi" w:cstheme="minorHAnsi"/>
          <w:szCs w:val="24"/>
          <w:highlight w:val="yellow"/>
          <w:lang w:val="en-US"/>
        </w:rPr>
        <w:t>.</w:t>
      </w:r>
      <w:r w:rsidR="00466B77" w:rsidRPr="00747F09">
        <w:rPr>
          <w:rFonts w:asciiTheme="minorHAnsi" w:hAnsiTheme="minorHAnsi" w:cstheme="minorHAnsi"/>
          <w:szCs w:val="24"/>
          <w:highlight w:val="yellow"/>
          <w:lang w:val="en-US"/>
        </w:rPr>
        <w:t xml:space="preserve"> </w:t>
      </w:r>
    </w:p>
    <w:p w14:paraId="7BCDA0DC" w14:textId="77777777" w:rsidR="005667F1" w:rsidRPr="00747F09" w:rsidRDefault="005667F1" w:rsidP="005667F1">
      <w:pPr>
        <w:pStyle w:val="ListParagraph"/>
        <w:ind w:left="0"/>
        <w:contextualSpacing w:val="0"/>
        <w:jc w:val="both"/>
        <w:rPr>
          <w:rFonts w:asciiTheme="minorHAnsi" w:hAnsiTheme="minorHAnsi" w:cstheme="minorHAnsi"/>
          <w:szCs w:val="24"/>
          <w:highlight w:val="yellow"/>
          <w:lang w:val="en-US"/>
        </w:rPr>
      </w:pPr>
    </w:p>
    <w:p w14:paraId="5320BAA4" w14:textId="7C83BCFF" w:rsidR="005667F1" w:rsidRPr="00747F09" w:rsidRDefault="00B72D37" w:rsidP="005667F1">
      <w:pPr>
        <w:pStyle w:val="ListParagraph"/>
        <w:ind w:left="0"/>
        <w:contextualSpacing w:val="0"/>
        <w:jc w:val="both"/>
        <w:rPr>
          <w:rFonts w:asciiTheme="minorHAnsi" w:hAnsiTheme="minorHAnsi" w:cstheme="minorHAnsi"/>
          <w:szCs w:val="24"/>
          <w:lang w:val="en-US"/>
        </w:rPr>
      </w:pPr>
      <w:r>
        <w:rPr>
          <w:rFonts w:asciiTheme="minorHAnsi" w:hAnsiTheme="minorHAnsi" w:cstheme="minorHAnsi"/>
          <w:szCs w:val="24"/>
          <w:lang w:val="en-US"/>
        </w:rPr>
        <w:t>NOTE:</w:t>
      </w:r>
      <w:r w:rsidR="00215F7E" w:rsidRPr="00747F09">
        <w:rPr>
          <w:rFonts w:asciiTheme="minorHAnsi" w:hAnsiTheme="minorHAnsi" w:cstheme="minorHAnsi"/>
          <w:szCs w:val="24"/>
          <w:lang w:val="en-US"/>
        </w:rPr>
        <w:t xml:space="preserve"> The weight difference between the ultracentrifugation tubes </w:t>
      </w:r>
      <w:r w:rsidR="005667F1" w:rsidRPr="00747F09">
        <w:rPr>
          <w:rFonts w:asciiTheme="minorHAnsi" w:hAnsiTheme="minorHAnsi" w:cstheme="minorHAnsi"/>
          <w:szCs w:val="24"/>
          <w:lang w:val="en-US"/>
        </w:rPr>
        <w:t>must</w:t>
      </w:r>
      <w:r w:rsidR="00215F7E" w:rsidRPr="00747F09">
        <w:rPr>
          <w:rFonts w:asciiTheme="minorHAnsi" w:hAnsiTheme="minorHAnsi" w:cstheme="minorHAnsi"/>
          <w:szCs w:val="24"/>
          <w:lang w:val="en-US"/>
        </w:rPr>
        <w:t xml:space="preserve"> be below 0.1 g to ensure </w:t>
      </w:r>
      <w:r w:rsidR="00B60D0A">
        <w:rPr>
          <w:rFonts w:asciiTheme="minorHAnsi" w:hAnsiTheme="minorHAnsi" w:cstheme="minorHAnsi"/>
          <w:szCs w:val="24"/>
          <w:lang w:val="en-US"/>
        </w:rPr>
        <w:t xml:space="preserve">the </w:t>
      </w:r>
      <w:r w:rsidR="00215F7E" w:rsidRPr="00747F09">
        <w:rPr>
          <w:rFonts w:asciiTheme="minorHAnsi" w:hAnsiTheme="minorHAnsi" w:cstheme="minorHAnsi"/>
          <w:szCs w:val="24"/>
          <w:lang w:val="en-US"/>
        </w:rPr>
        <w:t>safe operation of the ultracentrifuge.</w:t>
      </w:r>
      <w:r w:rsidR="005667F1" w:rsidRPr="00747F09">
        <w:rPr>
          <w:rFonts w:asciiTheme="minorHAnsi" w:hAnsiTheme="minorHAnsi" w:cstheme="minorHAnsi"/>
          <w:szCs w:val="24"/>
          <w:lang w:val="en-US"/>
        </w:rPr>
        <w:t xml:space="preserve"> Ultracentrifuges are potentially dangerous equipment and should only be used by properly trained personnel.</w:t>
      </w:r>
    </w:p>
    <w:p w14:paraId="6F185AD5" w14:textId="77777777" w:rsidR="00B276F2" w:rsidRPr="00747F09" w:rsidRDefault="00B276F2" w:rsidP="00B276F2">
      <w:pPr>
        <w:pStyle w:val="ListParagraph"/>
        <w:tabs>
          <w:tab w:val="num" w:pos="720"/>
        </w:tabs>
        <w:ind w:left="0"/>
        <w:contextualSpacing w:val="0"/>
        <w:jc w:val="both"/>
        <w:rPr>
          <w:rFonts w:asciiTheme="minorHAnsi" w:hAnsiTheme="minorHAnsi" w:cstheme="minorHAnsi"/>
          <w:szCs w:val="24"/>
          <w:highlight w:val="yellow"/>
          <w:lang w:val="en-US"/>
        </w:rPr>
      </w:pPr>
    </w:p>
    <w:p w14:paraId="11791185" w14:textId="1A16B641" w:rsidR="008410EE" w:rsidRPr="00747F09" w:rsidRDefault="00F41C56" w:rsidP="00B276F2">
      <w:pPr>
        <w:pStyle w:val="ListParagraph"/>
        <w:numPr>
          <w:ilvl w:val="1"/>
          <w:numId w:val="7"/>
        </w:numPr>
        <w:tabs>
          <w:tab w:val="num" w:pos="567"/>
        </w:tabs>
        <w:contextualSpacing w:val="0"/>
        <w:jc w:val="both"/>
        <w:rPr>
          <w:rStyle w:val="None"/>
          <w:rFonts w:asciiTheme="minorHAnsi" w:hAnsiTheme="minorHAnsi" w:cstheme="minorHAnsi"/>
          <w:szCs w:val="24"/>
          <w:highlight w:val="yellow"/>
          <w:lang w:val="en-US"/>
        </w:rPr>
      </w:pPr>
      <w:r w:rsidRPr="00747F09">
        <w:rPr>
          <w:rFonts w:asciiTheme="minorHAnsi" w:hAnsiTheme="minorHAnsi" w:cstheme="minorHAnsi"/>
          <w:szCs w:val="24"/>
          <w:highlight w:val="yellow"/>
          <w:lang w:val="en-US"/>
        </w:rPr>
        <w:t xml:space="preserve">Centrifuge </w:t>
      </w:r>
      <w:r w:rsidR="00A31E65" w:rsidRPr="00747F09">
        <w:rPr>
          <w:rFonts w:asciiTheme="minorHAnsi" w:hAnsiTheme="minorHAnsi" w:cstheme="minorHAnsi"/>
          <w:szCs w:val="24"/>
          <w:highlight w:val="yellow"/>
          <w:lang w:val="en-US"/>
        </w:rPr>
        <w:t xml:space="preserve">the tubes </w:t>
      </w:r>
      <w:r w:rsidRPr="00747F09">
        <w:rPr>
          <w:rFonts w:asciiTheme="minorHAnsi" w:hAnsiTheme="minorHAnsi" w:cstheme="minorHAnsi"/>
          <w:szCs w:val="24"/>
          <w:highlight w:val="yellow"/>
          <w:lang w:val="en-US"/>
        </w:rPr>
        <w:t>at 301</w:t>
      </w:r>
      <w:r w:rsidR="00B362FE" w:rsidRPr="00747F09">
        <w:rPr>
          <w:rFonts w:asciiTheme="minorHAnsi" w:hAnsiTheme="minorHAnsi" w:cstheme="minorHAnsi"/>
          <w:szCs w:val="24"/>
          <w:highlight w:val="yellow"/>
          <w:lang w:val="en-US"/>
        </w:rPr>
        <w:t>,</w:t>
      </w:r>
      <w:r w:rsidRPr="00747F09">
        <w:rPr>
          <w:rFonts w:asciiTheme="minorHAnsi" w:hAnsiTheme="minorHAnsi" w:cstheme="minorHAnsi"/>
          <w:szCs w:val="24"/>
          <w:highlight w:val="yellow"/>
          <w:lang w:val="en-US"/>
        </w:rPr>
        <w:t xml:space="preserve">580 x </w:t>
      </w:r>
      <w:r w:rsidRPr="00BE4478">
        <w:rPr>
          <w:rFonts w:asciiTheme="minorHAnsi" w:hAnsiTheme="minorHAnsi" w:cstheme="minorHAnsi"/>
          <w:i/>
          <w:szCs w:val="24"/>
          <w:highlight w:val="yellow"/>
          <w:lang w:val="en-US"/>
        </w:rPr>
        <w:t>g</w:t>
      </w:r>
      <w:r w:rsidRPr="00747F09">
        <w:rPr>
          <w:rFonts w:asciiTheme="minorHAnsi" w:hAnsiTheme="minorHAnsi" w:cstheme="minorHAnsi"/>
          <w:szCs w:val="24"/>
          <w:highlight w:val="yellow"/>
          <w:lang w:val="en-US"/>
        </w:rPr>
        <w:t xml:space="preserve">, using a fixed-angle titanium rotor, for 1 h </w:t>
      </w:r>
      <w:r w:rsidR="00B60D0A">
        <w:rPr>
          <w:rFonts w:asciiTheme="minorHAnsi" w:hAnsiTheme="minorHAnsi" w:cstheme="minorHAnsi"/>
          <w:szCs w:val="24"/>
          <w:highlight w:val="yellow"/>
          <w:lang w:val="en-US"/>
        </w:rPr>
        <w:t xml:space="preserve">and </w:t>
      </w:r>
      <w:r w:rsidRPr="00747F09">
        <w:rPr>
          <w:rFonts w:asciiTheme="minorHAnsi" w:hAnsiTheme="minorHAnsi" w:cstheme="minorHAnsi"/>
          <w:szCs w:val="24"/>
          <w:highlight w:val="yellow"/>
          <w:lang w:val="en-US"/>
        </w:rPr>
        <w:t>40 min at 12</w:t>
      </w:r>
      <w:r w:rsidR="005667F1" w:rsidRPr="00747F09">
        <w:rPr>
          <w:rFonts w:asciiTheme="minorHAnsi" w:hAnsiTheme="minorHAnsi" w:cstheme="minorHAnsi"/>
          <w:szCs w:val="24"/>
          <w:highlight w:val="yellow"/>
          <w:lang w:val="en-US"/>
        </w:rPr>
        <w:t xml:space="preserve"> </w:t>
      </w:r>
      <w:r w:rsidRPr="00747F09">
        <w:rPr>
          <w:rFonts w:asciiTheme="minorHAnsi" w:hAnsiTheme="minorHAnsi" w:cstheme="minorHAnsi"/>
          <w:szCs w:val="24"/>
          <w:highlight w:val="yellow"/>
          <w:lang w:val="en-US"/>
        </w:rPr>
        <w:t>°C</w:t>
      </w:r>
      <w:r w:rsidR="00496868" w:rsidRPr="00747F09">
        <w:rPr>
          <w:rFonts w:asciiTheme="minorHAnsi" w:hAnsiTheme="minorHAnsi" w:cstheme="minorHAnsi"/>
          <w:szCs w:val="24"/>
          <w:highlight w:val="yellow"/>
          <w:lang w:val="en-US"/>
        </w:rPr>
        <w:t>, using maximum</w:t>
      </w:r>
      <w:r w:rsidR="00077825" w:rsidRPr="00747F09">
        <w:rPr>
          <w:rFonts w:asciiTheme="minorHAnsi" w:hAnsiTheme="minorHAnsi" w:cstheme="minorHAnsi"/>
          <w:szCs w:val="24"/>
          <w:highlight w:val="yellow"/>
          <w:lang w:val="en-US"/>
        </w:rPr>
        <w:t xml:space="preserve"> </w:t>
      </w:r>
      <w:r w:rsidR="007958E0" w:rsidRPr="00747F09">
        <w:rPr>
          <w:rFonts w:asciiTheme="minorHAnsi" w:hAnsiTheme="minorHAnsi" w:cstheme="minorHAnsi"/>
          <w:szCs w:val="24"/>
          <w:highlight w:val="yellow"/>
          <w:lang w:val="en-US"/>
        </w:rPr>
        <w:t xml:space="preserve">speed of </w:t>
      </w:r>
      <w:r w:rsidR="00077825" w:rsidRPr="00747F09">
        <w:rPr>
          <w:rFonts w:asciiTheme="minorHAnsi" w:hAnsiTheme="minorHAnsi" w:cstheme="minorHAnsi"/>
          <w:szCs w:val="24"/>
          <w:highlight w:val="yellow"/>
          <w:lang w:val="en-US"/>
        </w:rPr>
        <w:t>acceleration and deceleration</w:t>
      </w:r>
      <w:r w:rsidRPr="00747F09">
        <w:rPr>
          <w:rFonts w:asciiTheme="minorHAnsi" w:hAnsiTheme="minorHAnsi" w:cstheme="minorHAnsi"/>
          <w:szCs w:val="24"/>
          <w:highlight w:val="yellow"/>
          <w:lang w:val="en-US"/>
        </w:rPr>
        <w:t>.</w:t>
      </w:r>
      <w:r w:rsidRPr="00747F09">
        <w:rPr>
          <w:rStyle w:val="None"/>
          <w:rFonts w:asciiTheme="minorHAnsi" w:hAnsiTheme="minorHAnsi" w:cstheme="minorHAnsi"/>
          <w:b/>
          <w:bCs/>
          <w:szCs w:val="24"/>
          <w:highlight w:val="yellow"/>
          <w:lang w:val="en-US"/>
        </w:rPr>
        <w:t xml:space="preserve"> </w:t>
      </w:r>
    </w:p>
    <w:p w14:paraId="4966E20B" w14:textId="77777777" w:rsidR="00B276F2" w:rsidRPr="00747F09" w:rsidRDefault="00B276F2" w:rsidP="00B276F2">
      <w:pPr>
        <w:pStyle w:val="ListParagraph"/>
        <w:tabs>
          <w:tab w:val="num" w:pos="720"/>
        </w:tabs>
        <w:ind w:left="0"/>
        <w:contextualSpacing w:val="0"/>
        <w:jc w:val="both"/>
        <w:rPr>
          <w:rStyle w:val="None"/>
          <w:rFonts w:asciiTheme="minorHAnsi" w:hAnsiTheme="minorHAnsi" w:cstheme="minorHAnsi"/>
          <w:szCs w:val="24"/>
          <w:highlight w:val="yellow"/>
          <w:lang w:val="en-US"/>
        </w:rPr>
      </w:pPr>
    </w:p>
    <w:p w14:paraId="240398CD" w14:textId="5BF087D4" w:rsidR="00FE736F" w:rsidRPr="00747F09" w:rsidRDefault="00B60D0A" w:rsidP="00FE736F">
      <w:pPr>
        <w:pStyle w:val="ListParagraph"/>
        <w:numPr>
          <w:ilvl w:val="1"/>
          <w:numId w:val="7"/>
        </w:numPr>
        <w:tabs>
          <w:tab w:val="num" w:pos="567"/>
        </w:tabs>
        <w:contextualSpacing w:val="0"/>
        <w:jc w:val="both"/>
        <w:rPr>
          <w:rStyle w:val="None"/>
          <w:rFonts w:asciiTheme="minorHAnsi" w:hAnsiTheme="minorHAnsi" w:cstheme="minorHAnsi"/>
          <w:szCs w:val="24"/>
          <w:highlight w:val="yellow"/>
          <w:lang w:val="en-US"/>
        </w:rPr>
      </w:pPr>
      <w:r>
        <w:rPr>
          <w:rStyle w:val="None"/>
          <w:rFonts w:asciiTheme="minorHAnsi" w:hAnsiTheme="minorHAnsi" w:cstheme="minorHAnsi"/>
          <w:szCs w:val="24"/>
          <w:highlight w:val="yellow"/>
          <w:lang w:val="en-US"/>
        </w:rPr>
        <w:t>Carefully i</w:t>
      </w:r>
      <w:r w:rsidR="006F5CA9" w:rsidRPr="00747F09">
        <w:rPr>
          <w:rStyle w:val="None"/>
          <w:rFonts w:asciiTheme="minorHAnsi" w:hAnsiTheme="minorHAnsi" w:cstheme="minorHAnsi"/>
          <w:szCs w:val="24"/>
          <w:highlight w:val="yellow"/>
          <w:lang w:val="en-US"/>
        </w:rPr>
        <w:t>nser</w:t>
      </w:r>
      <w:r w:rsidR="00E00274" w:rsidRPr="00747F09">
        <w:rPr>
          <w:rStyle w:val="None"/>
          <w:rFonts w:asciiTheme="minorHAnsi" w:hAnsiTheme="minorHAnsi" w:cstheme="minorHAnsi"/>
          <w:szCs w:val="24"/>
          <w:highlight w:val="yellow"/>
          <w:lang w:val="en-US"/>
        </w:rPr>
        <w:t xml:space="preserve">t </w:t>
      </w:r>
      <w:r w:rsidR="006F5CA9" w:rsidRPr="00747F09">
        <w:rPr>
          <w:rStyle w:val="None"/>
          <w:rFonts w:asciiTheme="minorHAnsi" w:hAnsiTheme="minorHAnsi" w:cstheme="minorHAnsi"/>
          <w:szCs w:val="24"/>
          <w:highlight w:val="yellow"/>
          <w:lang w:val="en-US"/>
        </w:rPr>
        <w:t>a</w:t>
      </w:r>
      <w:r w:rsidR="00F41C56" w:rsidRPr="00747F09">
        <w:rPr>
          <w:rStyle w:val="None"/>
          <w:rFonts w:asciiTheme="minorHAnsi" w:hAnsiTheme="minorHAnsi" w:cstheme="minorHAnsi"/>
          <w:szCs w:val="24"/>
          <w:highlight w:val="yellow"/>
          <w:lang w:val="en-US"/>
        </w:rPr>
        <w:t xml:space="preserve"> stainless-steel </w:t>
      </w:r>
      <w:r w:rsidR="00E35383" w:rsidRPr="00747F09">
        <w:rPr>
          <w:rStyle w:val="None"/>
          <w:rFonts w:asciiTheme="minorHAnsi" w:hAnsiTheme="minorHAnsi" w:cstheme="minorHAnsi"/>
          <w:szCs w:val="24"/>
          <w:highlight w:val="yellow"/>
          <w:lang w:val="en-US"/>
        </w:rPr>
        <w:t xml:space="preserve">blunt </w:t>
      </w:r>
      <w:r w:rsidR="00F41C56" w:rsidRPr="00747F09">
        <w:rPr>
          <w:rStyle w:val="None"/>
          <w:rFonts w:asciiTheme="minorHAnsi" w:hAnsiTheme="minorHAnsi" w:cstheme="minorHAnsi"/>
          <w:szCs w:val="24"/>
          <w:highlight w:val="yellow"/>
          <w:lang w:val="en-US"/>
        </w:rPr>
        <w:t>needle</w:t>
      </w:r>
      <w:r w:rsidR="00336E1B" w:rsidRPr="00747F09">
        <w:rPr>
          <w:rStyle w:val="None"/>
          <w:rFonts w:asciiTheme="minorHAnsi" w:hAnsiTheme="minorHAnsi" w:cstheme="minorHAnsi"/>
          <w:szCs w:val="24"/>
          <w:highlight w:val="yellow"/>
          <w:lang w:val="en-US"/>
        </w:rPr>
        <w:t xml:space="preserve"> </w:t>
      </w:r>
      <w:r w:rsidR="00E00274" w:rsidRPr="00747F09">
        <w:rPr>
          <w:rStyle w:val="None"/>
          <w:rFonts w:asciiTheme="minorHAnsi" w:hAnsiTheme="minorHAnsi" w:cstheme="minorHAnsi"/>
          <w:szCs w:val="24"/>
          <w:highlight w:val="yellow"/>
          <w:lang w:val="en-US"/>
        </w:rPr>
        <w:t>at the 40% and 60% iodixanol interface</w:t>
      </w:r>
      <w:r w:rsidR="00F41C56" w:rsidRPr="00747F09">
        <w:rPr>
          <w:rStyle w:val="None"/>
          <w:rFonts w:asciiTheme="minorHAnsi" w:hAnsiTheme="minorHAnsi" w:cstheme="minorHAnsi"/>
          <w:szCs w:val="24"/>
          <w:highlight w:val="yellow"/>
          <w:lang w:val="en-US"/>
        </w:rPr>
        <w:t>.</w:t>
      </w:r>
    </w:p>
    <w:p w14:paraId="51951468" w14:textId="77777777" w:rsidR="00FE736F" w:rsidRPr="00747F09" w:rsidRDefault="00FE736F" w:rsidP="00FE736F">
      <w:pPr>
        <w:pStyle w:val="ListParagraph"/>
        <w:ind w:left="0"/>
        <w:contextualSpacing w:val="0"/>
        <w:jc w:val="both"/>
        <w:rPr>
          <w:rStyle w:val="None"/>
          <w:rFonts w:asciiTheme="minorHAnsi" w:hAnsiTheme="minorHAnsi" w:cstheme="minorHAnsi"/>
          <w:szCs w:val="24"/>
          <w:highlight w:val="yellow"/>
          <w:lang w:val="en-US"/>
        </w:rPr>
      </w:pPr>
    </w:p>
    <w:p w14:paraId="2FE837A7" w14:textId="3597ABA7" w:rsidR="00FE736F" w:rsidRPr="00747F09" w:rsidRDefault="00F41C56" w:rsidP="00566EF8">
      <w:pPr>
        <w:pStyle w:val="ListParagraph"/>
        <w:numPr>
          <w:ilvl w:val="2"/>
          <w:numId w:val="7"/>
        </w:numPr>
        <w:tabs>
          <w:tab w:val="num" w:pos="0"/>
        </w:tabs>
        <w:ind w:left="0" w:firstLine="0"/>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Attach the</w:t>
      </w:r>
      <w:r w:rsidR="00E35383" w:rsidRPr="00747F09">
        <w:rPr>
          <w:rStyle w:val="None"/>
          <w:rFonts w:asciiTheme="minorHAnsi" w:hAnsiTheme="minorHAnsi" w:cstheme="minorHAnsi"/>
          <w:szCs w:val="24"/>
          <w:highlight w:val="yellow"/>
          <w:lang w:val="en-US"/>
        </w:rPr>
        <w:t xml:space="preserve"> </w:t>
      </w:r>
      <w:r w:rsidRPr="00747F09">
        <w:rPr>
          <w:rStyle w:val="None"/>
          <w:rFonts w:asciiTheme="minorHAnsi" w:hAnsiTheme="minorHAnsi" w:cstheme="minorHAnsi"/>
          <w:szCs w:val="24"/>
          <w:highlight w:val="yellow"/>
          <w:lang w:val="en-US"/>
        </w:rPr>
        <w:t xml:space="preserve">needle to a 5 </w:t>
      </w:r>
      <w:r w:rsidR="00540A11" w:rsidRPr="00747F09">
        <w:rPr>
          <w:rStyle w:val="None"/>
          <w:rFonts w:asciiTheme="minorHAnsi" w:hAnsiTheme="minorHAnsi" w:cstheme="minorHAnsi"/>
          <w:szCs w:val="24"/>
          <w:highlight w:val="yellow"/>
          <w:lang w:val="en-US"/>
        </w:rPr>
        <w:t>mL</w:t>
      </w:r>
      <w:r w:rsidRPr="00747F09">
        <w:rPr>
          <w:rStyle w:val="None"/>
          <w:rFonts w:asciiTheme="minorHAnsi" w:hAnsiTheme="minorHAnsi" w:cstheme="minorHAnsi"/>
          <w:szCs w:val="24"/>
          <w:highlight w:val="yellow"/>
          <w:lang w:val="en-US"/>
        </w:rPr>
        <w:t xml:space="preserve"> syringe </w:t>
      </w:r>
      <w:r w:rsidR="007958E0" w:rsidRPr="00747F09">
        <w:rPr>
          <w:rStyle w:val="None"/>
          <w:rFonts w:asciiTheme="minorHAnsi" w:hAnsiTheme="minorHAnsi" w:cstheme="minorHAnsi"/>
          <w:szCs w:val="24"/>
          <w:highlight w:val="yellow"/>
          <w:lang w:val="en-US"/>
        </w:rPr>
        <w:t>(</w:t>
      </w:r>
      <w:r w:rsidR="00B016CA" w:rsidRPr="00B016CA">
        <w:rPr>
          <w:rStyle w:val="None"/>
          <w:rFonts w:asciiTheme="minorHAnsi" w:hAnsiTheme="minorHAnsi" w:cstheme="minorHAnsi"/>
          <w:b/>
          <w:szCs w:val="24"/>
          <w:highlight w:val="yellow"/>
          <w:lang w:val="en-US"/>
        </w:rPr>
        <w:t>Figure 1E</w:t>
      </w:r>
      <w:r w:rsidRPr="00747F09">
        <w:rPr>
          <w:rStyle w:val="None"/>
          <w:rFonts w:asciiTheme="minorHAnsi" w:hAnsiTheme="minorHAnsi" w:cstheme="minorHAnsi"/>
          <w:szCs w:val="24"/>
          <w:highlight w:val="yellow"/>
          <w:lang w:val="en-US"/>
        </w:rPr>
        <w:t xml:space="preserve">). </w:t>
      </w:r>
    </w:p>
    <w:p w14:paraId="28C8567C" w14:textId="4FD4D7D7" w:rsidR="003054FC" w:rsidRPr="00747F09" w:rsidRDefault="003054FC" w:rsidP="00566EF8">
      <w:pPr>
        <w:pStyle w:val="ListParagraph"/>
        <w:tabs>
          <w:tab w:val="num" w:pos="0"/>
        </w:tabs>
        <w:ind w:left="0"/>
        <w:contextualSpacing w:val="0"/>
        <w:jc w:val="both"/>
        <w:rPr>
          <w:rStyle w:val="None"/>
          <w:rFonts w:asciiTheme="minorHAnsi" w:hAnsiTheme="minorHAnsi" w:cstheme="minorHAnsi"/>
          <w:szCs w:val="24"/>
          <w:highlight w:val="yellow"/>
          <w:lang w:val="en-US"/>
        </w:rPr>
      </w:pPr>
    </w:p>
    <w:p w14:paraId="0909982F" w14:textId="16A10521" w:rsidR="003054FC" w:rsidRPr="00747F09" w:rsidRDefault="00CC5765" w:rsidP="00566EF8">
      <w:pPr>
        <w:pStyle w:val="ListParagraph"/>
        <w:numPr>
          <w:ilvl w:val="2"/>
          <w:numId w:val="7"/>
        </w:numPr>
        <w:tabs>
          <w:tab w:val="num" w:pos="0"/>
        </w:tabs>
        <w:ind w:left="0" w:firstLine="0"/>
        <w:contextualSpacing w:val="0"/>
        <w:jc w:val="both"/>
        <w:rPr>
          <w:rStyle w:val="None"/>
          <w:rFonts w:asciiTheme="minorHAnsi" w:hAnsiTheme="minorHAnsi" w:cstheme="minorHAnsi"/>
          <w:szCs w:val="24"/>
          <w:highlight w:val="yellow"/>
          <w:lang w:val="en-US"/>
        </w:rPr>
      </w:pPr>
      <w:r w:rsidRPr="00747F09">
        <w:rPr>
          <w:rStyle w:val="None"/>
          <w:rFonts w:asciiTheme="minorHAnsi" w:hAnsiTheme="minorHAnsi" w:cstheme="minorHAnsi"/>
          <w:szCs w:val="24"/>
          <w:highlight w:val="yellow"/>
          <w:lang w:val="en-US"/>
        </w:rPr>
        <w:t>Aspirate</w:t>
      </w:r>
      <w:r w:rsidR="00E00274" w:rsidRPr="00747F09">
        <w:rPr>
          <w:rStyle w:val="None"/>
          <w:rFonts w:asciiTheme="minorHAnsi" w:hAnsiTheme="minorHAnsi" w:cstheme="minorHAnsi"/>
          <w:szCs w:val="24"/>
          <w:highlight w:val="yellow"/>
          <w:lang w:val="en-US"/>
        </w:rPr>
        <w:t xml:space="preserve"> </w:t>
      </w:r>
      <w:r w:rsidR="0088222C" w:rsidRPr="00747F09">
        <w:rPr>
          <w:rStyle w:val="None"/>
          <w:rFonts w:asciiTheme="minorHAnsi" w:hAnsiTheme="minorHAnsi" w:cstheme="minorHAnsi"/>
          <w:szCs w:val="24"/>
          <w:highlight w:val="yellow"/>
          <w:lang w:val="en-US"/>
        </w:rPr>
        <w:t>only</w:t>
      </w:r>
      <w:r w:rsidR="00E00274" w:rsidRPr="00747F09">
        <w:rPr>
          <w:rStyle w:val="None"/>
          <w:rFonts w:asciiTheme="minorHAnsi" w:hAnsiTheme="minorHAnsi" w:cstheme="minorHAnsi"/>
          <w:szCs w:val="24"/>
          <w:highlight w:val="yellow"/>
          <w:lang w:val="en-US"/>
        </w:rPr>
        <w:t xml:space="preserve"> the clear fraction</w:t>
      </w:r>
      <w:r w:rsidRPr="00747F09">
        <w:rPr>
          <w:rStyle w:val="None"/>
          <w:rFonts w:asciiTheme="minorHAnsi" w:hAnsiTheme="minorHAnsi" w:cstheme="minorHAnsi"/>
          <w:szCs w:val="24"/>
          <w:highlight w:val="yellow"/>
          <w:lang w:val="en-US"/>
        </w:rPr>
        <w:t>,</w:t>
      </w:r>
      <w:r w:rsidR="00E00274" w:rsidRPr="00747F09">
        <w:rPr>
          <w:rStyle w:val="None"/>
          <w:rFonts w:asciiTheme="minorHAnsi" w:hAnsiTheme="minorHAnsi" w:cstheme="minorHAnsi"/>
          <w:szCs w:val="24"/>
          <w:highlight w:val="yellow"/>
          <w:lang w:val="en-US"/>
        </w:rPr>
        <w:t xml:space="preserve"> </w:t>
      </w:r>
      <w:r w:rsidR="00F41C56" w:rsidRPr="00747F09">
        <w:rPr>
          <w:rStyle w:val="None"/>
          <w:rFonts w:asciiTheme="minorHAnsi" w:hAnsiTheme="minorHAnsi" w:cstheme="minorHAnsi"/>
          <w:szCs w:val="24"/>
          <w:highlight w:val="yellow"/>
          <w:lang w:val="en-US"/>
        </w:rPr>
        <w:t xml:space="preserve">containing the </w:t>
      </w:r>
      <w:r w:rsidR="00E35383" w:rsidRPr="00747F09">
        <w:rPr>
          <w:rStyle w:val="None"/>
          <w:rFonts w:asciiTheme="minorHAnsi" w:hAnsiTheme="minorHAnsi" w:cstheme="minorHAnsi"/>
          <w:szCs w:val="24"/>
          <w:highlight w:val="yellow"/>
          <w:lang w:val="en-US"/>
        </w:rPr>
        <w:t xml:space="preserve">vector </w:t>
      </w:r>
      <w:r w:rsidR="00F41C56" w:rsidRPr="00747F09">
        <w:rPr>
          <w:rStyle w:val="None"/>
          <w:rFonts w:asciiTheme="minorHAnsi" w:hAnsiTheme="minorHAnsi" w:cstheme="minorHAnsi"/>
          <w:szCs w:val="24"/>
          <w:highlight w:val="yellow"/>
          <w:lang w:val="en-US"/>
        </w:rPr>
        <w:t xml:space="preserve">particles. </w:t>
      </w:r>
    </w:p>
    <w:p w14:paraId="0677654F" w14:textId="77777777" w:rsidR="003054FC" w:rsidRPr="00747F09" w:rsidRDefault="003054FC" w:rsidP="00566EF8">
      <w:pPr>
        <w:tabs>
          <w:tab w:val="num" w:pos="0"/>
        </w:tabs>
        <w:jc w:val="both"/>
        <w:rPr>
          <w:rStyle w:val="None"/>
          <w:rFonts w:asciiTheme="minorHAnsi" w:hAnsiTheme="minorHAnsi" w:cstheme="minorHAnsi"/>
          <w:highlight w:val="yellow"/>
          <w:lang w:val="en-US"/>
        </w:rPr>
      </w:pPr>
    </w:p>
    <w:p w14:paraId="384F4CB5" w14:textId="717F29BE" w:rsidR="00336E1B" w:rsidRPr="00747F09" w:rsidRDefault="00B72D37" w:rsidP="00566EF8">
      <w:pPr>
        <w:pStyle w:val="ListParagraph"/>
        <w:tabs>
          <w:tab w:val="num" w:pos="0"/>
        </w:tabs>
        <w:ind w:left="0"/>
        <w:contextualSpacing w:val="0"/>
        <w:jc w:val="both"/>
        <w:rPr>
          <w:rStyle w:val="None"/>
          <w:rFonts w:asciiTheme="minorHAnsi" w:hAnsiTheme="minorHAnsi" w:cstheme="minorHAnsi"/>
          <w:szCs w:val="24"/>
          <w:lang w:val="en-US"/>
        </w:rPr>
      </w:pPr>
      <w:r>
        <w:rPr>
          <w:rStyle w:val="None"/>
          <w:rFonts w:asciiTheme="minorHAnsi" w:hAnsiTheme="minorHAnsi" w:cstheme="minorHAnsi"/>
          <w:szCs w:val="24"/>
          <w:lang w:val="en-US"/>
        </w:rPr>
        <w:t>NOTE:</w:t>
      </w:r>
      <w:r w:rsidR="003054FC" w:rsidRPr="00747F09">
        <w:rPr>
          <w:rStyle w:val="None"/>
          <w:rFonts w:asciiTheme="minorHAnsi" w:hAnsiTheme="minorHAnsi" w:cstheme="minorHAnsi"/>
          <w:szCs w:val="24"/>
          <w:lang w:val="en-US"/>
        </w:rPr>
        <w:t xml:space="preserve"> </w:t>
      </w:r>
      <w:r w:rsidR="00F41C56" w:rsidRPr="00747F09">
        <w:rPr>
          <w:rStyle w:val="None"/>
          <w:rFonts w:asciiTheme="minorHAnsi" w:hAnsiTheme="minorHAnsi" w:cstheme="minorHAnsi"/>
          <w:szCs w:val="24"/>
          <w:lang w:val="en-US"/>
        </w:rPr>
        <w:t xml:space="preserve">The total volume collected </w:t>
      </w:r>
      <w:r w:rsidR="00221D96" w:rsidRPr="00747F09">
        <w:rPr>
          <w:rStyle w:val="None"/>
          <w:rFonts w:asciiTheme="minorHAnsi" w:hAnsiTheme="minorHAnsi" w:cstheme="minorHAnsi"/>
          <w:szCs w:val="24"/>
          <w:lang w:val="en-US"/>
        </w:rPr>
        <w:t>is</w:t>
      </w:r>
      <w:r w:rsidR="00F41C56" w:rsidRPr="00747F09">
        <w:rPr>
          <w:rStyle w:val="None"/>
          <w:rFonts w:asciiTheme="minorHAnsi" w:hAnsiTheme="minorHAnsi" w:cstheme="minorHAnsi"/>
          <w:szCs w:val="24"/>
          <w:lang w:val="en-US"/>
        </w:rPr>
        <w:t xml:space="preserve"> approximately 2.5</w:t>
      </w:r>
      <w:r w:rsidR="00B60D0A">
        <w:rPr>
          <w:rStyle w:val="None"/>
          <w:rFonts w:asciiTheme="minorHAnsi" w:hAnsiTheme="minorHAnsi" w:cstheme="minorHAnsi"/>
          <w:szCs w:val="24"/>
          <w:lang w:val="en-US"/>
        </w:rPr>
        <w:t xml:space="preserve"> </w:t>
      </w:r>
      <w:r w:rsidR="00B02675" w:rsidRPr="00747F09">
        <w:rPr>
          <w:rStyle w:val="None"/>
          <w:rFonts w:asciiTheme="minorHAnsi" w:hAnsiTheme="minorHAnsi" w:cstheme="minorHAnsi"/>
          <w:szCs w:val="24"/>
          <w:lang w:val="en-US"/>
        </w:rPr>
        <w:t>-</w:t>
      </w:r>
      <w:r w:rsidR="00B60D0A">
        <w:rPr>
          <w:rStyle w:val="None"/>
          <w:rFonts w:asciiTheme="minorHAnsi" w:hAnsiTheme="minorHAnsi" w:cstheme="minorHAnsi"/>
          <w:szCs w:val="24"/>
          <w:lang w:val="en-US"/>
        </w:rPr>
        <w:t xml:space="preserve"> </w:t>
      </w:r>
      <w:r w:rsidR="000B0074" w:rsidRPr="00747F09">
        <w:rPr>
          <w:rStyle w:val="None"/>
          <w:rFonts w:asciiTheme="minorHAnsi" w:hAnsiTheme="minorHAnsi" w:cstheme="minorHAnsi"/>
          <w:szCs w:val="24"/>
          <w:lang w:val="en-US"/>
        </w:rPr>
        <w:t xml:space="preserve">3 </w:t>
      </w:r>
      <w:proofErr w:type="spellStart"/>
      <w:r w:rsidR="00540A11" w:rsidRPr="00747F09">
        <w:rPr>
          <w:rStyle w:val="None"/>
          <w:rFonts w:asciiTheme="minorHAnsi" w:hAnsiTheme="minorHAnsi" w:cstheme="minorHAnsi"/>
          <w:szCs w:val="24"/>
          <w:lang w:val="en-US"/>
        </w:rPr>
        <w:t>mL</w:t>
      </w:r>
      <w:r w:rsidR="00F41C56" w:rsidRPr="00747F09">
        <w:rPr>
          <w:rStyle w:val="None"/>
          <w:rFonts w:asciiTheme="minorHAnsi" w:hAnsiTheme="minorHAnsi" w:cstheme="minorHAnsi"/>
          <w:szCs w:val="24"/>
          <w:lang w:val="en-US"/>
        </w:rPr>
        <w:t>.</w:t>
      </w:r>
      <w:proofErr w:type="spellEnd"/>
      <w:r w:rsidR="00F41C56" w:rsidRPr="00747F09">
        <w:rPr>
          <w:rStyle w:val="None"/>
          <w:rFonts w:asciiTheme="minorHAnsi" w:hAnsiTheme="minorHAnsi" w:cstheme="minorHAnsi"/>
          <w:szCs w:val="24"/>
          <w:lang w:val="en-US"/>
        </w:rPr>
        <w:t xml:space="preserve"> Avoid the collection of material from the 25%</w:t>
      </w:r>
      <w:r w:rsidR="00B60D0A">
        <w:rPr>
          <w:rStyle w:val="None"/>
          <w:rFonts w:asciiTheme="minorHAnsi" w:hAnsiTheme="minorHAnsi" w:cstheme="minorHAnsi"/>
          <w:szCs w:val="24"/>
          <w:lang w:val="en-US"/>
        </w:rPr>
        <w:t xml:space="preserve"> </w:t>
      </w:r>
      <w:r w:rsidR="00F41C56" w:rsidRPr="00747F09">
        <w:rPr>
          <w:rStyle w:val="None"/>
          <w:rFonts w:asciiTheme="minorHAnsi" w:hAnsiTheme="minorHAnsi" w:cstheme="minorHAnsi"/>
          <w:szCs w:val="24"/>
          <w:lang w:val="en-US"/>
        </w:rPr>
        <w:t>-</w:t>
      </w:r>
      <w:r w:rsidR="00B60D0A">
        <w:rPr>
          <w:rStyle w:val="None"/>
          <w:rFonts w:asciiTheme="minorHAnsi" w:hAnsiTheme="minorHAnsi" w:cstheme="minorHAnsi"/>
          <w:szCs w:val="24"/>
          <w:lang w:val="en-US"/>
        </w:rPr>
        <w:t xml:space="preserve"> </w:t>
      </w:r>
      <w:r w:rsidR="00F41C56" w:rsidRPr="00747F09">
        <w:rPr>
          <w:rStyle w:val="None"/>
          <w:rFonts w:asciiTheme="minorHAnsi" w:hAnsiTheme="minorHAnsi" w:cstheme="minorHAnsi"/>
          <w:szCs w:val="24"/>
          <w:lang w:val="en-US"/>
        </w:rPr>
        <w:t xml:space="preserve">40% </w:t>
      </w:r>
      <w:r w:rsidR="000B0074" w:rsidRPr="00747F09">
        <w:rPr>
          <w:rStyle w:val="None"/>
          <w:rFonts w:asciiTheme="minorHAnsi" w:hAnsiTheme="minorHAnsi" w:cstheme="minorHAnsi"/>
          <w:szCs w:val="24"/>
          <w:lang w:val="en-US"/>
        </w:rPr>
        <w:t>interface</w:t>
      </w:r>
      <w:r w:rsidR="00F41C56" w:rsidRPr="00747F09">
        <w:rPr>
          <w:rStyle w:val="None"/>
          <w:rFonts w:asciiTheme="minorHAnsi" w:hAnsiTheme="minorHAnsi" w:cstheme="minorHAnsi"/>
          <w:szCs w:val="24"/>
          <w:lang w:val="en-US"/>
        </w:rPr>
        <w:t>,</w:t>
      </w:r>
      <w:r w:rsidR="00F63554" w:rsidRPr="00747F09">
        <w:rPr>
          <w:rStyle w:val="None"/>
          <w:rFonts w:asciiTheme="minorHAnsi" w:hAnsiTheme="minorHAnsi" w:cstheme="minorHAnsi"/>
          <w:szCs w:val="24"/>
          <w:lang w:val="en-US"/>
        </w:rPr>
        <w:t xml:space="preserve"> since </w:t>
      </w:r>
      <w:r w:rsidR="00F41C56" w:rsidRPr="00747F09">
        <w:rPr>
          <w:rStyle w:val="None"/>
          <w:rFonts w:asciiTheme="minorHAnsi" w:hAnsiTheme="minorHAnsi" w:cstheme="minorHAnsi"/>
          <w:szCs w:val="24"/>
          <w:lang w:val="en-US"/>
        </w:rPr>
        <w:t>this will increase the level of contamination in the final vector batch</w:t>
      </w:r>
      <w:r w:rsidR="00735A94" w:rsidRPr="00747F09">
        <w:rPr>
          <w:rStyle w:val="None"/>
          <w:rFonts w:asciiTheme="minorHAnsi" w:hAnsiTheme="minorHAnsi" w:cstheme="minorHAnsi"/>
          <w:szCs w:val="24"/>
          <w:lang w:val="en-US"/>
        </w:rPr>
        <w:t xml:space="preserve"> due to the presence of </w:t>
      </w:r>
      <w:proofErr w:type="spellStart"/>
      <w:r w:rsidR="00735A94" w:rsidRPr="00747F09">
        <w:rPr>
          <w:rFonts w:asciiTheme="minorHAnsi" w:hAnsiTheme="minorHAnsi" w:cstheme="minorHAnsi"/>
          <w:szCs w:val="24"/>
          <w:lang w:val="en-US"/>
        </w:rPr>
        <w:t>nondesirable</w:t>
      </w:r>
      <w:proofErr w:type="spellEnd"/>
      <w:r w:rsidR="00735A94" w:rsidRPr="00747F09">
        <w:rPr>
          <w:rFonts w:asciiTheme="minorHAnsi" w:hAnsiTheme="minorHAnsi" w:cstheme="minorHAnsi"/>
          <w:szCs w:val="24"/>
          <w:lang w:val="en-US"/>
        </w:rPr>
        <w:t xml:space="preserve"> proteins</w:t>
      </w:r>
      <w:r w:rsidR="00F41C56" w:rsidRPr="00747F09">
        <w:rPr>
          <w:rStyle w:val="None"/>
          <w:rFonts w:asciiTheme="minorHAnsi" w:hAnsiTheme="minorHAnsi" w:cstheme="minorHAnsi"/>
          <w:szCs w:val="24"/>
          <w:lang w:val="en-US"/>
        </w:rPr>
        <w:t>.</w:t>
      </w:r>
      <w:r w:rsidR="00CC5765" w:rsidRPr="00747F09">
        <w:rPr>
          <w:rStyle w:val="None"/>
          <w:rFonts w:asciiTheme="minorHAnsi" w:hAnsiTheme="minorHAnsi" w:cstheme="minorHAnsi"/>
          <w:szCs w:val="24"/>
          <w:lang w:val="en-US"/>
        </w:rPr>
        <w:t xml:space="preserve"> </w:t>
      </w:r>
    </w:p>
    <w:p w14:paraId="3EA3C2EC" w14:textId="77777777" w:rsidR="00336E1B" w:rsidRPr="00747F09" w:rsidRDefault="00336E1B" w:rsidP="00566EF8">
      <w:pPr>
        <w:pStyle w:val="ListParagraph"/>
        <w:tabs>
          <w:tab w:val="num" w:pos="0"/>
        </w:tabs>
        <w:ind w:left="0"/>
        <w:contextualSpacing w:val="0"/>
        <w:jc w:val="both"/>
        <w:rPr>
          <w:rFonts w:asciiTheme="minorHAnsi" w:hAnsiTheme="minorHAnsi" w:cstheme="minorHAnsi"/>
          <w:bCs/>
          <w:szCs w:val="24"/>
          <w:lang w:val="en-US"/>
        </w:rPr>
      </w:pPr>
    </w:p>
    <w:p w14:paraId="7835C7BE" w14:textId="1AD58CBF" w:rsidR="00FE736F" w:rsidRPr="00747F09" w:rsidRDefault="00B8553D" w:rsidP="00566EF8">
      <w:pPr>
        <w:pStyle w:val="ListParagraph"/>
        <w:tabs>
          <w:tab w:val="num" w:pos="0"/>
        </w:tabs>
        <w:ind w:left="0"/>
        <w:contextualSpacing w:val="0"/>
        <w:jc w:val="both"/>
        <w:rPr>
          <w:rFonts w:asciiTheme="minorHAnsi" w:hAnsiTheme="minorHAnsi" w:cstheme="minorHAnsi"/>
          <w:szCs w:val="24"/>
          <w:lang w:val="en-US"/>
        </w:rPr>
      </w:pPr>
      <w:r w:rsidRPr="00747F09">
        <w:rPr>
          <w:rFonts w:asciiTheme="minorHAnsi" w:hAnsiTheme="minorHAnsi" w:cstheme="minorHAnsi"/>
          <w:bCs/>
          <w:szCs w:val="24"/>
          <w:lang w:val="en-US"/>
        </w:rPr>
        <w:t xml:space="preserve">[Place </w:t>
      </w:r>
      <w:r w:rsidR="00B016CA" w:rsidRPr="00B016CA">
        <w:rPr>
          <w:rFonts w:asciiTheme="minorHAnsi" w:hAnsiTheme="minorHAnsi" w:cstheme="minorHAnsi"/>
          <w:b/>
          <w:bCs/>
          <w:szCs w:val="24"/>
          <w:lang w:val="en-US"/>
        </w:rPr>
        <w:t>Figure 1</w:t>
      </w:r>
      <w:r w:rsidRPr="00747F09">
        <w:rPr>
          <w:rFonts w:asciiTheme="minorHAnsi" w:hAnsiTheme="minorHAnsi" w:cstheme="minorHAnsi"/>
          <w:bCs/>
          <w:szCs w:val="24"/>
          <w:lang w:val="en-US"/>
        </w:rPr>
        <w:t xml:space="preserve"> here]</w:t>
      </w:r>
    </w:p>
    <w:p w14:paraId="4C81AFFE" w14:textId="77777777" w:rsidR="00FE736F" w:rsidRPr="00747F09" w:rsidRDefault="00FE736F" w:rsidP="00566EF8">
      <w:pPr>
        <w:pStyle w:val="ListParagraph"/>
        <w:tabs>
          <w:tab w:val="num" w:pos="0"/>
        </w:tabs>
        <w:ind w:left="0"/>
        <w:contextualSpacing w:val="0"/>
        <w:jc w:val="both"/>
        <w:rPr>
          <w:rFonts w:asciiTheme="minorHAnsi" w:hAnsiTheme="minorHAnsi" w:cstheme="minorHAnsi"/>
          <w:szCs w:val="24"/>
          <w:highlight w:val="yellow"/>
          <w:lang w:val="en-US"/>
        </w:rPr>
      </w:pPr>
    </w:p>
    <w:p w14:paraId="6D0BBF2A" w14:textId="36714859" w:rsidR="00F41C56" w:rsidRPr="00747F09" w:rsidRDefault="00F176AE" w:rsidP="00566EF8">
      <w:pPr>
        <w:pStyle w:val="ListParagraph"/>
        <w:numPr>
          <w:ilvl w:val="2"/>
          <w:numId w:val="7"/>
        </w:numPr>
        <w:tabs>
          <w:tab w:val="num" w:pos="0"/>
        </w:tabs>
        <w:ind w:left="0" w:firstLine="0"/>
        <w:contextualSpacing w:val="0"/>
        <w:jc w:val="both"/>
        <w:rPr>
          <w:rFonts w:asciiTheme="minorHAnsi" w:hAnsiTheme="minorHAnsi" w:cstheme="minorHAnsi"/>
          <w:szCs w:val="24"/>
          <w:highlight w:val="yellow"/>
          <w:lang w:val="en-US"/>
        </w:rPr>
      </w:pPr>
      <w:r w:rsidRPr="00747F09">
        <w:rPr>
          <w:rFonts w:asciiTheme="minorHAnsi" w:hAnsiTheme="minorHAnsi" w:cstheme="minorHAnsi"/>
          <w:szCs w:val="24"/>
          <w:highlight w:val="yellow"/>
          <w:lang w:val="en-US"/>
        </w:rPr>
        <w:t>Process t</w:t>
      </w:r>
      <w:r w:rsidR="00F41C56" w:rsidRPr="00747F09">
        <w:rPr>
          <w:rFonts w:asciiTheme="minorHAnsi" w:hAnsiTheme="minorHAnsi" w:cstheme="minorHAnsi"/>
          <w:szCs w:val="24"/>
          <w:highlight w:val="yellow"/>
          <w:lang w:val="en-US"/>
        </w:rPr>
        <w:t>he collected fraction (desalting and concentration) or store</w:t>
      </w:r>
      <w:r w:rsidR="002038E0" w:rsidRPr="00747F09">
        <w:rPr>
          <w:rFonts w:asciiTheme="minorHAnsi" w:hAnsiTheme="minorHAnsi" w:cstheme="minorHAnsi"/>
          <w:szCs w:val="24"/>
          <w:highlight w:val="yellow"/>
          <w:lang w:val="en-US"/>
        </w:rPr>
        <w:t xml:space="preserve"> it</w:t>
      </w:r>
      <w:r w:rsidR="00F41C56" w:rsidRPr="00747F09">
        <w:rPr>
          <w:rFonts w:asciiTheme="minorHAnsi" w:hAnsiTheme="minorHAnsi" w:cstheme="minorHAnsi"/>
          <w:szCs w:val="24"/>
          <w:highlight w:val="yellow"/>
          <w:lang w:val="en-US"/>
        </w:rPr>
        <w:t xml:space="preserve"> overnight at 4</w:t>
      </w:r>
      <w:r w:rsidR="006A44B5" w:rsidRPr="00747F09">
        <w:rPr>
          <w:rFonts w:asciiTheme="minorHAnsi" w:hAnsiTheme="minorHAnsi" w:cstheme="minorHAnsi"/>
          <w:szCs w:val="24"/>
          <w:highlight w:val="yellow"/>
          <w:lang w:val="en-US"/>
        </w:rPr>
        <w:t xml:space="preserve"> </w:t>
      </w:r>
      <w:r w:rsidR="00F41C56" w:rsidRPr="00747F09">
        <w:rPr>
          <w:rFonts w:asciiTheme="minorHAnsi" w:hAnsiTheme="minorHAnsi" w:cstheme="minorHAnsi"/>
          <w:szCs w:val="24"/>
          <w:highlight w:val="yellow"/>
          <w:lang w:val="en-US"/>
        </w:rPr>
        <w:t>°C.</w:t>
      </w:r>
    </w:p>
    <w:p w14:paraId="7BAFC4C8" w14:textId="77777777" w:rsidR="005667F1" w:rsidRPr="00747F09" w:rsidRDefault="005667F1" w:rsidP="00B276F2">
      <w:pPr>
        <w:pStyle w:val="ListParagraph"/>
        <w:ind w:left="0"/>
        <w:contextualSpacing w:val="0"/>
        <w:jc w:val="both"/>
        <w:rPr>
          <w:rFonts w:asciiTheme="minorHAnsi" w:hAnsiTheme="minorHAnsi" w:cstheme="minorHAnsi"/>
          <w:szCs w:val="24"/>
          <w:lang w:val="en-US"/>
        </w:rPr>
      </w:pPr>
    </w:p>
    <w:p w14:paraId="2126070E" w14:textId="1897DB9C" w:rsidR="008410EE" w:rsidRPr="00747F09" w:rsidRDefault="008410EE" w:rsidP="00B276F2">
      <w:pPr>
        <w:pStyle w:val="1Protocoletitle1"/>
        <w:numPr>
          <w:ilvl w:val="0"/>
          <w:numId w:val="7"/>
        </w:numPr>
        <w:ind w:left="0" w:firstLine="0"/>
        <w:rPr>
          <w:rFonts w:cstheme="minorHAnsi"/>
          <w:color w:val="auto"/>
          <w:sz w:val="24"/>
        </w:rPr>
      </w:pPr>
      <w:r w:rsidRPr="00747F09">
        <w:rPr>
          <w:rFonts w:cstheme="minorHAnsi"/>
          <w:color w:val="auto"/>
          <w:sz w:val="24"/>
        </w:rPr>
        <w:t xml:space="preserve">Desalting and </w:t>
      </w:r>
      <w:r w:rsidR="0080652D">
        <w:rPr>
          <w:rFonts w:cstheme="minorHAnsi"/>
          <w:color w:val="auto"/>
          <w:sz w:val="24"/>
        </w:rPr>
        <w:t>C</w:t>
      </w:r>
      <w:r w:rsidRPr="00747F09">
        <w:rPr>
          <w:rFonts w:cstheme="minorHAnsi"/>
          <w:color w:val="auto"/>
          <w:sz w:val="24"/>
        </w:rPr>
        <w:t>oncentration of the</w:t>
      </w:r>
      <w:r w:rsidR="0009251C" w:rsidRPr="00747F09">
        <w:rPr>
          <w:rFonts w:cstheme="minorHAnsi"/>
          <w:color w:val="auto"/>
          <w:sz w:val="24"/>
        </w:rPr>
        <w:t xml:space="preserve"> AAV</w:t>
      </w:r>
      <w:r w:rsidRPr="00747F09">
        <w:rPr>
          <w:rFonts w:cstheme="minorHAnsi"/>
          <w:color w:val="auto"/>
          <w:sz w:val="24"/>
        </w:rPr>
        <w:t xml:space="preserve"> </w:t>
      </w:r>
      <w:r w:rsidR="0080652D">
        <w:rPr>
          <w:rFonts w:cstheme="minorHAnsi"/>
          <w:color w:val="auto"/>
          <w:sz w:val="24"/>
        </w:rPr>
        <w:t>V</w:t>
      </w:r>
      <w:r w:rsidRPr="00747F09">
        <w:rPr>
          <w:rFonts w:cstheme="minorHAnsi"/>
          <w:color w:val="auto"/>
          <w:sz w:val="24"/>
        </w:rPr>
        <w:t>ector</w:t>
      </w:r>
    </w:p>
    <w:p w14:paraId="1415399C" w14:textId="0588239E" w:rsidR="00B276F2" w:rsidRDefault="00B276F2" w:rsidP="00B276F2">
      <w:pPr>
        <w:pStyle w:val="1Protocoletitle1"/>
        <w:ind w:left="0"/>
        <w:rPr>
          <w:rFonts w:cstheme="minorHAnsi"/>
          <w:color w:val="auto"/>
          <w:sz w:val="24"/>
        </w:rPr>
      </w:pPr>
    </w:p>
    <w:p w14:paraId="355BDD73" w14:textId="51640432" w:rsidR="0080652D" w:rsidRPr="00BE4478" w:rsidRDefault="0080652D" w:rsidP="0080652D">
      <w:pPr>
        <w:pStyle w:val="1Protocoletitle1"/>
        <w:ind w:left="0"/>
        <w:rPr>
          <w:rFonts w:cstheme="minorHAnsi"/>
          <w:b w:val="0"/>
          <w:color w:val="auto"/>
          <w:sz w:val="24"/>
        </w:rPr>
      </w:pPr>
      <w:r w:rsidRPr="00BE4478">
        <w:rPr>
          <w:rFonts w:cstheme="minorHAnsi"/>
          <w:b w:val="0"/>
          <w:color w:val="auto"/>
          <w:sz w:val="24"/>
        </w:rPr>
        <w:t xml:space="preserve">NOTE: The performance of this section of the protocol takes approximately </w:t>
      </w:r>
      <w:r>
        <w:rPr>
          <w:rFonts w:cstheme="minorHAnsi"/>
          <w:b w:val="0"/>
          <w:color w:val="auto"/>
          <w:sz w:val="24"/>
        </w:rPr>
        <w:t>2 h</w:t>
      </w:r>
      <w:r w:rsidRPr="00BE4478">
        <w:rPr>
          <w:rFonts w:cstheme="minorHAnsi"/>
          <w:b w:val="0"/>
          <w:color w:val="auto"/>
          <w:sz w:val="24"/>
        </w:rPr>
        <w:t>.</w:t>
      </w:r>
    </w:p>
    <w:p w14:paraId="52CB091D" w14:textId="77777777" w:rsidR="0080652D" w:rsidRPr="00747F09" w:rsidRDefault="0080652D" w:rsidP="00B276F2">
      <w:pPr>
        <w:pStyle w:val="1Protocoletitle1"/>
        <w:ind w:left="0"/>
        <w:rPr>
          <w:rFonts w:cstheme="minorHAnsi"/>
          <w:color w:val="auto"/>
          <w:sz w:val="24"/>
        </w:rPr>
      </w:pPr>
    </w:p>
    <w:p w14:paraId="2D7DEF9E" w14:textId="14D0A0FA" w:rsidR="008410EE" w:rsidRPr="00747F09" w:rsidRDefault="008410EE" w:rsidP="00B276F2">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proofErr w:type="spellStart"/>
      <w:r w:rsidRPr="00747F09">
        <w:rPr>
          <w:rStyle w:val="None"/>
          <w:rFonts w:asciiTheme="minorHAnsi" w:hAnsiTheme="minorHAnsi" w:cstheme="minorHAnsi"/>
          <w:szCs w:val="24"/>
          <w:lang w:val="en-US"/>
        </w:rPr>
        <w:lastRenderedPageBreak/>
        <w:t>Prerinse</w:t>
      </w:r>
      <w:proofErr w:type="spellEnd"/>
      <w:r w:rsidRPr="00747F09">
        <w:rPr>
          <w:rStyle w:val="None"/>
          <w:rFonts w:asciiTheme="minorHAnsi" w:hAnsiTheme="minorHAnsi" w:cstheme="minorHAnsi"/>
          <w:szCs w:val="24"/>
          <w:lang w:val="en-US"/>
        </w:rPr>
        <w:t xml:space="preserve"> </w:t>
      </w:r>
      <w:r w:rsidR="000B0074" w:rsidRPr="00747F09">
        <w:rPr>
          <w:rStyle w:val="None"/>
          <w:rFonts w:asciiTheme="minorHAnsi" w:hAnsiTheme="minorHAnsi" w:cstheme="minorHAnsi"/>
          <w:szCs w:val="24"/>
          <w:lang w:val="en-US"/>
        </w:rPr>
        <w:t xml:space="preserve">the filter membrane of the </w:t>
      </w:r>
      <w:r w:rsidR="005146D7" w:rsidRPr="00747F09">
        <w:rPr>
          <w:rStyle w:val="None"/>
          <w:rFonts w:asciiTheme="minorHAnsi" w:hAnsiTheme="minorHAnsi" w:cstheme="minorHAnsi"/>
          <w:szCs w:val="24"/>
          <w:lang w:val="en-US"/>
        </w:rPr>
        <w:t>centrifugal</w:t>
      </w:r>
      <w:r w:rsidRPr="00747F09">
        <w:rPr>
          <w:rStyle w:val="None"/>
          <w:rFonts w:asciiTheme="minorHAnsi" w:hAnsiTheme="minorHAnsi" w:cstheme="minorHAnsi"/>
          <w:szCs w:val="24"/>
          <w:lang w:val="en-US"/>
        </w:rPr>
        <w:t xml:space="preserve"> filter by adding 5 </w:t>
      </w:r>
      <w:r w:rsidR="00540A11" w:rsidRPr="00747F09">
        <w:rPr>
          <w:rStyle w:val="None"/>
          <w:rFonts w:asciiTheme="minorHAnsi" w:hAnsiTheme="minorHAnsi" w:cstheme="minorHAnsi"/>
          <w:szCs w:val="24"/>
          <w:lang w:val="en-US"/>
        </w:rPr>
        <w:t>mL</w:t>
      </w:r>
      <w:r w:rsidRPr="00747F09">
        <w:rPr>
          <w:rStyle w:val="None"/>
          <w:rFonts w:asciiTheme="minorHAnsi" w:hAnsiTheme="minorHAnsi" w:cstheme="minorHAnsi"/>
          <w:szCs w:val="24"/>
          <w:lang w:val="en-US"/>
        </w:rPr>
        <w:t xml:space="preserve"> of 1</w:t>
      </w:r>
      <w:r w:rsidR="0078652A" w:rsidRPr="00747F09">
        <w:rPr>
          <w:rStyle w:val="None"/>
          <w:rFonts w:asciiTheme="minorHAnsi" w:hAnsiTheme="minorHAnsi" w:cstheme="minorHAnsi"/>
          <w:szCs w:val="24"/>
          <w:lang w:val="en-US"/>
        </w:rPr>
        <w:t>x</w:t>
      </w:r>
      <w:r w:rsidRPr="00747F09">
        <w:rPr>
          <w:rStyle w:val="None"/>
          <w:rFonts w:asciiTheme="minorHAnsi" w:hAnsiTheme="minorHAnsi" w:cstheme="minorHAnsi"/>
          <w:szCs w:val="24"/>
          <w:lang w:val="en-US"/>
        </w:rPr>
        <w:t xml:space="preserve"> PBS-MK and centrifug</w:t>
      </w:r>
      <w:r w:rsidR="00F63554" w:rsidRPr="00747F09">
        <w:rPr>
          <w:rStyle w:val="None"/>
          <w:rFonts w:asciiTheme="minorHAnsi" w:hAnsiTheme="minorHAnsi" w:cstheme="minorHAnsi"/>
          <w:szCs w:val="24"/>
          <w:lang w:val="en-US"/>
        </w:rPr>
        <w:t>e</w:t>
      </w:r>
      <w:r w:rsidRPr="00747F09">
        <w:rPr>
          <w:rStyle w:val="None"/>
          <w:rFonts w:asciiTheme="minorHAnsi" w:hAnsiTheme="minorHAnsi" w:cstheme="minorHAnsi"/>
          <w:szCs w:val="24"/>
          <w:lang w:val="en-US"/>
        </w:rPr>
        <w:t xml:space="preserve"> for 5 min at 4</w:t>
      </w:r>
      <w:r w:rsidR="00B07DD7" w:rsidRPr="00747F09">
        <w:rPr>
          <w:rStyle w:val="None"/>
          <w:rFonts w:asciiTheme="minorHAnsi" w:hAnsiTheme="minorHAnsi" w:cstheme="minorHAnsi"/>
          <w:szCs w:val="24"/>
          <w:lang w:val="en-US"/>
        </w:rPr>
        <w:t>,</w:t>
      </w:r>
      <w:r w:rsidRPr="00747F09">
        <w:rPr>
          <w:rStyle w:val="None"/>
          <w:rFonts w:asciiTheme="minorHAnsi" w:hAnsiTheme="minorHAnsi" w:cstheme="minorHAnsi"/>
          <w:szCs w:val="24"/>
          <w:lang w:val="en-US"/>
        </w:rPr>
        <w:t xml:space="preserve">000 x </w:t>
      </w:r>
      <w:r w:rsidRPr="00BE4478">
        <w:rPr>
          <w:rStyle w:val="None"/>
          <w:rFonts w:asciiTheme="minorHAnsi" w:hAnsiTheme="minorHAnsi" w:cstheme="minorHAnsi"/>
          <w:i/>
          <w:szCs w:val="24"/>
          <w:lang w:val="en-US"/>
        </w:rPr>
        <w:t>g</w:t>
      </w:r>
      <w:r w:rsidRPr="00747F09">
        <w:rPr>
          <w:rStyle w:val="None"/>
          <w:rFonts w:asciiTheme="minorHAnsi" w:hAnsiTheme="minorHAnsi" w:cstheme="minorHAnsi"/>
          <w:szCs w:val="24"/>
          <w:lang w:val="en-US"/>
        </w:rPr>
        <w:t xml:space="preserve">. </w:t>
      </w:r>
    </w:p>
    <w:p w14:paraId="36752260" w14:textId="77777777" w:rsidR="00B276F2" w:rsidRPr="00747F09" w:rsidRDefault="00B276F2" w:rsidP="00B276F2">
      <w:pPr>
        <w:pStyle w:val="ListParagraph"/>
        <w:suppressAutoHyphens w:val="0"/>
        <w:ind w:left="0"/>
        <w:contextualSpacing w:val="0"/>
        <w:jc w:val="both"/>
        <w:textAlignment w:val="auto"/>
        <w:rPr>
          <w:rStyle w:val="None"/>
          <w:rFonts w:asciiTheme="minorHAnsi" w:hAnsiTheme="minorHAnsi" w:cstheme="minorHAnsi"/>
          <w:szCs w:val="24"/>
          <w:lang w:val="en-US"/>
        </w:rPr>
      </w:pPr>
    </w:p>
    <w:p w14:paraId="1256C3D0" w14:textId="4C066A7C" w:rsidR="008410EE" w:rsidRPr="00747F09" w:rsidRDefault="008410EE" w:rsidP="00B276F2">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Add 5 </w:t>
      </w:r>
      <w:r w:rsidR="00540A11" w:rsidRPr="00747F09">
        <w:rPr>
          <w:rStyle w:val="None"/>
          <w:rFonts w:asciiTheme="minorHAnsi" w:hAnsiTheme="minorHAnsi" w:cstheme="minorHAnsi"/>
          <w:szCs w:val="24"/>
          <w:lang w:val="en-US"/>
        </w:rPr>
        <w:t>mL</w:t>
      </w:r>
      <w:r w:rsidR="00FE736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of 1</w:t>
      </w:r>
      <w:r w:rsidR="0078652A" w:rsidRPr="00747F09">
        <w:rPr>
          <w:rStyle w:val="None"/>
          <w:rFonts w:asciiTheme="minorHAnsi" w:hAnsiTheme="minorHAnsi" w:cstheme="minorHAnsi"/>
          <w:szCs w:val="24"/>
          <w:lang w:val="en-US"/>
        </w:rPr>
        <w:t>x</w:t>
      </w:r>
      <w:r w:rsidRPr="00747F09">
        <w:rPr>
          <w:rStyle w:val="None"/>
          <w:rFonts w:asciiTheme="minorHAnsi" w:hAnsiTheme="minorHAnsi" w:cstheme="minorHAnsi"/>
          <w:szCs w:val="24"/>
          <w:lang w:val="en-US"/>
        </w:rPr>
        <w:t xml:space="preserve"> PBS-MK to the collected AAV</w:t>
      </w:r>
      <w:r w:rsidR="0009251C" w:rsidRPr="00747F09">
        <w:rPr>
          <w:rStyle w:val="None"/>
          <w:rFonts w:asciiTheme="minorHAnsi" w:hAnsiTheme="minorHAnsi" w:cstheme="minorHAnsi"/>
          <w:szCs w:val="24"/>
          <w:lang w:val="en-US"/>
        </w:rPr>
        <w:t xml:space="preserve"> vector</w:t>
      </w:r>
      <w:r w:rsidRPr="00747F09">
        <w:rPr>
          <w:rStyle w:val="None"/>
          <w:rFonts w:asciiTheme="minorHAnsi" w:hAnsiTheme="minorHAnsi" w:cstheme="minorHAnsi"/>
          <w:szCs w:val="24"/>
          <w:lang w:val="en-US"/>
        </w:rPr>
        <w:t xml:space="preserve"> fraction, mix </w:t>
      </w:r>
      <w:r w:rsidR="00325BEA">
        <w:rPr>
          <w:rStyle w:val="None"/>
          <w:rFonts w:asciiTheme="minorHAnsi" w:hAnsiTheme="minorHAnsi" w:cstheme="minorHAnsi"/>
          <w:szCs w:val="24"/>
          <w:lang w:val="en-US"/>
        </w:rPr>
        <w:t xml:space="preserve">everything, </w:t>
      </w:r>
      <w:r w:rsidRPr="00747F09">
        <w:rPr>
          <w:rStyle w:val="None"/>
          <w:rFonts w:asciiTheme="minorHAnsi" w:hAnsiTheme="minorHAnsi" w:cstheme="minorHAnsi"/>
          <w:szCs w:val="24"/>
          <w:lang w:val="en-US"/>
        </w:rPr>
        <w:t>and then</w:t>
      </w:r>
      <w:r w:rsidR="00325BEA">
        <w:rPr>
          <w:rStyle w:val="None"/>
          <w:rFonts w:asciiTheme="minorHAnsi" w:hAnsiTheme="minorHAnsi" w:cstheme="minorHAnsi"/>
          <w:szCs w:val="24"/>
          <w:lang w:val="en-US"/>
        </w:rPr>
        <w:t>,</w:t>
      </w:r>
      <w:r w:rsidRPr="00747F09">
        <w:rPr>
          <w:rStyle w:val="None"/>
          <w:rFonts w:asciiTheme="minorHAnsi" w:hAnsiTheme="minorHAnsi" w:cstheme="minorHAnsi"/>
          <w:szCs w:val="24"/>
          <w:lang w:val="en-US"/>
        </w:rPr>
        <w:t xml:space="preserve"> add the total volume to the filter. </w:t>
      </w:r>
      <w:r w:rsidR="00B46C1D" w:rsidRPr="00747F09">
        <w:rPr>
          <w:rStyle w:val="None"/>
          <w:rFonts w:asciiTheme="minorHAnsi" w:hAnsiTheme="minorHAnsi" w:cstheme="minorHAnsi"/>
          <w:szCs w:val="24"/>
          <w:lang w:val="en-US"/>
        </w:rPr>
        <w:t>Upon addition of 1x</w:t>
      </w:r>
      <w:r w:rsidR="00D3035B" w:rsidRPr="00747F09">
        <w:rPr>
          <w:rStyle w:val="None"/>
          <w:rFonts w:asciiTheme="minorHAnsi" w:hAnsiTheme="minorHAnsi" w:cstheme="minorHAnsi"/>
          <w:szCs w:val="24"/>
          <w:lang w:val="en-US"/>
        </w:rPr>
        <w:t xml:space="preserve"> </w:t>
      </w:r>
      <w:r w:rsidR="00B46C1D" w:rsidRPr="00747F09">
        <w:rPr>
          <w:rStyle w:val="None"/>
          <w:rFonts w:asciiTheme="minorHAnsi" w:hAnsiTheme="minorHAnsi" w:cstheme="minorHAnsi"/>
          <w:szCs w:val="24"/>
          <w:lang w:val="en-US"/>
        </w:rPr>
        <w:t>PBS-MK, t</w:t>
      </w:r>
      <w:r w:rsidR="007958E0" w:rsidRPr="00747F09">
        <w:rPr>
          <w:rStyle w:val="None"/>
          <w:rFonts w:asciiTheme="minorHAnsi" w:hAnsiTheme="minorHAnsi" w:cstheme="minorHAnsi"/>
          <w:szCs w:val="24"/>
          <w:lang w:val="en-US"/>
        </w:rPr>
        <w:t xml:space="preserve">urbidity </w:t>
      </w:r>
      <w:r w:rsidR="00B46C1D" w:rsidRPr="00747F09">
        <w:rPr>
          <w:rStyle w:val="None"/>
          <w:rFonts w:asciiTheme="minorHAnsi" w:hAnsiTheme="minorHAnsi" w:cstheme="minorHAnsi"/>
          <w:szCs w:val="24"/>
          <w:lang w:val="en-US"/>
        </w:rPr>
        <w:t>is</w:t>
      </w:r>
      <w:r w:rsidR="007958E0" w:rsidRPr="00747F09">
        <w:rPr>
          <w:rStyle w:val="None"/>
          <w:rFonts w:asciiTheme="minorHAnsi" w:hAnsiTheme="minorHAnsi" w:cstheme="minorHAnsi"/>
          <w:szCs w:val="24"/>
          <w:lang w:val="en-US"/>
        </w:rPr>
        <w:t xml:space="preserve"> observed. </w:t>
      </w:r>
      <w:r w:rsidRPr="00747F09">
        <w:rPr>
          <w:rStyle w:val="None"/>
          <w:rFonts w:asciiTheme="minorHAnsi" w:hAnsiTheme="minorHAnsi" w:cstheme="minorHAnsi"/>
          <w:szCs w:val="24"/>
          <w:lang w:val="en-US"/>
        </w:rPr>
        <w:t>Centrifuge at 4</w:t>
      </w:r>
      <w:r w:rsidR="00B07DD7" w:rsidRPr="00747F09">
        <w:rPr>
          <w:rStyle w:val="None"/>
          <w:rFonts w:asciiTheme="minorHAnsi" w:hAnsiTheme="minorHAnsi" w:cstheme="minorHAnsi"/>
          <w:szCs w:val="24"/>
          <w:lang w:val="en-US"/>
        </w:rPr>
        <w:t>,</w:t>
      </w:r>
      <w:r w:rsidRPr="00747F09">
        <w:rPr>
          <w:rStyle w:val="None"/>
          <w:rFonts w:asciiTheme="minorHAnsi" w:hAnsiTheme="minorHAnsi" w:cstheme="minorHAnsi"/>
          <w:szCs w:val="24"/>
          <w:lang w:val="en-US"/>
        </w:rPr>
        <w:t xml:space="preserve">000 x </w:t>
      </w:r>
      <w:r w:rsidRPr="00BE4478">
        <w:rPr>
          <w:rStyle w:val="None"/>
          <w:rFonts w:asciiTheme="minorHAnsi" w:hAnsiTheme="minorHAnsi" w:cstheme="minorHAnsi"/>
          <w:i/>
          <w:szCs w:val="24"/>
          <w:lang w:val="en-US"/>
        </w:rPr>
        <w:t>g</w:t>
      </w:r>
      <w:r w:rsidRPr="00747F09">
        <w:rPr>
          <w:rStyle w:val="None"/>
          <w:rFonts w:asciiTheme="minorHAnsi" w:hAnsiTheme="minorHAnsi" w:cstheme="minorHAnsi"/>
          <w:szCs w:val="24"/>
          <w:lang w:val="en-US"/>
        </w:rPr>
        <w:t xml:space="preserve"> until the volume present on the cone-shaped filter has been reduced to 1 </w:t>
      </w:r>
      <w:proofErr w:type="spellStart"/>
      <w:r w:rsidR="00540A11" w:rsidRPr="00747F09">
        <w:rPr>
          <w:rStyle w:val="None"/>
          <w:rFonts w:asciiTheme="minorHAnsi" w:hAnsiTheme="minorHAnsi" w:cstheme="minorHAnsi"/>
          <w:szCs w:val="24"/>
          <w:lang w:val="en-US"/>
        </w:rPr>
        <w:t>mL</w:t>
      </w:r>
      <w:r w:rsidRPr="00747F09">
        <w:rPr>
          <w:rStyle w:val="None"/>
          <w:rFonts w:asciiTheme="minorHAnsi" w:hAnsiTheme="minorHAnsi" w:cstheme="minorHAnsi"/>
          <w:szCs w:val="24"/>
          <w:lang w:val="en-US"/>
        </w:rPr>
        <w:t>.</w:t>
      </w:r>
      <w:proofErr w:type="spellEnd"/>
      <w:r w:rsidRPr="00747F09">
        <w:rPr>
          <w:rStyle w:val="None"/>
          <w:rFonts w:asciiTheme="minorHAnsi" w:hAnsiTheme="minorHAnsi" w:cstheme="minorHAnsi"/>
          <w:szCs w:val="24"/>
          <w:lang w:val="en-US"/>
        </w:rPr>
        <w:t xml:space="preserve"> Discard the flow-through accumulated in the outer collection tube.</w:t>
      </w:r>
    </w:p>
    <w:p w14:paraId="2029C599" w14:textId="77777777" w:rsidR="00B276F2" w:rsidRPr="00747F09" w:rsidRDefault="00B276F2" w:rsidP="00B276F2">
      <w:pPr>
        <w:pStyle w:val="ListParagraph"/>
        <w:suppressAutoHyphens w:val="0"/>
        <w:ind w:left="0"/>
        <w:contextualSpacing w:val="0"/>
        <w:jc w:val="both"/>
        <w:textAlignment w:val="auto"/>
        <w:rPr>
          <w:rStyle w:val="None"/>
          <w:rFonts w:asciiTheme="minorHAnsi" w:hAnsiTheme="minorHAnsi" w:cstheme="minorHAnsi"/>
          <w:szCs w:val="24"/>
          <w:lang w:val="en-US"/>
        </w:rPr>
      </w:pPr>
    </w:p>
    <w:p w14:paraId="69FA98A5" w14:textId="59AB58BB" w:rsidR="008410EE" w:rsidRPr="00747F09" w:rsidRDefault="008410EE" w:rsidP="00B276F2">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Add 13 </w:t>
      </w:r>
      <w:r w:rsidR="00540A11" w:rsidRPr="00747F09">
        <w:rPr>
          <w:rStyle w:val="None"/>
          <w:rFonts w:asciiTheme="minorHAnsi" w:hAnsiTheme="minorHAnsi" w:cstheme="minorHAnsi"/>
          <w:szCs w:val="24"/>
          <w:lang w:val="en-US"/>
        </w:rPr>
        <w:t>mL</w:t>
      </w:r>
      <w:r w:rsidRPr="00747F09">
        <w:rPr>
          <w:rStyle w:val="None"/>
          <w:rFonts w:asciiTheme="minorHAnsi" w:hAnsiTheme="minorHAnsi" w:cstheme="minorHAnsi"/>
          <w:szCs w:val="24"/>
          <w:lang w:val="en-US"/>
        </w:rPr>
        <w:t xml:space="preserve"> of 1</w:t>
      </w:r>
      <w:r w:rsidR="002C14FE" w:rsidRPr="00747F09">
        <w:rPr>
          <w:rStyle w:val="None"/>
          <w:rFonts w:asciiTheme="minorHAnsi" w:hAnsiTheme="minorHAnsi" w:cstheme="minorHAnsi"/>
          <w:szCs w:val="24"/>
          <w:lang w:val="en-US"/>
        </w:rPr>
        <w:t>x</w:t>
      </w:r>
      <w:r w:rsidRPr="00747F09">
        <w:rPr>
          <w:rStyle w:val="None"/>
          <w:rFonts w:asciiTheme="minorHAnsi" w:hAnsiTheme="minorHAnsi" w:cstheme="minorHAnsi"/>
          <w:szCs w:val="24"/>
          <w:lang w:val="en-US"/>
        </w:rPr>
        <w:t xml:space="preserve"> PBS-MK to the cone-shaped filter and repeat the centrifugation step as many times as necessary (minimum 3</w:t>
      </w:r>
      <w:r w:rsidR="00FE736F" w:rsidRPr="00747F09">
        <w:rPr>
          <w:rStyle w:val="None"/>
          <w:rFonts w:asciiTheme="minorHAnsi" w:hAnsiTheme="minorHAnsi" w:cstheme="minorHAnsi"/>
          <w:szCs w:val="24"/>
          <w:lang w:val="en-US"/>
        </w:rPr>
        <w:t>x</w:t>
      </w:r>
      <w:r w:rsidRPr="00747F09">
        <w:rPr>
          <w:rStyle w:val="None"/>
          <w:rFonts w:asciiTheme="minorHAnsi" w:hAnsiTheme="minorHAnsi" w:cstheme="minorHAnsi"/>
          <w:szCs w:val="24"/>
          <w:lang w:val="en-US"/>
        </w:rPr>
        <w:t>), until there is no more turbidity observed when fresh 1</w:t>
      </w:r>
      <w:r w:rsidR="002C14FE" w:rsidRPr="00747F09">
        <w:rPr>
          <w:rStyle w:val="None"/>
          <w:rFonts w:asciiTheme="minorHAnsi" w:hAnsiTheme="minorHAnsi" w:cstheme="minorHAnsi"/>
          <w:szCs w:val="24"/>
          <w:lang w:val="en-US"/>
        </w:rPr>
        <w:t>x</w:t>
      </w:r>
      <w:r w:rsidRPr="00747F09">
        <w:rPr>
          <w:rStyle w:val="None"/>
          <w:rFonts w:asciiTheme="minorHAnsi" w:hAnsiTheme="minorHAnsi" w:cstheme="minorHAnsi"/>
          <w:szCs w:val="24"/>
          <w:lang w:val="en-US"/>
        </w:rPr>
        <w:t xml:space="preserve"> PBS-MK is added.</w:t>
      </w:r>
    </w:p>
    <w:p w14:paraId="37E31D51" w14:textId="77777777" w:rsidR="00B276F2" w:rsidRPr="00747F09" w:rsidRDefault="00B276F2" w:rsidP="00B276F2">
      <w:pPr>
        <w:pStyle w:val="ListParagraph"/>
        <w:suppressAutoHyphens w:val="0"/>
        <w:ind w:left="0"/>
        <w:contextualSpacing w:val="0"/>
        <w:jc w:val="both"/>
        <w:textAlignment w:val="auto"/>
        <w:rPr>
          <w:rStyle w:val="None"/>
          <w:rFonts w:asciiTheme="minorHAnsi" w:hAnsiTheme="minorHAnsi" w:cstheme="minorHAnsi"/>
          <w:szCs w:val="24"/>
          <w:lang w:val="en-US"/>
        </w:rPr>
      </w:pPr>
    </w:p>
    <w:p w14:paraId="2BAA5D0E" w14:textId="6D2173E3" w:rsidR="008410EE" w:rsidRPr="00747F09" w:rsidRDefault="008410EE" w:rsidP="00B276F2">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In </w:t>
      </w:r>
      <w:r w:rsidR="009A6726" w:rsidRPr="00747F09">
        <w:rPr>
          <w:rStyle w:val="None"/>
          <w:rFonts w:asciiTheme="minorHAnsi" w:hAnsiTheme="minorHAnsi" w:cstheme="minorHAnsi"/>
          <w:szCs w:val="24"/>
          <w:lang w:val="en-US"/>
        </w:rPr>
        <w:t>the</w:t>
      </w:r>
      <w:r w:rsidRPr="00747F09">
        <w:rPr>
          <w:rStyle w:val="None"/>
          <w:rFonts w:asciiTheme="minorHAnsi" w:hAnsiTheme="minorHAnsi" w:cstheme="minorHAnsi"/>
          <w:szCs w:val="24"/>
          <w:lang w:val="en-US"/>
        </w:rPr>
        <w:t xml:space="preserve"> final wash step, add 13 </w:t>
      </w:r>
      <w:r w:rsidR="00540A11" w:rsidRPr="00747F09">
        <w:rPr>
          <w:rStyle w:val="None"/>
          <w:rFonts w:asciiTheme="minorHAnsi" w:hAnsiTheme="minorHAnsi" w:cstheme="minorHAnsi"/>
          <w:szCs w:val="24"/>
          <w:lang w:val="en-US"/>
        </w:rPr>
        <w:t>mL</w:t>
      </w:r>
      <w:r w:rsidRPr="00747F09">
        <w:rPr>
          <w:rStyle w:val="None"/>
          <w:rFonts w:asciiTheme="minorHAnsi" w:hAnsiTheme="minorHAnsi" w:cstheme="minorHAnsi"/>
          <w:szCs w:val="24"/>
          <w:lang w:val="en-US"/>
        </w:rPr>
        <w:t xml:space="preserve"> of PBS + 0.01% (v/v) </w:t>
      </w:r>
      <w:r w:rsidR="00BE4478">
        <w:rPr>
          <w:rStyle w:val="None"/>
          <w:rFonts w:asciiTheme="minorHAnsi" w:hAnsiTheme="minorHAnsi" w:cstheme="minorHAnsi"/>
          <w:szCs w:val="24"/>
          <w:lang w:val="en-US"/>
        </w:rPr>
        <w:t>non-ionic surfactant</w:t>
      </w:r>
      <w:r w:rsidRPr="00747F09">
        <w:rPr>
          <w:rStyle w:val="None"/>
          <w:rFonts w:asciiTheme="minorHAnsi" w:hAnsiTheme="minorHAnsi" w:cstheme="minorHAnsi"/>
          <w:szCs w:val="24"/>
          <w:lang w:val="en-US"/>
        </w:rPr>
        <w:t xml:space="preserve"> and centrifuge at 4</w:t>
      </w:r>
      <w:r w:rsidR="002E2522" w:rsidRPr="00747F09">
        <w:rPr>
          <w:rStyle w:val="None"/>
          <w:rFonts w:asciiTheme="minorHAnsi" w:hAnsiTheme="minorHAnsi" w:cstheme="minorHAnsi"/>
          <w:szCs w:val="24"/>
          <w:lang w:val="en-US"/>
        </w:rPr>
        <w:t>,</w:t>
      </w:r>
      <w:r w:rsidRPr="00747F09">
        <w:rPr>
          <w:rStyle w:val="None"/>
          <w:rFonts w:asciiTheme="minorHAnsi" w:hAnsiTheme="minorHAnsi" w:cstheme="minorHAnsi"/>
          <w:szCs w:val="24"/>
          <w:lang w:val="en-US"/>
        </w:rPr>
        <w:t>000</w:t>
      </w:r>
      <w:r w:rsidR="00251B58" w:rsidRPr="00747F09">
        <w:rPr>
          <w:rStyle w:val="None"/>
          <w:rFonts w:asciiTheme="minorHAnsi" w:hAnsiTheme="minorHAnsi" w:cstheme="minorHAnsi"/>
          <w:szCs w:val="24"/>
          <w:lang w:val="en-US"/>
        </w:rPr>
        <w:t> </w:t>
      </w:r>
      <w:r w:rsidRPr="00747F09">
        <w:rPr>
          <w:rStyle w:val="None"/>
          <w:rFonts w:asciiTheme="minorHAnsi" w:hAnsiTheme="minorHAnsi" w:cstheme="minorHAnsi"/>
          <w:szCs w:val="24"/>
          <w:lang w:val="en-US"/>
        </w:rPr>
        <w:t>x</w:t>
      </w:r>
      <w:r w:rsidR="00251B58" w:rsidRPr="00747F09">
        <w:rPr>
          <w:rStyle w:val="None"/>
          <w:rFonts w:asciiTheme="minorHAnsi" w:hAnsiTheme="minorHAnsi" w:cstheme="minorHAnsi"/>
          <w:szCs w:val="24"/>
          <w:lang w:val="en-US"/>
        </w:rPr>
        <w:t> </w:t>
      </w:r>
      <w:r w:rsidRPr="00BE4478">
        <w:rPr>
          <w:rStyle w:val="None"/>
          <w:rFonts w:asciiTheme="minorHAnsi" w:hAnsiTheme="minorHAnsi" w:cstheme="minorHAnsi"/>
          <w:i/>
          <w:szCs w:val="24"/>
          <w:lang w:val="en-US"/>
        </w:rPr>
        <w:t>g</w:t>
      </w:r>
      <w:r w:rsidRPr="00747F09">
        <w:rPr>
          <w:rStyle w:val="None"/>
          <w:rFonts w:asciiTheme="minorHAnsi" w:hAnsiTheme="minorHAnsi" w:cstheme="minorHAnsi"/>
          <w:szCs w:val="24"/>
          <w:lang w:val="en-US"/>
        </w:rPr>
        <w:t xml:space="preserve"> until the volume is reduced to</w:t>
      </w:r>
      <w:r w:rsidR="00E52689" w:rsidRPr="00747F09">
        <w:rPr>
          <w:rStyle w:val="None"/>
          <w:rFonts w:asciiTheme="minorHAnsi" w:hAnsiTheme="minorHAnsi" w:cstheme="minorHAnsi"/>
          <w:szCs w:val="24"/>
          <w:lang w:val="en-US"/>
        </w:rPr>
        <w:t xml:space="preserve"> 300</w:t>
      </w:r>
      <w:r w:rsidR="00325BEA">
        <w:rPr>
          <w:rStyle w:val="None"/>
          <w:rFonts w:asciiTheme="minorHAnsi" w:hAnsiTheme="minorHAnsi" w:cstheme="minorHAnsi"/>
          <w:szCs w:val="24"/>
          <w:lang w:val="en-US"/>
        </w:rPr>
        <w:t xml:space="preserve"> </w:t>
      </w:r>
      <w:r w:rsidR="00E52689" w:rsidRPr="00747F09">
        <w:rPr>
          <w:rStyle w:val="None"/>
          <w:rFonts w:asciiTheme="minorHAnsi" w:hAnsiTheme="minorHAnsi" w:cstheme="minorHAnsi"/>
          <w:szCs w:val="24"/>
          <w:lang w:val="en-US"/>
        </w:rPr>
        <w:t>-</w:t>
      </w:r>
      <w:r w:rsidR="00325BEA">
        <w:rPr>
          <w:rStyle w:val="None"/>
          <w:rFonts w:asciiTheme="minorHAnsi" w:hAnsiTheme="minorHAnsi" w:cstheme="minorHAnsi"/>
          <w:szCs w:val="24"/>
          <w:lang w:val="en-US"/>
        </w:rPr>
        <w:t xml:space="preserve"> </w:t>
      </w:r>
      <w:r w:rsidR="00E52689" w:rsidRPr="00747F09">
        <w:rPr>
          <w:rStyle w:val="None"/>
          <w:rFonts w:asciiTheme="minorHAnsi" w:hAnsiTheme="minorHAnsi" w:cstheme="minorHAnsi"/>
          <w:szCs w:val="24"/>
          <w:lang w:val="en-US"/>
        </w:rPr>
        <w:t xml:space="preserve">350 </w:t>
      </w:r>
      <w:r w:rsidR="00DD1642" w:rsidRPr="00747F09">
        <w:rPr>
          <w:rStyle w:val="None"/>
          <w:rFonts w:asciiTheme="minorHAnsi" w:hAnsiTheme="minorHAnsi" w:cstheme="minorHAnsi"/>
          <w:szCs w:val="24"/>
          <w:lang w:val="en-US"/>
        </w:rPr>
        <w:t>µ</w:t>
      </w:r>
      <w:r w:rsidR="009A6726" w:rsidRPr="00747F09">
        <w:rPr>
          <w:rStyle w:val="None"/>
          <w:rFonts w:asciiTheme="minorHAnsi" w:hAnsiTheme="minorHAnsi" w:cstheme="minorHAnsi"/>
          <w:szCs w:val="24"/>
          <w:lang w:val="en-US"/>
        </w:rPr>
        <w:t>L</w:t>
      </w:r>
      <w:r w:rsidRPr="00747F09">
        <w:rPr>
          <w:rStyle w:val="None"/>
          <w:rFonts w:asciiTheme="minorHAnsi" w:hAnsiTheme="minorHAnsi" w:cstheme="minorHAnsi"/>
          <w:szCs w:val="24"/>
          <w:lang w:val="en-US"/>
        </w:rPr>
        <w:t>.</w:t>
      </w:r>
    </w:p>
    <w:p w14:paraId="1FBF6D5A" w14:textId="77777777" w:rsidR="00B276F2" w:rsidRPr="00747F09" w:rsidRDefault="00B276F2" w:rsidP="00B276F2">
      <w:pPr>
        <w:pStyle w:val="ListParagraph"/>
        <w:suppressAutoHyphens w:val="0"/>
        <w:ind w:left="0"/>
        <w:contextualSpacing w:val="0"/>
        <w:jc w:val="both"/>
        <w:textAlignment w:val="auto"/>
        <w:rPr>
          <w:rStyle w:val="None"/>
          <w:rFonts w:asciiTheme="minorHAnsi" w:hAnsiTheme="minorHAnsi" w:cstheme="minorHAnsi"/>
          <w:szCs w:val="24"/>
          <w:lang w:val="en-US"/>
        </w:rPr>
      </w:pPr>
    </w:p>
    <w:p w14:paraId="033DC942" w14:textId="77777777" w:rsidR="009A6726" w:rsidRPr="00747F09" w:rsidRDefault="008410EE" w:rsidP="00B276F2">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Collect the </w:t>
      </w:r>
      <w:r w:rsidR="000B0074" w:rsidRPr="00747F09">
        <w:rPr>
          <w:rStyle w:val="None"/>
          <w:rFonts w:asciiTheme="minorHAnsi" w:hAnsiTheme="minorHAnsi" w:cstheme="minorHAnsi"/>
          <w:szCs w:val="24"/>
          <w:lang w:val="en-US"/>
        </w:rPr>
        <w:t xml:space="preserve">remaining </w:t>
      </w:r>
      <w:r w:rsidRPr="00747F09">
        <w:rPr>
          <w:rStyle w:val="None"/>
          <w:rFonts w:asciiTheme="minorHAnsi" w:hAnsiTheme="minorHAnsi" w:cstheme="minorHAnsi"/>
          <w:szCs w:val="24"/>
          <w:lang w:val="en-US"/>
        </w:rPr>
        <w:t xml:space="preserve">fraction present </w:t>
      </w:r>
      <w:r w:rsidR="000B0074" w:rsidRPr="00747F09">
        <w:rPr>
          <w:rStyle w:val="None"/>
          <w:rFonts w:asciiTheme="minorHAnsi" w:hAnsiTheme="minorHAnsi" w:cstheme="minorHAnsi"/>
          <w:szCs w:val="24"/>
          <w:lang w:val="en-US"/>
        </w:rPr>
        <w:t>on</w:t>
      </w:r>
      <w:r w:rsidRPr="00747F09">
        <w:rPr>
          <w:rStyle w:val="None"/>
          <w:rFonts w:asciiTheme="minorHAnsi" w:hAnsiTheme="minorHAnsi" w:cstheme="minorHAnsi"/>
          <w:szCs w:val="24"/>
          <w:lang w:val="en-US"/>
        </w:rPr>
        <w:t xml:space="preserve"> the filter by pipetting the whole volume into a sterile </w:t>
      </w:r>
      <w:r w:rsidR="00AF556E" w:rsidRPr="00747F09">
        <w:rPr>
          <w:rStyle w:val="None"/>
          <w:rFonts w:asciiTheme="minorHAnsi" w:hAnsiTheme="minorHAnsi" w:cstheme="minorHAnsi"/>
          <w:szCs w:val="24"/>
          <w:lang w:val="en-US"/>
        </w:rPr>
        <w:t xml:space="preserve">skirted </w:t>
      </w:r>
      <w:r w:rsidRPr="00747F09">
        <w:rPr>
          <w:rStyle w:val="None"/>
          <w:rFonts w:asciiTheme="minorHAnsi" w:hAnsiTheme="minorHAnsi" w:cstheme="minorHAnsi"/>
          <w:szCs w:val="24"/>
          <w:lang w:val="en-US"/>
        </w:rPr>
        <w:t xml:space="preserve">microcentrifuge tube. </w:t>
      </w:r>
    </w:p>
    <w:p w14:paraId="14362775" w14:textId="77777777" w:rsidR="009A6726" w:rsidRPr="00747F09" w:rsidRDefault="009A6726" w:rsidP="009A6726">
      <w:pPr>
        <w:pStyle w:val="ListParagraph"/>
        <w:suppressAutoHyphens w:val="0"/>
        <w:ind w:left="0"/>
        <w:contextualSpacing w:val="0"/>
        <w:jc w:val="both"/>
        <w:textAlignment w:val="auto"/>
        <w:rPr>
          <w:rStyle w:val="None"/>
          <w:rFonts w:asciiTheme="minorHAnsi" w:hAnsiTheme="minorHAnsi" w:cstheme="minorHAnsi"/>
          <w:szCs w:val="24"/>
          <w:lang w:val="en-US"/>
        </w:rPr>
      </w:pPr>
    </w:p>
    <w:p w14:paraId="5A06732A" w14:textId="22BC5E3B" w:rsidR="008410EE" w:rsidRPr="00747F09" w:rsidRDefault="00B72D37" w:rsidP="009A6726">
      <w:pPr>
        <w:pStyle w:val="ListParagraph"/>
        <w:suppressAutoHyphens w:val="0"/>
        <w:ind w:left="0"/>
        <w:contextualSpacing w:val="0"/>
        <w:jc w:val="both"/>
        <w:textAlignment w:val="auto"/>
        <w:rPr>
          <w:rStyle w:val="None"/>
          <w:rFonts w:asciiTheme="minorHAnsi" w:hAnsiTheme="minorHAnsi" w:cstheme="minorHAnsi"/>
          <w:szCs w:val="24"/>
          <w:lang w:val="en-US"/>
        </w:rPr>
      </w:pPr>
      <w:r>
        <w:rPr>
          <w:rStyle w:val="None"/>
          <w:rFonts w:asciiTheme="minorHAnsi" w:hAnsiTheme="minorHAnsi" w:cstheme="minorHAnsi"/>
          <w:szCs w:val="24"/>
          <w:lang w:val="en-US"/>
        </w:rPr>
        <w:t>NOTE:</w:t>
      </w:r>
      <w:r w:rsidR="009A6726" w:rsidRPr="00747F09">
        <w:rPr>
          <w:rStyle w:val="None"/>
          <w:rFonts w:asciiTheme="minorHAnsi" w:hAnsiTheme="minorHAnsi" w:cstheme="minorHAnsi"/>
          <w:szCs w:val="24"/>
          <w:lang w:val="en-US"/>
        </w:rPr>
        <w:t xml:space="preserve"> </w:t>
      </w:r>
      <w:r w:rsidR="008410EE" w:rsidRPr="00747F09">
        <w:rPr>
          <w:rStyle w:val="None"/>
          <w:rFonts w:asciiTheme="minorHAnsi" w:hAnsiTheme="minorHAnsi" w:cstheme="minorHAnsi"/>
          <w:szCs w:val="24"/>
          <w:lang w:val="en-US"/>
        </w:rPr>
        <w:t xml:space="preserve">This fraction contains the desalted and concentrated AAV vector. </w:t>
      </w:r>
      <w:r w:rsidR="00AF556E" w:rsidRPr="00747F09">
        <w:rPr>
          <w:rStyle w:val="None"/>
          <w:rFonts w:asciiTheme="minorHAnsi" w:hAnsiTheme="minorHAnsi" w:cstheme="minorHAnsi"/>
          <w:szCs w:val="24"/>
          <w:lang w:val="en-US"/>
        </w:rPr>
        <w:t xml:space="preserve">In </w:t>
      </w:r>
      <w:r w:rsidR="00325BEA">
        <w:rPr>
          <w:rStyle w:val="None"/>
          <w:rFonts w:asciiTheme="minorHAnsi" w:hAnsiTheme="minorHAnsi" w:cstheme="minorHAnsi"/>
          <w:szCs w:val="24"/>
          <w:lang w:val="en-US"/>
        </w:rPr>
        <w:t xml:space="preserve">the </w:t>
      </w:r>
      <w:r w:rsidR="00AF556E" w:rsidRPr="00747F09">
        <w:rPr>
          <w:rStyle w:val="None"/>
          <w:rFonts w:asciiTheme="minorHAnsi" w:hAnsiTheme="minorHAnsi" w:cstheme="minorHAnsi"/>
          <w:szCs w:val="24"/>
          <w:lang w:val="en-US"/>
        </w:rPr>
        <w:t xml:space="preserve">following steps of this protocol, this fraction is referred to as the ‘primary’ fraction. </w:t>
      </w:r>
      <w:r w:rsidR="00F63554" w:rsidRPr="00747F09">
        <w:rPr>
          <w:rStyle w:val="None"/>
          <w:rFonts w:asciiTheme="minorHAnsi" w:hAnsiTheme="minorHAnsi" w:cstheme="minorHAnsi"/>
          <w:szCs w:val="24"/>
          <w:lang w:val="en-US"/>
        </w:rPr>
        <w:t>Make sure to</w:t>
      </w:r>
      <w:r w:rsidR="00AF556E" w:rsidRPr="00747F09">
        <w:rPr>
          <w:rStyle w:val="None"/>
          <w:rFonts w:asciiTheme="minorHAnsi" w:hAnsiTheme="minorHAnsi" w:cstheme="minorHAnsi"/>
          <w:szCs w:val="24"/>
          <w:lang w:val="en-US"/>
        </w:rPr>
        <w:t xml:space="preserve"> handle the </w:t>
      </w:r>
      <w:r w:rsidR="008410EE" w:rsidRPr="00747F09">
        <w:rPr>
          <w:rStyle w:val="None"/>
          <w:rFonts w:asciiTheme="minorHAnsi" w:hAnsiTheme="minorHAnsi" w:cstheme="minorHAnsi"/>
          <w:szCs w:val="24"/>
          <w:lang w:val="en-US"/>
        </w:rPr>
        <w:t>tube under the hood</w:t>
      </w:r>
      <w:r w:rsidR="00AF556E" w:rsidRPr="00747F09">
        <w:rPr>
          <w:rStyle w:val="None"/>
          <w:rFonts w:asciiTheme="minorHAnsi" w:hAnsiTheme="minorHAnsi" w:cstheme="minorHAnsi"/>
          <w:szCs w:val="24"/>
          <w:lang w:val="en-US"/>
        </w:rPr>
        <w:t xml:space="preserve"> and </w:t>
      </w:r>
      <w:r w:rsidR="008410EE" w:rsidRPr="00747F09">
        <w:rPr>
          <w:rStyle w:val="None"/>
          <w:rFonts w:asciiTheme="minorHAnsi" w:hAnsiTheme="minorHAnsi" w:cstheme="minorHAnsi"/>
          <w:szCs w:val="24"/>
          <w:lang w:val="en-US"/>
        </w:rPr>
        <w:t>stor</w:t>
      </w:r>
      <w:r w:rsidR="00AF556E" w:rsidRPr="00747F09">
        <w:rPr>
          <w:rStyle w:val="None"/>
          <w:rFonts w:asciiTheme="minorHAnsi" w:hAnsiTheme="minorHAnsi" w:cstheme="minorHAnsi"/>
          <w:szCs w:val="24"/>
          <w:lang w:val="en-US"/>
        </w:rPr>
        <w:t>e</w:t>
      </w:r>
      <w:r w:rsidR="008410EE" w:rsidRPr="00747F09">
        <w:rPr>
          <w:rStyle w:val="None"/>
          <w:rFonts w:asciiTheme="minorHAnsi" w:hAnsiTheme="minorHAnsi" w:cstheme="minorHAnsi"/>
          <w:szCs w:val="24"/>
          <w:lang w:val="en-US"/>
        </w:rPr>
        <w:t xml:space="preserve"> </w:t>
      </w:r>
      <w:r w:rsidR="00325BEA">
        <w:rPr>
          <w:rStyle w:val="None"/>
          <w:rFonts w:asciiTheme="minorHAnsi" w:hAnsiTheme="minorHAnsi" w:cstheme="minorHAnsi"/>
          <w:szCs w:val="24"/>
          <w:lang w:val="en-US"/>
        </w:rPr>
        <w:t xml:space="preserve">it </w:t>
      </w:r>
      <w:r w:rsidR="008410EE" w:rsidRPr="00747F09">
        <w:rPr>
          <w:rStyle w:val="None"/>
          <w:rFonts w:asciiTheme="minorHAnsi" w:hAnsiTheme="minorHAnsi" w:cstheme="minorHAnsi"/>
          <w:szCs w:val="24"/>
          <w:lang w:val="en-US"/>
        </w:rPr>
        <w:t>at 4</w:t>
      </w:r>
      <w:r w:rsidR="00B8553D" w:rsidRPr="00747F09">
        <w:rPr>
          <w:rStyle w:val="None"/>
          <w:rFonts w:asciiTheme="minorHAnsi" w:hAnsiTheme="minorHAnsi" w:cstheme="minorHAnsi"/>
          <w:szCs w:val="24"/>
          <w:lang w:val="en-US"/>
        </w:rPr>
        <w:t xml:space="preserve"> </w:t>
      </w:r>
      <w:r w:rsidR="008410EE" w:rsidRPr="00747F09">
        <w:rPr>
          <w:rStyle w:val="None"/>
          <w:rFonts w:asciiTheme="minorHAnsi" w:hAnsiTheme="minorHAnsi" w:cstheme="minorHAnsi"/>
          <w:szCs w:val="24"/>
          <w:lang w:val="en-US"/>
        </w:rPr>
        <w:t>°C.</w:t>
      </w:r>
    </w:p>
    <w:p w14:paraId="2E29180F" w14:textId="77777777" w:rsidR="00B276F2" w:rsidRPr="00747F09" w:rsidRDefault="00B276F2" w:rsidP="00B276F2">
      <w:pPr>
        <w:pStyle w:val="ListParagraph"/>
        <w:suppressAutoHyphens w:val="0"/>
        <w:ind w:left="0"/>
        <w:contextualSpacing w:val="0"/>
        <w:jc w:val="both"/>
        <w:textAlignment w:val="auto"/>
        <w:rPr>
          <w:rStyle w:val="None"/>
          <w:rFonts w:asciiTheme="minorHAnsi" w:hAnsiTheme="minorHAnsi" w:cstheme="minorHAnsi"/>
          <w:szCs w:val="24"/>
          <w:lang w:val="en-US"/>
        </w:rPr>
      </w:pPr>
    </w:p>
    <w:p w14:paraId="7C15E01D" w14:textId="6B3B3EE5" w:rsidR="00B33EA0" w:rsidRPr="00747F09" w:rsidRDefault="00B33EA0" w:rsidP="00B33EA0">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Rinse the filter with 200 µL </w:t>
      </w:r>
      <w:r w:rsidR="00325BEA">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1x PBS-MK to collect the residual vector particles that are attached to the walls of the cone-shaped filter</w:t>
      </w:r>
      <w:r w:rsidR="00EF109A" w:rsidRPr="00747F09">
        <w:rPr>
          <w:rStyle w:val="None"/>
          <w:rFonts w:asciiTheme="minorHAnsi" w:hAnsiTheme="minorHAnsi" w:cstheme="minorHAnsi"/>
          <w:szCs w:val="24"/>
          <w:lang w:val="en-US"/>
        </w:rPr>
        <w:t xml:space="preserve"> and c</w:t>
      </w:r>
      <w:r w:rsidRPr="00747F09">
        <w:rPr>
          <w:rStyle w:val="None"/>
          <w:rFonts w:asciiTheme="minorHAnsi" w:hAnsiTheme="minorHAnsi" w:cstheme="minorHAnsi"/>
          <w:szCs w:val="24"/>
          <w:lang w:val="en-US"/>
        </w:rPr>
        <w:t>ollect it in a sterile microcentrifuge tube.</w:t>
      </w:r>
      <w:r w:rsidR="008A014D" w:rsidRPr="00747F09">
        <w:rPr>
          <w:rStyle w:val="None"/>
          <w:rFonts w:asciiTheme="minorHAnsi" w:hAnsiTheme="minorHAnsi" w:cstheme="minorHAnsi"/>
          <w:szCs w:val="24"/>
          <w:lang w:val="en-US"/>
        </w:rPr>
        <w:t xml:space="preserve"> </w:t>
      </w:r>
    </w:p>
    <w:p w14:paraId="1CA4FE19" w14:textId="77777777" w:rsidR="00EF109A" w:rsidRPr="00747F09" w:rsidRDefault="00EF109A" w:rsidP="007E7CA1">
      <w:pPr>
        <w:pStyle w:val="ListParagraph"/>
        <w:suppressAutoHyphens w:val="0"/>
        <w:ind w:left="0"/>
        <w:contextualSpacing w:val="0"/>
        <w:jc w:val="both"/>
        <w:textAlignment w:val="auto"/>
        <w:rPr>
          <w:rStyle w:val="None"/>
          <w:rFonts w:asciiTheme="minorHAnsi" w:hAnsiTheme="minorHAnsi" w:cstheme="minorHAnsi"/>
          <w:szCs w:val="24"/>
          <w:lang w:val="en-US"/>
        </w:rPr>
      </w:pPr>
    </w:p>
    <w:p w14:paraId="5CD0F936" w14:textId="2F77B4E2" w:rsidR="009A6726" w:rsidRPr="00747F09" w:rsidRDefault="00B72D37" w:rsidP="007E7CA1">
      <w:pPr>
        <w:pStyle w:val="ListParagraph"/>
        <w:suppressAutoHyphens w:val="0"/>
        <w:ind w:left="0"/>
        <w:contextualSpacing w:val="0"/>
        <w:jc w:val="both"/>
        <w:textAlignment w:val="auto"/>
        <w:rPr>
          <w:rStyle w:val="None"/>
          <w:rFonts w:asciiTheme="minorHAnsi" w:hAnsiTheme="minorHAnsi" w:cstheme="minorHAnsi"/>
          <w:szCs w:val="24"/>
          <w:lang w:val="en-US"/>
        </w:rPr>
      </w:pPr>
      <w:r>
        <w:rPr>
          <w:rStyle w:val="None"/>
          <w:rFonts w:asciiTheme="minorHAnsi" w:hAnsiTheme="minorHAnsi" w:cstheme="minorHAnsi"/>
          <w:szCs w:val="24"/>
          <w:lang w:val="en-US"/>
        </w:rPr>
        <w:t>NOTE:</w:t>
      </w:r>
      <w:r w:rsidR="00B33EA0" w:rsidRPr="00747F09">
        <w:rPr>
          <w:rStyle w:val="None"/>
          <w:rFonts w:asciiTheme="minorHAnsi" w:hAnsiTheme="minorHAnsi" w:cstheme="minorHAnsi"/>
          <w:szCs w:val="24"/>
          <w:lang w:val="en-US"/>
        </w:rPr>
        <w:t xml:space="preserve"> </w:t>
      </w:r>
      <w:r w:rsidR="008410EE" w:rsidRPr="00747F09">
        <w:rPr>
          <w:rStyle w:val="None"/>
          <w:rFonts w:asciiTheme="minorHAnsi" w:hAnsiTheme="minorHAnsi" w:cstheme="minorHAnsi"/>
          <w:szCs w:val="24"/>
          <w:lang w:val="en-US"/>
        </w:rPr>
        <w:t xml:space="preserve">This is a diluted vector stock, which may be suitable for some applications requiring lower vector titers. </w:t>
      </w:r>
      <w:r w:rsidR="000B0074" w:rsidRPr="00747F09">
        <w:rPr>
          <w:rStyle w:val="None"/>
          <w:rFonts w:asciiTheme="minorHAnsi" w:hAnsiTheme="minorHAnsi" w:cstheme="minorHAnsi"/>
          <w:szCs w:val="24"/>
          <w:lang w:val="en-US"/>
        </w:rPr>
        <w:t>In future steps</w:t>
      </w:r>
      <w:r w:rsidR="00264FEE" w:rsidRPr="00747F09">
        <w:rPr>
          <w:rStyle w:val="None"/>
          <w:rFonts w:asciiTheme="minorHAnsi" w:hAnsiTheme="minorHAnsi" w:cstheme="minorHAnsi"/>
          <w:szCs w:val="24"/>
          <w:lang w:val="en-US"/>
        </w:rPr>
        <w:t>,</w:t>
      </w:r>
      <w:r w:rsidR="00826092" w:rsidRPr="00747F09">
        <w:rPr>
          <w:rStyle w:val="None"/>
          <w:rFonts w:asciiTheme="minorHAnsi" w:hAnsiTheme="minorHAnsi" w:cstheme="minorHAnsi"/>
          <w:szCs w:val="24"/>
          <w:lang w:val="en-US"/>
        </w:rPr>
        <w:t xml:space="preserve"> this fraction </w:t>
      </w:r>
      <w:r w:rsidR="00AF556E" w:rsidRPr="00747F09">
        <w:rPr>
          <w:rStyle w:val="None"/>
          <w:rFonts w:asciiTheme="minorHAnsi" w:hAnsiTheme="minorHAnsi" w:cstheme="minorHAnsi"/>
          <w:szCs w:val="24"/>
          <w:lang w:val="en-US"/>
        </w:rPr>
        <w:t>is</w:t>
      </w:r>
      <w:r w:rsidR="00826092" w:rsidRPr="00747F09">
        <w:rPr>
          <w:rStyle w:val="None"/>
          <w:rFonts w:asciiTheme="minorHAnsi" w:hAnsiTheme="minorHAnsi" w:cstheme="minorHAnsi"/>
          <w:szCs w:val="24"/>
          <w:lang w:val="en-US"/>
        </w:rPr>
        <w:t xml:space="preserve"> referred</w:t>
      </w:r>
      <w:r w:rsidR="008A014D" w:rsidRPr="00747F09">
        <w:rPr>
          <w:rStyle w:val="None"/>
          <w:rFonts w:asciiTheme="minorHAnsi" w:hAnsiTheme="minorHAnsi" w:cstheme="minorHAnsi"/>
          <w:szCs w:val="24"/>
          <w:lang w:val="en-US"/>
        </w:rPr>
        <w:t xml:space="preserve"> to</w:t>
      </w:r>
      <w:r w:rsidR="00826092" w:rsidRPr="00747F09">
        <w:rPr>
          <w:rStyle w:val="None"/>
          <w:rFonts w:asciiTheme="minorHAnsi" w:hAnsiTheme="minorHAnsi" w:cstheme="minorHAnsi"/>
          <w:szCs w:val="24"/>
          <w:lang w:val="en-US"/>
        </w:rPr>
        <w:t xml:space="preserve"> as </w:t>
      </w:r>
      <w:r w:rsidR="002E2522" w:rsidRPr="00747F09">
        <w:rPr>
          <w:rStyle w:val="None"/>
          <w:rFonts w:asciiTheme="minorHAnsi" w:hAnsiTheme="minorHAnsi" w:cstheme="minorHAnsi"/>
          <w:szCs w:val="24"/>
          <w:lang w:val="en-US"/>
        </w:rPr>
        <w:t xml:space="preserve">the </w:t>
      </w:r>
      <w:r w:rsidR="00B94D34" w:rsidRPr="00747F09">
        <w:rPr>
          <w:rStyle w:val="None"/>
          <w:rFonts w:asciiTheme="minorHAnsi" w:hAnsiTheme="minorHAnsi" w:cstheme="minorHAnsi"/>
          <w:szCs w:val="24"/>
          <w:lang w:val="en-US"/>
        </w:rPr>
        <w:t>‘</w:t>
      </w:r>
      <w:r w:rsidR="00936E60" w:rsidRPr="00747F09">
        <w:rPr>
          <w:rStyle w:val="None"/>
          <w:rFonts w:asciiTheme="minorHAnsi" w:hAnsiTheme="minorHAnsi" w:cstheme="minorHAnsi"/>
          <w:szCs w:val="24"/>
          <w:lang w:val="en-US"/>
        </w:rPr>
        <w:t>secondary</w:t>
      </w:r>
      <w:r w:rsidR="00B94D34" w:rsidRPr="00747F09">
        <w:rPr>
          <w:rStyle w:val="None"/>
          <w:rFonts w:asciiTheme="minorHAnsi" w:hAnsiTheme="minorHAnsi" w:cstheme="minorHAnsi"/>
          <w:szCs w:val="24"/>
          <w:lang w:val="en-US"/>
        </w:rPr>
        <w:t>’</w:t>
      </w:r>
      <w:r w:rsidR="000B0074" w:rsidRPr="00747F09">
        <w:rPr>
          <w:rStyle w:val="None"/>
          <w:rFonts w:asciiTheme="minorHAnsi" w:hAnsiTheme="minorHAnsi" w:cstheme="minorHAnsi"/>
          <w:szCs w:val="24"/>
          <w:lang w:val="en-US"/>
        </w:rPr>
        <w:t xml:space="preserve"> fraction.</w:t>
      </w:r>
    </w:p>
    <w:p w14:paraId="14BB868E" w14:textId="77777777" w:rsidR="009A6726" w:rsidRPr="00747F09" w:rsidRDefault="009A6726" w:rsidP="009A6726">
      <w:pPr>
        <w:pStyle w:val="ListParagraph"/>
        <w:suppressAutoHyphens w:val="0"/>
        <w:ind w:left="0"/>
        <w:contextualSpacing w:val="0"/>
        <w:jc w:val="both"/>
        <w:textAlignment w:val="auto"/>
        <w:rPr>
          <w:rStyle w:val="None"/>
          <w:rFonts w:asciiTheme="minorHAnsi" w:hAnsiTheme="minorHAnsi" w:cstheme="minorHAnsi"/>
          <w:szCs w:val="24"/>
          <w:lang w:val="en-US"/>
        </w:rPr>
      </w:pPr>
    </w:p>
    <w:p w14:paraId="5B95337A" w14:textId="5226127A" w:rsidR="008C1856" w:rsidRPr="00747F09" w:rsidRDefault="00325BEA" w:rsidP="008C1856">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r>
        <w:rPr>
          <w:rStyle w:val="None"/>
          <w:rFonts w:asciiTheme="minorHAnsi" w:hAnsiTheme="minorHAnsi" w:cstheme="minorHAnsi"/>
          <w:szCs w:val="24"/>
          <w:lang w:val="en-US"/>
        </w:rPr>
        <w:t>For short-term storage, s</w:t>
      </w:r>
      <w:r w:rsidR="00EF109A" w:rsidRPr="00747F09">
        <w:rPr>
          <w:rStyle w:val="None"/>
          <w:rFonts w:asciiTheme="minorHAnsi" w:hAnsiTheme="minorHAnsi" w:cstheme="minorHAnsi"/>
          <w:szCs w:val="24"/>
          <w:lang w:val="en-US"/>
        </w:rPr>
        <w:t xml:space="preserve">tore the </w:t>
      </w:r>
      <w:r w:rsidR="008410EE" w:rsidRPr="00747F09">
        <w:rPr>
          <w:rStyle w:val="None"/>
          <w:rFonts w:asciiTheme="minorHAnsi" w:hAnsiTheme="minorHAnsi" w:cstheme="minorHAnsi"/>
          <w:szCs w:val="24"/>
          <w:lang w:val="en-US"/>
        </w:rPr>
        <w:t>vector fraction</w:t>
      </w:r>
      <w:r w:rsidR="001A54D6" w:rsidRPr="00747F09">
        <w:rPr>
          <w:rStyle w:val="None"/>
          <w:rFonts w:asciiTheme="minorHAnsi" w:hAnsiTheme="minorHAnsi" w:cstheme="minorHAnsi"/>
          <w:szCs w:val="24"/>
          <w:lang w:val="en-US"/>
        </w:rPr>
        <w:t>(s)</w:t>
      </w:r>
      <w:r w:rsidR="008410EE" w:rsidRPr="00747F09">
        <w:rPr>
          <w:rStyle w:val="None"/>
          <w:rFonts w:asciiTheme="minorHAnsi" w:hAnsiTheme="minorHAnsi" w:cstheme="minorHAnsi"/>
          <w:szCs w:val="24"/>
          <w:lang w:val="en-US"/>
        </w:rPr>
        <w:t xml:space="preserve"> at 4</w:t>
      </w:r>
      <w:r w:rsidR="006A44B5" w:rsidRPr="00747F09">
        <w:rPr>
          <w:rStyle w:val="None"/>
          <w:rFonts w:asciiTheme="minorHAnsi" w:hAnsiTheme="minorHAnsi" w:cstheme="minorHAnsi"/>
          <w:szCs w:val="24"/>
          <w:lang w:val="en-US"/>
        </w:rPr>
        <w:t xml:space="preserve"> </w:t>
      </w:r>
      <w:r w:rsidR="008410EE" w:rsidRPr="00747F09">
        <w:rPr>
          <w:rStyle w:val="None"/>
          <w:rFonts w:asciiTheme="minorHAnsi" w:hAnsiTheme="minorHAnsi" w:cstheme="minorHAnsi"/>
          <w:szCs w:val="24"/>
          <w:lang w:val="en-US"/>
        </w:rPr>
        <w:t>°C</w:t>
      </w:r>
      <w:r w:rsidR="00EF109A" w:rsidRPr="00747F09">
        <w:rPr>
          <w:rStyle w:val="None"/>
          <w:rFonts w:asciiTheme="minorHAnsi" w:hAnsiTheme="minorHAnsi" w:cstheme="minorHAnsi"/>
          <w:szCs w:val="24"/>
          <w:lang w:val="en-US"/>
        </w:rPr>
        <w:t xml:space="preserve"> (less than 2 weeks)</w:t>
      </w:r>
      <w:r w:rsidR="00743E07" w:rsidRPr="00747F09">
        <w:rPr>
          <w:rStyle w:val="None"/>
          <w:rFonts w:asciiTheme="minorHAnsi" w:hAnsiTheme="minorHAnsi" w:cstheme="minorHAnsi"/>
          <w:szCs w:val="24"/>
          <w:lang w:val="en-US"/>
        </w:rPr>
        <w:t xml:space="preserve">. </w:t>
      </w:r>
      <w:r w:rsidR="00EF109A" w:rsidRPr="00747F09">
        <w:rPr>
          <w:rStyle w:val="None"/>
          <w:rFonts w:asciiTheme="minorHAnsi" w:hAnsiTheme="minorHAnsi" w:cstheme="minorHAnsi"/>
          <w:szCs w:val="24"/>
          <w:lang w:val="en-US"/>
        </w:rPr>
        <w:t>A</w:t>
      </w:r>
      <w:r w:rsidR="008410EE" w:rsidRPr="00747F09">
        <w:rPr>
          <w:rStyle w:val="None"/>
          <w:rFonts w:asciiTheme="minorHAnsi" w:hAnsiTheme="minorHAnsi" w:cstheme="minorHAnsi"/>
          <w:szCs w:val="24"/>
          <w:lang w:val="en-US"/>
        </w:rPr>
        <w:t>liquot</w:t>
      </w:r>
      <w:r w:rsidR="00EF109A" w:rsidRPr="00747F09">
        <w:rPr>
          <w:rStyle w:val="None"/>
          <w:rFonts w:asciiTheme="minorHAnsi" w:hAnsiTheme="minorHAnsi" w:cstheme="minorHAnsi"/>
          <w:szCs w:val="24"/>
          <w:lang w:val="en-US"/>
        </w:rPr>
        <w:t xml:space="preserve"> and store</w:t>
      </w:r>
      <w:r w:rsidR="008410EE" w:rsidRPr="00747F09">
        <w:rPr>
          <w:rStyle w:val="None"/>
          <w:rFonts w:asciiTheme="minorHAnsi" w:hAnsiTheme="minorHAnsi" w:cstheme="minorHAnsi"/>
          <w:szCs w:val="24"/>
          <w:lang w:val="en-US"/>
        </w:rPr>
        <w:t xml:space="preserve"> the vector at </w:t>
      </w:r>
      <w:r w:rsidR="008410EE" w:rsidRPr="00747F09">
        <w:rPr>
          <w:rStyle w:val="None"/>
          <w:rFonts w:asciiTheme="minorHAnsi" w:hAnsiTheme="minorHAnsi" w:cstheme="minorHAnsi"/>
          <w:szCs w:val="24"/>
          <w:lang w:val="en-US"/>
        </w:rPr>
        <w:noBreakHyphen/>
        <w:t>20</w:t>
      </w:r>
      <w:r w:rsidR="006A44B5" w:rsidRPr="00747F09">
        <w:rPr>
          <w:rStyle w:val="None"/>
          <w:rFonts w:asciiTheme="minorHAnsi" w:hAnsiTheme="minorHAnsi" w:cstheme="minorHAnsi"/>
          <w:szCs w:val="24"/>
          <w:lang w:val="en-US"/>
        </w:rPr>
        <w:t xml:space="preserve"> </w:t>
      </w:r>
      <w:r w:rsidR="008410EE" w:rsidRPr="00747F09">
        <w:rPr>
          <w:rStyle w:val="None"/>
          <w:rFonts w:asciiTheme="minorHAnsi" w:hAnsiTheme="minorHAnsi" w:cstheme="minorHAnsi"/>
          <w:szCs w:val="24"/>
          <w:lang w:val="en-US"/>
        </w:rPr>
        <w:t>°C</w:t>
      </w:r>
      <w:r w:rsidR="00EF109A" w:rsidRPr="00747F09">
        <w:rPr>
          <w:rStyle w:val="None"/>
          <w:rFonts w:asciiTheme="minorHAnsi" w:hAnsiTheme="minorHAnsi" w:cstheme="minorHAnsi"/>
          <w:szCs w:val="24"/>
          <w:lang w:val="en-US"/>
        </w:rPr>
        <w:t xml:space="preserve"> </w:t>
      </w:r>
      <w:r w:rsidR="001A54D6" w:rsidRPr="00747F09">
        <w:rPr>
          <w:rStyle w:val="None"/>
          <w:rFonts w:asciiTheme="minorHAnsi" w:hAnsiTheme="minorHAnsi" w:cstheme="minorHAnsi"/>
          <w:szCs w:val="24"/>
          <w:lang w:val="en-US"/>
        </w:rPr>
        <w:t xml:space="preserve">when </w:t>
      </w:r>
      <w:r w:rsidR="00EF109A" w:rsidRPr="00747F09">
        <w:rPr>
          <w:rStyle w:val="None"/>
          <w:rFonts w:asciiTheme="minorHAnsi" w:hAnsiTheme="minorHAnsi" w:cstheme="minorHAnsi"/>
          <w:szCs w:val="24"/>
          <w:lang w:val="en-US"/>
        </w:rPr>
        <w:t>long-term storage</w:t>
      </w:r>
      <w:r w:rsidR="001A54D6" w:rsidRPr="00747F09">
        <w:rPr>
          <w:rStyle w:val="None"/>
          <w:rFonts w:asciiTheme="minorHAnsi" w:hAnsiTheme="minorHAnsi" w:cstheme="minorHAnsi"/>
          <w:szCs w:val="24"/>
          <w:lang w:val="en-US"/>
        </w:rPr>
        <w:t xml:space="preserve"> is required</w:t>
      </w:r>
      <w:r w:rsidR="008410EE" w:rsidRPr="00747F09">
        <w:rPr>
          <w:rStyle w:val="None"/>
          <w:rFonts w:asciiTheme="minorHAnsi" w:hAnsiTheme="minorHAnsi" w:cstheme="minorHAnsi"/>
          <w:szCs w:val="24"/>
          <w:lang w:val="en-US"/>
        </w:rPr>
        <w:t xml:space="preserve">. </w:t>
      </w:r>
    </w:p>
    <w:p w14:paraId="465900C2" w14:textId="77777777" w:rsidR="008C1856" w:rsidRPr="00747F09" w:rsidRDefault="008C1856" w:rsidP="008C1856">
      <w:pPr>
        <w:pStyle w:val="ListParagraph"/>
        <w:suppressAutoHyphens w:val="0"/>
        <w:ind w:left="0"/>
        <w:contextualSpacing w:val="0"/>
        <w:jc w:val="both"/>
        <w:textAlignment w:val="auto"/>
        <w:rPr>
          <w:rStyle w:val="None"/>
          <w:rFonts w:asciiTheme="minorHAnsi" w:hAnsiTheme="minorHAnsi" w:cstheme="minorHAnsi"/>
          <w:szCs w:val="24"/>
          <w:lang w:val="en-US"/>
        </w:rPr>
      </w:pPr>
    </w:p>
    <w:p w14:paraId="0A46E484" w14:textId="199FB2C1" w:rsidR="008C1856" w:rsidRPr="00BE4478" w:rsidRDefault="008C1856" w:rsidP="008C1856">
      <w:pPr>
        <w:pStyle w:val="ListParagraph"/>
        <w:numPr>
          <w:ilvl w:val="1"/>
          <w:numId w:val="7"/>
        </w:numPr>
        <w:suppressAutoHyphens w:val="0"/>
        <w:contextualSpacing w:val="0"/>
        <w:jc w:val="both"/>
        <w:textAlignment w:val="auto"/>
        <w:rPr>
          <w:rStyle w:val="None"/>
          <w:rFonts w:asciiTheme="minorHAnsi" w:hAnsiTheme="minorHAnsi" w:cstheme="minorHAnsi"/>
          <w:szCs w:val="24"/>
          <w:lang w:val="en-US"/>
        </w:rPr>
      </w:pPr>
      <w:r w:rsidRPr="00BE4478">
        <w:rPr>
          <w:rStyle w:val="None"/>
          <w:rFonts w:asciiTheme="minorHAnsi" w:hAnsiTheme="minorHAnsi" w:cstheme="minorHAnsi"/>
          <w:szCs w:val="24"/>
          <w:lang w:val="en-US"/>
        </w:rPr>
        <w:t xml:space="preserve">Perform quality control as described in </w:t>
      </w:r>
      <w:r w:rsidR="00325BEA" w:rsidRPr="00BE4478">
        <w:rPr>
          <w:rStyle w:val="None"/>
          <w:rFonts w:asciiTheme="minorHAnsi" w:hAnsiTheme="minorHAnsi" w:cstheme="minorHAnsi"/>
          <w:szCs w:val="24"/>
          <w:lang w:val="en-US"/>
        </w:rPr>
        <w:t>section</w:t>
      </w:r>
      <w:r w:rsidRPr="00BE4478">
        <w:rPr>
          <w:rStyle w:val="None"/>
          <w:rFonts w:asciiTheme="minorHAnsi" w:hAnsiTheme="minorHAnsi" w:cstheme="minorHAnsi"/>
          <w:szCs w:val="24"/>
          <w:lang w:val="en-US"/>
        </w:rPr>
        <w:t xml:space="preserve"> 4.</w:t>
      </w:r>
    </w:p>
    <w:p w14:paraId="59FF209E"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7B313E50" w14:textId="7C244A58" w:rsidR="00062DF4" w:rsidRPr="00747F09" w:rsidRDefault="0012256F" w:rsidP="00B276F2">
      <w:pPr>
        <w:pStyle w:val="BodyA"/>
        <w:numPr>
          <w:ilvl w:val="0"/>
          <w:numId w:val="7"/>
        </w:numPr>
        <w:ind w:left="0" w:firstLine="0"/>
        <w:rPr>
          <w:rFonts w:asciiTheme="minorHAnsi" w:hAnsiTheme="minorHAnsi" w:cstheme="minorHAnsi"/>
          <w:b/>
          <w:bCs/>
          <w:color w:val="auto"/>
        </w:rPr>
      </w:pPr>
      <w:r w:rsidRPr="00747F09">
        <w:rPr>
          <w:rFonts w:asciiTheme="minorHAnsi" w:hAnsiTheme="minorHAnsi" w:cstheme="minorHAnsi"/>
          <w:b/>
          <w:color w:val="auto"/>
        </w:rPr>
        <w:t xml:space="preserve">Titration of the </w:t>
      </w:r>
      <w:r w:rsidR="0080652D">
        <w:rPr>
          <w:rFonts w:asciiTheme="minorHAnsi" w:hAnsiTheme="minorHAnsi" w:cstheme="minorHAnsi"/>
          <w:b/>
          <w:color w:val="auto"/>
        </w:rPr>
        <w:t>V</w:t>
      </w:r>
      <w:r w:rsidRPr="00747F09">
        <w:rPr>
          <w:rFonts w:asciiTheme="minorHAnsi" w:hAnsiTheme="minorHAnsi" w:cstheme="minorHAnsi"/>
          <w:b/>
          <w:color w:val="auto"/>
        </w:rPr>
        <w:t xml:space="preserve">ector by </w:t>
      </w:r>
      <w:r w:rsidR="0080652D">
        <w:rPr>
          <w:rFonts w:asciiTheme="minorHAnsi" w:hAnsiTheme="minorHAnsi" w:cstheme="minorHAnsi"/>
          <w:b/>
          <w:color w:val="auto"/>
        </w:rPr>
        <w:t>Q</w:t>
      </w:r>
      <w:r w:rsidR="00486828" w:rsidRPr="00747F09">
        <w:rPr>
          <w:rFonts w:asciiTheme="minorHAnsi" w:hAnsiTheme="minorHAnsi" w:cstheme="minorHAnsi"/>
          <w:b/>
          <w:color w:val="auto"/>
        </w:rPr>
        <w:t xml:space="preserve">uantitative </w:t>
      </w:r>
      <w:r w:rsidR="0080652D">
        <w:rPr>
          <w:rFonts w:asciiTheme="minorHAnsi" w:hAnsiTheme="minorHAnsi" w:cstheme="minorHAnsi"/>
          <w:b/>
          <w:color w:val="auto"/>
        </w:rPr>
        <w:t>P</w:t>
      </w:r>
      <w:r w:rsidR="00486828" w:rsidRPr="00747F09">
        <w:rPr>
          <w:rFonts w:asciiTheme="minorHAnsi" w:hAnsiTheme="minorHAnsi" w:cstheme="minorHAnsi"/>
          <w:b/>
          <w:color w:val="auto"/>
        </w:rPr>
        <w:t xml:space="preserve">olymerase </w:t>
      </w:r>
      <w:r w:rsidR="0080652D">
        <w:rPr>
          <w:rFonts w:asciiTheme="minorHAnsi" w:hAnsiTheme="minorHAnsi" w:cstheme="minorHAnsi"/>
          <w:b/>
          <w:color w:val="auto"/>
        </w:rPr>
        <w:t>C</w:t>
      </w:r>
      <w:r w:rsidR="00486828" w:rsidRPr="00747F09">
        <w:rPr>
          <w:rFonts w:asciiTheme="minorHAnsi" w:hAnsiTheme="minorHAnsi" w:cstheme="minorHAnsi"/>
          <w:b/>
          <w:color w:val="auto"/>
        </w:rPr>
        <w:t xml:space="preserve">hain </w:t>
      </w:r>
      <w:r w:rsidR="0080652D">
        <w:rPr>
          <w:rFonts w:asciiTheme="minorHAnsi" w:hAnsiTheme="minorHAnsi" w:cstheme="minorHAnsi"/>
          <w:b/>
          <w:color w:val="auto"/>
        </w:rPr>
        <w:t>R</w:t>
      </w:r>
      <w:r w:rsidR="00486828" w:rsidRPr="00747F09">
        <w:rPr>
          <w:rFonts w:asciiTheme="minorHAnsi" w:hAnsiTheme="minorHAnsi" w:cstheme="minorHAnsi"/>
          <w:b/>
          <w:color w:val="auto"/>
        </w:rPr>
        <w:t>eaction</w:t>
      </w:r>
    </w:p>
    <w:p w14:paraId="0AB1CE1F" w14:textId="090803A2" w:rsidR="00E947B3" w:rsidRPr="00BE4478" w:rsidRDefault="00E947B3" w:rsidP="007E7CA1">
      <w:pPr>
        <w:pStyle w:val="BodyA"/>
        <w:rPr>
          <w:rFonts w:asciiTheme="minorHAnsi" w:hAnsiTheme="minorHAnsi" w:cstheme="minorHAnsi"/>
          <w:bCs/>
          <w:color w:val="auto"/>
        </w:rPr>
      </w:pPr>
    </w:p>
    <w:p w14:paraId="13801736" w14:textId="3D13943D" w:rsidR="0080652D" w:rsidRPr="00BE4478" w:rsidRDefault="0080652D" w:rsidP="007E7CA1">
      <w:pPr>
        <w:pStyle w:val="BodyA"/>
        <w:rPr>
          <w:rFonts w:cstheme="minorHAnsi"/>
          <w:color w:val="auto"/>
        </w:rPr>
      </w:pPr>
      <w:r w:rsidRPr="00BE4478">
        <w:rPr>
          <w:rFonts w:cstheme="minorHAnsi"/>
          <w:color w:val="auto"/>
        </w:rPr>
        <w:t xml:space="preserve">NOTE: The performance of this section of the protocol takes approximately </w:t>
      </w:r>
      <w:r>
        <w:rPr>
          <w:rFonts w:cstheme="minorHAnsi"/>
          <w:color w:val="auto"/>
        </w:rPr>
        <w:t>3</w:t>
      </w:r>
      <w:r w:rsidRPr="00BE4478">
        <w:rPr>
          <w:rFonts w:cstheme="minorHAnsi"/>
          <w:color w:val="auto"/>
        </w:rPr>
        <w:t xml:space="preserve"> h.</w:t>
      </w:r>
    </w:p>
    <w:p w14:paraId="77F6B167" w14:textId="77777777" w:rsidR="0080652D" w:rsidRPr="00747F09" w:rsidRDefault="0080652D" w:rsidP="007E7CA1">
      <w:pPr>
        <w:pStyle w:val="BodyA"/>
        <w:rPr>
          <w:rFonts w:asciiTheme="minorHAnsi" w:hAnsiTheme="minorHAnsi" w:cstheme="minorHAnsi"/>
          <w:b/>
          <w:bCs/>
          <w:color w:val="auto"/>
        </w:rPr>
      </w:pPr>
    </w:p>
    <w:p w14:paraId="158DA428" w14:textId="0B4047E4" w:rsidR="00F177DB" w:rsidRPr="00747F09" w:rsidRDefault="0012256F" w:rsidP="00BE4478">
      <w:pPr>
        <w:pStyle w:val="BodyA"/>
        <w:numPr>
          <w:ilvl w:val="1"/>
          <w:numId w:val="47"/>
        </w:numPr>
        <w:rPr>
          <w:rFonts w:asciiTheme="minorHAnsi" w:hAnsiTheme="minorHAnsi" w:cstheme="minorHAnsi"/>
          <w:b/>
          <w:bCs/>
          <w:color w:val="auto"/>
        </w:rPr>
      </w:pPr>
      <w:r w:rsidRPr="00747F09">
        <w:rPr>
          <w:rFonts w:asciiTheme="minorHAnsi" w:hAnsiTheme="minorHAnsi" w:cstheme="minorHAnsi"/>
          <w:b/>
          <w:bCs/>
          <w:color w:val="auto"/>
        </w:rPr>
        <w:t>Standard curve</w:t>
      </w:r>
    </w:p>
    <w:p w14:paraId="3C12B462" w14:textId="77777777" w:rsidR="00B276F2" w:rsidRPr="00747F09" w:rsidRDefault="00B276F2" w:rsidP="00B276F2">
      <w:pPr>
        <w:pStyle w:val="BodyA"/>
        <w:rPr>
          <w:rFonts w:asciiTheme="minorHAnsi" w:hAnsiTheme="minorHAnsi" w:cstheme="minorHAnsi"/>
          <w:b/>
          <w:bCs/>
          <w:color w:val="auto"/>
        </w:rPr>
      </w:pPr>
    </w:p>
    <w:p w14:paraId="6EB75F16" w14:textId="174519AB" w:rsidR="00B569D7" w:rsidRPr="00747F09" w:rsidRDefault="00B569D7" w:rsidP="00566EF8">
      <w:pPr>
        <w:pStyle w:val="BodyA"/>
        <w:numPr>
          <w:ilvl w:val="2"/>
          <w:numId w:val="7"/>
        </w:numPr>
        <w:tabs>
          <w:tab w:val="num" w:pos="0"/>
        </w:tabs>
        <w:ind w:left="0" w:firstLine="0"/>
        <w:rPr>
          <w:rFonts w:asciiTheme="minorHAnsi" w:hAnsiTheme="minorHAnsi" w:cstheme="minorHAnsi"/>
          <w:color w:val="auto"/>
        </w:rPr>
      </w:pPr>
      <w:r w:rsidRPr="00747F09">
        <w:rPr>
          <w:rFonts w:asciiTheme="minorHAnsi" w:hAnsiTheme="minorHAnsi" w:cstheme="minorHAnsi"/>
          <w:color w:val="auto"/>
        </w:rPr>
        <w:t>L</w:t>
      </w:r>
      <w:r w:rsidRPr="00747F09">
        <w:rPr>
          <w:rFonts w:asciiTheme="minorHAnsi" w:hAnsiTheme="minorHAnsi" w:cstheme="minorHAnsi"/>
          <w:bCs/>
          <w:color w:val="auto"/>
        </w:rPr>
        <w:t xml:space="preserve">inearize </w:t>
      </w:r>
      <w:r w:rsidRPr="00747F09">
        <w:rPr>
          <w:rFonts w:asciiTheme="minorHAnsi" w:hAnsiTheme="minorHAnsi" w:cstheme="minorHAnsi"/>
          <w:color w:val="auto"/>
        </w:rPr>
        <w:t>the transgene-expressing plasmid (</w:t>
      </w:r>
      <w:proofErr w:type="spellStart"/>
      <w:r w:rsidRPr="00747F09">
        <w:rPr>
          <w:rFonts w:asciiTheme="minorHAnsi" w:hAnsiTheme="minorHAnsi" w:cstheme="minorHAnsi"/>
          <w:color w:val="auto"/>
        </w:rPr>
        <w:t>pTransgene</w:t>
      </w:r>
      <w:proofErr w:type="spellEnd"/>
      <w:r w:rsidRPr="00747F09">
        <w:rPr>
          <w:rFonts w:asciiTheme="minorHAnsi" w:hAnsiTheme="minorHAnsi" w:cstheme="minorHAnsi"/>
          <w:color w:val="auto"/>
        </w:rPr>
        <w:t xml:space="preserve">) used for the transfection of HEK-293T cells in </w:t>
      </w:r>
      <w:r w:rsidR="00325BEA">
        <w:rPr>
          <w:rFonts w:asciiTheme="minorHAnsi" w:hAnsiTheme="minorHAnsi" w:cstheme="minorHAnsi"/>
          <w:color w:val="auto"/>
        </w:rPr>
        <w:t>section</w:t>
      </w:r>
      <w:r w:rsidRPr="00747F09">
        <w:rPr>
          <w:rFonts w:asciiTheme="minorHAnsi" w:hAnsiTheme="minorHAnsi" w:cstheme="minorHAnsi"/>
          <w:color w:val="auto"/>
        </w:rPr>
        <w:t xml:space="preserve"> 1.</w:t>
      </w:r>
    </w:p>
    <w:p w14:paraId="4C65E7C7" w14:textId="77777777" w:rsidR="009524E7" w:rsidRPr="00747F09" w:rsidRDefault="009524E7" w:rsidP="007E7CA1">
      <w:pPr>
        <w:pStyle w:val="BodyA"/>
        <w:tabs>
          <w:tab w:val="num" w:pos="0"/>
        </w:tabs>
        <w:rPr>
          <w:rFonts w:asciiTheme="minorHAnsi" w:hAnsiTheme="minorHAnsi" w:cstheme="minorHAnsi"/>
          <w:color w:val="auto"/>
        </w:rPr>
      </w:pPr>
    </w:p>
    <w:p w14:paraId="29D73B77" w14:textId="50F666CC" w:rsidR="00B569D7" w:rsidRPr="00747F09" w:rsidRDefault="009524E7" w:rsidP="007E7CA1">
      <w:pPr>
        <w:pStyle w:val="BodyA"/>
        <w:numPr>
          <w:ilvl w:val="2"/>
          <w:numId w:val="7"/>
        </w:numPr>
        <w:tabs>
          <w:tab w:val="num" w:pos="0"/>
        </w:tabs>
        <w:ind w:left="0" w:firstLine="0"/>
        <w:rPr>
          <w:rFonts w:asciiTheme="minorHAnsi" w:hAnsiTheme="minorHAnsi" w:cstheme="minorHAnsi"/>
          <w:color w:val="auto"/>
        </w:rPr>
      </w:pPr>
      <w:r w:rsidRPr="00747F09">
        <w:rPr>
          <w:rFonts w:asciiTheme="minorHAnsi" w:hAnsiTheme="minorHAnsi" w:cstheme="minorHAnsi"/>
          <w:color w:val="auto"/>
        </w:rPr>
        <w:t xml:space="preserve">Prepare the restriction digest mix in a 0.5 </w:t>
      </w:r>
      <w:r w:rsidR="00540A11" w:rsidRPr="00747F09">
        <w:rPr>
          <w:rFonts w:asciiTheme="minorHAnsi" w:hAnsiTheme="minorHAnsi" w:cstheme="minorHAnsi"/>
          <w:color w:val="auto"/>
        </w:rPr>
        <w:t>mL</w:t>
      </w:r>
      <w:r w:rsidRPr="00747F09">
        <w:rPr>
          <w:rFonts w:asciiTheme="minorHAnsi" w:hAnsiTheme="minorHAnsi" w:cstheme="minorHAnsi"/>
          <w:color w:val="auto"/>
        </w:rPr>
        <w:t xml:space="preserve"> microcentrifuge tube (</w:t>
      </w:r>
      <w:r w:rsidR="004C27B5" w:rsidRPr="00747F09">
        <w:rPr>
          <w:rFonts w:asciiTheme="minorHAnsi" w:hAnsiTheme="minorHAnsi" w:cstheme="minorHAnsi"/>
          <w:color w:val="auto"/>
        </w:rPr>
        <w:t xml:space="preserve">refer to </w:t>
      </w:r>
      <w:r w:rsidR="00B016CA" w:rsidRPr="00B016CA">
        <w:rPr>
          <w:rFonts w:asciiTheme="minorHAnsi" w:hAnsiTheme="minorHAnsi" w:cstheme="minorHAnsi"/>
          <w:b/>
          <w:color w:val="auto"/>
        </w:rPr>
        <w:t>Table 2</w:t>
      </w:r>
      <w:r w:rsidR="004C27B5" w:rsidRPr="00747F09">
        <w:rPr>
          <w:rFonts w:asciiTheme="minorHAnsi" w:hAnsiTheme="minorHAnsi" w:cstheme="minorHAnsi"/>
          <w:color w:val="auto"/>
        </w:rPr>
        <w:t xml:space="preserve"> for the composition of the restriction digest mix</w:t>
      </w:r>
      <w:r w:rsidRPr="00747F09">
        <w:rPr>
          <w:rFonts w:asciiTheme="minorHAnsi" w:hAnsiTheme="minorHAnsi" w:cstheme="minorHAnsi"/>
          <w:color w:val="auto"/>
        </w:rPr>
        <w:t>).</w:t>
      </w:r>
    </w:p>
    <w:p w14:paraId="72362123" w14:textId="77777777" w:rsidR="004C27B5" w:rsidRPr="00747F09" w:rsidRDefault="004C27B5" w:rsidP="00566EF8">
      <w:pPr>
        <w:pStyle w:val="BodyA"/>
        <w:tabs>
          <w:tab w:val="num" w:pos="0"/>
        </w:tabs>
        <w:rPr>
          <w:rFonts w:asciiTheme="minorHAnsi" w:hAnsiTheme="minorHAnsi" w:cstheme="minorHAnsi"/>
          <w:color w:val="auto"/>
        </w:rPr>
      </w:pPr>
    </w:p>
    <w:p w14:paraId="08151C1F" w14:textId="27C6BC6A" w:rsidR="00B569D7" w:rsidRPr="00747F09" w:rsidRDefault="004C27B5" w:rsidP="00566EF8">
      <w:pPr>
        <w:pStyle w:val="BodyA"/>
        <w:tabs>
          <w:tab w:val="num" w:pos="0"/>
        </w:tabs>
        <w:rPr>
          <w:rFonts w:asciiTheme="minorHAnsi" w:hAnsiTheme="minorHAnsi" w:cstheme="minorHAnsi"/>
          <w:color w:val="auto"/>
        </w:rPr>
      </w:pPr>
      <w:r w:rsidRPr="00747F09">
        <w:rPr>
          <w:rFonts w:asciiTheme="minorHAnsi" w:hAnsiTheme="minorHAnsi" w:cstheme="minorHAnsi"/>
          <w:color w:val="auto"/>
        </w:rPr>
        <w:t xml:space="preserve">[Place </w:t>
      </w:r>
      <w:r w:rsidR="00B016CA" w:rsidRPr="00B016CA">
        <w:rPr>
          <w:rFonts w:asciiTheme="minorHAnsi" w:hAnsiTheme="minorHAnsi" w:cstheme="minorHAnsi"/>
          <w:b/>
          <w:color w:val="auto"/>
        </w:rPr>
        <w:t>Table 2</w:t>
      </w:r>
      <w:r w:rsidRPr="00747F09">
        <w:rPr>
          <w:rFonts w:asciiTheme="minorHAnsi" w:hAnsiTheme="minorHAnsi" w:cstheme="minorHAnsi"/>
          <w:color w:val="auto"/>
        </w:rPr>
        <w:t xml:space="preserve"> here]</w:t>
      </w:r>
    </w:p>
    <w:p w14:paraId="4AD74FBC" w14:textId="77777777" w:rsidR="004C27B5" w:rsidRPr="00747F09" w:rsidRDefault="004C27B5" w:rsidP="00566EF8">
      <w:pPr>
        <w:pStyle w:val="BodyA"/>
        <w:tabs>
          <w:tab w:val="num" w:pos="0"/>
        </w:tabs>
        <w:rPr>
          <w:rFonts w:asciiTheme="minorHAnsi" w:hAnsiTheme="minorHAnsi" w:cstheme="minorHAnsi"/>
          <w:color w:val="auto"/>
        </w:rPr>
      </w:pPr>
    </w:p>
    <w:p w14:paraId="4C96D3BC" w14:textId="17D28A5C" w:rsidR="0012256F" w:rsidRPr="00747F09" w:rsidRDefault="00B72D37" w:rsidP="00566EF8">
      <w:pPr>
        <w:pStyle w:val="BodyA"/>
        <w:tabs>
          <w:tab w:val="num" w:pos="0"/>
        </w:tabs>
        <w:rPr>
          <w:rFonts w:asciiTheme="minorHAnsi" w:hAnsiTheme="minorHAnsi" w:cstheme="minorHAnsi"/>
          <w:color w:val="auto"/>
        </w:rPr>
      </w:pPr>
      <w:r>
        <w:rPr>
          <w:rFonts w:asciiTheme="minorHAnsi" w:hAnsiTheme="minorHAnsi" w:cstheme="minorHAnsi"/>
          <w:color w:val="auto"/>
        </w:rPr>
        <w:t>NOTE:</w:t>
      </w:r>
      <w:r w:rsidR="009524E7" w:rsidRPr="00747F09">
        <w:rPr>
          <w:rFonts w:asciiTheme="minorHAnsi" w:hAnsiTheme="minorHAnsi" w:cstheme="minorHAnsi"/>
          <w:color w:val="auto"/>
        </w:rPr>
        <w:t xml:space="preserve"> </w:t>
      </w:r>
      <w:r w:rsidR="00C47249" w:rsidRPr="00747F09">
        <w:rPr>
          <w:rFonts w:asciiTheme="minorHAnsi" w:hAnsiTheme="minorHAnsi" w:cstheme="minorHAnsi"/>
          <w:color w:val="auto"/>
        </w:rPr>
        <w:t xml:space="preserve">Adjust the </w:t>
      </w:r>
      <w:r w:rsidR="001A54D6" w:rsidRPr="00747F09">
        <w:rPr>
          <w:rFonts w:asciiTheme="minorHAnsi" w:hAnsiTheme="minorHAnsi" w:cstheme="minorHAnsi"/>
          <w:color w:val="auto"/>
        </w:rPr>
        <w:t xml:space="preserve">composition of the </w:t>
      </w:r>
      <w:r w:rsidR="00B569D7" w:rsidRPr="00747F09">
        <w:rPr>
          <w:rFonts w:asciiTheme="minorHAnsi" w:hAnsiTheme="minorHAnsi" w:cstheme="minorHAnsi"/>
          <w:color w:val="auto"/>
        </w:rPr>
        <w:t>restriction</w:t>
      </w:r>
      <w:r w:rsidR="005F285C" w:rsidRPr="00747F09">
        <w:rPr>
          <w:rFonts w:asciiTheme="minorHAnsi" w:hAnsiTheme="minorHAnsi" w:cstheme="minorHAnsi"/>
          <w:color w:val="auto"/>
        </w:rPr>
        <w:t xml:space="preserve"> digest mix</w:t>
      </w:r>
      <w:r w:rsidR="00C47249" w:rsidRPr="00747F09">
        <w:rPr>
          <w:rFonts w:asciiTheme="minorHAnsi" w:hAnsiTheme="minorHAnsi" w:cstheme="minorHAnsi"/>
          <w:color w:val="auto"/>
        </w:rPr>
        <w:t xml:space="preserve"> according to</w:t>
      </w:r>
      <w:r w:rsidR="0012256F" w:rsidRPr="00747F09">
        <w:rPr>
          <w:rFonts w:asciiTheme="minorHAnsi" w:hAnsiTheme="minorHAnsi" w:cstheme="minorHAnsi"/>
          <w:color w:val="auto"/>
        </w:rPr>
        <w:t xml:space="preserve"> the enzyme</w:t>
      </w:r>
      <w:r w:rsidR="00280449" w:rsidRPr="00747F09">
        <w:rPr>
          <w:rFonts w:asciiTheme="minorHAnsi" w:hAnsiTheme="minorHAnsi" w:cstheme="minorHAnsi"/>
          <w:color w:val="auto"/>
        </w:rPr>
        <w:t xml:space="preserve"> used</w:t>
      </w:r>
      <w:r w:rsidR="00C47249" w:rsidRPr="00747F09">
        <w:rPr>
          <w:rFonts w:asciiTheme="minorHAnsi" w:hAnsiTheme="minorHAnsi" w:cstheme="minorHAnsi"/>
          <w:color w:val="auto"/>
        </w:rPr>
        <w:t xml:space="preserve"> and</w:t>
      </w:r>
      <w:r w:rsidR="0012256F" w:rsidRPr="00747F09">
        <w:rPr>
          <w:rFonts w:asciiTheme="minorHAnsi" w:hAnsiTheme="minorHAnsi" w:cstheme="minorHAnsi"/>
          <w:color w:val="auto"/>
        </w:rPr>
        <w:t xml:space="preserve"> </w:t>
      </w:r>
      <w:r w:rsidR="001A54D6" w:rsidRPr="00747F09">
        <w:rPr>
          <w:rFonts w:asciiTheme="minorHAnsi" w:hAnsiTheme="minorHAnsi" w:cstheme="minorHAnsi"/>
          <w:color w:val="auto"/>
        </w:rPr>
        <w:t xml:space="preserve">the </w:t>
      </w:r>
      <w:r w:rsidR="005F285C" w:rsidRPr="00747F09">
        <w:rPr>
          <w:rFonts w:asciiTheme="minorHAnsi" w:hAnsiTheme="minorHAnsi" w:cstheme="minorHAnsi"/>
          <w:color w:val="auto"/>
        </w:rPr>
        <w:t>related guidelines</w:t>
      </w:r>
      <w:r w:rsidR="001A54D6" w:rsidRPr="00747F09">
        <w:rPr>
          <w:rFonts w:asciiTheme="minorHAnsi" w:hAnsiTheme="minorHAnsi" w:cstheme="minorHAnsi"/>
          <w:color w:val="auto"/>
        </w:rPr>
        <w:t xml:space="preserve"> from the manufacturer</w:t>
      </w:r>
      <w:r w:rsidR="0012256F" w:rsidRPr="00747F09">
        <w:rPr>
          <w:rFonts w:asciiTheme="minorHAnsi" w:hAnsiTheme="minorHAnsi" w:cstheme="minorHAnsi"/>
          <w:color w:val="auto"/>
        </w:rPr>
        <w:t>.</w:t>
      </w:r>
    </w:p>
    <w:p w14:paraId="162A83F3" w14:textId="77777777" w:rsidR="000B0D03" w:rsidRPr="00747F09" w:rsidRDefault="000B0D03" w:rsidP="00566EF8">
      <w:pPr>
        <w:pStyle w:val="ListParagraph"/>
        <w:tabs>
          <w:tab w:val="num" w:pos="0"/>
        </w:tabs>
        <w:suppressAutoHyphens w:val="0"/>
        <w:ind w:left="0"/>
        <w:jc w:val="both"/>
        <w:textAlignment w:val="auto"/>
        <w:rPr>
          <w:rFonts w:asciiTheme="minorHAnsi" w:hAnsiTheme="minorHAnsi" w:cstheme="minorHAnsi"/>
          <w:szCs w:val="24"/>
          <w:lang w:val="en-US"/>
        </w:rPr>
      </w:pPr>
    </w:p>
    <w:p w14:paraId="7243BBA5" w14:textId="2B100050" w:rsidR="00C27416" w:rsidRPr="00747F09" w:rsidRDefault="00C40D89" w:rsidP="00566EF8">
      <w:pPr>
        <w:pStyle w:val="ListParagraph"/>
        <w:numPr>
          <w:ilvl w:val="2"/>
          <w:numId w:val="7"/>
        </w:numPr>
        <w:tabs>
          <w:tab w:val="num" w:pos="0"/>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Incubate the </w:t>
      </w:r>
      <w:r w:rsidR="00654D81" w:rsidRPr="00747F09">
        <w:rPr>
          <w:rFonts w:asciiTheme="minorHAnsi" w:hAnsiTheme="minorHAnsi" w:cstheme="minorHAnsi"/>
          <w:szCs w:val="24"/>
          <w:lang w:val="en-US"/>
        </w:rPr>
        <w:t xml:space="preserve">restriction digest </w:t>
      </w:r>
      <w:r w:rsidRPr="00747F09">
        <w:rPr>
          <w:rFonts w:asciiTheme="minorHAnsi" w:hAnsiTheme="minorHAnsi" w:cstheme="minorHAnsi"/>
          <w:szCs w:val="24"/>
          <w:lang w:val="en-US"/>
        </w:rPr>
        <w:t>mix for 1 h at 37</w:t>
      </w:r>
      <w:r w:rsidR="00B8553D"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°C.</w:t>
      </w:r>
    </w:p>
    <w:p w14:paraId="1F9A83BD" w14:textId="77777777" w:rsidR="00C27416" w:rsidRPr="00747F09" w:rsidRDefault="00C27416" w:rsidP="00566EF8">
      <w:pPr>
        <w:pStyle w:val="ListParagraph"/>
        <w:tabs>
          <w:tab w:val="num" w:pos="0"/>
        </w:tabs>
        <w:ind w:left="0"/>
        <w:contextualSpacing w:val="0"/>
        <w:jc w:val="both"/>
        <w:rPr>
          <w:rFonts w:asciiTheme="minorHAnsi" w:hAnsiTheme="minorHAnsi" w:cstheme="minorHAnsi"/>
          <w:szCs w:val="24"/>
          <w:lang w:val="en-US"/>
        </w:rPr>
      </w:pPr>
    </w:p>
    <w:p w14:paraId="04B09E8A" w14:textId="4BF3AAE1" w:rsidR="00C27416" w:rsidRPr="00747F09" w:rsidRDefault="00C40D89" w:rsidP="00566EF8">
      <w:pPr>
        <w:pStyle w:val="ListParagraph"/>
        <w:numPr>
          <w:ilvl w:val="2"/>
          <w:numId w:val="7"/>
        </w:numPr>
        <w:tabs>
          <w:tab w:val="num" w:pos="0"/>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Check the efficiency of the restriction </w:t>
      </w:r>
      <w:r w:rsidR="00654D81" w:rsidRPr="00747F09">
        <w:rPr>
          <w:rFonts w:asciiTheme="minorHAnsi" w:hAnsiTheme="minorHAnsi" w:cstheme="minorHAnsi"/>
          <w:szCs w:val="24"/>
          <w:lang w:val="en-US"/>
        </w:rPr>
        <w:t xml:space="preserve">digestion </w:t>
      </w:r>
      <w:r w:rsidRPr="00747F09">
        <w:rPr>
          <w:rFonts w:asciiTheme="minorHAnsi" w:hAnsiTheme="minorHAnsi" w:cstheme="minorHAnsi"/>
          <w:szCs w:val="24"/>
          <w:lang w:val="en-US"/>
        </w:rPr>
        <w:t>by running the linear</w:t>
      </w:r>
      <w:r w:rsidR="00654D81" w:rsidRPr="00747F09">
        <w:rPr>
          <w:rFonts w:asciiTheme="minorHAnsi" w:hAnsiTheme="minorHAnsi" w:cstheme="minorHAnsi"/>
          <w:szCs w:val="24"/>
          <w:lang w:val="en-US"/>
        </w:rPr>
        <w:t>ized</w:t>
      </w:r>
      <w:r w:rsidRPr="00747F09">
        <w:rPr>
          <w:rFonts w:asciiTheme="minorHAnsi" w:hAnsiTheme="minorHAnsi" w:cstheme="minorHAnsi"/>
          <w:szCs w:val="24"/>
          <w:lang w:val="en-US"/>
        </w:rPr>
        <w:t xml:space="preserve"> plasmid on a 0.8%</w:t>
      </w:r>
      <w:r w:rsidR="008F4D58" w:rsidRPr="00747F09">
        <w:rPr>
          <w:rFonts w:asciiTheme="minorHAnsi" w:hAnsiTheme="minorHAnsi" w:cstheme="minorHAnsi"/>
          <w:szCs w:val="24"/>
          <w:lang w:val="en-US"/>
        </w:rPr>
        <w:t xml:space="preserve"> (w/v)</w:t>
      </w:r>
      <w:r w:rsidRPr="00747F09">
        <w:rPr>
          <w:rFonts w:asciiTheme="minorHAnsi" w:hAnsiTheme="minorHAnsi" w:cstheme="minorHAnsi"/>
          <w:szCs w:val="24"/>
          <w:lang w:val="en-US"/>
        </w:rPr>
        <w:t xml:space="preserve"> agarose gel at 100 V for 1 h. </w:t>
      </w:r>
      <w:r w:rsidR="00C27416" w:rsidRPr="00747F09">
        <w:rPr>
          <w:rFonts w:asciiTheme="minorHAnsi" w:hAnsiTheme="minorHAnsi" w:cstheme="minorHAnsi"/>
          <w:szCs w:val="24"/>
          <w:lang w:val="en-US"/>
        </w:rPr>
        <w:t xml:space="preserve">A unique fragment of expected size shows </w:t>
      </w:r>
      <w:r w:rsidR="00325BEA">
        <w:rPr>
          <w:rFonts w:asciiTheme="minorHAnsi" w:hAnsiTheme="minorHAnsi" w:cstheme="minorHAnsi"/>
          <w:szCs w:val="24"/>
          <w:lang w:val="en-US"/>
        </w:rPr>
        <w:t xml:space="preserve">a </w:t>
      </w:r>
      <w:r w:rsidR="00C27416" w:rsidRPr="00747F09">
        <w:rPr>
          <w:rFonts w:asciiTheme="minorHAnsi" w:hAnsiTheme="minorHAnsi" w:cstheme="minorHAnsi"/>
          <w:szCs w:val="24"/>
          <w:lang w:val="en-US"/>
        </w:rPr>
        <w:t>complete digestion of the plasmid.</w:t>
      </w:r>
    </w:p>
    <w:p w14:paraId="73BD7484" w14:textId="77777777" w:rsidR="00B276F2" w:rsidRPr="00747F09" w:rsidRDefault="00B276F2" w:rsidP="00566EF8">
      <w:pPr>
        <w:pStyle w:val="ListParagraph"/>
        <w:tabs>
          <w:tab w:val="num" w:pos="0"/>
        </w:tabs>
        <w:ind w:left="0"/>
        <w:contextualSpacing w:val="0"/>
        <w:jc w:val="both"/>
        <w:rPr>
          <w:rFonts w:asciiTheme="minorHAnsi" w:hAnsiTheme="minorHAnsi" w:cstheme="minorHAnsi"/>
          <w:szCs w:val="24"/>
          <w:lang w:val="en-US"/>
        </w:rPr>
      </w:pPr>
    </w:p>
    <w:p w14:paraId="0BE77F3B" w14:textId="7FA849B8" w:rsidR="00C40D89" w:rsidRPr="00747F09" w:rsidRDefault="00C40D89" w:rsidP="00566EF8">
      <w:pPr>
        <w:pStyle w:val="ListParagraph"/>
        <w:numPr>
          <w:ilvl w:val="2"/>
          <w:numId w:val="7"/>
        </w:numPr>
        <w:tabs>
          <w:tab w:val="num" w:pos="0"/>
        </w:tabs>
        <w:ind w:left="0" w:firstLine="0"/>
        <w:contextualSpacing w:val="0"/>
        <w:jc w:val="both"/>
        <w:rPr>
          <w:rFonts w:asciiTheme="minorHAnsi" w:hAnsiTheme="minorHAnsi" w:cstheme="minorHAnsi"/>
          <w:szCs w:val="24"/>
          <w:lang w:val="en-US"/>
        </w:rPr>
      </w:pPr>
      <w:r w:rsidRPr="00747F09">
        <w:rPr>
          <w:rStyle w:val="None"/>
          <w:rFonts w:asciiTheme="minorHAnsi" w:hAnsiTheme="minorHAnsi" w:cstheme="minorHAnsi"/>
          <w:szCs w:val="24"/>
          <w:lang w:val="en-US"/>
        </w:rPr>
        <w:t>Purify the linear plasmid DNA using a PCR purification kit, following the manufacturer’s instructions</w:t>
      </w:r>
      <w:r w:rsidR="005A60BC" w:rsidRPr="00747F09">
        <w:rPr>
          <w:rStyle w:val="None"/>
          <w:rFonts w:asciiTheme="minorHAnsi" w:hAnsiTheme="minorHAnsi" w:cstheme="minorHAnsi"/>
          <w:szCs w:val="24"/>
          <w:lang w:val="en-US"/>
        </w:rPr>
        <w:fldChar w:fldCharType="begin"/>
      </w:r>
      <w:r w:rsidR="005A60BC" w:rsidRPr="00747F09">
        <w:rPr>
          <w:rStyle w:val="None"/>
          <w:rFonts w:asciiTheme="minorHAnsi" w:hAnsiTheme="minorHAnsi" w:cstheme="minorHAnsi"/>
          <w:szCs w:val="24"/>
          <w:lang w:val="en-US"/>
        </w:rPr>
        <w:instrText xml:space="preserve"> ADDIN ZOTERO_ITEM CSL_CITATION {"citationID":"2aCPntDN","properties":{"formattedCitation":"\\super 24\\nosupersub{}","plainCitation":"24","noteIndex":0},"citationItems":[{"id":41,"uris":["http://zotero.org/users/local/fZSStLe4/items/792XM4HS"],"uri":["http://zotero.org/users/local/fZSStLe4/items/792XM4HS"],"itemData":{"id":41,"type":"article","title":"QIAquick_PCR-purification.pdf","URL":"http://2012.igem.org/wiki/images/a/a3/QIAquick_PCR-purification.pdf","accessed":{"date-parts":[["2018",10,9]]}}}],"schema":"https://github.com/citation-style-language/schema/raw/master/csl-citation.json"} </w:instrText>
      </w:r>
      <w:r w:rsidR="005A60BC" w:rsidRPr="00747F09">
        <w:rPr>
          <w:rStyle w:val="None"/>
          <w:rFonts w:asciiTheme="minorHAnsi" w:hAnsiTheme="minorHAnsi" w:cstheme="minorHAnsi"/>
          <w:szCs w:val="24"/>
          <w:lang w:val="en-US"/>
        </w:rPr>
        <w:fldChar w:fldCharType="separate"/>
      </w:r>
      <w:r w:rsidR="005A60BC" w:rsidRPr="00747F09">
        <w:rPr>
          <w:rFonts w:ascii="Calibri" w:hAnsi="Calibri" w:cs="Times New Roman"/>
          <w:szCs w:val="24"/>
          <w:vertAlign w:val="superscript"/>
          <w:lang w:val="en-US"/>
        </w:rPr>
        <w:t>24</w:t>
      </w:r>
      <w:r w:rsidR="005A60BC" w:rsidRPr="00747F09">
        <w:rPr>
          <w:rStyle w:val="None"/>
          <w:rFonts w:asciiTheme="minorHAnsi" w:hAnsiTheme="minorHAnsi" w:cstheme="minorHAnsi"/>
          <w:szCs w:val="24"/>
          <w:lang w:val="en-US"/>
        </w:rPr>
        <w:fldChar w:fldCharType="end"/>
      </w:r>
      <w:r w:rsidRPr="00747F09">
        <w:rPr>
          <w:rStyle w:val="None"/>
          <w:rFonts w:asciiTheme="minorHAnsi" w:hAnsiTheme="minorHAnsi" w:cstheme="minorHAnsi"/>
          <w:szCs w:val="24"/>
          <w:lang w:val="en-US"/>
        </w:rPr>
        <w:t xml:space="preserve">, and </w:t>
      </w:r>
      <w:r w:rsidR="00F37A15" w:rsidRPr="00747F09">
        <w:rPr>
          <w:rStyle w:val="None"/>
          <w:rFonts w:asciiTheme="minorHAnsi" w:hAnsiTheme="minorHAnsi" w:cstheme="minorHAnsi"/>
          <w:szCs w:val="24"/>
          <w:lang w:val="en-US"/>
        </w:rPr>
        <w:t>measure</w:t>
      </w:r>
      <w:r w:rsidRPr="00747F09">
        <w:rPr>
          <w:rStyle w:val="None"/>
          <w:rFonts w:asciiTheme="minorHAnsi" w:hAnsiTheme="minorHAnsi" w:cstheme="minorHAnsi"/>
          <w:szCs w:val="24"/>
          <w:lang w:val="en-US"/>
        </w:rPr>
        <w:t xml:space="preserve"> the DNA concentration with a spectrophotometer by measuring </w:t>
      </w:r>
      <w:r w:rsidR="00325BEA">
        <w:rPr>
          <w:rStyle w:val="None"/>
          <w:rFonts w:asciiTheme="minorHAnsi" w:hAnsiTheme="minorHAnsi" w:cstheme="minorHAnsi"/>
          <w:szCs w:val="24"/>
          <w:lang w:val="en-US"/>
        </w:rPr>
        <w:t xml:space="preserve">the </w:t>
      </w:r>
      <w:r w:rsidRPr="00747F09">
        <w:rPr>
          <w:rStyle w:val="None"/>
          <w:rFonts w:asciiTheme="minorHAnsi" w:hAnsiTheme="minorHAnsi" w:cstheme="minorHAnsi"/>
          <w:szCs w:val="24"/>
          <w:lang w:val="en-US"/>
        </w:rPr>
        <w:t>absorption at 260 nm.</w:t>
      </w:r>
      <w:r w:rsidRPr="00747F09">
        <w:rPr>
          <w:rFonts w:asciiTheme="minorHAnsi" w:hAnsiTheme="minorHAnsi" w:cstheme="minorHAnsi"/>
          <w:szCs w:val="24"/>
          <w:lang w:val="en-US"/>
        </w:rPr>
        <w:t xml:space="preserve"> After the titration,</w:t>
      </w:r>
      <w:r w:rsidR="009A6726" w:rsidRPr="00747F09">
        <w:rPr>
          <w:rFonts w:asciiTheme="minorHAnsi" w:hAnsiTheme="minorHAnsi" w:cstheme="minorHAnsi"/>
          <w:szCs w:val="24"/>
          <w:lang w:val="en-US"/>
        </w:rPr>
        <w:t xml:space="preserve"> store</w:t>
      </w:r>
      <w:r w:rsidRPr="00747F09">
        <w:rPr>
          <w:rFonts w:asciiTheme="minorHAnsi" w:hAnsiTheme="minorHAnsi" w:cstheme="minorHAnsi"/>
          <w:szCs w:val="24"/>
          <w:lang w:val="en-US"/>
        </w:rPr>
        <w:t xml:space="preserve"> the remaining aliquot of </w:t>
      </w:r>
      <w:r w:rsidR="00802C6E" w:rsidRPr="00747F09">
        <w:rPr>
          <w:rFonts w:asciiTheme="minorHAnsi" w:hAnsiTheme="minorHAnsi" w:cstheme="minorHAnsi"/>
          <w:szCs w:val="24"/>
          <w:lang w:val="en-US"/>
        </w:rPr>
        <w:t xml:space="preserve">the </w:t>
      </w:r>
      <w:r w:rsidRPr="00747F09">
        <w:rPr>
          <w:rFonts w:asciiTheme="minorHAnsi" w:hAnsiTheme="minorHAnsi" w:cstheme="minorHAnsi"/>
          <w:szCs w:val="24"/>
          <w:lang w:val="en-US"/>
        </w:rPr>
        <w:t xml:space="preserve">linear plasmid at </w:t>
      </w:r>
      <w:r w:rsidRPr="00747F09">
        <w:rPr>
          <w:rFonts w:asciiTheme="minorHAnsi" w:hAnsiTheme="minorHAnsi" w:cstheme="minorHAnsi"/>
          <w:szCs w:val="24"/>
          <w:lang w:val="en-US"/>
        </w:rPr>
        <w:noBreakHyphen/>
        <w:t xml:space="preserve">20 °C </w:t>
      </w:r>
      <w:r w:rsidR="008F4D58" w:rsidRPr="00747F09">
        <w:rPr>
          <w:rFonts w:asciiTheme="minorHAnsi" w:hAnsiTheme="minorHAnsi" w:cstheme="minorHAnsi"/>
          <w:szCs w:val="24"/>
          <w:lang w:val="en-US"/>
        </w:rPr>
        <w:t>for further use</w:t>
      </w:r>
      <w:r w:rsidRPr="00747F09">
        <w:rPr>
          <w:rFonts w:asciiTheme="minorHAnsi" w:hAnsiTheme="minorHAnsi" w:cstheme="minorHAnsi"/>
          <w:szCs w:val="24"/>
          <w:lang w:val="en-US"/>
        </w:rPr>
        <w:t>.</w:t>
      </w:r>
    </w:p>
    <w:p w14:paraId="623E80F2" w14:textId="77777777" w:rsidR="00B276F2" w:rsidRPr="00747F09" w:rsidRDefault="00B276F2" w:rsidP="00566EF8">
      <w:pPr>
        <w:pStyle w:val="ListParagraph"/>
        <w:tabs>
          <w:tab w:val="num" w:pos="0"/>
        </w:tabs>
        <w:ind w:left="0"/>
        <w:contextualSpacing w:val="0"/>
        <w:jc w:val="both"/>
        <w:rPr>
          <w:rStyle w:val="None"/>
          <w:rFonts w:asciiTheme="minorHAnsi" w:hAnsiTheme="minorHAnsi" w:cstheme="minorHAnsi"/>
          <w:szCs w:val="24"/>
          <w:lang w:val="en-US"/>
        </w:rPr>
      </w:pPr>
    </w:p>
    <w:p w14:paraId="09B77AFF" w14:textId="762111C0" w:rsidR="003311EA" w:rsidRPr="00747F09" w:rsidRDefault="003311EA" w:rsidP="00566EF8">
      <w:pPr>
        <w:pStyle w:val="ListParagraph"/>
        <w:numPr>
          <w:ilvl w:val="2"/>
          <w:numId w:val="7"/>
        </w:numPr>
        <w:tabs>
          <w:tab w:val="num" w:pos="0"/>
        </w:tabs>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Calculate the molecules (</w:t>
      </w:r>
      <w:r w:rsidR="00B016CA" w:rsidRPr="00B016CA">
        <w:rPr>
          <w:rStyle w:val="None"/>
          <w:rFonts w:asciiTheme="minorHAnsi" w:hAnsiTheme="minorHAnsi" w:cstheme="minorHAnsi"/>
          <w:i/>
          <w:szCs w:val="24"/>
          <w:lang w:val="en-US"/>
        </w:rPr>
        <w:t>i.e.</w:t>
      </w:r>
      <w:r w:rsidR="00B016CA" w:rsidRPr="00BE4478">
        <w:rPr>
          <w:rStyle w:val="None"/>
          <w:rFonts w:asciiTheme="minorHAnsi" w:hAnsiTheme="minorHAnsi" w:cstheme="minorHAnsi"/>
          <w:szCs w:val="24"/>
          <w:lang w:val="en-US"/>
        </w:rPr>
        <w:t>,</w:t>
      </w:r>
      <w:r w:rsidR="000434BC"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DNA copies) of the plasmid stock per</w:t>
      </w:r>
      <w:r w:rsidR="00486828" w:rsidRPr="00747F09">
        <w:rPr>
          <w:rStyle w:val="None"/>
          <w:rFonts w:asciiTheme="minorHAnsi" w:hAnsiTheme="minorHAnsi" w:cstheme="minorHAnsi"/>
          <w:szCs w:val="24"/>
          <w:lang w:val="en-US"/>
        </w:rPr>
        <w:t xml:space="preserve"> </w:t>
      </w:r>
      <w:r w:rsidR="00E13CC4" w:rsidRPr="00747F09">
        <w:rPr>
          <w:rStyle w:val="None"/>
          <w:rFonts w:asciiTheme="minorHAnsi" w:hAnsiTheme="minorHAnsi" w:cstheme="minorHAnsi"/>
          <w:szCs w:val="24"/>
          <w:lang w:val="en-US"/>
        </w:rPr>
        <w:t>microliter</w:t>
      </w:r>
      <w:r w:rsidRPr="00747F09">
        <w:rPr>
          <w:rStyle w:val="None"/>
          <w:rFonts w:asciiTheme="minorHAnsi" w:hAnsiTheme="minorHAnsi" w:cstheme="minorHAnsi"/>
          <w:szCs w:val="24"/>
          <w:lang w:val="en-US"/>
        </w:rPr>
        <w:t xml:space="preserve"> </w:t>
      </w:r>
      <w:r w:rsidR="0081147F" w:rsidRPr="00747F09">
        <w:rPr>
          <w:rStyle w:val="None"/>
          <w:rFonts w:asciiTheme="minorHAnsi" w:hAnsiTheme="minorHAnsi" w:cstheme="minorHAnsi"/>
          <w:szCs w:val="24"/>
          <w:lang w:val="en-US"/>
        </w:rPr>
        <w:t>as follows</w:t>
      </w:r>
      <w:r w:rsidR="00325BEA">
        <w:rPr>
          <w:rStyle w:val="None"/>
          <w:rFonts w:asciiTheme="minorHAnsi" w:hAnsiTheme="minorHAnsi" w:cstheme="minorHAnsi"/>
          <w:szCs w:val="24"/>
          <w:lang w:val="en-US"/>
        </w:rPr>
        <w:t>.</w:t>
      </w:r>
    </w:p>
    <w:p w14:paraId="68EF0316" w14:textId="77777777" w:rsidR="00B276F2" w:rsidRPr="00747F09" w:rsidRDefault="00B276F2" w:rsidP="00B276F2">
      <w:pPr>
        <w:pStyle w:val="ListParagraph"/>
        <w:ind w:left="0"/>
        <w:contextualSpacing w:val="0"/>
        <w:jc w:val="both"/>
        <w:rPr>
          <w:rStyle w:val="None"/>
          <w:rFonts w:asciiTheme="minorHAnsi" w:hAnsiTheme="minorHAnsi" w:cstheme="minorHAnsi"/>
          <w:szCs w:val="24"/>
          <w:lang w:val="en-US"/>
        </w:rPr>
      </w:pPr>
    </w:p>
    <w:p w14:paraId="133949F2" w14:textId="0AE99F2F" w:rsidR="00E3720A" w:rsidRPr="00747F09" w:rsidRDefault="00E3720A" w:rsidP="00B276F2">
      <w:pPr>
        <w:pStyle w:val="ListParagraph"/>
        <w:numPr>
          <w:ilvl w:val="3"/>
          <w:numId w:val="7"/>
        </w:numPr>
        <w:tabs>
          <w:tab w:val="num" w:pos="709"/>
        </w:tabs>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First, calculate the molecular weight of the plasmid. </w:t>
      </w:r>
      <w:proofErr w:type="gramStart"/>
      <w:r w:rsidRPr="00747F09">
        <w:rPr>
          <w:rStyle w:val="None"/>
          <w:rFonts w:asciiTheme="minorHAnsi" w:hAnsiTheme="minorHAnsi" w:cstheme="minorHAnsi"/>
          <w:szCs w:val="24"/>
          <w:lang w:val="en-US"/>
        </w:rPr>
        <w:t>Assuming that</w:t>
      </w:r>
      <w:proofErr w:type="gramEnd"/>
      <w:r w:rsidRPr="00747F09">
        <w:rPr>
          <w:rStyle w:val="None"/>
          <w:rFonts w:asciiTheme="minorHAnsi" w:hAnsiTheme="minorHAnsi" w:cstheme="minorHAnsi"/>
          <w:szCs w:val="24"/>
          <w:lang w:val="en-US"/>
        </w:rPr>
        <w:t xml:space="preserve"> the average weight of a DNA base pair (bp) is 650 Daltons (Da) and that one mole of a bp weighs 650 g, the molecular weight of any double</w:t>
      </w:r>
      <w:r w:rsidR="003E5981">
        <w:rPr>
          <w:rStyle w:val="None"/>
          <w:rFonts w:asciiTheme="minorHAnsi" w:hAnsiTheme="minorHAnsi" w:cstheme="minorHAnsi"/>
          <w:szCs w:val="24"/>
          <w:lang w:val="en-US"/>
        </w:rPr>
        <w:t>-</w:t>
      </w:r>
      <w:r w:rsidRPr="00747F09">
        <w:rPr>
          <w:rStyle w:val="None"/>
          <w:rFonts w:asciiTheme="minorHAnsi" w:hAnsiTheme="minorHAnsi" w:cstheme="minorHAnsi"/>
          <w:szCs w:val="24"/>
          <w:lang w:val="en-US"/>
        </w:rPr>
        <w:t xml:space="preserve">stranded DNA template can be estimated by taking the product of its length (in bp) and weight per base pair. </w:t>
      </w:r>
    </w:p>
    <w:p w14:paraId="18CC0387" w14:textId="77777777" w:rsidR="00B276F2" w:rsidRPr="00747F09" w:rsidRDefault="00B276F2" w:rsidP="00B276F2">
      <w:pPr>
        <w:pStyle w:val="ListParagraph"/>
        <w:ind w:left="0"/>
        <w:contextualSpacing w:val="0"/>
        <w:jc w:val="both"/>
        <w:rPr>
          <w:rStyle w:val="None"/>
          <w:rFonts w:asciiTheme="minorHAnsi" w:hAnsiTheme="minorHAnsi" w:cstheme="minorHAnsi"/>
          <w:szCs w:val="24"/>
          <w:lang w:val="en-US"/>
        </w:rPr>
      </w:pPr>
    </w:p>
    <w:p w14:paraId="19DBE1C8" w14:textId="3F8C9183" w:rsidR="00B276F2" w:rsidRPr="00747F09" w:rsidRDefault="00E3720A" w:rsidP="00B276F2">
      <w:pPr>
        <w:jc w:val="both"/>
        <w:rPr>
          <w:rStyle w:val="None"/>
          <w:rFonts w:asciiTheme="minorHAnsi" w:hAnsiTheme="minorHAnsi" w:cstheme="minorHAnsi"/>
          <w:lang w:val="en-US"/>
        </w:rPr>
      </w:pPr>
      <w:r w:rsidRPr="00747F09">
        <w:rPr>
          <w:rStyle w:val="None"/>
          <w:rFonts w:asciiTheme="minorHAnsi" w:hAnsiTheme="minorHAnsi" w:cstheme="minorHAnsi"/>
          <w:lang w:val="en-US"/>
        </w:rPr>
        <w:t xml:space="preserve">Plasmid molecular weight </w:t>
      </w:r>
      <w:r w:rsidR="00885552" w:rsidRPr="00747F09">
        <w:rPr>
          <w:rStyle w:val="None"/>
          <w:rFonts w:asciiTheme="minorHAnsi" w:hAnsiTheme="minorHAnsi" w:cstheme="minorHAnsi"/>
          <w:lang w:val="en-US"/>
        </w:rPr>
        <w:t>[</w:t>
      </w:r>
      <w:r w:rsidRPr="00747F09">
        <w:rPr>
          <w:rStyle w:val="None"/>
          <w:rFonts w:asciiTheme="minorHAnsi" w:hAnsiTheme="minorHAnsi" w:cstheme="minorHAnsi"/>
          <w:lang w:val="en-US"/>
        </w:rPr>
        <w:t>g/mol]</w:t>
      </w:r>
      <w:r w:rsidR="00D63997" w:rsidRPr="00747F09">
        <w:rPr>
          <w:rStyle w:val="None"/>
          <w:rFonts w:asciiTheme="minorHAnsi" w:hAnsiTheme="minorHAnsi" w:cstheme="minorHAnsi"/>
          <w:lang w:val="en-US"/>
        </w:rPr>
        <w:t xml:space="preserve"> = </w:t>
      </w:r>
      <w:r w:rsidR="003E5981">
        <w:rPr>
          <w:rStyle w:val="None"/>
          <w:rFonts w:asciiTheme="minorHAnsi" w:hAnsiTheme="minorHAnsi" w:cstheme="minorHAnsi"/>
          <w:lang w:val="en-US"/>
        </w:rPr>
        <w:t>p</w:t>
      </w:r>
      <w:r w:rsidRPr="00747F09">
        <w:rPr>
          <w:rStyle w:val="None"/>
          <w:rFonts w:asciiTheme="minorHAnsi" w:hAnsiTheme="minorHAnsi" w:cstheme="minorHAnsi"/>
          <w:lang w:val="en-US"/>
        </w:rPr>
        <w:t xml:space="preserve">lasmid size </w:t>
      </w:r>
      <w:r w:rsidR="00885552" w:rsidRPr="00747F09">
        <w:rPr>
          <w:rStyle w:val="None"/>
          <w:rFonts w:asciiTheme="minorHAnsi" w:hAnsiTheme="minorHAnsi" w:cstheme="minorHAnsi"/>
          <w:lang w:val="en-US"/>
        </w:rPr>
        <w:t>[</w:t>
      </w:r>
      <w:r w:rsidRPr="00747F09">
        <w:rPr>
          <w:rStyle w:val="None"/>
          <w:rFonts w:asciiTheme="minorHAnsi" w:hAnsiTheme="minorHAnsi" w:cstheme="minorHAnsi"/>
          <w:lang w:val="en-US"/>
        </w:rPr>
        <w:t>bp</w:t>
      </w:r>
      <w:r w:rsidR="00885552" w:rsidRPr="00747F09">
        <w:rPr>
          <w:rStyle w:val="None"/>
          <w:rFonts w:asciiTheme="minorHAnsi" w:hAnsiTheme="minorHAnsi" w:cstheme="minorHAnsi"/>
          <w:lang w:val="en-US"/>
        </w:rPr>
        <w:t>]</w:t>
      </w:r>
      <w:r w:rsidRPr="00747F09">
        <w:rPr>
          <w:rStyle w:val="None"/>
          <w:rFonts w:asciiTheme="minorHAnsi" w:hAnsiTheme="minorHAnsi" w:cstheme="minorHAnsi"/>
          <w:lang w:val="en-US"/>
        </w:rPr>
        <w:t xml:space="preserve"> x 650 </w:t>
      </w:r>
      <w:r w:rsidR="00885552" w:rsidRPr="00747F09">
        <w:rPr>
          <w:rStyle w:val="None"/>
          <w:rFonts w:asciiTheme="minorHAnsi" w:hAnsiTheme="minorHAnsi" w:cstheme="minorHAnsi"/>
          <w:lang w:val="en-US"/>
        </w:rPr>
        <w:t>[</w:t>
      </w:r>
      <w:r w:rsidRPr="00747F09">
        <w:rPr>
          <w:rStyle w:val="None"/>
          <w:rFonts w:asciiTheme="minorHAnsi" w:hAnsiTheme="minorHAnsi" w:cstheme="minorHAnsi"/>
          <w:lang w:val="en-US"/>
        </w:rPr>
        <w:t>Da/bp</w:t>
      </w:r>
      <w:r w:rsidR="00885552" w:rsidRPr="00747F09">
        <w:rPr>
          <w:rStyle w:val="None"/>
          <w:rFonts w:asciiTheme="minorHAnsi" w:hAnsiTheme="minorHAnsi" w:cstheme="minorHAnsi"/>
          <w:lang w:val="en-US"/>
        </w:rPr>
        <w:t>]</w:t>
      </w:r>
    </w:p>
    <w:p w14:paraId="12663541" w14:textId="77777777" w:rsidR="00B276F2" w:rsidRPr="00747F09" w:rsidRDefault="00B276F2" w:rsidP="00B276F2">
      <w:pPr>
        <w:jc w:val="both"/>
        <w:rPr>
          <w:rStyle w:val="None"/>
          <w:rFonts w:asciiTheme="minorHAnsi" w:hAnsiTheme="minorHAnsi" w:cstheme="minorHAnsi"/>
          <w:lang w:val="en-US"/>
        </w:rPr>
      </w:pPr>
    </w:p>
    <w:p w14:paraId="2D4D6646" w14:textId="0EB7145A" w:rsidR="00E3720A" w:rsidRPr="00747F09" w:rsidRDefault="00E3720A" w:rsidP="00B276F2">
      <w:pPr>
        <w:pStyle w:val="ListParagraph"/>
        <w:numPr>
          <w:ilvl w:val="3"/>
          <w:numId w:val="7"/>
        </w:numPr>
        <w:tabs>
          <w:tab w:val="left" w:pos="709"/>
        </w:tabs>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Next, calculate the number of moles of plasmid per microliter.</w:t>
      </w:r>
    </w:p>
    <w:p w14:paraId="63C1C5D9" w14:textId="77777777" w:rsidR="00B276F2" w:rsidRPr="00747F09" w:rsidRDefault="00B276F2" w:rsidP="00B276F2">
      <w:pPr>
        <w:pStyle w:val="ListParagraph"/>
        <w:tabs>
          <w:tab w:val="left" w:pos="709"/>
        </w:tabs>
        <w:ind w:left="0"/>
        <w:contextualSpacing w:val="0"/>
        <w:jc w:val="both"/>
        <w:rPr>
          <w:rStyle w:val="None"/>
          <w:rFonts w:asciiTheme="minorHAnsi" w:hAnsiTheme="minorHAnsi" w:cstheme="minorHAnsi"/>
          <w:szCs w:val="24"/>
          <w:lang w:val="en-US"/>
        </w:rPr>
      </w:pPr>
    </w:p>
    <w:p w14:paraId="074C6EC3" w14:textId="2094784B" w:rsidR="00E3720A" w:rsidRPr="00747F09" w:rsidRDefault="00E3720A" w:rsidP="00BE4478">
      <w:pPr>
        <w:pStyle w:val="ListBullet"/>
        <w:numPr>
          <w:ilvl w:val="0"/>
          <w:numId w:val="0"/>
        </w:numPr>
        <w:rPr>
          <w:rStyle w:val="None"/>
          <w:rFonts w:asciiTheme="minorHAnsi" w:hAnsiTheme="minorHAnsi" w:cstheme="minorHAnsi"/>
          <w:lang w:val="en-US"/>
        </w:rPr>
      </w:pPr>
      <w:r w:rsidRPr="00747F09">
        <w:rPr>
          <w:rStyle w:val="None"/>
          <w:rFonts w:asciiTheme="minorHAnsi" w:hAnsiTheme="minorHAnsi" w:cstheme="minorHAnsi"/>
          <w:lang w:val="en-US"/>
        </w:rPr>
        <w:t>Moles of plasmid per microliter</w:t>
      </w:r>
      <w:r w:rsidR="00D63997" w:rsidRPr="00747F09">
        <w:rPr>
          <w:rStyle w:val="None"/>
          <w:rFonts w:asciiTheme="minorHAnsi" w:hAnsiTheme="minorHAnsi" w:cstheme="minorHAnsi"/>
          <w:lang w:val="en-US"/>
        </w:rPr>
        <w:t xml:space="preserve"> =</w:t>
      </w:r>
      <w:r w:rsidR="00B016CA" w:rsidRPr="00B016CA">
        <w:rPr>
          <w:rStyle w:val="None"/>
          <w:rFonts w:asciiTheme="minorHAnsi" w:hAnsiTheme="minorHAnsi" w:cstheme="minorHAnsi"/>
          <w:b/>
          <w:lang w:val="en-US"/>
        </w:rPr>
        <w:t xml:space="preserve"> </w:t>
      </w:r>
      <w:r w:rsidR="007D58BF">
        <w:rPr>
          <w:rStyle w:val="None"/>
          <w:rFonts w:asciiTheme="minorHAnsi" w:hAnsiTheme="minorHAnsi" w:cstheme="minorHAnsi"/>
          <w:lang w:val="en-US"/>
        </w:rPr>
        <w:t xml:space="preserve">plasmid concentration [g/µL] / plasmid molecular weight [g/mol] </w:t>
      </w:r>
    </w:p>
    <w:p w14:paraId="49881389" w14:textId="1518182E" w:rsidR="009A6726" w:rsidRPr="00747F09" w:rsidRDefault="009A6726" w:rsidP="00B276F2">
      <w:pPr>
        <w:jc w:val="both"/>
        <w:rPr>
          <w:rStyle w:val="None"/>
          <w:rFonts w:asciiTheme="minorHAnsi" w:hAnsiTheme="minorHAnsi" w:cstheme="minorHAnsi"/>
          <w:lang w:val="en-US"/>
        </w:rPr>
      </w:pPr>
    </w:p>
    <w:p w14:paraId="586466D0" w14:textId="3E1CFF68" w:rsidR="009A6726" w:rsidRPr="00747F09" w:rsidRDefault="00B72D37" w:rsidP="00B276F2">
      <w:pPr>
        <w:jc w:val="both"/>
        <w:rPr>
          <w:rStyle w:val="None"/>
          <w:rFonts w:asciiTheme="minorHAnsi" w:hAnsiTheme="minorHAnsi" w:cstheme="minorHAnsi"/>
          <w:lang w:val="en-US"/>
        </w:rPr>
      </w:pPr>
      <w:r>
        <w:rPr>
          <w:rStyle w:val="None"/>
          <w:rFonts w:asciiTheme="minorHAnsi" w:hAnsiTheme="minorHAnsi" w:cstheme="minorHAnsi"/>
          <w:lang w:val="en-US"/>
        </w:rPr>
        <w:t>NOTE:</w:t>
      </w:r>
      <w:r w:rsidR="009A6726" w:rsidRPr="00747F09">
        <w:rPr>
          <w:rStyle w:val="None"/>
          <w:rFonts w:asciiTheme="minorHAnsi" w:hAnsiTheme="minorHAnsi" w:cstheme="minorHAnsi"/>
          <w:lang w:val="en-US"/>
        </w:rPr>
        <w:t xml:space="preserve"> The inverse of the molecular weight is the number of moles of plasmid present in </w:t>
      </w:r>
      <w:r w:rsidR="003E5981">
        <w:rPr>
          <w:rStyle w:val="None"/>
          <w:rFonts w:asciiTheme="minorHAnsi" w:hAnsiTheme="minorHAnsi" w:cstheme="minorHAnsi"/>
          <w:lang w:val="en-US"/>
        </w:rPr>
        <w:t>1 g</w:t>
      </w:r>
      <w:r w:rsidR="009A6726" w:rsidRPr="00747F09">
        <w:rPr>
          <w:rStyle w:val="None"/>
          <w:rFonts w:asciiTheme="minorHAnsi" w:hAnsiTheme="minorHAnsi" w:cstheme="minorHAnsi"/>
          <w:lang w:val="en-US"/>
        </w:rPr>
        <w:t xml:space="preserve"> of</w:t>
      </w:r>
      <w:r w:rsidR="00336E1B" w:rsidRPr="00747F09">
        <w:rPr>
          <w:rStyle w:val="None"/>
          <w:rFonts w:asciiTheme="minorHAnsi" w:hAnsiTheme="minorHAnsi" w:cstheme="minorHAnsi"/>
          <w:lang w:val="en-US"/>
        </w:rPr>
        <w:t xml:space="preserve"> the</w:t>
      </w:r>
      <w:r w:rsidR="009A6726" w:rsidRPr="00747F09">
        <w:rPr>
          <w:rStyle w:val="None"/>
          <w:rFonts w:asciiTheme="minorHAnsi" w:hAnsiTheme="minorHAnsi" w:cstheme="minorHAnsi"/>
          <w:lang w:val="en-US"/>
        </w:rPr>
        <w:t xml:space="preserve"> material.</w:t>
      </w:r>
    </w:p>
    <w:p w14:paraId="3B0C7FC7" w14:textId="77777777" w:rsidR="009A6726" w:rsidRPr="00747F09" w:rsidRDefault="009A6726" w:rsidP="00B276F2">
      <w:pPr>
        <w:jc w:val="both"/>
        <w:rPr>
          <w:rStyle w:val="None"/>
          <w:rFonts w:asciiTheme="minorHAnsi" w:hAnsiTheme="minorHAnsi" w:cstheme="minorHAnsi"/>
          <w:lang w:val="en-US"/>
        </w:rPr>
      </w:pPr>
    </w:p>
    <w:p w14:paraId="70342811" w14:textId="1C531FEB" w:rsidR="00E3720A" w:rsidRPr="00747F09" w:rsidRDefault="005454C8" w:rsidP="00B276F2">
      <w:pPr>
        <w:pStyle w:val="ListParagraph"/>
        <w:numPr>
          <w:ilvl w:val="3"/>
          <w:numId w:val="7"/>
        </w:numPr>
        <w:tabs>
          <w:tab w:val="num" w:pos="709"/>
        </w:tabs>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 </w:t>
      </w:r>
      <w:r w:rsidR="001A1CAA" w:rsidRPr="00747F09">
        <w:rPr>
          <w:rStyle w:val="None"/>
          <w:rFonts w:asciiTheme="minorHAnsi" w:hAnsiTheme="minorHAnsi" w:cstheme="minorHAnsi"/>
          <w:szCs w:val="24"/>
          <w:lang w:val="en-US"/>
        </w:rPr>
        <w:t>Then, c</w:t>
      </w:r>
      <w:r w:rsidR="00E3720A" w:rsidRPr="00747F09">
        <w:rPr>
          <w:rStyle w:val="None"/>
          <w:rFonts w:asciiTheme="minorHAnsi" w:hAnsiTheme="minorHAnsi" w:cstheme="minorHAnsi"/>
          <w:szCs w:val="24"/>
          <w:lang w:val="en-US"/>
        </w:rPr>
        <w:t>alculate the number of plasmid molecules</w:t>
      </w:r>
      <w:r w:rsidR="003E5981">
        <w:rPr>
          <w:rStyle w:val="None"/>
          <w:rFonts w:asciiTheme="minorHAnsi" w:hAnsiTheme="minorHAnsi" w:cstheme="minorHAnsi"/>
          <w:szCs w:val="24"/>
          <w:lang w:val="en-US"/>
        </w:rPr>
        <w:t xml:space="preserve"> per microliter</w:t>
      </w:r>
      <w:r w:rsidR="00E3720A" w:rsidRPr="00747F09">
        <w:rPr>
          <w:rStyle w:val="None"/>
          <w:rFonts w:asciiTheme="minorHAnsi" w:hAnsiTheme="minorHAnsi" w:cstheme="minorHAnsi"/>
          <w:szCs w:val="24"/>
          <w:lang w:val="en-US"/>
        </w:rPr>
        <w:t>, using Avogadro</w:t>
      </w:r>
      <w:r w:rsidR="003E5981">
        <w:rPr>
          <w:rStyle w:val="None"/>
          <w:rFonts w:asciiTheme="minorHAnsi" w:hAnsiTheme="minorHAnsi" w:cstheme="minorHAnsi"/>
          <w:szCs w:val="24"/>
          <w:lang w:val="en-US"/>
        </w:rPr>
        <w:t>’</w:t>
      </w:r>
      <w:r w:rsidR="00E3720A" w:rsidRPr="00747F09">
        <w:rPr>
          <w:rStyle w:val="None"/>
          <w:rFonts w:asciiTheme="minorHAnsi" w:hAnsiTheme="minorHAnsi" w:cstheme="minorHAnsi"/>
          <w:szCs w:val="24"/>
          <w:lang w:val="en-US"/>
        </w:rPr>
        <w:t>s number (6.022</w:t>
      </w:r>
      <w:r w:rsidR="00236912" w:rsidRPr="00747F09">
        <w:rPr>
          <w:rStyle w:val="None"/>
          <w:rFonts w:asciiTheme="minorHAnsi" w:hAnsiTheme="minorHAnsi" w:cstheme="minorHAnsi"/>
          <w:szCs w:val="24"/>
          <w:lang w:val="en-US"/>
        </w:rPr>
        <w:t xml:space="preserve"> </w:t>
      </w:r>
      <w:r w:rsidR="00E3720A" w:rsidRPr="00747F09">
        <w:rPr>
          <w:rStyle w:val="None"/>
          <w:rFonts w:asciiTheme="minorHAnsi" w:hAnsiTheme="minorHAnsi" w:cstheme="minorHAnsi"/>
          <w:szCs w:val="24"/>
          <w:lang w:val="en-US"/>
        </w:rPr>
        <w:t>x</w:t>
      </w:r>
      <w:r w:rsidR="00236912" w:rsidRPr="00747F09">
        <w:rPr>
          <w:rStyle w:val="None"/>
          <w:rFonts w:asciiTheme="minorHAnsi" w:hAnsiTheme="minorHAnsi" w:cstheme="minorHAnsi"/>
          <w:szCs w:val="24"/>
          <w:lang w:val="en-US"/>
        </w:rPr>
        <w:t xml:space="preserve"> </w:t>
      </w:r>
      <w:r w:rsidR="00E3720A" w:rsidRPr="00747F09">
        <w:rPr>
          <w:rStyle w:val="None"/>
          <w:rFonts w:asciiTheme="minorHAnsi" w:hAnsiTheme="minorHAnsi" w:cstheme="minorHAnsi"/>
          <w:szCs w:val="24"/>
          <w:lang w:val="en-US"/>
        </w:rPr>
        <w:t>10</w:t>
      </w:r>
      <w:r w:rsidR="00E3720A" w:rsidRPr="00747F09">
        <w:rPr>
          <w:rStyle w:val="None"/>
          <w:rFonts w:asciiTheme="minorHAnsi" w:hAnsiTheme="minorHAnsi" w:cstheme="minorHAnsi"/>
          <w:szCs w:val="24"/>
          <w:vertAlign w:val="superscript"/>
          <w:lang w:val="en-US"/>
        </w:rPr>
        <w:t>23</w:t>
      </w:r>
      <w:r w:rsidR="00E3720A" w:rsidRPr="00747F09">
        <w:rPr>
          <w:rStyle w:val="None"/>
          <w:rFonts w:asciiTheme="minorHAnsi" w:hAnsiTheme="minorHAnsi" w:cstheme="minorHAnsi"/>
          <w:szCs w:val="24"/>
          <w:lang w:val="en-US"/>
        </w:rPr>
        <w:t xml:space="preserve"> molecules/mole)</w:t>
      </w:r>
      <w:r w:rsidR="00D63997" w:rsidRPr="00747F09">
        <w:rPr>
          <w:rStyle w:val="None"/>
          <w:rFonts w:asciiTheme="minorHAnsi" w:hAnsiTheme="minorHAnsi" w:cstheme="minorHAnsi"/>
          <w:szCs w:val="24"/>
          <w:lang w:val="en-US"/>
        </w:rPr>
        <w:t>.</w:t>
      </w:r>
    </w:p>
    <w:p w14:paraId="603DD6F1" w14:textId="77777777" w:rsidR="00B276F2" w:rsidRPr="00747F09" w:rsidRDefault="00B276F2" w:rsidP="00B276F2">
      <w:pPr>
        <w:pStyle w:val="ListParagraph"/>
        <w:ind w:left="0"/>
        <w:contextualSpacing w:val="0"/>
        <w:jc w:val="both"/>
        <w:rPr>
          <w:rStyle w:val="None"/>
          <w:rFonts w:asciiTheme="minorHAnsi" w:hAnsiTheme="minorHAnsi" w:cstheme="minorHAnsi"/>
          <w:szCs w:val="24"/>
          <w:lang w:val="en-US"/>
        </w:rPr>
      </w:pPr>
    </w:p>
    <w:p w14:paraId="171FADB0" w14:textId="3BFC31BE" w:rsidR="0072141D" w:rsidRPr="00747F09" w:rsidRDefault="0072141D" w:rsidP="00B276F2">
      <w:pPr>
        <w:jc w:val="both"/>
        <w:rPr>
          <w:rStyle w:val="None"/>
          <w:rFonts w:asciiTheme="minorHAnsi" w:hAnsiTheme="minorHAnsi" w:cstheme="minorHAnsi"/>
          <w:lang w:val="en-US"/>
        </w:rPr>
      </w:pPr>
      <w:r w:rsidRPr="00747F09">
        <w:rPr>
          <w:rStyle w:val="None"/>
          <w:rFonts w:asciiTheme="minorHAnsi" w:hAnsiTheme="minorHAnsi" w:cstheme="minorHAnsi"/>
          <w:lang w:val="en-US"/>
        </w:rPr>
        <w:t>Molecules of plasmid</w:t>
      </w:r>
      <w:r w:rsidR="00D63997" w:rsidRPr="00747F09">
        <w:rPr>
          <w:rStyle w:val="None"/>
          <w:rFonts w:asciiTheme="minorHAnsi" w:hAnsiTheme="minorHAnsi" w:cstheme="minorHAnsi"/>
          <w:lang w:val="en-US"/>
        </w:rPr>
        <w:t xml:space="preserve"> per microliter =</w:t>
      </w:r>
      <w:r w:rsidR="00D63997" w:rsidRPr="00747F09">
        <w:rPr>
          <w:rStyle w:val="None"/>
          <w:rFonts w:asciiTheme="minorHAnsi" w:hAnsiTheme="minorHAnsi" w:cstheme="minorHAnsi"/>
          <w:b/>
          <w:lang w:val="en-US"/>
        </w:rPr>
        <w:t xml:space="preserve"> </w:t>
      </w:r>
      <w:r w:rsidR="003E5981">
        <w:rPr>
          <w:rStyle w:val="None"/>
          <w:rFonts w:asciiTheme="minorHAnsi" w:hAnsiTheme="minorHAnsi" w:cstheme="minorHAnsi"/>
          <w:lang w:val="en-US"/>
        </w:rPr>
        <w:t>m</w:t>
      </w:r>
      <w:r w:rsidRPr="00747F09">
        <w:rPr>
          <w:rStyle w:val="None"/>
          <w:rFonts w:asciiTheme="minorHAnsi" w:hAnsiTheme="minorHAnsi" w:cstheme="minorHAnsi"/>
          <w:lang w:val="en-US"/>
        </w:rPr>
        <w:t>oles of plasmid per microliter [moles/µ</w:t>
      </w:r>
      <w:r w:rsidR="00C27416" w:rsidRPr="00747F09">
        <w:rPr>
          <w:rStyle w:val="None"/>
          <w:rFonts w:asciiTheme="minorHAnsi" w:hAnsiTheme="minorHAnsi" w:cstheme="minorHAnsi"/>
          <w:lang w:val="en-US"/>
        </w:rPr>
        <w:t>L</w:t>
      </w:r>
      <w:r w:rsidRPr="00747F09">
        <w:rPr>
          <w:rStyle w:val="None"/>
          <w:rFonts w:asciiTheme="minorHAnsi" w:hAnsiTheme="minorHAnsi" w:cstheme="minorHAnsi"/>
          <w:lang w:val="en-US"/>
        </w:rPr>
        <w:t>] x Avogadro’s number [molecules/mole]</w:t>
      </w:r>
    </w:p>
    <w:p w14:paraId="282EF934" w14:textId="77777777" w:rsidR="0072141D" w:rsidRPr="00747F09" w:rsidRDefault="0072141D" w:rsidP="00B276F2">
      <w:pPr>
        <w:jc w:val="both"/>
        <w:rPr>
          <w:rStyle w:val="None"/>
          <w:rFonts w:asciiTheme="minorHAnsi" w:hAnsiTheme="minorHAnsi" w:cstheme="minorHAnsi"/>
          <w:lang w:val="en-US"/>
        </w:rPr>
      </w:pPr>
    </w:p>
    <w:p w14:paraId="30B96C5E" w14:textId="011AB5DF" w:rsidR="0072141D" w:rsidRDefault="005454C8" w:rsidP="00B276F2">
      <w:pPr>
        <w:pStyle w:val="ListParagraph"/>
        <w:numPr>
          <w:ilvl w:val="3"/>
          <w:numId w:val="7"/>
        </w:numPr>
        <w:tabs>
          <w:tab w:val="num" w:pos="709"/>
        </w:tabs>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 </w:t>
      </w:r>
      <w:r w:rsidR="0072141D" w:rsidRPr="00747F09">
        <w:rPr>
          <w:rStyle w:val="None"/>
          <w:rFonts w:asciiTheme="minorHAnsi" w:hAnsiTheme="minorHAnsi" w:cstheme="minorHAnsi"/>
          <w:szCs w:val="24"/>
          <w:lang w:val="en-US"/>
        </w:rPr>
        <w:t>Finally, dilute the plasmid stock (molecules/µ</w:t>
      </w:r>
      <w:r w:rsidR="009A6726" w:rsidRPr="00747F09">
        <w:rPr>
          <w:rStyle w:val="None"/>
          <w:rFonts w:asciiTheme="minorHAnsi" w:hAnsiTheme="minorHAnsi" w:cstheme="minorHAnsi"/>
          <w:szCs w:val="24"/>
          <w:lang w:val="en-US"/>
        </w:rPr>
        <w:t>L</w:t>
      </w:r>
      <w:r w:rsidR="0072141D" w:rsidRPr="00747F09">
        <w:rPr>
          <w:rStyle w:val="None"/>
          <w:rFonts w:asciiTheme="minorHAnsi" w:hAnsiTheme="minorHAnsi" w:cstheme="minorHAnsi"/>
          <w:szCs w:val="24"/>
          <w:lang w:val="en-US"/>
        </w:rPr>
        <w:t>) to obtain a 100 µ</w:t>
      </w:r>
      <w:r w:rsidR="009A6726" w:rsidRPr="00747F09">
        <w:rPr>
          <w:rStyle w:val="None"/>
          <w:rFonts w:asciiTheme="minorHAnsi" w:hAnsiTheme="minorHAnsi" w:cstheme="minorHAnsi"/>
          <w:szCs w:val="24"/>
          <w:lang w:val="en-US"/>
        </w:rPr>
        <w:t>L</w:t>
      </w:r>
      <w:r w:rsidR="0072141D" w:rsidRPr="00747F09">
        <w:rPr>
          <w:rStyle w:val="None"/>
          <w:rFonts w:asciiTheme="minorHAnsi" w:hAnsiTheme="minorHAnsi" w:cstheme="minorHAnsi"/>
          <w:szCs w:val="24"/>
          <w:lang w:val="en-US"/>
        </w:rPr>
        <w:t xml:space="preserve"> solution with </w:t>
      </w:r>
      <w:r w:rsidR="00A8593E">
        <w:rPr>
          <w:rStyle w:val="None"/>
          <w:rFonts w:asciiTheme="minorHAnsi" w:hAnsiTheme="minorHAnsi" w:cstheme="minorHAnsi"/>
          <w:szCs w:val="24"/>
          <w:lang w:val="en-US"/>
        </w:rPr>
        <w:t>the</w:t>
      </w:r>
      <w:r w:rsidR="0072141D" w:rsidRPr="00747F09">
        <w:rPr>
          <w:rStyle w:val="None"/>
          <w:rFonts w:asciiTheme="minorHAnsi" w:hAnsiTheme="minorHAnsi" w:cstheme="minorHAnsi"/>
          <w:szCs w:val="24"/>
          <w:lang w:val="en-US"/>
        </w:rPr>
        <w:t xml:space="preserve"> desired concentration of 1</w:t>
      </w:r>
      <w:r w:rsidR="003E5981">
        <w:rPr>
          <w:rStyle w:val="None"/>
          <w:rFonts w:asciiTheme="minorHAnsi" w:hAnsiTheme="minorHAnsi" w:cstheme="minorHAnsi"/>
          <w:szCs w:val="24"/>
          <w:lang w:val="en-US"/>
        </w:rPr>
        <w:t xml:space="preserve"> </w:t>
      </w:r>
      <w:r w:rsidR="0072141D"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72141D" w:rsidRPr="00747F09">
        <w:rPr>
          <w:rStyle w:val="None"/>
          <w:rFonts w:asciiTheme="minorHAnsi" w:hAnsiTheme="minorHAnsi" w:cstheme="minorHAnsi"/>
          <w:szCs w:val="24"/>
          <w:lang w:val="en-US"/>
        </w:rPr>
        <w:t>10</w:t>
      </w:r>
      <w:r w:rsidR="0072141D" w:rsidRPr="00747F09">
        <w:rPr>
          <w:rStyle w:val="None"/>
          <w:rFonts w:asciiTheme="minorHAnsi" w:hAnsiTheme="minorHAnsi" w:cstheme="minorHAnsi"/>
          <w:szCs w:val="24"/>
          <w:vertAlign w:val="superscript"/>
          <w:lang w:val="en-US"/>
        </w:rPr>
        <w:t xml:space="preserve">9 </w:t>
      </w:r>
      <w:r w:rsidR="0072141D" w:rsidRPr="00747F09">
        <w:rPr>
          <w:rStyle w:val="None"/>
          <w:rFonts w:asciiTheme="minorHAnsi" w:hAnsiTheme="minorHAnsi" w:cstheme="minorHAnsi"/>
          <w:szCs w:val="24"/>
          <w:lang w:val="en-US"/>
        </w:rPr>
        <w:t>molecules</w:t>
      </w:r>
      <w:r w:rsidR="00236912" w:rsidRPr="00747F09">
        <w:rPr>
          <w:rStyle w:val="None"/>
          <w:rFonts w:asciiTheme="minorHAnsi" w:hAnsiTheme="minorHAnsi" w:cstheme="minorHAnsi"/>
          <w:szCs w:val="24"/>
          <w:lang w:val="en-US"/>
        </w:rPr>
        <w:t xml:space="preserve"> </w:t>
      </w:r>
      <w:r w:rsidR="00BE4478">
        <w:rPr>
          <w:rStyle w:val="None"/>
          <w:rFonts w:asciiTheme="minorHAnsi" w:hAnsiTheme="minorHAnsi" w:cstheme="minorHAnsi"/>
          <w:szCs w:val="24"/>
          <w:lang w:val="en-US"/>
        </w:rPr>
        <w:t>(</w:t>
      </w:r>
      <w:r w:rsidR="003E5981">
        <w:rPr>
          <w:rStyle w:val="None"/>
          <w:rFonts w:asciiTheme="minorHAnsi" w:hAnsiTheme="minorHAnsi" w:cstheme="minorHAnsi"/>
          <w:szCs w:val="24"/>
          <w:lang w:val="en-US"/>
        </w:rPr>
        <w:t>v</w:t>
      </w:r>
      <w:r w:rsidR="00155782">
        <w:rPr>
          <w:rStyle w:val="None"/>
          <w:rFonts w:asciiTheme="minorHAnsi" w:hAnsiTheme="minorHAnsi" w:cstheme="minorHAnsi"/>
          <w:szCs w:val="24"/>
          <w:lang w:val="en-US"/>
        </w:rPr>
        <w:t>ector</w:t>
      </w:r>
      <w:r w:rsidR="003E5981">
        <w:rPr>
          <w:rStyle w:val="None"/>
          <w:rFonts w:asciiTheme="minorHAnsi" w:hAnsiTheme="minorHAnsi" w:cstheme="minorHAnsi"/>
          <w:szCs w:val="24"/>
          <w:lang w:val="en-US"/>
        </w:rPr>
        <w:t xml:space="preserve"> genomes (vg) per microliter</w:t>
      </w:r>
      <w:r w:rsidR="00BE4478">
        <w:rPr>
          <w:rStyle w:val="None"/>
          <w:rFonts w:asciiTheme="minorHAnsi" w:hAnsiTheme="minorHAnsi" w:cstheme="minorHAnsi"/>
          <w:szCs w:val="24"/>
          <w:lang w:val="en-US"/>
        </w:rPr>
        <w:t>)</w:t>
      </w:r>
      <w:r w:rsidR="00D63997" w:rsidRPr="00747F09">
        <w:rPr>
          <w:rStyle w:val="None"/>
          <w:rFonts w:asciiTheme="minorHAnsi" w:hAnsiTheme="minorHAnsi" w:cstheme="minorHAnsi"/>
          <w:szCs w:val="24"/>
          <w:lang w:val="en-US"/>
        </w:rPr>
        <w:t>.</w:t>
      </w:r>
    </w:p>
    <w:p w14:paraId="0CD76277" w14:textId="77777777" w:rsidR="003E5981" w:rsidRPr="00747F09" w:rsidRDefault="003E5981" w:rsidP="00BE4478">
      <w:pPr>
        <w:pStyle w:val="ListParagraph"/>
        <w:ind w:left="0"/>
        <w:contextualSpacing w:val="0"/>
        <w:jc w:val="both"/>
        <w:rPr>
          <w:rStyle w:val="None"/>
          <w:rFonts w:asciiTheme="minorHAnsi" w:hAnsiTheme="minorHAnsi" w:cstheme="minorHAnsi"/>
          <w:szCs w:val="24"/>
          <w:lang w:val="en-US"/>
        </w:rPr>
      </w:pPr>
    </w:p>
    <w:p w14:paraId="7D0746EF" w14:textId="77777777" w:rsidR="009975CC" w:rsidRPr="007D58BF" w:rsidRDefault="009975CC" w:rsidP="00BE4478">
      <w:pPr>
        <w:pStyle w:val="ListParagraph"/>
        <w:ind w:left="0"/>
        <w:contextualSpacing w:val="0"/>
        <w:jc w:val="both"/>
        <w:rPr>
          <w:rStyle w:val="None"/>
          <w:rFonts w:asciiTheme="minorHAnsi" w:hAnsiTheme="minorHAnsi" w:cstheme="minorHAnsi"/>
          <w:vanish/>
          <w:szCs w:val="24"/>
          <w:lang w:val="en-US"/>
        </w:rPr>
      </w:pPr>
    </w:p>
    <w:p w14:paraId="6AFDD17F" w14:textId="0EC15A0A" w:rsidR="005C683D" w:rsidRPr="00747F09" w:rsidRDefault="00170790" w:rsidP="00B276F2">
      <w:pPr>
        <w:pStyle w:val="ListParagraph"/>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Plasmid stock </w:t>
      </w:r>
      <w:r w:rsidR="003E5636" w:rsidRPr="00747F09">
        <w:rPr>
          <w:rStyle w:val="None"/>
          <w:rFonts w:asciiTheme="minorHAnsi" w:hAnsiTheme="minorHAnsi" w:cstheme="minorHAnsi"/>
          <w:szCs w:val="24"/>
          <w:lang w:val="en-US"/>
        </w:rPr>
        <w:t>(</w:t>
      </w:r>
      <w:r w:rsidR="0004639E" w:rsidRPr="00747F09">
        <w:rPr>
          <w:rStyle w:val="None"/>
          <w:rFonts w:asciiTheme="minorHAnsi" w:hAnsiTheme="minorHAnsi" w:cstheme="minorHAnsi"/>
          <w:szCs w:val="24"/>
          <w:lang w:val="en-US"/>
        </w:rPr>
        <w:t>100 µ</w:t>
      </w:r>
      <w:r w:rsidR="009A6726" w:rsidRPr="00747F09">
        <w:rPr>
          <w:rStyle w:val="None"/>
          <w:rFonts w:asciiTheme="minorHAnsi" w:hAnsiTheme="minorHAnsi" w:cstheme="minorHAnsi"/>
          <w:szCs w:val="24"/>
          <w:lang w:val="en-US"/>
        </w:rPr>
        <w:t>L</w:t>
      </w:r>
      <w:r w:rsidR="003E5636" w:rsidRPr="00747F09">
        <w:rPr>
          <w:rStyle w:val="None"/>
          <w:rFonts w:asciiTheme="minorHAnsi" w:hAnsiTheme="minorHAnsi" w:cstheme="minorHAnsi"/>
          <w:szCs w:val="24"/>
          <w:lang w:val="en-US"/>
        </w:rPr>
        <w:t>)</w:t>
      </w:r>
      <w:r w:rsidR="00D63997" w:rsidRPr="00747F09">
        <w:rPr>
          <w:rStyle w:val="None"/>
          <w:rFonts w:asciiTheme="minorHAnsi" w:hAnsiTheme="minorHAnsi" w:cstheme="minorHAnsi"/>
          <w:szCs w:val="24"/>
          <w:lang w:val="en-US"/>
        </w:rPr>
        <w:t xml:space="preserve"> =</w:t>
      </w:r>
      <w:r w:rsidR="00A54FB0" w:rsidRPr="00747F09">
        <w:rPr>
          <w:rStyle w:val="None"/>
          <w:rFonts w:asciiTheme="minorHAnsi" w:hAnsiTheme="minorHAnsi" w:cstheme="minorHAnsi"/>
          <w:b/>
          <w:szCs w:val="24"/>
          <w:lang w:val="en-US"/>
        </w:rPr>
        <w:t xml:space="preserve"> </w:t>
      </w:r>
      <w:r w:rsidR="007D58BF" w:rsidRPr="00BE4478">
        <w:rPr>
          <w:rStyle w:val="None"/>
          <w:rFonts w:asciiTheme="minorHAnsi" w:hAnsiTheme="minorHAnsi" w:cstheme="minorHAnsi"/>
          <w:szCs w:val="24"/>
          <w:lang w:val="en-US"/>
        </w:rPr>
        <w:t>(</w:t>
      </w:r>
      <w:r w:rsidR="007D58BF">
        <w:rPr>
          <w:rStyle w:val="None"/>
          <w:rFonts w:asciiTheme="minorHAnsi" w:hAnsiTheme="minorHAnsi" w:cstheme="minorHAnsi"/>
          <w:szCs w:val="24"/>
          <w:lang w:val="en-US"/>
        </w:rPr>
        <w:t>desired concentration [molecules/µL] x 100 µL) / plasmid molecules [molecules/µL]</w:t>
      </w:r>
    </w:p>
    <w:p w14:paraId="3F188F24" w14:textId="77777777" w:rsidR="00184690" w:rsidRPr="00747F09" w:rsidRDefault="00184690" w:rsidP="00B276F2">
      <w:pPr>
        <w:pStyle w:val="ListParagraph"/>
        <w:ind w:left="0"/>
        <w:jc w:val="both"/>
        <w:rPr>
          <w:rStyle w:val="None"/>
          <w:rFonts w:asciiTheme="minorHAnsi" w:hAnsiTheme="minorHAnsi" w:cstheme="minorHAnsi"/>
          <w:szCs w:val="24"/>
          <w:lang w:val="en-US"/>
        </w:rPr>
      </w:pPr>
    </w:p>
    <w:p w14:paraId="632AFFFC" w14:textId="5BAB1E81" w:rsidR="00566EF8" w:rsidRPr="00747F09" w:rsidRDefault="00566EF8" w:rsidP="00B276F2">
      <w:pPr>
        <w:pStyle w:val="ListParagraph"/>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[Place </w:t>
      </w:r>
      <w:r w:rsidR="00B016CA" w:rsidRPr="00B016CA">
        <w:rPr>
          <w:rStyle w:val="None"/>
          <w:rFonts w:asciiTheme="minorHAnsi" w:hAnsiTheme="minorHAnsi" w:cstheme="minorHAnsi"/>
          <w:b/>
          <w:szCs w:val="24"/>
          <w:lang w:val="en-US"/>
        </w:rPr>
        <w:t>Table 3</w:t>
      </w:r>
      <w:r w:rsidRPr="00747F09">
        <w:rPr>
          <w:rStyle w:val="None"/>
          <w:rFonts w:asciiTheme="minorHAnsi" w:hAnsiTheme="minorHAnsi" w:cstheme="minorHAnsi"/>
          <w:szCs w:val="24"/>
          <w:lang w:val="en-US"/>
        </w:rPr>
        <w:t xml:space="preserve"> here]</w:t>
      </w:r>
    </w:p>
    <w:p w14:paraId="6BC19A3F" w14:textId="77777777" w:rsidR="005C683D" w:rsidRPr="00747F09" w:rsidRDefault="005C683D" w:rsidP="00B276F2">
      <w:pPr>
        <w:pStyle w:val="ListParagraph"/>
        <w:ind w:left="0"/>
        <w:jc w:val="both"/>
        <w:rPr>
          <w:rStyle w:val="None"/>
          <w:rFonts w:asciiTheme="minorHAnsi" w:hAnsiTheme="minorHAnsi" w:cstheme="minorHAnsi"/>
          <w:szCs w:val="24"/>
          <w:lang w:val="en-US"/>
        </w:rPr>
      </w:pPr>
    </w:p>
    <w:p w14:paraId="11FC1521" w14:textId="110433C3" w:rsidR="00CE3043" w:rsidRPr="00747F09" w:rsidRDefault="00AA4F09" w:rsidP="00566EF8">
      <w:pPr>
        <w:pStyle w:val="ListParagraph"/>
        <w:numPr>
          <w:ilvl w:val="2"/>
          <w:numId w:val="7"/>
        </w:numPr>
        <w:tabs>
          <w:tab w:val="num" w:pos="0"/>
        </w:tabs>
        <w:ind w:left="0" w:firstLine="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Make serial dilutions of the plasmid stock (1</w:t>
      </w:r>
      <w:r w:rsidR="003E5981">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10</w:t>
      </w:r>
      <w:r w:rsidRPr="00747F09">
        <w:rPr>
          <w:rStyle w:val="None"/>
          <w:rFonts w:asciiTheme="minorHAnsi" w:hAnsiTheme="minorHAnsi" w:cstheme="minorHAnsi"/>
          <w:szCs w:val="24"/>
          <w:vertAlign w:val="superscript"/>
          <w:lang w:val="en-US"/>
        </w:rPr>
        <w:t>9</w:t>
      </w:r>
      <w:r w:rsidRPr="00BE4478">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vg/µL)</w:t>
      </w:r>
      <w:r w:rsidR="00CE3043" w:rsidRPr="00747F09">
        <w:rPr>
          <w:rStyle w:val="None"/>
          <w:rFonts w:asciiTheme="minorHAnsi" w:hAnsiTheme="minorHAnsi" w:cstheme="minorHAnsi"/>
          <w:szCs w:val="24"/>
          <w:lang w:val="en-US"/>
        </w:rPr>
        <w:t xml:space="preserve"> in triplicate</w:t>
      </w:r>
      <w:r w:rsidRPr="00747F09">
        <w:rPr>
          <w:rStyle w:val="None"/>
          <w:rFonts w:asciiTheme="minorHAnsi" w:hAnsiTheme="minorHAnsi" w:cstheme="minorHAnsi"/>
          <w:szCs w:val="24"/>
          <w:lang w:val="en-US"/>
        </w:rPr>
        <w:t>s:</w:t>
      </w:r>
      <w:r w:rsidR="00CE3043" w:rsidRPr="00747F09">
        <w:rPr>
          <w:rStyle w:val="None"/>
          <w:rFonts w:asciiTheme="minorHAnsi" w:hAnsiTheme="minorHAnsi" w:cstheme="minorHAnsi"/>
          <w:szCs w:val="24"/>
          <w:lang w:val="en-US"/>
        </w:rPr>
        <w:t xml:space="preserve"> </w:t>
      </w:r>
    </w:p>
    <w:p w14:paraId="7307D273" w14:textId="77777777" w:rsidR="009A6726" w:rsidRPr="00747F09" w:rsidRDefault="009A6726" w:rsidP="00566EF8">
      <w:pPr>
        <w:pStyle w:val="ListParagraph"/>
        <w:tabs>
          <w:tab w:val="num" w:pos="0"/>
        </w:tabs>
        <w:ind w:left="0"/>
        <w:jc w:val="both"/>
        <w:rPr>
          <w:rStyle w:val="None"/>
          <w:rFonts w:asciiTheme="minorHAnsi" w:hAnsiTheme="minorHAnsi" w:cstheme="minorHAnsi"/>
          <w:szCs w:val="24"/>
          <w:lang w:val="en-US"/>
        </w:rPr>
      </w:pPr>
    </w:p>
    <w:p w14:paraId="35104D13" w14:textId="2AA7DA78" w:rsidR="009A6726" w:rsidRPr="00747F09" w:rsidRDefault="00CE3043" w:rsidP="00566EF8">
      <w:pPr>
        <w:pStyle w:val="ListParagraph"/>
        <w:tabs>
          <w:tab w:val="num" w:pos="0"/>
        </w:tabs>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10 </w:t>
      </w:r>
      <w:r w:rsidR="00DD1642" w:rsidRPr="00747F09">
        <w:rPr>
          <w:rStyle w:val="None"/>
          <w:rFonts w:asciiTheme="minorHAnsi" w:hAnsiTheme="minorHAnsi" w:cstheme="minorHAnsi"/>
          <w:szCs w:val="24"/>
          <w:lang w:val="en-US"/>
        </w:rPr>
        <w:t>µ</w:t>
      </w:r>
      <w:r w:rsidR="007D58BF">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of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5D440A" w:rsidRPr="00747F09">
        <w:rPr>
          <w:rStyle w:val="None"/>
          <w:rFonts w:asciiTheme="minorHAnsi" w:hAnsiTheme="minorHAnsi" w:cstheme="minorHAnsi"/>
          <w:szCs w:val="24"/>
          <w:vertAlign w:val="superscript"/>
          <w:lang w:val="en-US"/>
        </w:rPr>
        <w:t>9</w:t>
      </w:r>
      <w:r w:rsidRPr="00BE4478">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plasmid stock + 90 </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7D58BF">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H</w:t>
      </w:r>
      <w:r w:rsidRPr="00747F09">
        <w:rPr>
          <w:rStyle w:val="None"/>
          <w:rFonts w:asciiTheme="minorHAnsi" w:hAnsiTheme="minorHAnsi" w:cstheme="minorHAnsi"/>
          <w:szCs w:val="24"/>
          <w:vertAlign w:val="subscript"/>
          <w:lang w:val="en-US"/>
        </w:rPr>
        <w:t>2</w:t>
      </w:r>
      <w:r w:rsidR="00C15C64" w:rsidRPr="00747F09">
        <w:rPr>
          <w:rStyle w:val="None"/>
          <w:rFonts w:asciiTheme="minorHAnsi" w:hAnsiTheme="minorHAnsi" w:cstheme="minorHAnsi"/>
          <w:szCs w:val="24"/>
          <w:lang w:val="en-US"/>
        </w:rPr>
        <w:t xml:space="preserve">O </w:t>
      </w:r>
      <w:r w:rsidRPr="00747F09">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5D440A" w:rsidRPr="00747F09">
        <w:rPr>
          <w:rStyle w:val="None"/>
          <w:rFonts w:asciiTheme="minorHAnsi" w:hAnsiTheme="minorHAnsi" w:cstheme="minorHAnsi"/>
          <w:szCs w:val="24"/>
          <w:vertAlign w:val="superscript"/>
          <w:lang w:val="en-US"/>
        </w:rPr>
        <w:t>8</w:t>
      </w:r>
      <w:r w:rsidRPr="00BE4478">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9A672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214505" w:rsidRPr="00747F09">
        <w:rPr>
          <w:rStyle w:val="None"/>
          <w:rFonts w:asciiTheme="minorHAnsi" w:hAnsiTheme="minorHAnsi" w:cstheme="minorHAnsi"/>
          <w:szCs w:val="24"/>
          <w:lang w:val="en-US"/>
        </w:rPr>
        <w:t>solution</w:t>
      </w:r>
    </w:p>
    <w:p w14:paraId="0A30267F" w14:textId="04750736" w:rsidR="00CE3043" w:rsidRPr="00747F09" w:rsidRDefault="00CE3043" w:rsidP="00566EF8">
      <w:pPr>
        <w:pStyle w:val="ListParagraph"/>
        <w:tabs>
          <w:tab w:val="num" w:pos="0"/>
        </w:tabs>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10 </w:t>
      </w:r>
      <w:r w:rsidR="00DD1642" w:rsidRPr="00747F09">
        <w:rPr>
          <w:rStyle w:val="None"/>
          <w:rFonts w:asciiTheme="minorHAnsi" w:hAnsiTheme="minorHAnsi" w:cstheme="minorHAnsi"/>
          <w:szCs w:val="24"/>
          <w:lang w:val="en-US"/>
        </w:rPr>
        <w:t>µ</w:t>
      </w:r>
      <w:r w:rsidR="007D58BF">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of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5D440A" w:rsidRPr="00747F09">
        <w:rPr>
          <w:rStyle w:val="None"/>
          <w:rFonts w:asciiTheme="minorHAnsi" w:hAnsiTheme="minorHAnsi" w:cstheme="minorHAnsi"/>
          <w:szCs w:val="24"/>
          <w:vertAlign w:val="superscript"/>
          <w:lang w:val="en-US"/>
        </w:rPr>
        <w:t>8</w:t>
      </w:r>
      <w:r w:rsidR="005D440A"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dilution + 90 </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7D58BF">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H</w:t>
      </w:r>
      <w:r w:rsidRPr="00747F09">
        <w:rPr>
          <w:rStyle w:val="None"/>
          <w:rFonts w:asciiTheme="minorHAnsi" w:hAnsiTheme="minorHAnsi" w:cstheme="minorHAnsi"/>
          <w:szCs w:val="24"/>
          <w:vertAlign w:val="subscript"/>
          <w:lang w:val="en-US"/>
        </w:rPr>
        <w:t>2</w:t>
      </w:r>
      <w:r w:rsidR="00C15C64" w:rsidRPr="00747F09">
        <w:rPr>
          <w:rStyle w:val="None"/>
          <w:rFonts w:asciiTheme="minorHAnsi" w:hAnsiTheme="minorHAnsi" w:cstheme="minorHAnsi"/>
          <w:szCs w:val="24"/>
          <w:lang w:val="en-US"/>
        </w:rPr>
        <w:t xml:space="preserve">O </w:t>
      </w:r>
      <w:r w:rsidRPr="00747F09">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5D440A" w:rsidRPr="00747F09">
        <w:rPr>
          <w:rStyle w:val="None"/>
          <w:rFonts w:asciiTheme="minorHAnsi" w:hAnsiTheme="minorHAnsi" w:cstheme="minorHAnsi"/>
          <w:szCs w:val="24"/>
          <w:vertAlign w:val="superscript"/>
          <w:lang w:val="en-US"/>
        </w:rPr>
        <w:t>7</w:t>
      </w:r>
      <w:r w:rsidR="005D440A"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9A672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214505" w:rsidRPr="00747F09">
        <w:rPr>
          <w:rStyle w:val="None"/>
          <w:rFonts w:asciiTheme="minorHAnsi" w:hAnsiTheme="minorHAnsi" w:cstheme="minorHAnsi"/>
          <w:szCs w:val="24"/>
          <w:lang w:val="en-US"/>
        </w:rPr>
        <w:t>solution</w:t>
      </w:r>
    </w:p>
    <w:p w14:paraId="6EED6058" w14:textId="18A25F63" w:rsidR="00CE3043" w:rsidRPr="00747F09" w:rsidRDefault="00CE3043" w:rsidP="00566EF8">
      <w:pPr>
        <w:pStyle w:val="ListParagraph"/>
        <w:tabs>
          <w:tab w:val="num" w:pos="0"/>
        </w:tabs>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10 </w:t>
      </w:r>
      <w:r w:rsidR="00DD1642" w:rsidRPr="00747F09">
        <w:rPr>
          <w:rStyle w:val="None"/>
          <w:rFonts w:asciiTheme="minorHAnsi" w:hAnsiTheme="minorHAnsi" w:cstheme="minorHAnsi"/>
          <w:szCs w:val="24"/>
          <w:lang w:val="en-US"/>
        </w:rPr>
        <w:t>µ</w:t>
      </w:r>
      <w:r w:rsidR="007D58BF">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of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5D440A" w:rsidRPr="00747F09">
        <w:rPr>
          <w:rStyle w:val="None"/>
          <w:rFonts w:asciiTheme="minorHAnsi" w:hAnsiTheme="minorHAnsi" w:cstheme="minorHAnsi"/>
          <w:szCs w:val="24"/>
          <w:vertAlign w:val="superscript"/>
          <w:lang w:val="en-US"/>
        </w:rPr>
        <w:t>7</w:t>
      </w:r>
      <w:r w:rsidRPr="00BE4478">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dilution + 90 </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7D58BF">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H</w:t>
      </w:r>
      <w:r w:rsidRPr="00747F09">
        <w:rPr>
          <w:rStyle w:val="None"/>
          <w:rFonts w:asciiTheme="minorHAnsi" w:hAnsiTheme="minorHAnsi" w:cstheme="minorHAnsi"/>
          <w:szCs w:val="24"/>
          <w:vertAlign w:val="subscript"/>
          <w:lang w:val="en-US"/>
        </w:rPr>
        <w:t>2</w:t>
      </w:r>
      <w:r w:rsidR="00C15C64" w:rsidRPr="00747F09">
        <w:rPr>
          <w:rStyle w:val="None"/>
          <w:rFonts w:asciiTheme="minorHAnsi" w:hAnsiTheme="minorHAnsi" w:cstheme="minorHAnsi"/>
          <w:szCs w:val="24"/>
          <w:lang w:val="en-US"/>
        </w:rPr>
        <w:t xml:space="preserve">O </w:t>
      </w:r>
      <w:r w:rsidRPr="00747F09">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5D440A" w:rsidRPr="00747F09">
        <w:rPr>
          <w:rStyle w:val="None"/>
          <w:rFonts w:asciiTheme="minorHAnsi" w:hAnsiTheme="minorHAnsi" w:cstheme="minorHAnsi"/>
          <w:szCs w:val="24"/>
          <w:vertAlign w:val="superscript"/>
          <w:lang w:val="en-US"/>
        </w:rPr>
        <w:t>6</w:t>
      </w:r>
      <w:r w:rsidR="005D440A"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9A672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214505" w:rsidRPr="00747F09">
        <w:rPr>
          <w:rStyle w:val="None"/>
          <w:rFonts w:asciiTheme="minorHAnsi" w:hAnsiTheme="minorHAnsi" w:cstheme="minorHAnsi"/>
          <w:szCs w:val="24"/>
          <w:lang w:val="en-US"/>
        </w:rPr>
        <w:t>so</w:t>
      </w:r>
      <w:r w:rsidRPr="00747F09">
        <w:rPr>
          <w:rStyle w:val="None"/>
          <w:rFonts w:asciiTheme="minorHAnsi" w:hAnsiTheme="minorHAnsi" w:cstheme="minorHAnsi"/>
          <w:szCs w:val="24"/>
          <w:lang w:val="en-US"/>
        </w:rPr>
        <w:t>lution</w:t>
      </w:r>
    </w:p>
    <w:p w14:paraId="2D766990" w14:textId="71B57F25" w:rsidR="00CE3043" w:rsidRDefault="00CE3043" w:rsidP="00566EF8">
      <w:pPr>
        <w:pStyle w:val="ListParagraph"/>
        <w:tabs>
          <w:tab w:val="num" w:pos="0"/>
        </w:tabs>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10 </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of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C15C64" w:rsidRPr="00747F09">
        <w:rPr>
          <w:rStyle w:val="None"/>
          <w:rFonts w:asciiTheme="minorHAnsi" w:hAnsiTheme="minorHAnsi" w:cstheme="minorHAnsi"/>
          <w:szCs w:val="24"/>
          <w:vertAlign w:val="superscript"/>
          <w:lang w:val="en-US"/>
        </w:rPr>
        <w:t>6</w:t>
      </w:r>
      <w:r w:rsidR="005D440A"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dilution + 90 </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7D58BF">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H</w:t>
      </w:r>
      <w:r w:rsidRPr="00747F09">
        <w:rPr>
          <w:rStyle w:val="None"/>
          <w:rFonts w:asciiTheme="minorHAnsi" w:hAnsiTheme="minorHAnsi" w:cstheme="minorHAnsi"/>
          <w:szCs w:val="24"/>
          <w:vertAlign w:val="subscript"/>
          <w:lang w:val="en-US"/>
        </w:rPr>
        <w:t>2</w:t>
      </w:r>
      <w:r w:rsidR="00C15C64" w:rsidRPr="00747F09">
        <w:rPr>
          <w:rStyle w:val="None"/>
          <w:rFonts w:asciiTheme="minorHAnsi" w:hAnsiTheme="minorHAnsi" w:cstheme="minorHAnsi"/>
          <w:szCs w:val="24"/>
          <w:lang w:val="en-US"/>
        </w:rPr>
        <w:t xml:space="preserve">O </w:t>
      </w:r>
      <w:r w:rsidRPr="00747F09">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x</w:t>
      </w:r>
      <w:r w:rsidR="003E5981">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szCs w:val="24"/>
          <w:lang w:val="en-US"/>
        </w:rPr>
        <w:t>10</w:t>
      </w:r>
      <w:r w:rsidR="00C15C64" w:rsidRPr="00747F09">
        <w:rPr>
          <w:rStyle w:val="None"/>
          <w:rFonts w:asciiTheme="minorHAnsi" w:hAnsiTheme="minorHAnsi" w:cstheme="minorHAnsi"/>
          <w:szCs w:val="24"/>
          <w:vertAlign w:val="superscript"/>
          <w:lang w:val="en-US"/>
        </w:rPr>
        <w:t xml:space="preserve">5 </w:t>
      </w:r>
      <w:r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9A672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214505" w:rsidRPr="00747F09">
        <w:rPr>
          <w:rStyle w:val="None"/>
          <w:rFonts w:asciiTheme="minorHAnsi" w:hAnsiTheme="minorHAnsi" w:cstheme="minorHAnsi"/>
          <w:szCs w:val="24"/>
          <w:lang w:val="en-US"/>
        </w:rPr>
        <w:t>solu</w:t>
      </w:r>
      <w:r w:rsidRPr="00747F09">
        <w:rPr>
          <w:rStyle w:val="None"/>
          <w:rFonts w:asciiTheme="minorHAnsi" w:hAnsiTheme="minorHAnsi" w:cstheme="minorHAnsi"/>
          <w:szCs w:val="24"/>
          <w:lang w:val="en-US"/>
        </w:rPr>
        <w:t>tion</w:t>
      </w:r>
    </w:p>
    <w:p w14:paraId="75ECAB46" w14:textId="367985D3" w:rsidR="007D58BF" w:rsidRDefault="007D58BF" w:rsidP="00566EF8">
      <w:pPr>
        <w:pStyle w:val="ListParagraph"/>
        <w:tabs>
          <w:tab w:val="num" w:pos="0"/>
        </w:tabs>
        <w:ind w:left="0"/>
        <w:jc w:val="both"/>
        <w:rPr>
          <w:rStyle w:val="None"/>
          <w:rFonts w:asciiTheme="minorHAnsi" w:hAnsiTheme="minorHAnsi" w:cstheme="minorHAnsi"/>
          <w:i/>
          <w:szCs w:val="24"/>
          <w:lang w:val="en-US"/>
        </w:rPr>
      </w:pPr>
      <w:r>
        <w:rPr>
          <w:rStyle w:val="None"/>
          <w:rFonts w:asciiTheme="minorHAnsi" w:hAnsiTheme="minorHAnsi" w:cstheme="minorHAnsi"/>
          <w:i/>
          <w:szCs w:val="24"/>
          <w:lang w:val="en-US"/>
        </w:rPr>
        <w:t>Etc.</w:t>
      </w:r>
    </w:p>
    <w:p w14:paraId="6F0FB5DC" w14:textId="77777777" w:rsidR="007D58BF" w:rsidRPr="00BE4478" w:rsidRDefault="007D58BF" w:rsidP="00566EF8">
      <w:pPr>
        <w:pStyle w:val="ListParagraph"/>
        <w:tabs>
          <w:tab w:val="num" w:pos="0"/>
        </w:tabs>
        <w:ind w:left="0"/>
        <w:jc w:val="both"/>
        <w:rPr>
          <w:rStyle w:val="None"/>
          <w:rFonts w:asciiTheme="minorHAnsi" w:hAnsiTheme="minorHAnsi" w:cstheme="minorHAnsi"/>
          <w:i/>
          <w:szCs w:val="24"/>
          <w:lang w:val="en-US"/>
        </w:rPr>
      </w:pPr>
    </w:p>
    <w:p w14:paraId="56F45B56" w14:textId="2832185B" w:rsidR="00CE3043" w:rsidRPr="00747F09" w:rsidRDefault="007D58BF" w:rsidP="00566EF8">
      <w:pPr>
        <w:pStyle w:val="ListParagraph"/>
        <w:tabs>
          <w:tab w:val="num" w:pos="0"/>
        </w:tabs>
        <w:ind w:left="0"/>
        <w:jc w:val="both"/>
        <w:rPr>
          <w:rStyle w:val="None"/>
          <w:rFonts w:asciiTheme="minorHAnsi" w:hAnsiTheme="minorHAnsi" w:cstheme="minorHAnsi"/>
          <w:szCs w:val="24"/>
          <w:lang w:val="en-US"/>
        </w:rPr>
      </w:pPr>
      <w:r>
        <w:rPr>
          <w:rStyle w:val="None"/>
          <w:rFonts w:asciiTheme="minorHAnsi" w:hAnsiTheme="minorHAnsi" w:cstheme="minorHAnsi"/>
          <w:szCs w:val="24"/>
          <w:lang w:val="en-US"/>
        </w:rPr>
        <w:t>C</w:t>
      </w:r>
      <w:r w:rsidR="00CE3043" w:rsidRPr="00747F09">
        <w:rPr>
          <w:rStyle w:val="None"/>
          <w:rFonts w:asciiTheme="minorHAnsi" w:hAnsiTheme="minorHAnsi" w:cstheme="minorHAnsi"/>
          <w:szCs w:val="24"/>
          <w:lang w:val="en-US"/>
        </w:rPr>
        <w:t xml:space="preserve">ontinue </w:t>
      </w:r>
      <w:r w:rsidR="00214505" w:rsidRPr="00747F09">
        <w:rPr>
          <w:rStyle w:val="None"/>
          <w:rFonts w:asciiTheme="minorHAnsi" w:hAnsiTheme="minorHAnsi" w:cstheme="minorHAnsi"/>
          <w:szCs w:val="24"/>
          <w:lang w:val="en-US"/>
        </w:rPr>
        <w:t xml:space="preserve">to </w:t>
      </w:r>
      <w:r w:rsidR="00CE3043" w:rsidRPr="00747F09">
        <w:rPr>
          <w:rStyle w:val="None"/>
          <w:rFonts w:asciiTheme="minorHAnsi" w:hAnsiTheme="minorHAnsi" w:cstheme="minorHAnsi"/>
          <w:szCs w:val="24"/>
          <w:lang w:val="en-US"/>
        </w:rPr>
        <w:t>obtain</w:t>
      </w:r>
      <w:r w:rsidR="00214505" w:rsidRPr="00747F09">
        <w:rPr>
          <w:rStyle w:val="None"/>
          <w:rFonts w:asciiTheme="minorHAnsi" w:hAnsiTheme="minorHAnsi" w:cstheme="minorHAnsi"/>
          <w:szCs w:val="24"/>
          <w:lang w:val="en-US"/>
        </w:rPr>
        <w:t xml:space="preserve"> a</w:t>
      </w:r>
      <w:r w:rsidR="00CE3043" w:rsidRPr="00747F09">
        <w:rPr>
          <w:rStyle w:val="None"/>
          <w:rFonts w:asciiTheme="minorHAnsi" w:hAnsiTheme="minorHAnsi" w:cstheme="minorHAnsi"/>
          <w:szCs w:val="24"/>
          <w:lang w:val="en-US"/>
        </w:rPr>
        <w:t xml:space="preserve"> </w:t>
      </w:r>
      <w:r w:rsidR="00E52689" w:rsidRPr="00747F09">
        <w:rPr>
          <w:rStyle w:val="None"/>
          <w:rFonts w:asciiTheme="minorHAnsi" w:hAnsiTheme="minorHAnsi" w:cstheme="minorHAnsi"/>
          <w:szCs w:val="24"/>
          <w:lang w:val="en-US"/>
        </w:rPr>
        <w:t>1x10</w:t>
      </w:r>
      <w:r w:rsidR="00E52689" w:rsidRPr="00747F09">
        <w:rPr>
          <w:rStyle w:val="None"/>
          <w:rFonts w:asciiTheme="minorHAnsi" w:hAnsiTheme="minorHAnsi" w:cstheme="minorHAnsi"/>
          <w:szCs w:val="24"/>
          <w:vertAlign w:val="superscript"/>
          <w:lang w:val="en-US"/>
        </w:rPr>
        <w:t>1</w:t>
      </w:r>
      <w:r w:rsidR="00CE3043" w:rsidRPr="00BE4478">
        <w:rPr>
          <w:rStyle w:val="None"/>
          <w:rFonts w:asciiTheme="minorHAnsi" w:hAnsiTheme="minorHAnsi" w:cstheme="minorHAnsi"/>
          <w:szCs w:val="24"/>
          <w:lang w:val="en-US"/>
        </w:rPr>
        <w:t xml:space="preserve"> </w:t>
      </w:r>
      <w:r w:rsidR="00CE3043" w:rsidRPr="00747F09">
        <w:rPr>
          <w:rStyle w:val="None"/>
          <w:rFonts w:asciiTheme="minorHAnsi" w:hAnsiTheme="minorHAnsi" w:cstheme="minorHAnsi"/>
          <w:szCs w:val="24"/>
          <w:lang w:val="en-US"/>
        </w:rPr>
        <w:t>vg/</w:t>
      </w:r>
      <w:r w:rsidR="00DD1642" w:rsidRPr="00747F09">
        <w:rPr>
          <w:rStyle w:val="None"/>
          <w:rFonts w:asciiTheme="minorHAnsi" w:hAnsiTheme="minorHAnsi" w:cstheme="minorHAnsi"/>
          <w:szCs w:val="24"/>
          <w:lang w:val="en-US"/>
        </w:rPr>
        <w:t>µ</w:t>
      </w:r>
      <w:r w:rsidR="009A672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A94BEA" w:rsidRPr="00747F09">
        <w:rPr>
          <w:rStyle w:val="None"/>
          <w:rFonts w:asciiTheme="minorHAnsi" w:hAnsiTheme="minorHAnsi" w:cstheme="minorHAnsi"/>
          <w:szCs w:val="24"/>
          <w:lang w:val="en-US"/>
        </w:rPr>
        <w:t>so</w:t>
      </w:r>
      <w:r w:rsidR="00CE3043" w:rsidRPr="00747F09">
        <w:rPr>
          <w:rStyle w:val="None"/>
          <w:rFonts w:asciiTheme="minorHAnsi" w:hAnsiTheme="minorHAnsi" w:cstheme="minorHAnsi"/>
          <w:szCs w:val="24"/>
          <w:lang w:val="en-US"/>
        </w:rPr>
        <w:t>lution</w:t>
      </w:r>
      <w:r>
        <w:rPr>
          <w:rStyle w:val="None"/>
          <w:rFonts w:asciiTheme="minorHAnsi" w:hAnsiTheme="minorHAnsi" w:cstheme="minorHAnsi"/>
          <w:szCs w:val="24"/>
          <w:lang w:val="en-US"/>
        </w:rPr>
        <w:t>.</w:t>
      </w:r>
    </w:p>
    <w:p w14:paraId="102B56E9" w14:textId="77777777" w:rsidR="000B0D03" w:rsidRPr="00747F09" w:rsidRDefault="000B0D03" w:rsidP="00566EF8">
      <w:pPr>
        <w:pStyle w:val="ListParagraph"/>
        <w:tabs>
          <w:tab w:val="num" w:pos="0"/>
        </w:tabs>
        <w:ind w:left="0"/>
        <w:jc w:val="both"/>
        <w:rPr>
          <w:rStyle w:val="None"/>
          <w:rFonts w:asciiTheme="minorHAnsi" w:hAnsiTheme="minorHAnsi" w:cstheme="minorHAnsi"/>
          <w:szCs w:val="24"/>
          <w:lang w:val="en-US"/>
        </w:rPr>
      </w:pPr>
    </w:p>
    <w:p w14:paraId="5083C9E7" w14:textId="24DD2829" w:rsidR="004911B4" w:rsidRPr="00747F09" w:rsidRDefault="00DD7D73" w:rsidP="00566EF8">
      <w:pPr>
        <w:pStyle w:val="ListParagraph"/>
        <w:numPr>
          <w:ilvl w:val="2"/>
          <w:numId w:val="7"/>
        </w:numPr>
        <w:tabs>
          <w:tab w:val="num" w:pos="0"/>
        </w:tabs>
        <w:ind w:left="0" w:firstLine="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Keep </w:t>
      </w:r>
      <w:r w:rsidR="001B274B" w:rsidRPr="00747F09">
        <w:rPr>
          <w:rStyle w:val="None"/>
          <w:rFonts w:asciiTheme="minorHAnsi" w:hAnsiTheme="minorHAnsi" w:cstheme="minorHAnsi"/>
          <w:szCs w:val="24"/>
          <w:lang w:val="en-US"/>
        </w:rPr>
        <w:t xml:space="preserve">the serial dilutions of the standard plasmid stock </w:t>
      </w:r>
      <w:r w:rsidRPr="00747F09">
        <w:rPr>
          <w:rStyle w:val="None"/>
          <w:rFonts w:asciiTheme="minorHAnsi" w:hAnsiTheme="minorHAnsi" w:cstheme="minorHAnsi"/>
          <w:szCs w:val="24"/>
          <w:lang w:val="en-US"/>
        </w:rPr>
        <w:t xml:space="preserve">on ice until </w:t>
      </w:r>
      <w:r w:rsidR="001B274B" w:rsidRPr="00747F09">
        <w:rPr>
          <w:rStyle w:val="None"/>
          <w:rFonts w:asciiTheme="minorHAnsi" w:hAnsiTheme="minorHAnsi" w:cstheme="minorHAnsi"/>
          <w:szCs w:val="24"/>
          <w:lang w:val="en-US"/>
        </w:rPr>
        <w:t xml:space="preserve">loading </w:t>
      </w:r>
      <w:r w:rsidR="00D96B22">
        <w:rPr>
          <w:rStyle w:val="None"/>
          <w:rFonts w:asciiTheme="minorHAnsi" w:hAnsiTheme="minorHAnsi" w:cstheme="minorHAnsi"/>
          <w:szCs w:val="24"/>
          <w:lang w:val="en-US"/>
        </w:rPr>
        <w:t xml:space="preserve">it </w:t>
      </w:r>
      <w:r w:rsidR="001B274B" w:rsidRPr="00747F09">
        <w:rPr>
          <w:rStyle w:val="None"/>
          <w:rFonts w:asciiTheme="minorHAnsi" w:hAnsiTheme="minorHAnsi" w:cstheme="minorHAnsi"/>
          <w:szCs w:val="24"/>
          <w:lang w:val="en-US"/>
        </w:rPr>
        <w:t>on</w:t>
      </w:r>
      <w:r w:rsidRPr="00747F09">
        <w:rPr>
          <w:rStyle w:val="None"/>
          <w:rFonts w:asciiTheme="minorHAnsi" w:hAnsiTheme="minorHAnsi" w:cstheme="minorHAnsi"/>
          <w:szCs w:val="24"/>
          <w:lang w:val="en-US"/>
        </w:rPr>
        <w:t xml:space="preserve"> the qPCR</w:t>
      </w:r>
      <w:r w:rsidR="001B274B" w:rsidRPr="00747F09">
        <w:rPr>
          <w:rStyle w:val="None"/>
          <w:rFonts w:asciiTheme="minorHAnsi" w:hAnsiTheme="minorHAnsi" w:cstheme="minorHAnsi"/>
          <w:szCs w:val="24"/>
          <w:lang w:val="en-US"/>
        </w:rPr>
        <w:t xml:space="preserve"> plate (</w:t>
      </w:r>
      <w:r w:rsidR="00D96B22">
        <w:rPr>
          <w:rStyle w:val="None"/>
          <w:rFonts w:asciiTheme="minorHAnsi" w:hAnsiTheme="minorHAnsi" w:cstheme="minorHAnsi"/>
          <w:szCs w:val="24"/>
          <w:lang w:val="en-US"/>
        </w:rPr>
        <w:t>section</w:t>
      </w:r>
      <w:r w:rsidR="001B274B" w:rsidRPr="00747F09">
        <w:rPr>
          <w:rStyle w:val="None"/>
          <w:rFonts w:asciiTheme="minorHAnsi" w:hAnsiTheme="minorHAnsi" w:cstheme="minorHAnsi"/>
          <w:szCs w:val="24"/>
          <w:lang w:val="en-US"/>
        </w:rPr>
        <w:t xml:space="preserve"> 4.3)</w:t>
      </w:r>
      <w:r w:rsidRPr="00747F09">
        <w:rPr>
          <w:rStyle w:val="None"/>
          <w:rFonts w:asciiTheme="minorHAnsi" w:hAnsiTheme="minorHAnsi" w:cstheme="minorHAnsi"/>
          <w:szCs w:val="24"/>
          <w:lang w:val="en-US"/>
        </w:rPr>
        <w:t>.</w:t>
      </w:r>
    </w:p>
    <w:p w14:paraId="7CE1F7DC" w14:textId="77777777" w:rsidR="00B276F2" w:rsidRPr="00747F09" w:rsidRDefault="00B276F2" w:rsidP="00B276F2">
      <w:pPr>
        <w:pStyle w:val="ListParagraph"/>
        <w:ind w:left="0"/>
        <w:jc w:val="both"/>
        <w:rPr>
          <w:rFonts w:asciiTheme="minorHAnsi" w:hAnsiTheme="minorHAnsi" w:cstheme="minorHAnsi"/>
          <w:szCs w:val="24"/>
          <w:lang w:val="en-US"/>
        </w:rPr>
      </w:pPr>
    </w:p>
    <w:p w14:paraId="5709A9B8" w14:textId="7348FD35" w:rsidR="0012256F" w:rsidRPr="00747F09" w:rsidRDefault="004911B4" w:rsidP="00BE4478">
      <w:pPr>
        <w:pStyle w:val="BodyA"/>
        <w:numPr>
          <w:ilvl w:val="1"/>
          <w:numId w:val="49"/>
        </w:numPr>
        <w:rPr>
          <w:rStyle w:val="None"/>
          <w:rFonts w:asciiTheme="minorHAnsi" w:eastAsia="Arial Unicode MS" w:hAnsiTheme="minorHAnsi" w:cstheme="minorHAnsi"/>
          <w:b/>
          <w:vanish/>
          <w:color w:val="auto"/>
          <w:szCs w:val="21"/>
          <w:lang w:val="en-GB"/>
        </w:rPr>
      </w:pPr>
      <w:r w:rsidRPr="00747F09">
        <w:rPr>
          <w:rStyle w:val="None"/>
          <w:rFonts w:asciiTheme="minorHAnsi" w:hAnsiTheme="minorHAnsi" w:cstheme="minorHAnsi"/>
          <w:b/>
          <w:bCs/>
          <w:color w:val="auto"/>
        </w:rPr>
        <w:t>DNA extraction from the AAV vector</w:t>
      </w:r>
    </w:p>
    <w:p w14:paraId="56EFDF51" w14:textId="0C48BF2D" w:rsidR="009975CC" w:rsidRDefault="009975CC" w:rsidP="00B276F2">
      <w:pPr>
        <w:jc w:val="both"/>
        <w:rPr>
          <w:rStyle w:val="None"/>
          <w:rFonts w:asciiTheme="minorHAnsi" w:hAnsiTheme="minorHAnsi" w:cstheme="minorHAnsi"/>
          <w:lang w:val="en-US"/>
        </w:rPr>
      </w:pPr>
    </w:p>
    <w:p w14:paraId="5DDADA37" w14:textId="77777777" w:rsidR="00D96B22" w:rsidRPr="00747F09" w:rsidRDefault="00D96B22" w:rsidP="00B276F2">
      <w:pPr>
        <w:jc w:val="both"/>
        <w:rPr>
          <w:rStyle w:val="None"/>
          <w:rFonts w:asciiTheme="minorHAnsi" w:hAnsiTheme="minorHAnsi" w:cstheme="minorHAnsi"/>
          <w:lang w:val="en-US"/>
        </w:rPr>
      </w:pPr>
    </w:p>
    <w:p w14:paraId="701DB32D" w14:textId="722603BD" w:rsidR="00236912" w:rsidRPr="00747F09" w:rsidRDefault="0012256F" w:rsidP="00B276F2">
      <w:pPr>
        <w:pStyle w:val="ListParagraph"/>
        <w:numPr>
          <w:ilvl w:val="2"/>
          <w:numId w:val="35"/>
        </w:numPr>
        <w:ind w:left="0" w:firstLine="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Mix 2 </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of th</w:t>
      </w:r>
      <w:r w:rsidR="00AE05CF" w:rsidRPr="00747F09">
        <w:rPr>
          <w:rStyle w:val="None"/>
          <w:rFonts w:asciiTheme="minorHAnsi" w:hAnsiTheme="minorHAnsi" w:cstheme="minorHAnsi"/>
          <w:szCs w:val="24"/>
          <w:lang w:val="en-US"/>
        </w:rPr>
        <w:t xml:space="preserve">e </w:t>
      </w:r>
      <w:r w:rsidRPr="00747F09">
        <w:rPr>
          <w:rStyle w:val="None"/>
          <w:rFonts w:asciiTheme="minorHAnsi" w:hAnsiTheme="minorHAnsi" w:cstheme="minorHAnsi"/>
          <w:szCs w:val="24"/>
          <w:lang w:val="en-US"/>
        </w:rPr>
        <w:t>AAV</w:t>
      </w:r>
      <w:r w:rsidR="0009251C" w:rsidRPr="00747F09">
        <w:rPr>
          <w:rStyle w:val="None"/>
          <w:rFonts w:asciiTheme="minorHAnsi" w:hAnsiTheme="minorHAnsi" w:cstheme="minorHAnsi"/>
          <w:szCs w:val="24"/>
          <w:lang w:val="en-US"/>
        </w:rPr>
        <w:t xml:space="preserve"> vector</w:t>
      </w:r>
      <w:r w:rsidRPr="00747F09">
        <w:rPr>
          <w:rStyle w:val="None"/>
          <w:rFonts w:asciiTheme="minorHAnsi" w:hAnsiTheme="minorHAnsi" w:cstheme="minorHAnsi"/>
          <w:szCs w:val="24"/>
          <w:lang w:val="en-US"/>
        </w:rPr>
        <w:t xml:space="preserve"> </w:t>
      </w:r>
      <w:r w:rsidR="00214505" w:rsidRPr="00747F09">
        <w:rPr>
          <w:rStyle w:val="None"/>
          <w:rFonts w:asciiTheme="minorHAnsi" w:hAnsiTheme="minorHAnsi" w:cstheme="minorHAnsi"/>
          <w:szCs w:val="24"/>
          <w:lang w:val="en-US"/>
        </w:rPr>
        <w:t xml:space="preserve">stock </w:t>
      </w:r>
      <w:r w:rsidR="008B3984" w:rsidRPr="00747F09">
        <w:rPr>
          <w:rStyle w:val="None"/>
          <w:rFonts w:asciiTheme="minorHAnsi" w:hAnsiTheme="minorHAnsi" w:cstheme="minorHAnsi"/>
          <w:szCs w:val="24"/>
          <w:lang w:val="en-US"/>
        </w:rPr>
        <w:t>(</w:t>
      </w:r>
      <w:r w:rsidR="00D96B22">
        <w:rPr>
          <w:rStyle w:val="None"/>
          <w:rFonts w:asciiTheme="minorHAnsi" w:hAnsiTheme="minorHAnsi" w:cstheme="minorHAnsi"/>
          <w:szCs w:val="24"/>
          <w:lang w:val="en-US"/>
        </w:rPr>
        <w:t xml:space="preserve">the </w:t>
      </w:r>
      <w:r w:rsidR="008B3984" w:rsidRPr="00747F09">
        <w:rPr>
          <w:rStyle w:val="None"/>
          <w:rFonts w:asciiTheme="minorHAnsi" w:hAnsiTheme="minorHAnsi" w:cstheme="minorHAnsi"/>
          <w:szCs w:val="24"/>
          <w:lang w:val="en-US"/>
        </w:rPr>
        <w:t>primary fraction</w:t>
      </w:r>
      <w:r w:rsidR="00C27416" w:rsidRPr="00747F09">
        <w:rPr>
          <w:rStyle w:val="None"/>
          <w:rFonts w:asciiTheme="minorHAnsi" w:hAnsiTheme="minorHAnsi" w:cstheme="minorHAnsi"/>
          <w:szCs w:val="24"/>
          <w:lang w:val="en-US"/>
        </w:rPr>
        <w:t xml:space="preserve"> from step 3.5</w:t>
      </w:r>
      <w:r w:rsidR="008B3984"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with 198 </w:t>
      </w:r>
      <w:r w:rsidR="00DD1642" w:rsidRPr="00747F09">
        <w:rPr>
          <w:rStyle w:val="None"/>
          <w:rFonts w:asciiTheme="minorHAnsi" w:hAnsiTheme="minorHAnsi" w:cstheme="minorHAnsi"/>
          <w:szCs w:val="24"/>
          <w:lang w:val="en-US"/>
        </w:rPr>
        <w:t>µ</w:t>
      </w:r>
      <w:r w:rsidR="00C27416"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of DN</w:t>
      </w:r>
      <w:r w:rsidR="00D96B22">
        <w:rPr>
          <w:rStyle w:val="None"/>
          <w:rFonts w:asciiTheme="minorHAnsi" w:hAnsiTheme="minorHAnsi" w:cstheme="minorHAnsi"/>
          <w:szCs w:val="24"/>
          <w:lang w:val="en-US"/>
        </w:rPr>
        <w:t>a</w:t>
      </w:r>
      <w:r w:rsidRPr="00747F09">
        <w:rPr>
          <w:rStyle w:val="None"/>
          <w:rFonts w:asciiTheme="minorHAnsi" w:hAnsiTheme="minorHAnsi" w:cstheme="minorHAnsi"/>
          <w:szCs w:val="24"/>
          <w:lang w:val="en-US"/>
        </w:rPr>
        <w:t>se I buffer (1</w:t>
      </w:r>
      <w:r w:rsidR="002254E4" w:rsidRPr="00747F09">
        <w:rPr>
          <w:rStyle w:val="None"/>
          <w:rFonts w:asciiTheme="minorHAnsi" w:hAnsiTheme="minorHAnsi" w:cstheme="minorHAnsi"/>
          <w:szCs w:val="24"/>
          <w:lang w:val="en-US"/>
        </w:rPr>
        <w:t>x</w:t>
      </w:r>
      <w:r w:rsidR="00B569D7" w:rsidRPr="00747F09">
        <w:rPr>
          <w:rStyle w:val="None"/>
          <w:rFonts w:asciiTheme="minorHAnsi" w:hAnsiTheme="minorHAnsi" w:cstheme="minorHAnsi"/>
          <w:szCs w:val="24"/>
          <w:lang w:val="en-US"/>
        </w:rPr>
        <w:t>) in strip tubes (PCR tubes)</w:t>
      </w:r>
      <w:r w:rsidR="00C27416" w:rsidRPr="00747F09">
        <w:rPr>
          <w:rStyle w:val="None"/>
          <w:rFonts w:asciiTheme="minorHAnsi" w:hAnsiTheme="minorHAnsi" w:cstheme="minorHAnsi"/>
          <w:szCs w:val="24"/>
          <w:lang w:val="en-US"/>
        </w:rPr>
        <w:t xml:space="preserve"> and</w:t>
      </w:r>
      <w:r w:rsidR="0035740E" w:rsidRPr="00747F09">
        <w:rPr>
          <w:rStyle w:val="None"/>
          <w:rFonts w:asciiTheme="minorHAnsi" w:hAnsiTheme="minorHAnsi" w:cstheme="minorHAnsi"/>
          <w:szCs w:val="24"/>
          <w:lang w:val="en-US"/>
        </w:rPr>
        <w:t xml:space="preserve"> </w:t>
      </w:r>
      <w:r w:rsidR="00C27416" w:rsidRPr="00747F09">
        <w:rPr>
          <w:rStyle w:val="None"/>
          <w:rFonts w:asciiTheme="minorHAnsi" w:hAnsiTheme="minorHAnsi" w:cstheme="minorHAnsi"/>
          <w:szCs w:val="24"/>
          <w:lang w:val="en-US"/>
        </w:rPr>
        <w:t>add</w:t>
      </w:r>
      <w:r w:rsidRPr="00747F09">
        <w:rPr>
          <w:rStyle w:val="None"/>
          <w:rFonts w:asciiTheme="minorHAnsi" w:hAnsiTheme="minorHAnsi" w:cstheme="minorHAnsi"/>
          <w:szCs w:val="24"/>
          <w:lang w:val="en-US"/>
        </w:rPr>
        <w:t xml:space="preserve"> 2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of DN</w:t>
      </w:r>
      <w:r w:rsidR="00D96B22">
        <w:rPr>
          <w:rStyle w:val="None"/>
          <w:rFonts w:asciiTheme="minorHAnsi" w:hAnsiTheme="minorHAnsi" w:cstheme="minorHAnsi"/>
          <w:szCs w:val="24"/>
          <w:lang w:val="en-US"/>
        </w:rPr>
        <w:t>a</w:t>
      </w:r>
      <w:r w:rsidRPr="00747F09">
        <w:rPr>
          <w:rStyle w:val="None"/>
          <w:rFonts w:asciiTheme="minorHAnsi" w:hAnsiTheme="minorHAnsi" w:cstheme="minorHAnsi"/>
          <w:szCs w:val="24"/>
          <w:lang w:val="en-US"/>
        </w:rPr>
        <w:t xml:space="preserve">se I. </w:t>
      </w:r>
    </w:p>
    <w:p w14:paraId="27227F1A" w14:textId="77777777" w:rsidR="00236912" w:rsidRPr="00747F09" w:rsidRDefault="00236912" w:rsidP="00236912">
      <w:pPr>
        <w:pStyle w:val="ListParagraph"/>
        <w:ind w:left="0"/>
        <w:jc w:val="both"/>
        <w:rPr>
          <w:rStyle w:val="None"/>
          <w:rFonts w:asciiTheme="minorHAnsi" w:hAnsiTheme="minorHAnsi" w:cstheme="minorHAnsi"/>
          <w:szCs w:val="24"/>
          <w:lang w:val="en-US"/>
        </w:rPr>
      </w:pPr>
    </w:p>
    <w:p w14:paraId="3CC2095C" w14:textId="081E7874" w:rsidR="004911B4" w:rsidRPr="00747F09" w:rsidRDefault="00B72D37" w:rsidP="00236912">
      <w:pPr>
        <w:pStyle w:val="ListParagraph"/>
        <w:ind w:left="0"/>
        <w:jc w:val="both"/>
        <w:rPr>
          <w:rStyle w:val="None"/>
          <w:rFonts w:asciiTheme="minorHAnsi" w:hAnsiTheme="minorHAnsi" w:cstheme="minorHAnsi"/>
          <w:szCs w:val="24"/>
          <w:lang w:val="en-US"/>
        </w:rPr>
      </w:pPr>
      <w:r>
        <w:rPr>
          <w:rStyle w:val="None"/>
          <w:rFonts w:asciiTheme="minorHAnsi" w:hAnsiTheme="minorHAnsi" w:cstheme="minorHAnsi"/>
          <w:szCs w:val="24"/>
          <w:lang w:val="en-US"/>
        </w:rPr>
        <w:t>NOTE:</w:t>
      </w:r>
      <w:r w:rsidR="00236912" w:rsidRPr="00747F09">
        <w:rPr>
          <w:rStyle w:val="None"/>
          <w:rFonts w:asciiTheme="minorHAnsi" w:hAnsiTheme="minorHAnsi" w:cstheme="minorHAnsi"/>
          <w:szCs w:val="24"/>
          <w:lang w:val="en-US"/>
        </w:rPr>
        <w:t xml:space="preserve"> </w:t>
      </w:r>
      <w:r w:rsidR="0012256F" w:rsidRPr="00747F09">
        <w:rPr>
          <w:rStyle w:val="None"/>
          <w:rFonts w:asciiTheme="minorHAnsi" w:hAnsiTheme="minorHAnsi" w:cstheme="minorHAnsi"/>
          <w:szCs w:val="24"/>
          <w:lang w:val="en-US"/>
        </w:rPr>
        <w:t>DN</w:t>
      </w:r>
      <w:r w:rsidR="00D96B22">
        <w:rPr>
          <w:rStyle w:val="None"/>
          <w:rFonts w:asciiTheme="minorHAnsi" w:hAnsiTheme="minorHAnsi" w:cstheme="minorHAnsi"/>
          <w:szCs w:val="24"/>
          <w:lang w:val="en-US"/>
        </w:rPr>
        <w:t>a</w:t>
      </w:r>
      <w:r w:rsidR="0012256F" w:rsidRPr="00747F09">
        <w:rPr>
          <w:rStyle w:val="None"/>
          <w:rFonts w:asciiTheme="minorHAnsi" w:hAnsiTheme="minorHAnsi" w:cstheme="minorHAnsi"/>
          <w:szCs w:val="24"/>
          <w:lang w:val="en-US"/>
        </w:rPr>
        <w:t xml:space="preserve">se I will degrade any genetic material that is not contained inside a viral capsid (which would </w:t>
      </w:r>
      <w:r w:rsidR="001F4263" w:rsidRPr="00747F09">
        <w:rPr>
          <w:rStyle w:val="None"/>
          <w:rFonts w:asciiTheme="minorHAnsi" w:hAnsiTheme="minorHAnsi" w:cstheme="minorHAnsi"/>
          <w:szCs w:val="24"/>
          <w:lang w:val="en-US"/>
        </w:rPr>
        <w:t>distort</w:t>
      </w:r>
      <w:r w:rsidR="0012256F" w:rsidRPr="00747F09">
        <w:rPr>
          <w:rStyle w:val="None"/>
          <w:rFonts w:asciiTheme="minorHAnsi" w:hAnsiTheme="minorHAnsi" w:cstheme="minorHAnsi"/>
          <w:szCs w:val="24"/>
          <w:lang w:val="en-US"/>
        </w:rPr>
        <w:t xml:space="preserve"> the qPCR results). </w:t>
      </w:r>
      <w:r w:rsidR="0012256F" w:rsidRPr="00747F09">
        <w:rPr>
          <w:rStyle w:val="None"/>
          <w:rFonts w:asciiTheme="minorHAnsi" w:hAnsiTheme="minorHAnsi" w:cstheme="minorHAnsi"/>
          <w:iCs/>
          <w:szCs w:val="24"/>
          <w:lang w:val="en-US"/>
        </w:rPr>
        <w:t xml:space="preserve">This solution </w:t>
      </w:r>
      <w:r w:rsidR="00AF556E" w:rsidRPr="00747F09">
        <w:rPr>
          <w:rStyle w:val="None"/>
          <w:rFonts w:asciiTheme="minorHAnsi" w:hAnsiTheme="minorHAnsi" w:cstheme="minorHAnsi"/>
          <w:iCs/>
          <w:szCs w:val="24"/>
          <w:lang w:val="en-US"/>
        </w:rPr>
        <w:t>is</w:t>
      </w:r>
      <w:r w:rsidR="0012256F" w:rsidRPr="00747F09">
        <w:rPr>
          <w:rStyle w:val="None"/>
          <w:rFonts w:asciiTheme="minorHAnsi" w:hAnsiTheme="minorHAnsi" w:cstheme="minorHAnsi"/>
          <w:iCs/>
          <w:szCs w:val="24"/>
          <w:lang w:val="en-US"/>
        </w:rPr>
        <w:t xml:space="preserve"> referred to as dilution</w:t>
      </w:r>
      <w:r w:rsidR="0012256F" w:rsidRPr="00747F09">
        <w:rPr>
          <w:rStyle w:val="None"/>
          <w:rFonts w:asciiTheme="minorHAnsi" w:hAnsiTheme="minorHAnsi" w:cstheme="minorHAnsi"/>
          <w:i/>
          <w:iCs/>
          <w:szCs w:val="24"/>
          <w:lang w:val="en-US"/>
        </w:rPr>
        <w:t xml:space="preserve"> </w:t>
      </w:r>
      <w:r w:rsidR="00AF556E" w:rsidRPr="00BE4478">
        <w:rPr>
          <w:rStyle w:val="None"/>
          <w:rFonts w:asciiTheme="minorHAnsi" w:hAnsiTheme="minorHAnsi" w:cstheme="minorHAnsi"/>
          <w:iCs/>
          <w:szCs w:val="24"/>
          <w:lang w:val="en-US"/>
        </w:rPr>
        <w:t>‘</w:t>
      </w:r>
      <w:r w:rsidR="001D61C6" w:rsidRPr="00747F09">
        <w:rPr>
          <w:rStyle w:val="None"/>
          <w:rFonts w:asciiTheme="minorHAnsi" w:hAnsiTheme="minorHAnsi" w:cstheme="minorHAnsi"/>
          <w:i/>
          <w:iCs/>
          <w:szCs w:val="24"/>
          <w:lang w:val="en-US"/>
        </w:rPr>
        <w:t>d</w:t>
      </w:r>
      <w:r w:rsidR="00936E60" w:rsidRPr="00747F09">
        <w:rPr>
          <w:rStyle w:val="None"/>
          <w:rFonts w:asciiTheme="minorHAnsi" w:hAnsiTheme="minorHAnsi" w:cstheme="minorHAnsi"/>
          <w:i/>
          <w:iCs/>
          <w:szCs w:val="24"/>
          <w:lang w:val="en-US"/>
        </w:rPr>
        <w:t>il</w:t>
      </w:r>
      <w:r w:rsidR="005D440A" w:rsidRPr="00747F09">
        <w:rPr>
          <w:rStyle w:val="None"/>
          <w:rFonts w:asciiTheme="minorHAnsi" w:hAnsiTheme="minorHAnsi" w:cstheme="minorHAnsi"/>
          <w:i/>
          <w:iCs/>
          <w:szCs w:val="24"/>
          <w:lang w:val="en-US"/>
        </w:rPr>
        <w:t>1</w:t>
      </w:r>
      <w:r w:rsidR="007D58BF">
        <w:rPr>
          <w:rStyle w:val="None"/>
          <w:rFonts w:asciiTheme="minorHAnsi" w:hAnsiTheme="minorHAnsi" w:cstheme="minorHAnsi"/>
          <w:i/>
          <w:iCs/>
          <w:szCs w:val="24"/>
          <w:lang w:val="en-US"/>
        </w:rPr>
        <w:t xml:space="preserve"> </w:t>
      </w:r>
      <w:r w:rsidR="005D440A"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D440A"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D440A" w:rsidRPr="00747F09">
        <w:rPr>
          <w:rStyle w:val="None"/>
          <w:rFonts w:asciiTheme="minorHAnsi" w:hAnsiTheme="minorHAnsi" w:cstheme="minorHAnsi"/>
          <w:i/>
          <w:iCs/>
          <w:szCs w:val="24"/>
          <w:vertAlign w:val="superscript"/>
          <w:lang w:val="en-US"/>
        </w:rPr>
        <w:t>2</w:t>
      </w:r>
      <w:r w:rsidR="00AF556E" w:rsidRPr="00BE4478">
        <w:rPr>
          <w:rStyle w:val="None"/>
          <w:rFonts w:asciiTheme="minorHAnsi" w:hAnsiTheme="minorHAnsi" w:cstheme="minorHAnsi"/>
          <w:iCs/>
          <w:szCs w:val="24"/>
          <w:lang w:val="en-US"/>
        </w:rPr>
        <w:t>’</w:t>
      </w:r>
      <w:r w:rsidR="001B3A78" w:rsidRPr="00747F09">
        <w:rPr>
          <w:rStyle w:val="None"/>
          <w:rFonts w:asciiTheme="minorHAnsi" w:hAnsiTheme="minorHAnsi" w:cstheme="minorHAnsi"/>
          <w:szCs w:val="24"/>
          <w:lang w:val="en-US"/>
        </w:rPr>
        <w:t>.</w:t>
      </w:r>
    </w:p>
    <w:p w14:paraId="04B3F0B2" w14:textId="77777777" w:rsidR="008B3984" w:rsidRPr="00747F09" w:rsidRDefault="008B3984" w:rsidP="00B276F2">
      <w:pPr>
        <w:pStyle w:val="ListParagraph"/>
        <w:ind w:left="0"/>
        <w:jc w:val="both"/>
        <w:rPr>
          <w:rStyle w:val="None"/>
          <w:rFonts w:asciiTheme="minorHAnsi" w:hAnsiTheme="minorHAnsi" w:cstheme="minorHAnsi"/>
          <w:szCs w:val="24"/>
          <w:lang w:val="en-US"/>
        </w:rPr>
      </w:pPr>
    </w:p>
    <w:p w14:paraId="2DB4A87C" w14:textId="3E349FC9" w:rsidR="002254E4" w:rsidRPr="00747F09" w:rsidRDefault="0012256F" w:rsidP="00B276F2">
      <w:pPr>
        <w:pStyle w:val="ListParagraph"/>
        <w:numPr>
          <w:ilvl w:val="2"/>
          <w:numId w:val="35"/>
        </w:numPr>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Incubate for 30 min at 37 °C, followed by 10 min at 95 °C. </w:t>
      </w:r>
    </w:p>
    <w:p w14:paraId="03E2C9F3" w14:textId="77777777" w:rsidR="00B276F2" w:rsidRPr="00747F09" w:rsidRDefault="00B276F2" w:rsidP="00B276F2">
      <w:pPr>
        <w:pStyle w:val="ListParagraph"/>
        <w:ind w:left="0"/>
        <w:contextualSpacing w:val="0"/>
        <w:jc w:val="both"/>
        <w:rPr>
          <w:rStyle w:val="None"/>
          <w:rFonts w:asciiTheme="minorHAnsi" w:hAnsiTheme="minorHAnsi" w:cstheme="minorHAnsi"/>
          <w:szCs w:val="24"/>
          <w:lang w:val="en-US"/>
        </w:rPr>
      </w:pPr>
    </w:p>
    <w:p w14:paraId="6C1E915E" w14:textId="52107F71" w:rsidR="004911B4" w:rsidRPr="00747F09" w:rsidRDefault="00B72D37" w:rsidP="00B276F2">
      <w:pPr>
        <w:jc w:val="both"/>
        <w:rPr>
          <w:rStyle w:val="None"/>
          <w:rFonts w:asciiTheme="minorHAnsi" w:hAnsiTheme="minorHAnsi" w:cstheme="minorHAnsi"/>
          <w:lang w:val="en-US"/>
        </w:rPr>
      </w:pPr>
      <w:r>
        <w:rPr>
          <w:rStyle w:val="None"/>
          <w:rFonts w:asciiTheme="minorHAnsi" w:hAnsiTheme="minorHAnsi" w:cstheme="minorHAnsi"/>
          <w:bCs/>
          <w:lang w:val="en-US"/>
        </w:rPr>
        <w:t>NOTE:</w:t>
      </w:r>
      <w:r w:rsidR="00B016CA" w:rsidRPr="00B016CA">
        <w:rPr>
          <w:rStyle w:val="None"/>
          <w:rFonts w:asciiTheme="minorHAnsi" w:hAnsiTheme="minorHAnsi" w:cstheme="minorHAnsi"/>
          <w:b/>
          <w:bCs/>
          <w:lang w:val="en-US"/>
        </w:rPr>
        <w:t xml:space="preserve"> </w:t>
      </w:r>
      <w:r w:rsidR="002254E4" w:rsidRPr="00747F09">
        <w:rPr>
          <w:rStyle w:val="None"/>
          <w:rFonts w:asciiTheme="minorHAnsi" w:hAnsiTheme="minorHAnsi" w:cstheme="minorHAnsi"/>
          <w:lang w:val="en-US"/>
        </w:rPr>
        <w:t>T</w:t>
      </w:r>
      <w:r w:rsidR="0012256F" w:rsidRPr="00747F09">
        <w:rPr>
          <w:rStyle w:val="None"/>
          <w:rFonts w:asciiTheme="minorHAnsi" w:hAnsiTheme="minorHAnsi" w:cstheme="minorHAnsi"/>
          <w:lang w:val="en-US"/>
        </w:rPr>
        <w:t>he protocol can be stopped at this point and the material</w:t>
      </w:r>
      <w:r w:rsidR="00236912" w:rsidRPr="00747F09">
        <w:rPr>
          <w:rStyle w:val="None"/>
          <w:rFonts w:asciiTheme="minorHAnsi" w:hAnsiTheme="minorHAnsi" w:cstheme="minorHAnsi"/>
          <w:lang w:val="en-US"/>
        </w:rPr>
        <w:t xml:space="preserve"> can be</w:t>
      </w:r>
      <w:r w:rsidR="0012256F" w:rsidRPr="00747F09">
        <w:rPr>
          <w:rStyle w:val="None"/>
          <w:rFonts w:asciiTheme="minorHAnsi" w:hAnsiTheme="minorHAnsi" w:cstheme="minorHAnsi"/>
          <w:lang w:val="en-US"/>
        </w:rPr>
        <w:t xml:space="preserve"> stored indefinitely at 4</w:t>
      </w:r>
      <w:r w:rsidR="006A44B5" w:rsidRPr="00747F09">
        <w:rPr>
          <w:rStyle w:val="None"/>
          <w:rFonts w:asciiTheme="minorHAnsi" w:hAnsiTheme="minorHAnsi" w:cstheme="minorHAnsi"/>
          <w:lang w:val="en-US"/>
        </w:rPr>
        <w:t xml:space="preserve"> </w:t>
      </w:r>
      <w:r w:rsidR="0012256F" w:rsidRPr="00747F09">
        <w:rPr>
          <w:rStyle w:val="None"/>
          <w:rFonts w:asciiTheme="minorHAnsi" w:hAnsiTheme="minorHAnsi" w:cstheme="minorHAnsi"/>
          <w:lang w:val="en-US"/>
        </w:rPr>
        <w:t>°C, to avoid product deterioration.</w:t>
      </w:r>
    </w:p>
    <w:p w14:paraId="7990EBB6" w14:textId="77777777" w:rsidR="00B276F2" w:rsidRPr="00747F09" w:rsidRDefault="00B276F2" w:rsidP="00B276F2">
      <w:pPr>
        <w:jc w:val="both"/>
        <w:rPr>
          <w:rStyle w:val="None"/>
          <w:rFonts w:asciiTheme="minorHAnsi" w:hAnsiTheme="minorHAnsi" w:cstheme="minorHAnsi"/>
          <w:lang w:val="en-US"/>
        </w:rPr>
      </w:pPr>
    </w:p>
    <w:p w14:paraId="0D061B5B" w14:textId="5DF5F029" w:rsidR="00236912" w:rsidRPr="00747F09" w:rsidRDefault="0012256F" w:rsidP="00B276F2">
      <w:pPr>
        <w:pStyle w:val="ListParagraph"/>
        <w:numPr>
          <w:ilvl w:val="2"/>
          <w:numId w:val="35"/>
        </w:numPr>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Add 2 </w:t>
      </w:r>
      <w:r w:rsidR="00DD1642" w:rsidRPr="00747F09">
        <w:rPr>
          <w:rStyle w:val="None"/>
          <w:rFonts w:asciiTheme="minorHAnsi" w:hAnsiTheme="minorHAnsi" w:cstheme="minorHAnsi"/>
          <w:szCs w:val="24"/>
          <w:lang w:val="en-US"/>
        </w:rPr>
        <w:t>µ</w:t>
      </w:r>
      <w:r w:rsidR="00D96B22">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of proteinase K to</w:t>
      </w:r>
      <w:r w:rsidR="00A94BEA" w:rsidRPr="00747F09">
        <w:rPr>
          <w:rStyle w:val="None"/>
          <w:rFonts w:asciiTheme="minorHAnsi" w:hAnsiTheme="minorHAnsi" w:cstheme="minorHAnsi"/>
          <w:szCs w:val="24"/>
          <w:lang w:val="en-US"/>
        </w:rPr>
        <w:t xml:space="preserve"> the</w:t>
      </w:r>
      <w:r w:rsidR="005D440A" w:rsidRPr="00747F09">
        <w:rPr>
          <w:rStyle w:val="None"/>
          <w:rFonts w:asciiTheme="minorHAnsi" w:hAnsiTheme="minorHAnsi" w:cstheme="minorHAnsi"/>
          <w:i/>
          <w:iCs/>
          <w:szCs w:val="24"/>
          <w:lang w:val="en-US"/>
        </w:rPr>
        <w:t xml:space="preserve"> dil1</w:t>
      </w:r>
      <w:r w:rsidR="007D58BF">
        <w:rPr>
          <w:rStyle w:val="None"/>
          <w:rFonts w:asciiTheme="minorHAnsi" w:hAnsiTheme="minorHAnsi" w:cstheme="minorHAnsi"/>
          <w:i/>
          <w:iCs/>
          <w:szCs w:val="24"/>
          <w:lang w:val="en-US"/>
        </w:rPr>
        <w:t xml:space="preserve"> </w:t>
      </w:r>
      <w:r w:rsidR="005D440A"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D440A" w:rsidRPr="00747F09">
        <w:rPr>
          <w:rStyle w:val="None"/>
          <w:rFonts w:asciiTheme="minorHAnsi" w:hAnsiTheme="minorHAnsi" w:cstheme="minorHAnsi"/>
          <w:i/>
          <w:iCs/>
          <w:szCs w:val="24"/>
          <w:lang w:val="en-US"/>
        </w:rPr>
        <w:t>10</w:t>
      </w:r>
      <w:r w:rsidR="003B2BC6" w:rsidRPr="00747F09">
        <w:rPr>
          <w:rStyle w:val="None"/>
          <w:rFonts w:asciiTheme="minorHAnsi" w:hAnsiTheme="minorHAnsi" w:cstheme="minorHAnsi"/>
          <w:i/>
          <w:iCs/>
          <w:szCs w:val="24"/>
          <w:vertAlign w:val="superscript"/>
          <w:lang w:val="en-US"/>
        </w:rPr>
        <w:t>-</w:t>
      </w:r>
      <w:r w:rsidR="005D440A" w:rsidRPr="00747F09">
        <w:rPr>
          <w:rStyle w:val="None"/>
          <w:rFonts w:asciiTheme="minorHAnsi" w:hAnsiTheme="minorHAnsi" w:cstheme="minorHAnsi"/>
          <w:i/>
          <w:iCs/>
          <w:szCs w:val="24"/>
          <w:vertAlign w:val="superscript"/>
          <w:lang w:val="en-US"/>
        </w:rPr>
        <w:t>2</w:t>
      </w:r>
      <w:r w:rsidR="005D440A" w:rsidRPr="00747F09">
        <w:rPr>
          <w:rStyle w:val="None"/>
          <w:rFonts w:asciiTheme="minorHAnsi" w:hAnsiTheme="minorHAnsi" w:cstheme="minorHAnsi"/>
          <w:szCs w:val="24"/>
          <w:lang w:val="en-US"/>
        </w:rPr>
        <w:t xml:space="preserve"> </w:t>
      </w:r>
      <w:r w:rsidR="00E92CA0" w:rsidRPr="00BE4478">
        <w:rPr>
          <w:rStyle w:val="None"/>
          <w:rFonts w:asciiTheme="minorHAnsi" w:hAnsiTheme="minorHAnsi" w:cstheme="minorHAnsi"/>
          <w:iCs/>
          <w:szCs w:val="24"/>
          <w:lang w:val="en-US"/>
        </w:rPr>
        <w:t>solution</w:t>
      </w:r>
      <w:r w:rsidR="00C27416" w:rsidRPr="00BE4478">
        <w:rPr>
          <w:rStyle w:val="None"/>
          <w:rFonts w:asciiTheme="minorHAnsi" w:hAnsiTheme="minorHAnsi" w:cstheme="minorHAnsi"/>
          <w:iCs/>
          <w:szCs w:val="24"/>
          <w:lang w:val="en-US"/>
        </w:rPr>
        <w:t xml:space="preserve"> </w:t>
      </w:r>
      <w:r w:rsidR="00C27416" w:rsidRPr="00747F09">
        <w:rPr>
          <w:rStyle w:val="None"/>
          <w:rFonts w:asciiTheme="minorHAnsi" w:hAnsiTheme="minorHAnsi" w:cstheme="minorHAnsi"/>
          <w:iCs/>
          <w:szCs w:val="24"/>
          <w:lang w:val="en-US"/>
        </w:rPr>
        <w:t>(step 4.2.1)</w:t>
      </w:r>
      <w:r w:rsidR="008B3984" w:rsidRPr="00747F09">
        <w:rPr>
          <w:rStyle w:val="None"/>
          <w:rFonts w:asciiTheme="minorHAnsi" w:hAnsiTheme="minorHAnsi" w:cstheme="minorHAnsi"/>
          <w:szCs w:val="24"/>
          <w:lang w:val="en-US"/>
        </w:rPr>
        <w:t xml:space="preserve"> and incubate for 60 min at 50</w:t>
      </w:r>
      <w:r w:rsidR="00B8553D" w:rsidRPr="00747F09">
        <w:rPr>
          <w:rStyle w:val="None"/>
          <w:rFonts w:asciiTheme="minorHAnsi" w:hAnsiTheme="minorHAnsi" w:cstheme="minorHAnsi"/>
          <w:szCs w:val="24"/>
          <w:lang w:val="en-US"/>
        </w:rPr>
        <w:t xml:space="preserve"> </w:t>
      </w:r>
      <w:r w:rsidR="008B3984" w:rsidRPr="00747F09">
        <w:rPr>
          <w:rStyle w:val="None"/>
          <w:rFonts w:asciiTheme="minorHAnsi" w:hAnsiTheme="minorHAnsi" w:cstheme="minorHAnsi"/>
          <w:szCs w:val="24"/>
          <w:lang w:val="en-US"/>
        </w:rPr>
        <w:t>°C, followed by 20 min at 95</w:t>
      </w:r>
      <w:r w:rsidR="00B15982"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°C. </w:t>
      </w:r>
    </w:p>
    <w:p w14:paraId="6C9FE0A0" w14:textId="77777777" w:rsidR="00236912" w:rsidRPr="00747F09" w:rsidRDefault="00236912" w:rsidP="00236912">
      <w:pPr>
        <w:pStyle w:val="ListParagraph"/>
        <w:ind w:left="0"/>
        <w:contextualSpacing w:val="0"/>
        <w:jc w:val="both"/>
        <w:rPr>
          <w:rStyle w:val="None"/>
          <w:rFonts w:asciiTheme="minorHAnsi" w:hAnsiTheme="minorHAnsi" w:cstheme="minorHAnsi"/>
          <w:szCs w:val="24"/>
          <w:lang w:val="en-US"/>
        </w:rPr>
      </w:pPr>
    </w:p>
    <w:p w14:paraId="0B77A125" w14:textId="4E75DD83" w:rsidR="004911B4" w:rsidRPr="00747F09" w:rsidRDefault="00B72D37" w:rsidP="00236912">
      <w:pPr>
        <w:pStyle w:val="ListParagraph"/>
        <w:ind w:left="0"/>
        <w:contextualSpacing w:val="0"/>
        <w:jc w:val="both"/>
        <w:rPr>
          <w:rStyle w:val="None"/>
          <w:rFonts w:asciiTheme="minorHAnsi" w:hAnsiTheme="minorHAnsi" w:cstheme="minorHAnsi"/>
          <w:szCs w:val="24"/>
          <w:lang w:val="en-US"/>
        </w:rPr>
      </w:pPr>
      <w:r>
        <w:rPr>
          <w:rStyle w:val="None"/>
          <w:rFonts w:asciiTheme="minorHAnsi" w:hAnsiTheme="minorHAnsi" w:cstheme="minorHAnsi"/>
          <w:szCs w:val="24"/>
          <w:lang w:val="en-US"/>
        </w:rPr>
        <w:t>NOTE:</w:t>
      </w:r>
      <w:r w:rsidR="00236912" w:rsidRPr="00747F09">
        <w:rPr>
          <w:rStyle w:val="None"/>
          <w:rFonts w:asciiTheme="minorHAnsi" w:hAnsiTheme="minorHAnsi" w:cstheme="minorHAnsi"/>
          <w:szCs w:val="24"/>
          <w:lang w:val="en-US"/>
        </w:rPr>
        <w:t xml:space="preserve"> </w:t>
      </w:r>
      <w:r w:rsidR="0012256F" w:rsidRPr="00747F09">
        <w:rPr>
          <w:rStyle w:val="None"/>
          <w:rFonts w:asciiTheme="minorHAnsi" w:hAnsiTheme="minorHAnsi" w:cstheme="minorHAnsi"/>
          <w:szCs w:val="24"/>
          <w:lang w:val="en-US"/>
        </w:rPr>
        <w:t xml:space="preserve">This step will </w:t>
      </w:r>
      <w:r w:rsidR="001F4263" w:rsidRPr="00747F09">
        <w:rPr>
          <w:rStyle w:val="None"/>
          <w:rFonts w:asciiTheme="minorHAnsi" w:hAnsiTheme="minorHAnsi" w:cstheme="minorHAnsi"/>
          <w:szCs w:val="24"/>
          <w:lang w:val="en-US"/>
        </w:rPr>
        <w:t xml:space="preserve">disassemble </w:t>
      </w:r>
      <w:r w:rsidR="0012256F" w:rsidRPr="00747F09">
        <w:rPr>
          <w:rStyle w:val="None"/>
          <w:rFonts w:asciiTheme="minorHAnsi" w:hAnsiTheme="minorHAnsi" w:cstheme="minorHAnsi"/>
          <w:szCs w:val="24"/>
          <w:lang w:val="en-US"/>
        </w:rPr>
        <w:t>the AAV</w:t>
      </w:r>
      <w:r w:rsidR="00B8553D" w:rsidRPr="00747F09">
        <w:rPr>
          <w:rStyle w:val="None"/>
          <w:rFonts w:asciiTheme="minorHAnsi" w:hAnsiTheme="minorHAnsi" w:cstheme="minorHAnsi"/>
          <w:szCs w:val="24"/>
          <w:lang w:val="en-US"/>
        </w:rPr>
        <w:t xml:space="preserve"> vector</w:t>
      </w:r>
      <w:r w:rsidR="0012256F" w:rsidRPr="00747F09">
        <w:rPr>
          <w:rStyle w:val="None"/>
          <w:rFonts w:asciiTheme="minorHAnsi" w:hAnsiTheme="minorHAnsi" w:cstheme="minorHAnsi"/>
          <w:szCs w:val="24"/>
          <w:lang w:val="en-US"/>
        </w:rPr>
        <w:t xml:space="preserve"> capsid and release the AAV</w:t>
      </w:r>
      <w:r w:rsidR="00B8553D" w:rsidRPr="00747F09">
        <w:rPr>
          <w:rStyle w:val="None"/>
          <w:rFonts w:asciiTheme="minorHAnsi" w:hAnsiTheme="minorHAnsi" w:cstheme="minorHAnsi"/>
          <w:szCs w:val="24"/>
          <w:lang w:val="en-US"/>
        </w:rPr>
        <w:t xml:space="preserve"> vector</w:t>
      </w:r>
      <w:r w:rsidR="0012256F" w:rsidRPr="00747F09">
        <w:rPr>
          <w:rStyle w:val="None"/>
          <w:rFonts w:asciiTheme="minorHAnsi" w:hAnsiTheme="minorHAnsi" w:cstheme="minorHAnsi"/>
          <w:szCs w:val="24"/>
          <w:lang w:val="en-US"/>
        </w:rPr>
        <w:t xml:space="preserve"> genome into </w:t>
      </w:r>
      <w:r w:rsidR="00D96B22">
        <w:rPr>
          <w:rStyle w:val="None"/>
          <w:rFonts w:asciiTheme="minorHAnsi" w:hAnsiTheme="minorHAnsi" w:cstheme="minorHAnsi"/>
          <w:szCs w:val="24"/>
          <w:lang w:val="en-US"/>
        </w:rPr>
        <w:t xml:space="preserve">the </w:t>
      </w:r>
      <w:r w:rsidR="0012256F" w:rsidRPr="00747F09">
        <w:rPr>
          <w:rStyle w:val="None"/>
          <w:rFonts w:asciiTheme="minorHAnsi" w:hAnsiTheme="minorHAnsi" w:cstheme="minorHAnsi"/>
          <w:szCs w:val="24"/>
          <w:lang w:val="en-US"/>
        </w:rPr>
        <w:t xml:space="preserve">solution. </w:t>
      </w:r>
      <w:r w:rsidR="00333364" w:rsidRPr="00747F09">
        <w:rPr>
          <w:rStyle w:val="None"/>
          <w:rFonts w:asciiTheme="minorHAnsi" w:hAnsiTheme="minorHAnsi" w:cstheme="minorHAnsi"/>
          <w:szCs w:val="24"/>
          <w:lang w:val="en-US"/>
        </w:rPr>
        <w:t>Add proteinase K</w:t>
      </w:r>
      <w:r w:rsidR="0012256F" w:rsidRPr="00747F09">
        <w:rPr>
          <w:rStyle w:val="None"/>
          <w:rFonts w:asciiTheme="minorHAnsi" w:hAnsiTheme="minorHAnsi" w:cstheme="minorHAnsi"/>
          <w:szCs w:val="24"/>
          <w:lang w:val="en-US"/>
        </w:rPr>
        <w:t xml:space="preserve"> in excess as the protein (capsid) content of the sample is not known. Note, it is essential to ensure that all proteinase K activity is removed by denaturation, prior to qPCR, to avoid issues with (partial) polymerase degradation influencing the final </w:t>
      </w:r>
      <w:r w:rsidR="00BE4478">
        <w:rPr>
          <w:rStyle w:val="None"/>
          <w:rFonts w:asciiTheme="minorHAnsi" w:hAnsiTheme="minorHAnsi" w:cstheme="minorHAnsi"/>
          <w:szCs w:val="24"/>
          <w:lang w:val="en-US"/>
        </w:rPr>
        <w:t>product</w:t>
      </w:r>
      <w:r w:rsidR="0012256F" w:rsidRPr="00747F09">
        <w:rPr>
          <w:rStyle w:val="None"/>
          <w:rFonts w:asciiTheme="minorHAnsi" w:hAnsiTheme="minorHAnsi" w:cstheme="minorHAnsi"/>
          <w:szCs w:val="24"/>
          <w:lang w:val="en-US"/>
        </w:rPr>
        <w:t xml:space="preserve">. </w:t>
      </w:r>
    </w:p>
    <w:p w14:paraId="4AD729B1" w14:textId="77777777" w:rsidR="00B276F2" w:rsidRPr="00747F09" w:rsidRDefault="00B276F2" w:rsidP="00B276F2">
      <w:pPr>
        <w:pStyle w:val="ListParagraph"/>
        <w:ind w:left="0"/>
        <w:contextualSpacing w:val="0"/>
        <w:jc w:val="both"/>
        <w:rPr>
          <w:rStyle w:val="None"/>
          <w:rFonts w:asciiTheme="minorHAnsi" w:hAnsiTheme="minorHAnsi" w:cstheme="minorHAnsi"/>
          <w:szCs w:val="24"/>
          <w:lang w:val="en-US"/>
        </w:rPr>
      </w:pPr>
    </w:p>
    <w:p w14:paraId="6A8B7E8C" w14:textId="45489C34" w:rsidR="00B276F2" w:rsidRPr="00747F09" w:rsidRDefault="0012256F" w:rsidP="00B276F2">
      <w:pPr>
        <w:pStyle w:val="ListParagraph"/>
        <w:numPr>
          <w:ilvl w:val="2"/>
          <w:numId w:val="35"/>
        </w:numPr>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Prepare 1:10 serial dilutions of the </w:t>
      </w:r>
      <w:r w:rsidR="000B4C64" w:rsidRPr="00747F09">
        <w:rPr>
          <w:rStyle w:val="None"/>
          <w:rFonts w:asciiTheme="minorHAnsi" w:hAnsiTheme="minorHAnsi" w:cstheme="minorHAnsi"/>
          <w:szCs w:val="24"/>
          <w:lang w:val="en-US"/>
        </w:rPr>
        <w:t xml:space="preserve">proteinase K </w:t>
      </w:r>
      <w:r w:rsidR="00E92CA0" w:rsidRPr="00747F09">
        <w:rPr>
          <w:rStyle w:val="None"/>
          <w:rFonts w:asciiTheme="minorHAnsi" w:hAnsiTheme="minorHAnsi" w:cstheme="minorHAnsi"/>
          <w:szCs w:val="24"/>
          <w:lang w:val="en-US"/>
        </w:rPr>
        <w:t>treated</w:t>
      </w:r>
      <w:r w:rsidRPr="00747F09">
        <w:rPr>
          <w:rStyle w:val="None"/>
          <w:rFonts w:asciiTheme="minorHAnsi" w:hAnsiTheme="minorHAnsi" w:cstheme="minorHAnsi"/>
          <w:szCs w:val="24"/>
          <w:lang w:val="en-US"/>
        </w:rPr>
        <w:t xml:space="preserve"> </w:t>
      </w:r>
      <w:r w:rsidR="005D440A" w:rsidRPr="00747F09">
        <w:rPr>
          <w:rStyle w:val="None"/>
          <w:rFonts w:asciiTheme="minorHAnsi" w:hAnsiTheme="minorHAnsi" w:cstheme="minorHAnsi"/>
          <w:i/>
          <w:iCs/>
          <w:szCs w:val="24"/>
          <w:lang w:val="en-US"/>
        </w:rPr>
        <w:t>dil1</w:t>
      </w:r>
      <w:r w:rsidR="007D58BF">
        <w:rPr>
          <w:rStyle w:val="None"/>
          <w:rFonts w:asciiTheme="minorHAnsi" w:hAnsiTheme="minorHAnsi" w:cstheme="minorHAnsi"/>
          <w:i/>
          <w:iCs/>
          <w:szCs w:val="24"/>
          <w:lang w:val="en-US"/>
        </w:rPr>
        <w:t xml:space="preserve"> </w:t>
      </w:r>
      <w:r w:rsidR="005D440A"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D440A"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D440A" w:rsidRPr="00747F09">
        <w:rPr>
          <w:rStyle w:val="None"/>
          <w:rFonts w:asciiTheme="minorHAnsi" w:hAnsiTheme="minorHAnsi" w:cstheme="minorHAnsi"/>
          <w:i/>
          <w:iCs/>
          <w:szCs w:val="24"/>
          <w:vertAlign w:val="superscript"/>
          <w:lang w:val="en-US"/>
        </w:rPr>
        <w:t>2</w:t>
      </w:r>
      <w:r w:rsidR="00E92CA0" w:rsidRPr="00BE4478">
        <w:rPr>
          <w:rStyle w:val="None"/>
          <w:rFonts w:asciiTheme="minorHAnsi" w:hAnsiTheme="minorHAnsi" w:cstheme="minorHAnsi"/>
          <w:iCs/>
          <w:szCs w:val="24"/>
          <w:lang w:val="en-US"/>
        </w:rPr>
        <w:t xml:space="preserve"> </w:t>
      </w:r>
      <w:r w:rsidR="00E92CA0" w:rsidRPr="00747F09">
        <w:rPr>
          <w:rStyle w:val="None"/>
          <w:rFonts w:asciiTheme="minorHAnsi" w:hAnsiTheme="minorHAnsi" w:cstheme="minorHAnsi"/>
          <w:szCs w:val="24"/>
          <w:lang w:val="en-US"/>
        </w:rPr>
        <w:t>solution</w:t>
      </w:r>
      <w:r w:rsidR="0035740E" w:rsidRPr="00747F09">
        <w:rPr>
          <w:rStyle w:val="None"/>
          <w:rFonts w:asciiTheme="minorHAnsi" w:hAnsiTheme="minorHAnsi" w:cstheme="minorHAnsi"/>
          <w:szCs w:val="24"/>
          <w:lang w:val="en-US"/>
        </w:rPr>
        <w:t xml:space="preserve"> (step 4.2.3)</w:t>
      </w:r>
      <w:r w:rsidR="00E92CA0" w:rsidRPr="00747F09" w:rsidDel="00E92CA0">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in 1.5 </w:t>
      </w:r>
      <w:r w:rsidR="00540A11" w:rsidRPr="00747F09">
        <w:rPr>
          <w:rStyle w:val="None"/>
          <w:rFonts w:asciiTheme="minorHAnsi" w:hAnsiTheme="minorHAnsi" w:cstheme="minorHAnsi"/>
          <w:szCs w:val="24"/>
          <w:lang w:val="en-US"/>
        </w:rPr>
        <w:t>mL</w:t>
      </w:r>
      <w:r w:rsidRPr="00747F09">
        <w:rPr>
          <w:rStyle w:val="None"/>
          <w:rFonts w:asciiTheme="minorHAnsi" w:hAnsiTheme="minorHAnsi" w:cstheme="minorHAnsi"/>
          <w:szCs w:val="24"/>
          <w:lang w:val="en-US"/>
        </w:rPr>
        <w:t xml:space="preserve"> </w:t>
      </w:r>
      <w:r w:rsidR="004A7818" w:rsidRPr="00747F09">
        <w:rPr>
          <w:rStyle w:val="None"/>
          <w:rFonts w:asciiTheme="minorHAnsi" w:hAnsiTheme="minorHAnsi" w:cstheme="minorHAnsi"/>
          <w:szCs w:val="24"/>
          <w:lang w:val="en-US"/>
        </w:rPr>
        <w:t>microcentrifuge tubes</w:t>
      </w:r>
      <w:r w:rsidRPr="00747F09">
        <w:rPr>
          <w:rStyle w:val="None"/>
          <w:rFonts w:asciiTheme="minorHAnsi" w:hAnsiTheme="minorHAnsi" w:cstheme="minorHAnsi"/>
          <w:szCs w:val="24"/>
          <w:lang w:val="en-US"/>
        </w:rPr>
        <w:t xml:space="preserve"> as follows:</w:t>
      </w:r>
    </w:p>
    <w:p w14:paraId="6B33E88E" w14:textId="77777777" w:rsidR="00E70F4F" w:rsidRPr="00747F09" w:rsidRDefault="00E70F4F" w:rsidP="007E7CA1">
      <w:pPr>
        <w:pStyle w:val="ListParagraph"/>
        <w:ind w:left="0"/>
        <w:contextualSpacing w:val="0"/>
        <w:jc w:val="both"/>
        <w:rPr>
          <w:rFonts w:asciiTheme="minorHAnsi" w:hAnsiTheme="minorHAnsi" w:cstheme="minorHAnsi"/>
          <w:szCs w:val="24"/>
          <w:lang w:val="en-US"/>
        </w:rPr>
      </w:pPr>
    </w:p>
    <w:p w14:paraId="7DD607C7" w14:textId="2BDBAAA9" w:rsidR="00E92CA0" w:rsidRPr="00747F09" w:rsidRDefault="00E92CA0" w:rsidP="00B276F2">
      <w:pPr>
        <w:pStyle w:val="ListParagraph"/>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10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of </w:t>
      </w:r>
      <w:r w:rsidR="005F7970" w:rsidRPr="00747F09">
        <w:rPr>
          <w:rStyle w:val="None"/>
          <w:rFonts w:asciiTheme="minorHAnsi" w:hAnsiTheme="minorHAnsi" w:cstheme="minorHAnsi"/>
          <w:i/>
          <w:iCs/>
          <w:szCs w:val="24"/>
          <w:lang w:val="en-US"/>
        </w:rPr>
        <w:t>dil1</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F7970" w:rsidRPr="00747F09">
        <w:rPr>
          <w:rStyle w:val="None"/>
          <w:rFonts w:asciiTheme="minorHAnsi" w:hAnsiTheme="minorHAnsi" w:cstheme="minorHAnsi"/>
          <w:i/>
          <w:iCs/>
          <w:szCs w:val="24"/>
          <w:vertAlign w:val="superscript"/>
          <w:lang w:val="en-US"/>
        </w:rPr>
        <w:t>2</w:t>
      </w:r>
      <w:r w:rsidRPr="00BE4478">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+ 90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7D58BF">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H</w:t>
      </w:r>
      <w:r w:rsidRPr="00747F09">
        <w:rPr>
          <w:rStyle w:val="None"/>
          <w:rFonts w:asciiTheme="minorHAnsi" w:hAnsiTheme="minorHAnsi" w:cstheme="minorHAnsi"/>
          <w:szCs w:val="24"/>
          <w:vertAlign w:val="subscript"/>
          <w:lang w:val="en-US"/>
        </w:rPr>
        <w:t>2</w:t>
      </w:r>
      <w:r w:rsidRPr="00747F09">
        <w:rPr>
          <w:rStyle w:val="None"/>
          <w:rFonts w:asciiTheme="minorHAnsi" w:hAnsiTheme="minorHAnsi" w:cstheme="minorHAnsi"/>
          <w:szCs w:val="24"/>
          <w:lang w:val="en-US"/>
        </w:rPr>
        <w:t xml:space="preserve">O = </w:t>
      </w:r>
      <w:r w:rsidR="005F7970" w:rsidRPr="00747F09">
        <w:rPr>
          <w:rStyle w:val="None"/>
          <w:rFonts w:asciiTheme="minorHAnsi" w:hAnsiTheme="minorHAnsi" w:cstheme="minorHAnsi"/>
          <w:i/>
          <w:iCs/>
          <w:szCs w:val="24"/>
          <w:lang w:val="en-US"/>
        </w:rPr>
        <w:t>dil1</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F7970" w:rsidRPr="00747F09">
        <w:rPr>
          <w:rStyle w:val="None"/>
          <w:rFonts w:asciiTheme="minorHAnsi" w:hAnsiTheme="minorHAnsi" w:cstheme="minorHAnsi"/>
          <w:i/>
          <w:iCs/>
          <w:szCs w:val="24"/>
          <w:vertAlign w:val="superscript"/>
          <w:lang w:val="en-US"/>
        </w:rPr>
        <w:t>3</w:t>
      </w:r>
      <w:r w:rsidR="005F7970"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dilution</w:t>
      </w:r>
    </w:p>
    <w:p w14:paraId="5A3BBD8D" w14:textId="252ED29D" w:rsidR="00E92CA0" w:rsidRPr="00747F09" w:rsidRDefault="00E92CA0" w:rsidP="00B276F2">
      <w:pPr>
        <w:pStyle w:val="ListParagraph"/>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10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of </w:t>
      </w:r>
      <w:r w:rsidR="005F7970" w:rsidRPr="00747F09">
        <w:rPr>
          <w:rStyle w:val="None"/>
          <w:rFonts w:asciiTheme="minorHAnsi" w:hAnsiTheme="minorHAnsi" w:cstheme="minorHAnsi"/>
          <w:i/>
          <w:iCs/>
          <w:szCs w:val="24"/>
          <w:lang w:val="en-US"/>
        </w:rPr>
        <w:t>dil1</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F7970" w:rsidRPr="00747F09">
        <w:rPr>
          <w:rStyle w:val="None"/>
          <w:rFonts w:asciiTheme="minorHAnsi" w:hAnsiTheme="minorHAnsi" w:cstheme="minorHAnsi"/>
          <w:i/>
          <w:iCs/>
          <w:szCs w:val="24"/>
          <w:vertAlign w:val="superscript"/>
          <w:lang w:val="en-US"/>
        </w:rPr>
        <w:t>3</w:t>
      </w:r>
      <w:r w:rsidR="005F7970" w:rsidRPr="00BE4478">
        <w:rPr>
          <w:rStyle w:val="None"/>
          <w:rFonts w:asciiTheme="minorHAnsi" w:hAnsiTheme="minorHAnsi" w:cstheme="minorHAnsi"/>
          <w:iCs/>
          <w:szCs w:val="24"/>
          <w:lang w:val="en-US"/>
        </w:rPr>
        <w:t xml:space="preserve"> </w:t>
      </w:r>
      <w:r w:rsidRPr="00747F09">
        <w:rPr>
          <w:rStyle w:val="None"/>
          <w:rFonts w:asciiTheme="minorHAnsi" w:hAnsiTheme="minorHAnsi" w:cstheme="minorHAnsi"/>
          <w:szCs w:val="24"/>
          <w:lang w:val="en-US"/>
        </w:rPr>
        <w:t xml:space="preserve">+ 90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7D58BF">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H</w:t>
      </w:r>
      <w:r w:rsidRPr="00747F09">
        <w:rPr>
          <w:rStyle w:val="None"/>
          <w:rFonts w:asciiTheme="minorHAnsi" w:hAnsiTheme="minorHAnsi" w:cstheme="minorHAnsi"/>
          <w:szCs w:val="24"/>
          <w:vertAlign w:val="subscript"/>
          <w:lang w:val="en-US"/>
        </w:rPr>
        <w:t>2</w:t>
      </w:r>
      <w:r w:rsidRPr="00747F09">
        <w:rPr>
          <w:rStyle w:val="None"/>
          <w:rFonts w:asciiTheme="minorHAnsi" w:hAnsiTheme="minorHAnsi" w:cstheme="minorHAnsi"/>
          <w:szCs w:val="24"/>
          <w:lang w:val="en-US"/>
        </w:rPr>
        <w:t xml:space="preserve">O = </w:t>
      </w:r>
      <w:r w:rsidR="005F7970" w:rsidRPr="00747F09">
        <w:rPr>
          <w:rStyle w:val="None"/>
          <w:rFonts w:asciiTheme="minorHAnsi" w:hAnsiTheme="minorHAnsi" w:cstheme="minorHAnsi"/>
          <w:i/>
          <w:iCs/>
          <w:szCs w:val="24"/>
          <w:lang w:val="en-US"/>
        </w:rPr>
        <w:t>dil1</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F7970" w:rsidRPr="00747F09">
        <w:rPr>
          <w:rStyle w:val="None"/>
          <w:rFonts w:asciiTheme="minorHAnsi" w:hAnsiTheme="minorHAnsi" w:cstheme="minorHAnsi"/>
          <w:i/>
          <w:iCs/>
          <w:szCs w:val="24"/>
          <w:vertAlign w:val="superscript"/>
          <w:lang w:val="en-US"/>
        </w:rPr>
        <w:t>4</w:t>
      </w:r>
      <w:r w:rsidR="005F7970" w:rsidRPr="00747F09">
        <w:rPr>
          <w:rStyle w:val="None"/>
          <w:rFonts w:asciiTheme="minorHAnsi" w:hAnsiTheme="minorHAnsi" w:cstheme="minorHAnsi"/>
          <w:i/>
          <w:iCs/>
          <w:szCs w:val="24"/>
          <w:lang w:val="en-US"/>
        </w:rPr>
        <w:t xml:space="preserve"> </w:t>
      </w:r>
      <w:r w:rsidRPr="00747F09">
        <w:rPr>
          <w:rStyle w:val="None"/>
          <w:rFonts w:asciiTheme="minorHAnsi" w:hAnsiTheme="minorHAnsi" w:cstheme="minorHAnsi"/>
          <w:szCs w:val="24"/>
          <w:lang w:val="en-US"/>
        </w:rPr>
        <w:t>dilution</w:t>
      </w:r>
    </w:p>
    <w:p w14:paraId="5A75D162" w14:textId="105293E0" w:rsidR="00075C90" w:rsidRPr="00747F09" w:rsidRDefault="00E92CA0" w:rsidP="00B276F2">
      <w:pPr>
        <w:pStyle w:val="ListParagraph"/>
        <w:ind w:left="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lastRenderedPageBreak/>
        <w:t xml:space="preserve">10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o</w:t>
      </w:r>
      <w:r w:rsidR="005F7970" w:rsidRPr="00747F09">
        <w:rPr>
          <w:rStyle w:val="None"/>
          <w:rFonts w:asciiTheme="minorHAnsi" w:hAnsiTheme="minorHAnsi" w:cstheme="minorHAnsi"/>
          <w:i/>
          <w:iCs/>
          <w:szCs w:val="24"/>
          <w:lang w:val="en-US"/>
        </w:rPr>
        <w:t>f dil1</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F7970"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F7970" w:rsidRPr="00747F09">
        <w:rPr>
          <w:rStyle w:val="None"/>
          <w:rFonts w:asciiTheme="minorHAnsi" w:hAnsiTheme="minorHAnsi" w:cstheme="minorHAnsi"/>
          <w:i/>
          <w:iCs/>
          <w:szCs w:val="24"/>
          <w:vertAlign w:val="superscript"/>
          <w:lang w:val="en-US"/>
        </w:rPr>
        <w:t>4</w:t>
      </w:r>
      <w:r w:rsidRPr="00BE4478">
        <w:rPr>
          <w:rStyle w:val="None"/>
          <w:rFonts w:asciiTheme="minorHAnsi" w:hAnsiTheme="minorHAnsi" w:cstheme="minorHAnsi"/>
          <w:szCs w:val="24"/>
          <w:lang w:val="en-US"/>
        </w:rPr>
        <w:t xml:space="preserve"> </w:t>
      </w:r>
      <w:r w:rsidRPr="00747F09">
        <w:rPr>
          <w:rStyle w:val="None"/>
          <w:rFonts w:asciiTheme="minorHAnsi" w:hAnsiTheme="minorHAnsi" w:cstheme="minorHAnsi"/>
          <w:szCs w:val="24"/>
          <w:lang w:val="en-US"/>
        </w:rPr>
        <w:t xml:space="preserve">+ 90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F42C7F" w:rsidRPr="00747F09">
        <w:rPr>
          <w:rStyle w:val="None"/>
          <w:rFonts w:asciiTheme="minorHAnsi" w:hAnsiTheme="minorHAnsi" w:cstheme="minorHAnsi"/>
          <w:szCs w:val="24"/>
          <w:lang w:val="en-US"/>
        </w:rPr>
        <w:t xml:space="preserve"> </w:t>
      </w:r>
      <w:r w:rsidR="007D58BF">
        <w:rPr>
          <w:rStyle w:val="None"/>
          <w:rFonts w:asciiTheme="minorHAnsi" w:hAnsiTheme="minorHAnsi" w:cstheme="minorHAnsi"/>
          <w:szCs w:val="24"/>
          <w:lang w:val="en-US"/>
        </w:rPr>
        <w:t xml:space="preserve">of </w:t>
      </w:r>
      <w:r w:rsidRPr="00747F09">
        <w:rPr>
          <w:rStyle w:val="None"/>
          <w:rFonts w:asciiTheme="minorHAnsi" w:hAnsiTheme="minorHAnsi" w:cstheme="minorHAnsi"/>
          <w:szCs w:val="24"/>
          <w:lang w:val="en-US"/>
        </w:rPr>
        <w:t>H</w:t>
      </w:r>
      <w:r w:rsidRPr="00747F09">
        <w:rPr>
          <w:rStyle w:val="None"/>
          <w:rFonts w:asciiTheme="minorHAnsi" w:hAnsiTheme="minorHAnsi" w:cstheme="minorHAnsi"/>
          <w:szCs w:val="24"/>
          <w:vertAlign w:val="subscript"/>
          <w:lang w:val="en-US"/>
        </w:rPr>
        <w:t>2</w:t>
      </w:r>
      <w:r w:rsidRPr="00747F09">
        <w:rPr>
          <w:rStyle w:val="None"/>
          <w:rFonts w:asciiTheme="minorHAnsi" w:hAnsiTheme="minorHAnsi" w:cstheme="minorHAnsi"/>
          <w:szCs w:val="24"/>
          <w:lang w:val="en-US"/>
        </w:rPr>
        <w:t xml:space="preserve">O </w:t>
      </w:r>
      <w:r w:rsidR="005C0BAA" w:rsidRPr="00747F09">
        <w:rPr>
          <w:rStyle w:val="None"/>
          <w:rFonts w:asciiTheme="minorHAnsi" w:hAnsiTheme="minorHAnsi" w:cstheme="minorHAnsi"/>
          <w:szCs w:val="24"/>
          <w:lang w:val="en-US"/>
        </w:rPr>
        <w:t xml:space="preserve">= </w:t>
      </w:r>
      <w:r w:rsidR="005C0BAA" w:rsidRPr="00747F09">
        <w:rPr>
          <w:rStyle w:val="None"/>
          <w:rFonts w:asciiTheme="minorHAnsi" w:hAnsiTheme="minorHAnsi" w:cstheme="minorHAnsi"/>
          <w:i/>
          <w:iCs/>
          <w:szCs w:val="24"/>
          <w:lang w:val="en-US"/>
        </w:rPr>
        <w:t>dil1</w:t>
      </w:r>
      <w:r w:rsidR="007D58BF">
        <w:rPr>
          <w:rStyle w:val="None"/>
          <w:rFonts w:asciiTheme="minorHAnsi" w:hAnsiTheme="minorHAnsi" w:cstheme="minorHAnsi"/>
          <w:i/>
          <w:iCs/>
          <w:szCs w:val="24"/>
          <w:lang w:val="en-US"/>
        </w:rPr>
        <w:t xml:space="preserve"> </w:t>
      </w:r>
      <w:r w:rsidR="005C0BAA" w:rsidRPr="00747F09">
        <w:rPr>
          <w:rStyle w:val="None"/>
          <w:rFonts w:asciiTheme="minorHAnsi" w:hAnsiTheme="minorHAnsi" w:cstheme="minorHAnsi"/>
          <w:i/>
          <w:iCs/>
          <w:szCs w:val="24"/>
          <w:lang w:val="en-US"/>
        </w:rPr>
        <w:t>x</w:t>
      </w:r>
      <w:r w:rsidR="007D58BF">
        <w:rPr>
          <w:rStyle w:val="None"/>
          <w:rFonts w:asciiTheme="minorHAnsi" w:hAnsiTheme="minorHAnsi" w:cstheme="minorHAnsi"/>
          <w:i/>
          <w:iCs/>
          <w:szCs w:val="24"/>
          <w:lang w:val="en-US"/>
        </w:rPr>
        <w:t xml:space="preserve"> </w:t>
      </w:r>
      <w:r w:rsidR="005C0BAA" w:rsidRPr="00747F09">
        <w:rPr>
          <w:rStyle w:val="None"/>
          <w:rFonts w:asciiTheme="minorHAnsi" w:hAnsiTheme="minorHAnsi" w:cstheme="minorHAnsi"/>
          <w:i/>
          <w:iCs/>
          <w:szCs w:val="24"/>
          <w:lang w:val="en-US"/>
        </w:rPr>
        <w:t>10</w:t>
      </w:r>
      <w:r w:rsidR="00802C6E" w:rsidRPr="00747F09">
        <w:rPr>
          <w:rStyle w:val="None"/>
          <w:rFonts w:asciiTheme="minorHAnsi" w:hAnsiTheme="minorHAnsi" w:cstheme="minorHAnsi"/>
          <w:i/>
          <w:iCs/>
          <w:szCs w:val="24"/>
          <w:vertAlign w:val="superscript"/>
          <w:lang w:val="en-US"/>
        </w:rPr>
        <w:t>-</w:t>
      </w:r>
      <w:r w:rsidR="005C0BAA" w:rsidRPr="00747F09">
        <w:rPr>
          <w:rStyle w:val="None"/>
          <w:rFonts w:asciiTheme="minorHAnsi" w:hAnsiTheme="minorHAnsi" w:cstheme="minorHAnsi"/>
          <w:i/>
          <w:iCs/>
          <w:szCs w:val="24"/>
          <w:vertAlign w:val="superscript"/>
          <w:lang w:val="en-US"/>
        </w:rPr>
        <w:t>5</w:t>
      </w:r>
      <w:r w:rsidR="005F7970" w:rsidRPr="00BE4478">
        <w:rPr>
          <w:rStyle w:val="None"/>
          <w:rFonts w:asciiTheme="minorHAnsi" w:hAnsiTheme="minorHAnsi" w:cstheme="minorHAnsi"/>
          <w:iCs/>
          <w:szCs w:val="24"/>
          <w:lang w:val="en-US"/>
        </w:rPr>
        <w:t xml:space="preserve"> </w:t>
      </w:r>
      <w:r w:rsidRPr="00747F09">
        <w:rPr>
          <w:rStyle w:val="None"/>
          <w:rFonts w:asciiTheme="minorHAnsi" w:hAnsiTheme="minorHAnsi" w:cstheme="minorHAnsi"/>
          <w:szCs w:val="24"/>
          <w:lang w:val="en-US"/>
        </w:rPr>
        <w:t>dilution</w:t>
      </w:r>
    </w:p>
    <w:p w14:paraId="2BD09FD2" w14:textId="77777777" w:rsidR="00B276F2" w:rsidRPr="00747F09" w:rsidRDefault="00B276F2" w:rsidP="00B276F2">
      <w:pPr>
        <w:pStyle w:val="ListParagraph"/>
        <w:ind w:left="0"/>
        <w:jc w:val="both"/>
        <w:rPr>
          <w:rStyle w:val="None"/>
          <w:rFonts w:asciiTheme="minorHAnsi" w:hAnsiTheme="minorHAnsi" w:cstheme="minorHAnsi"/>
          <w:szCs w:val="24"/>
          <w:lang w:val="en-US"/>
        </w:rPr>
      </w:pPr>
    </w:p>
    <w:p w14:paraId="1701A1EB" w14:textId="4AFFACC0" w:rsidR="00573CB4" w:rsidRPr="00747F09" w:rsidRDefault="00075C90" w:rsidP="00B276F2">
      <w:pPr>
        <w:pStyle w:val="ListParagraph"/>
        <w:numPr>
          <w:ilvl w:val="2"/>
          <w:numId w:val="35"/>
        </w:numPr>
        <w:ind w:left="0" w:firstLine="0"/>
        <w:contextualSpacing w:val="0"/>
        <w:jc w:val="both"/>
        <w:rPr>
          <w:rStyle w:val="None"/>
          <w:rFonts w:asciiTheme="minorHAnsi" w:hAnsiTheme="minorHAnsi" w:cstheme="minorHAnsi"/>
          <w:strike/>
          <w:szCs w:val="24"/>
          <w:lang w:val="en-US"/>
        </w:rPr>
      </w:pPr>
      <w:r w:rsidRPr="00747F09">
        <w:rPr>
          <w:rStyle w:val="None"/>
          <w:rFonts w:asciiTheme="minorHAnsi" w:hAnsiTheme="minorHAnsi" w:cstheme="minorHAnsi"/>
          <w:szCs w:val="24"/>
          <w:lang w:val="en-US"/>
        </w:rPr>
        <w:t xml:space="preserve">Keep </w:t>
      </w:r>
      <w:r w:rsidR="001B274B" w:rsidRPr="00747F09">
        <w:rPr>
          <w:rStyle w:val="None"/>
          <w:rFonts w:asciiTheme="minorHAnsi" w:hAnsiTheme="minorHAnsi" w:cstheme="minorHAnsi"/>
          <w:szCs w:val="24"/>
          <w:lang w:val="en-US"/>
        </w:rPr>
        <w:t xml:space="preserve">the serial dilutions </w:t>
      </w:r>
      <w:r w:rsidR="00B15982" w:rsidRPr="00747F09">
        <w:rPr>
          <w:rStyle w:val="None"/>
          <w:rFonts w:asciiTheme="minorHAnsi" w:hAnsiTheme="minorHAnsi" w:cstheme="minorHAnsi"/>
          <w:szCs w:val="24"/>
          <w:lang w:val="en-US"/>
        </w:rPr>
        <w:t xml:space="preserve">of DNA extracted from the vector </w:t>
      </w:r>
      <w:r w:rsidRPr="00747F09">
        <w:rPr>
          <w:rStyle w:val="None"/>
          <w:rFonts w:asciiTheme="minorHAnsi" w:hAnsiTheme="minorHAnsi" w:cstheme="minorHAnsi"/>
          <w:szCs w:val="24"/>
          <w:lang w:val="en-US"/>
        </w:rPr>
        <w:t xml:space="preserve">on ice until </w:t>
      </w:r>
      <w:r w:rsidR="00B15982" w:rsidRPr="00747F09">
        <w:rPr>
          <w:rStyle w:val="None"/>
          <w:rFonts w:asciiTheme="minorHAnsi" w:hAnsiTheme="minorHAnsi" w:cstheme="minorHAnsi"/>
          <w:szCs w:val="24"/>
          <w:lang w:val="en-US"/>
        </w:rPr>
        <w:t>loading</w:t>
      </w:r>
      <w:r w:rsidRPr="00747F09">
        <w:rPr>
          <w:rStyle w:val="None"/>
          <w:rFonts w:asciiTheme="minorHAnsi" w:hAnsiTheme="minorHAnsi" w:cstheme="minorHAnsi"/>
          <w:szCs w:val="24"/>
          <w:lang w:val="en-US"/>
        </w:rPr>
        <w:t xml:space="preserve"> </w:t>
      </w:r>
      <w:r w:rsidR="00D96B22">
        <w:rPr>
          <w:rStyle w:val="None"/>
          <w:rFonts w:asciiTheme="minorHAnsi" w:hAnsiTheme="minorHAnsi" w:cstheme="minorHAnsi"/>
          <w:szCs w:val="24"/>
          <w:lang w:val="en-US"/>
        </w:rPr>
        <w:t xml:space="preserve">them </w:t>
      </w:r>
      <w:r w:rsidRPr="00747F09">
        <w:rPr>
          <w:rStyle w:val="None"/>
          <w:rFonts w:asciiTheme="minorHAnsi" w:hAnsiTheme="minorHAnsi" w:cstheme="minorHAnsi"/>
          <w:szCs w:val="24"/>
          <w:lang w:val="en-US"/>
        </w:rPr>
        <w:t>on the qPCR plate</w:t>
      </w:r>
      <w:r w:rsidR="00B15982" w:rsidRPr="00747F09">
        <w:rPr>
          <w:rStyle w:val="None"/>
          <w:rFonts w:asciiTheme="minorHAnsi" w:hAnsiTheme="minorHAnsi" w:cstheme="minorHAnsi"/>
          <w:szCs w:val="24"/>
          <w:lang w:val="en-US"/>
        </w:rPr>
        <w:t xml:space="preserve"> (</w:t>
      </w:r>
      <w:r w:rsidR="004E7C1A">
        <w:rPr>
          <w:rStyle w:val="None"/>
          <w:rFonts w:asciiTheme="minorHAnsi" w:hAnsiTheme="minorHAnsi" w:cstheme="minorHAnsi"/>
          <w:szCs w:val="24"/>
          <w:lang w:val="en-US"/>
        </w:rPr>
        <w:t>section</w:t>
      </w:r>
      <w:r w:rsidR="00B15982" w:rsidRPr="00747F09">
        <w:rPr>
          <w:rStyle w:val="None"/>
          <w:rFonts w:asciiTheme="minorHAnsi" w:hAnsiTheme="minorHAnsi" w:cstheme="minorHAnsi"/>
          <w:szCs w:val="24"/>
          <w:lang w:val="en-US"/>
        </w:rPr>
        <w:t xml:space="preserve"> 4.3)</w:t>
      </w:r>
      <w:r w:rsidR="000F647B" w:rsidRPr="00747F09">
        <w:rPr>
          <w:rStyle w:val="None"/>
          <w:rFonts w:asciiTheme="minorHAnsi" w:hAnsiTheme="minorHAnsi" w:cstheme="minorHAnsi"/>
          <w:szCs w:val="24"/>
          <w:lang w:val="en-US"/>
        </w:rPr>
        <w:t>.</w:t>
      </w:r>
      <w:r w:rsidR="001F601E" w:rsidRPr="00747F09">
        <w:rPr>
          <w:rStyle w:val="None"/>
          <w:rFonts w:asciiTheme="minorHAnsi" w:hAnsiTheme="minorHAnsi" w:cstheme="minorHAnsi"/>
          <w:szCs w:val="24"/>
          <w:lang w:val="en-US"/>
        </w:rPr>
        <w:t xml:space="preserve"> </w:t>
      </w:r>
    </w:p>
    <w:p w14:paraId="36392AEA" w14:textId="77777777" w:rsidR="00B276F2" w:rsidRPr="00747F09" w:rsidRDefault="00B276F2" w:rsidP="00B276F2">
      <w:pPr>
        <w:pStyle w:val="ListParagraph"/>
        <w:ind w:left="0"/>
        <w:contextualSpacing w:val="0"/>
        <w:jc w:val="both"/>
        <w:rPr>
          <w:rStyle w:val="None"/>
          <w:rFonts w:asciiTheme="minorHAnsi" w:hAnsiTheme="minorHAnsi" w:cstheme="minorHAnsi"/>
          <w:strike/>
          <w:szCs w:val="24"/>
          <w:lang w:val="en-US"/>
        </w:rPr>
      </w:pPr>
    </w:p>
    <w:p w14:paraId="2A93F9C9" w14:textId="0FAFA94B" w:rsidR="002D2EFB" w:rsidRPr="00747F09" w:rsidRDefault="0012256F" w:rsidP="00BE4478">
      <w:pPr>
        <w:pStyle w:val="ListParagraph"/>
        <w:numPr>
          <w:ilvl w:val="1"/>
          <w:numId w:val="50"/>
        </w:numPr>
        <w:tabs>
          <w:tab w:val="num" w:pos="1080"/>
        </w:tabs>
        <w:ind w:left="0" w:firstLine="0"/>
        <w:contextualSpacing w:val="0"/>
        <w:jc w:val="both"/>
        <w:rPr>
          <w:rStyle w:val="None"/>
          <w:rFonts w:asciiTheme="minorHAnsi" w:hAnsiTheme="minorHAnsi" w:cstheme="minorHAnsi"/>
          <w:b/>
          <w:szCs w:val="24"/>
          <w:lang w:val="en-US"/>
        </w:rPr>
      </w:pPr>
      <w:r w:rsidRPr="00747F09">
        <w:rPr>
          <w:rStyle w:val="None"/>
          <w:rFonts w:asciiTheme="minorHAnsi" w:hAnsiTheme="minorHAnsi" w:cstheme="minorHAnsi"/>
          <w:b/>
          <w:bCs/>
          <w:szCs w:val="24"/>
          <w:lang w:val="en-US"/>
        </w:rPr>
        <w:t xml:space="preserve">Titration by </w:t>
      </w:r>
      <w:r w:rsidR="007D58BF">
        <w:rPr>
          <w:rStyle w:val="None"/>
          <w:rFonts w:asciiTheme="minorHAnsi" w:hAnsiTheme="minorHAnsi" w:cstheme="minorHAnsi"/>
          <w:b/>
          <w:bCs/>
          <w:szCs w:val="24"/>
          <w:lang w:val="en-US"/>
        </w:rPr>
        <w:t>green-</w:t>
      </w:r>
      <w:r w:rsidR="00D03E94" w:rsidRPr="00747F09">
        <w:rPr>
          <w:rStyle w:val="None"/>
          <w:rFonts w:asciiTheme="minorHAnsi" w:hAnsiTheme="minorHAnsi" w:cstheme="minorHAnsi"/>
          <w:b/>
          <w:bCs/>
          <w:szCs w:val="24"/>
          <w:lang w:val="en-US"/>
        </w:rPr>
        <w:t>fluorescent</w:t>
      </w:r>
      <w:r w:rsidRPr="00747F09">
        <w:rPr>
          <w:rStyle w:val="None"/>
          <w:rFonts w:asciiTheme="minorHAnsi" w:hAnsiTheme="minorHAnsi" w:cstheme="minorHAnsi"/>
          <w:b/>
          <w:bCs/>
          <w:szCs w:val="24"/>
          <w:lang w:val="en-US"/>
        </w:rPr>
        <w:t xml:space="preserve"> detection-based qPCR</w:t>
      </w:r>
      <w:r w:rsidR="00B016CA" w:rsidRPr="00B016CA">
        <w:rPr>
          <w:rStyle w:val="None"/>
          <w:rFonts w:asciiTheme="minorHAnsi" w:hAnsiTheme="minorHAnsi" w:cstheme="minorHAnsi"/>
          <w:b/>
          <w:bCs/>
          <w:szCs w:val="24"/>
          <w:lang w:val="en-US"/>
        </w:rPr>
        <w:t xml:space="preserve"> </w:t>
      </w:r>
    </w:p>
    <w:p w14:paraId="4E941380" w14:textId="77777777" w:rsidR="00B276F2" w:rsidRPr="00747F09" w:rsidRDefault="00B276F2" w:rsidP="00B276F2">
      <w:pPr>
        <w:pStyle w:val="ListParagraph"/>
        <w:tabs>
          <w:tab w:val="num" w:pos="1080"/>
        </w:tabs>
        <w:ind w:left="0"/>
        <w:contextualSpacing w:val="0"/>
        <w:jc w:val="both"/>
        <w:rPr>
          <w:rStyle w:val="None"/>
          <w:rFonts w:asciiTheme="minorHAnsi" w:hAnsiTheme="minorHAnsi" w:cstheme="minorHAnsi"/>
          <w:b/>
          <w:szCs w:val="24"/>
          <w:lang w:val="en-US"/>
        </w:rPr>
      </w:pPr>
    </w:p>
    <w:p w14:paraId="4C7E9B87" w14:textId="7FA6F262" w:rsidR="002254E4" w:rsidRPr="00747F09" w:rsidRDefault="0012256F" w:rsidP="00BE4478">
      <w:pPr>
        <w:pStyle w:val="ListParagraph"/>
        <w:numPr>
          <w:ilvl w:val="2"/>
          <w:numId w:val="50"/>
        </w:numPr>
        <w:ind w:left="0" w:firstLine="0"/>
        <w:jc w:val="both"/>
        <w:rPr>
          <w:rStyle w:val="None"/>
          <w:rFonts w:asciiTheme="minorHAnsi" w:hAnsiTheme="minorHAnsi" w:cstheme="minorHAnsi"/>
          <w:szCs w:val="24"/>
          <w:lang w:val="en-US"/>
        </w:rPr>
      </w:pPr>
      <w:r w:rsidRPr="00747F09">
        <w:rPr>
          <w:rStyle w:val="None"/>
          <w:rFonts w:asciiTheme="minorHAnsi" w:hAnsiTheme="minorHAnsi" w:cstheme="minorHAnsi"/>
          <w:szCs w:val="24"/>
          <w:lang w:val="en-US"/>
        </w:rPr>
        <w:t xml:space="preserve">Prepare the qPCR </w:t>
      </w:r>
      <w:r w:rsidR="00B15982" w:rsidRPr="00747F09">
        <w:rPr>
          <w:rStyle w:val="None"/>
          <w:rFonts w:asciiTheme="minorHAnsi" w:hAnsiTheme="minorHAnsi" w:cstheme="minorHAnsi"/>
          <w:szCs w:val="24"/>
          <w:lang w:val="en-US"/>
        </w:rPr>
        <w:t>m</w:t>
      </w:r>
      <w:r w:rsidRPr="00747F09">
        <w:rPr>
          <w:rStyle w:val="None"/>
          <w:rFonts w:asciiTheme="minorHAnsi" w:hAnsiTheme="minorHAnsi" w:cstheme="minorHAnsi"/>
          <w:szCs w:val="24"/>
          <w:lang w:val="en-US"/>
        </w:rPr>
        <w:t xml:space="preserve">aster </w:t>
      </w:r>
      <w:r w:rsidR="00B15982" w:rsidRPr="00747F09">
        <w:rPr>
          <w:rStyle w:val="None"/>
          <w:rFonts w:asciiTheme="minorHAnsi" w:hAnsiTheme="minorHAnsi" w:cstheme="minorHAnsi"/>
          <w:szCs w:val="24"/>
          <w:lang w:val="en-US"/>
        </w:rPr>
        <w:t>m</w:t>
      </w:r>
      <w:r w:rsidRPr="00747F09">
        <w:rPr>
          <w:rStyle w:val="None"/>
          <w:rFonts w:asciiTheme="minorHAnsi" w:hAnsiTheme="minorHAnsi" w:cstheme="minorHAnsi"/>
          <w:szCs w:val="24"/>
          <w:lang w:val="en-US"/>
        </w:rPr>
        <w:t xml:space="preserve">ix in a 1.5 </w:t>
      </w:r>
      <w:r w:rsidR="00540A11" w:rsidRPr="00747F09">
        <w:rPr>
          <w:rStyle w:val="None"/>
          <w:rFonts w:asciiTheme="minorHAnsi" w:hAnsiTheme="minorHAnsi" w:cstheme="minorHAnsi"/>
          <w:szCs w:val="24"/>
          <w:lang w:val="en-US"/>
        </w:rPr>
        <w:t>mL</w:t>
      </w:r>
      <w:r w:rsidRPr="00747F09">
        <w:rPr>
          <w:rStyle w:val="None"/>
          <w:rFonts w:asciiTheme="minorHAnsi" w:hAnsiTheme="minorHAnsi" w:cstheme="minorHAnsi"/>
          <w:szCs w:val="24"/>
          <w:lang w:val="en-US"/>
        </w:rPr>
        <w:t xml:space="preserve"> </w:t>
      </w:r>
      <w:r w:rsidR="004A7818" w:rsidRPr="00747F09">
        <w:rPr>
          <w:rStyle w:val="None"/>
          <w:rFonts w:asciiTheme="minorHAnsi" w:hAnsiTheme="minorHAnsi" w:cstheme="minorHAnsi"/>
          <w:szCs w:val="24"/>
          <w:lang w:val="en-US"/>
        </w:rPr>
        <w:t>microcentrifuge tube</w:t>
      </w:r>
      <w:r w:rsidR="00230F33" w:rsidRPr="00747F09">
        <w:rPr>
          <w:rStyle w:val="None"/>
          <w:rFonts w:asciiTheme="minorHAnsi" w:hAnsiTheme="minorHAnsi" w:cstheme="minorHAnsi"/>
          <w:szCs w:val="24"/>
          <w:lang w:val="en-US"/>
        </w:rPr>
        <w:t>,</w:t>
      </w:r>
      <w:r w:rsidRPr="00747F09">
        <w:rPr>
          <w:rStyle w:val="None"/>
          <w:rFonts w:asciiTheme="minorHAnsi" w:hAnsiTheme="minorHAnsi" w:cstheme="minorHAnsi"/>
          <w:szCs w:val="24"/>
          <w:lang w:val="en-US"/>
        </w:rPr>
        <w:t xml:space="preserve"> for both the sample and the standards.</w:t>
      </w:r>
      <w:r w:rsidR="00D9767A" w:rsidRPr="00747F09">
        <w:rPr>
          <w:rStyle w:val="None"/>
          <w:rFonts w:asciiTheme="minorHAnsi" w:hAnsiTheme="minorHAnsi" w:cstheme="minorHAnsi"/>
          <w:szCs w:val="24"/>
          <w:lang w:val="en-US"/>
        </w:rPr>
        <w:t xml:space="preserve"> </w:t>
      </w:r>
      <w:r w:rsidR="00236912" w:rsidRPr="00747F09">
        <w:rPr>
          <w:rStyle w:val="None"/>
          <w:rFonts w:asciiTheme="minorHAnsi" w:hAnsiTheme="minorHAnsi" w:cstheme="minorHAnsi"/>
          <w:szCs w:val="24"/>
          <w:lang w:val="en-US"/>
        </w:rPr>
        <w:t xml:space="preserve">Use </w:t>
      </w:r>
      <w:r w:rsidR="002254E4" w:rsidRPr="00747F09">
        <w:rPr>
          <w:rStyle w:val="None"/>
          <w:rFonts w:asciiTheme="minorHAnsi" w:hAnsiTheme="minorHAnsi" w:cstheme="minorHAnsi"/>
          <w:szCs w:val="24"/>
          <w:lang w:val="en-US"/>
        </w:rPr>
        <w:t xml:space="preserve">10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2254E4" w:rsidRPr="00747F09">
        <w:rPr>
          <w:rStyle w:val="None"/>
          <w:rFonts w:asciiTheme="minorHAnsi" w:hAnsiTheme="minorHAnsi" w:cstheme="minorHAnsi"/>
          <w:szCs w:val="24"/>
          <w:lang w:val="en-US"/>
        </w:rPr>
        <w:t xml:space="preserve"> </w:t>
      </w:r>
      <w:r w:rsidR="004E7C1A">
        <w:rPr>
          <w:rStyle w:val="None"/>
          <w:rFonts w:asciiTheme="minorHAnsi" w:hAnsiTheme="minorHAnsi" w:cstheme="minorHAnsi"/>
          <w:szCs w:val="24"/>
          <w:lang w:val="en-US"/>
        </w:rPr>
        <w:t xml:space="preserve">of </w:t>
      </w:r>
      <w:r w:rsidR="00B15982" w:rsidRPr="00747F09">
        <w:rPr>
          <w:rStyle w:val="None"/>
          <w:rFonts w:asciiTheme="minorHAnsi" w:hAnsiTheme="minorHAnsi" w:cstheme="minorHAnsi"/>
          <w:szCs w:val="24"/>
          <w:lang w:val="en-US"/>
        </w:rPr>
        <w:t xml:space="preserve">SYBR Green </w:t>
      </w:r>
      <w:r w:rsidR="00EF3828" w:rsidRPr="00747F09">
        <w:rPr>
          <w:rFonts w:asciiTheme="minorHAnsi" w:hAnsiTheme="minorHAnsi" w:cstheme="minorHAnsi"/>
          <w:lang w:val="en-US"/>
        </w:rPr>
        <w:t>Master</w:t>
      </w:r>
      <w:r w:rsidR="004E7C1A">
        <w:rPr>
          <w:rFonts w:asciiTheme="minorHAnsi" w:hAnsiTheme="minorHAnsi" w:cstheme="minorHAnsi"/>
          <w:lang w:val="en-US"/>
        </w:rPr>
        <w:t xml:space="preserve"> M</w:t>
      </w:r>
      <w:r w:rsidR="00EF3828" w:rsidRPr="00747F09">
        <w:rPr>
          <w:rFonts w:asciiTheme="minorHAnsi" w:hAnsiTheme="minorHAnsi" w:cstheme="minorHAnsi"/>
          <w:lang w:val="en-US"/>
        </w:rPr>
        <w:t>ix</w:t>
      </w:r>
      <w:r w:rsidR="00236912" w:rsidRPr="00747F09">
        <w:rPr>
          <w:rFonts w:asciiTheme="minorHAnsi" w:hAnsiTheme="minorHAnsi" w:cstheme="minorHAnsi"/>
          <w:lang w:val="en-US"/>
        </w:rPr>
        <w:t>,</w:t>
      </w:r>
      <w:r w:rsidR="002254E4" w:rsidRPr="00747F09">
        <w:rPr>
          <w:rFonts w:asciiTheme="minorHAnsi" w:hAnsiTheme="minorHAnsi" w:cstheme="minorHAnsi"/>
          <w:lang w:val="en-US"/>
        </w:rPr>
        <w:t xml:space="preserve"> </w:t>
      </w:r>
      <w:r w:rsidR="002254E4" w:rsidRPr="00747F09">
        <w:rPr>
          <w:rStyle w:val="None"/>
          <w:rFonts w:asciiTheme="minorHAnsi" w:hAnsiTheme="minorHAnsi" w:cstheme="minorHAnsi"/>
          <w:szCs w:val="24"/>
          <w:lang w:val="en-US"/>
        </w:rPr>
        <w:t xml:space="preserve">1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2254E4" w:rsidRPr="00747F09">
        <w:rPr>
          <w:rStyle w:val="None"/>
          <w:rFonts w:asciiTheme="minorHAnsi" w:hAnsiTheme="minorHAnsi" w:cstheme="minorHAnsi"/>
          <w:szCs w:val="24"/>
          <w:lang w:val="en-US"/>
        </w:rPr>
        <w:t xml:space="preserve"> </w:t>
      </w:r>
      <w:r w:rsidR="004E7C1A">
        <w:rPr>
          <w:rStyle w:val="None"/>
          <w:rFonts w:asciiTheme="minorHAnsi" w:hAnsiTheme="minorHAnsi" w:cstheme="minorHAnsi"/>
          <w:szCs w:val="24"/>
          <w:lang w:val="en-US"/>
        </w:rPr>
        <w:t xml:space="preserve">of </w:t>
      </w:r>
      <w:r w:rsidR="004E7C1A">
        <w:rPr>
          <w:rFonts w:asciiTheme="minorHAnsi" w:hAnsiTheme="minorHAnsi" w:cstheme="minorHAnsi"/>
          <w:szCs w:val="24"/>
          <w:lang w:val="en-US"/>
        </w:rPr>
        <w:t>f</w:t>
      </w:r>
      <w:r w:rsidR="002254E4" w:rsidRPr="00747F09">
        <w:rPr>
          <w:rFonts w:asciiTheme="minorHAnsi" w:hAnsiTheme="minorHAnsi" w:cstheme="minorHAnsi"/>
          <w:szCs w:val="24"/>
          <w:lang w:val="en-US"/>
        </w:rPr>
        <w:t xml:space="preserve">orward primer (10 </w:t>
      </w:r>
      <w:r w:rsidR="002254E4" w:rsidRPr="00747F09">
        <w:rPr>
          <w:rStyle w:val="None"/>
          <w:rFonts w:asciiTheme="minorHAnsi" w:hAnsiTheme="minorHAnsi" w:cstheme="minorHAnsi"/>
          <w:szCs w:val="24"/>
          <w:lang w:val="en-US"/>
        </w:rPr>
        <w:t>µ</w:t>
      </w:r>
      <w:r w:rsidR="002254E4" w:rsidRPr="00747F09">
        <w:rPr>
          <w:rFonts w:asciiTheme="minorHAnsi" w:hAnsiTheme="minorHAnsi" w:cstheme="minorHAnsi"/>
          <w:szCs w:val="24"/>
          <w:lang w:val="en-US"/>
        </w:rPr>
        <w:t>M stock)</w:t>
      </w:r>
      <w:r w:rsidR="00236912" w:rsidRPr="00747F09">
        <w:rPr>
          <w:rFonts w:asciiTheme="minorHAnsi" w:hAnsiTheme="minorHAnsi" w:cstheme="minorHAnsi"/>
          <w:szCs w:val="24"/>
          <w:lang w:val="en-US"/>
        </w:rPr>
        <w:t xml:space="preserve">, </w:t>
      </w:r>
      <w:r w:rsidR="002254E4" w:rsidRPr="00747F09">
        <w:rPr>
          <w:rStyle w:val="None"/>
          <w:rFonts w:asciiTheme="minorHAnsi" w:hAnsiTheme="minorHAnsi" w:cstheme="minorHAnsi"/>
          <w:szCs w:val="24"/>
          <w:lang w:val="en-US"/>
        </w:rPr>
        <w:t xml:space="preserve">1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2254E4" w:rsidRPr="00747F09">
        <w:rPr>
          <w:rStyle w:val="None"/>
          <w:rFonts w:asciiTheme="minorHAnsi" w:hAnsiTheme="minorHAnsi" w:cstheme="minorHAnsi"/>
          <w:szCs w:val="24"/>
          <w:lang w:val="en-US"/>
        </w:rPr>
        <w:t xml:space="preserve"> </w:t>
      </w:r>
      <w:r w:rsidR="004E7C1A">
        <w:rPr>
          <w:rStyle w:val="None"/>
          <w:rFonts w:asciiTheme="minorHAnsi" w:hAnsiTheme="minorHAnsi" w:cstheme="minorHAnsi"/>
          <w:szCs w:val="24"/>
          <w:lang w:val="en-US"/>
        </w:rPr>
        <w:t>of r</w:t>
      </w:r>
      <w:r w:rsidR="002254E4" w:rsidRPr="00747F09">
        <w:rPr>
          <w:rStyle w:val="None"/>
          <w:rFonts w:asciiTheme="minorHAnsi" w:hAnsiTheme="minorHAnsi" w:cstheme="minorHAnsi"/>
          <w:szCs w:val="24"/>
          <w:lang w:val="en-US"/>
        </w:rPr>
        <w:t>everse primer (10 µM stock)</w:t>
      </w:r>
      <w:r w:rsidR="004E7C1A">
        <w:rPr>
          <w:rStyle w:val="None"/>
          <w:rFonts w:asciiTheme="minorHAnsi" w:hAnsiTheme="minorHAnsi" w:cstheme="minorHAnsi"/>
          <w:szCs w:val="24"/>
          <w:lang w:val="en-US"/>
        </w:rPr>
        <w:t>,</w:t>
      </w:r>
      <w:r w:rsidR="0035740E" w:rsidRPr="00747F09">
        <w:rPr>
          <w:rStyle w:val="None"/>
          <w:rFonts w:asciiTheme="minorHAnsi" w:hAnsiTheme="minorHAnsi" w:cstheme="minorHAnsi"/>
          <w:szCs w:val="24"/>
          <w:lang w:val="en-US"/>
        </w:rPr>
        <w:t xml:space="preserve"> and</w:t>
      </w:r>
      <w:r w:rsidR="00236912" w:rsidRPr="00747F09">
        <w:rPr>
          <w:rStyle w:val="None"/>
          <w:rFonts w:asciiTheme="minorHAnsi" w:hAnsiTheme="minorHAnsi" w:cstheme="minorHAnsi"/>
          <w:szCs w:val="24"/>
          <w:lang w:val="en-US"/>
        </w:rPr>
        <w:t xml:space="preserve"> </w:t>
      </w:r>
      <w:r w:rsidR="002254E4" w:rsidRPr="00747F09">
        <w:rPr>
          <w:rStyle w:val="None"/>
          <w:rFonts w:asciiTheme="minorHAnsi" w:hAnsiTheme="minorHAnsi" w:cstheme="minorHAnsi"/>
          <w:szCs w:val="24"/>
          <w:lang w:val="en-US"/>
        </w:rPr>
        <w:t xml:space="preserve">3 </w:t>
      </w:r>
      <w:r w:rsidR="00DD1642"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2254E4" w:rsidRPr="00747F09">
        <w:rPr>
          <w:rStyle w:val="None"/>
          <w:rFonts w:asciiTheme="minorHAnsi" w:hAnsiTheme="minorHAnsi" w:cstheme="minorHAnsi"/>
          <w:szCs w:val="24"/>
          <w:lang w:val="en-US"/>
        </w:rPr>
        <w:t xml:space="preserve"> </w:t>
      </w:r>
      <w:r w:rsidR="004E7C1A">
        <w:rPr>
          <w:rStyle w:val="None"/>
          <w:rFonts w:asciiTheme="minorHAnsi" w:hAnsiTheme="minorHAnsi" w:cstheme="minorHAnsi"/>
          <w:szCs w:val="24"/>
          <w:lang w:val="en-US"/>
        </w:rPr>
        <w:t xml:space="preserve">of </w:t>
      </w:r>
      <w:r w:rsidR="002254E4" w:rsidRPr="00747F09">
        <w:rPr>
          <w:rStyle w:val="None"/>
          <w:rFonts w:asciiTheme="minorHAnsi" w:hAnsiTheme="minorHAnsi" w:cstheme="minorHAnsi"/>
          <w:szCs w:val="24"/>
          <w:lang w:val="en-US"/>
        </w:rPr>
        <w:t>H</w:t>
      </w:r>
      <w:r w:rsidR="002254E4" w:rsidRPr="00747F09">
        <w:rPr>
          <w:rStyle w:val="None"/>
          <w:rFonts w:asciiTheme="minorHAnsi" w:hAnsiTheme="minorHAnsi" w:cstheme="minorHAnsi"/>
          <w:szCs w:val="24"/>
          <w:vertAlign w:val="subscript"/>
          <w:lang w:val="en-US"/>
        </w:rPr>
        <w:t>2</w:t>
      </w:r>
      <w:r w:rsidR="002254E4" w:rsidRPr="00747F09">
        <w:rPr>
          <w:rStyle w:val="None"/>
          <w:rFonts w:asciiTheme="minorHAnsi" w:hAnsiTheme="minorHAnsi" w:cstheme="minorHAnsi"/>
          <w:szCs w:val="24"/>
          <w:lang w:val="en-US"/>
        </w:rPr>
        <w:t>O</w:t>
      </w:r>
      <w:r w:rsidR="00236912" w:rsidRPr="00747F09">
        <w:rPr>
          <w:rStyle w:val="None"/>
          <w:rFonts w:asciiTheme="minorHAnsi" w:hAnsiTheme="minorHAnsi" w:cstheme="minorHAnsi"/>
          <w:szCs w:val="24"/>
          <w:lang w:val="en-US"/>
        </w:rPr>
        <w:t xml:space="preserve"> per reaction. </w:t>
      </w:r>
      <w:r w:rsidR="00FE5391" w:rsidRPr="00747F09">
        <w:rPr>
          <w:rStyle w:val="None"/>
          <w:rFonts w:asciiTheme="minorHAnsi" w:hAnsiTheme="minorHAnsi" w:cstheme="minorHAnsi"/>
          <w:szCs w:val="24"/>
          <w:lang w:val="en-US"/>
        </w:rPr>
        <w:t xml:space="preserve">See </w:t>
      </w:r>
      <w:r w:rsidR="009D1C68" w:rsidRPr="00747F09">
        <w:rPr>
          <w:rStyle w:val="None"/>
          <w:rFonts w:asciiTheme="minorHAnsi" w:hAnsiTheme="minorHAnsi" w:cstheme="minorHAnsi"/>
          <w:szCs w:val="24"/>
          <w:lang w:val="en-US"/>
        </w:rPr>
        <w:t>the</w:t>
      </w:r>
      <w:r w:rsidR="00FE5391" w:rsidRPr="00747F09">
        <w:rPr>
          <w:rStyle w:val="None"/>
          <w:rFonts w:asciiTheme="minorHAnsi" w:hAnsiTheme="minorHAnsi" w:cstheme="minorHAnsi"/>
          <w:szCs w:val="24"/>
          <w:lang w:val="en-US"/>
        </w:rPr>
        <w:t xml:space="preserve"> protocol in</w:t>
      </w:r>
      <w:r w:rsidR="00236912" w:rsidRPr="00747F09">
        <w:rPr>
          <w:rStyle w:val="None"/>
          <w:rFonts w:asciiTheme="minorHAnsi" w:hAnsiTheme="minorHAnsi" w:cstheme="minorHAnsi"/>
          <w:szCs w:val="24"/>
          <w:lang w:val="en-US"/>
        </w:rPr>
        <w:t xml:space="preserve"> </w:t>
      </w:r>
      <w:r w:rsidR="00B016CA" w:rsidRPr="00B016CA">
        <w:rPr>
          <w:rStyle w:val="None"/>
          <w:rFonts w:asciiTheme="minorHAnsi" w:hAnsiTheme="minorHAnsi" w:cstheme="minorHAnsi"/>
          <w:b/>
          <w:szCs w:val="24"/>
          <w:lang w:val="en-US"/>
        </w:rPr>
        <w:t>Table 4</w:t>
      </w:r>
      <w:r w:rsidR="009D1C68" w:rsidRPr="00747F09">
        <w:rPr>
          <w:rStyle w:val="None"/>
          <w:rFonts w:asciiTheme="minorHAnsi" w:hAnsiTheme="minorHAnsi" w:cstheme="minorHAnsi"/>
          <w:szCs w:val="24"/>
          <w:lang w:val="en-US"/>
        </w:rPr>
        <w:t xml:space="preserve"> for primer sequences</w:t>
      </w:r>
      <w:r w:rsidR="00236912" w:rsidRPr="00747F09">
        <w:rPr>
          <w:rStyle w:val="None"/>
          <w:rFonts w:asciiTheme="minorHAnsi" w:hAnsiTheme="minorHAnsi" w:cstheme="minorHAnsi"/>
          <w:szCs w:val="24"/>
          <w:lang w:val="en-US"/>
        </w:rPr>
        <w:t xml:space="preserve">. </w:t>
      </w:r>
    </w:p>
    <w:p w14:paraId="73A3CEC0" w14:textId="77777777" w:rsidR="00B276F2" w:rsidRPr="00747F09" w:rsidRDefault="00B276F2" w:rsidP="00B276F2">
      <w:pPr>
        <w:pStyle w:val="ListParagraph"/>
        <w:suppressAutoHyphens w:val="0"/>
        <w:ind w:left="0"/>
        <w:jc w:val="both"/>
        <w:textAlignment w:val="auto"/>
        <w:rPr>
          <w:rStyle w:val="None"/>
          <w:rFonts w:asciiTheme="minorHAnsi" w:hAnsiTheme="minorHAnsi" w:cstheme="minorHAnsi"/>
          <w:szCs w:val="24"/>
          <w:lang w:val="en-US"/>
        </w:rPr>
      </w:pPr>
    </w:p>
    <w:p w14:paraId="6B9606AA" w14:textId="2A8CC12C" w:rsidR="000B3D9E" w:rsidRPr="00747F09" w:rsidRDefault="000B3D9E" w:rsidP="00B276F2">
      <w:pPr>
        <w:jc w:val="both"/>
        <w:rPr>
          <w:rFonts w:asciiTheme="minorHAnsi" w:hAnsiTheme="minorHAnsi" w:cstheme="minorHAnsi"/>
          <w:bCs/>
          <w:lang w:val="en-US"/>
        </w:rPr>
      </w:pPr>
      <w:r w:rsidRPr="00747F09">
        <w:rPr>
          <w:rFonts w:asciiTheme="minorHAnsi" w:hAnsiTheme="minorHAnsi" w:cstheme="minorHAnsi"/>
          <w:bCs/>
          <w:lang w:val="en-US"/>
        </w:rPr>
        <w:t xml:space="preserve">[Place </w:t>
      </w:r>
      <w:r w:rsidR="00B016CA" w:rsidRPr="00B016CA">
        <w:rPr>
          <w:rFonts w:asciiTheme="minorHAnsi" w:hAnsiTheme="minorHAnsi" w:cstheme="minorHAnsi"/>
          <w:b/>
          <w:bCs/>
          <w:lang w:val="en-US"/>
        </w:rPr>
        <w:t>Table 4</w:t>
      </w:r>
      <w:r w:rsidRPr="00747F09">
        <w:rPr>
          <w:rFonts w:asciiTheme="minorHAnsi" w:hAnsiTheme="minorHAnsi" w:cstheme="minorHAnsi"/>
          <w:bCs/>
          <w:lang w:val="en-US"/>
        </w:rPr>
        <w:t xml:space="preserve"> here]</w:t>
      </w:r>
    </w:p>
    <w:p w14:paraId="6D4B9DD9" w14:textId="77777777" w:rsidR="00B276F2" w:rsidRPr="00747F09" w:rsidRDefault="00B276F2" w:rsidP="00B276F2">
      <w:pPr>
        <w:jc w:val="both"/>
        <w:rPr>
          <w:rFonts w:asciiTheme="minorHAnsi" w:hAnsiTheme="minorHAnsi" w:cstheme="minorHAnsi"/>
          <w:lang w:val="en-US"/>
        </w:rPr>
      </w:pPr>
    </w:p>
    <w:p w14:paraId="69470BDC" w14:textId="49E02899" w:rsidR="002D2EFB" w:rsidRPr="00747F09" w:rsidRDefault="002254E4" w:rsidP="00BE4478">
      <w:pPr>
        <w:pStyle w:val="ListParagraph"/>
        <w:numPr>
          <w:ilvl w:val="2"/>
          <w:numId w:val="50"/>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Pipette the qPCR master mix up and down but do not vortex. </w:t>
      </w:r>
    </w:p>
    <w:p w14:paraId="3C5BEF33"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5589A743" w14:textId="192A43D4" w:rsidR="00B276F2" w:rsidRPr="00747F09" w:rsidRDefault="00236912" w:rsidP="00BE4478">
      <w:pPr>
        <w:pStyle w:val="ListParagraph"/>
        <w:numPr>
          <w:ilvl w:val="2"/>
          <w:numId w:val="50"/>
        </w:numPr>
        <w:ind w:left="0" w:firstLine="0"/>
        <w:contextualSpacing w:val="0"/>
        <w:jc w:val="both"/>
        <w:rPr>
          <w:rStyle w:val="None"/>
          <w:rFonts w:asciiTheme="minorHAnsi" w:hAnsiTheme="minorHAnsi" w:cstheme="minorHAnsi"/>
          <w:sz w:val="20"/>
          <w:szCs w:val="24"/>
          <w:lang w:val="en-US"/>
        </w:rPr>
      </w:pPr>
      <w:r w:rsidRPr="00747F09">
        <w:rPr>
          <w:rStyle w:val="None"/>
          <w:rFonts w:asciiTheme="minorHAnsi" w:hAnsiTheme="minorHAnsi" w:cstheme="minorHAnsi"/>
          <w:szCs w:val="24"/>
          <w:lang w:val="en-US"/>
        </w:rPr>
        <w:t>A</w:t>
      </w:r>
      <w:r w:rsidR="00802C6E" w:rsidRPr="00747F09">
        <w:rPr>
          <w:rStyle w:val="None"/>
          <w:rFonts w:asciiTheme="minorHAnsi" w:hAnsiTheme="minorHAnsi" w:cstheme="minorHAnsi"/>
          <w:szCs w:val="24"/>
          <w:lang w:val="en-US"/>
        </w:rPr>
        <w:t>dd</w:t>
      </w:r>
      <w:r w:rsidR="00913179" w:rsidRPr="00747F09">
        <w:rPr>
          <w:rStyle w:val="None"/>
          <w:rFonts w:asciiTheme="minorHAnsi" w:hAnsiTheme="minorHAnsi" w:cstheme="minorHAnsi"/>
          <w:szCs w:val="24"/>
          <w:lang w:val="en-US"/>
        </w:rPr>
        <w:t xml:space="preserve"> 15 µ</w:t>
      </w:r>
      <w:r w:rsidR="0035740E" w:rsidRPr="00747F09">
        <w:rPr>
          <w:rStyle w:val="None"/>
          <w:rFonts w:asciiTheme="minorHAnsi" w:hAnsiTheme="minorHAnsi" w:cstheme="minorHAnsi"/>
          <w:szCs w:val="24"/>
          <w:lang w:val="en-US"/>
        </w:rPr>
        <w:t>L</w:t>
      </w:r>
      <w:r w:rsidR="00913179" w:rsidRPr="00747F09">
        <w:rPr>
          <w:rStyle w:val="None"/>
          <w:rFonts w:asciiTheme="minorHAnsi" w:hAnsiTheme="minorHAnsi" w:cstheme="minorHAnsi"/>
          <w:szCs w:val="24"/>
          <w:lang w:val="en-US"/>
        </w:rPr>
        <w:t xml:space="preserve"> of the qPCR master</w:t>
      </w:r>
      <w:r w:rsidRPr="00747F09">
        <w:rPr>
          <w:rStyle w:val="None"/>
          <w:rFonts w:asciiTheme="minorHAnsi" w:hAnsiTheme="minorHAnsi" w:cstheme="minorHAnsi"/>
          <w:szCs w:val="24"/>
          <w:lang w:val="en-US"/>
        </w:rPr>
        <w:t xml:space="preserve"> mix</w:t>
      </w:r>
      <w:r w:rsidR="00802C6E" w:rsidRPr="00747F09">
        <w:rPr>
          <w:rStyle w:val="None"/>
          <w:rFonts w:asciiTheme="minorHAnsi" w:hAnsiTheme="minorHAnsi" w:cstheme="minorHAnsi"/>
          <w:szCs w:val="24"/>
          <w:lang w:val="en-US"/>
        </w:rPr>
        <w:t xml:space="preserve">, </w:t>
      </w:r>
      <w:r w:rsidR="00913179" w:rsidRPr="00747F09">
        <w:rPr>
          <w:rStyle w:val="None"/>
          <w:rFonts w:asciiTheme="minorHAnsi" w:hAnsiTheme="minorHAnsi" w:cstheme="minorHAnsi"/>
          <w:szCs w:val="24"/>
          <w:lang w:val="en-US"/>
        </w:rPr>
        <w:t>followed by either 5</w:t>
      </w:r>
      <w:r w:rsidR="00913179" w:rsidRPr="00747F09">
        <w:rPr>
          <w:rFonts w:asciiTheme="minorHAnsi" w:hAnsiTheme="minorHAnsi" w:cstheme="minorHAnsi"/>
          <w:szCs w:val="24"/>
          <w:lang w:val="en-US"/>
        </w:rPr>
        <w:t> </w:t>
      </w:r>
      <w:r w:rsidR="00913179" w:rsidRPr="00747F09">
        <w:rPr>
          <w:rStyle w:val="None"/>
          <w:rFonts w:asciiTheme="minorHAnsi" w:hAnsiTheme="minorHAnsi" w:cstheme="minorHAnsi"/>
          <w:szCs w:val="24"/>
          <w:lang w:val="en-US"/>
        </w:rPr>
        <w:t>µ</w:t>
      </w:r>
      <w:r w:rsidR="0035740E" w:rsidRPr="00747F09">
        <w:rPr>
          <w:rStyle w:val="None"/>
          <w:rFonts w:asciiTheme="minorHAnsi" w:hAnsiTheme="minorHAnsi" w:cstheme="minorHAnsi"/>
          <w:szCs w:val="24"/>
          <w:lang w:val="en-US"/>
        </w:rPr>
        <w:t>L</w:t>
      </w:r>
      <w:r w:rsidR="00913179" w:rsidRPr="00747F09">
        <w:rPr>
          <w:rStyle w:val="None"/>
          <w:rFonts w:asciiTheme="minorHAnsi" w:hAnsiTheme="minorHAnsi" w:cstheme="minorHAnsi"/>
          <w:szCs w:val="24"/>
          <w:lang w:val="en-US"/>
        </w:rPr>
        <w:t xml:space="preserve"> of the standard curve prepared in </w:t>
      </w:r>
      <w:r w:rsidR="004E7C1A">
        <w:rPr>
          <w:rStyle w:val="None"/>
          <w:rFonts w:asciiTheme="minorHAnsi" w:hAnsiTheme="minorHAnsi" w:cstheme="minorHAnsi"/>
          <w:szCs w:val="24"/>
          <w:lang w:val="en-US"/>
        </w:rPr>
        <w:t>section</w:t>
      </w:r>
      <w:r w:rsidR="00913179" w:rsidRPr="00747F09">
        <w:rPr>
          <w:rStyle w:val="None"/>
          <w:rFonts w:asciiTheme="minorHAnsi" w:hAnsiTheme="minorHAnsi" w:cstheme="minorHAnsi"/>
          <w:szCs w:val="24"/>
          <w:lang w:val="en-US"/>
        </w:rPr>
        <w:t xml:space="preserve"> 4.1 or the DNA extracted from the AAV vector in </w:t>
      </w:r>
      <w:r w:rsidR="004E7C1A">
        <w:rPr>
          <w:rStyle w:val="None"/>
          <w:rFonts w:asciiTheme="minorHAnsi" w:hAnsiTheme="minorHAnsi" w:cstheme="minorHAnsi"/>
          <w:szCs w:val="24"/>
          <w:lang w:val="en-US"/>
        </w:rPr>
        <w:t>section</w:t>
      </w:r>
      <w:r w:rsidR="00913179" w:rsidRPr="00747F09">
        <w:rPr>
          <w:rStyle w:val="None"/>
          <w:rFonts w:asciiTheme="minorHAnsi" w:hAnsiTheme="minorHAnsi" w:cstheme="minorHAnsi"/>
          <w:szCs w:val="24"/>
          <w:lang w:val="en-US"/>
        </w:rPr>
        <w:t xml:space="preserve"> 4.2</w:t>
      </w:r>
      <w:r w:rsidRPr="00747F09">
        <w:rPr>
          <w:rStyle w:val="None"/>
          <w:rFonts w:asciiTheme="minorHAnsi" w:hAnsiTheme="minorHAnsi" w:cstheme="minorHAnsi"/>
          <w:szCs w:val="24"/>
          <w:lang w:val="en-US"/>
        </w:rPr>
        <w:t xml:space="preserve"> into each well</w:t>
      </w:r>
      <w:r w:rsidR="00913179" w:rsidRPr="00747F09">
        <w:rPr>
          <w:rStyle w:val="None"/>
          <w:rFonts w:asciiTheme="minorHAnsi" w:hAnsiTheme="minorHAnsi" w:cstheme="minorHAnsi"/>
          <w:szCs w:val="24"/>
          <w:lang w:val="en-US"/>
        </w:rPr>
        <w:t xml:space="preserve">. </w:t>
      </w:r>
      <w:r w:rsidR="00AC2BE0" w:rsidRPr="00747F09">
        <w:rPr>
          <w:rStyle w:val="None"/>
          <w:rFonts w:asciiTheme="minorHAnsi" w:hAnsiTheme="minorHAnsi" w:cstheme="minorHAnsi"/>
          <w:szCs w:val="24"/>
          <w:lang w:val="en-US"/>
        </w:rPr>
        <w:t xml:space="preserve">Include </w:t>
      </w:r>
      <w:r w:rsidR="004E7C1A">
        <w:rPr>
          <w:rStyle w:val="None"/>
          <w:rFonts w:asciiTheme="minorHAnsi" w:hAnsiTheme="minorHAnsi" w:cstheme="minorHAnsi"/>
          <w:szCs w:val="24"/>
          <w:lang w:val="en-US"/>
        </w:rPr>
        <w:t>three</w:t>
      </w:r>
      <w:r w:rsidR="00FE5391" w:rsidRPr="00747F09">
        <w:rPr>
          <w:rStyle w:val="None"/>
          <w:rFonts w:asciiTheme="minorHAnsi" w:hAnsiTheme="minorHAnsi" w:cstheme="minorHAnsi"/>
          <w:szCs w:val="24"/>
          <w:lang w:val="en-US"/>
        </w:rPr>
        <w:t xml:space="preserve"> </w:t>
      </w:r>
      <w:r w:rsidR="00AC2BE0" w:rsidRPr="00747F09">
        <w:rPr>
          <w:rStyle w:val="None"/>
          <w:rFonts w:asciiTheme="minorHAnsi" w:hAnsiTheme="minorHAnsi" w:cstheme="minorHAnsi"/>
          <w:szCs w:val="24"/>
          <w:lang w:val="en-US"/>
        </w:rPr>
        <w:t>wells contain</w:t>
      </w:r>
      <w:r w:rsidR="00FE5391" w:rsidRPr="00747F09">
        <w:rPr>
          <w:rStyle w:val="None"/>
          <w:rFonts w:asciiTheme="minorHAnsi" w:hAnsiTheme="minorHAnsi" w:cstheme="minorHAnsi"/>
          <w:szCs w:val="24"/>
          <w:lang w:val="en-US"/>
        </w:rPr>
        <w:t>ing</w:t>
      </w:r>
      <w:r w:rsidR="00AC2BE0" w:rsidRPr="00747F09">
        <w:rPr>
          <w:rStyle w:val="None"/>
          <w:rFonts w:asciiTheme="minorHAnsi" w:hAnsiTheme="minorHAnsi" w:cstheme="minorHAnsi"/>
          <w:szCs w:val="24"/>
          <w:lang w:val="en-US"/>
        </w:rPr>
        <w:t xml:space="preserve"> </w:t>
      </w:r>
      <w:r w:rsidR="009D1C68" w:rsidRPr="00747F09">
        <w:rPr>
          <w:rStyle w:val="None"/>
          <w:rFonts w:asciiTheme="minorHAnsi" w:hAnsiTheme="minorHAnsi" w:cstheme="minorHAnsi"/>
          <w:szCs w:val="24"/>
          <w:lang w:val="en-US"/>
        </w:rPr>
        <w:t xml:space="preserve">only </w:t>
      </w:r>
      <w:r w:rsidR="00AC2BE0" w:rsidRPr="00747F09">
        <w:rPr>
          <w:rStyle w:val="None"/>
          <w:rFonts w:asciiTheme="minorHAnsi" w:hAnsiTheme="minorHAnsi" w:cstheme="minorHAnsi"/>
          <w:szCs w:val="24"/>
          <w:lang w:val="en-US"/>
        </w:rPr>
        <w:t>the qPCR master</w:t>
      </w:r>
      <w:r w:rsidR="004E7C1A">
        <w:rPr>
          <w:rStyle w:val="None"/>
          <w:rFonts w:asciiTheme="minorHAnsi" w:hAnsiTheme="minorHAnsi" w:cstheme="minorHAnsi"/>
          <w:szCs w:val="24"/>
          <w:lang w:val="en-US"/>
        </w:rPr>
        <w:t xml:space="preserve"> </w:t>
      </w:r>
      <w:r w:rsidR="00AC2BE0" w:rsidRPr="00747F09">
        <w:rPr>
          <w:rStyle w:val="None"/>
          <w:rFonts w:asciiTheme="minorHAnsi" w:hAnsiTheme="minorHAnsi" w:cstheme="minorHAnsi"/>
          <w:szCs w:val="24"/>
          <w:lang w:val="en-US"/>
        </w:rPr>
        <w:t>mix, as a negative control</w:t>
      </w:r>
      <w:r w:rsidR="00300457" w:rsidRPr="00747F09">
        <w:rPr>
          <w:rStyle w:val="None"/>
          <w:rFonts w:asciiTheme="minorHAnsi" w:hAnsiTheme="minorHAnsi" w:cstheme="minorHAnsi"/>
          <w:szCs w:val="24"/>
          <w:lang w:val="en-US"/>
        </w:rPr>
        <w:t xml:space="preserve">. </w:t>
      </w:r>
    </w:p>
    <w:p w14:paraId="38638FBE" w14:textId="77777777" w:rsidR="00300457" w:rsidRPr="00747F09" w:rsidRDefault="00300457" w:rsidP="00300457">
      <w:pPr>
        <w:pStyle w:val="ListParagraph"/>
        <w:ind w:left="0"/>
        <w:contextualSpacing w:val="0"/>
        <w:jc w:val="both"/>
        <w:rPr>
          <w:rStyle w:val="None"/>
          <w:rFonts w:asciiTheme="minorHAnsi" w:hAnsiTheme="minorHAnsi" w:cstheme="minorHAnsi"/>
          <w:sz w:val="20"/>
          <w:szCs w:val="24"/>
          <w:lang w:val="en-US"/>
        </w:rPr>
      </w:pPr>
    </w:p>
    <w:p w14:paraId="7AE6DC61" w14:textId="75E2C9E3" w:rsidR="00BB7E65" w:rsidRPr="00747F09" w:rsidRDefault="002B1EE0" w:rsidP="00B276F2">
      <w:pPr>
        <w:jc w:val="both"/>
        <w:rPr>
          <w:rFonts w:asciiTheme="minorHAnsi" w:hAnsiTheme="minorHAnsi" w:cstheme="minorHAnsi"/>
          <w:bCs/>
          <w:lang w:val="en-US"/>
        </w:rPr>
      </w:pPr>
      <w:r w:rsidRPr="00747F09">
        <w:rPr>
          <w:rFonts w:asciiTheme="minorHAnsi" w:hAnsiTheme="minorHAnsi" w:cstheme="minorHAnsi"/>
          <w:bCs/>
          <w:lang w:val="en-US"/>
        </w:rPr>
        <w:t xml:space="preserve">[Place </w:t>
      </w:r>
      <w:r w:rsidR="00B016CA" w:rsidRPr="00B016CA">
        <w:rPr>
          <w:rFonts w:asciiTheme="minorHAnsi" w:hAnsiTheme="minorHAnsi" w:cstheme="minorHAnsi"/>
          <w:b/>
          <w:bCs/>
          <w:lang w:val="en-US"/>
        </w:rPr>
        <w:t>Figure 2</w:t>
      </w:r>
      <w:r w:rsidRPr="00747F09">
        <w:rPr>
          <w:rFonts w:asciiTheme="minorHAnsi" w:hAnsiTheme="minorHAnsi" w:cstheme="minorHAnsi"/>
          <w:bCs/>
          <w:lang w:val="en-US"/>
        </w:rPr>
        <w:t xml:space="preserve"> here]</w:t>
      </w:r>
    </w:p>
    <w:p w14:paraId="4608DDD4" w14:textId="77777777" w:rsidR="00BB7E65" w:rsidRPr="00747F09" w:rsidRDefault="00BB7E65" w:rsidP="007E7CA1">
      <w:pPr>
        <w:jc w:val="both"/>
        <w:rPr>
          <w:rStyle w:val="None"/>
          <w:rFonts w:asciiTheme="minorHAnsi" w:hAnsiTheme="minorHAnsi" w:cstheme="minorHAnsi"/>
          <w:lang w:val="en-US"/>
        </w:rPr>
      </w:pPr>
    </w:p>
    <w:p w14:paraId="03CF6A67" w14:textId="152DA969" w:rsidR="00BB7E65" w:rsidRPr="00747F09" w:rsidRDefault="0012256F" w:rsidP="00BE4478">
      <w:pPr>
        <w:pStyle w:val="ListParagraph"/>
        <w:numPr>
          <w:ilvl w:val="2"/>
          <w:numId w:val="50"/>
        </w:numPr>
        <w:ind w:left="0" w:firstLine="0"/>
        <w:contextualSpacing w:val="0"/>
        <w:jc w:val="both"/>
        <w:rPr>
          <w:rStyle w:val="None"/>
          <w:rFonts w:asciiTheme="minorHAnsi" w:hAnsiTheme="minorHAnsi" w:cstheme="minorHAnsi"/>
          <w:szCs w:val="24"/>
          <w:lang w:val="en-US"/>
        </w:rPr>
      </w:pPr>
      <w:r w:rsidRPr="00747F09">
        <w:rPr>
          <w:rStyle w:val="None"/>
          <w:rFonts w:asciiTheme="minorHAnsi" w:hAnsiTheme="minorHAnsi" w:cstheme="minorHAnsi"/>
          <w:lang w:val="en-US"/>
        </w:rPr>
        <w:t xml:space="preserve">Seal the plate with a </w:t>
      </w:r>
      <w:r w:rsidR="00981861" w:rsidRPr="00747F09">
        <w:rPr>
          <w:rStyle w:val="None"/>
          <w:rFonts w:asciiTheme="minorHAnsi" w:hAnsiTheme="minorHAnsi" w:cstheme="minorHAnsi"/>
          <w:lang w:val="en-US"/>
        </w:rPr>
        <w:t>sealing</w:t>
      </w:r>
      <w:r w:rsidRPr="00747F09">
        <w:rPr>
          <w:rStyle w:val="None"/>
          <w:rFonts w:asciiTheme="minorHAnsi" w:hAnsiTheme="minorHAnsi" w:cstheme="minorHAnsi"/>
          <w:lang w:val="en-US"/>
        </w:rPr>
        <w:t xml:space="preserve"> film and briefly </w:t>
      </w:r>
      <w:r w:rsidR="00E24CF7" w:rsidRPr="00747F09">
        <w:rPr>
          <w:rStyle w:val="None"/>
          <w:rFonts w:asciiTheme="minorHAnsi" w:hAnsiTheme="minorHAnsi" w:cstheme="minorHAnsi"/>
          <w:lang w:val="en-US"/>
        </w:rPr>
        <w:t>centrifuge</w:t>
      </w:r>
      <w:r w:rsidRPr="00747F09">
        <w:rPr>
          <w:rStyle w:val="None"/>
          <w:rFonts w:asciiTheme="minorHAnsi" w:hAnsiTheme="minorHAnsi" w:cstheme="minorHAnsi"/>
          <w:lang w:val="en-US"/>
        </w:rPr>
        <w:t xml:space="preserve"> the qPCR plate at 1</w:t>
      </w:r>
      <w:r w:rsidR="00981861" w:rsidRPr="00747F09">
        <w:rPr>
          <w:rStyle w:val="None"/>
          <w:rFonts w:asciiTheme="minorHAnsi" w:hAnsiTheme="minorHAnsi" w:cstheme="minorHAnsi"/>
          <w:lang w:val="en-US"/>
        </w:rPr>
        <w:t>,</w:t>
      </w:r>
      <w:r w:rsidRPr="00747F09">
        <w:rPr>
          <w:rStyle w:val="None"/>
          <w:rFonts w:asciiTheme="minorHAnsi" w:hAnsiTheme="minorHAnsi" w:cstheme="minorHAnsi"/>
          <w:lang w:val="en-US"/>
        </w:rPr>
        <w:t xml:space="preserve">500 x </w:t>
      </w:r>
      <w:r w:rsidRPr="00BE4478">
        <w:rPr>
          <w:rStyle w:val="None"/>
          <w:rFonts w:asciiTheme="minorHAnsi" w:hAnsiTheme="minorHAnsi" w:cstheme="minorHAnsi"/>
          <w:i/>
          <w:lang w:val="en-US"/>
        </w:rPr>
        <w:t>g</w:t>
      </w:r>
      <w:r w:rsidRPr="00747F09">
        <w:rPr>
          <w:rStyle w:val="None"/>
          <w:rFonts w:asciiTheme="minorHAnsi" w:hAnsiTheme="minorHAnsi" w:cstheme="minorHAnsi"/>
          <w:lang w:val="en-US"/>
        </w:rPr>
        <w:t xml:space="preserve"> for 30 s at 4</w:t>
      </w:r>
      <w:r w:rsidR="00B15982" w:rsidRPr="00747F09">
        <w:rPr>
          <w:rStyle w:val="None"/>
          <w:rFonts w:asciiTheme="minorHAnsi" w:hAnsiTheme="minorHAnsi" w:cstheme="minorHAnsi"/>
          <w:lang w:val="en-US"/>
        </w:rPr>
        <w:t xml:space="preserve"> </w:t>
      </w:r>
      <w:r w:rsidRPr="00747F09">
        <w:rPr>
          <w:rStyle w:val="None"/>
          <w:rFonts w:asciiTheme="minorHAnsi" w:hAnsiTheme="minorHAnsi" w:cstheme="minorHAnsi"/>
          <w:lang w:val="en-US"/>
        </w:rPr>
        <w:t>°C</w:t>
      </w:r>
      <w:r w:rsidR="00236912" w:rsidRPr="00747F09">
        <w:rPr>
          <w:rStyle w:val="None"/>
          <w:rFonts w:asciiTheme="minorHAnsi" w:hAnsiTheme="minorHAnsi" w:cstheme="minorHAnsi"/>
          <w:lang w:val="en-US"/>
        </w:rPr>
        <w:t xml:space="preserve">. </w:t>
      </w:r>
    </w:p>
    <w:p w14:paraId="5917CE85" w14:textId="77777777" w:rsidR="00B276F2" w:rsidRPr="00747F09" w:rsidRDefault="00B276F2" w:rsidP="007E7CA1">
      <w:pPr>
        <w:jc w:val="both"/>
        <w:rPr>
          <w:lang w:val="en-US"/>
        </w:rPr>
      </w:pPr>
    </w:p>
    <w:p w14:paraId="50359C95" w14:textId="3E9F6688" w:rsidR="0012256F" w:rsidRPr="00747F09" w:rsidRDefault="00E24CF7" w:rsidP="00BE4478">
      <w:pPr>
        <w:pStyle w:val="ListParagraph"/>
        <w:numPr>
          <w:ilvl w:val="2"/>
          <w:numId w:val="50"/>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Run the qPCR reaction on a </w:t>
      </w:r>
      <w:r w:rsidR="00B15982" w:rsidRPr="00747F09">
        <w:rPr>
          <w:rFonts w:asciiTheme="minorHAnsi" w:hAnsiTheme="minorHAnsi" w:cstheme="minorHAnsi"/>
          <w:szCs w:val="24"/>
          <w:lang w:val="en-US"/>
        </w:rPr>
        <w:t>plate-based real-time PCR amplification and detection instrument</w:t>
      </w:r>
      <w:r w:rsidRPr="00747F09">
        <w:rPr>
          <w:rFonts w:asciiTheme="minorHAnsi" w:hAnsiTheme="minorHAnsi" w:cstheme="minorHAnsi"/>
          <w:szCs w:val="24"/>
          <w:lang w:val="en-US"/>
        </w:rPr>
        <w:t xml:space="preserve">, using the </w:t>
      </w:r>
      <w:r w:rsidR="00E2668E" w:rsidRPr="00747F09">
        <w:rPr>
          <w:rFonts w:asciiTheme="minorHAnsi" w:hAnsiTheme="minorHAnsi" w:cstheme="minorHAnsi"/>
          <w:szCs w:val="24"/>
          <w:lang w:val="en-US"/>
        </w:rPr>
        <w:t>conditions</w:t>
      </w:r>
      <w:r w:rsidR="003A55CA" w:rsidRPr="00747F09">
        <w:rPr>
          <w:rFonts w:asciiTheme="minorHAnsi" w:hAnsiTheme="minorHAnsi" w:cstheme="minorHAnsi"/>
          <w:szCs w:val="24"/>
          <w:lang w:val="en-US"/>
        </w:rPr>
        <w:t xml:space="preserve"> </w:t>
      </w:r>
      <w:r w:rsidR="00236912" w:rsidRPr="00747F09">
        <w:rPr>
          <w:rFonts w:asciiTheme="minorHAnsi" w:hAnsiTheme="minorHAnsi" w:cstheme="minorHAnsi"/>
          <w:szCs w:val="24"/>
          <w:lang w:val="en-US"/>
        </w:rPr>
        <w:t>suggested</w:t>
      </w:r>
      <w:r w:rsidR="003A55CA" w:rsidRPr="00747F09">
        <w:rPr>
          <w:rFonts w:asciiTheme="minorHAnsi" w:hAnsiTheme="minorHAnsi" w:cstheme="minorHAnsi"/>
          <w:szCs w:val="24"/>
          <w:lang w:val="en-US"/>
        </w:rPr>
        <w:t xml:space="preserve"> in </w:t>
      </w:r>
      <w:r w:rsidR="00B016CA" w:rsidRPr="00B016CA">
        <w:rPr>
          <w:rFonts w:asciiTheme="minorHAnsi" w:hAnsiTheme="minorHAnsi" w:cstheme="minorHAnsi"/>
          <w:b/>
          <w:szCs w:val="24"/>
          <w:lang w:val="en-US"/>
        </w:rPr>
        <w:t>Table 5</w:t>
      </w:r>
      <w:r w:rsidRPr="00747F09">
        <w:rPr>
          <w:rFonts w:asciiTheme="minorHAnsi" w:hAnsiTheme="minorHAnsi" w:cstheme="minorHAnsi"/>
          <w:szCs w:val="24"/>
          <w:lang w:val="en-US"/>
        </w:rPr>
        <w:t>.</w:t>
      </w:r>
    </w:p>
    <w:p w14:paraId="40FD790D"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08A0E309" w14:textId="00E7F244" w:rsidR="000B3D9E" w:rsidRPr="00747F09" w:rsidRDefault="000B3D9E" w:rsidP="00B276F2">
      <w:pPr>
        <w:jc w:val="both"/>
        <w:rPr>
          <w:rFonts w:asciiTheme="minorHAnsi" w:hAnsiTheme="minorHAnsi" w:cstheme="minorHAnsi"/>
          <w:bCs/>
          <w:lang w:val="en-US"/>
        </w:rPr>
      </w:pPr>
      <w:r w:rsidRPr="00747F09">
        <w:rPr>
          <w:rFonts w:asciiTheme="minorHAnsi" w:hAnsiTheme="minorHAnsi" w:cstheme="minorHAnsi"/>
          <w:bCs/>
          <w:lang w:val="en-US"/>
        </w:rPr>
        <w:t xml:space="preserve">[Place </w:t>
      </w:r>
      <w:r w:rsidR="00B016CA" w:rsidRPr="00B016CA">
        <w:rPr>
          <w:rFonts w:asciiTheme="minorHAnsi" w:hAnsiTheme="minorHAnsi" w:cstheme="minorHAnsi"/>
          <w:b/>
          <w:bCs/>
          <w:lang w:val="en-US"/>
        </w:rPr>
        <w:t>Table 5</w:t>
      </w:r>
      <w:r w:rsidRPr="00747F09">
        <w:rPr>
          <w:rFonts w:asciiTheme="minorHAnsi" w:hAnsiTheme="minorHAnsi" w:cstheme="minorHAnsi"/>
          <w:b/>
          <w:bCs/>
          <w:lang w:val="en-US"/>
        </w:rPr>
        <w:t xml:space="preserve"> </w:t>
      </w:r>
      <w:r w:rsidRPr="00747F09">
        <w:rPr>
          <w:rFonts w:asciiTheme="minorHAnsi" w:hAnsiTheme="minorHAnsi" w:cstheme="minorHAnsi"/>
          <w:bCs/>
          <w:lang w:val="en-US"/>
        </w:rPr>
        <w:t>here]</w:t>
      </w:r>
    </w:p>
    <w:p w14:paraId="165E6AA1" w14:textId="77777777" w:rsidR="00B276F2" w:rsidRPr="00747F09" w:rsidRDefault="00B276F2" w:rsidP="00B276F2">
      <w:pPr>
        <w:jc w:val="both"/>
        <w:rPr>
          <w:rFonts w:asciiTheme="minorHAnsi" w:hAnsiTheme="minorHAnsi" w:cstheme="minorHAnsi"/>
          <w:lang w:val="en-US"/>
        </w:rPr>
      </w:pPr>
    </w:p>
    <w:p w14:paraId="75334CBE" w14:textId="0578E154" w:rsidR="0073557C" w:rsidRPr="00747F09" w:rsidRDefault="00486828" w:rsidP="00BE4478">
      <w:pPr>
        <w:pStyle w:val="ListParagraph"/>
        <w:numPr>
          <w:ilvl w:val="1"/>
          <w:numId w:val="50"/>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b/>
          <w:bCs/>
          <w:szCs w:val="24"/>
          <w:lang w:val="en-US"/>
        </w:rPr>
        <w:t>D</w:t>
      </w:r>
      <w:r w:rsidR="00550ACD" w:rsidRPr="00747F09">
        <w:rPr>
          <w:rFonts w:asciiTheme="minorHAnsi" w:hAnsiTheme="minorHAnsi" w:cstheme="minorHAnsi"/>
          <w:b/>
          <w:bCs/>
          <w:szCs w:val="24"/>
          <w:lang w:val="en-US"/>
        </w:rPr>
        <w:t>ata analysis</w:t>
      </w:r>
      <w:r w:rsidR="00C6768A" w:rsidRPr="00747F09">
        <w:rPr>
          <w:rFonts w:asciiTheme="minorHAnsi" w:hAnsiTheme="minorHAnsi" w:cstheme="minorHAnsi"/>
          <w:b/>
          <w:bCs/>
          <w:szCs w:val="24"/>
          <w:lang w:val="en-US"/>
        </w:rPr>
        <w:t xml:space="preserve"> to determine the AAV vector titer</w:t>
      </w:r>
      <w:r w:rsidR="00550ACD" w:rsidRPr="00747F09">
        <w:rPr>
          <w:rFonts w:asciiTheme="minorHAnsi" w:hAnsiTheme="minorHAnsi" w:cstheme="minorHAnsi"/>
          <w:b/>
          <w:bCs/>
          <w:szCs w:val="24"/>
          <w:lang w:val="en-US"/>
        </w:rPr>
        <w:t xml:space="preserve"> </w:t>
      </w:r>
    </w:p>
    <w:p w14:paraId="409793D2" w14:textId="44BA0BAD" w:rsidR="00AC2645" w:rsidRDefault="00AC2645" w:rsidP="00B276F2">
      <w:pPr>
        <w:pStyle w:val="ListParagraph"/>
        <w:ind w:left="0"/>
        <w:contextualSpacing w:val="0"/>
        <w:jc w:val="both"/>
        <w:rPr>
          <w:rFonts w:asciiTheme="minorHAnsi" w:hAnsiTheme="minorHAnsi" w:cstheme="minorHAnsi"/>
          <w:bCs/>
          <w:szCs w:val="24"/>
          <w:lang w:val="en-US"/>
        </w:rPr>
      </w:pPr>
    </w:p>
    <w:p w14:paraId="21911498" w14:textId="77777777" w:rsidR="00AC2645" w:rsidRPr="00747F09" w:rsidRDefault="00AC2645" w:rsidP="00AC2645">
      <w:pPr>
        <w:pStyle w:val="ListParagraph"/>
        <w:ind w:left="0"/>
        <w:contextualSpacing w:val="0"/>
        <w:jc w:val="both"/>
        <w:rPr>
          <w:rFonts w:asciiTheme="minorHAnsi" w:hAnsiTheme="minorHAnsi" w:cstheme="minorHAnsi"/>
          <w:bCs/>
          <w:szCs w:val="24"/>
          <w:lang w:val="en-US"/>
        </w:rPr>
      </w:pPr>
      <w:r w:rsidRPr="00747F09">
        <w:rPr>
          <w:rFonts w:asciiTheme="minorHAnsi" w:hAnsiTheme="minorHAnsi" w:cstheme="minorHAnsi"/>
          <w:bCs/>
          <w:lang w:val="en-US"/>
        </w:rPr>
        <w:t xml:space="preserve">[Place </w:t>
      </w:r>
      <w:r>
        <w:rPr>
          <w:rFonts w:asciiTheme="minorHAnsi" w:hAnsiTheme="minorHAnsi" w:cstheme="minorHAnsi"/>
          <w:b/>
          <w:bCs/>
          <w:lang w:val="en-US"/>
        </w:rPr>
        <w:t>T</w:t>
      </w:r>
      <w:r w:rsidRPr="00747F09">
        <w:rPr>
          <w:rFonts w:asciiTheme="minorHAnsi" w:hAnsiTheme="minorHAnsi" w:cstheme="minorHAnsi"/>
          <w:b/>
          <w:bCs/>
          <w:lang w:val="en-US"/>
        </w:rPr>
        <w:t xml:space="preserve">able 6 </w:t>
      </w:r>
      <w:r w:rsidRPr="00747F09">
        <w:rPr>
          <w:rFonts w:asciiTheme="minorHAnsi" w:hAnsiTheme="minorHAnsi" w:cstheme="minorHAnsi"/>
          <w:bCs/>
          <w:lang w:val="en-US"/>
        </w:rPr>
        <w:t>here]</w:t>
      </w:r>
    </w:p>
    <w:p w14:paraId="0C786B9A" w14:textId="77777777" w:rsidR="00AC2645" w:rsidRPr="00747F09" w:rsidRDefault="00AC2645" w:rsidP="00B276F2">
      <w:pPr>
        <w:pStyle w:val="ListParagraph"/>
        <w:ind w:left="0"/>
        <w:contextualSpacing w:val="0"/>
        <w:jc w:val="both"/>
        <w:rPr>
          <w:rFonts w:asciiTheme="minorHAnsi" w:hAnsiTheme="minorHAnsi" w:cstheme="minorHAnsi"/>
          <w:bCs/>
          <w:szCs w:val="24"/>
          <w:lang w:val="en-US"/>
        </w:rPr>
      </w:pPr>
    </w:p>
    <w:p w14:paraId="6A916FD5" w14:textId="1F41E87E" w:rsidR="00173051" w:rsidRPr="00747F09" w:rsidRDefault="001E618F" w:rsidP="00BE4478">
      <w:pPr>
        <w:pStyle w:val="ListParagraph"/>
        <w:numPr>
          <w:ilvl w:val="2"/>
          <w:numId w:val="50"/>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F</w:t>
      </w:r>
      <w:r w:rsidR="00550ACD" w:rsidRPr="00747F09">
        <w:rPr>
          <w:rFonts w:asciiTheme="minorHAnsi" w:hAnsiTheme="minorHAnsi" w:cstheme="minorHAnsi"/>
          <w:szCs w:val="24"/>
          <w:lang w:val="en-US"/>
        </w:rPr>
        <w:t>ill the</w:t>
      </w:r>
      <w:r w:rsidR="00C73BF0" w:rsidRPr="00747F09">
        <w:rPr>
          <w:rFonts w:asciiTheme="minorHAnsi" w:hAnsiTheme="minorHAnsi" w:cstheme="minorHAnsi"/>
          <w:szCs w:val="24"/>
          <w:lang w:val="en-US"/>
        </w:rPr>
        <w:t xml:space="preserve"> </w:t>
      </w:r>
      <w:r w:rsidR="00531DFB" w:rsidRPr="00747F09">
        <w:rPr>
          <w:rFonts w:asciiTheme="minorHAnsi" w:hAnsiTheme="minorHAnsi" w:cstheme="minorHAnsi"/>
          <w:szCs w:val="24"/>
          <w:lang w:val="en-US"/>
        </w:rPr>
        <w:t xml:space="preserve">spreadsheet </w:t>
      </w:r>
      <w:r w:rsidR="00C73BF0" w:rsidRPr="00747F09">
        <w:rPr>
          <w:rFonts w:asciiTheme="minorHAnsi" w:hAnsiTheme="minorHAnsi" w:cstheme="minorHAnsi"/>
          <w:szCs w:val="24"/>
          <w:lang w:val="en-US"/>
        </w:rPr>
        <w:t>data cells</w:t>
      </w:r>
      <w:r w:rsidR="00745E1C" w:rsidRPr="00747F09">
        <w:rPr>
          <w:rFonts w:asciiTheme="minorHAnsi" w:hAnsiTheme="minorHAnsi" w:cstheme="minorHAnsi"/>
          <w:szCs w:val="24"/>
          <w:lang w:val="en-US"/>
        </w:rPr>
        <w:t xml:space="preserve"> (</w:t>
      </w:r>
      <w:r w:rsidR="00B016CA" w:rsidRPr="00B016CA">
        <w:rPr>
          <w:rFonts w:asciiTheme="minorHAnsi" w:hAnsiTheme="minorHAnsi" w:cstheme="minorHAnsi"/>
          <w:b/>
          <w:szCs w:val="24"/>
          <w:lang w:val="en-US"/>
        </w:rPr>
        <w:t>Table 6</w:t>
      </w:r>
      <w:r w:rsidR="00AC2645">
        <w:rPr>
          <w:rFonts w:asciiTheme="minorHAnsi" w:hAnsiTheme="minorHAnsi" w:cstheme="minorHAnsi"/>
          <w:b/>
          <w:szCs w:val="24"/>
          <w:lang w:val="en-US"/>
        </w:rPr>
        <w:t>A</w:t>
      </w:r>
      <w:r w:rsidR="00745E1C" w:rsidRPr="00747F09">
        <w:rPr>
          <w:rFonts w:asciiTheme="minorHAnsi" w:hAnsiTheme="minorHAnsi" w:cstheme="minorHAnsi"/>
          <w:szCs w:val="24"/>
          <w:lang w:val="en-US"/>
        </w:rPr>
        <w:t xml:space="preserve">) </w:t>
      </w:r>
      <w:r w:rsidR="00C73BF0" w:rsidRPr="00747F09">
        <w:rPr>
          <w:rFonts w:asciiTheme="minorHAnsi" w:hAnsiTheme="minorHAnsi" w:cstheme="minorHAnsi"/>
          <w:szCs w:val="24"/>
          <w:lang w:val="en-US"/>
        </w:rPr>
        <w:t>with the</w:t>
      </w:r>
      <w:r w:rsidR="00081AFC" w:rsidRPr="00747F09">
        <w:rPr>
          <w:rFonts w:asciiTheme="minorHAnsi" w:hAnsiTheme="minorHAnsi" w:cstheme="minorHAnsi"/>
          <w:szCs w:val="24"/>
          <w:lang w:val="en-US"/>
        </w:rPr>
        <w:t xml:space="preserve"> </w:t>
      </w:r>
      <w:r w:rsidR="00550ACD" w:rsidRPr="00747F09">
        <w:rPr>
          <w:rFonts w:asciiTheme="minorHAnsi" w:hAnsiTheme="minorHAnsi" w:cstheme="minorHAnsi"/>
          <w:szCs w:val="24"/>
          <w:lang w:val="en-US"/>
        </w:rPr>
        <w:t xml:space="preserve">Ct values obtained </w:t>
      </w:r>
      <w:r w:rsidR="00081AFC" w:rsidRPr="00747F09">
        <w:rPr>
          <w:rFonts w:asciiTheme="minorHAnsi" w:hAnsiTheme="minorHAnsi" w:cstheme="minorHAnsi"/>
          <w:szCs w:val="24"/>
          <w:lang w:val="en-US"/>
        </w:rPr>
        <w:t xml:space="preserve">for </w:t>
      </w:r>
      <w:r w:rsidR="00550ACD" w:rsidRPr="00747F09">
        <w:rPr>
          <w:rFonts w:asciiTheme="minorHAnsi" w:hAnsiTheme="minorHAnsi" w:cstheme="minorHAnsi"/>
          <w:szCs w:val="24"/>
          <w:lang w:val="en-US"/>
        </w:rPr>
        <w:t xml:space="preserve">the different dilutions of </w:t>
      </w:r>
      <w:r w:rsidR="00C73BF0" w:rsidRPr="00747F09">
        <w:rPr>
          <w:rFonts w:asciiTheme="minorHAnsi" w:hAnsiTheme="minorHAnsi" w:cstheme="minorHAnsi"/>
          <w:szCs w:val="24"/>
          <w:lang w:val="en-US"/>
        </w:rPr>
        <w:t xml:space="preserve">the standard </w:t>
      </w:r>
      <w:r w:rsidR="007C77CC" w:rsidRPr="00747F09">
        <w:rPr>
          <w:rFonts w:asciiTheme="minorHAnsi" w:hAnsiTheme="minorHAnsi" w:cstheme="minorHAnsi"/>
          <w:szCs w:val="24"/>
          <w:lang w:val="en-US"/>
        </w:rPr>
        <w:t>sample</w:t>
      </w:r>
      <w:r w:rsidR="00C73BF0" w:rsidRPr="00747F09">
        <w:rPr>
          <w:rFonts w:asciiTheme="minorHAnsi" w:hAnsiTheme="minorHAnsi" w:cstheme="minorHAnsi"/>
          <w:szCs w:val="24"/>
          <w:lang w:val="en-US"/>
        </w:rPr>
        <w:t xml:space="preserve"> prepa</w:t>
      </w:r>
      <w:r w:rsidR="008377B7" w:rsidRPr="00747F09">
        <w:rPr>
          <w:rFonts w:asciiTheme="minorHAnsi" w:hAnsiTheme="minorHAnsi" w:cstheme="minorHAnsi"/>
          <w:szCs w:val="24"/>
          <w:lang w:val="en-US"/>
        </w:rPr>
        <w:t xml:space="preserve">red in </w:t>
      </w:r>
      <w:r w:rsidR="003E7CB0">
        <w:rPr>
          <w:rFonts w:asciiTheme="minorHAnsi" w:hAnsiTheme="minorHAnsi" w:cstheme="minorHAnsi"/>
          <w:szCs w:val="24"/>
          <w:lang w:val="en-US"/>
        </w:rPr>
        <w:t>section</w:t>
      </w:r>
      <w:r w:rsidR="008377B7" w:rsidRPr="00747F09">
        <w:rPr>
          <w:rFonts w:asciiTheme="minorHAnsi" w:hAnsiTheme="minorHAnsi" w:cstheme="minorHAnsi"/>
          <w:szCs w:val="24"/>
          <w:lang w:val="en-US"/>
        </w:rPr>
        <w:t xml:space="preserve"> 4</w:t>
      </w:r>
      <w:r w:rsidR="007C77CC" w:rsidRPr="00747F09">
        <w:rPr>
          <w:rFonts w:asciiTheme="minorHAnsi" w:hAnsiTheme="minorHAnsi" w:cstheme="minorHAnsi"/>
          <w:szCs w:val="24"/>
          <w:lang w:val="en-US"/>
        </w:rPr>
        <w:t>.1</w:t>
      </w:r>
      <w:r w:rsidR="00081AFC" w:rsidRPr="00747F09">
        <w:rPr>
          <w:rFonts w:asciiTheme="minorHAnsi" w:hAnsiTheme="minorHAnsi" w:cstheme="minorHAnsi"/>
          <w:szCs w:val="24"/>
          <w:lang w:val="en-US"/>
        </w:rPr>
        <w:t xml:space="preserve"> to generate a standard curve</w:t>
      </w:r>
      <w:r w:rsidR="00550ACD" w:rsidRPr="00747F09">
        <w:rPr>
          <w:rFonts w:asciiTheme="minorHAnsi" w:hAnsiTheme="minorHAnsi" w:cstheme="minorHAnsi"/>
          <w:szCs w:val="24"/>
          <w:lang w:val="en-US"/>
        </w:rPr>
        <w:t xml:space="preserve">. </w:t>
      </w:r>
    </w:p>
    <w:p w14:paraId="6C7803E5" w14:textId="77777777" w:rsidR="00173051" w:rsidRPr="00747F09" w:rsidRDefault="00173051" w:rsidP="00173051">
      <w:pPr>
        <w:pStyle w:val="ListParagraph"/>
        <w:tabs>
          <w:tab w:val="num" w:pos="720"/>
        </w:tabs>
        <w:ind w:left="0"/>
        <w:contextualSpacing w:val="0"/>
        <w:jc w:val="both"/>
        <w:rPr>
          <w:rFonts w:asciiTheme="minorHAnsi" w:hAnsiTheme="minorHAnsi" w:cstheme="minorHAnsi"/>
          <w:szCs w:val="24"/>
          <w:lang w:val="en-US"/>
        </w:rPr>
      </w:pPr>
    </w:p>
    <w:p w14:paraId="34E133CF" w14:textId="15E31835" w:rsidR="007C77CC" w:rsidRPr="00747F09" w:rsidRDefault="00B72D37" w:rsidP="00173051">
      <w:pPr>
        <w:pStyle w:val="ListParagraph"/>
        <w:tabs>
          <w:tab w:val="num" w:pos="720"/>
        </w:tabs>
        <w:ind w:left="0"/>
        <w:contextualSpacing w:val="0"/>
        <w:jc w:val="both"/>
        <w:rPr>
          <w:rFonts w:asciiTheme="minorHAnsi" w:hAnsiTheme="minorHAnsi" w:cstheme="minorHAnsi"/>
          <w:szCs w:val="24"/>
          <w:lang w:val="en-US"/>
        </w:rPr>
      </w:pPr>
      <w:r>
        <w:rPr>
          <w:rFonts w:asciiTheme="minorHAnsi" w:hAnsiTheme="minorHAnsi" w:cstheme="minorHAnsi"/>
          <w:szCs w:val="24"/>
          <w:lang w:val="en-US"/>
        </w:rPr>
        <w:t>NOTE:</w:t>
      </w:r>
      <w:r w:rsidR="00173051" w:rsidRPr="00747F09">
        <w:rPr>
          <w:rFonts w:asciiTheme="minorHAnsi" w:hAnsiTheme="minorHAnsi" w:cstheme="minorHAnsi"/>
          <w:szCs w:val="24"/>
          <w:lang w:val="en-US"/>
        </w:rPr>
        <w:t xml:space="preserve"> </w:t>
      </w:r>
      <w:r w:rsidR="00081AFC" w:rsidRPr="00747F09">
        <w:rPr>
          <w:rFonts w:asciiTheme="minorHAnsi" w:hAnsiTheme="minorHAnsi" w:cstheme="minorHAnsi"/>
          <w:szCs w:val="24"/>
          <w:lang w:val="en-US"/>
        </w:rPr>
        <w:t>The</w:t>
      </w:r>
      <w:r w:rsidR="00C73BF0" w:rsidRPr="00747F09">
        <w:rPr>
          <w:rFonts w:asciiTheme="minorHAnsi" w:hAnsiTheme="minorHAnsi" w:cstheme="minorHAnsi"/>
          <w:szCs w:val="24"/>
          <w:lang w:val="en-US"/>
        </w:rPr>
        <w:t xml:space="preserve"> equation of the standard curve will be shown (</w:t>
      </w:r>
      <w:r w:rsidR="00C73BF0" w:rsidRPr="00BE4478">
        <w:rPr>
          <w:rFonts w:asciiTheme="minorHAnsi" w:hAnsiTheme="minorHAnsi" w:cstheme="minorHAnsi"/>
          <w:i/>
          <w:szCs w:val="24"/>
          <w:lang w:val="en-US"/>
        </w:rPr>
        <w:t>y</w:t>
      </w:r>
      <w:r w:rsidR="00C73BF0" w:rsidRPr="00747F09">
        <w:rPr>
          <w:rFonts w:asciiTheme="minorHAnsi" w:hAnsiTheme="minorHAnsi" w:cstheme="minorHAnsi"/>
          <w:szCs w:val="24"/>
          <w:lang w:val="en-US"/>
        </w:rPr>
        <w:t xml:space="preserve"> = </w:t>
      </w:r>
      <w:r w:rsidR="00C73BF0" w:rsidRPr="00BE4478">
        <w:rPr>
          <w:rFonts w:asciiTheme="minorHAnsi" w:hAnsiTheme="minorHAnsi" w:cstheme="minorHAnsi"/>
          <w:i/>
          <w:szCs w:val="24"/>
          <w:lang w:val="en-US"/>
        </w:rPr>
        <w:t>a</w:t>
      </w:r>
      <w:r w:rsidR="00C73BF0" w:rsidRPr="00747F09">
        <w:rPr>
          <w:rFonts w:asciiTheme="minorHAnsi" w:hAnsiTheme="minorHAnsi" w:cstheme="minorHAnsi"/>
          <w:szCs w:val="24"/>
          <w:lang w:val="en-US"/>
        </w:rPr>
        <w:t xml:space="preserve"> ln(</w:t>
      </w:r>
      <w:r w:rsidR="00C73BF0" w:rsidRPr="00BE4478">
        <w:rPr>
          <w:rFonts w:asciiTheme="minorHAnsi" w:hAnsiTheme="minorHAnsi" w:cstheme="minorHAnsi"/>
          <w:i/>
          <w:szCs w:val="24"/>
          <w:lang w:val="en-US"/>
        </w:rPr>
        <w:t>x</w:t>
      </w:r>
      <w:r w:rsidR="00C73BF0" w:rsidRPr="00747F09">
        <w:rPr>
          <w:rFonts w:asciiTheme="minorHAnsi" w:hAnsiTheme="minorHAnsi" w:cstheme="minorHAnsi"/>
          <w:szCs w:val="24"/>
          <w:lang w:val="en-US"/>
        </w:rPr>
        <w:t xml:space="preserve">) + </w:t>
      </w:r>
      <w:r w:rsidR="00C73BF0" w:rsidRPr="00BE4478">
        <w:rPr>
          <w:rFonts w:asciiTheme="minorHAnsi" w:hAnsiTheme="minorHAnsi" w:cstheme="minorHAnsi"/>
          <w:i/>
          <w:szCs w:val="24"/>
          <w:lang w:val="en-US"/>
        </w:rPr>
        <w:t>b</w:t>
      </w:r>
      <w:r w:rsidR="00657B4F" w:rsidRPr="00747F09">
        <w:rPr>
          <w:rFonts w:asciiTheme="minorHAnsi" w:hAnsiTheme="minorHAnsi" w:cstheme="minorHAnsi"/>
          <w:szCs w:val="24"/>
          <w:lang w:val="en-US"/>
        </w:rPr>
        <w:t>) together</w:t>
      </w:r>
      <w:r w:rsidR="00C73BF0" w:rsidRPr="00747F09">
        <w:rPr>
          <w:rFonts w:asciiTheme="minorHAnsi" w:hAnsiTheme="minorHAnsi" w:cstheme="minorHAnsi"/>
          <w:szCs w:val="24"/>
          <w:lang w:val="en-US"/>
        </w:rPr>
        <w:t xml:space="preserve"> with the </w:t>
      </w:r>
      <w:r w:rsidR="00C73BF0" w:rsidRPr="00BE4478">
        <w:rPr>
          <w:rFonts w:asciiTheme="minorHAnsi" w:hAnsiTheme="minorHAnsi" w:cstheme="minorHAnsi"/>
          <w:i/>
          <w:szCs w:val="24"/>
          <w:lang w:val="en-US"/>
        </w:rPr>
        <w:t>R</w:t>
      </w:r>
      <w:r w:rsidR="00C73BF0" w:rsidRPr="00747F09">
        <w:rPr>
          <w:rFonts w:asciiTheme="minorHAnsi" w:hAnsiTheme="minorHAnsi" w:cstheme="minorHAnsi"/>
          <w:szCs w:val="24"/>
          <w:vertAlign w:val="superscript"/>
          <w:lang w:val="en-US"/>
        </w:rPr>
        <w:t>2</w:t>
      </w:r>
      <w:r w:rsidR="00C73BF0" w:rsidRPr="00747F09">
        <w:rPr>
          <w:rFonts w:asciiTheme="minorHAnsi" w:hAnsiTheme="minorHAnsi" w:cstheme="minorHAnsi"/>
          <w:szCs w:val="24"/>
          <w:lang w:val="en-US"/>
        </w:rPr>
        <w:t xml:space="preserve"> efficiency</w:t>
      </w:r>
      <w:r w:rsidR="00745E1C" w:rsidRPr="00747F09">
        <w:rPr>
          <w:rFonts w:asciiTheme="minorHAnsi" w:hAnsiTheme="minorHAnsi" w:cstheme="minorHAnsi"/>
          <w:szCs w:val="24"/>
          <w:lang w:val="en-US"/>
        </w:rPr>
        <w:t xml:space="preserve"> (</w:t>
      </w:r>
      <w:r w:rsidR="00B016CA" w:rsidRPr="00B016CA">
        <w:rPr>
          <w:rFonts w:asciiTheme="minorHAnsi" w:hAnsiTheme="minorHAnsi" w:cstheme="minorHAnsi"/>
          <w:b/>
          <w:szCs w:val="24"/>
          <w:lang w:val="en-US"/>
        </w:rPr>
        <w:t xml:space="preserve">Table </w:t>
      </w:r>
      <w:r w:rsidR="00AC2645">
        <w:rPr>
          <w:rFonts w:asciiTheme="minorHAnsi" w:hAnsiTheme="minorHAnsi" w:cstheme="minorHAnsi"/>
          <w:b/>
          <w:szCs w:val="24"/>
          <w:lang w:val="en-US"/>
        </w:rPr>
        <w:t>6B</w:t>
      </w:r>
      <w:r w:rsidR="00745E1C" w:rsidRPr="00747F09">
        <w:rPr>
          <w:rFonts w:asciiTheme="minorHAnsi" w:hAnsiTheme="minorHAnsi" w:cstheme="minorHAnsi"/>
          <w:szCs w:val="24"/>
          <w:lang w:val="en-US"/>
        </w:rPr>
        <w:t>)</w:t>
      </w:r>
      <w:r w:rsidR="00C73BF0" w:rsidRPr="00747F09">
        <w:rPr>
          <w:rFonts w:asciiTheme="minorHAnsi" w:hAnsiTheme="minorHAnsi" w:cstheme="minorHAnsi"/>
          <w:szCs w:val="24"/>
          <w:lang w:val="en-US"/>
        </w:rPr>
        <w:t xml:space="preserve">. A qPCR </w:t>
      </w:r>
      <w:r w:rsidR="002254E4" w:rsidRPr="00747F09">
        <w:rPr>
          <w:rFonts w:asciiTheme="minorHAnsi" w:hAnsiTheme="minorHAnsi" w:cstheme="minorHAnsi"/>
          <w:szCs w:val="24"/>
          <w:shd w:val="clear" w:color="auto" w:fill="FFFFFF"/>
          <w:lang w:val="en-US"/>
        </w:rPr>
        <w:t xml:space="preserve">must </w:t>
      </w:r>
      <w:r w:rsidR="00C73BF0" w:rsidRPr="00747F09">
        <w:rPr>
          <w:rFonts w:asciiTheme="minorHAnsi" w:hAnsiTheme="minorHAnsi" w:cstheme="minorHAnsi"/>
          <w:szCs w:val="24"/>
          <w:shd w:val="clear" w:color="auto" w:fill="FFFFFF"/>
          <w:lang w:val="en-US"/>
        </w:rPr>
        <w:t xml:space="preserve">have an efficiency close to 100% </w:t>
      </w:r>
      <w:r w:rsidR="003005EB" w:rsidRPr="00747F09">
        <w:rPr>
          <w:rFonts w:asciiTheme="minorHAnsi" w:hAnsiTheme="minorHAnsi" w:cstheme="minorHAnsi"/>
          <w:szCs w:val="24"/>
          <w:shd w:val="clear" w:color="auto" w:fill="FFFFFF"/>
          <w:lang w:val="en-US"/>
        </w:rPr>
        <w:t>and</w:t>
      </w:r>
      <w:r w:rsidR="00C73BF0" w:rsidRPr="00747F09">
        <w:rPr>
          <w:rFonts w:asciiTheme="minorHAnsi" w:hAnsiTheme="minorHAnsi" w:cstheme="minorHAnsi"/>
          <w:szCs w:val="24"/>
          <w:shd w:val="clear" w:color="auto" w:fill="FFFFFF"/>
          <w:lang w:val="en-US"/>
        </w:rPr>
        <w:t xml:space="preserve"> </w:t>
      </w:r>
      <w:r w:rsidR="00C73BF0" w:rsidRPr="00BE4478">
        <w:rPr>
          <w:rFonts w:asciiTheme="minorHAnsi" w:hAnsiTheme="minorHAnsi" w:cstheme="minorHAnsi"/>
          <w:i/>
          <w:szCs w:val="24"/>
          <w:lang w:val="en-US"/>
        </w:rPr>
        <w:t>R</w:t>
      </w:r>
      <w:r w:rsidR="00C73BF0" w:rsidRPr="00747F09">
        <w:rPr>
          <w:rFonts w:asciiTheme="minorHAnsi" w:hAnsiTheme="minorHAnsi" w:cstheme="minorHAnsi"/>
          <w:szCs w:val="24"/>
          <w:vertAlign w:val="superscript"/>
          <w:lang w:val="en-US"/>
        </w:rPr>
        <w:t>2</w:t>
      </w:r>
      <w:r w:rsidR="00C73BF0" w:rsidRPr="00747F09">
        <w:rPr>
          <w:rFonts w:asciiTheme="minorHAnsi" w:hAnsiTheme="minorHAnsi" w:cstheme="minorHAnsi"/>
          <w:szCs w:val="24"/>
          <w:lang w:val="en-US"/>
        </w:rPr>
        <w:t xml:space="preserve"> </w:t>
      </w:r>
      <w:r w:rsidR="003005EB" w:rsidRPr="00747F09">
        <w:rPr>
          <w:rFonts w:asciiTheme="minorHAnsi" w:hAnsiTheme="minorHAnsi" w:cstheme="minorHAnsi"/>
          <w:szCs w:val="24"/>
          <w:lang w:val="en-US"/>
        </w:rPr>
        <w:t>close to</w:t>
      </w:r>
      <w:r w:rsidR="00C73BF0" w:rsidRPr="00747F09">
        <w:rPr>
          <w:rFonts w:asciiTheme="minorHAnsi" w:hAnsiTheme="minorHAnsi" w:cstheme="minorHAnsi"/>
          <w:szCs w:val="24"/>
          <w:lang w:val="en-US"/>
        </w:rPr>
        <w:t xml:space="preserve"> 1.0</w:t>
      </w:r>
      <w:r w:rsidR="00C73BF0" w:rsidRPr="00747F09">
        <w:rPr>
          <w:rFonts w:asciiTheme="minorHAnsi" w:hAnsiTheme="minorHAnsi" w:cstheme="minorHAnsi"/>
          <w:szCs w:val="24"/>
          <w:shd w:val="clear" w:color="auto" w:fill="FFFFFF"/>
          <w:lang w:val="en-US"/>
        </w:rPr>
        <w:t xml:space="preserve"> </w:t>
      </w:r>
      <w:r w:rsidR="005F7970" w:rsidRPr="00747F09">
        <w:rPr>
          <w:rFonts w:asciiTheme="minorHAnsi" w:hAnsiTheme="minorHAnsi" w:cstheme="minorHAnsi"/>
          <w:szCs w:val="24"/>
          <w:shd w:val="clear" w:color="auto" w:fill="FFFFFF"/>
          <w:lang w:val="en-US"/>
        </w:rPr>
        <w:t>(</w:t>
      </w:r>
      <w:r w:rsidR="00E52689" w:rsidRPr="00747F09">
        <w:rPr>
          <w:rFonts w:asciiTheme="minorHAnsi" w:hAnsiTheme="minorHAnsi" w:cstheme="minorHAnsi"/>
          <w:szCs w:val="24"/>
          <w:shd w:val="clear" w:color="auto" w:fill="FFFFFF"/>
          <w:lang w:val="en-US"/>
        </w:rPr>
        <w:t xml:space="preserve">≥ </w:t>
      </w:r>
      <w:r w:rsidR="005F7970" w:rsidRPr="00747F09">
        <w:rPr>
          <w:rFonts w:asciiTheme="minorHAnsi" w:hAnsiTheme="minorHAnsi" w:cstheme="minorHAnsi"/>
          <w:szCs w:val="24"/>
          <w:shd w:val="clear" w:color="auto" w:fill="FFFFFF"/>
          <w:lang w:val="en-US"/>
        </w:rPr>
        <w:t>0</w:t>
      </w:r>
      <w:r w:rsidR="00FB4A60" w:rsidRPr="00747F09">
        <w:rPr>
          <w:rFonts w:asciiTheme="minorHAnsi" w:hAnsiTheme="minorHAnsi" w:cstheme="minorHAnsi"/>
          <w:szCs w:val="24"/>
          <w:shd w:val="clear" w:color="auto" w:fill="FFFFFF"/>
          <w:lang w:val="en-US"/>
        </w:rPr>
        <w:t>.</w:t>
      </w:r>
      <w:r w:rsidR="005F7970" w:rsidRPr="00747F09">
        <w:rPr>
          <w:rFonts w:asciiTheme="minorHAnsi" w:hAnsiTheme="minorHAnsi" w:cstheme="minorHAnsi"/>
          <w:szCs w:val="24"/>
          <w:shd w:val="clear" w:color="auto" w:fill="FFFFFF"/>
          <w:lang w:val="en-US"/>
        </w:rPr>
        <w:t>96).</w:t>
      </w:r>
    </w:p>
    <w:p w14:paraId="688C38D8" w14:textId="77777777" w:rsidR="006165F7" w:rsidRPr="00747F09" w:rsidRDefault="006165F7" w:rsidP="00B276F2">
      <w:pPr>
        <w:pStyle w:val="ListParagraph"/>
        <w:tabs>
          <w:tab w:val="num" w:pos="720"/>
        </w:tabs>
        <w:ind w:left="0"/>
        <w:contextualSpacing w:val="0"/>
        <w:jc w:val="both"/>
        <w:rPr>
          <w:rFonts w:asciiTheme="minorHAnsi" w:hAnsiTheme="minorHAnsi" w:cstheme="minorHAnsi"/>
          <w:szCs w:val="24"/>
          <w:lang w:val="en-US"/>
        </w:rPr>
      </w:pPr>
    </w:p>
    <w:p w14:paraId="630CA905" w14:textId="17E60650" w:rsidR="007C77CC" w:rsidRPr="00747F09" w:rsidRDefault="00AB34F4" w:rsidP="00BE4478">
      <w:pPr>
        <w:pStyle w:val="ListParagraph"/>
        <w:numPr>
          <w:ilvl w:val="2"/>
          <w:numId w:val="50"/>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Use</w:t>
      </w:r>
      <w:r w:rsidR="00AE05CF" w:rsidRPr="00747F09">
        <w:rPr>
          <w:rFonts w:asciiTheme="minorHAnsi" w:hAnsiTheme="minorHAnsi" w:cstheme="minorHAnsi"/>
          <w:szCs w:val="24"/>
          <w:lang w:val="en-US"/>
        </w:rPr>
        <w:t xml:space="preserve"> the calculated values of </w:t>
      </w:r>
      <w:r w:rsidR="007C77CC" w:rsidRPr="00BE4478">
        <w:rPr>
          <w:rFonts w:asciiTheme="minorHAnsi" w:hAnsiTheme="minorHAnsi" w:cstheme="minorHAnsi"/>
          <w:i/>
          <w:szCs w:val="24"/>
          <w:lang w:val="en-US"/>
        </w:rPr>
        <w:t>a</w:t>
      </w:r>
      <w:r w:rsidR="007C77CC" w:rsidRPr="00747F09">
        <w:rPr>
          <w:rFonts w:asciiTheme="minorHAnsi" w:hAnsiTheme="minorHAnsi" w:cstheme="minorHAnsi"/>
          <w:szCs w:val="24"/>
          <w:lang w:val="en-US"/>
        </w:rPr>
        <w:t xml:space="preserve"> </w:t>
      </w:r>
      <w:r w:rsidR="00EF3828" w:rsidRPr="00747F09">
        <w:rPr>
          <w:rFonts w:asciiTheme="minorHAnsi" w:hAnsiTheme="minorHAnsi" w:cstheme="minorHAnsi"/>
          <w:szCs w:val="24"/>
          <w:lang w:val="en-US"/>
        </w:rPr>
        <w:t xml:space="preserve">and </w:t>
      </w:r>
      <w:r w:rsidR="007C77CC" w:rsidRPr="00BE4478">
        <w:rPr>
          <w:rFonts w:asciiTheme="minorHAnsi" w:hAnsiTheme="minorHAnsi" w:cstheme="minorHAnsi"/>
          <w:i/>
          <w:szCs w:val="24"/>
          <w:lang w:val="en-US"/>
        </w:rPr>
        <w:t>b</w:t>
      </w:r>
      <w:r w:rsidR="007C77CC" w:rsidRPr="00747F09">
        <w:rPr>
          <w:rFonts w:asciiTheme="minorHAnsi" w:hAnsiTheme="minorHAnsi" w:cstheme="minorHAnsi"/>
          <w:szCs w:val="24"/>
          <w:lang w:val="en-US"/>
        </w:rPr>
        <w:t xml:space="preserve"> </w:t>
      </w:r>
      <w:r w:rsidR="00AE05CF" w:rsidRPr="00747F09">
        <w:rPr>
          <w:rFonts w:asciiTheme="minorHAnsi" w:hAnsiTheme="minorHAnsi" w:cstheme="minorHAnsi"/>
          <w:szCs w:val="24"/>
          <w:lang w:val="en-US"/>
        </w:rPr>
        <w:t>to fill</w:t>
      </w:r>
      <w:r w:rsidR="007C77CC" w:rsidRPr="00747F09">
        <w:rPr>
          <w:rFonts w:asciiTheme="minorHAnsi" w:hAnsiTheme="minorHAnsi" w:cstheme="minorHAnsi"/>
          <w:szCs w:val="24"/>
          <w:lang w:val="en-US"/>
        </w:rPr>
        <w:t xml:space="preserve"> in the corresponding </w:t>
      </w:r>
      <w:r w:rsidR="00AE05CF" w:rsidRPr="00747F09">
        <w:rPr>
          <w:rFonts w:asciiTheme="minorHAnsi" w:hAnsiTheme="minorHAnsi" w:cstheme="minorHAnsi"/>
          <w:szCs w:val="24"/>
          <w:lang w:val="en-US"/>
        </w:rPr>
        <w:t xml:space="preserve">data </w:t>
      </w:r>
      <w:r w:rsidR="007C77CC" w:rsidRPr="00747F09">
        <w:rPr>
          <w:rFonts w:asciiTheme="minorHAnsi" w:hAnsiTheme="minorHAnsi" w:cstheme="minorHAnsi"/>
          <w:szCs w:val="24"/>
          <w:lang w:val="en-US"/>
        </w:rPr>
        <w:t>cells</w:t>
      </w:r>
      <w:r w:rsidRPr="00747F09">
        <w:rPr>
          <w:rFonts w:asciiTheme="minorHAnsi" w:hAnsiTheme="minorHAnsi" w:cstheme="minorHAnsi"/>
          <w:szCs w:val="24"/>
          <w:lang w:val="en-US"/>
        </w:rPr>
        <w:t xml:space="preserve"> in the spreadsheet</w:t>
      </w:r>
      <w:r w:rsidR="00745E1C" w:rsidRPr="00747F09">
        <w:rPr>
          <w:rFonts w:asciiTheme="minorHAnsi" w:hAnsiTheme="minorHAnsi" w:cstheme="minorHAnsi"/>
          <w:szCs w:val="24"/>
          <w:lang w:val="en-US"/>
        </w:rPr>
        <w:t xml:space="preserve"> (</w:t>
      </w:r>
      <w:r w:rsidR="00B016CA" w:rsidRPr="00B016CA">
        <w:rPr>
          <w:rFonts w:asciiTheme="minorHAnsi" w:hAnsiTheme="minorHAnsi" w:cstheme="minorHAnsi"/>
          <w:b/>
          <w:szCs w:val="24"/>
          <w:lang w:val="en-US"/>
        </w:rPr>
        <w:t xml:space="preserve">Table </w:t>
      </w:r>
      <w:r w:rsidR="00AC2645">
        <w:rPr>
          <w:rFonts w:asciiTheme="minorHAnsi" w:hAnsiTheme="minorHAnsi" w:cstheme="minorHAnsi"/>
          <w:b/>
          <w:szCs w:val="24"/>
          <w:lang w:val="en-US"/>
        </w:rPr>
        <w:t>6C</w:t>
      </w:r>
      <w:r w:rsidR="00745E1C" w:rsidRPr="00747F09">
        <w:rPr>
          <w:rFonts w:asciiTheme="minorHAnsi" w:hAnsiTheme="minorHAnsi" w:cstheme="minorHAnsi"/>
          <w:szCs w:val="24"/>
          <w:lang w:val="en-US"/>
        </w:rPr>
        <w:t>)</w:t>
      </w:r>
      <w:r w:rsidR="005E69BF" w:rsidRPr="00747F09">
        <w:rPr>
          <w:rFonts w:asciiTheme="minorHAnsi" w:hAnsiTheme="minorHAnsi" w:cstheme="minorHAnsi"/>
          <w:szCs w:val="24"/>
          <w:lang w:val="en-US"/>
        </w:rPr>
        <w:t>.</w:t>
      </w:r>
    </w:p>
    <w:p w14:paraId="1FCF9696" w14:textId="77777777" w:rsidR="006165F7" w:rsidRPr="00747F09" w:rsidRDefault="006165F7" w:rsidP="00B276F2">
      <w:pPr>
        <w:pStyle w:val="ListParagraph"/>
        <w:tabs>
          <w:tab w:val="num" w:pos="720"/>
        </w:tabs>
        <w:ind w:left="0"/>
        <w:contextualSpacing w:val="0"/>
        <w:jc w:val="both"/>
        <w:rPr>
          <w:rFonts w:asciiTheme="minorHAnsi" w:hAnsiTheme="minorHAnsi" w:cstheme="minorHAnsi"/>
          <w:szCs w:val="24"/>
          <w:lang w:val="en-US"/>
        </w:rPr>
      </w:pPr>
    </w:p>
    <w:p w14:paraId="64D7AB35" w14:textId="70D9D81B" w:rsidR="007C77CC" w:rsidRPr="00747F09" w:rsidRDefault="00AE05CF" w:rsidP="00BE4478">
      <w:pPr>
        <w:pStyle w:val="ListParagraph"/>
        <w:numPr>
          <w:ilvl w:val="2"/>
          <w:numId w:val="50"/>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lastRenderedPageBreak/>
        <w:t xml:space="preserve">Complete </w:t>
      </w:r>
      <w:r w:rsidR="007C77CC" w:rsidRPr="00747F09">
        <w:rPr>
          <w:rFonts w:asciiTheme="minorHAnsi" w:hAnsiTheme="minorHAnsi" w:cstheme="minorHAnsi"/>
          <w:szCs w:val="24"/>
          <w:lang w:val="en-US"/>
        </w:rPr>
        <w:t xml:space="preserve">the </w:t>
      </w:r>
      <w:r w:rsidR="0062244B" w:rsidRPr="00747F09">
        <w:rPr>
          <w:rFonts w:asciiTheme="minorHAnsi" w:hAnsiTheme="minorHAnsi" w:cstheme="minorHAnsi"/>
          <w:szCs w:val="24"/>
          <w:lang w:val="en-US"/>
        </w:rPr>
        <w:t>spread</w:t>
      </w:r>
      <w:r w:rsidRPr="00747F09">
        <w:rPr>
          <w:rFonts w:asciiTheme="minorHAnsi" w:hAnsiTheme="minorHAnsi" w:cstheme="minorHAnsi"/>
          <w:szCs w:val="24"/>
          <w:lang w:val="en-US"/>
        </w:rPr>
        <w:t>sheet</w:t>
      </w:r>
      <w:r w:rsidR="007C77CC" w:rsidRPr="00747F09">
        <w:rPr>
          <w:rFonts w:asciiTheme="minorHAnsi" w:hAnsiTheme="minorHAnsi" w:cstheme="minorHAnsi"/>
          <w:szCs w:val="24"/>
          <w:lang w:val="en-US"/>
        </w:rPr>
        <w:t xml:space="preserve"> with the Ct values obtained </w:t>
      </w:r>
      <w:r w:rsidRPr="00747F09">
        <w:rPr>
          <w:rFonts w:asciiTheme="minorHAnsi" w:hAnsiTheme="minorHAnsi" w:cstheme="minorHAnsi"/>
          <w:szCs w:val="24"/>
          <w:lang w:val="en-US"/>
        </w:rPr>
        <w:t>for</w:t>
      </w:r>
      <w:r w:rsidR="007C77CC" w:rsidRPr="00747F09">
        <w:rPr>
          <w:rFonts w:asciiTheme="minorHAnsi" w:hAnsiTheme="minorHAnsi" w:cstheme="minorHAnsi"/>
          <w:szCs w:val="24"/>
          <w:lang w:val="en-US"/>
        </w:rPr>
        <w:t xml:space="preserve"> the different dilutions of the AAV </w:t>
      </w:r>
      <w:r w:rsidRPr="00747F09">
        <w:rPr>
          <w:rFonts w:asciiTheme="minorHAnsi" w:hAnsiTheme="minorHAnsi" w:cstheme="minorHAnsi"/>
          <w:szCs w:val="24"/>
          <w:lang w:val="en-US"/>
        </w:rPr>
        <w:t>sample</w:t>
      </w:r>
      <w:r w:rsidR="008377B7" w:rsidRPr="00747F09">
        <w:rPr>
          <w:rFonts w:asciiTheme="minorHAnsi" w:hAnsiTheme="minorHAnsi" w:cstheme="minorHAnsi"/>
          <w:szCs w:val="24"/>
          <w:lang w:val="en-US"/>
        </w:rPr>
        <w:t xml:space="preserve"> prepared in </w:t>
      </w:r>
      <w:r w:rsidR="003E7CB0">
        <w:rPr>
          <w:rFonts w:asciiTheme="minorHAnsi" w:hAnsiTheme="minorHAnsi" w:cstheme="minorHAnsi"/>
          <w:szCs w:val="24"/>
          <w:lang w:val="en-US"/>
        </w:rPr>
        <w:t>section</w:t>
      </w:r>
      <w:r w:rsidR="008377B7" w:rsidRPr="00747F09">
        <w:rPr>
          <w:rFonts w:asciiTheme="minorHAnsi" w:hAnsiTheme="minorHAnsi" w:cstheme="minorHAnsi"/>
          <w:szCs w:val="24"/>
          <w:lang w:val="en-US"/>
        </w:rPr>
        <w:t xml:space="preserve"> 4</w:t>
      </w:r>
      <w:r w:rsidR="007C77CC" w:rsidRPr="00747F09">
        <w:rPr>
          <w:rFonts w:asciiTheme="minorHAnsi" w:hAnsiTheme="minorHAnsi" w:cstheme="minorHAnsi"/>
          <w:szCs w:val="24"/>
          <w:lang w:val="en-US"/>
        </w:rPr>
        <w:t>.2.</w:t>
      </w:r>
    </w:p>
    <w:p w14:paraId="7B4D07CD" w14:textId="77777777" w:rsidR="00B276F2" w:rsidRPr="00747F09" w:rsidRDefault="00B276F2" w:rsidP="00B276F2">
      <w:pPr>
        <w:pStyle w:val="ListParagraph"/>
        <w:tabs>
          <w:tab w:val="num" w:pos="720"/>
        </w:tabs>
        <w:ind w:left="0"/>
        <w:contextualSpacing w:val="0"/>
        <w:jc w:val="both"/>
        <w:rPr>
          <w:rFonts w:asciiTheme="minorHAnsi" w:hAnsiTheme="minorHAnsi" w:cstheme="minorHAnsi"/>
          <w:szCs w:val="24"/>
          <w:lang w:val="en-US"/>
        </w:rPr>
      </w:pPr>
    </w:p>
    <w:p w14:paraId="2172EBFB" w14:textId="0DE58BB9" w:rsidR="0046363D" w:rsidRPr="00747F09" w:rsidRDefault="0012256F" w:rsidP="00BE4478">
      <w:pPr>
        <w:pStyle w:val="ListParagraph"/>
        <w:numPr>
          <w:ilvl w:val="2"/>
          <w:numId w:val="50"/>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Calculate the average </w:t>
      </w:r>
      <w:r w:rsidR="007C77CC" w:rsidRPr="00747F09">
        <w:rPr>
          <w:rFonts w:asciiTheme="minorHAnsi" w:hAnsiTheme="minorHAnsi" w:cstheme="minorHAnsi"/>
          <w:szCs w:val="24"/>
          <w:lang w:val="en-US"/>
        </w:rPr>
        <w:t>AAV</w:t>
      </w:r>
      <w:r w:rsidR="00AC2BE0" w:rsidRPr="00747F09">
        <w:rPr>
          <w:rFonts w:asciiTheme="minorHAnsi" w:hAnsiTheme="minorHAnsi" w:cstheme="minorHAnsi"/>
          <w:szCs w:val="24"/>
          <w:lang w:val="en-US"/>
        </w:rPr>
        <w:t xml:space="preserve"> vector</w:t>
      </w:r>
      <w:r w:rsidR="007C77CC" w:rsidRPr="00747F09">
        <w:rPr>
          <w:rFonts w:asciiTheme="minorHAnsi" w:hAnsiTheme="minorHAnsi" w:cstheme="minorHAnsi"/>
          <w:szCs w:val="24"/>
          <w:lang w:val="en-US"/>
        </w:rPr>
        <w:t xml:space="preserve"> titer in vector genomes per </w:t>
      </w:r>
      <w:r w:rsidR="00657B4F" w:rsidRPr="00747F09">
        <w:rPr>
          <w:rFonts w:asciiTheme="minorHAnsi" w:hAnsiTheme="minorHAnsi" w:cstheme="minorHAnsi"/>
          <w:szCs w:val="24"/>
          <w:lang w:val="en-US"/>
        </w:rPr>
        <w:t>microliter</w:t>
      </w:r>
      <w:r w:rsidR="007C77CC" w:rsidRPr="00747F09">
        <w:rPr>
          <w:rFonts w:asciiTheme="minorHAnsi" w:hAnsiTheme="minorHAnsi" w:cstheme="minorHAnsi"/>
          <w:szCs w:val="24"/>
          <w:lang w:val="en-US"/>
        </w:rPr>
        <w:t xml:space="preserve"> of </w:t>
      </w:r>
      <w:r w:rsidR="00120C80" w:rsidRPr="00747F09">
        <w:rPr>
          <w:rFonts w:asciiTheme="minorHAnsi" w:hAnsiTheme="minorHAnsi" w:cstheme="minorHAnsi"/>
          <w:szCs w:val="24"/>
          <w:lang w:val="en-US"/>
        </w:rPr>
        <w:t>the</w:t>
      </w:r>
      <w:r w:rsidR="007C77CC" w:rsidRPr="00747F09">
        <w:rPr>
          <w:rFonts w:asciiTheme="minorHAnsi" w:hAnsiTheme="minorHAnsi" w:cstheme="minorHAnsi"/>
          <w:szCs w:val="24"/>
          <w:lang w:val="en-US"/>
        </w:rPr>
        <w:t xml:space="preserve"> primary</w:t>
      </w:r>
      <w:r w:rsidR="00120C80" w:rsidRPr="00747F09">
        <w:rPr>
          <w:rFonts w:asciiTheme="minorHAnsi" w:hAnsiTheme="minorHAnsi" w:cstheme="minorHAnsi"/>
          <w:szCs w:val="24"/>
          <w:lang w:val="en-US"/>
        </w:rPr>
        <w:t xml:space="preserve"> </w:t>
      </w:r>
      <w:r w:rsidR="00657B4F" w:rsidRPr="00747F09">
        <w:rPr>
          <w:rFonts w:asciiTheme="minorHAnsi" w:hAnsiTheme="minorHAnsi" w:cstheme="minorHAnsi"/>
          <w:szCs w:val="24"/>
          <w:lang w:val="en-US"/>
        </w:rPr>
        <w:t>fraction</w:t>
      </w:r>
      <w:r w:rsidRPr="00747F09">
        <w:rPr>
          <w:rFonts w:asciiTheme="minorHAnsi" w:hAnsiTheme="minorHAnsi" w:cstheme="minorHAnsi"/>
          <w:szCs w:val="24"/>
          <w:lang w:val="en-US"/>
        </w:rPr>
        <w:t xml:space="preserve"> </w:t>
      </w:r>
      <w:r w:rsidR="00657B4F" w:rsidRPr="00747F09">
        <w:rPr>
          <w:rFonts w:asciiTheme="minorHAnsi" w:hAnsiTheme="minorHAnsi" w:cstheme="minorHAnsi"/>
          <w:szCs w:val="24"/>
          <w:lang w:val="en-US"/>
        </w:rPr>
        <w:t>by using</w:t>
      </w:r>
      <w:r w:rsidRPr="00747F09">
        <w:rPr>
          <w:rFonts w:asciiTheme="minorHAnsi" w:hAnsiTheme="minorHAnsi" w:cstheme="minorHAnsi"/>
          <w:szCs w:val="24"/>
          <w:lang w:val="en-US"/>
        </w:rPr>
        <w:t xml:space="preserve"> the following formula: </w:t>
      </w:r>
    </w:p>
    <w:p w14:paraId="16FC03F7" w14:textId="77777777" w:rsidR="00B276F2" w:rsidRPr="00747F09" w:rsidRDefault="00B276F2" w:rsidP="00B276F2">
      <w:pPr>
        <w:pStyle w:val="ListParagraph"/>
        <w:tabs>
          <w:tab w:val="num" w:pos="720"/>
        </w:tabs>
        <w:ind w:left="0"/>
        <w:contextualSpacing w:val="0"/>
        <w:jc w:val="both"/>
        <w:rPr>
          <w:rFonts w:asciiTheme="minorHAnsi" w:hAnsiTheme="minorHAnsi" w:cstheme="minorHAnsi"/>
          <w:szCs w:val="24"/>
          <w:lang w:val="en-US"/>
        </w:rPr>
      </w:pPr>
    </w:p>
    <w:p w14:paraId="365CD896" w14:textId="19D607B0" w:rsidR="0012256F" w:rsidRPr="00747F09" w:rsidRDefault="0012256F" w:rsidP="00B276F2">
      <w:pPr>
        <w:pStyle w:val="ListParagraph"/>
        <w:ind w:left="0"/>
        <w:jc w:val="both"/>
        <w:rPr>
          <w:rFonts w:asciiTheme="minorHAnsi" w:hAnsiTheme="minorHAnsi" w:cstheme="minorHAnsi"/>
          <w:szCs w:val="24"/>
          <w:lang w:val="en-US"/>
        </w:rPr>
      </w:pPr>
      <m:oMathPara>
        <m:oMath>
          <m:r>
            <w:rPr>
              <w:rStyle w:val="None"/>
              <w:rFonts w:ascii="Cambria Math" w:hAnsi="Cambria Math" w:cstheme="minorHAnsi"/>
              <w:szCs w:val="24"/>
              <w:lang w:val="en-US"/>
            </w:rPr>
            <m:t>Titer=</m:t>
          </m:r>
          <m:f>
            <m:fPr>
              <m:ctrlPr>
                <w:rPr>
                  <w:rFonts w:ascii="Cambria Math" w:hAnsi="Cambria Math" w:cstheme="minorHAnsi"/>
                  <w:szCs w:val="24"/>
                  <w:lang w:val="en-US"/>
                </w:rPr>
              </m:ctrlPr>
            </m:fPr>
            <m:num>
              <m:r>
                <w:rPr>
                  <w:rFonts w:ascii="Cambria Math" w:hAnsi="Cambria Math" w:cstheme="minorHAnsi"/>
                  <w:szCs w:val="24"/>
                  <w:lang w:val="en-US"/>
                </w:rPr>
                <m:t>Ct-b</m:t>
              </m:r>
            </m:num>
            <m:den>
              <m:r>
                <w:rPr>
                  <w:rFonts w:ascii="Cambria Math" w:hAnsi="Cambria Math" w:cstheme="minorHAnsi"/>
                  <w:szCs w:val="24"/>
                  <w:lang w:val="en-US"/>
                </w:rPr>
                <m:t>a</m:t>
              </m:r>
            </m:den>
          </m:f>
          <m:r>
            <w:rPr>
              <w:rFonts w:ascii="Cambria Math" w:hAnsi="Cambria Math" w:cstheme="minorHAnsi"/>
              <w:szCs w:val="24"/>
              <w:lang w:val="en-US"/>
            </w:rPr>
            <m:t xml:space="preserve"> x 400 x</m:t>
          </m:r>
          <m:f>
            <m:fPr>
              <m:ctrlPr>
                <w:rPr>
                  <w:rFonts w:ascii="Cambria Math" w:hAnsi="Cambria Math" w:cstheme="minorHAnsi"/>
                  <w:szCs w:val="24"/>
                  <w:lang w:val="en-US"/>
                </w:rPr>
              </m:ctrlPr>
            </m:fPr>
            <m:num>
              <m:r>
                <w:rPr>
                  <w:rFonts w:ascii="Cambria Math" w:hAnsi="Cambria Math" w:cstheme="minorHAnsi"/>
                  <w:szCs w:val="24"/>
                  <w:lang w:val="en-US"/>
                </w:rPr>
                <m:t>1</m:t>
              </m:r>
            </m:num>
            <m:den>
              <m:r>
                <w:rPr>
                  <w:rFonts w:ascii="Cambria Math" w:hAnsi="Cambria Math" w:cstheme="minorHAnsi"/>
                  <w:szCs w:val="24"/>
                  <w:lang w:val="en-US"/>
                </w:rPr>
                <m:t>dil</m:t>
              </m:r>
            </m:den>
          </m:f>
          <m:r>
            <w:rPr>
              <w:rFonts w:ascii="Cambria Math" w:hAnsi="Cambria Math" w:cstheme="minorHAnsi"/>
              <w:szCs w:val="24"/>
              <w:lang w:val="en-US"/>
            </w:rPr>
            <m:t xml:space="preserve">x </m:t>
          </m:r>
          <m:f>
            <m:fPr>
              <m:ctrlPr>
                <w:rPr>
                  <w:rFonts w:ascii="Cambria Math" w:hAnsi="Cambria Math" w:cstheme="minorHAnsi"/>
                  <w:szCs w:val="24"/>
                  <w:lang w:val="en-US"/>
                </w:rPr>
              </m:ctrlPr>
            </m:fPr>
            <m:num>
              <m:r>
                <w:rPr>
                  <w:rFonts w:ascii="Cambria Math" w:hAnsi="Cambria Math" w:cstheme="minorHAnsi"/>
                  <w:szCs w:val="24"/>
                  <w:lang w:val="en-US"/>
                </w:rPr>
                <m:t>1</m:t>
              </m:r>
            </m:num>
            <m:den>
              <m:r>
                <w:rPr>
                  <w:rFonts w:ascii="Cambria Math" w:hAnsi="Cambria Math" w:cstheme="minorHAnsi"/>
                  <w:szCs w:val="24"/>
                  <w:lang w:val="en-US"/>
                </w:rPr>
                <m:t>2</m:t>
              </m:r>
            </m:den>
          </m:f>
        </m:oMath>
      </m:oMathPara>
    </w:p>
    <w:p w14:paraId="22EDC3F1" w14:textId="77777777" w:rsidR="0012256F" w:rsidRPr="00747F09" w:rsidRDefault="0012256F" w:rsidP="00B276F2">
      <w:pPr>
        <w:jc w:val="both"/>
        <w:rPr>
          <w:rFonts w:asciiTheme="minorHAnsi" w:hAnsiTheme="minorHAnsi" w:cstheme="minorHAnsi"/>
          <w:lang w:val="en-US"/>
        </w:rPr>
      </w:pPr>
    </w:p>
    <w:p w14:paraId="3A62B056" w14:textId="7EEE1935" w:rsidR="00BA1D4B" w:rsidRPr="00747F09" w:rsidRDefault="00B72D37" w:rsidP="00B276F2">
      <w:pPr>
        <w:jc w:val="both"/>
        <w:rPr>
          <w:rFonts w:asciiTheme="minorHAnsi" w:hAnsiTheme="minorHAnsi" w:cstheme="minorHAnsi"/>
          <w:lang w:val="en-US"/>
        </w:rPr>
      </w:pPr>
      <w:r>
        <w:rPr>
          <w:rFonts w:asciiTheme="minorHAnsi" w:hAnsiTheme="minorHAnsi" w:cstheme="minorHAnsi"/>
          <w:lang w:val="en-US"/>
        </w:rPr>
        <w:t>NOTE:</w:t>
      </w:r>
      <w:r w:rsidR="00173051" w:rsidRPr="00747F09">
        <w:rPr>
          <w:rFonts w:asciiTheme="minorHAnsi" w:hAnsiTheme="minorHAnsi" w:cstheme="minorHAnsi"/>
          <w:lang w:val="en-US"/>
        </w:rPr>
        <w:t xml:space="preserve"> </w:t>
      </w:r>
      <w:r w:rsidR="0012256F" w:rsidRPr="00747F09">
        <w:rPr>
          <w:rFonts w:asciiTheme="minorHAnsi" w:hAnsiTheme="minorHAnsi" w:cstheme="minorHAnsi"/>
          <w:lang w:val="en-US"/>
        </w:rPr>
        <w:t>The factor 400 is used for s</w:t>
      </w:r>
      <w:r w:rsidR="00BE4478">
        <w:rPr>
          <w:rFonts w:asciiTheme="minorHAnsi" w:hAnsiTheme="minorHAnsi" w:cstheme="minorHAnsi"/>
          <w:lang w:val="en-US"/>
        </w:rPr>
        <w:t xml:space="preserve">ingle </w:t>
      </w:r>
      <w:r w:rsidR="0012256F" w:rsidRPr="00747F09">
        <w:rPr>
          <w:rFonts w:asciiTheme="minorHAnsi" w:hAnsiTheme="minorHAnsi" w:cstheme="minorHAnsi"/>
          <w:lang w:val="en-US"/>
        </w:rPr>
        <w:t>s</w:t>
      </w:r>
      <w:r w:rsidR="00BE4478">
        <w:rPr>
          <w:rFonts w:asciiTheme="minorHAnsi" w:hAnsiTheme="minorHAnsi" w:cstheme="minorHAnsi"/>
          <w:lang w:val="en-US"/>
        </w:rPr>
        <w:t>tranded</w:t>
      </w:r>
      <w:r w:rsidR="0012256F" w:rsidRPr="00747F09">
        <w:rPr>
          <w:rFonts w:asciiTheme="minorHAnsi" w:hAnsiTheme="minorHAnsi" w:cstheme="minorHAnsi"/>
          <w:lang w:val="en-US"/>
        </w:rPr>
        <w:t xml:space="preserve"> genomes, while </w:t>
      </w:r>
      <w:proofErr w:type="spellStart"/>
      <w:r w:rsidR="0012256F" w:rsidRPr="00747F09">
        <w:rPr>
          <w:rFonts w:asciiTheme="minorHAnsi" w:hAnsiTheme="minorHAnsi" w:cstheme="minorHAnsi"/>
          <w:lang w:val="en-US"/>
        </w:rPr>
        <w:t>sc</w:t>
      </w:r>
      <w:proofErr w:type="spellEnd"/>
      <w:r w:rsidR="0012256F" w:rsidRPr="00747F09">
        <w:rPr>
          <w:rFonts w:asciiTheme="minorHAnsi" w:hAnsiTheme="minorHAnsi" w:cstheme="minorHAnsi"/>
          <w:lang w:val="en-US"/>
        </w:rPr>
        <w:t xml:space="preserve"> genomes use a multiplication factor of 200</w:t>
      </w:r>
      <w:r w:rsidR="00887B98" w:rsidRPr="00747F09">
        <w:rPr>
          <w:rFonts w:asciiTheme="minorHAnsi" w:hAnsiTheme="minorHAnsi" w:cstheme="minorHAnsi"/>
          <w:lang w:val="en-US"/>
        </w:rPr>
        <w:fldChar w:fldCharType="begin"/>
      </w:r>
      <w:r w:rsidR="00887B98" w:rsidRPr="00747F09">
        <w:rPr>
          <w:rFonts w:asciiTheme="minorHAnsi" w:hAnsiTheme="minorHAnsi" w:cstheme="minorHAnsi"/>
          <w:lang w:val="en-US"/>
        </w:rPr>
        <w:instrText xml:space="preserve"> ADDIN ZOTERO_ITEM CSL_CITATION {"citationID":"AZ9fFkLu","properties":{"formattedCitation":"\\super 25\\nosupersub{}","plainCitation":"25","noteIndex":0},"citationItems":[{"id":45,"uris":["http://zotero.org/users/local/fZSStLe4/items/3C3B7SW4"],"uri":["http://zotero.org/users/local/fZSStLe4/items/3C3B7SW4"],"itemData":{"id":45,"type":"article-journal","title":"Absolute Determination of Single-Stranded and Self-Complementary Adeno-Associated Viral Vector Genome Titers by Droplet Digital PCR","container-title":"Human Gene Therapy Methods","page":"115-125","volume":"25","issue":"2","source":"PubMed Central","abstract":"Accurate titration of adeno-associated viral (AAV) vector genome copies is critical for ensuring correct and reproducible dosing in both preclinical and clinical settings. Quantitative PCR (qPCR) is the current method of choice for titrating AAV genomes because of the simplicity, accuracy, and robustness of the assay. However, issues with qPCR-based determination of self-complementary AAV vector genome titers, due to primer–probe exclusion through genome self-annealing or through packaging of prematurely terminated defective interfering (DI) genomes, have been reported. Alternative qPCR, gel-based, or Southern blotting titering methods have been designed to overcome these issues but may represent a backward step from standard qPCR methods in terms of simplicity, robustness, and precision. Droplet digital PCR (ddPCR) is a new PCR technique that directly quantifies DNA copies with an unparalleled degree of precision and without the need for a standard curve or for a high degree of amplification efficiency; all properties that lend themselves to the accurate quantification of both single-stranded and self-complementary AAV genomes. Here we compare a ddPCR-based AAV genome titer assay with a standard and an optimized qPCR assay for the titration of both single-stranded and self-complementary AAV genomes. We demonstrate absolute quantification of single-stranded AAV vector genomes by ddPCR with up to 4-fold increases in titer over a standard qPCR titration but with equivalent readout to an optimized qPCR assay. In the case of self-complementary vectors, ddPCR titers were on average 5-, 1.9-, and 2.3-fold higher than those determined by standard qPCR, optimized qPCR, and agarose gel assays, respectively. Droplet digital PCR-based genome titering was superior to qPCR in terms of both intra- and interassay precision and is more resistant to PCR inhibitors, a desirable feature for in-process monitoring of early-stage vector production and for vector genome biodistribution analysis in inhibitory tissues.","DOI":"10.1089/hgtb.2013.131","ISSN":"1946-6536","note":"PMID: 24328707\nPMCID: PMC3991984","journalAbbreviation":"Hum Gene Ther Methods","author":[{"family":"Lock","given":"Martin"},{"family":"Alvira","given":"Mauricio R."},{"family":"Chen","given":"Shu-Jen"},{"family":"Wilson","given":"James M."}],"issued":{"date-parts":[["2014",4,1]]}}}],"schema":"https://github.com/citation-style-language/schema/raw/master/csl-citation.json"} </w:instrText>
      </w:r>
      <w:r w:rsidR="00887B98" w:rsidRPr="00747F09">
        <w:rPr>
          <w:rFonts w:asciiTheme="minorHAnsi" w:hAnsiTheme="minorHAnsi" w:cstheme="minorHAnsi"/>
          <w:lang w:val="en-US"/>
        </w:rPr>
        <w:fldChar w:fldCharType="separate"/>
      </w:r>
      <w:r w:rsidR="00887B98" w:rsidRPr="00747F09">
        <w:rPr>
          <w:rFonts w:ascii="Calibri" w:hAnsi="Calibri"/>
          <w:vertAlign w:val="superscript"/>
          <w:lang w:val="en-US"/>
        </w:rPr>
        <w:t>25</w:t>
      </w:r>
      <w:r w:rsidR="00887B98" w:rsidRPr="00747F09">
        <w:rPr>
          <w:rFonts w:asciiTheme="minorHAnsi" w:hAnsiTheme="minorHAnsi" w:cstheme="minorHAnsi"/>
          <w:lang w:val="en-US"/>
        </w:rPr>
        <w:fldChar w:fldCharType="end"/>
      </w:r>
      <w:r w:rsidR="0012256F" w:rsidRPr="00747F09">
        <w:rPr>
          <w:rFonts w:asciiTheme="minorHAnsi" w:hAnsiTheme="minorHAnsi" w:cstheme="minorHAnsi"/>
          <w:lang w:val="en-US"/>
        </w:rPr>
        <w:t xml:space="preserve">. In fact, as DNA quantities double during each </w:t>
      </w:r>
      <w:r w:rsidR="00657B4F" w:rsidRPr="00747F09">
        <w:rPr>
          <w:rFonts w:asciiTheme="minorHAnsi" w:hAnsiTheme="minorHAnsi" w:cstheme="minorHAnsi"/>
          <w:lang w:val="en-US"/>
        </w:rPr>
        <w:t>q</w:t>
      </w:r>
      <w:r w:rsidR="0012256F" w:rsidRPr="00747F09">
        <w:rPr>
          <w:rFonts w:asciiTheme="minorHAnsi" w:hAnsiTheme="minorHAnsi" w:cstheme="minorHAnsi"/>
          <w:lang w:val="en-US"/>
        </w:rPr>
        <w:t xml:space="preserve">PCR cycle, </w:t>
      </w:r>
      <w:proofErr w:type="spellStart"/>
      <w:r w:rsidR="00031710" w:rsidRPr="00747F09">
        <w:rPr>
          <w:rFonts w:asciiTheme="minorHAnsi" w:hAnsiTheme="minorHAnsi" w:cstheme="minorHAnsi"/>
          <w:lang w:val="en-US"/>
        </w:rPr>
        <w:t>sc</w:t>
      </w:r>
      <w:proofErr w:type="spellEnd"/>
      <w:r w:rsidR="0012256F" w:rsidRPr="00747F09">
        <w:rPr>
          <w:rFonts w:asciiTheme="minorHAnsi" w:hAnsiTheme="minorHAnsi" w:cstheme="minorHAnsi"/>
          <w:lang w:val="en-US"/>
        </w:rPr>
        <w:t xml:space="preserve"> DNA is detected </w:t>
      </w:r>
      <w:r w:rsidR="00F44097">
        <w:rPr>
          <w:rFonts w:asciiTheme="minorHAnsi" w:hAnsiTheme="minorHAnsi" w:cstheme="minorHAnsi"/>
          <w:lang w:val="en-US"/>
        </w:rPr>
        <w:t>2x</w:t>
      </w:r>
      <w:r w:rsidR="0012256F" w:rsidRPr="00747F09">
        <w:rPr>
          <w:rFonts w:asciiTheme="minorHAnsi" w:hAnsiTheme="minorHAnsi" w:cstheme="minorHAnsi"/>
          <w:lang w:val="en-US"/>
        </w:rPr>
        <w:t xml:space="preserve"> in comparison to </w:t>
      </w:r>
      <w:proofErr w:type="gramStart"/>
      <w:r w:rsidR="0012256F" w:rsidRPr="00747F09">
        <w:rPr>
          <w:rFonts w:asciiTheme="minorHAnsi" w:hAnsiTheme="minorHAnsi" w:cstheme="minorHAnsi"/>
          <w:lang w:val="en-US"/>
        </w:rPr>
        <w:t>a</w:t>
      </w:r>
      <w:r w:rsidR="006C0422">
        <w:rPr>
          <w:rFonts w:asciiTheme="minorHAnsi" w:hAnsiTheme="minorHAnsi" w:cstheme="minorHAnsi"/>
          <w:lang w:val="en-US"/>
        </w:rPr>
        <w:t>n</w:t>
      </w:r>
      <w:proofErr w:type="gramEnd"/>
      <w:r w:rsidR="0012256F" w:rsidRPr="00747F09">
        <w:rPr>
          <w:rFonts w:asciiTheme="minorHAnsi" w:hAnsiTheme="minorHAnsi" w:cstheme="minorHAnsi"/>
          <w:lang w:val="en-US"/>
        </w:rPr>
        <w:t xml:space="preserve"> s</w:t>
      </w:r>
      <w:r w:rsidR="00031710" w:rsidRPr="00747F09">
        <w:rPr>
          <w:rFonts w:asciiTheme="minorHAnsi" w:hAnsiTheme="minorHAnsi" w:cstheme="minorHAnsi"/>
          <w:lang w:val="en-US"/>
        </w:rPr>
        <w:t>s</w:t>
      </w:r>
      <w:r w:rsidR="0012256F" w:rsidRPr="00747F09">
        <w:rPr>
          <w:rFonts w:asciiTheme="minorHAnsi" w:hAnsiTheme="minorHAnsi" w:cstheme="minorHAnsi"/>
          <w:lang w:val="en-US"/>
        </w:rPr>
        <w:t xml:space="preserve"> genome. </w:t>
      </w:r>
      <w:r w:rsidR="00AB34F4" w:rsidRPr="00747F09">
        <w:rPr>
          <w:rFonts w:asciiTheme="minorHAnsi" w:hAnsiTheme="minorHAnsi" w:cstheme="minorHAnsi"/>
          <w:lang w:val="en-US"/>
        </w:rPr>
        <w:t>T</w:t>
      </w:r>
      <w:r w:rsidR="0012256F" w:rsidRPr="00747F09">
        <w:rPr>
          <w:rFonts w:asciiTheme="minorHAnsi" w:hAnsiTheme="minorHAnsi" w:cstheme="minorHAnsi"/>
          <w:lang w:val="en-US"/>
        </w:rPr>
        <w:t xml:space="preserve">he aim of the titration is to calculate </w:t>
      </w:r>
      <w:r w:rsidR="00F44097">
        <w:rPr>
          <w:rFonts w:asciiTheme="minorHAnsi" w:hAnsiTheme="minorHAnsi" w:cstheme="minorHAnsi"/>
          <w:lang w:val="en-US"/>
        </w:rPr>
        <w:t xml:space="preserve">the </w:t>
      </w:r>
      <w:r w:rsidR="0012256F" w:rsidRPr="00747F09">
        <w:rPr>
          <w:rFonts w:asciiTheme="minorHAnsi" w:hAnsiTheme="minorHAnsi" w:cstheme="minorHAnsi"/>
          <w:lang w:val="en-US"/>
        </w:rPr>
        <w:t>concentration in terms of vector genomes per microliter</w:t>
      </w:r>
      <w:r w:rsidR="00AB34F4" w:rsidRPr="00747F09">
        <w:rPr>
          <w:rFonts w:asciiTheme="minorHAnsi" w:hAnsiTheme="minorHAnsi" w:cstheme="minorHAnsi"/>
          <w:lang w:val="en-US"/>
        </w:rPr>
        <w:t xml:space="preserve">. A </w:t>
      </w:r>
      <w:r w:rsidR="0012256F" w:rsidRPr="00747F09">
        <w:rPr>
          <w:rFonts w:asciiTheme="minorHAnsi" w:hAnsiTheme="minorHAnsi" w:cstheme="minorHAnsi"/>
          <w:lang w:val="en-US"/>
        </w:rPr>
        <w:t>correction</w:t>
      </w:r>
      <w:r w:rsidR="00AB34F4" w:rsidRPr="00747F09">
        <w:rPr>
          <w:rFonts w:asciiTheme="minorHAnsi" w:hAnsiTheme="minorHAnsi" w:cstheme="minorHAnsi"/>
          <w:lang w:val="en-US"/>
        </w:rPr>
        <w:t xml:space="preserve"> is necessary</w:t>
      </w:r>
      <w:r w:rsidR="0012256F" w:rsidRPr="00747F09">
        <w:rPr>
          <w:rFonts w:asciiTheme="minorHAnsi" w:hAnsiTheme="minorHAnsi" w:cstheme="minorHAnsi"/>
          <w:lang w:val="en-US"/>
        </w:rPr>
        <w:t xml:space="preserve"> for running the </w:t>
      </w:r>
      <w:r w:rsidR="00657B4F" w:rsidRPr="00747F09">
        <w:rPr>
          <w:rFonts w:asciiTheme="minorHAnsi" w:hAnsiTheme="minorHAnsi" w:cstheme="minorHAnsi"/>
          <w:lang w:val="en-US"/>
        </w:rPr>
        <w:t>q</w:t>
      </w:r>
      <w:r w:rsidR="0012256F" w:rsidRPr="00747F09">
        <w:rPr>
          <w:rFonts w:asciiTheme="minorHAnsi" w:hAnsiTheme="minorHAnsi" w:cstheme="minorHAnsi"/>
          <w:lang w:val="en-US"/>
        </w:rPr>
        <w:t>PCR</w:t>
      </w:r>
      <w:r w:rsidR="00F44097">
        <w:rPr>
          <w:rFonts w:asciiTheme="minorHAnsi" w:hAnsiTheme="minorHAnsi" w:cstheme="minorHAnsi"/>
          <w:lang w:val="en-US"/>
        </w:rPr>
        <w:t>,</w:t>
      </w:r>
      <w:r w:rsidR="0012256F" w:rsidRPr="00747F09">
        <w:rPr>
          <w:rFonts w:asciiTheme="minorHAnsi" w:hAnsiTheme="minorHAnsi" w:cstheme="minorHAnsi"/>
          <w:lang w:val="en-US"/>
        </w:rPr>
        <w:t xml:space="preserve"> using 2 </w:t>
      </w:r>
      <w:r w:rsidR="00DD1642" w:rsidRPr="00747F09">
        <w:rPr>
          <w:rFonts w:asciiTheme="minorHAnsi" w:hAnsiTheme="minorHAnsi" w:cstheme="minorHAnsi"/>
          <w:lang w:val="en-US"/>
        </w:rPr>
        <w:t>µ</w:t>
      </w:r>
      <w:r w:rsidR="00887B98" w:rsidRPr="00747F09">
        <w:rPr>
          <w:rFonts w:asciiTheme="minorHAnsi" w:hAnsiTheme="minorHAnsi" w:cstheme="minorHAnsi"/>
          <w:lang w:val="en-US"/>
        </w:rPr>
        <w:t>L</w:t>
      </w:r>
      <w:r w:rsidR="00F42C7F" w:rsidRPr="00747F09">
        <w:rPr>
          <w:rFonts w:asciiTheme="minorHAnsi" w:hAnsiTheme="minorHAnsi" w:cstheme="minorHAnsi"/>
          <w:lang w:val="en-US"/>
        </w:rPr>
        <w:t xml:space="preserve"> </w:t>
      </w:r>
      <w:r w:rsidR="008377B7" w:rsidRPr="00747F09">
        <w:rPr>
          <w:rFonts w:asciiTheme="minorHAnsi" w:hAnsiTheme="minorHAnsi" w:cstheme="minorHAnsi"/>
          <w:lang w:val="en-US"/>
        </w:rPr>
        <w:t>of starting material (step 4</w:t>
      </w:r>
      <w:r w:rsidR="0012256F" w:rsidRPr="00747F09">
        <w:rPr>
          <w:rFonts w:asciiTheme="minorHAnsi" w:hAnsiTheme="minorHAnsi" w:cstheme="minorHAnsi"/>
          <w:lang w:val="en-US"/>
        </w:rPr>
        <w:t xml:space="preserve">.2.1). </w:t>
      </w:r>
      <w:proofErr w:type="spellStart"/>
      <w:r w:rsidR="001D61C6" w:rsidRPr="00BE4478">
        <w:rPr>
          <w:rFonts w:asciiTheme="minorHAnsi" w:hAnsiTheme="minorHAnsi" w:cstheme="minorHAnsi"/>
          <w:i/>
          <w:lang w:val="en-US"/>
        </w:rPr>
        <w:t>d</w:t>
      </w:r>
      <w:r w:rsidR="0012256F" w:rsidRPr="00BE4478">
        <w:rPr>
          <w:rFonts w:asciiTheme="minorHAnsi" w:hAnsiTheme="minorHAnsi" w:cstheme="minorHAnsi"/>
          <w:i/>
          <w:lang w:val="en-US"/>
        </w:rPr>
        <w:t>il</w:t>
      </w:r>
      <w:proofErr w:type="spellEnd"/>
      <w:r w:rsidR="0012256F" w:rsidRPr="00747F09">
        <w:rPr>
          <w:rFonts w:asciiTheme="minorHAnsi" w:hAnsiTheme="minorHAnsi" w:cstheme="minorHAnsi"/>
          <w:lang w:val="en-US"/>
        </w:rPr>
        <w:t xml:space="preserve"> represents </w:t>
      </w:r>
      <w:r w:rsidR="008377B7" w:rsidRPr="00747F09">
        <w:rPr>
          <w:rFonts w:asciiTheme="minorHAnsi" w:hAnsiTheme="minorHAnsi" w:cstheme="minorHAnsi"/>
          <w:lang w:val="en-US"/>
        </w:rPr>
        <w:t>the dilution factors from step 4</w:t>
      </w:r>
      <w:r w:rsidR="0012256F" w:rsidRPr="00747F09">
        <w:rPr>
          <w:rFonts w:asciiTheme="minorHAnsi" w:hAnsiTheme="minorHAnsi" w:cstheme="minorHAnsi"/>
          <w:lang w:val="en-US"/>
        </w:rPr>
        <w:t>.2.4.</w:t>
      </w:r>
      <w:r w:rsidR="00657B4F" w:rsidRPr="00747F09">
        <w:rPr>
          <w:rFonts w:asciiTheme="minorHAnsi" w:hAnsiTheme="minorHAnsi" w:cstheme="minorHAnsi"/>
          <w:lang w:val="en-US"/>
        </w:rPr>
        <w:t xml:space="preserve"> </w:t>
      </w:r>
      <w:r w:rsidR="00AE05CF" w:rsidRPr="00747F09">
        <w:rPr>
          <w:rFonts w:asciiTheme="minorHAnsi" w:hAnsiTheme="minorHAnsi" w:cstheme="minorHAnsi"/>
          <w:lang w:val="en-US"/>
        </w:rPr>
        <w:t>The ti</w:t>
      </w:r>
      <w:r w:rsidR="00CB4DF8" w:rsidRPr="00747F09">
        <w:rPr>
          <w:rFonts w:asciiTheme="minorHAnsi" w:hAnsiTheme="minorHAnsi" w:cstheme="minorHAnsi"/>
          <w:lang w:val="en-US"/>
        </w:rPr>
        <w:t>t</w:t>
      </w:r>
      <w:r w:rsidR="00AE05CF" w:rsidRPr="00747F09">
        <w:rPr>
          <w:rFonts w:asciiTheme="minorHAnsi" w:hAnsiTheme="minorHAnsi" w:cstheme="minorHAnsi"/>
          <w:lang w:val="en-US"/>
        </w:rPr>
        <w:t xml:space="preserve">er of the </w:t>
      </w:r>
      <w:r w:rsidR="00CB4DF8" w:rsidRPr="00747F09">
        <w:rPr>
          <w:rFonts w:asciiTheme="minorHAnsi" w:hAnsiTheme="minorHAnsi" w:cstheme="minorHAnsi"/>
          <w:lang w:val="en-US"/>
        </w:rPr>
        <w:t>secondary</w:t>
      </w:r>
      <w:r w:rsidR="00AE05CF" w:rsidRPr="00747F09">
        <w:rPr>
          <w:rFonts w:asciiTheme="minorHAnsi" w:hAnsiTheme="minorHAnsi" w:cstheme="minorHAnsi"/>
          <w:lang w:val="en-US"/>
        </w:rPr>
        <w:t xml:space="preserve"> AAV</w:t>
      </w:r>
      <w:r w:rsidR="0009251C" w:rsidRPr="00747F09">
        <w:rPr>
          <w:rFonts w:asciiTheme="minorHAnsi" w:hAnsiTheme="minorHAnsi" w:cstheme="minorHAnsi"/>
          <w:lang w:val="en-US"/>
        </w:rPr>
        <w:t xml:space="preserve"> vector</w:t>
      </w:r>
      <w:r w:rsidR="00AE05CF" w:rsidRPr="00747F09">
        <w:rPr>
          <w:rFonts w:asciiTheme="minorHAnsi" w:hAnsiTheme="minorHAnsi" w:cstheme="minorHAnsi"/>
          <w:lang w:val="en-US"/>
        </w:rPr>
        <w:t xml:space="preserve"> fraction</w:t>
      </w:r>
      <w:r w:rsidR="00AC2BE0" w:rsidRPr="00747F09">
        <w:rPr>
          <w:rFonts w:asciiTheme="minorHAnsi" w:hAnsiTheme="minorHAnsi" w:cstheme="minorHAnsi"/>
          <w:lang w:val="en-US"/>
        </w:rPr>
        <w:t xml:space="preserve"> (step 3.6)</w:t>
      </w:r>
      <w:r w:rsidR="00AE05CF" w:rsidRPr="00747F09">
        <w:rPr>
          <w:rFonts w:asciiTheme="minorHAnsi" w:hAnsiTheme="minorHAnsi" w:cstheme="minorHAnsi"/>
          <w:lang w:val="en-US"/>
        </w:rPr>
        <w:t xml:space="preserve"> can be calculated </w:t>
      </w:r>
      <w:r w:rsidR="00657B4F" w:rsidRPr="00747F09">
        <w:rPr>
          <w:rFonts w:asciiTheme="minorHAnsi" w:hAnsiTheme="minorHAnsi" w:cstheme="minorHAnsi"/>
          <w:lang w:val="en-US"/>
        </w:rPr>
        <w:t xml:space="preserve">simultaneously. </w:t>
      </w:r>
    </w:p>
    <w:p w14:paraId="5F1C5B06" w14:textId="77777777" w:rsidR="00B276F2" w:rsidRPr="00747F09" w:rsidRDefault="00B276F2" w:rsidP="00B276F2">
      <w:pPr>
        <w:jc w:val="both"/>
        <w:rPr>
          <w:rFonts w:asciiTheme="minorHAnsi" w:hAnsiTheme="minorHAnsi" w:cstheme="minorHAnsi"/>
          <w:lang w:val="en-US"/>
        </w:rPr>
      </w:pPr>
    </w:p>
    <w:p w14:paraId="7D92D467" w14:textId="46E70C02" w:rsidR="0046363D" w:rsidRPr="00747F09" w:rsidRDefault="0046363D" w:rsidP="00BE4478">
      <w:pPr>
        <w:pStyle w:val="ListParagraph"/>
        <w:numPr>
          <w:ilvl w:val="0"/>
          <w:numId w:val="50"/>
        </w:numPr>
        <w:ind w:left="0" w:firstLine="0"/>
        <w:contextualSpacing w:val="0"/>
        <w:jc w:val="both"/>
        <w:rPr>
          <w:rFonts w:asciiTheme="minorHAnsi" w:hAnsiTheme="minorHAnsi" w:cstheme="minorHAnsi"/>
          <w:b/>
          <w:bCs/>
          <w:szCs w:val="24"/>
          <w:lang w:val="en-US"/>
        </w:rPr>
      </w:pPr>
      <w:r w:rsidRPr="00747F09">
        <w:rPr>
          <w:rFonts w:asciiTheme="minorHAnsi" w:hAnsiTheme="minorHAnsi" w:cstheme="minorHAnsi"/>
          <w:b/>
          <w:bCs/>
          <w:szCs w:val="24"/>
          <w:lang w:val="en-US"/>
        </w:rPr>
        <w:t xml:space="preserve">Purity </w:t>
      </w:r>
      <w:r w:rsidR="00BF410A">
        <w:rPr>
          <w:rFonts w:asciiTheme="minorHAnsi" w:hAnsiTheme="minorHAnsi" w:cstheme="minorHAnsi"/>
          <w:b/>
          <w:bCs/>
          <w:szCs w:val="24"/>
          <w:lang w:val="en-US"/>
        </w:rPr>
        <w:t>C</w:t>
      </w:r>
      <w:r w:rsidRPr="00747F09">
        <w:rPr>
          <w:rFonts w:asciiTheme="minorHAnsi" w:hAnsiTheme="minorHAnsi" w:cstheme="minorHAnsi"/>
          <w:b/>
          <w:bCs/>
          <w:szCs w:val="24"/>
          <w:lang w:val="en-US"/>
        </w:rPr>
        <w:t xml:space="preserve">ontrol by SDS-PAGE and </w:t>
      </w:r>
      <w:r w:rsidR="00BF410A">
        <w:rPr>
          <w:rFonts w:asciiTheme="minorHAnsi" w:hAnsiTheme="minorHAnsi" w:cstheme="minorHAnsi"/>
          <w:b/>
          <w:bCs/>
          <w:szCs w:val="24"/>
          <w:lang w:val="en-US"/>
        </w:rPr>
        <w:t>S</w:t>
      </w:r>
      <w:r w:rsidRPr="00747F09">
        <w:rPr>
          <w:rFonts w:asciiTheme="minorHAnsi" w:hAnsiTheme="minorHAnsi" w:cstheme="minorHAnsi"/>
          <w:b/>
          <w:bCs/>
          <w:szCs w:val="24"/>
          <w:lang w:val="en-US"/>
        </w:rPr>
        <w:t xml:space="preserve">ilver </w:t>
      </w:r>
      <w:r w:rsidR="00BF410A">
        <w:rPr>
          <w:rFonts w:asciiTheme="minorHAnsi" w:hAnsiTheme="minorHAnsi" w:cstheme="minorHAnsi"/>
          <w:b/>
          <w:bCs/>
          <w:szCs w:val="24"/>
          <w:lang w:val="en-US"/>
        </w:rPr>
        <w:t>S</w:t>
      </w:r>
      <w:r w:rsidRPr="00747F09">
        <w:rPr>
          <w:rFonts w:asciiTheme="minorHAnsi" w:hAnsiTheme="minorHAnsi" w:cstheme="minorHAnsi"/>
          <w:b/>
          <w:bCs/>
          <w:szCs w:val="24"/>
          <w:lang w:val="en-US"/>
        </w:rPr>
        <w:t>taining</w:t>
      </w:r>
    </w:p>
    <w:p w14:paraId="00EE96A7" w14:textId="1F032BAA" w:rsidR="00B276F2" w:rsidRPr="00BF410A" w:rsidRDefault="00B276F2" w:rsidP="00B276F2">
      <w:pPr>
        <w:pStyle w:val="ListParagraph"/>
        <w:ind w:left="0"/>
        <w:contextualSpacing w:val="0"/>
        <w:jc w:val="both"/>
        <w:rPr>
          <w:rFonts w:asciiTheme="minorHAnsi" w:hAnsiTheme="minorHAnsi" w:cstheme="minorHAnsi"/>
          <w:b/>
          <w:bCs/>
          <w:szCs w:val="24"/>
          <w:lang w:val="en-US"/>
        </w:rPr>
      </w:pPr>
    </w:p>
    <w:p w14:paraId="57AECB09" w14:textId="4AE9FB8C" w:rsidR="00BF410A" w:rsidRPr="00BE4478" w:rsidRDefault="00BF410A" w:rsidP="00B276F2">
      <w:pPr>
        <w:pStyle w:val="ListParagraph"/>
        <w:ind w:left="0"/>
        <w:contextualSpacing w:val="0"/>
        <w:jc w:val="both"/>
        <w:rPr>
          <w:rFonts w:asciiTheme="minorHAnsi" w:hAnsiTheme="minorHAnsi" w:cstheme="minorHAnsi"/>
        </w:rPr>
      </w:pPr>
      <w:r w:rsidRPr="00BE4478">
        <w:rPr>
          <w:rFonts w:asciiTheme="minorHAnsi" w:hAnsiTheme="minorHAnsi" w:cstheme="minorHAnsi"/>
        </w:rPr>
        <w:t xml:space="preserve">NOTE: The performance of this section of the protocol takes approximately </w:t>
      </w:r>
      <w:r>
        <w:rPr>
          <w:rFonts w:asciiTheme="minorHAnsi" w:hAnsiTheme="minorHAnsi" w:cstheme="minorHAnsi"/>
        </w:rPr>
        <w:t>5</w:t>
      </w:r>
      <w:r w:rsidRPr="00BE4478">
        <w:rPr>
          <w:rFonts w:asciiTheme="minorHAnsi" w:hAnsiTheme="minorHAnsi" w:cstheme="minorHAnsi"/>
        </w:rPr>
        <w:t xml:space="preserve"> h.</w:t>
      </w:r>
    </w:p>
    <w:p w14:paraId="50E72936" w14:textId="77777777" w:rsidR="00BF410A" w:rsidRPr="00747F09" w:rsidRDefault="00BF410A" w:rsidP="00B276F2">
      <w:pPr>
        <w:pStyle w:val="ListParagraph"/>
        <w:ind w:left="0"/>
        <w:contextualSpacing w:val="0"/>
        <w:jc w:val="both"/>
        <w:rPr>
          <w:rFonts w:asciiTheme="minorHAnsi" w:hAnsiTheme="minorHAnsi" w:cstheme="minorHAnsi"/>
          <w:b/>
          <w:bCs/>
          <w:szCs w:val="24"/>
          <w:lang w:val="en-US"/>
        </w:rPr>
      </w:pPr>
    </w:p>
    <w:p w14:paraId="56E5B66E" w14:textId="0FF5469F" w:rsidR="0046363D" w:rsidRPr="00747F09" w:rsidRDefault="00AB34F4" w:rsidP="009D3553">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Use 70% </w:t>
      </w:r>
      <w:r w:rsidR="0097020E" w:rsidRPr="00747F09">
        <w:rPr>
          <w:rFonts w:asciiTheme="minorHAnsi" w:hAnsiTheme="minorHAnsi" w:cstheme="minorHAnsi"/>
          <w:szCs w:val="24"/>
          <w:lang w:val="en-US"/>
        </w:rPr>
        <w:t xml:space="preserve">(v/v) </w:t>
      </w:r>
      <w:r w:rsidRPr="00747F09">
        <w:rPr>
          <w:rFonts w:asciiTheme="minorHAnsi" w:hAnsiTheme="minorHAnsi" w:cstheme="minorHAnsi"/>
          <w:szCs w:val="24"/>
          <w:lang w:val="en-US"/>
        </w:rPr>
        <w:t>ethanol to thoroughly c</w:t>
      </w:r>
      <w:r w:rsidR="002254E4" w:rsidRPr="00747F09">
        <w:rPr>
          <w:rFonts w:asciiTheme="minorHAnsi" w:hAnsiTheme="minorHAnsi" w:cstheme="minorHAnsi"/>
          <w:szCs w:val="24"/>
          <w:lang w:val="en-US"/>
        </w:rPr>
        <w:t>lean t</w:t>
      </w:r>
      <w:r w:rsidR="0046363D" w:rsidRPr="00747F09">
        <w:rPr>
          <w:rFonts w:asciiTheme="minorHAnsi" w:hAnsiTheme="minorHAnsi" w:cstheme="minorHAnsi"/>
          <w:szCs w:val="24"/>
          <w:lang w:val="en-US"/>
        </w:rPr>
        <w:t>he glass plates</w:t>
      </w:r>
      <w:r w:rsidRPr="00747F09">
        <w:rPr>
          <w:rFonts w:asciiTheme="minorHAnsi" w:hAnsiTheme="minorHAnsi" w:cstheme="minorHAnsi"/>
          <w:szCs w:val="24"/>
          <w:lang w:val="en-US"/>
        </w:rPr>
        <w:t xml:space="preserve"> </w:t>
      </w:r>
      <w:r w:rsidR="0046363D" w:rsidRPr="00747F09">
        <w:rPr>
          <w:rFonts w:asciiTheme="minorHAnsi" w:hAnsiTheme="minorHAnsi" w:cstheme="minorHAnsi"/>
          <w:szCs w:val="24"/>
          <w:lang w:val="en-US"/>
        </w:rPr>
        <w:t>used for casting the gels</w:t>
      </w:r>
      <w:r w:rsidRPr="00747F09">
        <w:rPr>
          <w:rFonts w:asciiTheme="minorHAnsi" w:hAnsiTheme="minorHAnsi" w:cstheme="minorHAnsi"/>
          <w:szCs w:val="24"/>
          <w:lang w:val="en-US"/>
        </w:rPr>
        <w:t>.</w:t>
      </w:r>
    </w:p>
    <w:p w14:paraId="4FA303D9" w14:textId="77777777" w:rsidR="00B276F2" w:rsidRPr="00747F09" w:rsidRDefault="00B276F2" w:rsidP="00B276F2">
      <w:pPr>
        <w:pStyle w:val="ListParagraph"/>
        <w:tabs>
          <w:tab w:val="num" w:pos="1086"/>
        </w:tabs>
        <w:ind w:left="0"/>
        <w:contextualSpacing w:val="0"/>
        <w:jc w:val="both"/>
        <w:rPr>
          <w:rFonts w:asciiTheme="minorHAnsi" w:hAnsiTheme="minorHAnsi" w:cstheme="minorHAnsi"/>
          <w:szCs w:val="24"/>
          <w:lang w:val="en-US"/>
        </w:rPr>
      </w:pPr>
    </w:p>
    <w:p w14:paraId="29BD2171" w14:textId="4CB1E91B" w:rsidR="00225652" w:rsidRPr="00747F09" w:rsidRDefault="00225652" w:rsidP="009D3553">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Assemble the gel casting system. Ensure </w:t>
      </w:r>
      <w:r w:rsidR="00142E1F">
        <w:rPr>
          <w:rFonts w:asciiTheme="minorHAnsi" w:hAnsiTheme="minorHAnsi" w:cstheme="minorHAnsi"/>
          <w:szCs w:val="24"/>
          <w:lang w:val="en-US"/>
        </w:rPr>
        <w:t xml:space="preserve">that </w:t>
      </w:r>
      <w:r w:rsidRPr="00747F09">
        <w:rPr>
          <w:rFonts w:asciiTheme="minorHAnsi" w:hAnsiTheme="minorHAnsi" w:cstheme="minorHAnsi"/>
          <w:szCs w:val="24"/>
          <w:lang w:val="en-US"/>
        </w:rPr>
        <w:t>the bottoms of the glass plates are not chipped</w:t>
      </w:r>
      <w:r w:rsidR="00142E1F">
        <w:rPr>
          <w:rFonts w:asciiTheme="minorHAnsi" w:hAnsiTheme="minorHAnsi" w:cstheme="minorHAnsi"/>
          <w:szCs w:val="24"/>
          <w:lang w:val="en-US"/>
        </w:rPr>
        <w:t>,</w:t>
      </w:r>
      <w:r w:rsidR="00AB34F4"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to prevent leakage of the acrylamide mixture when casting the gel.</w:t>
      </w:r>
    </w:p>
    <w:p w14:paraId="5C53D03B" w14:textId="77777777" w:rsidR="00B276F2" w:rsidRPr="00747F09" w:rsidRDefault="00B276F2" w:rsidP="00B276F2">
      <w:pPr>
        <w:pStyle w:val="ListParagraph"/>
        <w:tabs>
          <w:tab w:val="num" w:pos="1086"/>
        </w:tabs>
        <w:ind w:left="0"/>
        <w:contextualSpacing w:val="0"/>
        <w:jc w:val="both"/>
        <w:rPr>
          <w:rFonts w:asciiTheme="minorHAnsi" w:hAnsiTheme="minorHAnsi" w:cstheme="minorHAnsi"/>
          <w:szCs w:val="24"/>
          <w:lang w:val="en-US"/>
        </w:rPr>
      </w:pPr>
    </w:p>
    <w:p w14:paraId="2B5F5ABA" w14:textId="3C1B024E" w:rsidR="001C7AC2" w:rsidRPr="00747F09" w:rsidRDefault="0046363D" w:rsidP="009D3553">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Prepare the stacking and the resolving gel solutions in </w:t>
      </w:r>
      <w:r w:rsidR="00225652" w:rsidRPr="00747F09">
        <w:rPr>
          <w:rFonts w:asciiTheme="minorHAnsi" w:hAnsiTheme="minorHAnsi" w:cstheme="minorHAnsi"/>
          <w:szCs w:val="24"/>
          <w:lang w:val="en-US"/>
        </w:rPr>
        <w:t>two</w:t>
      </w:r>
      <w:r w:rsidRPr="00747F09">
        <w:rPr>
          <w:rFonts w:asciiTheme="minorHAnsi" w:hAnsiTheme="minorHAnsi" w:cstheme="minorHAnsi"/>
          <w:szCs w:val="24"/>
          <w:lang w:val="en-US"/>
        </w:rPr>
        <w:t xml:space="preserve"> separate 50 </w:t>
      </w:r>
      <w:r w:rsidR="00540A11" w:rsidRPr="00747F09">
        <w:rPr>
          <w:rFonts w:asciiTheme="minorHAnsi" w:hAnsiTheme="minorHAnsi" w:cstheme="minorHAnsi"/>
          <w:szCs w:val="24"/>
          <w:lang w:val="en-US"/>
        </w:rPr>
        <w:t>mL</w:t>
      </w:r>
      <w:r w:rsidRPr="00747F09">
        <w:rPr>
          <w:rFonts w:asciiTheme="minorHAnsi" w:hAnsiTheme="minorHAnsi" w:cstheme="minorHAnsi"/>
          <w:szCs w:val="24"/>
          <w:lang w:val="en-US"/>
        </w:rPr>
        <w:t xml:space="preserve"> conical tubes</w:t>
      </w:r>
      <w:r w:rsidR="00AD7BF6" w:rsidRPr="00747F09">
        <w:rPr>
          <w:rFonts w:asciiTheme="minorHAnsi" w:hAnsiTheme="minorHAnsi" w:cstheme="minorHAnsi"/>
          <w:szCs w:val="24"/>
          <w:lang w:val="en-US"/>
        </w:rPr>
        <w:t>.</w:t>
      </w:r>
      <w:r w:rsidR="0089348E" w:rsidRPr="00747F09">
        <w:rPr>
          <w:rFonts w:asciiTheme="minorHAnsi" w:hAnsiTheme="minorHAnsi" w:cstheme="minorHAnsi"/>
          <w:szCs w:val="24"/>
          <w:lang w:val="en-US"/>
        </w:rPr>
        <w:t xml:space="preserve"> </w:t>
      </w:r>
      <w:r w:rsidR="001C7AC2" w:rsidRPr="00747F09">
        <w:rPr>
          <w:rFonts w:asciiTheme="minorHAnsi" w:hAnsiTheme="minorHAnsi" w:cstheme="minorHAnsi"/>
          <w:szCs w:val="24"/>
          <w:lang w:val="en-US"/>
        </w:rPr>
        <w:t>O</w:t>
      </w:r>
      <w:r w:rsidRPr="00747F09">
        <w:rPr>
          <w:rFonts w:asciiTheme="minorHAnsi" w:hAnsiTheme="minorHAnsi" w:cstheme="minorHAnsi"/>
          <w:szCs w:val="24"/>
          <w:lang w:val="en-US"/>
        </w:rPr>
        <w:t xml:space="preserve">mit the </w:t>
      </w:r>
      <w:proofErr w:type="spellStart"/>
      <w:r w:rsidR="00251B58" w:rsidRPr="00747F09">
        <w:rPr>
          <w:rFonts w:asciiTheme="minorHAnsi" w:hAnsiTheme="minorHAnsi" w:cstheme="minorHAnsi"/>
          <w:szCs w:val="24"/>
          <w:lang w:val="en-US"/>
        </w:rPr>
        <w:t>tetramethylethylenediamine</w:t>
      </w:r>
      <w:proofErr w:type="spellEnd"/>
      <w:r w:rsidR="00251B58" w:rsidRPr="00747F09">
        <w:rPr>
          <w:rFonts w:asciiTheme="minorHAnsi" w:hAnsiTheme="minorHAnsi" w:cstheme="minorHAnsi"/>
          <w:szCs w:val="24"/>
          <w:lang w:val="en-US"/>
        </w:rPr>
        <w:t xml:space="preserve"> (TEMED)</w:t>
      </w:r>
      <w:r w:rsidRPr="00747F09">
        <w:rPr>
          <w:rFonts w:asciiTheme="minorHAnsi" w:hAnsiTheme="minorHAnsi" w:cstheme="minorHAnsi"/>
          <w:szCs w:val="24"/>
          <w:lang w:val="en-US"/>
        </w:rPr>
        <w:t xml:space="preserve"> and the 10% </w:t>
      </w:r>
      <w:r w:rsidR="0097020E" w:rsidRPr="00747F09">
        <w:rPr>
          <w:rFonts w:asciiTheme="minorHAnsi" w:hAnsiTheme="minorHAnsi" w:cstheme="minorHAnsi"/>
          <w:szCs w:val="24"/>
          <w:lang w:val="en-US"/>
        </w:rPr>
        <w:t xml:space="preserve">(w/v) </w:t>
      </w:r>
      <w:r w:rsidR="00251B58" w:rsidRPr="00747F09">
        <w:rPr>
          <w:rFonts w:asciiTheme="minorHAnsi" w:hAnsiTheme="minorHAnsi" w:cstheme="minorHAnsi"/>
          <w:szCs w:val="24"/>
          <w:lang w:val="en-US"/>
        </w:rPr>
        <w:t>ammonium persulfate (APS)</w:t>
      </w:r>
      <w:r w:rsidRPr="00747F09">
        <w:rPr>
          <w:rFonts w:asciiTheme="minorHAnsi" w:hAnsiTheme="minorHAnsi" w:cstheme="minorHAnsi"/>
          <w:szCs w:val="24"/>
          <w:lang w:val="en-US"/>
        </w:rPr>
        <w:t xml:space="preserve">, as they are responsible for </w:t>
      </w:r>
      <w:r w:rsidR="00142E1F">
        <w:rPr>
          <w:rFonts w:asciiTheme="minorHAnsi" w:hAnsiTheme="minorHAnsi" w:cstheme="minorHAnsi"/>
          <w:szCs w:val="24"/>
          <w:lang w:val="en-US"/>
        </w:rPr>
        <w:t xml:space="preserve">the </w:t>
      </w:r>
      <w:r w:rsidRPr="00747F09">
        <w:rPr>
          <w:rFonts w:asciiTheme="minorHAnsi" w:hAnsiTheme="minorHAnsi" w:cstheme="minorHAnsi"/>
          <w:szCs w:val="24"/>
          <w:lang w:val="en-US"/>
        </w:rPr>
        <w:t xml:space="preserve">polymerization of the </w:t>
      </w:r>
      <w:r w:rsidR="00AC2645" w:rsidRPr="00747F09">
        <w:rPr>
          <w:rFonts w:asciiTheme="minorHAnsi" w:hAnsiTheme="minorHAnsi" w:cstheme="minorHAnsi"/>
          <w:szCs w:val="24"/>
          <w:lang w:val="en-US"/>
        </w:rPr>
        <w:t>gel and</w:t>
      </w:r>
      <w:r w:rsidRPr="00747F09">
        <w:rPr>
          <w:rFonts w:asciiTheme="minorHAnsi" w:hAnsiTheme="minorHAnsi" w:cstheme="minorHAnsi"/>
          <w:szCs w:val="24"/>
          <w:lang w:val="en-US"/>
        </w:rPr>
        <w:t xml:space="preserve"> </w:t>
      </w:r>
      <w:r w:rsidR="001C7AC2" w:rsidRPr="00747F09">
        <w:rPr>
          <w:rFonts w:asciiTheme="minorHAnsi" w:hAnsiTheme="minorHAnsi" w:cstheme="minorHAnsi"/>
          <w:szCs w:val="24"/>
          <w:lang w:val="en-US"/>
        </w:rPr>
        <w:t>add them</w:t>
      </w:r>
      <w:r w:rsidRPr="00747F09">
        <w:rPr>
          <w:rFonts w:asciiTheme="minorHAnsi" w:hAnsiTheme="minorHAnsi" w:cstheme="minorHAnsi"/>
          <w:szCs w:val="24"/>
          <w:lang w:val="en-US"/>
        </w:rPr>
        <w:t xml:space="preserve"> immediately before</w:t>
      </w:r>
      <w:r w:rsidR="001C7AC2" w:rsidRPr="00747F09">
        <w:rPr>
          <w:rFonts w:asciiTheme="minorHAnsi" w:hAnsiTheme="minorHAnsi" w:cstheme="minorHAnsi"/>
          <w:szCs w:val="24"/>
          <w:lang w:val="en-US"/>
        </w:rPr>
        <w:t xml:space="preserve"> casting</w:t>
      </w:r>
      <w:r w:rsidRPr="00747F09">
        <w:rPr>
          <w:rFonts w:asciiTheme="minorHAnsi" w:hAnsiTheme="minorHAnsi" w:cstheme="minorHAnsi"/>
          <w:szCs w:val="24"/>
          <w:lang w:val="en-US"/>
        </w:rPr>
        <w:t xml:space="preserve"> the gel.</w:t>
      </w:r>
    </w:p>
    <w:p w14:paraId="309DFFED" w14:textId="594DA22B" w:rsidR="001C7AC2" w:rsidRPr="00747F09" w:rsidRDefault="001C7AC2" w:rsidP="007E7CA1">
      <w:pPr>
        <w:pStyle w:val="ListParagraph"/>
        <w:ind w:left="0"/>
        <w:contextualSpacing w:val="0"/>
        <w:jc w:val="both"/>
        <w:rPr>
          <w:rFonts w:asciiTheme="minorHAnsi" w:hAnsiTheme="minorHAnsi" w:cstheme="minorHAnsi"/>
          <w:szCs w:val="24"/>
          <w:lang w:val="en-US"/>
        </w:rPr>
      </w:pPr>
    </w:p>
    <w:p w14:paraId="12532F94" w14:textId="28C483EB" w:rsidR="001C7AC2" w:rsidRPr="00747F09" w:rsidRDefault="00B72D37" w:rsidP="007E7CA1">
      <w:pPr>
        <w:pStyle w:val="ListParagraph"/>
        <w:ind w:left="0"/>
        <w:contextualSpacing w:val="0"/>
        <w:jc w:val="both"/>
        <w:rPr>
          <w:rFonts w:asciiTheme="minorHAnsi" w:hAnsiTheme="minorHAnsi" w:cstheme="minorHAnsi"/>
          <w:szCs w:val="24"/>
          <w:lang w:val="en-US"/>
        </w:rPr>
      </w:pPr>
      <w:r>
        <w:rPr>
          <w:rFonts w:asciiTheme="minorHAnsi" w:hAnsiTheme="minorHAnsi" w:cstheme="minorHAnsi"/>
          <w:szCs w:val="24"/>
          <w:lang w:val="en-US"/>
        </w:rPr>
        <w:t>NOTE:</w:t>
      </w:r>
      <w:r w:rsidR="001C7AC2" w:rsidRPr="00747F09">
        <w:rPr>
          <w:rFonts w:asciiTheme="minorHAnsi" w:hAnsiTheme="minorHAnsi" w:cstheme="minorHAnsi"/>
          <w:szCs w:val="24"/>
          <w:lang w:val="en-US"/>
        </w:rPr>
        <w:t xml:space="preserve"> The final percentage of acrylamide in the gel influences the separation profile of the proteins: typically, a 10% (v/v) final concentration of acrylamide will be </w:t>
      </w:r>
      <w:proofErr w:type="gramStart"/>
      <w:r w:rsidR="001C7AC2" w:rsidRPr="00747F09">
        <w:rPr>
          <w:rFonts w:asciiTheme="minorHAnsi" w:hAnsiTheme="minorHAnsi" w:cstheme="minorHAnsi"/>
          <w:szCs w:val="24"/>
          <w:lang w:val="en-US"/>
        </w:rPr>
        <w:t>sufficient</w:t>
      </w:r>
      <w:proofErr w:type="gramEnd"/>
      <w:r w:rsidR="001C7AC2" w:rsidRPr="00747F09">
        <w:rPr>
          <w:rFonts w:asciiTheme="minorHAnsi" w:hAnsiTheme="minorHAnsi" w:cstheme="minorHAnsi"/>
          <w:szCs w:val="24"/>
          <w:lang w:val="en-US"/>
        </w:rPr>
        <w:t xml:space="preserve"> to test the purity of an AAV</w:t>
      </w:r>
      <w:r w:rsidR="0009251C" w:rsidRPr="00747F09">
        <w:rPr>
          <w:rFonts w:asciiTheme="minorHAnsi" w:hAnsiTheme="minorHAnsi" w:cstheme="minorHAnsi"/>
          <w:szCs w:val="24"/>
          <w:lang w:val="en-US"/>
        </w:rPr>
        <w:t xml:space="preserve"> vector</w:t>
      </w:r>
      <w:r w:rsidR="001C7AC2" w:rsidRPr="00747F09">
        <w:rPr>
          <w:rFonts w:asciiTheme="minorHAnsi" w:hAnsiTheme="minorHAnsi" w:cstheme="minorHAnsi"/>
          <w:szCs w:val="24"/>
          <w:lang w:val="en-US"/>
        </w:rPr>
        <w:t xml:space="preserve"> preparation.</w:t>
      </w:r>
    </w:p>
    <w:p w14:paraId="36DFC393"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56021BE0" w14:textId="5965E5C7" w:rsidR="0046363D" w:rsidRPr="00747F09" w:rsidRDefault="0046363D" w:rsidP="009D3553">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b/>
          <w:bCs/>
          <w:szCs w:val="24"/>
          <w:lang w:val="en-US"/>
        </w:rPr>
        <w:t xml:space="preserve"> </w:t>
      </w:r>
      <w:r w:rsidR="0030480E" w:rsidRPr="00747F09">
        <w:rPr>
          <w:rFonts w:asciiTheme="minorHAnsi" w:hAnsiTheme="minorHAnsi" w:cstheme="minorHAnsi"/>
          <w:bCs/>
          <w:szCs w:val="24"/>
          <w:lang w:val="en-US"/>
        </w:rPr>
        <w:t>Mix</w:t>
      </w:r>
      <w:r w:rsidR="0030480E" w:rsidRPr="00747F09">
        <w:rPr>
          <w:rFonts w:asciiTheme="minorHAnsi" w:hAnsiTheme="minorHAnsi" w:cstheme="minorHAnsi"/>
          <w:b/>
          <w:bCs/>
          <w:szCs w:val="24"/>
          <w:lang w:val="en-US"/>
        </w:rPr>
        <w:t xml:space="preserve"> </w:t>
      </w:r>
      <w:r w:rsidR="0030480E" w:rsidRPr="00747F09">
        <w:rPr>
          <w:rFonts w:asciiTheme="minorHAnsi" w:hAnsiTheme="minorHAnsi" w:cstheme="minorHAnsi"/>
          <w:szCs w:val="24"/>
          <w:lang w:val="en-US"/>
        </w:rPr>
        <w:t xml:space="preserve">gently by swirling the tube containing the </w:t>
      </w:r>
      <w:r w:rsidRPr="00747F09">
        <w:rPr>
          <w:rFonts w:asciiTheme="minorHAnsi" w:hAnsiTheme="minorHAnsi" w:cstheme="minorHAnsi"/>
          <w:szCs w:val="24"/>
          <w:lang w:val="en-US"/>
        </w:rPr>
        <w:t xml:space="preserve">gel components. </w:t>
      </w:r>
      <w:r w:rsidR="001C7AC2" w:rsidRPr="00747F09">
        <w:rPr>
          <w:rFonts w:asciiTheme="minorHAnsi" w:hAnsiTheme="minorHAnsi" w:cstheme="minorHAnsi"/>
          <w:szCs w:val="24"/>
          <w:lang w:val="en-US"/>
        </w:rPr>
        <w:t>Do not</w:t>
      </w:r>
      <w:r w:rsidRPr="00747F09">
        <w:rPr>
          <w:rFonts w:asciiTheme="minorHAnsi" w:hAnsiTheme="minorHAnsi" w:cstheme="minorHAnsi"/>
          <w:szCs w:val="24"/>
          <w:lang w:val="en-US"/>
        </w:rPr>
        <w:t xml:space="preserve"> vortex</w:t>
      </w:r>
      <w:r w:rsidR="00142E1F">
        <w:rPr>
          <w:rFonts w:asciiTheme="minorHAnsi" w:hAnsiTheme="minorHAnsi" w:cstheme="minorHAnsi"/>
          <w:szCs w:val="24"/>
          <w:lang w:val="en-US"/>
        </w:rPr>
        <w:t>,</w:t>
      </w:r>
      <w:r w:rsidR="009A3B6F" w:rsidRPr="00747F09">
        <w:rPr>
          <w:rFonts w:asciiTheme="minorHAnsi" w:hAnsiTheme="minorHAnsi" w:cstheme="minorHAnsi"/>
          <w:szCs w:val="24"/>
          <w:lang w:val="en-US"/>
        </w:rPr>
        <w:t xml:space="preserve"> since excessive oxygenation can impair polymerization</w:t>
      </w:r>
      <w:r w:rsidRPr="00747F09">
        <w:rPr>
          <w:rFonts w:asciiTheme="minorHAnsi" w:hAnsiTheme="minorHAnsi" w:cstheme="minorHAnsi"/>
          <w:szCs w:val="24"/>
          <w:lang w:val="en-US"/>
        </w:rPr>
        <w:t>.</w:t>
      </w:r>
    </w:p>
    <w:p w14:paraId="14BE8E0C"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5F627EAA" w14:textId="21058063" w:rsidR="00B276F2" w:rsidRPr="00747F09" w:rsidRDefault="0046363D" w:rsidP="009D3553">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Add TEMED and 10%</w:t>
      </w:r>
      <w:r w:rsidR="0097020E" w:rsidRPr="00747F09">
        <w:rPr>
          <w:rFonts w:asciiTheme="minorHAnsi" w:hAnsiTheme="minorHAnsi" w:cstheme="minorHAnsi"/>
          <w:szCs w:val="24"/>
          <w:lang w:val="en-US"/>
        </w:rPr>
        <w:t xml:space="preserve"> (w/v)</w:t>
      </w:r>
      <w:r w:rsidRPr="00747F09">
        <w:rPr>
          <w:rFonts w:asciiTheme="minorHAnsi" w:hAnsiTheme="minorHAnsi" w:cstheme="minorHAnsi"/>
          <w:szCs w:val="24"/>
          <w:lang w:val="en-US"/>
        </w:rPr>
        <w:t xml:space="preserve"> APS to the resolving gel solution. </w:t>
      </w:r>
      <w:r w:rsidR="00176718" w:rsidRPr="00747F09">
        <w:rPr>
          <w:rFonts w:asciiTheme="minorHAnsi" w:hAnsiTheme="minorHAnsi" w:cstheme="minorHAnsi"/>
          <w:szCs w:val="24"/>
          <w:lang w:val="en-US"/>
        </w:rPr>
        <w:t>Mix it properly</w:t>
      </w:r>
      <w:r w:rsidRPr="00747F09">
        <w:rPr>
          <w:rFonts w:asciiTheme="minorHAnsi" w:hAnsiTheme="minorHAnsi" w:cstheme="minorHAnsi"/>
          <w:szCs w:val="24"/>
          <w:lang w:val="en-US"/>
        </w:rPr>
        <w:t xml:space="preserve"> and</w:t>
      </w:r>
      <w:r w:rsidR="00142E1F">
        <w:rPr>
          <w:rFonts w:asciiTheme="minorHAnsi" w:hAnsiTheme="minorHAnsi" w:cstheme="minorHAnsi"/>
          <w:szCs w:val="24"/>
          <w:lang w:val="en-US"/>
        </w:rPr>
        <w:t>,</w:t>
      </w:r>
      <w:r w:rsidRPr="00747F09">
        <w:rPr>
          <w:rFonts w:asciiTheme="minorHAnsi" w:hAnsiTheme="minorHAnsi" w:cstheme="minorHAnsi"/>
          <w:szCs w:val="24"/>
          <w:lang w:val="en-US"/>
        </w:rPr>
        <w:t xml:space="preserve"> then</w:t>
      </w:r>
      <w:r w:rsidR="00142E1F">
        <w:rPr>
          <w:rFonts w:asciiTheme="minorHAnsi" w:hAnsiTheme="minorHAnsi" w:cstheme="minorHAnsi"/>
          <w:szCs w:val="24"/>
          <w:lang w:val="en-US"/>
        </w:rPr>
        <w:t>,</w:t>
      </w:r>
      <w:r w:rsidRPr="00747F09">
        <w:rPr>
          <w:rFonts w:asciiTheme="minorHAnsi" w:hAnsiTheme="minorHAnsi" w:cstheme="minorHAnsi"/>
          <w:szCs w:val="24"/>
          <w:lang w:val="en-US"/>
        </w:rPr>
        <w:t xml:space="preserve"> pour </w:t>
      </w:r>
      <w:r w:rsidR="00142E1F">
        <w:rPr>
          <w:rFonts w:asciiTheme="minorHAnsi" w:hAnsiTheme="minorHAnsi" w:cstheme="minorHAnsi"/>
          <w:szCs w:val="24"/>
          <w:lang w:val="en-US"/>
        </w:rPr>
        <w:t xml:space="preserve">it </w:t>
      </w:r>
      <w:r w:rsidRPr="00747F09">
        <w:rPr>
          <w:rFonts w:asciiTheme="minorHAnsi" w:hAnsiTheme="minorHAnsi" w:cstheme="minorHAnsi"/>
          <w:szCs w:val="24"/>
          <w:lang w:val="en-US"/>
        </w:rPr>
        <w:t>into the gel holder until it reaches 1</w:t>
      </w:r>
      <w:r w:rsidR="00142E1F">
        <w:rPr>
          <w:rFonts w:asciiTheme="minorHAnsi" w:hAnsiTheme="minorHAnsi" w:cstheme="minorHAnsi"/>
          <w:szCs w:val="24"/>
          <w:lang w:val="en-US"/>
        </w:rPr>
        <w:t xml:space="preserve"> </w:t>
      </w:r>
      <w:r w:rsidRPr="00747F09">
        <w:rPr>
          <w:rFonts w:asciiTheme="minorHAnsi" w:hAnsiTheme="minorHAnsi" w:cstheme="minorHAnsi"/>
          <w:szCs w:val="24"/>
          <w:lang w:val="en-US"/>
        </w:rPr>
        <w:t>-</w:t>
      </w:r>
      <w:r w:rsidR="00142E1F">
        <w:rPr>
          <w:rFonts w:asciiTheme="minorHAnsi" w:hAnsiTheme="minorHAnsi" w:cstheme="minorHAnsi"/>
          <w:szCs w:val="24"/>
          <w:lang w:val="en-US"/>
        </w:rPr>
        <w:t xml:space="preserve"> </w:t>
      </w:r>
      <w:r w:rsidRPr="00747F09">
        <w:rPr>
          <w:rFonts w:asciiTheme="minorHAnsi" w:hAnsiTheme="minorHAnsi" w:cstheme="minorHAnsi"/>
          <w:szCs w:val="24"/>
          <w:lang w:val="en-US"/>
        </w:rPr>
        <w:t xml:space="preserve">2 cm below the top of the small glass. </w:t>
      </w:r>
    </w:p>
    <w:p w14:paraId="44110A36" w14:textId="77777777" w:rsidR="00D03E94" w:rsidRPr="00747F09" w:rsidRDefault="00D03E94" w:rsidP="00D03E94">
      <w:pPr>
        <w:pStyle w:val="ListParagraph"/>
        <w:ind w:left="0"/>
        <w:contextualSpacing w:val="0"/>
        <w:jc w:val="both"/>
        <w:rPr>
          <w:rFonts w:asciiTheme="minorHAnsi" w:hAnsiTheme="minorHAnsi" w:cstheme="minorHAnsi"/>
          <w:szCs w:val="24"/>
          <w:lang w:val="en-US"/>
        </w:rPr>
      </w:pPr>
    </w:p>
    <w:p w14:paraId="240DF6F0" w14:textId="4CE5B415" w:rsidR="0046363D" w:rsidRPr="00747F09" w:rsidRDefault="0046363D" w:rsidP="009D3553">
      <w:pPr>
        <w:pStyle w:val="ListParagraph"/>
        <w:numPr>
          <w:ilvl w:val="1"/>
          <w:numId w:val="36"/>
        </w:numPr>
        <w:tabs>
          <w:tab w:val="left"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Place a layer of water-saturated butanol</w:t>
      </w:r>
      <w:r w:rsidR="006A44B5"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on the top of the acrylamide mixture. This will ensure</w:t>
      </w:r>
      <w:r w:rsidR="009D73C8" w:rsidRPr="00747F09">
        <w:rPr>
          <w:rFonts w:asciiTheme="minorHAnsi" w:hAnsiTheme="minorHAnsi" w:cstheme="minorHAnsi"/>
          <w:szCs w:val="24"/>
          <w:lang w:val="en-US"/>
        </w:rPr>
        <w:t xml:space="preserve"> </w:t>
      </w:r>
      <w:r w:rsidR="00142E1F">
        <w:rPr>
          <w:rFonts w:asciiTheme="minorHAnsi" w:hAnsiTheme="minorHAnsi" w:cstheme="minorHAnsi"/>
          <w:szCs w:val="24"/>
          <w:lang w:val="en-US"/>
        </w:rPr>
        <w:t xml:space="preserve">the formation of </w:t>
      </w:r>
      <w:r w:rsidR="00172D7B" w:rsidRPr="00747F09">
        <w:rPr>
          <w:rFonts w:asciiTheme="minorHAnsi" w:hAnsiTheme="minorHAnsi" w:cstheme="minorHAnsi"/>
          <w:szCs w:val="24"/>
          <w:lang w:val="en-US"/>
        </w:rPr>
        <w:t>a flat surface during polymerization</w:t>
      </w:r>
      <w:r w:rsidRPr="00747F09">
        <w:rPr>
          <w:rFonts w:asciiTheme="minorHAnsi" w:hAnsiTheme="minorHAnsi" w:cstheme="minorHAnsi"/>
          <w:szCs w:val="24"/>
          <w:lang w:val="en-US"/>
        </w:rPr>
        <w:t xml:space="preserve">. Do not leave the gel under alcohol for longer than 30 min as this will dehydrate the gel and impair its function. </w:t>
      </w:r>
    </w:p>
    <w:p w14:paraId="03C8D7CA" w14:textId="1E577873" w:rsidR="00D03E94" w:rsidRPr="00747F09" w:rsidRDefault="00D03E94" w:rsidP="00D03E94">
      <w:pPr>
        <w:pStyle w:val="ListParagraph"/>
        <w:ind w:left="0"/>
        <w:contextualSpacing w:val="0"/>
        <w:jc w:val="both"/>
        <w:rPr>
          <w:rFonts w:asciiTheme="minorHAnsi" w:hAnsiTheme="minorHAnsi" w:cstheme="minorHAnsi"/>
          <w:szCs w:val="24"/>
          <w:lang w:val="en-US"/>
        </w:rPr>
      </w:pPr>
    </w:p>
    <w:p w14:paraId="1CB491DC" w14:textId="233A62DF" w:rsidR="00D03E94" w:rsidRPr="00747F09" w:rsidRDefault="00D03E94" w:rsidP="00D03E94">
      <w:pPr>
        <w:pStyle w:val="ListParagraph"/>
        <w:ind w:left="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lastRenderedPageBreak/>
        <w:t xml:space="preserve">CAUTION: </w:t>
      </w:r>
      <w:r w:rsidR="00365D47" w:rsidRPr="00747F09">
        <w:rPr>
          <w:rFonts w:asciiTheme="minorHAnsi" w:hAnsiTheme="minorHAnsi" w:cstheme="minorHAnsi"/>
          <w:szCs w:val="24"/>
          <w:lang w:val="en-US"/>
        </w:rPr>
        <w:t xml:space="preserve">Butanol is hazardous in case of skin contact. </w:t>
      </w:r>
      <w:r w:rsidR="00142E1F">
        <w:rPr>
          <w:rFonts w:asciiTheme="minorHAnsi" w:hAnsiTheme="minorHAnsi" w:cstheme="minorHAnsi"/>
          <w:szCs w:val="24"/>
          <w:lang w:val="en-US"/>
        </w:rPr>
        <w:t>It a</w:t>
      </w:r>
      <w:r w:rsidR="00144158" w:rsidRPr="00747F09">
        <w:rPr>
          <w:rFonts w:asciiTheme="minorHAnsi" w:hAnsiTheme="minorHAnsi" w:cstheme="minorHAnsi"/>
          <w:szCs w:val="24"/>
          <w:lang w:val="en-US"/>
        </w:rPr>
        <w:t>lso present</w:t>
      </w:r>
      <w:r w:rsidR="00142E1F">
        <w:rPr>
          <w:rFonts w:asciiTheme="minorHAnsi" w:hAnsiTheme="minorHAnsi" w:cstheme="minorHAnsi"/>
          <w:szCs w:val="24"/>
          <w:lang w:val="en-US"/>
        </w:rPr>
        <w:t>s</w:t>
      </w:r>
      <w:r w:rsidR="00144158" w:rsidRPr="00747F09">
        <w:rPr>
          <w:rFonts w:asciiTheme="minorHAnsi" w:hAnsiTheme="minorHAnsi" w:cstheme="minorHAnsi"/>
          <w:szCs w:val="24"/>
          <w:lang w:val="en-US"/>
        </w:rPr>
        <w:t xml:space="preserve"> a flammable risk.</w:t>
      </w:r>
      <w:r w:rsidR="009D1C68" w:rsidRPr="00747F09">
        <w:rPr>
          <w:rFonts w:asciiTheme="minorHAnsi" w:hAnsiTheme="minorHAnsi" w:cstheme="minorHAnsi"/>
          <w:szCs w:val="24"/>
          <w:lang w:val="en-US"/>
        </w:rPr>
        <w:t xml:space="preserve"> </w:t>
      </w:r>
      <w:r w:rsidR="00365D47" w:rsidRPr="00747F09">
        <w:rPr>
          <w:rFonts w:asciiTheme="minorHAnsi" w:hAnsiTheme="minorHAnsi" w:cstheme="minorHAnsi"/>
          <w:szCs w:val="24"/>
          <w:lang w:val="en-US"/>
        </w:rPr>
        <w:t>Handle</w:t>
      </w:r>
      <w:r w:rsidR="009D1C68" w:rsidRPr="00747F09">
        <w:rPr>
          <w:rFonts w:asciiTheme="minorHAnsi" w:hAnsiTheme="minorHAnsi" w:cstheme="minorHAnsi"/>
          <w:szCs w:val="24"/>
          <w:lang w:val="en-US"/>
        </w:rPr>
        <w:t xml:space="preserve"> </w:t>
      </w:r>
      <w:r w:rsidR="00365D47" w:rsidRPr="00747F09">
        <w:rPr>
          <w:rFonts w:asciiTheme="minorHAnsi" w:hAnsiTheme="minorHAnsi" w:cstheme="minorHAnsi"/>
          <w:szCs w:val="24"/>
          <w:lang w:val="en-US"/>
        </w:rPr>
        <w:t>with care.</w:t>
      </w:r>
    </w:p>
    <w:p w14:paraId="4881A491"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71DEE22C" w14:textId="79BD1A12" w:rsidR="00B276F2" w:rsidRPr="00747F09" w:rsidRDefault="0046363D" w:rsidP="007E7CA1">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Wait for the gel to polymerize and</w:t>
      </w:r>
      <w:r w:rsidR="00142E1F">
        <w:rPr>
          <w:rFonts w:asciiTheme="minorHAnsi" w:hAnsiTheme="minorHAnsi" w:cstheme="minorHAnsi"/>
          <w:szCs w:val="24"/>
          <w:lang w:val="en-US"/>
        </w:rPr>
        <w:t>,</w:t>
      </w:r>
      <w:r w:rsidRPr="00747F09">
        <w:rPr>
          <w:rFonts w:asciiTheme="minorHAnsi" w:hAnsiTheme="minorHAnsi" w:cstheme="minorHAnsi"/>
          <w:szCs w:val="24"/>
          <w:lang w:val="en-US"/>
        </w:rPr>
        <w:t xml:space="preserve"> then</w:t>
      </w:r>
      <w:r w:rsidR="00142E1F">
        <w:rPr>
          <w:rFonts w:asciiTheme="minorHAnsi" w:hAnsiTheme="minorHAnsi" w:cstheme="minorHAnsi"/>
          <w:szCs w:val="24"/>
          <w:lang w:val="en-US"/>
        </w:rPr>
        <w:t>,</w:t>
      </w:r>
      <w:r w:rsidRPr="00747F09">
        <w:rPr>
          <w:rFonts w:asciiTheme="minorHAnsi" w:hAnsiTheme="minorHAnsi" w:cstheme="minorHAnsi"/>
          <w:szCs w:val="24"/>
          <w:lang w:val="en-US"/>
        </w:rPr>
        <w:t xml:space="preserve"> </w:t>
      </w:r>
      <w:r w:rsidR="000423A6" w:rsidRPr="00747F09">
        <w:rPr>
          <w:rFonts w:asciiTheme="minorHAnsi" w:hAnsiTheme="minorHAnsi" w:cstheme="minorHAnsi"/>
          <w:szCs w:val="24"/>
          <w:lang w:val="en-US"/>
        </w:rPr>
        <w:t>p</w:t>
      </w:r>
      <w:r w:rsidR="00F66015" w:rsidRPr="00747F09">
        <w:rPr>
          <w:rFonts w:asciiTheme="minorHAnsi" w:hAnsiTheme="minorHAnsi" w:cstheme="minorHAnsi"/>
          <w:szCs w:val="24"/>
          <w:lang w:val="en-US"/>
        </w:rPr>
        <w:t>our off t</w:t>
      </w:r>
      <w:r w:rsidRPr="00747F09">
        <w:rPr>
          <w:rFonts w:asciiTheme="minorHAnsi" w:hAnsiTheme="minorHAnsi" w:cstheme="minorHAnsi"/>
          <w:szCs w:val="24"/>
          <w:lang w:val="en-US"/>
        </w:rPr>
        <w:t>he butanol</w:t>
      </w:r>
      <w:r w:rsidR="00590656" w:rsidRPr="00747F09">
        <w:rPr>
          <w:rFonts w:asciiTheme="minorHAnsi" w:hAnsiTheme="minorHAnsi" w:cstheme="minorHAnsi"/>
          <w:szCs w:val="24"/>
          <w:lang w:val="en-US"/>
        </w:rPr>
        <w:t>. Tip: Check to see whether</w:t>
      </w:r>
      <w:r w:rsidR="009B1D82" w:rsidRPr="00747F09">
        <w:rPr>
          <w:rFonts w:asciiTheme="minorHAnsi" w:hAnsiTheme="minorHAnsi" w:cstheme="minorHAnsi"/>
          <w:szCs w:val="24"/>
          <w:lang w:val="en-US"/>
        </w:rPr>
        <w:t xml:space="preserve"> </w:t>
      </w:r>
      <w:r w:rsidR="009B1D82" w:rsidRPr="00747F09">
        <w:rPr>
          <w:rFonts w:asciiTheme="minorHAnsi" w:hAnsiTheme="minorHAnsi" w:cstheme="minorHAnsi"/>
          <w:lang w:val="en-US"/>
        </w:rPr>
        <w:t>the</w:t>
      </w:r>
      <w:r w:rsidR="00590656" w:rsidRPr="00747F09">
        <w:rPr>
          <w:rFonts w:asciiTheme="minorHAnsi" w:hAnsiTheme="minorHAnsi" w:cstheme="minorHAnsi"/>
          <w:szCs w:val="24"/>
          <w:lang w:val="en-US"/>
        </w:rPr>
        <w:t xml:space="preserve"> excess gel mix in the tube has solidified. Polymerization occur</w:t>
      </w:r>
      <w:r w:rsidR="00221D96" w:rsidRPr="00747F09">
        <w:rPr>
          <w:rFonts w:asciiTheme="minorHAnsi" w:hAnsiTheme="minorHAnsi" w:cstheme="minorHAnsi"/>
          <w:szCs w:val="24"/>
          <w:lang w:val="en-US"/>
        </w:rPr>
        <w:t>s</w:t>
      </w:r>
      <w:r w:rsidR="00590656" w:rsidRPr="00747F09">
        <w:rPr>
          <w:rFonts w:asciiTheme="minorHAnsi" w:hAnsiTheme="minorHAnsi" w:cstheme="minorHAnsi"/>
          <w:szCs w:val="24"/>
          <w:lang w:val="en-US"/>
        </w:rPr>
        <w:t xml:space="preserve"> in less than 20 min. </w:t>
      </w:r>
      <w:r w:rsidR="00F66015" w:rsidRPr="00747F09">
        <w:rPr>
          <w:rFonts w:asciiTheme="minorHAnsi" w:hAnsiTheme="minorHAnsi" w:cstheme="minorHAnsi"/>
          <w:szCs w:val="24"/>
          <w:lang w:val="en-US"/>
        </w:rPr>
        <w:t>Wash the surface of the gel with H</w:t>
      </w:r>
      <w:r w:rsidR="00F66015" w:rsidRPr="00747F09">
        <w:rPr>
          <w:rFonts w:asciiTheme="minorHAnsi" w:hAnsiTheme="minorHAnsi" w:cstheme="minorHAnsi"/>
          <w:szCs w:val="24"/>
          <w:vertAlign w:val="subscript"/>
          <w:lang w:val="en-US"/>
        </w:rPr>
        <w:t>2</w:t>
      </w:r>
      <w:r w:rsidR="00F66015" w:rsidRPr="00747F09">
        <w:rPr>
          <w:rFonts w:asciiTheme="minorHAnsi" w:hAnsiTheme="minorHAnsi" w:cstheme="minorHAnsi"/>
          <w:szCs w:val="24"/>
          <w:lang w:val="en-US"/>
        </w:rPr>
        <w:t>O and</w:t>
      </w:r>
      <w:r w:rsidR="00142E1F">
        <w:rPr>
          <w:rFonts w:asciiTheme="minorHAnsi" w:hAnsiTheme="minorHAnsi" w:cstheme="minorHAnsi"/>
          <w:szCs w:val="24"/>
          <w:lang w:val="en-US"/>
        </w:rPr>
        <w:t>,</w:t>
      </w:r>
      <w:r w:rsidR="00F66015" w:rsidRPr="00747F09">
        <w:rPr>
          <w:rFonts w:asciiTheme="minorHAnsi" w:hAnsiTheme="minorHAnsi" w:cstheme="minorHAnsi"/>
          <w:szCs w:val="24"/>
          <w:lang w:val="en-US"/>
        </w:rPr>
        <w:t xml:space="preserve"> then</w:t>
      </w:r>
      <w:r w:rsidR="00142E1F">
        <w:rPr>
          <w:rFonts w:asciiTheme="minorHAnsi" w:hAnsiTheme="minorHAnsi" w:cstheme="minorHAnsi"/>
          <w:szCs w:val="24"/>
          <w:lang w:val="en-US"/>
        </w:rPr>
        <w:t>,</w:t>
      </w:r>
      <w:r w:rsidR="00F66015" w:rsidRPr="00747F09">
        <w:rPr>
          <w:rFonts w:asciiTheme="minorHAnsi" w:hAnsiTheme="minorHAnsi" w:cstheme="minorHAnsi"/>
          <w:szCs w:val="24"/>
          <w:lang w:val="en-US"/>
        </w:rPr>
        <w:t xml:space="preserve"> dry</w:t>
      </w:r>
      <w:r w:rsidRPr="00747F09">
        <w:rPr>
          <w:rFonts w:asciiTheme="minorHAnsi" w:hAnsiTheme="minorHAnsi" w:cstheme="minorHAnsi"/>
          <w:szCs w:val="24"/>
          <w:lang w:val="en-US"/>
        </w:rPr>
        <w:t xml:space="preserve"> </w:t>
      </w:r>
      <w:r w:rsidR="00142E1F">
        <w:rPr>
          <w:rFonts w:asciiTheme="minorHAnsi" w:hAnsiTheme="minorHAnsi" w:cstheme="minorHAnsi"/>
          <w:szCs w:val="24"/>
          <w:lang w:val="en-US"/>
        </w:rPr>
        <w:t xml:space="preserve">it </w:t>
      </w:r>
      <w:r w:rsidRPr="00747F09">
        <w:rPr>
          <w:rFonts w:asciiTheme="minorHAnsi" w:hAnsiTheme="minorHAnsi" w:cstheme="minorHAnsi"/>
          <w:szCs w:val="24"/>
          <w:lang w:val="en-US"/>
        </w:rPr>
        <w:t>using paper towels</w:t>
      </w:r>
      <w:r w:rsidR="00F66015" w:rsidRPr="00747F09">
        <w:rPr>
          <w:rFonts w:asciiTheme="minorHAnsi" w:hAnsiTheme="minorHAnsi" w:cstheme="minorHAnsi"/>
          <w:szCs w:val="24"/>
          <w:lang w:val="en-US"/>
        </w:rPr>
        <w:t xml:space="preserve">, taking care not to disturb the surface of the gel. </w:t>
      </w:r>
    </w:p>
    <w:p w14:paraId="695B57DA" w14:textId="77777777" w:rsidR="0030480E" w:rsidRPr="00747F09" w:rsidRDefault="0030480E" w:rsidP="0030480E">
      <w:pPr>
        <w:pStyle w:val="ListParagraph"/>
        <w:ind w:left="0"/>
        <w:contextualSpacing w:val="0"/>
        <w:jc w:val="both"/>
        <w:rPr>
          <w:rFonts w:asciiTheme="minorHAnsi" w:hAnsiTheme="minorHAnsi" w:cstheme="minorHAnsi"/>
          <w:szCs w:val="24"/>
          <w:lang w:val="en-US"/>
        </w:rPr>
      </w:pPr>
    </w:p>
    <w:p w14:paraId="7E45D235" w14:textId="0F6572F9" w:rsidR="0046363D" w:rsidRPr="00747F09" w:rsidRDefault="0046363D" w:rsidP="009D3553">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Add TEMED and 10% </w:t>
      </w:r>
      <w:r w:rsidR="0097020E" w:rsidRPr="00747F09">
        <w:rPr>
          <w:rFonts w:asciiTheme="minorHAnsi" w:hAnsiTheme="minorHAnsi" w:cstheme="minorHAnsi"/>
          <w:szCs w:val="24"/>
          <w:lang w:val="en-US"/>
        </w:rPr>
        <w:t xml:space="preserve">(w/v) </w:t>
      </w:r>
      <w:r w:rsidRPr="00747F09">
        <w:rPr>
          <w:rFonts w:asciiTheme="minorHAnsi" w:hAnsiTheme="minorHAnsi" w:cstheme="minorHAnsi"/>
          <w:szCs w:val="24"/>
          <w:lang w:val="en-US"/>
        </w:rPr>
        <w:t>APS to the stacking gel and pour the gel into the gel holder on top of the separating gel.</w:t>
      </w:r>
    </w:p>
    <w:p w14:paraId="41F86CA9"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06FF4929" w14:textId="0F5F79F1" w:rsidR="0046363D" w:rsidRPr="00747F09" w:rsidRDefault="009A3B6F" w:rsidP="009D3553">
      <w:pPr>
        <w:pStyle w:val="ListParagraph"/>
        <w:numPr>
          <w:ilvl w:val="1"/>
          <w:numId w:val="36"/>
        </w:numPr>
        <w:tabs>
          <w:tab w:val="num" w:pos="426"/>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Place </w:t>
      </w:r>
      <w:r w:rsidR="0046363D" w:rsidRPr="00747F09">
        <w:rPr>
          <w:rFonts w:asciiTheme="minorHAnsi" w:hAnsiTheme="minorHAnsi" w:cstheme="minorHAnsi"/>
          <w:szCs w:val="24"/>
          <w:lang w:val="en-US"/>
        </w:rPr>
        <w:t xml:space="preserve">the </w:t>
      </w:r>
      <w:r w:rsidR="00030F56" w:rsidRPr="00747F09">
        <w:rPr>
          <w:rFonts w:asciiTheme="minorHAnsi" w:hAnsiTheme="minorHAnsi" w:cstheme="minorHAnsi"/>
          <w:szCs w:val="24"/>
          <w:lang w:val="en-US"/>
        </w:rPr>
        <w:t xml:space="preserve">provided </w:t>
      </w:r>
      <w:r w:rsidR="0046363D" w:rsidRPr="00747F09">
        <w:rPr>
          <w:rFonts w:asciiTheme="minorHAnsi" w:hAnsiTheme="minorHAnsi" w:cstheme="minorHAnsi"/>
          <w:szCs w:val="24"/>
          <w:lang w:val="en-US"/>
        </w:rPr>
        <w:t xml:space="preserve">comb in the gel. Perform this action with one steady movement to avoid </w:t>
      </w:r>
      <w:r w:rsidR="00142E1F">
        <w:rPr>
          <w:rFonts w:asciiTheme="minorHAnsi" w:hAnsiTheme="minorHAnsi" w:cstheme="minorHAnsi"/>
          <w:szCs w:val="24"/>
          <w:lang w:val="en-US"/>
        </w:rPr>
        <w:t xml:space="preserve">the </w:t>
      </w:r>
      <w:r w:rsidR="0046363D" w:rsidRPr="00747F09">
        <w:rPr>
          <w:rFonts w:asciiTheme="minorHAnsi" w:hAnsiTheme="minorHAnsi" w:cstheme="minorHAnsi"/>
          <w:szCs w:val="24"/>
          <w:lang w:val="en-US"/>
        </w:rPr>
        <w:t>formation of air bubbles inside the wells.</w:t>
      </w:r>
    </w:p>
    <w:p w14:paraId="0E8B842C"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658DA1F3" w14:textId="11EFC54E" w:rsidR="0046363D" w:rsidRPr="00747F09" w:rsidRDefault="0046363D" w:rsidP="00B276F2">
      <w:pPr>
        <w:pStyle w:val="ListParagraph"/>
        <w:numPr>
          <w:ilvl w:val="1"/>
          <w:numId w:val="36"/>
        </w:numPr>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Wait for at least 20 min for the gel to polymerize.</w:t>
      </w:r>
      <w:r w:rsidR="00590656" w:rsidRPr="00747F09">
        <w:rPr>
          <w:rFonts w:asciiTheme="minorHAnsi" w:hAnsiTheme="minorHAnsi" w:cstheme="minorHAnsi"/>
          <w:szCs w:val="24"/>
          <w:lang w:val="en-US"/>
        </w:rPr>
        <w:t xml:space="preserve"> Check </w:t>
      </w:r>
      <w:r w:rsidR="009A3B6F" w:rsidRPr="00747F09">
        <w:rPr>
          <w:rFonts w:asciiTheme="minorHAnsi" w:hAnsiTheme="minorHAnsi" w:cstheme="minorHAnsi"/>
          <w:szCs w:val="24"/>
          <w:lang w:val="en-US"/>
        </w:rPr>
        <w:t>if</w:t>
      </w:r>
      <w:r w:rsidR="00911A08" w:rsidRPr="00747F09">
        <w:rPr>
          <w:rFonts w:asciiTheme="minorHAnsi" w:hAnsiTheme="minorHAnsi" w:cstheme="minorHAnsi"/>
          <w:szCs w:val="24"/>
          <w:lang w:val="en-US"/>
        </w:rPr>
        <w:t xml:space="preserve"> the</w:t>
      </w:r>
      <w:r w:rsidR="009A3B6F" w:rsidRPr="00747F09">
        <w:rPr>
          <w:rFonts w:asciiTheme="minorHAnsi" w:hAnsiTheme="minorHAnsi" w:cstheme="minorHAnsi"/>
          <w:szCs w:val="24"/>
          <w:lang w:val="en-US"/>
        </w:rPr>
        <w:t xml:space="preserve"> </w:t>
      </w:r>
      <w:r w:rsidR="00590656" w:rsidRPr="00747F09">
        <w:rPr>
          <w:rFonts w:asciiTheme="minorHAnsi" w:hAnsiTheme="minorHAnsi" w:cstheme="minorHAnsi"/>
          <w:szCs w:val="24"/>
          <w:lang w:val="en-US"/>
        </w:rPr>
        <w:t>excess</w:t>
      </w:r>
      <w:r w:rsidR="009D1C68" w:rsidRPr="00747F09">
        <w:rPr>
          <w:rFonts w:asciiTheme="minorHAnsi" w:hAnsiTheme="minorHAnsi" w:cstheme="minorHAnsi"/>
          <w:szCs w:val="24"/>
          <w:lang w:val="en-US"/>
        </w:rPr>
        <w:t xml:space="preserve"> </w:t>
      </w:r>
      <w:r w:rsidR="00590656" w:rsidRPr="00747F09">
        <w:rPr>
          <w:rFonts w:asciiTheme="minorHAnsi" w:hAnsiTheme="minorHAnsi" w:cstheme="minorHAnsi"/>
          <w:szCs w:val="24"/>
          <w:lang w:val="en-US"/>
        </w:rPr>
        <w:t>gel mix in the conical tube has solidified.</w:t>
      </w:r>
    </w:p>
    <w:p w14:paraId="7144E7B2"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4626EA06" w14:textId="5186FE60" w:rsidR="00590656" w:rsidRPr="00747F09" w:rsidRDefault="0046363D" w:rsidP="00B276F2">
      <w:pPr>
        <w:pStyle w:val="ListParagraph"/>
        <w:numPr>
          <w:ilvl w:val="1"/>
          <w:numId w:val="36"/>
        </w:numPr>
        <w:tabs>
          <w:tab w:val="num" w:pos="426"/>
        </w:tabs>
        <w:ind w:left="0" w:firstLine="0"/>
        <w:contextualSpacing w:val="0"/>
        <w:jc w:val="both"/>
        <w:rPr>
          <w:rFonts w:asciiTheme="minorHAnsi" w:hAnsiTheme="minorHAnsi" w:cstheme="minorHAnsi"/>
          <w:b/>
          <w:bCs/>
          <w:szCs w:val="24"/>
          <w:lang w:val="en-US"/>
        </w:rPr>
      </w:pPr>
      <w:r w:rsidRPr="00747F09">
        <w:rPr>
          <w:rFonts w:asciiTheme="minorHAnsi" w:hAnsiTheme="minorHAnsi" w:cstheme="minorHAnsi"/>
          <w:szCs w:val="24"/>
          <w:lang w:val="en-US"/>
        </w:rPr>
        <w:t>Prepare the</w:t>
      </w:r>
      <w:r w:rsidR="005D718E"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two mixes</w:t>
      </w:r>
      <w:r w:rsidR="00176718" w:rsidRPr="00747F09">
        <w:rPr>
          <w:rFonts w:asciiTheme="minorHAnsi" w:hAnsiTheme="minorHAnsi" w:cstheme="minorHAnsi"/>
          <w:szCs w:val="24"/>
          <w:lang w:val="en-US"/>
        </w:rPr>
        <w:t xml:space="preserve"> (</w:t>
      </w:r>
      <w:r w:rsidR="00B016CA" w:rsidRPr="00B016CA">
        <w:rPr>
          <w:rFonts w:asciiTheme="minorHAnsi" w:hAnsiTheme="minorHAnsi" w:cstheme="minorHAnsi"/>
          <w:b/>
          <w:szCs w:val="24"/>
          <w:lang w:val="en-US"/>
        </w:rPr>
        <w:t xml:space="preserve">Table </w:t>
      </w:r>
      <w:r w:rsidR="00AC2645">
        <w:rPr>
          <w:rFonts w:asciiTheme="minorHAnsi" w:hAnsiTheme="minorHAnsi" w:cstheme="minorHAnsi"/>
          <w:b/>
          <w:szCs w:val="24"/>
          <w:lang w:val="en-US"/>
        </w:rPr>
        <w:t>7</w:t>
      </w:r>
      <w:r w:rsidR="00176718" w:rsidRPr="00747F09">
        <w:rPr>
          <w:rFonts w:asciiTheme="minorHAnsi" w:hAnsiTheme="minorHAnsi" w:cstheme="minorHAnsi"/>
          <w:szCs w:val="24"/>
          <w:lang w:val="en-US"/>
        </w:rPr>
        <w:t>)</w:t>
      </w:r>
      <w:r w:rsidRPr="00747F09">
        <w:rPr>
          <w:rFonts w:asciiTheme="minorHAnsi" w:hAnsiTheme="minorHAnsi" w:cstheme="minorHAnsi"/>
          <w:szCs w:val="24"/>
          <w:lang w:val="en-US"/>
        </w:rPr>
        <w:t xml:space="preserve"> for both </w:t>
      </w:r>
      <w:r w:rsidR="00142E1F">
        <w:rPr>
          <w:rFonts w:asciiTheme="minorHAnsi" w:hAnsiTheme="minorHAnsi" w:cstheme="minorHAnsi"/>
          <w:szCs w:val="24"/>
          <w:lang w:val="en-US"/>
        </w:rPr>
        <w:t xml:space="preserve">the </w:t>
      </w:r>
      <w:r w:rsidR="009B5484" w:rsidRPr="00747F09">
        <w:rPr>
          <w:rFonts w:asciiTheme="minorHAnsi" w:hAnsiTheme="minorHAnsi" w:cstheme="minorHAnsi"/>
          <w:szCs w:val="24"/>
          <w:lang w:val="en-US"/>
        </w:rPr>
        <w:t>primary</w:t>
      </w:r>
      <w:r w:rsidRPr="00747F09">
        <w:rPr>
          <w:rFonts w:asciiTheme="minorHAnsi" w:hAnsiTheme="minorHAnsi" w:cstheme="minorHAnsi"/>
          <w:szCs w:val="24"/>
          <w:lang w:val="en-US"/>
        </w:rPr>
        <w:t xml:space="preserve"> and </w:t>
      </w:r>
      <w:r w:rsidR="00142E1F">
        <w:rPr>
          <w:rFonts w:asciiTheme="minorHAnsi" w:hAnsiTheme="minorHAnsi" w:cstheme="minorHAnsi"/>
          <w:szCs w:val="24"/>
          <w:lang w:val="en-US"/>
        </w:rPr>
        <w:t xml:space="preserve">the </w:t>
      </w:r>
      <w:r w:rsidR="009B5484" w:rsidRPr="00747F09">
        <w:rPr>
          <w:rFonts w:asciiTheme="minorHAnsi" w:hAnsiTheme="minorHAnsi" w:cstheme="minorHAnsi"/>
          <w:szCs w:val="24"/>
          <w:lang w:val="en-US"/>
        </w:rPr>
        <w:t>secondary</w:t>
      </w:r>
      <w:r w:rsidRPr="00747F09">
        <w:rPr>
          <w:rFonts w:asciiTheme="minorHAnsi" w:hAnsiTheme="minorHAnsi" w:cstheme="minorHAnsi"/>
          <w:szCs w:val="24"/>
          <w:lang w:val="en-US"/>
        </w:rPr>
        <w:t xml:space="preserve"> </w:t>
      </w:r>
      <w:r w:rsidR="00590656" w:rsidRPr="00747F09">
        <w:rPr>
          <w:rFonts w:asciiTheme="minorHAnsi" w:hAnsiTheme="minorHAnsi" w:cstheme="minorHAnsi"/>
          <w:szCs w:val="24"/>
          <w:lang w:val="en-US"/>
        </w:rPr>
        <w:t xml:space="preserve">AAV </w:t>
      </w:r>
      <w:r w:rsidR="0009251C" w:rsidRPr="00747F09">
        <w:rPr>
          <w:rFonts w:asciiTheme="minorHAnsi" w:hAnsiTheme="minorHAnsi" w:cstheme="minorHAnsi"/>
          <w:szCs w:val="24"/>
          <w:lang w:val="en-US"/>
        </w:rPr>
        <w:t xml:space="preserve">vector </w:t>
      </w:r>
      <w:r w:rsidR="00300457" w:rsidRPr="00747F09">
        <w:rPr>
          <w:rFonts w:asciiTheme="minorHAnsi" w:hAnsiTheme="minorHAnsi" w:cstheme="minorHAnsi"/>
          <w:szCs w:val="24"/>
          <w:lang w:val="en-US"/>
        </w:rPr>
        <w:t>fractions</w:t>
      </w:r>
      <w:r w:rsidR="00300457" w:rsidRPr="00747F09" w:rsidDel="00176718">
        <w:rPr>
          <w:rFonts w:asciiTheme="minorHAnsi" w:hAnsiTheme="minorHAnsi" w:cstheme="minorHAnsi"/>
          <w:szCs w:val="24"/>
          <w:lang w:val="en-US"/>
        </w:rPr>
        <w:t xml:space="preserve"> </w:t>
      </w:r>
      <w:r w:rsidR="00300457" w:rsidRPr="00747F09">
        <w:rPr>
          <w:rFonts w:asciiTheme="minorHAnsi" w:hAnsiTheme="minorHAnsi" w:cstheme="minorHAnsi"/>
          <w:szCs w:val="24"/>
          <w:lang w:val="en-US"/>
        </w:rPr>
        <w:t>(</w:t>
      </w:r>
      <w:r w:rsidR="008377B7" w:rsidRPr="00747F09">
        <w:rPr>
          <w:rFonts w:asciiTheme="minorHAnsi" w:hAnsiTheme="minorHAnsi" w:cstheme="minorHAnsi"/>
          <w:szCs w:val="24"/>
          <w:lang w:val="en-US"/>
        </w:rPr>
        <w:t>steps 3.5 and 3</w:t>
      </w:r>
      <w:r w:rsidRPr="00747F09">
        <w:rPr>
          <w:rFonts w:asciiTheme="minorHAnsi" w:hAnsiTheme="minorHAnsi" w:cstheme="minorHAnsi"/>
          <w:szCs w:val="24"/>
          <w:lang w:val="en-US"/>
        </w:rPr>
        <w:t>.6</w:t>
      </w:r>
      <w:r w:rsidR="00142E1F">
        <w:rPr>
          <w:rFonts w:asciiTheme="minorHAnsi" w:hAnsiTheme="minorHAnsi" w:cstheme="minorHAnsi"/>
          <w:szCs w:val="24"/>
          <w:lang w:val="en-US"/>
        </w:rPr>
        <w:t>, respectively</w:t>
      </w:r>
      <w:r w:rsidR="00176718" w:rsidRPr="00747F09">
        <w:rPr>
          <w:rFonts w:asciiTheme="minorHAnsi" w:hAnsiTheme="minorHAnsi" w:cstheme="minorHAnsi"/>
          <w:szCs w:val="24"/>
          <w:lang w:val="en-US"/>
        </w:rPr>
        <w:t>)</w:t>
      </w:r>
      <w:r w:rsidR="00142E1F">
        <w:rPr>
          <w:rFonts w:asciiTheme="minorHAnsi" w:hAnsiTheme="minorHAnsi" w:cstheme="minorHAnsi"/>
          <w:szCs w:val="24"/>
          <w:lang w:val="en-US"/>
        </w:rPr>
        <w:t>.</w:t>
      </w:r>
    </w:p>
    <w:p w14:paraId="0468B571" w14:textId="77777777" w:rsidR="00D03E94" w:rsidRPr="00747F09" w:rsidRDefault="00D03E94" w:rsidP="00B276F2">
      <w:pPr>
        <w:jc w:val="both"/>
        <w:rPr>
          <w:rFonts w:asciiTheme="minorHAnsi" w:hAnsiTheme="minorHAnsi" w:cstheme="minorHAnsi"/>
          <w:b/>
          <w:bCs/>
          <w:lang w:val="en-US"/>
        </w:rPr>
      </w:pPr>
    </w:p>
    <w:p w14:paraId="0C56A858" w14:textId="22686F62" w:rsidR="00176718" w:rsidRPr="00747F09" w:rsidRDefault="00176718" w:rsidP="00176718">
      <w:pPr>
        <w:pStyle w:val="ListParagraph"/>
        <w:ind w:left="0"/>
        <w:contextualSpacing w:val="0"/>
        <w:jc w:val="both"/>
        <w:rPr>
          <w:rFonts w:asciiTheme="minorHAnsi" w:hAnsiTheme="minorHAnsi" w:cstheme="minorHAnsi"/>
          <w:bCs/>
          <w:szCs w:val="24"/>
          <w:lang w:val="en-US"/>
        </w:rPr>
      </w:pPr>
      <w:r w:rsidRPr="00747F09">
        <w:rPr>
          <w:rFonts w:asciiTheme="minorHAnsi" w:hAnsiTheme="minorHAnsi" w:cstheme="minorHAnsi"/>
          <w:bCs/>
          <w:szCs w:val="24"/>
          <w:lang w:val="en-US"/>
        </w:rPr>
        <w:t xml:space="preserve">[Place </w:t>
      </w:r>
      <w:r w:rsidR="00B016CA" w:rsidRPr="00B016CA">
        <w:rPr>
          <w:rFonts w:asciiTheme="minorHAnsi" w:hAnsiTheme="minorHAnsi" w:cstheme="minorHAnsi"/>
          <w:b/>
          <w:bCs/>
          <w:szCs w:val="24"/>
          <w:lang w:val="en-US"/>
        </w:rPr>
        <w:t xml:space="preserve">Table </w:t>
      </w:r>
      <w:r w:rsidR="00AC2645">
        <w:rPr>
          <w:rFonts w:asciiTheme="minorHAnsi" w:hAnsiTheme="minorHAnsi" w:cstheme="minorHAnsi"/>
          <w:b/>
          <w:bCs/>
          <w:szCs w:val="24"/>
          <w:lang w:val="en-US"/>
        </w:rPr>
        <w:t>7</w:t>
      </w:r>
      <w:r w:rsidRPr="00747F09">
        <w:rPr>
          <w:rFonts w:asciiTheme="minorHAnsi" w:hAnsiTheme="minorHAnsi" w:cstheme="minorHAnsi"/>
          <w:bCs/>
          <w:szCs w:val="24"/>
          <w:lang w:val="en-US"/>
        </w:rPr>
        <w:t xml:space="preserve"> here]</w:t>
      </w:r>
    </w:p>
    <w:p w14:paraId="275528FB" w14:textId="77777777" w:rsidR="00AC2123" w:rsidRPr="00747F09" w:rsidRDefault="00AC2123" w:rsidP="00B276F2">
      <w:pPr>
        <w:pStyle w:val="ListParagraph"/>
        <w:ind w:left="0"/>
        <w:jc w:val="both"/>
        <w:rPr>
          <w:rFonts w:asciiTheme="minorHAnsi" w:hAnsiTheme="minorHAnsi" w:cstheme="minorHAnsi"/>
          <w:szCs w:val="24"/>
          <w:lang w:val="en-US"/>
        </w:rPr>
      </w:pPr>
    </w:p>
    <w:p w14:paraId="51817FE0" w14:textId="7BC1EC43" w:rsidR="0046363D" w:rsidRPr="00747F09" w:rsidRDefault="0046363D" w:rsidP="00300457">
      <w:pPr>
        <w:pStyle w:val="ListParagraph"/>
        <w:numPr>
          <w:ilvl w:val="1"/>
          <w:numId w:val="36"/>
        </w:numPr>
        <w:tabs>
          <w:tab w:val="num" w:pos="567"/>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Fully denature the sample mixes by heating </w:t>
      </w:r>
      <w:r w:rsidR="00142E1F">
        <w:rPr>
          <w:rFonts w:asciiTheme="minorHAnsi" w:hAnsiTheme="minorHAnsi" w:cstheme="minorHAnsi"/>
          <w:szCs w:val="24"/>
          <w:lang w:val="en-US"/>
        </w:rPr>
        <w:t xml:space="preserve">them </w:t>
      </w:r>
      <w:r w:rsidRPr="00747F09">
        <w:rPr>
          <w:rFonts w:asciiTheme="minorHAnsi" w:hAnsiTheme="minorHAnsi" w:cstheme="minorHAnsi"/>
          <w:szCs w:val="24"/>
          <w:lang w:val="en-US"/>
        </w:rPr>
        <w:t xml:space="preserve">for 5 min </w:t>
      </w:r>
      <w:r w:rsidR="00590656" w:rsidRPr="00747F09">
        <w:rPr>
          <w:rFonts w:asciiTheme="minorHAnsi" w:hAnsiTheme="minorHAnsi" w:cstheme="minorHAnsi"/>
          <w:szCs w:val="24"/>
          <w:lang w:val="en-US"/>
        </w:rPr>
        <w:t>at 95</w:t>
      </w:r>
      <w:r w:rsidR="00B15982"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°C.</w:t>
      </w:r>
      <w:r w:rsidR="00300457"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Assemble the electrophoresis tank</w:t>
      </w:r>
      <w:r w:rsidR="00B5397E" w:rsidRPr="00747F09">
        <w:rPr>
          <w:rFonts w:asciiTheme="minorHAnsi" w:hAnsiTheme="minorHAnsi" w:cstheme="minorHAnsi"/>
          <w:szCs w:val="24"/>
          <w:lang w:val="en-US"/>
        </w:rPr>
        <w:t>, paying attention to</w:t>
      </w:r>
      <w:r w:rsidRPr="00747F09">
        <w:rPr>
          <w:rFonts w:asciiTheme="minorHAnsi" w:hAnsiTheme="minorHAnsi" w:cstheme="minorHAnsi"/>
          <w:szCs w:val="24"/>
          <w:lang w:val="en-US"/>
        </w:rPr>
        <w:t xml:space="preserve"> the electrode orientation.</w:t>
      </w:r>
    </w:p>
    <w:p w14:paraId="109FE4FC"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465639E3" w14:textId="38DA729A" w:rsidR="00545EBF" w:rsidRPr="00747F09" w:rsidRDefault="0046363D" w:rsidP="009D3553">
      <w:pPr>
        <w:pStyle w:val="ListParagraph"/>
        <w:numPr>
          <w:ilvl w:val="1"/>
          <w:numId w:val="36"/>
        </w:numPr>
        <w:tabs>
          <w:tab w:val="num" w:pos="567"/>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Fill the tank with 1</w:t>
      </w:r>
      <w:r w:rsidR="009B5484" w:rsidRPr="00747F09">
        <w:rPr>
          <w:rFonts w:asciiTheme="minorHAnsi" w:hAnsiTheme="minorHAnsi" w:cstheme="minorHAnsi"/>
          <w:szCs w:val="24"/>
          <w:lang w:val="en-US"/>
        </w:rPr>
        <w:t>x</w:t>
      </w:r>
      <w:r w:rsidRPr="00747F09">
        <w:rPr>
          <w:rFonts w:asciiTheme="minorHAnsi" w:hAnsiTheme="minorHAnsi" w:cstheme="minorHAnsi"/>
          <w:szCs w:val="24"/>
          <w:lang w:val="en-US"/>
        </w:rPr>
        <w:t xml:space="preserve"> cathode buffer on the inside of </w:t>
      </w:r>
      <w:r w:rsidR="00F66015" w:rsidRPr="00747F09">
        <w:rPr>
          <w:rFonts w:asciiTheme="minorHAnsi" w:hAnsiTheme="minorHAnsi" w:cstheme="minorHAnsi"/>
          <w:szCs w:val="24"/>
          <w:lang w:val="en-US"/>
        </w:rPr>
        <w:t>the electrode assembly</w:t>
      </w:r>
      <w:r w:rsidRPr="00747F09">
        <w:rPr>
          <w:rFonts w:asciiTheme="minorHAnsi" w:hAnsiTheme="minorHAnsi" w:cstheme="minorHAnsi"/>
          <w:szCs w:val="24"/>
          <w:lang w:val="en-US"/>
        </w:rPr>
        <w:t xml:space="preserve"> and 1</w:t>
      </w:r>
      <w:r w:rsidR="009B5484" w:rsidRPr="00747F09">
        <w:rPr>
          <w:rFonts w:asciiTheme="minorHAnsi" w:hAnsiTheme="minorHAnsi" w:cstheme="minorHAnsi"/>
          <w:szCs w:val="24"/>
          <w:lang w:val="en-US"/>
        </w:rPr>
        <w:t>x</w:t>
      </w:r>
      <w:r w:rsidRPr="00747F09">
        <w:rPr>
          <w:rFonts w:asciiTheme="minorHAnsi" w:hAnsiTheme="minorHAnsi" w:cstheme="minorHAnsi"/>
          <w:szCs w:val="24"/>
          <w:lang w:val="en-US"/>
        </w:rPr>
        <w:t xml:space="preserve"> anode buffer on the outside. </w:t>
      </w:r>
    </w:p>
    <w:p w14:paraId="52BD205C" w14:textId="77777777" w:rsidR="00545EBF" w:rsidRPr="00747F09" w:rsidRDefault="00545EBF" w:rsidP="007473FD">
      <w:pPr>
        <w:pStyle w:val="ListParagraph"/>
        <w:rPr>
          <w:rFonts w:asciiTheme="minorHAnsi" w:hAnsiTheme="minorHAnsi" w:cstheme="minorHAnsi"/>
          <w:szCs w:val="24"/>
          <w:lang w:val="en-US"/>
        </w:rPr>
      </w:pPr>
    </w:p>
    <w:p w14:paraId="6EF8E307" w14:textId="5DEEF6DD" w:rsidR="0046363D" w:rsidRPr="00747F09" w:rsidRDefault="00B72D37" w:rsidP="007E7CA1">
      <w:pPr>
        <w:pStyle w:val="ListParagraph"/>
        <w:ind w:left="0"/>
        <w:contextualSpacing w:val="0"/>
        <w:jc w:val="both"/>
        <w:rPr>
          <w:rFonts w:asciiTheme="minorHAnsi" w:hAnsiTheme="minorHAnsi" w:cstheme="minorHAnsi"/>
          <w:szCs w:val="24"/>
          <w:lang w:val="en-US"/>
        </w:rPr>
      </w:pPr>
      <w:r>
        <w:rPr>
          <w:rFonts w:asciiTheme="minorHAnsi" w:hAnsiTheme="minorHAnsi" w:cstheme="minorHAnsi"/>
          <w:szCs w:val="24"/>
          <w:lang w:val="en-US"/>
        </w:rPr>
        <w:t>NOTE:</w:t>
      </w:r>
      <w:r w:rsidR="00545EBF" w:rsidRPr="00747F09">
        <w:rPr>
          <w:rFonts w:asciiTheme="minorHAnsi" w:hAnsiTheme="minorHAnsi" w:cstheme="minorHAnsi"/>
          <w:szCs w:val="24"/>
          <w:lang w:val="en-US"/>
        </w:rPr>
        <w:t xml:space="preserve"> </w:t>
      </w:r>
      <w:r w:rsidR="00DA474D" w:rsidRPr="00747F09">
        <w:rPr>
          <w:rFonts w:asciiTheme="minorHAnsi" w:hAnsiTheme="minorHAnsi" w:cstheme="minorHAnsi"/>
          <w:szCs w:val="24"/>
          <w:lang w:val="en-US"/>
        </w:rPr>
        <w:t>A</w:t>
      </w:r>
      <w:r w:rsidR="0046363D" w:rsidRPr="00747F09">
        <w:rPr>
          <w:rFonts w:asciiTheme="minorHAnsi" w:hAnsiTheme="minorHAnsi" w:cstheme="minorHAnsi"/>
          <w:szCs w:val="24"/>
          <w:lang w:val="en-US"/>
        </w:rPr>
        <w:t>node buffer can be recycled from run-to-run. Fresh cath</w:t>
      </w:r>
      <w:bookmarkStart w:id="3" w:name="_GoBack"/>
      <w:bookmarkEnd w:id="3"/>
      <w:r w:rsidR="0046363D" w:rsidRPr="00747F09">
        <w:rPr>
          <w:rFonts w:asciiTheme="minorHAnsi" w:hAnsiTheme="minorHAnsi" w:cstheme="minorHAnsi"/>
          <w:szCs w:val="24"/>
          <w:lang w:val="en-US"/>
        </w:rPr>
        <w:t>ode buffer must always be used.</w:t>
      </w:r>
    </w:p>
    <w:p w14:paraId="04D957B2"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62D55F76" w14:textId="3233EE0E" w:rsidR="0046363D" w:rsidRPr="00747F09" w:rsidRDefault="0046363D" w:rsidP="009D3553">
      <w:pPr>
        <w:pStyle w:val="ListParagraph"/>
        <w:numPr>
          <w:ilvl w:val="1"/>
          <w:numId w:val="36"/>
        </w:numPr>
        <w:tabs>
          <w:tab w:val="num" w:pos="567"/>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Remove the comb from the gel and clean the wells of the gel with</w:t>
      </w:r>
      <w:r w:rsidR="00496868"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1</w:t>
      </w:r>
      <w:r w:rsidR="009B5484" w:rsidRPr="00747F09">
        <w:rPr>
          <w:rFonts w:asciiTheme="minorHAnsi" w:hAnsiTheme="minorHAnsi" w:cstheme="minorHAnsi"/>
          <w:szCs w:val="24"/>
          <w:lang w:val="en-US"/>
        </w:rPr>
        <w:t>x</w:t>
      </w:r>
      <w:r w:rsidRPr="00747F09">
        <w:rPr>
          <w:rFonts w:asciiTheme="minorHAnsi" w:hAnsiTheme="minorHAnsi" w:cstheme="minorHAnsi"/>
          <w:szCs w:val="24"/>
          <w:lang w:val="en-US"/>
        </w:rPr>
        <w:t xml:space="preserve"> cathode buffer</w:t>
      </w:r>
      <w:r w:rsidR="00E14074" w:rsidRPr="00747F09">
        <w:rPr>
          <w:rFonts w:asciiTheme="minorHAnsi" w:hAnsiTheme="minorHAnsi" w:cstheme="minorHAnsi"/>
          <w:szCs w:val="24"/>
          <w:lang w:val="en-US"/>
        </w:rPr>
        <w:t>.</w:t>
      </w:r>
    </w:p>
    <w:p w14:paraId="0D405D2A"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001CFEE1" w14:textId="528DA582" w:rsidR="0046363D" w:rsidRPr="00747F09" w:rsidRDefault="0046363D" w:rsidP="00300457">
      <w:pPr>
        <w:pStyle w:val="ListParagraph"/>
        <w:numPr>
          <w:ilvl w:val="1"/>
          <w:numId w:val="36"/>
        </w:numPr>
        <w:tabs>
          <w:tab w:val="num" w:pos="567"/>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 xml:space="preserve">Load 1 </w:t>
      </w:r>
      <w:r w:rsidR="00DD1642" w:rsidRPr="00747F09">
        <w:rPr>
          <w:rFonts w:asciiTheme="minorHAnsi" w:hAnsiTheme="minorHAnsi" w:cstheme="minorHAnsi"/>
          <w:szCs w:val="24"/>
          <w:lang w:val="en-US"/>
        </w:rPr>
        <w:t>µ</w:t>
      </w:r>
      <w:r w:rsidR="00545EBF" w:rsidRPr="00747F09">
        <w:rPr>
          <w:rFonts w:asciiTheme="minorHAnsi" w:hAnsiTheme="minorHAnsi" w:cstheme="minorHAnsi"/>
          <w:szCs w:val="24"/>
          <w:lang w:val="en-US"/>
        </w:rPr>
        <w:t>L</w:t>
      </w:r>
      <w:r w:rsidR="00F42C7F"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 xml:space="preserve">of </w:t>
      </w:r>
      <w:r w:rsidR="00FD3F6A" w:rsidRPr="00747F09">
        <w:rPr>
          <w:rFonts w:asciiTheme="minorHAnsi" w:hAnsiTheme="minorHAnsi" w:cstheme="minorHAnsi"/>
          <w:szCs w:val="24"/>
          <w:lang w:val="en-US"/>
        </w:rPr>
        <w:t xml:space="preserve">protein </w:t>
      </w:r>
      <w:r w:rsidRPr="00747F09">
        <w:rPr>
          <w:rFonts w:asciiTheme="minorHAnsi" w:hAnsiTheme="minorHAnsi" w:cstheme="minorHAnsi"/>
          <w:szCs w:val="24"/>
          <w:lang w:val="en-US"/>
        </w:rPr>
        <w:t>ladder in a well. Load the sample mixes in different wells on the same gel (</w:t>
      </w:r>
      <w:r w:rsidR="00B016CA" w:rsidRPr="00B016CA">
        <w:rPr>
          <w:rFonts w:asciiTheme="minorHAnsi" w:hAnsiTheme="minorHAnsi" w:cstheme="minorHAnsi"/>
          <w:b/>
          <w:szCs w:val="24"/>
          <w:lang w:val="en-US"/>
        </w:rPr>
        <w:t>Figure 3</w:t>
      </w:r>
      <w:r w:rsidRPr="00747F09">
        <w:rPr>
          <w:rFonts w:asciiTheme="minorHAnsi" w:hAnsiTheme="minorHAnsi" w:cstheme="minorHAnsi"/>
          <w:szCs w:val="24"/>
          <w:lang w:val="en-US"/>
        </w:rPr>
        <w:t>).</w:t>
      </w:r>
      <w:r w:rsidR="00300457"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Run the gel at 50</w:t>
      </w:r>
      <w:r w:rsidR="00994E7F"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V until the samples enter the resolving gel. Increase the voltage to 100 V</w:t>
      </w:r>
      <w:r w:rsidR="00BF760F"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 xml:space="preserve">until the dye front reaches the lower limit </w:t>
      </w:r>
      <w:r w:rsidR="00994E7F" w:rsidRPr="00747F09">
        <w:rPr>
          <w:rFonts w:asciiTheme="minorHAnsi" w:hAnsiTheme="minorHAnsi" w:cstheme="minorHAnsi"/>
          <w:szCs w:val="24"/>
          <w:lang w:val="en-US"/>
        </w:rPr>
        <w:t xml:space="preserve">of the </w:t>
      </w:r>
      <w:r w:rsidRPr="00747F09">
        <w:rPr>
          <w:rFonts w:asciiTheme="minorHAnsi" w:hAnsiTheme="minorHAnsi" w:cstheme="minorHAnsi"/>
          <w:szCs w:val="24"/>
          <w:lang w:val="en-US"/>
        </w:rPr>
        <w:t>gel.</w:t>
      </w:r>
    </w:p>
    <w:p w14:paraId="12949F02"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3E519917" w14:textId="15AE9F44" w:rsidR="0046363D" w:rsidRPr="00747F09" w:rsidRDefault="0046363D" w:rsidP="007473FD">
      <w:pPr>
        <w:pStyle w:val="ListParagraph"/>
        <w:numPr>
          <w:ilvl w:val="1"/>
          <w:numId w:val="36"/>
        </w:numPr>
        <w:tabs>
          <w:tab w:val="num" w:pos="567"/>
        </w:tabs>
        <w:ind w:left="0" w:firstLine="0"/>
        <w:contextualSpacing w:val="0"/>
        <w:jc w:val="both"/>
        <w:rPr>
          <w:rFonts w:asciiTheme="minorHAnsi" w:hAnsiTheme="minorHAnsi" w:cstheme="minorHAnsi"/>
          <w:szCs w:val="24"/>
          <w:lang w:val="en-US"/>
        </w:rPr>
      </w:pPr>
      <w:r w:rsidRPr="00747F09">
        <w:rPr>
          <w:rFonts w:asciiTheme="minorHAnsi" w:hAnsiTheme="minorHAnsi" w:cstheme="minorHAnsi"/>
          <w:szCs w:val="24"/>
          <w:lang w:val="en-US"/>
        </w:rPr>
        <w:t>Extract the gel carefully from the glass plates and use the silver staining kit (according to the manufacturer’s instructions</w:t>
      </w:r>
      <w:r w:rsidR="005A60BC" w:rsidRPr="00747F09">
        <w:rPr>
          <w:rFonts w:asciiTheme="minorHAnsi" w:hAnsiTheme="minorHAnsi" w:cstheme="minorHAnsi"/>
          <w:lang w:val="en-US"/>
        </w:rPr>
        <w:fldChar w:fldCharType="begin"/>
      </w:r>
      <w:r w:rsidR="00887B98" w:rsidRPr="00747F09">
        <w:rPr>
          <w:rFonts w:asciiTheme="minorHAnsi" w:hAnsiTheme="minorHAnsi" w:cstheme="minorHAnsi"/>
          <w:szCs w:val="24"/>
          <w:lang w:val="en-US"/>
        </w:rPr>
        <w:instrText xml:space="preserve"> ADDIN ZOTERO_ITEM CSL_CITATION {"citationID":"afjVTNIh","properties":{"formattedCitation":"\\super 26\\nosupersub{}","plainCitation":"26","noteIndex":0},"citationItems":[{"id":44,"uris":["http://zotero.org/users/local/fZSStLe4/items/6ZAWWCPS"],"uri":["http://zotero.org/users/local/fZSStLe4/items/6ZAWWCPS"],"itemData":{"id":44,"type":"article","title":"protsil1bul.pdf","URL":"https://www.sigmaaldrich.com/content/dam/sigma-aldrich/docs/Sigma/Bulletin/protsil1bul.pdf","accessed":{"date-parts":[["2018",10,9]]}}}],"schema":"https://github.com/citation-style-language/schema/raw/master/csl-citation.json"} </w:instrText>
      </w:r>
      <w:r w:rsidR="005A60BC" w:rsidRPr="00747F09">
        <w:rPr>
          <w:rFonts w:asciiTheme="minorHAnsi" w:hAnsiTheme="minorHAnsi" w:cstheme="minorHAnsi"/>
          <w:lang w:val="en-US"/>
        </w:rPr>
        <w:fldChar w:fldCharType="separate"/>
      </w:r>
      <w:r w:rsidR="00887B98" w:rsidRPr="00747F09">
        <w:rPr>
          <w:rFonts w:ascii="Calibri" w:hAnsi="Calibri"/>
          <w:vertAlign w:val="superscript"/>
          <w:lang w:val="en-US"/>
        </w:rPr>
        <w:t>26</w:t>
      </w:r>
      <w:r w:rsidR="005A60BC" w:rsidRPr="00747F09">
        <w:rPr>
          <w:rFonts w:asciiTheme="minorHAnsi" w:hAnsiTheme="minorHAnsi" w:cstheme="minorHAnsi"/>
          <w:lang w:val="en-US"/>
        </w:rPr>
        <w:fldChar w:fldCharType="end"/>
      </w:r>
      <w:r w:rsidRPr="00747F09">
        <w:rPr>
          <w:rFonts w:asciiTheme="minorHAnsi" w:hAnsiTheme="minorHAnsi" w:cstheme="minorHAnsi"/>
          <w:szCs w:val="24"/>
          <w:lang w:val="en-US"/>
        </w:rPr>
        <w:t xml:space="preserve">) to visualize the </w:t>
      </w:r>
      <w:r w:rsidR="00E84AB3" w:rsidRPr="00747F09">
        <w:rPr>
          <w:rFonts w:asciiTheme="minorHAnsi" w:hAnsiTheme="minorHAnsi" w:cstheme="minorHAnsi"/>
          <w:szCs w:val="24"/>
          <w:lang w:val="en-US"/>
        </w:rPr>
        <w:t>viral protein</w:t>
      </w:r>
      <w:r w:rsidR="00172797" w:rsidRPr="00747F09">
        <w:rPr>
          <w:rFonts w:asciiTheme="minorHAnsi" w:hAnsiTheme="minorHAnsi" w:cstheme="minorHAnsi"/>
          <w:szCs w:val="24"/>
          <w:lang w:val="en-US"/>
        </w:rPr>
        <w:t xml:space="preserve"> </w:t>
      </w:r>
      <w:r w:rsidR="00E84AB3" w:rsidRPr="00747F09">
        <w:rPr>
          <w:rFonts w:asciiTheme="minorHAnsi" w:hAnsiTheme="minorHAnsi" w:cstheme="minorHAnsi"/>
          <w:szCs w:val="24"/>
          <w:lang w:val="en-US"/>
        </w:rPr>
        <w:t>(</w:t>
      </w:r>
      <w:r w:rsidRPr="00747F09">
        <w:rPr>
          <w:rFonts w:asciiTheme="minorHAnsi" w:hAnsiTheme="minorHAnsi" w:cstheme="minorHAnsi"/>
          <w:szCs w:val="24"/>
          <w:lang w:val="en-US"/>
        </w:rPr>
        <w:t>VP1, VP2</w:t>
      </w:r>
      <w:r w:rsidR="00142E1F">
        <w:rPr>
          <w:rFonts w:asciiTheme="minorHAnsi" w:hAnsiTheme="minorHAnsi" w:cstheme="minorHAnsi"/>
          <w:szCs w:val="24"/>
          <w:lang w:val="en-US"/>
        </w:rPr>
        <w:t>,</w:t>
      </w:r>
      <w:r w:rsidRPr="00747F09">
        <w:rPr>
          <w:rFonts w:asciiTheme="minorHAnsi" w:hAnsiTheme="minorHAnsi" w:cstheme="minorHAnsi"/>
          <w:szCs w:val="24"/>
          <w:lang w:val="en-US"/>
        </w:rPr>
        <w:t xml:space="preserve"> and VP3 </w:t>
      </w:r>
      <w:r w:rsidR="00994E7F" w:rsidRPr="00747F09">
        <w:rPr>
          <w:rFonts w:asciiTheme="minorHAnsi" w:hAnsiTheme="minorHAnsi" w:cstheme="minorHAnsi"/>
          <w:szCs w:val="24"/>
          <w:lang w:val="en-US"/>
        </w:rPr>
        <w:t>subunits</w:t>
      </w:r>
      <w:r w:rsidR="0030480E" w:rsidRPr="00747F09">
        <w:rPr>
          <w:rFonts w:asciiTheme="minorHAnsi" w:hAnsiTheme="minorHAnsi" w:cstheme="minorHAnsi"/>
          <w:szCs w:val="24"/>
          <w:lang w:val="en-US"/>
        </w:rPr>
        <w:t>)</w:t>
      </w:r>
      <w:r w:rsidRPr="00747F09">
        <w:rPr>
          <w:rFonts w:asciiTheme="minorHAnsi" w:hAnsiTheme="minorHAnsi" w:cstheme="minorHAnsi"/>
          <w:szCs w:val="24"/>
          <w:lang w:val="en-US"/>
        </w:rPr>
        <w:t xml:space="preserve"> that comprise the AAV capsid, as well as to check for possible </w:t>
      </w:r>
      <w:r w:rsidR="00994E7F" w:rsidRPr="00747F09">
        <w:rPr>
          <w:rFonts w:asciiTheme="minorHAnsi" w:hAnsiTheme="minorHAnsi" w:cstheme="minorHAnsi"/>
          <w:szCs w:val="24"/>
          <w:lang w:val="en-US"/>
        </w:rPr>
        <w:t xml:space="preserve">protein </w:t>
      </w:r>
      <w:r w:rsidRPr="00747F09">
        <w:rPr>
          <w:rFonts w:asciiTheme="minorHAnsi" w:hAnsiTheme="minorHAnsi" w:cstheme="minorHAnsi"/>
          <w:szCs w:val="24"/>
          <w:lang w:val="en-US"/>
        </w:rPr>
        <w:t>contamination</w:t>
      </w:r>
      <w:r w:rsidR="009D3553" w:rsidRPr="00747F09">
        <w:rPr>
          <w:rFonts w:asciiTheme="minorHAnsi" w:hAnsiTheme="minorHAnsi" w:cstheme="minorHAnsi"/>
          <w:szCs w:val="24"/>
          <w:lang w:val="en-US"/>
        </w:rPr>
        <w:t xml:space="preserve"> </w:t>
      </w:r>
      <w:r w:rsidRPr="00747F09">
        <w:rPr>
          <w:rFonts w:asciiTheme="minorHAnsi" w:hAnsiTheme="minorHAnsi" w:cstheme="minorHAnsi"/>
          <w:szCs w:val="24"/>
          <w:lang w:val="en-US"/>
        </w:rPr>
        <w:t>(</w:t>
      </w:r>
      <w:r w:rsidR="00B016CA" w:rsidRPr="00B016CA">
        <w:rPr>
          <w:rFonts w:asciiTheme="minorHAnsi" w:hAnsiTheme="minorHAnsi" w:cstheme="minorHAnsi"/>
          <w:b/>
          <w:szCs w:val="24"/>
          <w:lang w:val="en-US"/>
        </w:rPr>
        <w:t>Figure 3</w:t>
      </w:r>
      <w:r w:rsidRPr="00747F09">
        <w:rPr>
          <w:rFonts w:asciiTheme="minorHAnsi" w:hAnsiTheme="minorHAnsi" w:cstheme="minorHAnsi"/>
          <w:szCs w:val="24"/>
          <w:lang w:val="en-US"/>
        </w:rPr>
        <w:t>).</w:t>
      </w:r>
    </w:p>
    <w:p w14:paraId="41816B15" w14:textId="77777777" w:rsidR="00B276F2" w:rsidRPr="00747F09" w:rsidRDefault="00B276F2" w:rsidP="00B276F2">
      <w:pPr>
        <w:pStyle w:val="ListParagraph"/>
        <w:ind w:left="0"/>
        <w:contextualSpacing w:val="0"/>
        <w:jc w:val="both"/>
        <w:rPr>
          <w:rFonts w:asciiTheme="minorHAnsi" w:hAnsiTheme="minorHAnsi" w:cstheme="minorHAnsi"/>
          <w:szCs w:val="24"/>
          <w:lang w:val="en-US"/>
        </w:rPr>
      </w:pPr>
    </w:p>
    <w:p w14:paraId="766BC35C" w14:textId="4E755C30" w:rsidR="002B1EE0" w:rsidRPr="00747F09" w:rsidRDefault="002B1EE0" w:rsidP="00B276F2">
      <w:pPr>
        <w:jc w:val="both"/>
        <w:rPr>
          <w:rFonts w:asciiTheme="minorHAnsi" w:hAnsiTheme="minorHAnsi" w:cstheme="minorHAnsi"/>
          <w:bCs/>
          <w:lang w:val="en-US"/>
        </w:rPr>
      </w:pPr>
      <w:r w:rsidRPr="00747F09">
        <w:rPr>
          <w:rFonts w:asciiTheme="minorHAnsi" w:hAnsiTheme="minorHAnsi" w:cstheme="minorHAnsi"/>
          <w:bCs/>
          <w:lang w:val="en-US"/>
        </w:rPr>
        <w:t xml:space="preserve">[Place </w:t>
      </w:r>
      <w:r w:rsidR="00B016CA" w:rsidRPr="00B016CA">
        <w:rPr>
          <w:rFonts w:asciiTheme="minorHAnsi" w:hAnsiTheme="minorHAnsi" w:cstheme="minorHAnsi"/>
          <w:b/>
          <w:bCs/>
          <w:lang w:val="en-US"/>
        </w:rPr>
        <w:t>Figure 3</w:t>
      </w:r>
      <w:r w:rsidRPr="00747F09">
        <w:rPr>
          <w:rFonts w:asciiTheme="minorHAnsi" w:hAnsiTheme="minorHAnsi" w:cstheme="minorHAnsi"/>
          <w:bCs/>
          <w:lang w:val="en-US"/>
        </w:rPr>
        <w:t xml:space="preserve"> here]</w:t>
      </w:r>
    </w:p>
    <w:bookmarkEnd w:id="1"/>
    <w:p w14:paraId="351FB221" w14:textId="77777777" w:rsidR="00166050" w:rsidRPr="00747F09" w:rsidRDefault="00166050" w:rsidP="00B276F2">
      <w:pPr>
        <w:suppressAutoHyphens w:val="0"/>
        <w:jc w:val="both"/>
        <w:textAlignment w:val="auto"/>
        <w:rPr>
          <w:rFonts w:asciiTheme="minorHAnsi" w:eastAsia="Calibri" w:hAnsiTheme="minorHAnsi" w:cstheme="minorHAnsi"/>
          <w:b/>
          <w:bCs/>
          <w:lang w:val="en-US"/>
        </w:rPr>
      </w:pPr>
    </w:p>
    <w:bookmarkEnd w:id="2"/>
    <w:p w14:paraId="22D16441" w14:textId="60DAB1FF" w:rsidR="0046363D" w:rsidRPr="00747F09" w:rsidRDefault="0046363D" w:rsidP="00B276F2">
      <w:pPr>
        <w:suppressAutoHyphens w:val="0"/>
        <w:jc w:val="both"/>
        <w:textAlignment w:val="auto"/>
        <w:rPr>
          <w:rFonts w:asciiTheme="minorHAnsi" w:eastAsia="Calibri" w:hAnsiTheme="minorHAnsi" w:cstheme="minorHAnsi"/>
          <w:b/>
          <w:bCs/>
          <w:lang w:val="en-US"/>
        </w:rPr>
      </w:pPr>
      <w:r w:rsidRPr="00747F09">
        <w:rPr>
          <w:rFonts w:asciiTheme="minorHAnsi" w:eastAsia="Calibri" w:hAnsiTheme="minorHAnsi" w:cstheme="minorHAnsi"/>
          <w:b/>
          <w:bCs/>
          <w:lang w:val="en-US"/>
        </w:rPr>
        <w:t xml:space="preserve">REPRESENTATIVE RESULTS: </w:t>
      </w:r>
    </w:p>
    <w:p w14:paraId="1BFBB8F3" w14:textId="6EB10B35" w:rsidR="00B15A12" w:rsidRPr="00747F09" w:rsidRDefault="00F6758E"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lastRenderedPageBreak/>
        <w:t>AAV9 was considered, until recently, to be the most effective AAV vector serotype in crossing the BBB and transducing cells of the CNS, following peripheral administration</w:t>
      </w:r>
      <w:r w:rsidR="0046363D" w:rsidRPr="00747F09">
        <w:rPr>
          <w:rFonts w:asciiTheme="minorHAnsi" w:eastAsia="Calibri" w:hAnsiTheme="minorHAnsi" w:cstheme="minorHAnsi"/>
          <w:lang w:val="en-US"/>
        </w:rPr>
        <w:t xml:space="preserve">. </w:t>
      </w:r>
      <w:r w:rsidR="008B3C6C" w:rsidRPr="00747F09">
        <w:rPr>
          <w:rFonts w:asciiTheme="minorHAnsi" w:eastAsia="Calibri" w:hAnsiTheme="minorHAnsi" w:cstheme="minorHAnsi"/>
          <w:lang w:val="en-US"/>
        </w:rPr>
        <w:t>A</w:t>
      </w:r>
      <w:r w:rsidR="00827CEA" w:rsidRPr="00747F09">
        <w:rPr>
          <w:rFonts w:asciiTheme="minorHAnsi" w:eastAsia="Calibri" w:hAnsiTheme="minorHAnsi" w:cstheme="minorHAnsi"/>
          <w:lang w:val="en-US"/>
        </w:rPr>
        <w:t xml:space="preserve"> significant advance in capsid design</w:t>
      </w:r>
      <w:r w:rsidR="008B3C6C" w:rsidRPr="00747F09">
        <w:rPr>
          <w:rFonts w:asciiTheme="minorHAnsi" w:eastAsia="Calibri" w:hAnsiTheme="minorHAnsi" w:cstheme="minorHAnsi"/>
          <w:lang w:val="en-US"/>
        </w:rPr>
        <w:t xml:space="preserve"> was achieved</w:t>
      </w:r>
      <w:r w:rsidR="00827CEA" w:rsidRPr="00747F09">
        <w:rPr>
          <w:rFonts w:asciiTheme="minorHAnsi" w:eastAsia="Calibri" w:hAnsiTheme="minorHAnsi" w:cstheme="minorHAnsi"/>
          <w:lang w:val="en-US"/>
        </w:rPr>
        <w:t xml:space="preserve"> when </w:t>
      </w:r>
      <w:proofErr w:type="spellStart"/>
      <w:r w:rsidR="008B3C6C" w:rsidRPr="00747F09">
        <w:rPr>
          <w:rFonts w:asciiTheme="minorHAnsi" w:eastAsia="Calibri" w:hAnsiTheme="minorHAnsi" w:cstheme="minorHAnsi"/>
          <w:lang w:val="en-US"/>
        </w:rPr>
        <w:t>Deverman</w:t>
      </w:r>
      <w:proofErr w:type="spellEnd"/>
      <w:r w:rsidR="00B016CA" w:rsidRPr="00B016CA">
        <w:rPr>
          <w:rFonts w:asciiTheme="minorHAnsi" w:eastAsia="Calibri" w:hAnsiTheme="minorHAnsi" w:cstheme="minorHAnsi"/>
          <w:i/>
          <w:lang w:val="en-US"/>
        </w:rPr>
        <w:t xml:space="preserve"> et al</w:t>
      </w:r>
      <w:r w:rsidR="00155782">
        <w:rPr>
          <w:rFonts w:asciiTheme="minorHAnsi" w:eastAsia="Calibri" w:hAnsiTheme="minorHAnsi" w:cstheme="minorHAnsi"/>
          <w:i/>
          <w:lang w:val="en-US"/>
        </w:rPr>
        <w:t>.</w:t>
      </w:r>
      <w:r w:rsidR="008B3C6C" w:rsidRPr="00747F09">
        <w:rPr>
          <w:rFonts w:asciiTheme="minorHAnsi" w:eastAsia="Calibri" w:hAnsiTheme="minorHAnsi" w:cstheme="minorHAnsi"/>
          <w:lang w:val="en-US"/>
        </w:rPr>
        <w:t xml:space="preserve"> reported the use of a capsid selection method called </w:t>
      </w:r>
      <w:proofErr w:type="spellStart"/>
      <w:r w:rsidR="008B3C6C" w:rsidRPr="00747F09">
        <w:rPr>
          <w:rFonts w:asciiTheme="minorHAnsi" w:eastAsia="Calibri" w:hAnsiTheme="minorHAnsi" w:cstheme="minorHAnsi"/>
          <w:lang w:val="en-US"/>
        </w:rPr>
        <w:t>Cre</w:t>
      </w:r>
      <w:proofErr w:type="spellEnd"/>
      <w:r w:rsidR="008B3C6C" w:rsidRPr="00747F09">
        <w:rPr>
          <w:rFonts w:asciiTheme="minorHAnsi" w:eastAsia="Calibri" w:hAnsiTheme="minorHAnsi" w:cstheme="minorHAnsi"/>
          <w:lang w:val="en-US"/>
        </w:rPr>
        <w:t xml:space="preserve"> recombination</w:t>
      </w:r>
      <w:r w:rsidR="00155782">
        <w:rPr>
          <w:rFonts w:asciiTheme="minorHAnsi" w:eastAsia="Calibri" w:hAnsiTheme="minorHAnsi" w:cstheme="minorHAnsi"/>
          <w:lang w:val="en-US"/>
        </w:rPr>
        <w:t>-</w:t>
      </w:r>
      <w:r w:rsidR="008B3C6C" w:rsidRPr="00747F09">
        <w:rPr>
          <w:rFonts w:asciiTheme="minorHAnsi" w:eastAsia="Calibri" w:hAnsiTheme="minorHAnsi" w:cstheme="minorHAnsi"/>
          <w:lang w:val="en-US"/>
        </w:rPr>
        <w:t>based AAV</w:t>
      </w:r>
      <w:r w:rsidR="00155782">
        <w:rPr>
          <w:rFonts w:asciiTheme="minorHAnsi" w:eastAsia="Calibri" w:hAnsiTheme="minorHAnsi" w:cstheme="minorHAnsi"/>
          <w:lang w:val="en-US"/>
        </w:rPr>
        <w:t>-</w:t>
      </w:r>
      <w:r w:rsidR="008B3C6C" w:rsidRPr="00747F09">
        <w:rPr>
          <w:rFonts w:asciiTheme="minorHAnsi" w:eastAsia="Calibri" w:hAnsiTheme="minorHAnsi" w:cstheme="minorHAnsi"/>
          <w:lang w:val="en-US"/>
        </w:rPr>
        <w:t>targeted evolution (CREATE)</w:t>
      </w:r>
      <w:r w:rsidR="00FE4596"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{"citationID":"P3v40iQM","properties":{"formattedCitation":"\\super 17\\nosupersub{}","plainCitation":"17","noteIndex":0},"citationItems":[{"id":"7LGr9Zjd/XpKQN15K","uris":["http://zotero.org/users/4191818/items/SMZFFR9B"],"uri":["http://zotero.org/users/4191818/items/SMZFFR9B"],"itemData":{"id":717,"type":"article-journal","title":"Cre-dependent selection yields AAV variants for widespread gene transfer to the adult brain","container-title":"Nature Biotechnology","page":"204-209","volume":"34","issue":"2","source":"Crossref","abstract":"Recombinant adeno-associated viruses (rAAVs) are commonly used vehicles for in vivo gene transfer1-6. However, the tropism repertoire of naturally occurring AAVs is limited, prompting a search for novel AAV capsids with desired characteristics7-13. Here we describe a capsid selection method, called Cre-recombination-based AAV targeted evolution (CREATE), that enables the development of AAV capsids that more efficiently transduce defined Cre-expressing cell populations in vivo. We use CREATE to generate AAV variants that efficiently and widely transduce the adult mouse central nervous system (CNS) after intravenous injection. One variant, AAV-PHP.B, transfers genes throughout the CNS with an efficiency that is at least 40-fold greater than that of the current standard, AAV914-17, and transduces the majority of astrocytes and neurons across multiple CNS regions. In vitro, it transduces human neurons and astrocytes more efficiently than does AAV9, demonstrating the potential of CREATE to produce customized AAV vectors for biomedical applications.","DOI":"10.1038/nbt.3440","ISSN":"1087-0156, 1546-1696","language":"en","author":[{"family":"Deverman","given":"Benjamin E"},{"family":"Pravdo","given":"Piers L"},{"family":"Simpson","given":"Bryan P"},{"family":"Kumar","given":"Sripriya Ravindra"},{"family":"Chan","given":"Ken Y"},{"family":"Banerjee","given":"Abhik"},{"family":"Wu","given":"Wei-Li"},{"family":"Yang","given":"Bin"},{"family":"Huber","given":"Nina"},{"family":"Pasca","given":"Sergiu P"},{"family":"Gradinaru","given":"Viviana"}],"issued":{"date-parts":[["2016",2]]}}}],"schema":"https://github.com/citation-style-language/schema/raw/master/csl-citation.json"} </w:instrText>
      </w:r>
      <w:r w:rsidR="00FE4596"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17</w:t>
      </w:r>
      <w:r w:rsidR="00FE4596" w:rsidRPr="00747F09">
        <w:rPr>
          <w:rFonts w:asciiTheme="minorHAnsi" w:hAnsiTheme="minorHAnsi" w:cstheme="minorHAnsi"/>
          <w:lang w:val="en-US"/>
        </w:rPr>
        <w:fldChar w:fldCharType="end"/>
      </w:r>
      <w:r w:rsidR="008B3C6C" w:rsidRPr="00747F09">
        <w:rPr>
          <w:rFonts w:asciiTheme="minorHAnsi" w:eastAsia="Calibri" w:hAnsiTheme="minorHAnsi" w:cstheme="minorHAnsi"/>
          <w:lang w:val="en-US"/>
        </w:rPr>
        <w:t>.</w:t>
      </w:r>
      <w:r w:rsidR="00455374" w:rsidRPr="00747F09">
        <w:rPr>
          <w:rFonts w:asciiTheme="minorHAnsi" w:eastAsia="Calibri" w:hAnsiTheme="minorHAnsi" w:cstheme="minorHAnsi"/>
          <w:lang w:val="en-US"/>
        </w:rPr>
        <w:t xml:space="preserve"> Using this method</w:t>
      </w:r>
      <w:r w:rsidR="009D73C8" w:rsidRPr="00747F09">
        <w:rPr>
          <w:rFonts w:asciiTheme="minorHAnsi" w:eastAsia="Calibri" w:hAnsiTheme="minorHAnsi" w:cstheme="minorHAnsi"/>
          <w:lang w:val="en-US"/>
        </w:rPr>
        <w:t>,</w:t>
      </w:r>
      <w:r w:rsidR="00455374" w:rsidRPr="00747F09">
        <w:rPr>
          <w:rFonts w:asciiTheme="minorHAnsi" w:eastAsia="Calibri" w:hAnsiTheme="minorHAnsi" w:cstheme="minorHAnsi"/>
          <w:lang w:val="en-US"/>
        </w:rPr>
        <w:t xml:space="preserve"> they identified a new capsid, </w:t>
      </w:r>
      <w:r w:rsidR="00405E42" w:rsidRPr="00747F09">
        <w:rPr>
          <w:rFonts w:asciiTheme="minorHAnsi" w:eastAsia="Calibri" w:hAnsiTheme="minorHAnsi" w:cstheme="minorHAnsi"/>
          <w:lang w:val="en-US"/>
        </w:rPr>
        <w:t xml:space="preserve">named </w:t>
      </w:r>
      <w:r w:rsidR="00FB6698" w:rsidRPr="00747F09">
        <w:rPr>
          <w:rFonts w:asciiTheme="minorHAnsi" w:eastAsia="Calibri" w:hAnsiTheme="minorHAnsi" w:cstheme="minorHAnsi"/>
          <w:lang w:val="en-US"/>
        </w:rPr>
        <w:t>PHP.B</w:t>
      </w:r>
      <w:r w:rsidR="00405E42" w:rsidRPr="00747F09">
        <w:rPr>
          <w:rFonts w:asciiTheme="minorHAnsi" w:eastAsia="Calibri" w:hAnsiTheme="minorHAnsi" w:cstheme="minorHAnsi"/>
          <w:lang w:val="en-US"/>
        </w:rPr>
        <w:t>, which they reported as able to transduce t</w:t>
      </w:r>
      <w:r w:rsidR="00827CEA" w:rsidRPr="00747F09">
        <w:rPr>
          <w:rFonts w:asciiTheme="minorHAnsi" w:eastAsia="Calibri" w:hAnsiTheme="minorHAnsi" w:cstheme="minorHAnsi"/>
          <w:lang w:val="en-US"/>
        </w:rPr>
        <w:t xml:space="preserve">he majority of astrocytes and neurons </w:t>
      </w:r>
      <w:r w:rsidR="00405E42" w:rsidRPr="00747F09">
        <w:rPr>
          <w:rFonts w:asciiTheme="minorHAnsi" w:eastAsia="Calibri" w:hAnsiTheme="minorHAnsi" w:cstheme="minorHAnsi"/>
          <w:lang w:val="en-US"/>
        </w:rPr>
        <w:t>in</w:t>
      </w:r>
      <w:r w:rsidR="00827CEA" w:rsidRPr="00747F09">
        <w:rPr>
          <w:rFonts w:asciiTheme="minorHAnsi" w:eastAsia="Calibri" w:hAnsiTheme="minorHAnsi" w:cstheme="minorHAnsi"/>
          <w:lang w:val="en-US"/>
        </w:rPr>
        <w:t xml:space="preserve"> multiple CNS regions</w:t>
      </w:r>
      <w:r w:rsidR="00496868" w:rsidRPr="00747F09">
        <w:rPr>
          <w:rFonts w:asciiTheme="minorHAnsi" w:eastAsia="Calibri" w:hAnsiTheme="minorHAnsi" w:cstheme="minorHAnsi"/>
          <w:lang w:val="en-US"/>
        </w:rPr>
        <w:t>,</w:t>
      </w:r>
      <w:r w:rsidR="00827CEA" w:rsidRPr="00747F09">
        <w:rPr>
          <w:rFonts w:asciiTheme="minorHAnsi" w:eastAsia="Calibri" w:hAnsiTheme="minorHAnsi" w:cstheme="minorHAnsi"/>
          <w:lang w:val="en-US"/>
        </w:rPr>
        <w:t xml:space="preserve"> following systemic injection</w:t>
      </w:r>
      <w:r w:rsidR="008B3C6C"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{"citationID":"rjb3UlyA","properties":{"formattedCitation":"\\super 17\\nosupersub{}","plainCitation":"17","noteIndex":0},"citationItems":[{"id":"7LGr9Zjd/XpKQN15K","uris":["http://zotero.org/users/4191818/items/SMZFFR9B"],"uri":["http://zotero.org/users/4191818/items/SMZFFR9B"],"itemData":{"id":717,"type":"article-journal","title":"Cre-dependent selection yields AAV variants for widespread gene transfer to the adult brain","container-title":"Nature Biotechnology","page":"204-209","volume":"34","issue":"2","source":"Crossref","abstract":"Recombinant adeno-associated viruses (rAAVs) are commonly used vehicles for in vivo gene transfer1-6. However, the tropism repertoire of naturally occurring AAVs is limited, prompting a search for novel AAV capsids with desired characteristics7-13. Here we describe a capsid selection method, called Cre-recombination-based AAV targeted evolution (CREATE), that enables the development of AAV capsids that more efficiently transduce defined Cre-expressing cell populations in vivo. We use CREATE to generate AAV variants that efficiently and widely transduce the adult mouse central nervous system (CNS) after intravenous injection. One variant, AAV-PHP.B, transfers genes throughout the CNS with an efficiency that is at least 40-fold greater than that of the current standard, AAV914-17, and transduces the majority of astrocytes and neurons across multiple CNS regions. In vitro, it transduces human neurons and astrocytes more efficiently than does AAV9, demonstrating the potential of CREATE to produce customized AAV vectors for biomedical applications.","DOI":"10.1038/nbt.3440","ISSN":"1087-0156, 1546-1696","language":"en","author":[{"family":"Deverman","given":"Benjamin E"},{"family":"Pravdo","given":"Piers L"},{"family":"Simpson","given":"Bryan P"},{"family":"Kumar","given":"Sripriya Ravindra"},{"family":"Chan","given":"Ken Y"},{"family":"Banerjee","given":"Abhik"},{"family":"Wu","given":"Wei-Li"},{"family":"Yang","given":"Bin"},{"family":"Huber","given":"Nina"},{"family":"Pasca","given":"Sergiu P"},{"family":"Gradinaru","given":"Viviana"}],"issued":{"date-parts":[["2016",2]]}}}],"schema":"https://github.com/citation-style-language/schema/raw/master/csl-citation.json"} </w:instrText>
      </w:r>
      <w:r w:rsidR="008B3C6C"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17</w:t>
      </w:r>
      <w:r w:rsidR="008B3C6C" w:rsidRPr="00747F09">
        <w:rPr>
          <w:rFonts w:asciiTheme="minorHAnsi" w:hAnsiTheme="minorHAnsi" w:cstheme="minorHAnsi"/>
          <w:lang w:val="en-US"/>
        </w:rPr>
        <w:fldChar w:fldCharType="end"/>
      </w:r>
      <w:r w:rsidR="00827CEA" w:rsidRPr="00747F09">
        <w:rPr>
          <w:rFonts w:asciiTheme="minorHAnsi" w:eastAsia="Calibri" w:hAnsiTheme="minorHAnsi" w:cstheme="minorHAnsi"/>
          <w:lang w:val="en-US"/>
        </w:rPr>
        <w:t>.</w:t>
      </w:r>
      <w:r w:rsidR="008B3C6C" w:rsidRPr="00747F09">
        <w:rPr>
          <w:rFonts w:asciiTheme="minorHAnsi" w:eastAsia="Calibri" w:hAnsiTheme="minorHAnsi" w:cstheme="minorHAnsi"/>
          <w:lang w:val="en-US"/>
        </w:rPr>
        <w:t xml:space="preserve"> </w:t>
      </w:r>
      <w:r w:rsidR="00B83EC3" w:rsidRPr="00747F09">
        <w:rPr>
          <w:rFonts w:asciiTheme="minorHAnsi" w:eastAsia="Calibri" w:hAnsiTheme="minorHAnsi" w:cstheme="minorHAnsi"/>
          <w:lang w:val="en-US"/>
        </w:rPr>
        <w:t xml:space="preserve">At this point, it should be noted that </w:t>
      </w:r>
      <w:r w:rsidR="00DF7E9C" w:rsidRPr="00747F09">
        <w:rPr>
          <w:rFonts w:asciiTheme="minorHAnsi" w:eastAsia="Calibri" w:hAnsiTheme="minorHAnsi" w:cstheme="minorHAnsi"/>
          <w:lang w:val="en-US"/>
        </w:rPr>
        <w:t xml:space="preserve">even </w:t>
      </w:r>
      <w:r w:rsidR="00B83EC3" w:rsidRPr="00747F09">
        <w:rPr>
          <w:rFonts w:asciiTheme="minorHAnsi" w:eastAsia="Calibri" w:hAnsiTheme="minorHAnsi" w:cstheme="minorHAnsi"/>
          <w:lang w:val="en-US"/>
        </w:rPr>
        <w:t xml:space="preserve">though </w:t>
      </w:r>
      <w:r w:rsidR="00FB6698" w:rsidRPr="00747F09">
        <w:rPr>
          <w:rFonts w:asciiTheme="minorHAnsi" w:eastAsia="Calibri" w:hAnsiTheme="minorHAnsi" w:cstheme="minorHAnsi"/>
          <w:lang w:val="en-US"/>
        </w:rPr>
        <w:t>PHP.B</w:t>
      </w:r>
      <w:r w:rsidR="00B83EC3" w:rsidRPr="00747F09">
        <w:rPr>
          <w:rFonts w:asciiTheme="minorHAnsi" w:eastAsia="Calibri" w:hAnsiTheme="minorHAnsi" w:cstheme="minorHAnsi"/>
          <w:lang w:val="en-US"/>
        </w:rPr>
        <w:t xml:space="preserve"> </w:t>
      </w:r>
      <w:r w:rsidR="00DF7E9C" w:rsidRPr="00747F09">
        <w:rPr>
          <w:rFonts w:asciiTheme="minorHAnsi" w:eastAsia="Calibri" w:hAnsiTheme="minorHAnsi" w:cstheme="minorHAnsi"/>
          <w:lang w:val="en-US"/>
        </w:rPr>
        <w:t>provides positive results</w:t>
      </w:r>
      <w:r w:rsidR="00B83EC3" w:rsidRPr="00747F09">
        <w:rPr>
          <w:rFonts w:asciiTheme="minorHAnsi" w:eastAsia="Calibri" w:hAnsiTheme="minorHAnsi" w:cstheme="minorHAnsi"/>
          <w:lang w:val="en-US"/>
        </w:rPr>
        <w:t xml:space="preserve"> in C57/Bl6 mice (which was the strain used in the initial isolation experiments), preliminary reports suggest its efficiency may vary in a strain-dependent manner. Further experiments will, no doubt, shed more light on this issue</w:t>
      </w:r>
      <w:r w:rsidR="00932543"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{"citationID":"gEsZOhze","properties":{"formattedCitation":"\\super 31\\nosupersub{}","plainCitation":"31","noteIndex":0},"citationItems":[{"id":"7LGr9Zjd/ejjXcOCd","uris":["http://zotero.org/users/local/G5J8cHy8/items/FUCXN2D6"],"uri":["http://zotero.org/users/local/G5J8cHy8/items/FUCXN2D6"],"itemData":{"id":17,"type":"webpage","title":"The Neurotropic Properties of AAV-PHP.B Are Limited to C57BL/6J Mice - ScienceDirect","URL":"https://www.sciencedirect.com/science/article/pii/S152500161830025X?via%3Dihub","accessed":{"date-parts":[["2018",9,20]]}}}],"schema":"https://github.com/citation-style-language/schema/raw/master/csl-citation.json"} </w:instrText>
      </w:r>
      <w:r w:rsidR="00932543"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31</w:t>
      </w:r>
      <w:r w:rsidR="00932543" w:rsidRPr="00747F09">
        <w:rPr>
          <w:rFonts w:asciiTheme="minorHAnsi" w:eastAsia="Calibri" w:hAnsiTheme="minorHAnsi" w:cstheme="minorHAnsi"/>
          <w:lang w:val="en-US"/>
        </w:rPr>
        <w:fldChar w:fldCharType="end"/>
      </w:r>
      <w:r w:rsidR="002250C1" w:rsidRPr="00747F09">
        <w:rPr>
          <w:rFonts w:asciiTheme="minorHAnsi" w:eastAsia="Calibri" w:hAnsiTheme="minorHAnsi" w:cstheme="minorHAnsi"/>
          <w:lang w:val="en-US"/>
        </w:rPr>
        <w:t>.</w:t>
      </w:r>
    </w:p>
    <w:p w14:paraId="5CC34AA5" w14:textId="77777777" w:rsidR="00B15A12" w:rsidRPr="00747F09" w:rsidRDefault="00B15A12" w:rsidP="00B276F2">
      <w:pPr>
        <w:suppressAutoHyphens w:val="0"/>
        <w:jc w:val="both"/>
        <w:textAlignment w:val="auto"/>
        <w:rPr>
          <w:rFonts w:asciiTheme="minorHAnsi" w:eastAsia="Calibri" w:hAnsiTheme="minorHAnsi" w:cstheme="minorHAnsi"/>
          <w:lang w:val="en-US"/>
        </w:rPr>
      </w:pPr>
    </w:p>
    <w:p w14:paraId="5537FB7A" w14:textId="459DDE75" w:rsidR="0046363D" w:rsidRPr="00747F09" w:rsidRDefault="00B83EC3" w:rsidP="00BE4478">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 xml:space="preserve">However, despite these issues, </w:t>
      </w:r>
      <w:r w:rsidR="00FB6698" w:rsidRPr="00747F09">
        <w:rPr>
          <w:rFonts w:asciiTheme="minorHAnsi" w:eastAsia="Calibri" w:hAnsiTheme="minorHAnsi" w:cstheme="minorHAnsi"/>
          <w:lang w:val="en-US"/>
        </w:rPr>
        <w:t>PHP.B</w:t>
      </w:r>
      <w:r w:rsidRPr="00747F09">
        <w:rPr>
          <w:rFonts w:asciiTheme="minorHAnsi" w:eastAsia="Calibri" w:hAnsiTheme="minorHAnsi" w:cstheme="minorHAnsi"/>
          <w:lang w:val="en-US"/>
        </w:rPr>
        <w:t xml:space="preserve"> offers exciting possibilities for noninvasive gene manipulation in the CNS of mice, including proof-of-concept gene therapy experiments in </w:t>
      </w:r>
      <w:r w:rsidR="00FE7FC6" w:rsidRPr="00747F09">
        <w:rPr>
          <w:rFonts w:asciiTheme="minorHAnsi" w:eastAsia="Calibri" w:hAnsiTheme="minorHAnsi" w:cstheme="minorHAnsi"/>
          <w:lang w:val="en-US"/>
        </w:rPr>
        <w:t>disease models</w:t>
      </w:r>
      <w:r w:rsidRPr="00747F09">
        <w:rPr>
          <w:rFonts w:asciiTheme="minorHAnsi" w:eastAsia="Calibri" w:hAnsiTheme="minorHAnsi" w:cstheme="minorHAnsi"/>
          <w:lang w:val="en-US"/>
        </w:rPr>
        <w:t>. As such</w:t>
      </w:r>
      <w:r w:rsidR="00FE7FC6" w:rsidRPr="00747F09">
        <w:rPr>
          <w:rFonts w:asciiTheme="minorHAnsi" w:eastAsia="Calibri" w:hAnsiTheme="minorHAnsi" w:cstheme="minorHAnsi"/>
          <w:lang w:val="en-US"/>
        </w:rPr>
        <w:t>,</w:t>
      </w:r>
      <w:r w:rsidRPr="00747F09">
        <w:rPr>
          <w:rFonts w:asciiTheme="minorHAnsi" w:eastAsia="Calibri" w:hAnsiTheme="minorHAnsi" w:cstheme="minorHAnsi"/>
          <w:lang w:val="en-US"/>
        </w:rPr>
        <w:t xml:space="preserve"> we chose to </w:t>
      </w:r>
      <w:r w:rsidR="00405E42" w:rsidRPr="00747F09">
        <w:rPr>
          <w:rFonts w:asciiTheme="minorHAnsi" w:eastAsia="Calibri" w:hAnsiTheme="minorHAnsi" w:cstheme="minorHAnsi"/>
          <w:lang w:val="en-US"/>
        </w:rPr>
        <w:t xml:space="preserve">evaluate the efficiency of transgene expression </w:t>
      </w:r>
      <w:r w:rsidR="00FE7FC6" w:rsidRPr="00747F09">
        <w:rPr>
          <w:rFonts w:asciiTheme="minorHAnsi" w:eastAsia="Calibri" w:hAnsiTheme="minorHAnsi" w:cstheme="minorHAnsi"/>
          <w:lang w:val="en-US"/>
        </w:rPr>
        <w:t xml:space="preserve">using </w:t>
      </w:r>
      <w:r w:rsidR="00FB6698" w:rsidRPr="00747F09">
        <w:rPr>
          <w:rFonts w:asciiTheme="minorHAnsi" w:eastAsia="Calibri" w:hAnsiTheme="minorHAnsi" w:cstheme="minorHAnsi"/>
          <w:lang w:val="en-US"/>
        </w:rPr>
        <w:t>PHP.B</w:t>
      </w:r>
      <w:r w:rsidR="00405E42" w:rsidRPr="00747F09">
        <w:rPr>
          <w:rFonts w:asciiTheme="minorHAnsi" w:eastAsia="Calibri" w:hAnsiTheme="minorHAnsi" w:cstheme="minorHAnsi"/>
          <w:lang w:val="en-US"/>
        </w:rPr>
        <w:t xml:space="preserve"> </w:t>
      </w:r>
      <w:r w:rsidR="00B016CA" w:rsidRPr="00B016CA">
        <w:rPr>
          <w:rFonts w:asciiTheme="minorHAnsi" w:eastAsia="Calibri" w:hAnsiTheme="minorHAnsi" w:cstheme="minorHAnsi"/>
          <w:i/>
          <w:lang w:val="en-US"/>
        </w:rPr>
        <w:t>versus</w:t>
      </w:r>
      <w:r w:rsidR="00405E42" w:rsidRPr="00747F09">
        <w:rPr>
          <w:rFonts w:asciiTheme="minorHAnsi" w:eastAsia="Calibri" w:hAnsiTheme="minorHAnsi" w:cstheme="minorHAnsi"/>
          <w:lang w:val="en-US"/>
        </w:rPr>
        <w:t xml:space="preserve"> </w:t>
      </w:r>
      <w:r w:rsidR="00FE7FC6" w:rsidRPr="00747F09">
        <w:rPr>
          <w:rFonts w:asciiTheme="minorHAnsi" w:eastAsia="Calibri" w:hAnsiTheme="minorHAnsi" w:cstheme="minorHAnsi"/>
          <w:lang w:val="en-US"/>
        </w:rPr>
        <w:t>AAV9</w:t>
      </w:r>
      <w:r w:rsidR="00155782">
        <w:rPr>
          <w:rFonts w:asciiTheme="minorHAnsi" w:eastAsia="Calibri" w:hAnsiTheme="minorHAnsi" w:cstheme="minorHAnsi"/>
          <w:lang w:val="en-US"/>
        </w:rPr>
        <w:t>,</w:t>
      </w:r>
      <w:r w:rsidR="00FE7FC6" w:rsidRPr="00747F09">
        <w:rPr>
          <w:rFonts w:asciiTheme="minorHAnsi" w:eastAsia="Calibri" w:hAnsiTheme="minorHAnsi" w:cstheme="minorHAnsi"/>
          <w:lang w:val="en-US"/>
        </w:rPr>
        <w:t xml:space="preserve"> which has been the ‘gold-standard’ vector for CNS transduction following peripheral administration since 2009</w:t>
      </w:r>
      <w:r w:rsidR="008F5376"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{"citationID":"vNFPpPEw","properties":{"formattedCitation":"\\super 2\\nosupersub{}","plainCitation":"2","noteIndex":0},"citationItems":[{"id":"7LGr9Zjd/gHalgmYF","uris":["http://zotero.org/users/4191818/items/EC99LF2J"],"uri":["http://zotero.org/users/4191818/items/EC99LF2J"],"itemData":{"id":"LvuKaVDu/frktMVBa","type":"article-journal","title":"Intravenous Administration of Self-complementary AAV9 Enables Transgene Delivery to Adult Motor Neurons","container-title":"Molecular Therapy","page":"1187-1196","volume":"17","issue":"7","source":"Crossref","DOI":"10.1038/mt.2009.71","ISSN":"15250016","language":"en","author":[{"family":"Duque","given":"Sandra"},{"family":"Joussemet","given":"Béatrice"},{"family":"Riviere","given":"Christel"},{"family":"Marais","given":"Thibaut"},{"family":"Dubreil","given":"Laurence"},{"family":"Douar","given":"Anne-Marie"},{"family":"Fyfe","given":"John"},{"family":"Moullier","given":"Philippe"},{"family":"Colle","given":"Marie-Anne"},{"family":"Barkats","given":"Martine"}],"issued":{"date-parts":[["2009",7]]}}}],"schema":"https://github.com/citation-style-language/schema/raw/master/csl-citation.json"} </w:instrText>
      </w:r>
      <w:r w:rsidR="008F5376"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2</w:t>
      </w:r>
      <w:r w:rsidR="008F5376" w:rsidRPr="00747F09">
        <w:rPr>
          <w:rFonts w:asciiTheme="minorHAnsi" w:eastAsia="Calibri" w:hAnsiTheme="minorHAnsi" w:cstheme="minorHAnsi"/>
          <w:lang w:val="en-US"/>
        </w:rPr>
        <w:fldChar w:fldCharType="end"/>
      </w:r>
      <w:r w:rsidR="00FE7FC6" w:rsidRPr="00747F09">
        <w:rPr>
          <w:rFonts w:asciiTheme="minorHAnsi" w:eastAsia="Calibri" w:hAnsiTheme="minorHAnsi" w:cstheme="minorHAnsi"/>
          <w:lang w:val="en-US"/>
        </w:rPr>
        <w:t>.</w:t>
      </w:r>
      <w:r w:rsidR="00405E42" w:rsidRPr="00747F09">
        <w:rPr>
          <w:rFonts w:asciiTheme="minorHAnsi" w:eastAsia="Calibri" w:hAnsiTheme="minorHAnsi" w:cstheme="minorHAnsi"/>
          <w:lang w:val="en-US"/>
        </w:rPr>
        <w:t xml:space="preserve"> </w:t>
      </w:r>
      <w:r w:rsidR="00FE7FC6" w:rsidRPr="00747F09">
        <w:rPr>
          <w:rFonts w:asciiTheme="minorHAnsi" w:eastAsia="Calibri" w:hAnsiTheme="minorHAnsi" w:cstheme="minorHAnsi"/>
          <w:lang w:val="en-US"/>
        </w:rPr>
        <w:t xml:space="preserve">To perform a direct comparison of both serotypes, </w:t>
      </w:r>
      <w:r w:rsidR="00405E42" w:rsidRPr="00747F09">
        <w:rPr>
          <w:rFonts w:asciiTheme="minorHAnsi" w:eastAsia="Calibri" w:hAnsiTheme="minorHAnsi" w:cstheme="minorHAnsi"/>
          <w:lang w:val="en-US"/>
        </w:rPr>
        <w:t>under optimal conditions</w:t>
      </w:r>
      <w:r w:rsidR="00FE7FC6" w:rsidRPr="00747F09">
        <w:rPr>
          <w:rFonts w:asciiTheme="minorHAnsi" w:eastAsia="Calibri" w:hAnsiTheme="minorHAnsi" w:cstheme="minorHAnsi"/>
          <w:lang w:val="en-US"/>
        </w:rPr>
        <w:t xml:space="preserve"> for transgene expression</w:t>
      </w:r>
      <w:r w:rsidR="00405E42" w:rsidRPr="00747F09">
        <w:rPr>
          <w:rFonts w:asciiTheme="minorHAnsi" w:eastAsia="Calibri" w:hAnsiTheme="minorHAnsi" w:cstheme="minorHAnsi"/>
          <w:lang w:val="en-US"/>
        </w:rPr>
        <w:t xml:space="preserve">, we </w:t>
      </w:r>
      <w:r w:rsidR="00FE7FC6" w:rsidRPr="00747F09">
        <w:rPr>
          <w:rFonts w:asciiTheme="minorHAnsi" w:eastAsia="Calibri" w:hAnsiTheme="minorHAnsi" w:cstheme="minorHAnsi"/>
          <w:lang w:val="en-US"/>
        </w:rPr>
        <w:t xml:space="preserve">used </w:t>
      </w:r>
      <w:r w:rsidR="00405E42" w:rsidRPr="00747F09">
        <w:rPr>
          <w:rFonts w:asciiTheme="minorHAnsi" w:eastAsia="Calibri" w:hAnsiTheme="minorHAnsi" w:cstheme="minorHAnsi"/>
          <w:lang w:val="en-US"/>
        </w:rPr>
        <w:t>a</w:t>
      </w:r>
      <w:r w:rsidR="00155782">
        <w:rPr>
          <w:rFonts w:asciiTheme="minorHAnsi" w:eastAsia="Calibri" w:hAnsiTheme="minorHAnsi" w:cstheme="minorHAnsi"/>
          <w:lang w:val="en-US"/>
        </w:rPr>
        <w:t>n</w:t>
      </w:r>
      <w:r w:rsidR="00405E42" w:rsidRPr="00747F09">
        <w:rPr>
          <w:rFonts w:asciiTheme="minorHAnsi" w:eastAsia="Calibri" w:hAnsiTheme="minorHAnsi" w:cstheme="minorHAnsi"/>
          <w:lang w:val="en-US"/>
        </w:rPr>
        <w:t xml:space="preserve"> </w:t>
      </w:r>
      <w:proofErr w:type="spellStart"/>
      <w:r w:rsidR="008B3C6C" w:rsidRPr="00747F09">
        <w:rPr>
          <w:rFonts w:asciiTheme="minorHAnsi" w:eastAsia="Calibri" w:hAnsiTheme="minorHAnsi" w:cstheme="minorHAnsi"/>
          <w:lang w:val="en-US"/>
        </w:rPr>
        <w:t>sc</w:t>
      </w:r>
      <w:proofErr w:type="spellEnd"/>
      <w:r w:rsidR="008B3C6C" w:rsidRPr="00747F09">
        <w:rPr>
          <w:rFonts w:asciiTheme="minorHAnsi" w:eastAsia="Calibri" w:hAnsiTheme="minorHAnsi" w:cstheme="minorHAnsi"/>
          <w:lang w:val="en-US"/>
        </w:rPr>
        <w:t xml:space="preserve"> genome</w:t>
      </w:r>
      <w:r w:rsidR="00405E42" w:rsidRPr="00747F09">
        <w:rPr>
          <w:rFonts w:asciiTheme="minorHAnsi" w:eastAsia="Calibri" w:hAnsiTheme="minorHAnsi" w:cstheme="minorHAnsi"/>
          <w:lang w:val="en-US"/>
        </w:rPr>
        <w:t xml:space="preserve"> configuration</w:t>
      </w:r>
      <w:r w:rsidR="002D68AC"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{"citationID":"b1RF1KeE","properties":{"formattedCitation":"\\super 32\\nosupersub{}","plainCitation":"32","noteIndex":0},"citationItems":[{"id":"7LGr9Zjd/afqe03Fv","uris":["http://zotero.org/users/5000013/items/ZHZBNT89"],"uri":["http://zotero.org/users/5000013/items/ZHZBNT89"],"itemData":{"id":111,"type":"article-journal","title":"Widespread transduction of astrocytes and neurons in the mouse central nervous system after systemic delivery of a self-complementary AAV-PHP.B vector","container-title":"Gene Therapy","page":"83-92","volume":"25","issue":"2","source":"PubMed","abstract":"Until recently, adeno-associated virus 9 (AAV9) was considered the AAV serotype most effective in crossing the blood-brain barrier (BBB) and transducing cells of the central nervous system (CNS), following systemic injection. However, a newly engineered capsid, AAV-PHP.B, is reported to cross the BBB at even higher efficiency. We investigated how much we could boost CNS transgene expression by using AAV-PHP.B carrying a self-complementary (sc) genome. To allow comparison, 6 weeks old C57BL/6 mice received intravenous injections of scAAV2/9-GFP or scAAV2/PHP.B-GFP at equivalent doses. Three weeks postinjection, transgene expression was assessed in brain and spinal cord. We consistently observed more widespread CNS transduction and higher levels of transgene expression when using the scAAV2/PHP.B-GFP vector. In particular, we observed an unprecedented level of astrocyte transduction in the cortex, when using a ubiquitous CBA promoter. In comparison, neuronal transduction was much lower than previously reported. However, strong neuronal expression (including spinal motor neurons) was observed when the human synapsin promoter was used. These findings constitute the first reported use of an AAV-PHP.B capsid, encapsulating a scAAV genome, for gene transfer in adult mice. Our results underscore the potential of this AAV construct as a platform for safer and more efficacious gene therapy vectors for the CNS.","DOI":"10.1038/s41434-018-0005-z","ISSN":"1476-5462","note":"PMID: 29523880","journalAbbreviation":"Gene Ther.","language":"eng","author":[{"family":"Rincon","given":"Melvin Y."},{"family":"Vin","given":"Filip","non-dropping-particle":"de"},{"family":"Duqué","given":"Sandra I."},{"family":"Fripont","given":"Shelly"},{"family":"Castaldo","given":"Stephanie A."},{"family":"Bouhuijzen-Wenger","given":"Jessica"},{"family":"Holt","given":"Matthew G."}],"issued":{"date-parts":[["2018"]]}}}],"schema":"https://github.com/citation-style-language/schema/raw/master/csl-citation.json"} </w:instrText>
      </w:r>
      <w:r w:rsidR="002D68AC"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32</w:t>
      </w:r>
      <w:r w:rsidR="002D68AC" w:rsidRPr="00747F09">
        <w:rPr>
          <w:rFonts w:asciiTheme="minorHAnsi" w:hAnsiTheme="minorHAnsi" w:cstheme="minorHAnsi"/>
          <w:lang w:val="en-US"/>
        </w:rPr>
        <w:fldChar w:fldCharType="end"/>
      </w:r>
      <w:r w:rsidR="002D68AC"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w:t>
      </w:r>
      <w:r w:rsidR="00405E42" w:rsidRPr="00747F09">
        <w:rPr>
          <w:rFonts w:asciiTheme="minorHAnsi" w:eastAsia="Calibri" w:hAnsiTheme="minorHAnsi" w:cstheme="minorHAnsi"/>
          <w:lang w:val="en-US"/>
        </w:rPr>
        <w:t>B</w:t>
      </w:r>
      <w:r w:rsidR="00496868" w:rsidRPr="00747F09">
        <w:rPr>
          <w:rFonts w:asciiTheme="minorHAnsi" w:eastAsia="Calibri" w:hAnsiTheme="minorHAnsi" w:cstheme="minorHAnsi"/>
          <w:lang w:val="en-US"/>
        </w:rPr>
        <w:t>oth vectors</w:t>
      </w:r>
      <w:r w:rsidR="0046363D" w:rsidRPr="00747F09">
        <w:rPr>
          <w:rFonts w:asciiTheme="minorHAnsi" w:eastAsia="Calibri" w:hAnsiTheme="minorHAnsi" w:cstheme="minorHAnsi"/>
          <w:lang w:val="en-US"/>
        </w:rPr>
        <w:t xml:space="preserve"> </w:t>
      </w:r>
      <w:r w:rsidR="00107E96" w:rsidRPr="00747F09">
        <w:rPr>
          <w:rFonts w:asciiTheme="minorHAnsi" w:eastAsia="Calibri" w:hAnsiTheme="minorHAnsi" w:cstheme="minorHAnsi"/>
          <w:lang w:val="en-US"/>
        </w:rPr>
        <w:t>carried the transgene</w:t>
      </w:r>
      <w:r w:rsidR="00496868" w:rsidRPr="00747F09">
        <w:rPr>
          <w:rFonts w:asciiTheme="minorHAnsi" w:eastAsia="Calibri" w:hAnsiTheme="minorHAnsi" w:cstheme="minorHAnsi"/>
          <w:lang w:val="en-US"/>
        </w:rPr>
        <w:t xml:space="preserve"> for </w:t>
      </w:r>
      <w:r w:rsidR="00155782">
        <w:rPr>
          <w:rFonts w:asciiTheme="minorHAnsi" w:eastAsia="Calibri" w:hAnsiTheme="minorHAnsi" w:cstheme="minorHAnsi"/>
          <w:lang w:val="en-US"/>
        </w:rPr>
        <w:t>green fluorescent protein (</w:t>
      </w:r>
      <w:r w:rsidR="0046363D" w:rsidRPr="00747F09">
        <w:rPr>
          <w:rFonts w:asciiTheme="minorHAnsi" w:eastAsia="Calibri" w:hAnsiTheme="minorHAnsi" w:cstheme="minorHAnsi"/>
          <w:lang w:val="en-US"/>
        </w:rPr>
        <w:t>GFP</w:t>
      </w:r>
      <w:r w:rsidR="00155782">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under the control of the ubiquitous chicken </w:t>
      </w:r>
      <w:r w:rsidR="00545EBF" w:rsidRPr="00747F09">
        <w:rPr>
          <w:rFonts w:asciiTheme="minorHAnsi" w:eastAsia="Calibri" w:hAnsiTheme="minorHAnsi" w:cstheme="minorHAnsi"/>
          <w:lang w:val="en-US"/>
        </w:rPr>
        <w:t>β</w:t>
      </w:r>
      <w:r w:rsidR="0046363D" w:rsidRPr="00747F09">
        <w:rPr>
          <w:rFonts w:asciiTheme="minorHAnsi" w:eastAsia="Calibri" w:hAnsiTheme="minorHAnsi" w:cstheme="minorHAnsi"/>
          <w:lang w:val="en-US"/>
        </w:rPr>
        <w:t>-actin (CBA) promoter.</w:t>
      </w:r>
      <w:r w:rsidR="00496868" w:rsidRPr="00747F09">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Female C57/Bl6 mice at postnatal day 42 (</w:t>
      </w:r>
      <w:r w:rsidR="00B016CA">
        <w:rPr>
          <w:rFonts w:asciiTheme="minorHAnsi" w:eastAsia="Calibri" w:hAnsiTheme="minorHAnsi" w:cstheme="minorHAnsi"/>
          <w:lang w:val="en-US"/>
        </w:rPr>
        <w:t>approximately</w:t>
      </w:r>
      <w:r w:rsidR="0046363D" w:rsidRPr="00747F09">
        <w:rPr>
          <w:rFonts w:asciiTheme="minorHAnsi" w:eastAsia="Calibri" w:hAnsiTheme="minorHAnsi" w:cstheme="minorHAnsi"/>
          <w:lang w:val="en-US"/>
        </w:rPr>
        <w:t xml:space="preserve"> 20 g </w:t>
      </w:r>
      <w:r w:rsidR="00155782">
        <w:rPr>
          <w:rFonts w:asciiTheme="minorHAnsi" w:eastAsia="Calibri" w:hAnsiTheme="minorHAnsi" w:cstheme="minorHAnsi"/>
          <w:lang w:val="en-US"/>
        </w:rPr>
        <w:t xml:space="preserve">in </w:t>
      </w:r>
      <w:r w:rsidR="0046363D" w:rsidRPr="00747F09">
        <w:rPr>
          <w:rFonts w:asciiTheme="minorHAnsi" w:eastAsia="Calibri" w:hAnsiTheme="minorHAnsi" w:cstheme="minorHAnsi"/>
          <w:lang w:val="en-US"/>
        </w:rPr>
        <w:t xml:space="preserve">weight) received a dose of </w:t>
      </w:r>
      <w:r w:rsidR="005F7970" w:rsidRPr="00747F09">
        <w:rPr>
          <w:rFonts w:asciiTheme="minorHAnsi" w:hAnsiTheme="minorHAnsi" w:cstheme="minorHAnsi"/>
          <w:lang w:val="en-US"/>
        </w:rPr>
        <w:t>1</w:t>
      </w:r>
      <w:r w:rsidR="00155782">
        <w:rPr>
          <w:rFonts w:asciiTheme="minorHAnsi" w:hAnsiTheme="minorHAnsi" w:cstheme="minorHAnsi"/>
          <w:lang w:val="en-US"/>
        </w:rPr>
        <w:t xml:space="preserve"> </w:t>
      </w:r>
      <w:r w:rsidR="005F7970" w:rsidRPr="00747F09">
        <w:rPr>
          <w:rFonts w:asciiTheme="minorHAnsi" w:hAnsiTheme="minorHAnsi" w:cstheme="minorHAnsi"/>
          <w:lang w:val="en-US"/>
        </w:rPr>
        <w:t>x</w:t>
      </w:r>
      <w:r w:rsidR="00155782">
        <w:rPr>
          <w:rFonts w:asciiTheme="minorHAnsi" w:hAnsiTheme="minorHAnsi" w:cstheme="minorHAnsi"/>
          <w:lang w:val="en-US"/>
        </w:rPr>
        <w:t xml:space="preserve"> </w:t>
      </w:r>
      <w:r w:rsidR="005F7970" w:rsidRPr="00747F09">
        <w:rPr>
          <w:rFonts w:asciiTheme="minorHAnsi" w:hAnsiTheme="minorHAnsi" w:cstheme="minorHAnsi"/>
          <w:lang w:val="en-US"/>
        </w:rPr>
        <w:t>10</w:t>
      </w:r>
      <w:r w:rsidR="005F7970" w:rsidRPr="00747F09">
        <w:rPr>
          <w:rFonts w:asciiTheme="minorHAnsi" w:hAnsiTheme="minorHAnsi" w:cstheme="minorHAnsi"/>
          <w:vertAlign w:val="superscript"/>
          <w:lang w:val="en-US"/>
        </w:rPr>
        <w:t>12</w:t>
      </w:r>
      <w:r w:rsidR="00224A86" w:rsidRPr="00747F09">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vg per mouse of either scAAV2/PHP.B-CBA-GFP or scAAV2/9-CBA-GFP. Vector administration was </w:t>
      </w:r>
      <w:r w:rsidR="00FD682C" w:rsidRPr="00747F09">
        <w:rPr>
          <w:rFonts w:asciiTheme="minorHAnsi" w:eastAsia="Calibri" w:hAnsiTheme="minorHAnsi" w:cstheme="minorHAnsi"/>
          <w:lang w:val="en-US"/>
        </w:rPr>
        <w:t xml:space="preserve">performed </w:t>
      </w:r>
      <w:r w:rsidR="00B016CA" w:rsidRPr="00B016CA">
        <w:rPr>
          <w:rFonts w:ascii="Calibri" w:eastAsia="Calibri" w:hAnsi="Calibri" w:cs="Calibri"/>
          <w:i/>
          <w:lang w:val="en-US"/>
        </w:rPr>
        <w:t>via</w:t>
      </w:r>
      <w:r w:rsidR="0046363D" w:rsidRPr="00B016CA">
        <w:rPr>
          <w:rFonts w:ascii="Calibri" w:eastAsia="Calibri" w:hAnsi="Calibri" w:cs="Calibri"/>
          <w:lang w:val="en-US"/>
        </w:rPr>
        <w:t xml:space="preserve"> </w:t>
      </w:r>
      <w:r w:rsidR="0046363D" w:rsidRPr="00747F09">
        <w:rPr>
          <w:rFonts w:asciiTheme="minorHAnsi" w:eastAsia="Calibri" w:hAnsiTheme="minorHAnsi" w:cstheme="minorHAnsi"/>
          <w:lang w:val="en-US"/>
        </w:rPr>
        <w:t xml:space="preserve">tail vein injection. </w:t>
      </w:r>
      <w:r w:rsidR="00155782">
        <w:rPr>
          <w:rFonts w:asciiTheme="minorHAnsi" w:eastAsia="Calibri" w:hAnsiTheme="minorHAnsi" w:cstheme="minorHAnsi"/>
          <w:lang w:val="en-US"/>
        </w:rPr>
        <w:t>The e</w:t>
      </w:r>
      <w:r w:rsidR="0046363D" w:rsidRPr="00747F09">
        <w:rPr>
          <w:rFonts w:asciiTheme="minorHAnsi" w:eastAsia="Calibri" w:hAnsiTheme="minorHAnsi" w:cstheme="minorHAnsi"/>
          <w:lang w:val="en-US"/>
        </w:rPr>
        <w:t xml:space="preserve">xperiments were approved by the Ethical Committee of the KU Leuven. </w:t>
      </w:r>
    </w:p>
    <w:p w14:paraId="5FB75847" w14:textId="77777777" w:rsidR="0046363D" w:rsidRPr="00747F09" w:rsidRDefault="0046363D" w:rsidP="00B276F2">
      <w:pPr>
        <w:suppressAutoHyphens w:val="0"/>
        <w:jc w:val="both"/>
        <w:textAlignment w:val="auto"/>
        <w:rPr>
          <w:rFonts w:asciiTheme="minorHAnsi" w:eastAsia="Calibri" w:hAnsiTheme="minorHAnsi" w:cstheme="minorHAnsi"/>
          <w:lang w:val="en-US"/>
        </w:rPr>
      </w:pPr>
    </w:p>
    <w:p w14:paraId="459AC9D3" w14:textId="4E74EDF2" w:rsidR="00441E2F" w:rsidRPr="00747F09" w:rsidRDefault="0046363D"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 xml:space="preserve">Three weeks </w:t>
      </w:r>
      <w:proofErr w:type="spellStart"/>
      <w:r w:rsidRPr="00747F09">
        <w:rPr>
          <w:rFonts w:asciiTheme="minorHAnsi" w:eastAsia="Calibri" w:hAnsiTheme="minorHAnsi" w:cstheme="minorHAnsi"/>
          <w:lang w:val="en-US"/>
        </w:rPr>
        <w:t>postinjection</w:t>
      </w:r>
      <w:proofErr w:type="spellEnd"/>
      <w:r w:rsidRPr="00747F09">
        <w:rPr>
          <w:rFonts w:asciiTheme="minorHAnsi" w:eastAsia="Calibri" w:hAnsiTheme="minorHAnsi" w:cstheme="minorHAnsi"/>
          <w:lang w:val="en-US"/>
        </w:rPr>
        <w:t xml:space="preserve">, </w:t>
      </w:r>
      <w:r w:rsidR="00155782">
        <w:rPr>
          <w:rFonts w:asciiTheme="minorHAnsi" w:eastAsia="Calibri" w:hAnsiTheme="minorHAnsi" w:cstheme="minorHAnsi"/>
          <w:lang w:val="en-US"/>
        </w:rPr>
        <w:t xml:space="preserve">the </w:t>
      </w:r>
      <w:r w:rsidRPr="00747F09">
        <w:rPr>
          <w:rFonts w:asciiTheme="minorHAnsi" w:eastAsia="Calibri" w:hAnsiTheme="minorHAnsi" w:cstheme="minorHAnsi"/>
          <w:lang w:val="en-US"/>
        </w:rPr>
        <w:t xml:space="preserve">mice underwent </w:t>
      </w:r>
      <w:proofErr w:type="spellStart"/>
      <w:r w:rsidRPr="00747F09">
        <w:rPr>
          <w:rFonts w:asciiTheme="minorHAnsi" w:eastAsia="Calibri" w:hAnsiTheme="minorHAnsi" w:cstheme="minorHAnsi"/>
          <w:lang w:val="en-US"/>
        </w:rPr>
        <w:t>transcardial</w:t>
      </w:r>
      <w:proofErr w:type="spellEnd"/>
      <w:r w:rsidRPr="00747F09">
        <w:rPr>
          <w:rFonts w:asciiTheme="minorHAnsi" w:eastAsia="Calibri" w:hAnsiTheme="minorHAnsi" w:cstheme="minorHAnsi"/>
          <w:lang w:val="en-US"/>
        </w:rPr>
        <w:t xml:space="preserve"> perfusion with ice-cold PBS, followed by 4%</w:t>
      </w:r>
      <w:r w:rsidR="0097020E" w:rsidRPr="00747F09">
        <w:rPr>
          <w:rFonts w:asciiTheme="minorHAnsi" w:eastAsia="Calibri" w:hAnsiTheme="minorHAnsi" w:cstheme="minorHAnsi"/>
          <w:lang w:val="en-US"/>
        </w:rPr>
        <w:t xml:space="preserve"> (w/v)</w:t>
      </w:r>
      <w:r w:rsidRPr="00747F09">
        <w:rPr>
          <w:rFonts w:asciiTheme="minorHAnsi" w:eastAsia="Calibri" w:hAnsiTheme="minorHAnsi" w:cstheme="minorHAnsi"/>
          <w:lang w:val="en-US"/>
        </w:rPr>
        <w:t xml:space="preserve"> ice-cold paraformaldehyde (PFA). </w:t>
      </w:r>
      <w:r w:rsidR="00155782">
        <w:rPr>
          <w:rFonts w:asciiTheme="minorHAnsi" w:eastAsia="Calibri" w:hAnsiTheme="minorHAnsi" w:cstheme="minorHAnsi"/>
          <w:lang w:val="en-US"/>
        </w:rPr>
        <w:t>Their b</w:t>
      </w:r>
      <w:r w:rsidRPr="00747F09">
        <w:rPr>
          <w:rFonts w:asciiTheme="minorHAnsi" w:eastAsia="Calibri" w:hAnsiTheme="minorHAnsi" w:cstheme="minorHAnsi"/>
          <w:lang w:val="en-US"/>
        </w:rPr>
        <w:t xml:space="preserve">rains were harvested and underwent further </w:t>
      </w:r>
      <w:proofErr w:type="spellStart"/>
      <w:r w:rsidRPr="00747F09">
        <w:rPr>
          <w:rFonts w:asciiTheme="minorHAnsi" w:eastAsia="Calibri" w:hAnsiTheme="minorHAnsi" w:cstheme="minorHAnsi"/>
          <w:lang w:val="en-US"/>
        </w:rPr>
        <w:t>postfixation</w:t>
      </w:r>
      <w:proofErr w:type="spellEnd"/>
      <w:r w:rsidRPr="00747F09">
        <w:rPr>
          <w:rFonts w:asciiTheme="minorHAnsi" w:eastAsia="Calibri" w:hAnsiTheme="minorHAnsi" w:cstheme="minorHAnsi"/>
          <w:lang w:val="en-US"/>
        </w:rPr>
        <w:t xml:space="preserve"> by </w:t>
      </w:r>
      <w:r w:rsidR="00155782">
        <w:rPr>
          <w:rFonts w:asciiTheme="minorHAnsi" w:eastAsia="Calibri" w:hAnsiTheme="minorHAnsi" w:cstheme="minorHAnsi"/>
          <w:lang w:val="en-US"/>
        </w:rPr>
        <w:t xml:space="preserve">an </w:t>
      </w:r>
      <w:r w:rsidRPr="00747F09">
        <w:rPr>
          <w:rFonts w:asciiTheme="minorHAnsi" w:eastAsia="Calibri" w:hAnsiTheme="minorHAnsi" w:cstheme="minorHAnsi"/>
          <w:lang w:val="en-US"/>
        </w:rPr>
        <w:t>overnight incubation in the same fixative, before transferring to 0.01%</w:t>
      </w:r>
      <w:r w:rsidR="00E84AB3" w:rsidRPr="00747F09">
        <w:rPr>
          <w:rFonts w:asciiTheme="minorHAnsi" w:eastAsia="Calibri" w:hAnsiTheme="minorHAnsi" w:cstheme="minorHAnsi"/>
          <w:lang w:val="en-US"/>
        </w:rPr>
        <w:t> </w:t>
      </w:r>
      <w:r w:rsidRPr="00747F09">
        <w:rPr>
          <w:rFonts w:asciiTheme="minorHAnsi" w:eastAsia="Calibri" w:hAnsiTheme="minorHAnsi" w:cstheme="minorHAnsi"/>
          <w:lang w:val="en-US"/>
        </w:rPr>
        <w:t>(w/v) Na-</w:t>
      </w:r>
      <w:proofErr w:type="spellStart"/>
      <w:r w:rsidR="003D3E10" w:rsidRPr="00747F09">
        <w:rPr>
          <w:rFonts w:asciiTheme="minorHAnsi" w:eastAsia="Calibri" w:hAnsiTheme="minorHAnsi" w:cstheme="minorHAnsi"/>
          <w:lang w:val="en-US"/>
        </w:rPr>
        <w:t>a</w:t>
      </w:r>
      <w:r w:rsidRPr="00747F09">
        <w:rPr>
          <w:rFonts w:asciiTheme="minorHAnsi" w:eastAsia="Calibri" w:hAnsiTheme="minorHAnsi" w:cstheme="minorHAnsi"/>
          <w:lang w:val="en-US"/>
        </w:rPr>
        <w:t>zide</w:t>
      </w:r>
      <w:proofErr w:type="spellEnd"/>
      <w:r w:rsidRPr="00747F09">
        <w:rPr>
          <w:rFonts w:asciiTheme="minorHAnsi" w:eastAsia="Calibri" w:hAnsiTheme="minorHAnsi" w:cstheme="minorHAnsi"/>
          <w:lang w:val="en-US"/>
        </w:rPr>
        <w:t xml:space="preserve">/PBS for storage until further analysis. Afterward, </w:t>
      </w:r>
      <w:r w:rsidR="00155782">
        <w:rPr>
          <w:rFonts w:asciiTheme="minorHAnsi" w:eastAsia="Calibri" w:hAnsiTheme="minorHAnsi" w:cstheme="minorHAnsi"/>
          <w:lang w:val="en-US"/>
        </w:rPr>
        <w:t xml:space="preserve">the </w:t>
      </w:r>
      <w:r w:rsidRPr="00747F09">
        <w:rPr>
          <w:rFonts w:asciiTheme="minorHAnsi" w:eastAsia="Calibri" w:hAnsiTheme="minorHAnsi" w:cstheme="minorHAnsi"/>
          <w:lang w:val="en-US"/>
        </w:rPr>
        <w:t>brains were sectioned using a vibrating microtome</w:t>
      </w:r>
      <w:r w:rsidR="00155782">
        <w:rPr>
          <w:rFonts w:asciiTheme="minorHAnsi" w:eastAsia="Calibri" w:hAnsiTheme="minorHAnsi" w:cstheme="minorHAnsi"/>
          <w:lang w:val="en-US"/>
        </w:rPr>
        <w:t>,</w:t>
      </w:r>
      <w:r w:rsidRPr="00747F09">
        <w:rPr>
          <w:rFonts w:asciiTheme="minorHAnsi" w:eastAsia="Calibri" w:hAnsiTheme="minorHAnsi" w:cstheme="minorHAnsi"/>
          <w:lang w:val="en-US"/>
        </w:rPr>
        <w:t xml:space="preserve"> and immunohistochemistry was performed on 50 µm</w:t>
      </w:r>
      <w:r w:rsidR="00155782">
        <w:rPr>
          <w:rFonts w:asciiTheme="minorHAnsi" w:eastAsia="Calibri" w:hAnsiTheme="minorHAnsi" w:cstheme="minorHAnsi"/>
          <w:lang w:val="en-US"/>
        </w:rPr>
        <w:t>-</w:t>
      </w:r>
      <w:r w:rsidRPr="00747F09">
        <w:rPr>
          <w:rFonts w:asciiTheme="minorHAnsi" w:eastAsia="Calibri" w:hAnsiTheme="minorHAnsi" w:cstheme="minorHAnsi"/>
          <w:lang w:val="en-US"/>
        </w:rPr>
        <w:t xml:space="preserve">thick sections. </w:t>
      </w:r>
    </w:p>
    <w:p w14:paraId="1A66D6AE" w14:textId="77777777" w:rsidR="0046363D" w:rsidRPr="00747F09" w:rsidRDefault="0046363D" w:rsidP="00B276F2">
      <w:pPr>
        <w:suppressAutoHyphens w:val="0"/>
        <w:jc w:val="both"/>
        <w:textAlignment w:val="auto"/>
        <w:rPr>
          <w:rFonts w:asciiTheme="minorHAnsi" w:eastAsia="Calibri" w:hAnsiTheme="minorHAnsi" w:cstheme="minorHAnsi"/>
          <w:lang w:val="en-US"/>
        </w:rPr>
      </w:pPr>
    </w:p>
    <w:p w14:paraId="76469CA9" w14:textId="675352F3" w:rsidR="0046363D" w:rsidRPr="00747F09" w:rsidRDefault="0046363D" w:rsidP="00B276F2">
      <w:pPr>
        <w:jc w:val="both"/>
        <w:rPr>
          <w:rFonts w:asciiTheme="minorHAnsi" w:hAnsiTheme="minorHAnsi" w:cstheme="minorHAnsi"/>
          <w:lang w:val="en-US"/>
        </w:rPr>
      </w:pPr>
      <w:r w:rsidRPr="00747F09">
        <w:rPr>
          <w:rFonts w:asciiTheme="minorHAnsi" w:hAnsiTheme="minorHAnsi" w:cstheme="minorHAnsi"/>
          <w:lang w:val="en-US"/>
        </w:rPr>
        <w:t>To evaluate the levels of transgene expression, sections were stained with primary antibodies against</w:t>
      </w:r>
      <w:r w:rsidR="001B7495" w:rsidRPr="00747F09">
        <w:rPr>
          <w:rFonts w:asciiTheme="minorHAnsi" w:hAnsiTheme="minorHAnsi" w:cstheme="minorHAnsi"/>
          <w:lang w:val="en-US"/>
        </w:rPr>
        <w:t xml:space="preserve"> </w:t>
      </w:r>
      <w:r w:rsidRPr="00747F09">
        <w:rPr>
          <w:rFonts w:asciiTheme="minorHAnsi" w:hAnsiTheme="minorHAnsi" w:cstheme="minorHAnsi"/>
          <w:lang w:val="en-US"/>
        </w:rPr>
        <w:t>GFP (rabbit anti-GFP), with detection using secondary antibodies conjugated to a fluorescent dye (anti-rabbit Alexa Fluor 488) (</w:t>
      </w:r>
      <w:r w:rsidR="00B016CA" w:rsidRPr="00B016CA">
        <w:rPr>
          <w:rFonts w:asciiTheme="minorHAnsi" w:hAnsiTheme="minorHAnsi" w:cstheme="minorHAnsi"/>
          <w:b/>
          <w:lang w:val="en-US"/>
        </w:rPr>
        <w:t>Figure 4</w:t>
      </w:r>
      <w:proofErr w:type="gramStart"/>
      <w:r w:rsidR="00B016CA" w:rsidRPr="00B016CA">
        <w:rPr>
          <w:rFonts w:asciiTheme="minorHAnsi" w:hAnsiTheme="minorHAnsi" w:cstheme="minorHAnsi"/>
          <w:b/>
          <w:lang w:val="en-US"/>
        </w:rPr>
        <w:t>A</w:t>
      </w:r>
      <w:r w:rsidRPr="00747F09">
        <w:rPr>
          <w:rFonts w:asciiTheme="minorHAnsi" w:hAnsiTheme="minorHAnsi" w:cstheme="minorHAnsi"/>
          <w:b/>
          <w:lang w:val="en-US"/>
        </w:rPr>
        <w:t>,B</w:t>
      </w:r>
      <w:proofErr w:type="gramEnd"/>
      <w:r w:rsidR="005A5578" w:rsidRPr="00747F09">
        <w:rPr>
          <w:rFonts w:asciiTheme="minorHAnsi" w:hAnsiTheme="minorHAnsi" w:cstheme="minorHAnsi"/>
          <w:lang w:val="en-US"/>
        </w:rPr>
        <w:t xml:space="preserve">). </w:t>
      </w:r>
      <w:r w:rsidRPr="00747F09">
        <w:rPr>
          <w:rFonts w:asciiTheme="minorHAnsi" w:hAnsiTheme="minorHAnsi" w:cstheme="minorHAnsi"/>
          <w:lang w:val="en-US"/>
        </w:rPr>
        <w:t xml:space="preserve">Fluorescence intensity measurements (in arbitrary units </w:t>
      </w:r>
      <w:r w:rsidR="00F85D69">
        <w:rPr>
          <w:rFonts w:asciiTheme="minorHAnsi" w:hAnsiTheme="minorHAnsi" w:cstheme="minorHAnsi"/>
          <w:lang w:val="en-US"/>
        </w:rPr>
        <w:t>[</w:t>
      </w:r>
      <w:r w:rsidRPr="00747F09">
        <w:rPr>
          <w:rFonts w:asciiTheme="minorHAnsi" w:hAnsiTheme="minorHAnsi" w:cstheme="minorHAnsi"/>
          <w:lang w:val="en-US"/>
        </w:rPr>
        <w:t>au</w:t>
      </w:r>
      <w:r w:rsidR="00F85D69">
        <w:rPr>
          <w:rFonts w:asciiTheme="minorHAnsi" w:hAnsiTheme="minorHAnsi" w:cstheme="minorHAnsi"/>
          <w:lang w:val="en-US"/>
        </w:rPr>
        <w:t>]</w:t>
      </w:r>
      <w:r w:rsidRPr="00747F09">
        <w:rPr>
          <w:rFonts w:asciiTheme="minorHAnsi" w:hAnsiTheme="minorHAnsi" w:cstheme="minorHAnsi"/>
          <w:lang w:val="en-US"/>
        </w:rPr>
        <w:t xml:space="preserve">) confirmed a significant increase in GFP expression when </w:t>
      </w:r>
      <w:proofErr w:type="gramStart"/>
      <w:r w:rsidR="00496868" w:rsidRPr="00747F09">
        <w:rPr>
          <w:rFonts w:asciiTheme="minorHAnsi" w:hAnsiTheme="minorHAnsi" w:cstheme="minorHAnsi"/>
          <w:lang w:val="en-US"/>
        </w:rPr>
        <w:t>a</w:t>
      </w:r>
      <w:r w:rsidR="00F85D69">
        <w:rPr>
          <w:rFonts w:asciiTheme="minorHAnsi" w:hAnsiTheme="minorHAnsi" w:cstheme="minorHAnsi"/>
          <w:lang w:val="en-US"/>
        </w:rPr>
        <w:t>n</w:t>
      </w:r>
      <w:proofErr w:type="gramEnd"/>
      <w:r w:rsidR="00496868" w:rsidRPr="00747F09">
        <w:rPr>
          <w:rFonts w:asciiTheme="minorHAnsi" w:hAnsiTheme="minorHAnsi" w:cstheme="minorHAnsi"/>
          <w:lang w:val="en-US"/>
        </w:rPr>
        <w:t xml:space="preserve"> </w:t>
      </w:r>
      <w:proofErr w:type="spellStart"/>
      <w:r w:rsidR="00245B02" w:rsidRPr="00747F09">
        <w:rPr>
          <w:rFonts w:asciiTheme="minorHAnsi" w:hAnsiTheme="minorHAnsi" w:cstheme="minorHAnsi"/>
          <w:lang w:val="en-US"/>
        </w:rPr>
        <w:t>sc</w:t>
      </w:r>
      <w:proofErr w:type="spellEnd"/>
      <w:r w:rsidR="00496868" w:rsidRPr="00747F09">
        <w:rPr>
          <w:rFonts w:asciiTheme="minorHAnsi" w:hAnsiTheme="minorHAnsi" w:cstheme="minorHAnsi"/>
          <w:lang w:val="en-US"/>
        </w:rPr>
        <w:t xml:space="preserve"> genome and </w:t>
      </w:r>
      <w:r w:rsidRPr="00747F09">
        <w:rPr>
          <w:rFonts w:asciiTheme="minorHAnsi" w:hAnsiTheme="minorHAnsi" w:cstheme="minorHAnsi"/>
          <w:lang w:val="en-US"/>
        </w:rPr>
        <w:t xml:space="preserve">the </w:t>
      </w:r>
      <w:r w:rsidR="00FB6698" w:rsidRPr="00747F09">
        <w:rPr>
          <w:rFonts w:asciiTheme="minorHAnsi" w:hAnsiTheme="minorHAnsi" w:cstheme="minorHAnsi"/>
          <w:lang w:val="en-US"/>
        </w:rPr>
        <w:t>PHP.B</w:t>
      </w:r>
      <w:r w:rsidRPr="00747F09">
        <w:rPr>
          <w:rFonts w:asciiTheme="minorHAnsi" w:hAnsiTheme="minorHAnsi" w:cstheme="minorHAnsi"/>
          <w:lang w:val="en-US"/>
        </w:rPr>
        <w:t xml:space="preserve"> capsid w</w:t>
      </w:r>
      <w:r w:rsidR="00F85D69">
        <w:rPr>
          <w:rFonts w:asciiTheme="minorHAnsi" w:hAnsiTheme="minorHAnsi" w:cstheme="minorHAnsi"/>
          <w:lang w:val="en-US"/>
        </w:rPr>
        <w:t>ere</w:t>
      </w:r>
      <w:r w:rsidRPr="00747F09">
        <w:rPr>
          <w:rFonts w:asciiTheme="minorHAnsi" w:hAnsiTheme="minorHAnsi" w:cstheme="minorHAnsi"/>
          <w:lang w:val="en-US"/>
        </w:rPr>
        <w:t xml:space="preserve"> </w:t>
      </w:r>
      <w:r w:rsidR="00405E42" w:rsidRPr="00747F09">
        <w:rPr>
          <w:rFonts w:asciiTheme="minorHAnsi" w:hAnsiTheme="minorHAnsi" w:cstheme="minorHAnsi"/>
          <w:lang w:val="en-US"/>
        </w:rPr>
        <w:t>used relative to AAV9</w:t>
      </w:r>
      <w:r w:rsidRPr="00747F09">
        <w:rPr>
          <w:rFonts w:asciiTheme="minorHAnsi" w:hAnsiTheme="minorHAnsi" w:cstheme="minorHAnsi"/>
          <w:lang w:val="en-US"/>
        </w:rPr>
        <w:t xml:space="preserve">. </w:t>
      </w:r>
      <w:r w:rsidR="00224A86" w:rsidRPr="00747F09">
        <w:rPr>
          <w:rFonts w:asciiTheme="minorHAnsi" w:hAnsiTheme="minorHAnsi" w:cstheme="minorHAnsi"/>
          <w:lang w:val="en-US"/>
        </w:rPr>
        <w:t>I</w:t>
      </w:r>
      <w:r w:rsidRPr="00747F09">
        <w:rPr>
          <w:rFonts w:asciiTheme="minorHAnsi" w:hAnsiTheme="minorHAnsi" w:cstheme="minorHAnsi"/>
          <w:lang w:val="en-US"/>
        </w:rPr>
        <w:t>ncrease</w:t>
      </w:r>
      <w:r w:rsidR="00224A86" w:rsidRPr="00747F09">
        <w:rPr>
          <w:rFonts w:asciiTheme="minorHAnsi" w:hAnsiTheme="minorHAnsi" w:cstheme="minorHAnsi"/>
          <w:lang w:val="en-US"/>
        </w:rPr>
        <w:t>s</w:t>
      </w:r>
      <w:r w:rsidRPr="00747F09">
        <w:rPr>
          <w:rFonts w:asciiTheme="minorHAnsi" w:hAnsiTheme="minorHAnsi" w:cstheme="minorHAnsi"/>
          <w:lang w:val="en-US"/>
        </w:rPr>
        <w:t xml:space="preserve"> in GFP </w:t>
      </w:r>
      <w:r w:rsidR="00224A86" w:rsidRPr="00747F09">
        <w:rPr>
          <w:rFonts w:asciiTheme="minorHAnsi" w:hAnsiTheme="minorHAnsi" w:cstheme="minorHAnsi"/>
          <w:lang w:val="en-US"/>
        </w:rPr>
        <w:t xml:space="preserve">were </w:t>
      </w:r>
      <w:r w:rsidRPr="00747F09">
        <w:rPr>
          <w:rFonts w:asciiTheme="minorHAnsi" w:hAnsiTheme="minorHAnsi" w:cstheme="minorHAnsi"/>
          <w:lang w:val="en-US"/>
        </w:rPr>
        <w:t>observed in the cerebrum (2105</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 xml:space="preserve">161 </w:t>
      </w:r>
      <w:r w:rsidR="00B016CA" w:rsidRPr="00B016CA">
        <w:rPr>
          <w:rFonts w:asciiTheme="minorHAnsi" w:hAnsiTheme="minorHAnsi" w:cstheme="minorHAnsi"/>
          <w:i/>
          <w:lang w:val="en-US"/>
        </w:rPr>
        <w:t>vs.</w:t>
      </w:r>
      <w:r w:rsidRPr="00747F09">
        <w:rPr>
          <w:rFonts w:asciiTheme="minorHAnsi" w:hAnsiTheme="minorHAnsi" w:cstheme="minorHAnsi"/>
          <w:lang w:val="en-US"/>
        </w:rPr>
        <w:t xml:space="preserve"> 1441</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 xml:space="preserve">99 au; </w:t>
      </w:r>
      <w:r w:rsidRPr="00BE4478">
        <w:rPr>
          <w:rFonts w:asciiTheme="minorHAnsi" w:hAnsiTheme="minorHAnsi" w:cstheme="minorHAnsi"/>
          <w:i/>
          <w:lang w:val="en-US"/>
        </w:rPr>
        <w:t>p</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0.0032), the cerebellum (2601</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 xml:space="preserve">196 </w:t>
      </w:r>
      <w:r w:rsidR="00B016CA" w:rsidRPr="00B016CA">
        <w:rPr>
          <w:rFonts w:asciiTheme="minorHAnsi" w:hAnsiTheme="minorHAnsi" w:cstheme="minorHAnsi"/>
          <w:i/>
          <w:lang w:val="en-US"/>
        </w:rPr>
        <w:t>vs.</w:t>
      </w:r>
      <w:r w:rsidRPr="00747F09">
        <w:rPr>
          <w:rFonts w:asciiTheme="minorHAnsi" w:hAnsiTheme="minorHAnsi" w:cstheme="minorHAnsi"/>
          <w:lang w:val="en-US"/>
        </w:rPr>
        <w:t xml:space="preserve"> 1737</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 xml:space="preserve">135 au; </w:t>
      </w:r>
      <w:r w:rsidRPr="00BE4478">
        <w:rPr>
          <w:rFonts w:asciiTheme="minorHAnsi" w:hAnsiTheme="minorHAnsi" w:cstheme="minorHAnsi"/>
          <w:i/>
          <w:lang w:val="en-US"/>
        </w:rPr>
        <w:t>p</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0.0032)</w:t>
      </w:r>
      <w:r w:rsidR="00F85D69">
        <w:rPr>
          <w:rFonts w:asciiTheme="minorHAnsi" w:hAnsiTheme="minorHAnsi" w:cstheme="minorHAnsi"/>
          <w:lang w:val="en-US"/>
        </w:rPr>
        <w:t>,</w:t>
      </w:r>
      <w:r w:rsidRPr="00747F09">
        <w:rPr>
          <w:rFonts w:asciiTheme="minorHAnsi" w:hAnsiTheme="minorHAnsi" w:cstheme="minorHAnsi"/>
          <w:lang w:val="en-US"/>
        </w:rPr>
        <w:t xml:space="preserve"> and the brainstem (3082</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 xml:space="preserve">319 </w:t>
      </w:r>
      <w:r w:rsidR="00B016CA" w:rsidRPr="00B016CA">
        <w:rPr>
          <w:rFonts w:asciiTheme="minorHAnsi" w:hAnsiTheme="minorHAnsi" w:cstheme="minorHAnsi"/>
          <w:i/>
          <w:lang w:val="en-US"/>
        </w:rPr>
        <w:t>vs.</w:t>
      </w:r>
      <w:r w:rsidRPr="00747F09">
        <w:rPr>
          <w:rFonts w:asciiTheme="minorHAnsi" w:hAnsiTheme="minorHAnsi" w:cstheme="minorHAnsi"/>
          <w:lang w:val="en-US"/>
        </w:rPr>
        <w:t xml:space="preserve"> 2485</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 xml:space="preserve">88 au; </w:t>
      </w:r>
      <w:r w:rsidRPr="00BE4478">
        <w:rPr>
          <w:rFonts w:asciiTheme="minorHAnsi" w:hAnsiTheme="minorHAnsi" w:cstheme="minorHAnsi"/>
          <w:i/>
          <w:lang w:val="en-US"/>
        </w:rPr>
        <w:t>p</w:t>
      </w:r>
      <w:r w:rsidR="00F85D69">
        <w:rPr>
          <w:rFonts w:asciiTheme="minorHAnsi" w:hAnsiTheme="minorHAnsi" w:cstheme="minorHAnsi"/>
          <w:lang w:val="en-US"/>
        </w:rPr>
        <w:t xml:space="preserve"> </w:t>
      </w:r>
      <w:r w:rsidRPr="00747F09">
        <w:rPr>
          <w:rFonts w:asciiTheme="minorHAnsi" w:hAnsiTheme="minorHAnsi" w:cstheme="minorHAnsi"/>
          <w:lang w:val="en-US"/>
        </w:rPr>
        <w:t>=</w:t>
      </w:r>
      <w:r w:rsidR="00F85D69">
        <w:rPr>
          <w:rFonts w:asciiTheme="minorHAnsi" w:hAnsiTheme="minorHAnsi" w:cstheme="minorHAnsi"/>
          <w:lang w:val="en-US"/>
        </w:rPr>
        <w:t xml:space="preserve"> </w:t>
      </w:r>
      <w:r w:rsidRPr="00747F09">
        <w:rPr>
          <w:rFonts w:asciiTheme="minorHAnsi" w:hAnsiTheme="minorHAnsi" w:cstheme="minorHAnsi"/>
          <w:lang w:val="en-US"/>
        </w:rPr>
        <w:t>0.0038) (</w:t>
      </w:r>
      <w:r w:rsidR="00B016CA" w:rsidRPr="00B016CA">
        <w:rPr>
          <w:rFonts w:asciiTheme="minorHAnsi" w:hAnsiTheme="minorHAnsi" w:cstheme="minorHAnsi"/>
          <w:b/>
          <w:lang w:val="en-US"/>
        </w:rPr>
        <w:t>Figure 4C</w:t>
      </w:r>
      <w:r w:rsidRPr="00747F09">
        <w:rPr>
          <w:rFonts w:asciiTheme="minorHAnsi" w:hAnsiTheme="minorHAnsi" w:cstheme="minorHAnsi"/>
          <w:lang w:val="en-US"/>
        </w:rPr>
        <w:t>).</w:t>
      </w:r>
    </w:p>
    <w:p w14:paraId="0DF4FC3A" w14:textId="77777777" w:rsidR="0046363D" w:rsidRPr="00747F09" w:rsidRDefault="0046363D" w:rsidP="00B276F2">
      <w:pPr>
        <w:suppressAutoHyphens w:val="0"/>
        <w:jc w:val="both"/>
        <w:textAlignment w:val="auto"/>
        <w:rPr>
          <w:rFonts w:asciiTheme="minorHAnsi" w:eastAsia="Calibri" w:hAnsiTheme="minorHAnsi" w:cstheme="minorHAnsi"/>
          <w:lang w:val="en-US"/>
        </w:rPr>
      </w:pPr>
    </w:p>
    <w:p w14:paraId="78C537E3" w14:textId="7CCC9B13" w:rsidR="002B1EE0" w:rsidRPr="00747F09" w:rsidRDefault="002B1EE0" w:rsidP="00B276F2">
      <w:pPr>
        <w:pStyle w:val="ListParagraph"/>
        <w:ind w:left="0"/>
        <w:contextualSpacing w:val="0"/>
        <w:jc w:val="both"/>
        <w:rPr>
          <w:rFonts w:asciiTheme="minorHAnsi" w:hAnsiTheme="minorHAnsi" w:cstheme="minorHAnsi"/>
          <w:szCs w:val="24"/>
          <w:lang w:val="en-US"/>
        </w:rPr>
      </w:pPr>
      <w:r w:rsidRPr="00747F09">
        <w:rPr>
          <w:rFonts w:asciiTheme="minorHAnsi" w:hAnsiTheme="minorHAnsi" w:cstheme="minorHAnsi"/>
          <w:bCs/>
          <w:szCs w:val="24"/>
          <w:lang w:val="en-US"/>
        </w:rPr>
        <w:t xml:space="preserve">[Place </w:t>
      </w:r>
      <w:r w:rsidR="00B016CA" w:rsidRPr="00B016CA">
        <w:rPr>
          <w:rFonts w:asciiTheme="minorHAnsi" w:hAnsiTheme="minorHAnsi" w:cstheme="minorHAnsi"/>
          <w:b/>
          <w:bCs/>
          <w:szCs w:val="24"/>
          <w:lang w:val="en-US"/>
        </w:rPr>
        <w:t>Figure 4</w:t>
      </w:r>
      <w:r w:rsidRPr="00747F09">
        <w:rPr>
          <w:rFonts w:asciiTheme="minorHAnsi" w:hAnsiTheme="minorHAnsi" w:cstheme="minorHAnsi"/>
          <w:bCs/>
          <w:szCs w:val="24"/>
          <w:lang w:val="en-US"/>
        </w:rPr>
        <w:t xml:space="preserve"> here]</w:t>
      </w:r>
    </w:p>
    <w:p w14:paraId="5C42D027" w14:textId="77777777" w:rsidR="00B276F2" w:rsidRPr="00747F09" w:rsidRDefault="00B276F2" w:rsidP="00B276F2">
      <w:pPr>
        <w:suppressAutoHyphens w:val="0"/>
        <w:jc w:val="both"/>
        <w:textAlignment w:val="auto"/>
        <w:rPr>
          <w:rFonts w:asciiTheme="minorHAnsi" w:hAnsiTheme="minorHAnsi" w:cstheme="minorHAnsi"/>
          <w:b/>
          <w:bCs/>
          <w:lang w:val="en-US"/>
        </w:rPr>
      </w:pPr>
    </w:p>
    <w:p w14:paraId="79B153A9" w14:textId="649FA9D2" w:rsidR="0046363D" w:rsidRPr="00747F09" w:rsidRDefault="0046363D" w:rsidP="00B276F2">
      <w:pPr>
        <w:suppressAutoHyphens w:val="0"/>
        <w:jc w:val="both"/>
        <w:textAlignment w:val="auto"/>
        <w:rPr>
          <w:rFonts w:asciiTheme="minorHAnsi" w:eastAsia="Calibri" w:hAnsiTheme="minorHAnsi" w:cstheme="minorHAnsi"/>
          <w:b/>
          <w:bCs/>
          <w:lang w:val="en-US"/>
        </w:rPr>
      </w:pPr>
      <w:r w:rsidRPr="00747F09">
        <w:rPr>
          <w:rFonts w:asciiTheme="minorHAnsi" w:eastAsia="Calibri" w:hAnsiTheme="minorHAnsi" w:cstheme="minorHAnsi"/>
          <w:b/>
          <w:bCs/>
          <w:lang w:val="en-US"/>
        </w:rPr>
        <w:t>FIGURE AND TABLE LEGENDS:</w:t>
      </w:r>
    </w:p>
    <w:p w14:paraId="22E37C3F" w14:textId="77777777" w:rsidR="0046363D" w:rsidRPr="00747F09" w:rsidRDefault="0046363D" w:rsidP="00B276F2">
      <w:pPr>
        <w:suppressAutoHyphens w:val="0"/>
        <w:jc w:val="both"/>
        <w:textAlignment w:val="auto"/>
        <w:rPr>
          <w:rFonts w:asciiTheme="minorHAnsi" w:eastAsia="Calibri" w:hAnsiTheme="minorHAnsi" w:cstheme="minorHAnsi"/>
          <w:b/>
          <w:bCs/>
          <w:lang w:val="en-US"/>
        </w:rPr>
      </w:pPr>
    </w:p>
    <w:p w14:paraId="0C224E7D" w14:textId="7823020A" w:rsidR="0046363D" w:rsidRPr="00747F09" w:rsidRDefault="00B016CA" w:rsidP="00B276F2">
      <w:pPr>
        <w:suppressAutoHyphens w:val="0"/>
        <w:jc w:val="both"/>
        <w:textAlignment w:val="auto"/>
        <w:rPr>
          <w:rFonts w:asciiTheme="minorHAnsi" w:eastAsia="Calibri" w:hAnsiTheme="minorHAnsi" w:cstheme="minorHAnsi"/>
          <w:b/>
          <w:bCs/>
          <w:lang w:val="en-US"/>
        </w:rPr>
      </w:pPr>
      <w:r w:rsidRPr="00B016CA">
        <w:rPr>
          <w:rFonts w:asciiTheme="minorHAnsi" w:eastAsia="Calibri" w:hAnsiTheme="minorHAnsi" w:cstheme="minorHAnsi"/>
          <w:b/>
          <w:bCs/>
          <w:lang w:val="en-US"/>
        </w:rPr>
        <w:t>Figure 1</w:t>
      </w:r>
      <w:r w:rsidR="00D30B37">
        <w:rPr>
          <w:rFonts w:asciiTheme="minorHAnsi" w:eastAsia="Calibri" w:hAnsiTheme="minorHAnsi" w:cstheme="minorHAnsi"/>
          <w:b/>
          <w:bCs/>
          <w:lang w:val="en-US"/>
        </w:rPr>
        <w:t>:</w:t>
      </w:r>
      <w:r w:rsidR="0046363D" w:rsidRPr="00747F09">
        <w:rPr>
          <w:rFonts w:asciiTheme="minorHAnsi" w:eastAsia="Calibri" w:hAnsiTheme="minorHAnsi" w:cstheme="minorHAnsi"/>
          <w:b/>
          <w:bCs/>
          <w:lang w:val="en-US"/>
        </w:rPr>
        <w:t xml:space="preserve"> Setup for AAV vector collection following </w:t>
      </w:r>
      <w:r w:rsidR="003E626F" w:rsidRPr="00747F09">
        <w:rPr>
          <w:rFonts w:asciiTheme="minorHAnsi" w:eastAsia="Calibri" w:hAnsiTheme="minorHAnsi" w:cstheme="minorHAnsi"/>
          <w:b/>
          <w:bCs/>
          <w:lang w:val="en-US"/>
        </w:rPr>
        <w:t>i</w:t>
      </w:r>
      <w:r w:rsidR="0046363D" w:rsidRPr="00747F09">
        <w:rPr>
          <w:rFonts w:asciiTheme="minorHAnsi" w:eastAsia="Calibri" w:hAnsiTheme="minorHAnsi" w:cstheme="minorHAnsi"/>
          <w:b/>
          <w:bCs/>
          <w:lang w:val="en-US"/>
        </w:rPr>
        <w:t xml:space="preserve">odixanol gradient purification. </w:t>
      </w:r>
      <w:r w:rsidR="00D30B37">
        <w:rPr>
          <w:rFonts w:asciiTheme="minorHAnsi" w:eastAsia="Calibri" w:hAnsiTheme="minorHAnsi" w:cstheme="minorHAnsi"/>
          <w:bCs/>
          <w:lang w:val="en-US"/>
        </w:rPr>
        <w:t>(</w:t>
      </w:r>
      <w:r w:rsidR="00D30B37">
        <w:rPr>
          <w:rFonts w:asciiTheme="minorHAnsi" w:eastAsia="Calibri" w:hAnsiTheme="minorHAnsi" w:cstheme="minorHAnsi"/>
          <w:b/>
          <w:bCs/>
          <w:lang w:val="en-US"/>
        </w:rPr>
        <w:t>A</w:t>
      </w:r>
      <w:r w:rsidR="00D30B37" w:rsidRPr="00BE4478">
        <w:rPr>
          <w:rFonts w:asciiTheme="minorHAnsi" w:eastAsia="Calibri" w:hAnsiTheme="minorHAnsi" w:cstheme="minorHAnsi"/>
          <w:bCs/>
          <w:lang w:val="en-US"/>
        </w:rPr>
        <w:t>)</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Before pipetting the different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 xml:space="preserve">odixanol gradients into the </w:t>
      </w:r>
      <w:r w:rsidR="00053A5F" w:rsidRPr="00747F09">
        <w:rPr>
          <w:rFonts w:asciiTheme="minorHAnsi" w:eastAsia="Calibri" w:hAnsiTheme="minorHAnsi" w:cstheme="minorHAnsi"/>
          <w:lang w:val="en-US"/>
        </w:rPr>
        <w:t>ultracentrifugation</w:t>
      </w:r>
      <w:r w:rsidR="0046363D" w:rsidRPr="00747F09">
        <w:rPr>
          <w:rFonts w:asciiTheme="minorHAnsi" w:eastAsia="Calibri" w:hAnsiTheme="minorHAnsi" w:cstheme="minorHAnsi"/>
          <w:lang w:val="en-US"/>
        </w:rPr>
        <w:t xml:space="preserve"> tube, pipette </w:t>
      </w:r>
      <w:r w:rsidR="00EE2131" w:rsidRPr="00747F09">
        <w:rPr>
          <w:rFonts w:asciiTheme="minorHAnsi" w:eastAsia="Calibri" w:hAnsiTheme="minorHAnsi" w:cstheme="minorHAnsi"/>
          <w:lang w:val="en-US"/>
        </w:rPr>
        <w:t>an</w:t>
      </w:r>
      <w:r w:rsidR="0046363D" w:rsidRPr="00747F09">
        <w:rPr>
          <w:rFonts w:asciiTheme="minorHAnsi" w:eastAsia="Calibri" w:hAnsiTheme="minorHAnsi" w:cstheme="minorHAnsi"/>
          <w:lang w:val="en-US"/>
        </w:rPr>
        <w:t xml:space="preserve"> adequate </w:t>
      </w:r>
      <w:r w:rsidR="0046363D" w:rsidRPr="00747F09">
        <w:rPr>
          <w:rFonts w:asciiTheme="minorHAnsi" w:eastAsia="Calibri" w:hAnsiTheme="minorHAnsi" w:cstheme="minorHAnsi"/>
          <w:lang w:val="en-US"/>
        </w:rPr>
        <w:lastRenderedPageBreak/>
        <w:t xml:space="preserve">volume of each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odixanol solution into a</w:t>
      </w:r>
      <w:r w:rsidR="00EE2131" w:rsidRPr="00747F09">
        <w:rPr>
          <w:rFonts w:asciiTheme="minorHAnsi" w:eastAsia="Calibri" w:hAnsiTheme="minorHAnsi" w:cstheme="minorHAnsi"/>
          <w:lang w:val="en-US"/>
        </w:rPr>
        <w:t xml:space="preserve"> separate</w:t>
      </w:r>
      <w:r w:rsidR="0046363D" w:rsidRPr="00747F09">
        <w:rPr>
          <w:rFonts w:asciiTheme="minorHAnsi" w:eastAsia="Calibri" w:hAnsiTheme="minorHAnsi" w:cstheme="minorHAnsi"/>
          <w:lang w:val="en-US"/>
        </w:rPr>
        <w:t xml:space="preserve"> conical tube. </w:t>
      </w:r>
      <w:r w:rsidR="00D30B37">
        <w:rPr>
          <w:rFonts w:asciiTheme="minorHAnsi" w:eastAsia="Calibri" w:hAnsiTheme="minorHAnsi" w:cstheme="minorHAnsi"/>
          <w:lang w:val="en-US"/>
        </w:rPr>
        <w:t>(</w:t>
      </w:r>
      <w:r w:rsidR="00D30B37" w:rsidRPr="00BE4478">
        <w:rPr>
          <w:rFonts w:asciiTheme="minorHAnsi" w:eastAsia="Calibri" w:hAnsiTheme="minorHAnsi" w:cstheme="minorHAnsi"/>
          <w:b/>
          <w:lang w:val="en-US"/>
        </w:rPr>
        <w:t>B</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Then</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use a Pasteur pipette to sequentially transfer each </w:t>
      </w:r>
      <w:r w:rsidR="009014B9"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 xml:space="preserve">odixanol </w:t>
      </w:r>
      <w:r w:rsidR="00BF071E" w:rsidRPr="00747F09">
        <w:rPr>
          <w:rFonts w:asciiTheme="minorHAnsi" w:eastAsia="Calibri" w:hAnsiTheme="minorHAnsi" w:cstheme="minorHAnsi"/>
          <w:lang w:val="en-US"/>
        </w:rPr>
        <w:t>solution</w:t>
      </w:r>
      <w:r w:rsidR="0046363D" w:rsidRPr="00747F09">
        <w:rPr>
          <w:rFonts w:asciiTheme="minorHAnsi" w:eastAsia="Calibri" w:hAnsiTheme="minorHAnsi" w:cstheme="minorHAnsi"/>
          <w:lang w:val="en-US"/>
        </w:rPr>
        <w:t xml:space="preserve"> to the </w:t>
      </w:r>
      <w:r w:rsidR="00053A5F" w:rsidRPr="00747F09">
        <w:rPr>
          <w:rFonts w:asciiTheme="minorHAnsi" w:eastAsia="Calibri" w:hAnsiTheme="minorHAnsi" w:cstheme="minorHAnsi"/>
          <w:lang w:val="en-US"/>
        </w:rPr>
        <w:t>ultracentrifugation</w:t>
      </w:r>
      <w:r w:rsidR="0046363D" w:rsidRPr="00747F09">
        <w:rPr>
          <w:rFonts w:asciiTheme="minorHAnsi" w:eastAsia="Calibri" w:hAnsiTheme="minorHAnsi" w:cstheme="minorHAnsi"/>
          <w:lang w:val="en-US"/>
        </w:rPr>
        <w:t xml:space="preserve"> tube: layers of </w:t>
      </w:r>
      <w:r w:rsidR="00D30B37">
        <w:rPr>
          <w:rFonts w:asciiTheme="minorHAnsi" w:eastAsia="Calibri" w:hAnsiTheme="minorHAnsi" w:cstheme="minorHAnsi"/>
          <w:lang w:val="en-US"/>
        </w:rPr>
        <w:t xml:space="preserve">an </w:t>
      </w:r>
      <w:r w:rsidR="0046363D" w:rsidRPr="00747F09">
        <w:rPr>
          <w:rFonts w:asciiTheme="minorHAnsi" w:eastAsia="Calibri" w:hAnsiTheme="minorHAnsi" w:cstheme="minorHAnsi"/>
          <w:lang w:val="en-US"/>
        </w:rPr>
        <w:t xml:space="preserve">increasingly high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odixanol concentration should be added at the bottom of the tube underneath the previous layer</w:t>
      </w:r>
      <w:r w:rsidR="00E402C5"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s</w:t>
      </w:r>
      <w:r w:rsidR="00E402C5"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w:t>
      </w:r>
      <w:r w:rsidR="00D30B37">
        <w:rPr>
          <w:rFonts w:asciiTheme="minorHAnsi" w:eastAsia="Calibri" w:hAnsiTheme="minorHAnsi" w:cstheme="minorHAnsi"/>
          <w:lang w:val="en-US"/>
        </w:rPr>
        <w:t>(</w:t>
      </w:r>
      <w:r w:rsidR="00D30B37" w:rsidRPr="00BE4478">
        <w:rPr>
          <w:rFonts w:asciiTheme="minorHAnsi" w:eastAsia="Calibri" w:hAnsiTheme="minorHAnsi" w:cstheme="minorHAnsi"/>
          <w:b/>
          <w:lang w:val="en-US"/>
        </w:rPr>
        <w:t>C</w:t>
      </w:r>
      <w:r w:rsidR="00D30B37">
        <w:rPr>
          <w:rFonts w:asciiTheme="minorHAnsi" w:eastAsia="Calibri" w:hAnsiTheme="minorHAnsi" w:cstheme="minorHAnsi"/>
          <w:lang w:val="en-US"/>
        </w:rPr>
        <w:t xml:space="preserve">) </w:t>
      </w:r>
      <w:r w:rsidR="00CB4DB1" w:rsidRPr="00747F09">
        <w:rPr>
          <w:rFonts w:asciiTheme="minorHAnsi" w:eastAsia="Calibri" w:hAnsiTheme="minorHAnsi" w:cstheme="minorHAnsi"/>
          <w:lang w:val="en-US"/>
        </w:rPr>
        <w:t>Layer</w:t>
      </w:r>
      <w:r w:rsidR="0046363D" w:rsidRPr="00747F09">
        <w:rPr>
          <w:rFonts w:asciiTheme="minorHAnsi" w:eastAsia="Calibri" w:hAnsiTheme="minorHAnsi" w:cstheme="minorHAnsi"/>
          <w:lang w:val="en-US"/>
        </w:rPr>
        <w:t xml:space="preserve"> the crude vector lysate on top</w:t>
      </w:r>
      <w:r w:rsidR="00BF071E" w:rsidRPr="00747F09">
        <w:rPr>
          <w:rFonts w:asciiTheme="minorHAnsi" w:eastAsia="Calibri" w:hAnsiTheme="minorHAnsi" w:cstheme="minorHAnsi"/>
          <w:lang w:val="en-US"/>
        </w:rPr>
        <w:t xml:space="preserve"> </w:t>
      </w:r>
      <w:r w:rsidR="00CB4DB1" w:rsidRPr="00747F09">
        <w:rPr>
          <w:rFonts w:asciiTheme="minorHAnsi" w:eastAsia="Calibri" w:hAnsiTheme="minorHAnsi" w:cstheme="minorHAnsi"/>
          <w:lang w:val="en-US"/>
        </w:rPr>
        <w:t xml:space="preserve">once the </w:t>
      </w:r>
      <w:r w:rsidR="00BF071E" w:rsidRPr="00747F09">
        <w:rPr>
          <w:rFonts w:asciiTheme="minorHAnsi" w:eastAsia="Calibri" w:hAnsiTheme="minorHAnsi" w:cstheme="minorHAnsi"/>
          <w:lang w:val="en-US"/>
        </w:rPr>
        <w:t>gradient has been prepared</w:t>
      </w:r>
      <w:r w:rsidR="0046363D" w:rsidRPr="00747F09">
        <w:rPr>
          <w:rFonts w:asciiTheme="minorHAnsi" w:eastAsia="Calibri" w:hAnsiTheme="minorHAnsi" w:cstheme="minorHAnsi"/>
          <w:lang w:val="en-US"/>
        </w:rPr>
        <w:t xml:space="preserve">. </w:t>
      </w:r>
      <w:r w:rsidR="00E3720A" w:rsidRPr="00747F09">
        <w:rPr>
          <w:rFonts w:asciiTheme="minorHAnsi" w:eastAsia="Calibri" w:hAnsiTheme="minorHAnsi" w:cstheme="minorHAnsi"/>
          <w:lang w:val="en-US"/>
        </w:rPr>
        <w:t>This</w:t>
      </w:r>
      <w:r w:rsidR="0046363D" w:rsidRPr="00747F09">
        <w:rPr>
          <w:rFonts w:asciiTheme="minorHAnsi" w:eastAsia="Calibri" w:hAnsiTheme="minorHAnsi" w:cstheme="minorHAnsi"/>
          <w:lang w:val="en-US"/>
        </w:rPr>
        <w:t xml:space="preserve"> vector collection system does not use sharp needles, which present a risk of ‘needlestick’ injuries. </w:t>
      </w:r>
      <w:r w:rsidR="00D30B37">
        <w:rPr>
          <w:rFonts w:asciiTheme="minorHAnsi" w:eastAsia="Calibri" w:hAnsiTheme="minorHAnsi" w:cstheme="minorHAnsi"/>
          <w:lang w:val="en-US"/>
        </w:rPr>
        <w:t>(</w:t>
      </w:r>
      <w:r w:rsidR="00D30B37" w:rsidRPr="00BE4478">
        <w:rPr>
          <w:rFonts w:asciiTheme="minorHAnsi" w:eastAsia="Calibri" w:hAnsiTheme="minorHAnsi" w:cstheme="minorHAnsi"/>
          <w:b/>
          <w:lang w:val="en-US"/>
        </w:rPr>
        <w:t>D</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A stainless</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steel 316-syringe needle</w:t>
      </w:r>
      <w:r w:rsidR="0046363D" w:rsidRPr="00747F09" w:rsidDel="00B86190">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is inserted through the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odixanol gradient up to the 40</w:t>
      </w:r>
      <w:r w:rsidR="009D1C68"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/60% interface. </w:t>
      </w:r>
      <w:r w:rsidR="00D30B37">
        <w:rPr>
          <w:rFonts w:asciiTheme="minorHAnsi" w:eastAsia="Calibri" w:hAnsiTheme="minorHAnsi" w:cstheme="minorHAnsi"/>
          <w:lang w:val="en-US"/>
        </w:rPr>
        <w:t>(</w:t>
      </w:r>
      <w:r w:rsidR="00D30B37" w:rsidRPr="00BE4478">
        <w:rPr>
          <w:rFonts w:asciiTheme="minorHAnsi" w:eastAsia="Calibri" w:hAnsiTheme="minorHAnsi" w:cstheme="minorHAnsi"/>
          <w:b/>
          <w:lang w:val="en-US"/>
        </w:rPr>
        <w:t>E</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Vector particles are found in the 40%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odixanol phase and are collected.</w:t>
      </w:r>
    </w:p>
    <w:p w14:paraId="1B29BD78" w14:textId="77777777" w:rsidR="0046363D" w:rsidRPr="00747F09" w:rsidRDefault="0046363D" w:rsidP="00B276F2">
      <w:pPr>
        <w:suppressAutoHyphens w:val="0"/>
        <w:jc w:val="both"/>
        <w:textAlignment w:val="auto"/>
        <w:rPr>
          <w:rFonts w:asciiTheme="minorHAnsi" w:eastAsia="Calibri" w:hAnsiTheme="minorHAnsi" w:cstheme="minorHAnsi"/>
          <w:b/>
          <w:bCs/>
          <w:lang w:val="en-US"/>
        </w:rPr>
      </w:pPr>
    </w:p>
    <w:p w14:paraId="2B5676F1" w14:textId="208C54B9" w:rsidR="0046363D" w:rsidRPr="00747F09" w:rsidRDefault="00B016CA" w:rsidP="00B276F2">
      <w:pPr>
        <w:suppressAutoHyphens w:val="0"/>
        <w:jc w:val="both"/>
        <w:textAlignment w:val="auto"/>
        <w:rPr>
          <w:rFonts w:asciiTheme="minorHAnsi" w:eastAsia="Calibri" w:hAnsiTheme="minorHAnsi" w:cstheme="minorHAnsi"/>
          <w:lang w:val="en-US"/>
        </w:rPr>
      </w:pPr>
      <w:r w:rsidRPr="00B016CA">
        <w:rPr>
          <w:rFonts w:asciiTheme="minorHAnsi" w:eastAsia="Calibri" w:hAnsiTheme="minorHAnsi" w:cstheme="minorHAnsi"/>
          <w:b/>
          <w:bCs/>
          <w:lang w:val="en-US"/>
        </w:rPr>
        <w:t>Figure 2</w:t>
      </w:r>
      <w:r w:rsidR="00D30B37">
        <w:rPr>
          <w:rFonts w:asciiTheme="minorHAnsi" w:eastAsia="Calibri" w:hAnsiTheme="minorHAnsi" w:cstheme="minorHAnsi"/>
          <w:b/>
          <w:bCs/>
          <w:lang w:val="en-US"/>
        </w:rPr>
        <w:t>:</w:t>
      </w:r>
      <w:r w:rsidR="0046363D" w:rsidRPr="00747F09">
        <w:rPr>
          <w:rFonts w:asciiTheme="minorHAnsi" w:eastAsia="Calibri" w:hAnsiTheme="minorHAnsi" w:cstheme="minorHAnsi"/>
          <w:b/>
          <w:bCs/>
          <w:lang w:val="en-US"/>
        </w:rPr>
        <w:t xml:space="preserve"> Plate layout for qPCR-based vector titration. </w:t>
      </w:r>
      <w:r w:rsidR="00D30B37" w:rsidRPr="00BE4478">
        <w:rPr>
          <w:rFonts w:asciiTheme="minorHAnsi" w:eastAsia="Calibri" w:hAnsiTheme="minorHAnsi" w:cstheme="minorHAnsi"/>
          <w:bCs/>
          <w:lang w:val="en-US"/>
        </w:rPr>
        <w:t xml:space="preserve">The </w:t>
      </w:r>
      <w:r w:rsidR="00D30B37">
        <w:rPr>
          <w:rFonts w:asciiTheme="minorHAnsi" w:eastAsia="Calibri" w:hAnsiTheme="minorHAnsi" w:cstheme="minorHAnsi"/>
          <w:lang w:val="en-US"/>
        </w:rPr>
        <w:t>s</w:t>
      </w:r>
      <w:r w:rsidR="0046363D" w:rsidRPr="00747F09">
        <w:rPr>
          <w:rFonts w:asciiTheme="minorHAnsi" w:eastAsia="Calibri" w:hAnsiTheme="minorHAnsi" w:cstheme="minorHAnsi"/>
          <w:lang w:val="en-US"/>
        </w:rPr>
        <w:t>amples are color-coded:</w:t>
      </w:r>
      <w:r w:rsidR="0046363D" w:rsidRPr="00747F09">
        <w:rPr>
          <w:rFonts w:asciiTheme="minorHAnsi" w:eastAsia="Calibri" w:hAnsiTheme="minorHAnsi" w:cstheme="minorHAnsi"/>
          <w:b/>
          <w:bCs/>
          <w:lang w:val="en-US"/>
        </w:rPr>
        <w:t xml:space="preserve"> </w:t>
      </w:r>
      <w:r w:rsidR="00D30B37">
        <w:rPr>
          <w:rFonts w:asciiTheme="minorHAnsi" w:eastAsia="Calibri" w:hAnsiTheme="minorHAnsi" w:cstheme="minorHAnsi"/>
          <w:lang w:val="en-US"/>
        </w:rPr>
        <w:t>g</w:t>
      </w:r>
      <w:r w:rsidR="0046363D" w:rsidRPr="00747F09">
        <w:rPr>
          <w:rFonts w:asciiTheme="minorHAnsi" w:eastAsia="Calibri" w:hAnsiTheme="minorHAnsi" w:cstheme="minorHAnsi"/>
          <w:lang w:val="en-US"/>
        </w:rPr>
        <w:t>reen</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 standard curve</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w:t>
      </w:r>
      <w:r w:rsidR="00D30B37">
        <w:rPr>
          <w:rFonts w:asciiTheme="minorHAnsi" w:eastAsia="Calibri" w:hAnsiTheme="minorHAnsi" w:cstheme="minorHAnsi"/>
          <w:lang w:val="en-US"/>
        </w:rPr>
        <w:t>b</w:t>
      </w:r>
      <w:r w:rsidR="0046363D" w:rsidRPr="00747F09">
        <w:rPr>
          <w:rFonts w:asciiTheme="minorHAnsi" w:eastAsia="Calibri" w:hAnsiTheme="minorHAnsi" w:cstheme="minorHAnsi"/>
          <w:lang w:val="en-US"/>
        </w:rPr>
        <w:t>lue</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 H</w:t>
      </w:r>
      <w:r w:rsidR="0046363D" w:rsidRPr="00747F09">
        <w:rPr>
          <w:rFonts w:asciiTheme="minorHAnsi" w:eastAsia="Calibri" w:hAnsiTheme="minorHAnsi" w:cstheme="minorHAnsi"/>
          <w:vertAlign w:val="subscript"/>
          <w:lang w:val="en-US"/>
        </w:rPr>
        <w:t>2</w:t>
      </w:r>
      <w:r w:rsidR="0046363D" w:rsidRPr="00747F09">
        <w:rPr>
          <w:rFonts w:asciiTheme="minorHAnsi" w:eastAsia="Calibri" w:hAnsiTheme="minorHAnsi" w:cstheme="minorHAnsi"/>
          <w:lang w:val="en-US"/>
        </w:rPr>
        <w:t>O control</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w:t>
      </w:r>
      <w:r w:rsidR="00D30B37">
        <w:rPr>
          <w:rFonts w:asciiTheme="minorHAnsi" w:eastAsia="Calibri" w:hAnsiTheme="minorHAnsi" w:cstheme="minorHAnsi"/>
          <w:lang w:val="en-US"/>
        </w:rPr>
        <w:t>g</w:t>
      </w:r>
      <w:r w:rsidR="0046363D" w:rsidRPr="00747F09">
        <w:rPr>
          <w:rFonts w:asciiTheme="minorHAnsi" w:eastAsia="Calibri" w:hAnsiTheme="minorHAnsi" w:cstheme="minorHAnsi"/>
          <w:lang w:val="en-US"/>
        </w:rPr>
        <w:t>rey</w:t>
      </w:r>
      <w:r w:rsidR="00D30B37">
        <w:rPr>
          <w:rFonts w:asciiTheme="minorHAnsi" w:eastAsia="Calibri" w:hAnsiTheme="minorHAnsi" w:cstheme="minorHAnsi"/>
          <w:lang w:val="en-US"/>
        </w:rPr>
        <w:t xml:space="preserve"> =</w:t>
      </w:r>
      <w:r w:rsidR="00245B02" w:rsidRPr="00747F09">
        <w:rPr>
          <w:rFonts w:asciiTheme="minorHAnsi" w:eastAsia="Calibri" w:hAnsiTheme="minorHAnsi" w:cstheme="minorHAnsi"/>
          <w:lang w:val="en-US"/>
        </w:rPr>
        <w:t xml:space="preserve"> primary</w:t>
      </w:r>
      <w:r w:rsidR="0046363D" w:rsidRPr="00747F09">
        <w:rPr>
          <w:rFonts w:asciiTheme="minorHAnsi" w:eastAsia="Calibri" w:hAnsiTheme="minorHAnsi" w:cstheme="minorHAnsi"/>
          <w:lang w:val="en-US"/>
        </w:rPr>
        <w:t xml:space="preserve"> </w:t>
      </w:r>
      <w:r w:rsidR="00AC2123" w:rsidRPr="00747F09">
        <w:rPr>
          <w:rFonts w:asciiTheme="minorHAnsi" w:eastAsia="Calibri" w:hAnsiTheme="minorHAnsi" w:cstheme="minorHAnsi"/>
          <w:lang w:val="en-US"/>
        </w:rPr>
        <w:t>fraction;</w:t>
      </w:r>
      <w:r w:rsidR="0046363D" w:rsidRPr="00747F09">
        <w:rPr>
          <w:rFonts w:asciiTheme="minorHAnsi" w:eastAsia="Calibri" w:hAnsiTheme="minorHAnsi" w:cstheme="minorHAnsi"/>
          <w:lang w:val="en-US"/>
        </w:rPr>
        <w:t xml:space="preserve"> </w:t>
      </w:r>
      <w:r w:rsidR="00D30B37">
        <w:rPr>
          <w:rFonts w:asciiTheme="minorHAnsi" w:eastAsia="Calibri" w:hAnsiTheme="minorHAnsi" w:cstheme="minorHAnsi"/>
          <w:lang w:val="en-US"/>
        </w:rPr>
        <w:t>o</w:t>
      </w:r>
      <w:r w:rsidR="0046363D" w:rsidRPr="00747F09">
        <w:rPr>
          <w:rFonts w:asciiTheme="minorHAnsi" w:eastAsia="Calibri" w:hAnsiTheme="minorHAnsi" w:cstheme="minorHAnsi"/>
          <w:lang w:val="en-US"/>
        </w:rPr>
        <w:t>range</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 </w:t>
      </w:r>
      <w:r w:rsidR="00245B02" w:rsidRPr="00747F09">
        <w:rPr>
          <w:rFonts w:asciiTheme="minorHAnsi" w:eastAsia="Calibri" w:hAnsiTheme="minorHAnsi" w:cstheme="minorHAnsi"/>
          <w:lang w:val="en-US"/>
        </w:rPr>
        <w:t>secondary</w:t>
      </w:r>
      <w:r w:rsidR="0046363D" w:rsidRPr="00747F09">
        <w:rPr>
          <w:rFonts w:asciiTheme="minorHAnsi" w:eastAsia="Calibri" w:hAnsiTheme="minorHAnsi" w:cstheme="minorHAnsi"/>
          <w:lang w:val="en-US"/>
        </w:rPr>
        <w:t xml:space="preserve"> </w:t>
      </w:r>
      <w:r w:rsidR="00AC2123" w:rsidRPr="00747F09">
        <w:rPr>
          <w:rFonts w:asciiTheme="minorHAnsi" w:eastAsia="Calibri" w:hAnsiTheme="minorHAnsi" w:cstheme="minorHAnsi"/>
          <w:lang w:val="en-US"/>
        </w:rPr>
        <w:t>fraction</w:t>
      </w:r>
      <w:r w:rsidR="0046363D" w:rsidRPr="00747F09">
        <w:rPr>
          <w:rFonts w:asciiTheme="minorHAnsi" w:eastAsia="Calibri" w:hAnsiTheme="minorHAnsi" w:cstheme="minorHAnsi"/>
          <w:lang w:val="en-US"/>
        </w:rPr>
        <w:t>.</w:t>
      </w:r>
      <w:r w:rsidRPr="00B016CA">
        <w:rPr>
          <w:rFonts w:asciiTheme="minorHAnsi" w:eastAsia="Calibri" w:hAnsiTheme="minorHAnsi" w:cstheme="minorHAnsi"/>
          <w:b/>
          <w:lang w:val="en-US"/>
        </w:rPr>
        <w:t xml:space="preserve"> </w:t>
      </w:r>
    </w:p>
    <w:p w14:paraId="2F1DC6EE" w14:textId="77777777" w:rsidR="0046363D" w:rsidRPr="00747F09" w:rsidRDefault="0046363D" w:rsidP="00B276F2">
      <w:pPr>
        <w:suppressAutoHyphens w:val="0"/>
        <w:jc w:val="both"/>
        <w:textAlignment w:val="auto"/>
        <w:rPr>
          <w:rFonts w:asciiTheme="minorHAnsi" w:eastAsia="Calibri" w:hAnsiTheme="minorHAnsi" w:cstheme="minorHAnsi"/>
          <w:b/>
          <w:bCs/>
          <w:lang w:val="en-US"/>
        </w:rPr>
      </w:pPr>
    </w:p>
    <w:p w14:paraId="246567F6" w14:textId="2ECC642D" w:rsidR="0046363D" w:rsidRPr="00747F09" w:rsidRDefault="00B016CA" w:rsidP="00B276F2">
      <w:pPr>
        <w:suppressAutoHyphens w:val="0"/>
        <w:jc w:val="both"/>
        <w:textAlignment w:val="auto"/>
        <w:rPr>
          <w:rFonts w:asciiTheme="minorHAnsi" w:eastAsia="Calibri" w:hAnsiTheme="minorHAnsi" w:cstheme="minorHAnsi"/>
          <w:lang w:val="en-US"/>
        </w:rPr>
      </w:pPr>
      <w:r w:rsidRPr="00B016CA">
        <w:rPr>
          <w:rFonts w:asciiTheme="minorHAnsi" w:eastAsia="Calibri" w:hAnsiTheme="minorHAnsi" w:cstheme="minorHAnsi"/>
          <w:b/>
          <w:bCs/>
          <w:lang w:val="en-US"/>
        </w:rPr>
        <w:t>Figure 3</w:t>
      </w:r>
      <w:r w:rsidR="00D30B37">
        <w:rPr>
          <w:rFonts w:asciiTheme="minorHAnsi" w:eastAsia="Calibri" w:hAnsiTheme="minorHAnsi" w:cstheme="minorHAnsi"/>
          <w:b/>
          <w:bCs/>
          <w:lang w:val="en-US"/>
        </w:rPr>
        <w:t>:</w:t>
      </w:r>
      <w:r w:rsidR="0046363D" w:rsidRPr="00747F09">
        <w:rPr>
          <w:rFonts w:asciiTheme="minorHAnsi" w:eastAsia="Calibri" w:hAnsiTheme="minorHAnsi" w:cstheme="minorHAnsi"/>
          <w:b/>
          <w:bCs/>
          <w:lang w:val="en-US"/>
        </w:rPr>
        <w:t xml:space="preserve"> Controlling </w:t>
      </w:r>
      <w:r w:rsidR="00D30B37">
        <w:rPr>
          <w:rFonts w:asciiTheme="minorHAnsi" w:eastAsia="Calibri" w:hAnsiTheme="minorHAnsi" w:cstheme="minorHAnsi"/>
          <w:b/>
          <w:bCs/>
          <w:lang w:val="en-US"/>
        </w:rPr>
        <w:t xml:space="preserve">the </w:t>
      </w:r>
      <w:r w:rsidR="0046363D" w:rsidRPr="00747F09">
        <w:rPr>
          <w:rFonts w:asciiTheme="minorHAnsi" w:eastAsia="Calibri" w:hAnsiTheme="minorHAnsi" w:cstheme="minorHAnsi"/>
          <w:b/>
          <w:bCs/>
          <w:lang w:val="en-US"/>
        </w:rPr>
        <w:t xml:space="preserve">vector purity using SDS-PAGE and silver staining. </w:t>
      </w:r>
      <w:r w:rsidR="00D30B37" w:rsidRPr="00BE4478">
        <w:rPr>
          <w:rFonts w:asciiTheme="minorHAnsi" w:eastAsia="Calibri" w:hAnsiTheme="minorHAnsi" w:cstheme="minorHAnsi"/>
          <w:bCs/>
          <w:lang w:val="en-US"/>
        </w:rPr>
        <w:t xml:space="preserve">Using a Tricine-SDS gel, </w:t>
      </w:r>
      <w:r w:rsidR="0046363D" w:rsidRPr="00747F09">
        <w:rPr>
          <w:rFonts w:asciiTheme="minorHAnsi" w:eastAsia="Calibri" w:hAnsiTheme="minorHAnsi" w:cstheme="minorHAnsi"/>
          <w:lang w:val="en-US"/>
        </w:rPr>
        <w:t xml:space="preserve">5 </w:t>
      </w:r>
      <w:r w:rsidR="00DD1642" w:rsidRPr="00747F09">
        <w:rPr>
          <w:rFonts w:asciiTheme="minorHAnsi" w:eastAsia="Calibri" w:hAnsiTheme="minorHAnsi" w:cstheme="minorHAnsi"/>
          <w:lang w:val="en-US"/>
        </w:rPr>
        <w:t>µ</w:t>
      </w:r>
      <w:r w:rsidR="00887B98" w:rsidRPr="00747F09">
        <w:rPr>
          <w:rFonts w:asciiTheme="minorHAnsi" w:eastAsia="Calibri" w:hAnsiTheme="minorHAnsi" w:cstheme="minorHAnsi"/>
          <w:lang w:val="en-US"/>
        </w:rPr>
        <w:t>L</w:t>
      </w:r>
      <w:r w:rsidR="00F42C7F" w:rsidRPr="00747F09">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of various vector preparations were separated. Proteins were subsequently detected by silver staining. Vectors are considered pure when VP1 (82 </w:t>
      </w:r>
      <w:proofErr w:type="spellStart"/>
      <w:r w:rsidR="0046363D" w:rsidRPr="00747F09">
        <w:rPr>
          <w:rFonts w:asciiTheme="minorHAnsi" w:eastAsia="Calibri" w:hAnsiTheme="minorHAnsi" w:cstheme="minorHAnsi"/>
          <w:lang w:val="en-US"/>
        </w:rPr>
        <w:t>kDa</w:t>
      </w:r>
      <w:proofErr w:type="spellEnd"/>
      <w:r w:rsidR="0046363D" w:rsidRPr="00747F09">
        <w:rPr>
          <w:rFonts w:asciiTheme="minorHAnsi" w:eastAsia="Calibri" w:hAnsiTheme="minorHAnsi" w:cstheme="minorHAnsi"/>
          <w:lang w:val="en-US"/>
        </w:rPr>
        <w:t xml:space="preserve">), VP2 (67 </w:t>
      </w:r>
      <w:proofErr w:type="spellStart"/>
      <w:r w:rsidR="0046363D" w:rsidRPr="00747F09">
        <w:rPr>
          <w:rFonts w:asciiTheme="minorHAnsi" w:eastAsia="Calibri" w:hAnsiTheme="minorHAnsi" w:cstheme="minorHAnsi"/>
          <w:lang w:val="en-US"/>
        </w:rPr>
        <w:t>kDa</w:t>
      </w:r>
      <w:proofErr w:type="spellEnd"/>
      <w:r w:rsidR="0046363D" w:rsidRPr="00747F09">
        <w:rPr>
          <w:rFonts w:asciiTheme="minorHAnsi" w:eastAsia="Calibri" w:hAnsiTheme="minorHAnsi" w:cstheme="minorHAnsi"/>
          <w:lang w:val="en-US"/>
        </w:rPr>
        <w:t>)</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and VP3 (60 </w:t>
      </w:r>
      <w:proofErr w:type="spellStart"/>
      <w:r w:rsidR="0046363D" w:rsidRPr="00747F09">
        <w:rPr>
          <w:rFonts w:asciiTheme="minorHAnsi" w:eastAsia="Calibri" w:hAnsiTheme="minorHAnsi" w:cstheme="minorHAnsi"/>
          <w:lang w:val="en-US"/>
        </w:rPr>
        <w:t>kDa</w:t>
      </w:r>
      <w:proofErr w:type="spellEnd"/>
      <w:r w:rsidR="0046363D" w:rsidRPr="00747F09">
        <w:rPr>
          <w:rFonts w:asciiTheme="minorHAnsi" w:eastAsia="Calibri" w:hAnsiTheme="minorHAnsi" w:cstheme="minorHAnsi"/>
          <w:lang w:val="en-US"/>
        </w:rPr>
        <w:t xml:space="preserve">) are visible in a 1:1:10 ratio (lane 1), without excessive background (lane 2) or nonspecific bands (lane 3). </w:t>
      </w:r>
    </w:p>
    <w:p w14:paraId="6152177D" w14:textId="77777777" w:rsidR="0046363D" w:rsidRPr="00747F09" w:rsidRDefault="0046363D" w:rsidP="00B276F2">
      <w:pPr>
        <w:suppressAutoHyphens w:val="0"/>
        <w:jc w:val="both"/>
        <w:textAlignment w:val="auto"/>
        <w:rPr>
          <w:rFonts w:asciiTheme="minorHAnsi" w:eastAsia="Calibri" w:hAnsiTheme="minorHAnsi" w:cstheme="minorHAnsi"/>
          <w:lang w:val="en-US"/>
        </w:rPr>
      </w:pPr>
    </w:p>
    <w:p w14:paraId="255C0F6C" w14:textId="038C2B26" w:rsidR="0046363D" w:rsidRPr="00747F09" w:rsidRDefault="00B016CA" w:rsidP="00B276F2">
      <w:pPr>
        <w:suppressAutoHyphens w:val="0"/>
        <w:jc w:val="both"/>
        <w:textAlignment w:val="auto"/>
        <w:rPr>
          <w:rFonts w:asciiTheme="minorHAnsi" w:eastAsia="Calibri" w:hAnsiTheme="minorHAnsi" w:cstheme="minorHAnsi"/>
          <w:lang w:val="en-US"/>
        </w:rPr>
      </w:pPr>
      <w:r w:rsidRPr="00B016CA">
        <w:rPr>
          <w:rFonts w:asciiTheme="minorHAnsi" w:eastAsia="Calibri" w:hAnsiTheme="minorHAnsi" w:cstheme="minorHAnsi"/>
          <w:b/>
          <w:bCs/>
          <w:lang w:val="en-US"/>
        </w:rPr>
        <w:t>Figure 4</w:t>
      </w:r>
      <w:r w:rsidR="00D30B37">
        <w:rPr>
          <w:rFonts w:asciiTheme="minorHAnsi" w:eastAsia="Calibri" w:hAnsiTheme="minorHAnsi" w:cstheme="minorHAnsi"/>
          <w:b/>
          <w:bCs/>
          <w:lang w:val="en-US"/>
        </w:rPr>
        <w:t>:</w:t>
      </w:r>
      <w:r w:rsidR="0046363D" w:rsidRPr="00747F09">
        <w:rPr>
          <w:rFonts w:asciiTheme="minorHAnsi" w:eastAsia="Calibri" w:hAnsiTheme="minorHAnsi" w:cstheme="minorHAnsi"/>
          <w:b/>
          <w:bCs/>
          <w:lang w:val="en-US"/>
        </w:rPr>
        <w:t xml:space="preserve"> </w:t>
      </w:r>
      <w:r w:rsidR="000F4B8C" w:rsidRPr="00747F09">
        <w:rPr>
          <w:rFonts w:asciiTheme="minorHAnsi" w:eastAsia="Calibri" w:hAnsiTheme="minorHAnsi" w:cstheme="minorHAnsi"/>
          <w:b/>
          <w:bCs/>
          <w:lang w:val="en-US"/>
        </w:rPr>
        <w:t>S</w:t>
      </w:r>
      <w:r w:rsidR="0046363D" w:rsidRPr="00747F09">
        <w:rPr>
          <w:rFonts w:asciiTheme="minorHAnsi" w:eastAsia="Calibri" w:hAnsiTheme="minorHAnsi" w:cstheme="minorHAnsi"/>
          <w:b/>
          <w:bCs/>
          <w:lang w:val="en-US"/>
        </w:rPr>
        <w:t>ystemic delivery of scAAV2/</w:t>
      </w:r>
      <w:r w:rsidR="00FB6698" w:rsidRPr="00747F09">
        <w:rPr>
          <w:rFonts w:asciiTheme="minorHAnsi" w:eastAsia="Calibri" w:hAnsiTheme="minorHAnsi" w:cstheme="minorHAnsi"/>
          <w:b/>
          <w:bCs/>
          <w:lang w:val="en-US"/>
        </w:rPr>
        <w:t>PHP.B</w:t>
      </w:r>
      <w:r w:rsidR="0046363D" w:rsidRPr="00747F09">
        <w:rPr>
          <w:rFonts w:asciiTheme="minorHAnsi" w:eastAsia="Calibri" w:hAnsiTheme="minorHAnsi" w:cstheme="minorHAnsi"/>
          <w:b/>
          <w:bCs/>
          <w:lang w:val="en-US"/>
        </w:rPr>
        <w:t>-CBA-GFP</w:t>
      </w:r>
      <w:r w:rsidR="000F4B8C" w:rsidRPr="00747F09">
        <w:rPr>
          <w:rFonts w:asciiTheme="minorHAnsi" w:eastAsia="Calibri" w:hAnsiTheme="minorHAnsi" w:cstheme="minorHAnsi"/>
          <w:b/>
          <w:bCs/>
          <w:lang w:val="en-US"/>
        </w:rPr>
        <w:t xml:space="preserve"> leads to </w:t>
      </w:r>
      <w:r w:rsidR="00D30B37">
        <w:rPr>
          <w:rFonts w:asciiTheme="minorHAnsi" w:eastAsia="Calibri" w:hAnsiTheme="minorHAnsi" w:cstheme="minorHAnsi"/>
          <w:b/>
          <w:bCs/>
          <w:lang w:val="en-US"/>
        </w:rPr>
        <w:t xml:space="preserve">a </w:t>
      </w:r>
      <w:r w:rsidR="000F4B8C" w:rsidRPr="00747F09">
        <w:rPr>
          <w:rFonts w:asciiTheme="minorHAnsi" w:eastAsia="Calibri" w:hAnsiTheme="minorHAnsi" w:cstheme="minorHAnsi"/>
          <w:b/>
          <w:bCs/>
          <w:lang w:val="en-US"/>
        </w:rPr>
        <w:t>high GFP expression in the CNS</w:t>
      </w:r>
      <w:r w:rsidR="0046363D" w:rsidRPr="00747F09">
        <w:rPr>
          <w:rFonts w:asciiTheme="minorHAnsi" w:eastAsia="Calibri" w:hAnsiTheme="minorHAnsi" w:cstheme="minorHAnsi"/>
          <w:b/>
          <w:bCs/>
          <w:lang w:val="en-US"/>
        </w:rPr>
        <w:t xml:space="preserve">. </w:t>
      </w:r>
      <w:r w:rsidR="0046363D" w:rsidRPr="00747F09">
        <w:rPr>
          <w:rFonts w:asciiTheme="minorHAnsi" w:eastAsia="Calibri" w:hAnsiTheme="minorHAnsi" w:cstheme="minorHAnsi"/>
          <w:lang w:val="en-US"/>
        </w:rPr>
        <w:t>scAAV2/</w:t>
      </w:r>
      <w:r w:rsidR="00FB6698" w:rsidRPr="00747F09">
        <w:rPr>
          <w:rFonts w:asciiTheme="minorHAnsi" w:eastAsia="Calibri" w:hAnsiTheme="minorHAnsi" w:cstheme="minorHAnsi"/>
          <w:lang w:val="en-US"/>
        </w:rPr>
        <w:t>PHP.B</w:t>
      </w:r>
      <w:r w:rsidR="0046363D" w:rsidRPr="00747F09">
        <w:rPr>
          <w:rFonts w:asciiTheme="minorHAnsi" w:eastAsia="Calibri" w:hAnsiTheme="minorHAnsi" w:cstheme="minorHAnsi"/>
          <w:lang w:val="en-US"/>
        </w:rPr>
        <w:t>-CBA-GFP or scAAV2/9-CBA-GFP (</w:t>
      </w:r>
      <w:r w:rsidR="005F7970" w:rsidRPr="00747F09">
        <w:rPr>
          <w:rFonts w:asciiTheme="minorHAnsi" w:hAnsiTheme="minorHAnsi" w:cstheme="minorHAnsi"/>
          <w:lang w:val="en-US"/>
        </w:rPr>
        <w:t>1</w:t>
      </w:r>
      <w:r w:rsidR="00D30B37">
        <w:rPr>
          <w:rFonts w:asciiTheme="minorHAnsi" w:hAnsiTheme="minorHAnsi" w:cstheme="minorHAnsi"/>
          <w:lang w:val="en-US"/>
        </w:rPr>
        <w:t xml:space="preserve"> </w:t>
      </w:r>
      <w:r w:rsidR="005F7970" w:rsidRPr="00747F09">
        <w:rPr>
          <w:rFonts w:asciiTheme="minorHAnsi" w:hAnsiTheme="minorHAnsi" w:cstheme="minorHAnsi"/>
          <w:lang w:val="en-US"/>
        </w:rPr>
        <w:t>x</w:t>
      </w:r>
      <w:r w:rsidR="00D30B37">
        <w:rPr>
          <w:rFonts w:asciiTheme="minorHAnsi" w:hAnsiTheme="minorHAnsi" w:cstheme="minorHAnsi"/>
          <w:lang w:val="en-US"/>
        </w:rPr>
        <w:t xml:space="preserve"> </w:t>
      </w:r>
      <w:r w:rsidR="005F7970" w:rsidRPr="00747F09">
        <w:rPr>
          <w:rFonts w:asciiTheme="minorHAnsi" w:hAnsiTheme="minorHAnsi" w:cstheme="minorHAnsi"/>
          <w:lang w:val="en-US"/>
        </w:rPr>
        <w:t>10</w:t>
      </w:r>
      <w:r w:rsidR="005F7970" w:rsidRPr="00747F09">
        <w:rPr>
          <w:rFonts w:asciiTheme="minorHAnsi" w:hAnsiTheme="minorHAnsi" w:cstheme="minorHAnsi"/>
          <w:vertAlign w:val="superscript"/>
          <w:lang w:val="en-US"/>
        </w:rPr>
        <w:t>12</w:t>
      </w:r>
      <w:r w:rsidR="005F7970" w:rsidRPr="00BE4478">
        <w:rPr>
          <w:rFonts w:asciiTheme="minorHAnsi" w:hAnsiTheme="minorHAnsi" w:cstheme="minorHAnsi"/>
          <w:lang w:val="en-US"/>
        </w:rPr>
        <w:t xml:space="preserve"> </w:t>
      </w:r>
      <w:r w:rsidR="0046363D" w:rsidRPr="00747F09">
        <w:rPr>
          <w:rFonts w:asciiTheme="minorHAnsi" w:eastAsia="Calibri" w:hAnsiTheme="minorHAnsi" w:cstheme="minorHAnsi"/>
          <w:lang w:val="en-US"/>
        </w:rPr>
        <w:t xml:space="preserve">vg/mouse) </w:t>
      </w:r>
      <w:r w:rsidR="006C0422">
        <w:rPr>
          <w:rFonts w:asciiTheme="minorHAnsi" w:eastAsia="Calibri" w:hAnsiTheme="minorHAnsi" w:cstheme="minorHAnsi"/>
          <w:lang w:val="en-US"/>
        </w:rPr>
        <w:t>was</w:t>
      </w:r>
      <w:r w:rsidR="0016611D" w:rsidRPr="00747F09">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administered to 6</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weeks</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old C57</w:t>
      </w:r>
      <w:r w:rsidR="00245B02"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Bl6 mice</w:t>
      </w:r>
      <w:r w:rsidR="00AC2123" w:rsidRPr="00747F09">
        <w:rPr>
          <w:rFonts w:asciiTheme="minorHAnsi" w:eastAsia="Calibri" w:hAnsiTheme="minorHAnsi" w:cstheme="minorHAnsi"/>
          <w:lang w:val="en-US"/>
        </w:rPr>
        <w:t xml:space="preserve"> </w:t>
      </w:r>
      <w:r w:rsidRPr="00B016CA">
        <w:rPr>
          <w:rFonts w:asciiTheme="minorHAnsi" w:eastAsia="Calibri" w:hAnsiTheme="minorHAnsi" w:cstheme="minorHAnsi"/>
          <w:i/>
          <w:lang w:val="en-US"/>
        </w:rPr>
        <w:t>via</w:t>
      </w:r>
      <w:r w:rsidR="00AC2123" w:rsidRPr="00747F09">
        <w:rPr>
          <w:rFonts w:asciiTheme="minorHAnsi" w:eastAsia="Calibri" w:hAnsiTheme="minorHAnsi" w:cstheme="minorHAnsi"/>
          <w:lang w:val="en-US"/>
        </w:rPr>
        <w:t xml:space="preserve"> tail vein injection</w:t>
      </w:r>
      <w:r w:rsidR="0046363D" w:rsidRPr="00747F09">
        <w:rPr>
          <w:rFonts w:asciiTheme="minorHAnsi" w:eastAsia="Calibri" w:hAnsiTheme="minorHAnsi" w:cstheme="minorHAnsi"/>
          <w:lang w:val="en-US"/>
        </w:rPr>
        <w:t>. GFP was detected using immunohistochemistry on coronal brain sections</w:t>
      </w:r>
      <w:r w:rsidR="000F4B8C" w:rsidRPr="00747F09">
        <w:rPr>
          <w:rFonts w:asciiTheme="minorHAnsi" w:eastAsia="Calibri" w:hAnsiTheme="minorHAnsi" w:cstheme="minorHAnsi"/>
          <w:lang w:val="en-US"/>
        </w:rPr>
        <w:t xml:space="preserve"> </w:t>
      </w:r>
      <w:r w:rsidR="00D30B37">
        <w:rPr>
          <w:rFonts w:asciiTheme="minorHAnsi" w:eastAsia="Calibri" w:hAnsiTheme="minorHAnsi" w:cstheme="minorHAnsi"/>
          <w:lang w:val="en-US"/>
        </w:rPr>
        <w:t>3</w:t>
      </w:r>
      <w:r w:rsidR="000F4B8C" w:rsidRPr="00747F09">
        <w:rPr>
          <w:rFonts w:asciiTheme="minorHAnsi" w:eastAsia="Calibri" w:hAnsiTheme="minorHAnsi" w:cstheme="minorHAnsi"/>
          <w:lang w:val="en-US"/>
        </w:rPr>
        <w:t xml:space="preserve"> weeks </w:t>
      </w:r>
      <w:proofErr w:type="spellStart"/>
      <w:r w:rsidR="000F4B8C" w:rsidRPr="00747F09">
        <w:rPr>
          <w:rFonts w:asciiTheme="minorHAnsi" w:eastAsia="Calibri" w:hAnsiTheme="minorHAnsi" w:cstheme="minorHAnsi"/>
          <w:lang w:val="en-US"/>
        </w:rPr>
        <w:t>postinjection</w:t>
      </w:r>
      <w:proofErr w:type="spellEnd"/>
      <w:r w:rsidR="0046363D" w:rsidRPr="00747F09">
        <w:rPr>
          <w:rFonts w:asciiTheme="minorHAnsi" w:eastAsia="Calibri" w:hAnsiTheme="minorHAnsi" w:cstheme="minorHAnsi"/>
          <w:lang w:val="en-US"/>
        </w:rPr>
        <w:t xml:space="preserve">. </w:t>
      </w:r>
      <w:r w:rsidR="00D30B37">
        <w:rPr>
          <w:rFonts w:asciiTheme="minorHAnsi" w:eastAsia="Calibri" w:hAnsiTheme="minorHAnsi" w:cstheme="minorHAnsi"/>
          <w:lang w:val="en-US"/>
        </w:rPr>
        <w:t>(</w:t>
      </w:r>
      <w:r w:rsidR="00D30B37" w:rsidRPr="00BE4478">
        <w:rPr>
          <w:rFonts w:asciiTheme="minorHAnsi" w:eastAsia="Calibri" w:hAnsiTheme="minorHAnsi" w:cstheme="minorHAnsi"/>
          <w:b/>
          <w:lang w:val="en-US"/>
        </w:rPr>
        <w:t>A</w:t>
      </w:r>
      <w:r w:rsidR="00D30B37">
        <w:rPr>
          <w:rFonts w:asciiTheme="minorHAnsi" w:eastAsia="Calibri" w:hAnsiTheme="minorHAnsi" w:cstheme="minorHAnsi"/>
          <w:lang w:val="en-US"/>
        </w:rPr>
        <w:t>) The c</w:t>
      </w:r>
      <w:r w:rsidR="0046363D" w:rsidRPr="00747F09">
        <w:rPr>
          <w:rFonts w:asciiTheme="minorHAnsi" w:eastAsia="Calibri" w:hAnsiTheme="minorHAnsi" w:cstheme="minorHAnsi"/>
          <w:lang w:val="en-US"/>
        </w:rPr>
        <w:t>erebrum</w:t>
      </w:r>
      <w:r w:rsidR="00D30B37">
        <w:rPr>
          <w:rFonts w:asciiTheme="minorHAnsi" w:eastAsia="Calibri" w:hAnsiTheme="minorHAnsi" w:cstheme="minorHAnsi"/>
          <w:lang w:val="en-US"/>
        </w:rPr>
        <w:t xml:space="preserve"> and (</w:t>
      </w:r>
      <w:r w:rsidR="00D30B37" w:rsidRPr="00BE4478">
        <w:rPr>
          <w:rFonts w:asciiTheme="minorHAnsi" w:eastAsia="Calibri" w:hAnsiTheme="minorHAnsi" w:cstheme="minorHAnsi"/>
          <w:b/>
          <w:lang w:val="en-US"/>
        </w:rPr>
        <w:t>B</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w:t>
      </w:r>
      <w:r w:rsidR="00D30B37">
        <w:rPr>
          <w:rFonts w:asciiTheme="minorHAnsi" w:eastAsia="Calibri" w:hAnsiTheme="minorHAnsi" w:cstheme="minorHAnsi"/>
          <w:lang w:val="en-US"/>
        </w:rPr>
        <w:t xml:space="preserve">the </w:t>
      </w:r>
      <w:r w:rsidR="0046363D" w:rsidRPr="00747F09">
        <w:rPr>
          <w:rFonts w:asciiTheme="minorHAnsi" w:eastAsia="Calibri" w:hAnsiTheme="minorHAnsi" w:cstheme="minorHAnsi"/>
          <w:lang w:val="en-US"/>
        </w:rPr>
        <w:t xml:space="preserve">cerebellum and brainstem are shown. </w:t>
      </w:r>
      <w:r w:rsidR="00D30B37">
        <w:rPr>
          <w:rFonts w:asciiTheme="minorHAnsi" w:eastAsia="Calibri" w:hAnsiTheme="minorHAnsi" w:cstheme="minorHAnsi"/>
          <w:lang w:val="en-US"/>
        </w:rPr>
        <w:t>The s</w:t>
      </w:r>
      <w:r w:rsidR="0046363D" w:rsidRPr="00747F09">
        <w:rPr>
          <w:rFonts w:asciiTheme="minorHAnsi" w:eastAsia="Calibri" w:hAnsiTheme="minorHAnsi" w:cstheme="minorHAnsi"/>
          <w:lang w:val="en-US"/>
        </w:rPr>
        <w:t>cale bars</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 1 mm. </w:t>
      </w:r>
      <w:r w:rsidR="00D30B37">
        <w:rPr>
          <w:rFonts w:asciiTheme="minorHAnsi" w:eastAsia="Calibri" w:hAnsiTheme="minorHAnsi" w:cstheme="minorHAnsi"/>
          <w:lang w:val="en-US"/>
        </w:rPr>
        <w:t>(</w:t>
      </w:r>
      <w:r w:rsidR="00D30B37" w:rsidRPr="00BE4478">
        <w:rPr>
          <w:rFonts w:asciiTheme="minorHAnsi" w:eastAsia="Calibri" w:hAnsiTheme="minorHAnsi" w:cstheme="minorHAnsi"/>
          <w:b/>
          <w:lang w:val="en-US"/>
        </w:rPr>
        <w:t>C</w:t>
      </w:r>
      <w:r w:rsidR="00D30B37">
        <w:rPr>
          <w:rFonts w:asciiTheme="minorHAnsi" w:eastAsia="Calibri" w:hAnsiTheme="minorHAnsi" w:cstheme="minorHAnsi"/>
          <w:lang w:val="en-US"/>
        </w:rPr>
        <w:t>) The q</w:t>
      </w:r>
      <w:r w:rsidR="0046363D" w:rsidRPr="00747F09">
        <w:rPr>
          <w:rFonts w:asciiTheme="minorHAnsi" w:eastAsia="Calibri" w:hAnsiTheme="minorHAnsi" w:cstheme="minorHAnsi"/>
          <w:lang w:val="en-US"/>
        </w:rPr>
        <w:t xml:space="preserve">uantification of relative fluorescence intensities was performed to determine the levels of GFP signal achieved with each vector (10 sections per mouse; </w:t>
      </w:r>
      <w:r w:rsidR="00D30B37">
        <w:rPr>
          <w:rFonts w:asciiTheme="minorHAnsi" w:eastAsia="Calibri" w:hAnsiTheme="minorHAnsi" w:cstheme="minorHAnsi"/>
          <w:lang w:val="en-US"/>
        </w:rPr>
        <w:t>three</w:t>
      </w:r>
      <w:r w:rsidR="0046363D" w:rsidRPr="00747F09">
        <w:rPr>
          <w:rFonts w:asciiTheme="minorHAnsi" w:eastAsia="Calibri" w:hAnsiTheme="minorHAnsi" w:cstheme="minorHAnsi"/>
          <w:lang w:val="en-US"/>
        </w:rPr>
        <w:t xml:space="preserve"> mice per vector group). A one-way </w:t>
      </w:r>
      <w:r w:rsidR="006C0422">
        <w:rPr>
          <w:rFonts w:asciiTheme="minorHAnsi" w:eastAsia="Calibri" w:hAnsiTheme="minorHAnsi" w:cstheme="minorHAnsi"/>
          <w:lang w:val="en-US"/>
        </w:rPr>
        <w:t>ANOVA</w:t>
      </w:r>
      <w:r w:rsidR="0046363D" w:rsidRPr="00747F09">
        <w:rPr>
          <w:rFonts w:asciiTheme="minorHAnsi" w:eastAsia="Calibri" w:hAnsiTheme="minorHAnsi" w:cstheme="minorHAnsi"/>
          <w:lang w:val="en-US"/>
        </w:rPr>
        <w:t xml:space="preserve"> test was performed, followed by a two-tailed Student’s </w:t>
      </w:r>
      <w:r w:rsidR="0046363D" w:rsidRPr="00BE4478">
        <w:rPr>
          <w:rFonts w:asciiTheme="minorHAnsi" w:eastAsia="Calibri" w:hAnsiTheme="minorHAnsi" w:cstheme="minorHAnsi"/>
          <w:i/>
          <w:lang w:val="en-US"/>
        </w:rPr>
        <w:t>t</w:t>
      </w:r>
      <w:r w:rsidR="0046363D" w:rsidRPr="00747F09">
        <w:rPr>
          <w:rFonts w:asciiTheme="minorHAnsi" w:eastAsia="Calibri" w:hAnsiTheme="minorHAnsi" w:cstheme="minorHAnsi"/>
          <w:lang w:val="en-US"/>
        </w:rPr>
        <w:t xml:space="preserve">-test; </w:t>
      </w:r>
      <w:r w:rsidR="00D30B37">
        <w:rPr>
          <w:rFonts w:asciiTheme="minorHAnsi" w:eastAsia="Calibri" w:hAnsiTheme="minorHAnsi" w:cstheme="minorHAnsi"/>
          <w:lang w:val="en-US"/>
        </w:rPr>
        <w:t xml:space="preserve">the </w:t>
      </w:r>
      <w:r w:rsidR="0046363D" w:rsidRPr="00747F09">
        <w:rPr>
          <w:rFonts w:asciiTheme="minorHAnsi" w:eastAsia="Calibri" w:hAnsiTheme="minorHAnsi" w:cstheme="minorHAnsi"/>
          <w:lang w:val="en-US"/>
        </w:rPr>
        <w:t xml:space="preserve">data are expressed as mean </w:t>
      </w:r>
      <w:r w:rsidR="00D30B37">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standard deviation; **</w:t>
      </w:r>
      <w:r w:rsidR="0046363D" w:rsidRPr="00BE4478">
        <w:rPr>
          <w:rFonts w:asciiTheme="minorHAnsi" w:eastAsia="Calibri" w:hAnsiTheme="minorHAnsi" w:cstheme="minorHAnsi"/>
          <w:i/>
          <w:lang w:val="en-US"/>
        </w:rPr>
        <w:t>p</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&lt;</w:t>
      </w:r>
      <w:r w:rsidR="00D30B37">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0.01; au</w:t>
      </w:r>
      <w:r w:rsidR="00BE4478">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arbitrary units.</w:t>
      </w:r>
      <w:r w:rsidR="00A63676" w:rsidRPr="00747F09">
        <w:rPr>
          <w:rFonts w:asciiTheme="minorHAnsi" w:eastAsia="Calibri" w:hAnsiTheme="minorHAnsi" w:cstheme="minorHAnsi"/>
          <w:lang w:val="en-US"/>
        </w:rPr>
        <w:t xml:space="preserve"> </w:t>
      </w:r>
      <w:proofErr w:type="spellStart"/>
      <w:r w:rsidR="00086816" w:rsidRPr="00747F09">
        <w:rPr>
          <w:rFonts w:asciiTheme="minorHAnsi" w:eastAsia="Calibri" w:hAnsiTheme="minorHAnsi" w:cstheme="minorHAnsi"/>
          <w:lang w:val="en-US"/>
        </w:rPr>
        <w:t>pCapsid</w:t>
      </w:r>
      <w:proofErr w:type="spellEnd"/>
      <w:r w:rsidR="005E6C3D">
        <w:rPr>
          <w:rFonts w:asciiTheme="minorHAnsi" w:eastAsia="Calibri" w:hAnsiTheme="minorHAnsi" w:cstheme="minorHAnsi"/>
          <w:lang w:val="en-US"/>
        </w:rPr>
        <w:t>,</w:t>
      </w:r>
      <w:r w:rsidR="00086816" w:rsidRPr="00747F09">
        <w:rPr>
          <w:rFonts w:asciiTheme="minorHAnsi" w:eastAsia="Calibri" w:hAnsiTheme="minorHAnsi" w:cstheme="minorHAnsi"/>
          <w:lang w:val="en-US"/>
        </w:rPr>
        <w:t xml:space="preserve"> used for AAV vector production</w:t>
      </w:r>
      <w:r w:rsidR="005E6C3D">
        <w:rPr>
          <w:rFonts w:asciiTheme="minorHAnsi" w:eastAsia="Calibri" w:hAnsiTheme="minorHAnsi" w:cstheme="minorHAnsi"/>
          <w:lang w:val="en-US"/>
        </w:rPr>
        <w:t>,</w:t>
      </w:r>
      <w:r w:rsidR="00086816" w:rsidRPr="00747F09">
        <w:rPr>
          <w:rFonts w:asciiTheme="minorHAnsi" w:eastAsia="Calibri" w:hAnsiTheme="minorHAnsi" w:cstheme="minorHAnsi"/>
          <w:lang w:val="en-US"/>
        </w:rPr>
        <w:t xml:space="preserve"> contains the gene </w:t>
      </w:r>
      <w:r w:rsidR="00086816" w:rsidRPr="00747F09">
        <w:rPr>
          <w:rFonts w:asciiTheme="minorHAnsi" w:eastAsia="Calibri" w:hAnsiTheme="minorHAnsi" w:cstheme="minorHAnsi"/>
          <w:i/>
          <w:lang w:val="en-US"/>
        </w:rPr>
        <w:t>rep</w:t>
      </w:r>
      <w:r w:rsidR="00086816" w:rsidRPr="00747F09">
        <w:rPr>
          <w:rFonts w:asciiTheme="minorHAnsi" w:eastAsia="Calibri" w:hAnsiTheme="minorHAnsi" w:cstheme="minorHAnsi"/>
          <w:lang w:val="en-US"/>
        </w:rPr>
        <w:t xml:space="preserve"> from serotype 2 and </w:t>
      </w:r>
      <w:r w:rsidR="005E6C3D">
        <w:rPr>
          <w:rFonts w:asciiTheme="minorHAnsi" w:eastAsia="Calibri" w:hAnsiTheme="minorHAnsi" w:cstheme="minorHAnsi"/>
          <w:lang w:val="en-US"/>
        </w:rPr>
        <w:t xml:space="preserve">the </w:t>
      </w:r>
      <w:r w:rsidR="00086816" w:rsidRPr="00747F09">
        <w:rPr>
          <w:rFonts w:asciiTheme="minorHAnsi" w:eastAsia="Calibri" w:hAnsiTheme="minorHAnsi" w:cstheme="minorHAnsi"/>
          <w:lang w:val="en-US"/>
        </w:rPr>
        <w:t xml:space="preserve">gene </w:t>
      </w:r>
      <w:r w:rsidR="00086816" w:rsidRPr="00747F09">
        <w:rPr>
          <w:rFonts w:asciiTheme="minorHAnsi" w:eastAsia="Calibri" w:hAnsiTheme="minorHAnsi" w:cstheme="minorHAnsi"/>
          <w:i/>
          <w:lang w:val="en-US"/>
        </w:rPr>
        <w:t>cap</w:t>
      </w:r>
      <w:r w:rsidR="00086816" w:rsidRPr="00747F09">
        <w:rPr>
          <w:rFonts w:asciiTheme="minorHAnsi" w:eastAsia="Calibri" w:hAnsiTheme="minorHAnsi" w:cstheme="minorHAnsi"/>
          <w:lang w:val="en-US"/>
        </w:rPr>
        <w:t xml:space="preserve"> from serotype PHP.B or AAV9</w:t>
      </w:r>
      <w:r w:rsidR="005E6C3D">
        <w:rPr>
          <w:rFonts w:asciiTheme="minorHAnsi" w:eastAsia="Calibri" w:hAnsiTheme="minorHAnsi" w:cstheme="minorHAnsi"/>
          <w:lang w:val="en-US"/>
        </w:rPr>
        <w:t>,</w:t>
      </w:r>
      <w:r w:rsidR="00086816" w:rsidRPr="00747F09">
        <w:rPr>
          <w:rFonts w:asciiTheme="minorHAnsi" w:eastAsia="Calibri" w:hAnsiTheme="minorHAnsi" w:cstheme="minorHAnsi"/>
          <w:lang w:val="en-US"/>
        </w:rPr>
        <w:t xml:space="preserve"> accordingly. </w:t>
      </w:r>
      <w:r w:rsidR="00A63676" w:rsidRPr="00747F09">
        <w:rPr>
          <w:rFonts w:asciiTheme="minorHAnsi" w:eastAsia="Calibri" w:hAnsiTheme="minorHAnsi" w:cstheme="minorHAnsi"/>
          <w:lang w:val="en-US"/>
        </w:rPr>
        <w:t>This figure has been modified from Rincon</w:t>
      </w:r>
      <w:r w:rsidRPr="00B016CA">
        <w:rPr>
          <w:rFonts w:asciiTheme="minorHAnsi" w:eastAsia="Calibri" w:hAnsiTheme="minorHAnsi" w:cstheme="minorHAnsi"/>
          <w:i/>
          <w:lang w:val="en-US"/>
        </w:rPr>
        <w:t xml:space="preserve"> et al</w:t>
      </w:r>
      <w:r w:rsidR="00155782">
        <w:rPr>
          <w:rFonts w:asciiTheme="minorHAnsi" w:eastAsia="Calibri" w:hAnsiTheme="minorHAnsi" w:cstheme="minorHAnsi"/>
          <w:i/>
          <w:lang w:val="en-US"/>
        </w:rPr>
        <w:t>.</w:t>
      </w:r>
      <w:r w:rsidR="00A63676"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{"citationID":"MpapiGOd","properties":{"formattedCitation":"\\super 32\\nosupersub{}","plainCitation":"32","noteIndex":0},"citationItems":[{"id":"7LGr9Zjd/afqe03Fv","uris":["http://zotero.org/users/5000013/items/ZHZBNT89"],"uri":["http://zotero.org/users/5000013/items/ZHZBNT89"],"itemData":{"id":111,"type":"article-journal","title":"Widespread transduction of astrocytes and neurons in the mouse central nervous system after systemic delivery of a self-complementary AAV-PHP.B vector","container-title":"Gene Therapy","page":"83-92","volume":"25","issue":"2","source":"PubMed","abstract":"Until recently, adeno-associated virus 9 (AAV9) was considered the AAV serotype most effective in crossing the blood-brain barrier (BBB) and transducing cells of the central nervous system (CNS), following systemic injection. However, a newly engineered capsid, AAV-PHP.B, is reported to cross the BBB at even higher efficiency. We investigated how much we could boost CNS transgene expression by using AAV-PHP.B carrying a self-complementary (sc) genome. To allow comparison, 6 weeks old C57BL/6 mice received intravenous injections of scAAV2/9-GFP or scAAV2/PHP.B-GFP at equivalent doses. Three weeks postinjection, transgene expression was assessed in brain and spinal cord. We consistently observed more widespread CNS transduction and higher levels of transgene expression when using the scAAV2/PHP.B-GFP vector. In particular, we observed an unprecedented level of astrocyte transduction in the cortex, when using a ubiquitous CBA promoter. In comparison, neuronal transduction was much lower than previously reported. However, strong neuronal expression (including spinal motor neurons) was observed when the human synapsin promoter was used. These findings constitute the first reported use of an AAV-PHP.B capsid, encapsulating a scAAV genome, for gene transfer in adult mice. Our results underscore the potential of this AAV construct as a platform for safer and more efficacious gene therapy vectors for the CNS.","DOI":"10.1038/s41434-018-0005-z","ISSN":"1476-5462","note":"PMID: 29523880","journalAbbreviation":"Gene Ther.","language":"eng","author":[{"family":"Rincon","given":"Melvin Y."},{"family":"Vin","given":"Filip","non-dropping-particle":"de"},{"family":"Duqué","given":"Sandra I."},{"family":"Fripont","given":"Shelly"},{"family":"Castaldo","given":"Stephanie A."},{"family":"Bouhuijzen-Wenger","given":"Jessica"},{"family":"Holt","given":"Matthew G."}],"issued":{"date-parts":[["2018"]]}}}],"schema":"https://github.com/citation-style-language/schema/raw/master/csl-citation.json"} </w:instrText>
      </w:r>
      <w:r w:rsidR="00A63676"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32</w:t>
      </w:r>
      <w:r w:rsidR="00A63676" w:rsidRPr="00747F09">
        <w:rPr>
          <w:rFonts w:asciiTheme="minorHAnsi" w:hAnsiTheme="minorHAnsi" w:cstheme="minorHAnsi"/>
          <w:lang w:val="en-US"/>
        </w:rPr>
        <w:fldChar w:fldCharType="end"/>
      </w:r>
      <w:r w:rsidR="005E6C3D">
        <w:rPr>
          <w:rFonts w:asciiTheme="minorHAnsi" w:hAnsiTheme="minorHAnsi" w:cstheme="minorHAnsi"/>
          <w:lang w:val="en-US"/>
        </w:rPr>
        <w:t>.</w:t>
      </w:r>
    </w:p>
    <w:p w14:paraId="57C8631F" w14:textId="7EE8D426" w:rsidR="0046363D" w:rsidRDefault="0046363D" w:rsidP="00B276F2">
      <w:pPr>
        <w:suppressAutoHyphens w:val="0"/>
        <w:jc w:val="both"/>
        <w:textAlignment w:val="auto"/>
        <w:rPr>
          <w:rFonts w:asciiTheme="minorHAnsi" w:eastAsia="Calibri" w:hAnsiTheme="minorHAnsi" w:cstheme="minorHAnsi"/>
          <w:b/>
          <w:bCs/>
          <w:lang w:val="en-US"/>
        </w:rPr>
      </w:pPr>
    </w:p>
    <w:p w14:paraId="451FA48C" w14:textId="073713D9" w:rsidR="00F56601" w:rsidRPr="00F56601" w:rsidRDefault="00F56601" w:rsidP="00B276F2">
      <w:pPr>
        <w:suppressAutoHyphens w:val="0"/>
        <w:jc w:val="both"/>
        <w:textAlignment w:val="auto"/>
        <w:rPr>
          <w:rFonts w:asciiTheme="minorHAnsi" w:eastAsia="Calibri" w:hAnsiTheme="minorHAnsi" w:cstheme="minorHAnsi"/>
          <w:bCs/>
          <w:lang w:val="en-US"/>
        </w:rPr>
      </w:pPr>
      <w:r>
        <w:rPr>
          <w:rFonts w:asciiTheme="minorHAnsi" w:eastAsia="Calibri" w:hAnsiTheme="minorHAnsi" w:cstheme="minorHAnsi"/>
          <w:b/>
          <w:bCs/>
          <w:lang w:val="en-US"/>
        </w:rPr>
        <w:t xml:space="preserve">Supplementary Figure 1: HEK cells morphology visualized by phase contrast microscopy (left) and confirmation of GFP expression visualized by fluorescence imaging (right 20X). </w:t>
      </w:r>
      <w:r w:rsidRPr="00F56601">
        <w:rPr>
          <w:rFonts w:asciiTheme="minorHAnsi" w:eastAsia="Calibri" w:hAnsiTheme="minorHAnsi" w:cstheme="minorHAnsi"/>
          <w:b/>
          <w:bCs/>
          <w:lang w:val="en-US"/>
        </w:rPr>
        <w:t>A)</w:t>
      </w:r>
      <w:r>
        <w:rPr>
          <w:rFonts w:asciiTheme="minorHAnsi" w:eastAsia="Calibri" w:hAnsiTheme="minorHAnsi" w:cstheme="minorHAnsi"/>
          <w:b/>
          <w:bCs/>
          <w:lang w:val="en-US"/>
        </w:rPr>
        <w:t xml:space="preserve">  </w:t>
      </w:r>
      <w:r>
        <w:rPr>
          <w:rFonts w:asciiTheme="minorHAnsi" w:eastAsia="Calibri" w:hAnsiTheme="minorHAnsi" w:cstheme="minorHAnsi"/>
          <w:bCs/>
          <w:lang w:val="en-US"/>
        </w:rPr>
        <w:t xml:space="preserve">Successful </w:t>
      </w:r>
      <w:proofErr w:type="spellStart"/>
      <w:r>
        <w:rPr>
          <w:rFonts w:asciiTheme="minorHAnsi" w:eastAsia="Calibri" w:hAnsiTheme="minorHAnsi" w:cstheme="minorHAnsi"/>
          <w:bCs/>
          <w:lang w:val="en-US"/>
        </w:rPr>
        <w:t>transcfection</w:t>
      </w:r>
      <w:proofErr w:type="spellEnd"/>
      <w:r>
        <w:rPr>
          <w:rFonts w:asciiTheme="minorHAnsi" w:eastAsia="Calibri" w:hAnsiTheme="minorHAnsi" w:cstheme="minorHAnsi"/>
          <w:bCs/>
          <w:lang w:val="en-US"/>
        </w:rPr>
        <w:t xml:space="preserve"> of HEK293T cells with a GFP-encoding </w:t>
      </w:r>
      <w:proofErr w:type="spellStart"/>
      <w:r>
        <w:rPr>
          <w:rFonts w:asciiTheme="minorHAnsi" w:eastAsia="Calibri" w:hAnsiTheme="minorHAnsi" w:cstheme="minorHAnsi"/>
          <w:bCs/>
          <w:lang w:val="en-US"/>
        </w:rPr>
        <w:t>pTransgene</w:t>
      </w:r>
      <w:proofErr w:type="spellEnd"/>
      <w:r>
        <w:rPr>
          <w:rFonts w:asciiTheme="minorHAnsi" w:eastAsia="Calibri" w:hAnsiTheme="minorHAnsi" w:cstheme="minorHAnsi"/>
          <w:bCs/>
          <w:lang w:val="en-US"/>
        </w:rPr>
        <w:t xml:space="preserve"> is confirmed by fluorescence imaging. </w:t>
      </w:r>
      <w:r w:rsidRPr="00F56601">
        <w:rPr>
          <w:rFonts w:asciiTheme="minorHAnsi" w:eastAsia="Calibri" w:hAnsiTheme="minorHAnsi" w:cstheme="minorHAnsi"/>
          <w:b/>
          <w:bCs/>
          <w:lang w:val="en-US"/>
        </w:rPr>
        <w:t>B)</w:t>
      </w:r>
      <w:r>
        <w:rPr>
          <w:rFonts w:asciiTheme="minorHAnsi" w:eastAsia="Calibri" w:hAnsiTheme="minorHAnsi" w:cstheme="minorHAnsi"/>
          <w:b/>
          <w:bCs/>
          <w:lang w:val="en-US"/>
        </w:rPr>
        <w:t xml:space="preserve"> </w:t>
      </w:r>
      <w:r>
        <w:rPr>
          <w:rFonts w:asciiTheme="minorHAnsi" w:eastAsia="Calibri" w:hAnsiTheme="minorHAnsi" w:cstheme="minorHAnsi"/>
          <w:bCs/>
          <w:lang w:val="en-US"/>
        </w:rPr>
        <w:t xml:space="preserve">HEK293T cells treated solely with transfection reagents show no GFP expression. </w:t>
      </w:r>
    </w:p>
    <w:p w14:paraId="7E7B47D7" w14:textId="77777777" w:rsidR="00F56601" w:rsidRPr="00747F09" w:rsidRDefault="00F56601" w:rsidP="00B276F2">
      <w:pPr>
        <w:suppressAutoHyphens w:val="0"/>
        <w:jc w:val="both"/>
        <w:textAlignment w:val="auto"/>
        <w:rPr>
          <w:rFonts w:asciiTheme="minorHAnsi" w:eastAsia="Calibri" w:hAnsiTheme="minorHAnsi" w:cstheme="minorHAnsi"/>
          <w:b/>
          <w:bCs/>
          <w:lang w:val="en-US"/>
        </w:rPr>
      </w:pPr>
    </w:p>
    <w:p w14:paraId="422CDBAA" w14:textId="30F6072C" w:rsidR="00A63676" w:rsidRPr="00747F09" w:rsidRDefault="00B016CA" w:rsidP="00B276F2">
      <w:pPr>
        <w:suppressAutoHyphens w:val="0"/>
        <w:jc w:val="both"/>
        <w:textAlignment w:val="auto"/>
        <w:rPr>
          <w:rFonts w:asciiTheme="minorHAnsi" w:eastAsia="Calibri" w:hAnsiTheme="minorHAnsi" w:cstheme="minorHAnsi"/>
          <w:b/>
          <w:bCs/>
          <w:lang w:val="en-US"/>
        </w:rPr>
      </w:pPr>
      <w:r w:rsidRPr="00B016CA">
        <w:rPr>
          <w:rFonts w:asciiTheme="minorHAnsi" w:hAnsiTheme="minorHAnsi" w:cstheme="minorHAnsi"/>
          <w:b/>
          <w:bCs/>
          <w:lang w:val="en-US"/>
        </w:rPr>
        <w:t>Table 1</w:t>
      </w:r>
      <w:r w:rsidR="005E6C3D" w:rsidRPr="00BE4478">
        <w:rPr>
          <w:rFonts w:asciiTheme="minorHAnsi" w:hAnsiTheme="minorHAnsi" w:cstheme="minorHAnsi"/>
          <w:b/>
          <w:lang w:val="en-US"/>
        </w:rPr>
        <w:t>:</w:t>
      </w:r>
      <w:r w:rsidR="007F4565" w:rsidRPr="00BE4478">
        <w:rPr>
          <w:rFonts w:asciiTheme="minorHAnsi" w:hAnsiTheme="minorHAnsi" w:cstheme="minorHAnsi"/>
          <w:b/>
          <w:lang w:val="en-US"/>
        </w:rPr>
        <w:t xml:space="preserve"> </w:t>
      </w:r>
      <w:r w:rsidR="004C27B5" w:rsidRPr="00BE4478">
        <w:rPr>
          <w:rFonts w:asciiTheme="minorHAnsi" w:hAnsiTheme="minorHAnsi" w:cstheme="minorHAnsi"/>
          <w:b/>
          <w:lang w:val="en-US"/>
        </w:rPr>
        <w:t xml:space="preserve">Composition </w:t>
      </w:r>
      <w:r w:rsidR="007F4565" w:rsidRPr="00BE4478">
        <w:rPr>
          <w:rFonts w:asciiTheme="minorHAnsi" w:hAnsiTheme="minorHAnsi" w:cstheme="minorHAnsi"/>
          <w:b/>
          <w:lang w:val="en-US"/>
        </w:rPr>
        <w:t>of the required solutions</w:t>
      </w:r>
      <w:r w:rsidR="009D1C68" w:rsidRPr="00BE4478">
        <w:rPr>
          <w:rFonts w:asciiTheme="minorHAnsi" w:hAnsiTheme="minorHAnsi" w:cstheme="minorHAnsi"/>
          <w:b/>
          <w:lang w:val="en-US"/>
        </w:rPr>
        <w:t>.</w:t>
      </w:r>
    </w:p>
    <w:p w14:paraId="14B8987F" w14:textId="77777777" w:rsidR="007F4565" w:rsidRPr="00747F09" w:rsidRDefault="007F4565" w:rsidP="00B276F2">
      <w:pPr>
        <w:suppressAutoHyphens w:val="0"/>
        <w:jc w:val="both"/>
        <w:textAlignment w:val="auto"/>
        <w:rPr>
          <w:rFonts w:asciiTheme="minorHAnsi" w:eastAsia="Calibri" w:hAnsiTheme="minorHAnsi" w:cstheme="minorHAnsi"/>
          <w:b/>
          <w:bCs/>
          <w:lang w:val="en-US"/>
        </w:rPr>
      </w:pPr>
    </w:p>
    <w:p w14:paraId="3CC43612" w14:textId="697DFBFF" w:rsidR="00545EBF" w:rsidRPr="00747F09" w:rsidRDefault="00B016CA" w:rsidP="00B276F2">
      <w:pPr>
        <w:pStyle w:val="BodyA"/>
        <w:widowControl w:val="0"/>
        <w:rPr>
          <w:rFonts w:asciiTheme="minorHAnsi" w:hAnsiTheme="minorHAnsi" w:cstheme="minorHAnsi"/>
          <w:color w:val="auto"/>
        </w:rPr>
      </w:pPr>
      <w:r w:rsidRPr="00B016CA">
        <w:rPr>
          <w:rFonts w:asciiTheme="minorHAnsi" w:hAnsiTheme="minorHAnsi" w:cstheme="minorHAnsi"/>
          <w:b/>
          <w:bCs/>
          <w:color w:val="auto"/>
        </w:rPr>
        <w:t>Table 2</w:t>
      </w:r>
      <w:r w:rsidR="005E6C3D" w:rsidRPr="00BE4478">
        <w:rPr>
          <w:rFonts w:asciiTheme="minorHAnsi" w:hAnsiTheme="minorHAnsi" w:cstheme="minorHAnsi"/>
          <w:b/>
          <w:color w:val="auto"/>
        </w:rPr>
        <w:t>:</w:t>
      </w:r>
      <w:r w:rsidR="007F4565" w:rsidRPr="00BE4478">
        <w:rPr>
          <w:rFonts w:asciiTheme="minorHAnsi" w:hAnsiTheme="minorHAnsi" w:cstheme="minorHAnsi"/>
          <w:b/>
          <w:color w:val="auto"/>
        </w:rPr>
        <w:t xml:space="preserve"> </w:t>
      </w:r>
      <w:r w:rsidR="004C27B5" w:rsidRPr="00BE4478">
        <w:rPr>
          <w:rFonts w:asciiTheme="minorHAnsi" w:hAnsiTheme="minorHAnsi" w:cstheme="minorHAnsi"/>
          <w:b/>
          <w:color w:val="auto"/>
        </w:rPr>
        <w:t>Restriction digest mix</w:t>
      </w:r>
      <w:r w:rsidR="004C27B5" w:rsidRPr="00BE4478" w:rsidDel="004C27B5">
        <w:rPr>
          <w:rFonts w:asciiTheme="minorHAnsi" w:hAnsiTheme="minorHAnsi" w:cstheme="minorHAnsi"/>
          <w:b/>
          <w:color w:val="auto"/>
        </w:rPr>
        <w:t xml:space="preserve"> </w:t>
      </w:r>
      <w:r w:rsidR="004C27B5" w:rsidRPr="00BE4478">
        <w:rPr>
          <w:rFonts w:asciiTheme="minorHAnsi" w:hAnsiTheme="minorHAnsi" w:cstheme="minorHAnsi"/>
          <w:b/>
          <w:color w:val="auto"/>
        </w:rPr>
        <w:t>composition</w:t>
      </w:r>
      <w:r w:rsidR="009D1C68" w:rsidRPr="00BE4478">
        <w:rPr>
          <w:rFonts w:asciiTheme="minorHAnsi" w:hAnsiTheme="minorHAnsi" w:cstheme="minorHAnsi"/>
          <w:b/>
          <w:color w:val="auto"/>
        </w:rPr>
        <w:t>.</w:t>
      </w:r>
    </w:p>
    <w:p w14:paraId="54FB778C" w14:textId="3DC4F931" w:rsidR="003554E6" w:rsidRPr="00747F09" w:rsidRDefault="003554E6" w:rsidP="00B276F2">
      <w:pPr>
        <w:pStyle w:val="BodyA"/>
        <w:widowControl w:val="0"/>
        <w:rPr>
          <w:rFonts w:asciiTheme="minorHAnsi" w:hAnsiTheme="minorHAnsi" w:cstheme="minorHAnsi"/>
          <w:color w:val="auto"/>
        </w:rPr>
      </w:pPr>
      <w:r w:rsidRPr="00747F09">
        <w:rPr>
          <w:rFonts w:asciiTheme="minorHAnsi" w:hAnsiTheme="minorHAnsi" w:cstheme="minorHAnsi"/>
          <w:color w:val="auto"/>
        </w:rPr>
        <w:t xml:space="preserve"> </w:t>
      </w:r>
    </w:p>
    <w:p w14:paraId="3B015920" w14:textId="21395DC0" w:rsidR="003554E6" w:rsidRPr="00747F09" w:rsidRDefault="00B016CA" w:rsidP="00B276F2">
      <w:pPr>
        <w:pStyle w:val="BodyA"/>
        <w:widowControl w:val="0"/>
        <w:rPr>
          <w:rFonts w:asciiTheme="minorHAnsi" w:hAnsiTheme="minorHAnsi" w:cstheme="minorHAnsi"/>
          <w:color w:val="auto"/>
        </w:rPr>
      </w:pPr>
      <w:r w:rsidRPr="00B016CA">
        <w:rPr>
          <w:rFonts w:asciiTheme="minorHAnsi" w:hAnsiTheme="minorHAnsi" w:cstheme="minorHAnsi"/>
          <w:b/>
          <w:color w:val="auto"/>
        </w:rPr>
        <w:t>Table 3</w:t>
      </w:r>
      <w:r w:rsidR="005E6C3D" w:rsidRPr="00BE4478">
        <w:rPr>
          <w:rFonts w:asciiTheme="minorHAnsi" w:hAnsiTheme="minorHAnsi" w:cstheme="minorHAnsi"/>
          <w:b/>
          <w:color w:val="auto"/>
        </w:rPr>
        <w:t>:</w:t>
      </w:r>
      <w:r w:rsidR="003554E6" w:rsidRPr="00BE4478">
        <w:rPr>
          <w:rFonts w:asciiTheme="minorHAnsi" w:hAnsiTheme="minorHAnsi" w:cstheme="minorHAnsi"/>
          <w:b/>
          <w:color w:val="auto"/>
        </w:rPr>
        <w:t xml:space="preserve"> </w:t>
      </w:r>
      <w:r w:rsidR="00C90DF1" w:rsidRPr="00BE4478">
        <w:rPr>
          <w:rFonts w:asciiTheme="minorHAnsi" w:hAnsiTheme="minorHAnsi" w:cstheme="minorHAnsi"/>
          <w:b/>
          <w:color w:val="auto"/>
        </w:rPr>
        <w:t>Stock plasmid volume</w:t>
      </w:r>
      <w:r w:rsidR="003554E6" w:rsidRPr="00BE4478">
        <w:rPr>
          <w:rFonts w:asciiTheme="minorHAnsi" w:hAnsiTheme="minorHAnsi" w:cstheme="minorHAnsi"/>
          <w:b/>
          <w:color w:val="auto"/>
        </w:rPr>
        <w:t xml:space="preserve"> calculator</w:t>
      </w:r>
      <w:r w:rsidR="009D1C68" w:rsidRPr="00BE4478">
        <w:rPr>
          <w:rFonts w:asciiTheme="minorHAnsi" w:hAnsiTheme="minorHAnsi" w:cstheme="minorHAnsi"/>
          <w:b/>
          <w:color w:val="auto"/>
        </w:rPr>
        <w:t>.</w:t>
      </w:r>
    </w:p>
    <w:p w14:paraId="11C3C66B" w14:textId="77777777" w:rsidR="00545EBF" w:rsidRPr="00747F09" w:rsidRDefault="00545EBF" w:rsidP="00B276F2">
      <w:pPr>
        <w:pStyle w:val="BodyA"/>
        <w:widowControl w:val="0"/>
        <w:rPr>
          <w:rFonts w:asciiTheme="minorHAnsi" w:hAnsiTheme="minorHAnsi" w:cstheme="minorHAnsi"/>
          <w:color w:val="auto"/>
        </w:rPr>
      </w:pPr>
    </w:p>
    <w:p w14:paraId="4B2FF8C3" w14:textId="74C9917D" w:rsidR="007F4565" w:rsidRPr="00747F09" w:rsidRDefault="00A8593E" w:rsidP="00B276F2">
      <w:pPr>
        <w:pStyle w:val="BodyA"/>
        <w:widowControl w:val="0"/>
        <w:rPr>
          <w:rFonts w:asciiTheme="minorHAnsi" w:hAnsiTheme="minorHAnsi" w:cstheme="minorHAnsi"/>
          <w:color w:val="auto"/>
        </w:rPr>
      </w:pPr>
      <w:r>
        <w:rPr>
          <w:rFonts w:asciiTheme="minorHAnsi" w:hAnsiTheme="minorHAnsi" w:cstheme="minorHAnsi"/>
          <w:b/>
          <w:color w:val="auto"/>
        </w:rPr>
        <w:t>Table</w:t>
      </w:r>
      <w:r w:rsidR="00545EBF" w:rsidRPr="00747F09">
        <w:rPr>
          <w:rFonts w:asciiTheme="minorHAnsi" w:hAnsiTheme="minorHAnsi" w:cstheme="minorHAnsi"/>
          <w:b/>
          <w:color w:val="auto"/>
        </w:rPr>
        <w:t xml:space="preserve"> </w:t>
      </w:r>
      <w:r w:rsidR="003554E6" w:rsidRPr="00747F09">
        <w:rPr>
          <w:rFonts w:asciiTheme="minorHAnsi" w:hAnsiTheme="minorHAnsi" w:cstheme="minorHAnsi"/>
          <w:b/>
          <w:color w:val="auto"/>
        </w:rPr>
        <w:t>4</w:t>
      </w:r>
      <w:r w:rsidR="005E6C3D">
        <w:rPr>
          <w:rFonts w:asciiTheme="minorHAnsi" w:hAnsiTheme="minorHAnsi" w:cstheme="minorHAnsi"/>
          <w:b/>
          <w:color w:val="auto"/>
        </w:rPr>
        <w:t>:</w:t>
      </w:r>
      <w:r w:rsidR="00545EBF" w:rsidRPr="00B2127B">
        <w:rPr>
          <w:rFonts w:asciiTheme="minorHAnsi" w:hAnsiTheme="minorHAnsi" w:cstheme="minorHAnsi"/>
          <w:b/>
          <w:color w:val="auto"/>
        </w:rPr>
        <w:t xml:space="preserve"> </w:t>
      </w:r>
      <w:r w:rsidR="007F4565" w:rsidRPr="00BE4478">
        <w:rPr>
          <w:rFonts w:asciiTheme="minorHAnsi" w:hAnsiTheme="minorHAnsi" w:cstheme="minorHAnsi"/>
          <w:b/>
          <w:color w:val="auto"/>
        </w:rPr>
        <w:t xml:space="preserve">Primer sequences designed against </w:t>
      </w:r>
      <w:r w:rsidR="009D1C68" w:rsidRPr="00BE4478">
        <w:rPr>
          <w:rFonts w:asciiTheme="minorHAnsi" w:hAnsiTheme="minorHAnsi" w:cstheme="minorHAnsi"/>
          <w:b/>
          <w:color w:val="auto"/>
        </w:rPr>
        <w:t xml:space="preserve">the </w:t>
      </w:r>
      <w:r w:rsidR="007F4565" w:rsidRPr="00BE4478">
        <w:rPr>
          <w:rFonts w:asciiTheme="minorHAnsi" w:hAnsiTheme="minorHAnsi" w:cstheme="minorHAnsi"/>
          <w:b/>
          <w:color w:val="auto"/>
        </w:rPr>
        <w:t>CBA promoter</w:t>
      </w:r>
      <w:r w:rsidR="009D1C68" w:rsidRPr="00BE4478">
        <w:rPr>
          <w:rFonts w:asciiTheme="minorHAnsi" w:hAnsiTheme="minorHAnsi" w:cstheme="minorHAnsi"/>
          <w:b/>
          <w:color w:val="auto"/>
        </w:rPr>
        <w:t>.</w:t>
      </w:r>
      <w:r w:rsidR="007F4565" w:rsidRPr="00747F09">
        <w:rPr>
          <w:rFonts w:asciiTheme="minorHAnsi" w:hAnsiTheme="minorHAnsi" w:cstheme="minorHAnsi"/>
          <w:color w:val="auto"/>
        </w:rPr>
        <w:t xml:space="preserve"> </w:t>
      </w:r>
    </w:p>
    <w:p w14:paraId="5ADAA462" w14:textId="028A3565" w:rsidR="003A55CA" w:rsidRPr="00747F09" w:rsidRDefault="003A55CA" w:rsidP="00B276F2">
      <w:pPr>
        <w:pStyle w:val="BodyA"/>
        <w:widowControl w:val="0"/>
        <w:rPr>
          <w:rFonts w:asciiTheme="minorHAnsi" w:hAnsiTheme="minorHAnsi" w:cstheme="minorHAnsi"/>
          <w:color w:val="auto"/>
        </w:rPr>
      </w:pPr>
    </w:p>
    <w:p w14:paraId="3D0199B4" w14:textId="73DF5AE6" w:rsidR="003554E6" w:rsidRPr="00747F09" w:rsidRDefault="00B016CA" w:rsidP="00B276F2">
      <w:pPr>
        <w:pStyle w:val="BodyA"/>
        <w:widowControl w:val="0"/>
        <w:rPr>
          <w:rFonts w:asciiTheme="minorHAnsi" w:hAnsiTheme="minorHAnsi" w:cstheme="minorHAnsi"/>
          <w:color w:val="auto"/>
        </w:rPr>
      </w:pPr>
      <w:r w:rsidRPr="00B016CA">
        <w:rPr>
          <w:rFonts w:asciiTheme="minorHAnsi" w:hAnsiTheme="minorHAnsi" w:cstheme="minorHAnsi"/>
          <w:b/>
          <w:bCs/>
          <w:color w:val="auto"/>
        </w:rPr>
        <w:lastRenderedPageBreak/>
        <w:t>Table 5</w:t>
      </w:r>
      <w:r w:rsidR="005E6C3D">
        <w:rPr>
          <w:rFonts w:asciiTheme="minorHAnsi" w:hAnsiTheme="minorHAnsi" w:cstheme="minorHAnsi"/>
          <w:b/>
          <w:bCs/>
          <w:color w:val="auto"/>
        </w:rPr>
        <w:t>:</w:t>
      </w:r>
      <w:r w:rsidR="003A55CA" w:rsidRPr="00B2127B">
        <w:rPr>
          <w:rFonts w:asciiTheme="minorHAnsi" w:hAnsiTheme="minorHAnsi" w:cstheme="minorHAnsi"/>
          <w:b/>
          <w:bCs/>
          <w:color w:val="auto"/>
        </w:rPr>
        <w:t xml:space="preserve"> </w:t>
      </w:r>
      <w:r w:rsidR="00C90DF1" w:rsidRPr="00BE4478">
        <w:rPr>
          <w:rFonts w:asciiTheme="minorHAnsi" w:hAnsiTheme="minorHAnsi" w:cstheme="minorHAnsi"/>
          <w:b/>
          <w:color w:val="auto"/>
        </w:rPr>
        <w:t>T</w:t>
      </w:r>
      <w:r w:rsidR="0016611D" w:rsidRPr="00BE4478">
        <w:rPr>
          <w:rFonts w:asciiTheme="minorHAnsi" w:hAnsiTheme="minorHAnsi" w:cstheme="minorHAnsi"/>
          <w:b/>
          <w:color w:val="auto"/>
        </w:rPr>
        <w:t>hermal cycling protocol</w:t>
      </w:r>
      <w:r w:rsidR="003A55CA" w:rsidRPr="00BE4478">
        <w:rPr>
          <w:rFonts w:asciiTheme="minorHAnsi" w:hAnsiTheme="minorHAnsi" w:cstheme="minorHAnsi"/>
          <w:b/>
          <w:color w:val="auto"/>
        </w:rPr>
        <w:t xml:space="preserve"> </w:t>
      </w:r>
      <w:r w:rsidR="00C90DF1" w:rsidRPr="00BE4478">
        <w:rPr>
          <w:rFonts w:asciiTheme="minorHAnsi" w:hAnsiTheme="minorHAnsi" w:cstheme="minorHAnsi"/>
          <w:b/>
          <w:color w:val="auto"/>
        </w:rPr>
        <w:t xml:space="preserve">for </w:t>
      </w:r>
      <w:r w:rsidR="0016611D" w:rsidRPr="00BE4478">
        <w:rPr>
          <w:rFonts w:asciiTheme="minorHAnsi" w:hAnsiTheme="minorHAnsi" w:cstheme="minorHAnsi"/>
          <w:b/>
          <w:color w:val="auto"/>
        </w:rPr>
        <w:t>SYBR green</w:t>
      </w:r>
      <w:r w:rsidR="003A55CA" w:rsidRPr="00BE4478">
        <w:rPr>
          <w:rFonts w:asciiTheme="minorHAnsi" w:hAnsiTheme="minorHAnsi" w:cstheme="minorHAnsi"/>
          <w:b/>
          <w:color w:val="auto"/>
        </w:rPr>
        <w:t>-based qPCR</w:t>
      </w:r>
      <w:r w:rsidR="00C90DF1" w:rsidRPr="00BE4478">
        <w:rPr>
          <w:rFonts w:asciiTheme="minorHAnsi" w:hAnsiTheme="minorHAnsi" w:cstheme="minorHAnsi"/>
          <w:b/>
          <w:color w:val="auto"/>
        </w:rPr>
        <w:t xml:space="preserve"> titration</w:t>
      </w:r>
      <w:r w:rsidR="009D1C68" w:rsidRPr="00BE4478">
        <w:rPr>
          <w:rFonts w:asciiTheme="minorHAnsi" w:hAnsiTheme="minorHAnsi" w:cstheme="minorHAnsi"/>
          <w:b/>
          <w:color w:val="auto"/>
        </w:rPr>
        <w:t>.</w:t>
      </w:r>
    </w:p>
    <w:p w14:paraId="53F647B9" w14:textId="77777777" w:rsidR="003554E6" w:rsidRPr="00747F09" w:rsidRDefault="003554E6" w:rsidP="00B276F2">
      <w:pPr>
        <w:pStyle w:val="BodyA"/>
        <w:widowControl w:val="0"/>
        <w:rPr>
          <w:rFonts w:asciiTheme="minorHAnsi" w:hAnsiTheme="minorHAnsi" w:cstheme="minorHAnsi"/>
          <w:color w:val="auto"/>
        </w:rPr>
      </w:pPr>
    </w:p>
    <w:p w14:paraId="0B2F03C4" w14:textId="54C09FCB" w:rsidR="003A55CA" w:rsidRPr="00BE4478" w:rsidRDefault="00B016CA" w:rsidP="00B276F2">
      <w:pPr>
        <w:pStyle w:val="BodyA"/>
        <w:widowControl w:val="0"/>
        <w:rPr>
          <w:rFonts w:asciiTheme="minorHAnsi" w:hAnsiTheme="minorHAnsi" w:cstheme="minorHAnsi"/>
          <w:b/>
          <w:color w:val="auto"/>
        </w:rPr>
      </w:pPr>
      <w:r w:rsidRPr="00B016CA">
        <w:rPr>
          <w:rFonts w:asciiTheme="minorHAnsi" w:hAnsiTheme="minorHAnsi" w:cstheme="minorHAnsi"/>
          <w:b/>
          <w:color w:val="auto"/>
        </w:rPr>
        <w:t xml:space="preserve">Table </w:t>
      </w:r>
      <w:r w:rsidR="00AC2645">
        <w:rPr>
          <w:rFonts w:asciiTheme="minorHAnsi" w:hAnsiTheme="minorHAnsi" w:cstheme="minorHAnsi"/>
          <w:b/>
          <w:color w:val="auto"/>
        </w:rPr>
        <w:t>6</w:t>
      </w:r>
      <w:r w:rsidR="005E6C3D" w:rsidRPr="00BE4478">
        <w:rPr>
          <w:rFonts w:asciiTheme="minorHAnsi" w:hAnsiTheme="minorHAnsi" w:cstheme="minorHAnsi"/>
          <w:b/>
          <w:color w:val="auto"/>
        </w:rPr>
        <w:t>:</w:t>
      </w:r>
      <w:r w:rsidR="003554E6" w:rsidRPr="00BE4478">
        <w:rPr>
          <w:rFonts w:asciiTheme="minorHAnsi" w:hAnsiTheme="minorHAnsi" w:cstheme="minorHAnsi"/>
          <w:b/>
          <w:color w:val="auto"/>
        </w:rPr>
        <w:t xml:space="preserve"> </w:t>
      </w:r>
      <w:r w:rsidR="00AC2645">
        <w:rPr>
          <w:rFonts w:asciiTheme="minorHAnsi" w:hAnsiTheme="minorHAnsi" w:cstheme="minorHAnsi"/>
          <w:b/>
          <w:color w:val="auto"/>
        </w:rPr>
        <w:t xml:space="preserve">Template for qPCR data analysis. </w:t>
      </w:r>
    </w:p>
    <w:p w14:paraId="63DE36D2" w14:textId="006901E9" w:rsidR="00545EBF" w:rsidRPr="00747F09" w:rsidRDefault="00545EBF" w:rsidP="00B276F2">
      <w:pPr>
        <w:pStyle w:val="BodyA"/>
        <w:widowControl w:val="0"/>
        <w:rPr>
          <w:rFonts w:asciiTheme="minorHAnsi" w:hAnsiTheme="minorHAnsi" w:cstheme="minorHAnsi"/>
          <w:b/>
          <w:color w:val="auto"/>
        </w:rPr>
      </w:pPr>
    </w:p>
    <w:p w14:paraId="577AF8CC" w14:textId="36007C73" w:rsidR="00545EBF" w:rsidRPr="00747F09" w:rsidRDefault="00B016CA" w:rsidP="00B276F2">
      <w:pPr>
        <w:pStyle w:val="BodyA"/>
        <w:widowControl w:val="0"/>
        <w:rPr>
          <w:rFonts w:asciiTheme="minorHAnsi" w:hAnsiTheme="minorHAnsi" w:cstheme="minorHAnsi"/>
          <w:color w:val="auto"/>
        </w:rPr>
      </w:pPr>
      <w:r w:rsidRPr="00B016CA">
        <w:rPr>
          <w:rFonts w:asciiTheme="minorHAnsi" w:hAnsiTheme="minorHAnsi" w:cstheme="minorHAnsi"/>
          <w:b/>
          <w:color w:val="auto"/>
        </w:rPr>
        <w:t xml:space="preserve">Table </w:t>
      </w:r>
      <w:r w:rsidR="00AC2645">
        <w:rPr>
          <w:rFonts w:asciiTheme="minorHAnsi" w:hAnsiTheme="minorHAnsi" w:cstheme="minorHAnsi"/>
          <w:b/>
          <w:color w:val="auto"/>
        </w:rPr>
        <w:t>7</w:t>
      </w:r>
      <w:r w:rsidR="005E6C3D">
        <w:rPr>
          <w:rFonts w:asciiTheme="minorHAnsi" w:hAnsiTheme="minorHAnsi" w:cstheme="minorHAnsi"/>
          <w:b/>
          <w:color w:val="auto"/>
        </w:rPr>
        <w:t>:</w:t>
      </w:r>
      <w:r w:rsidR="00545EBF" w:rsidRPr="00B2127B">
        <w:rPr>
          <w:rFonts w:asciiTheme="minorHAnsi" w:hAnsiTheme="minorHAnsi" w:cstheme="minorHAnsi"/>
          <w:b/>
          <w:color w:val="auto"/>
        </w:rPr>
        <w:t xml:space="preserve"> </w:t>
      </w:r>
      <w:r w:rsidR="001D1153" w:rsidRPr="00BE4478">
        <w:rPr>
          <w:rFonts w:asciiTheme="minorHAnsi" w:hAnsiTheme="minorHAnsi" w:cstheme="minorHAnsi"/>
          <w:b/>
          <w:color w:val="auto"/>
        </w:rPr>
        <w:t>Composition of the sample mixes required for silver staining</w:t>
      </w:r>
      <w:r w:rsidR="009D1C68" w:rsidRPr="00BE4478">
        <w:rPr>
          <w:rFonts w:asciiTheme="minorHAnsi" w:hAnsiTheme="minorHAnsi" w:cstheme="minorHAnsi"/>
          <w:b/>
          <w:color w:val="auto"/>
        </w:rPr>
        <w:t>.</w:t>
      </w:r>
    </w:p>
    <w:p w14:paraId="1081D300" w14:textId="77777777" w:rsidR="00A63676" w:rsidRPr="00747F09" w:rsidRDefault="00A63676" w:rsidP="00B276F2">
      <w:pPr>
        <w:suppressAutoHyphens w:val="0"/>
        <w:jc w:val="both"/>
        <w:textAlignment w:val="auto"/>
        <w:rPr>
          <w:rFonts w:asciiTheme="minorHAnsi" w:eastAsia="Calibri" w:hAnsiTheme="minorHAnsi" w:cstheme="minorHAnsi"/>
          <w:b/>
          <w:bCs/>
          <w:lang w:val="en-US"/>
        </w:rPr>
      </w:pPr>
    </w:p>
    <w:p w14:paraId="3D8F81A4" w14:textId="725CBDFD" w:rsidR="0046363D" w:rsidRPr="00747F09" w:rsidRDefault="0046363D" w:rsidP="00B276F2">
      <w:pPr>
        <w:suppressAutoHyphens w:val="0"/>
        <w:jc w:val="both"/>
        <w:textAlignment w:val="auto"/>
        <w:rPr>
          <w:rFonts w:asciiTheme="minorHAnsi" w:eastAsia="Calibri" w:hAnsiTheme="minorHAnsi" w:cstheme="minorHAnsi"/>
          <w:b/>
          <w:bCs/>
          <w:lang w:val="en-US"/>
        </w:rPr>
      </w:pPr>
      <w:r w:rsidRPr="00747F09">
        <w:rPr>
          <w:rFonts w:asciiTheme="minorHAnsi" w:eastAsia="Calibri" w:hAnsiTheme="minorHAnsi" w:cstheme="minorHAnsi"/>
          <w:b/>
          <w:bCs/>
          <w:lang w:val="en-US"/>
        </w:rPr>
        <w:t>DISCUSSION</w:t>
      </w:r>
      <w:r w:rsidR="00796AA4">
        <w:rPr>
          <w:rFonts w:asciiTheme="minorHAnsi" w:eastAsia="Calibri" w:hAnsiTheme="minorHAnsi" w:cstheme="minorHAnsi"/>
          <w:b/>
          <w:bCs/>
          <w:lang w:val="en-US"/>
        </w:rPr>
        <w:t>:</w:t>
      </w:r>
    </w:p>
    <w:p w14:paraId="3B15DC86" w14:textId="4EFC22DD" w:rsidR="001E091B" w:rsidRPr="00747F09" w:rsidRDefault="00644538"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 xml:space="preserve">The production of recombinant AAV vectors described here </w:t>
      </w:r>
      <w:r w:rsidR="0046363D" w:rsidRPr="00747F09">
        <w:rPr>
          <w:rFonts w:asciiTheme="minorHAnsi" w:eastAsia="Calibri" w:hAnsiTheme="minorHAnsi" w:cstheme="minorHAnsi"/>
          <w:lang w:val="en-US"/>
        </w:rPr>
        <w:t xml:space="preserve">uses materials and </w:t>
      </w:r>
      <w:r w:rsidR="009A3B6F" w:rsidRPr="00747F09">
        <w:rPr>
          <w:rFonts w:asciiTheme="minorHAnsi" w:eastAsia="Calibri" w:hAnsiTheme="minorHAnsi" w:cstheme="minorHAnsi"/>
          <w:lang w:val="en-US"/>
        </w:rPr>
        <w:t xml:space="preserve">equipment </w:t>
      </w:r>
      <w:r w:rsidR="0046363D" w:rsidRPr="00747F09">
        <w:rPr>
          <w:rFonts w:asciiTheme="minorHAnsi" w:eastAsia="Calibri" w:hAnsiTheme="minorHAnsi" w:cstheme="minorHAnsi"/>
          <w:lang w:val="en-US"/>
        </w:rPr>
        <w:t>common to most molecular biology labs and cell culture facilities</w:t>
      </w:r>
      <w:r w:rsidR="00D331ED" w:rsidRPr="00747F09">
        <w:rPr>
          <w:rFonts w:asciiTheme="minorHAnsi" w:eastAsia="Calibri" w:hAnsiTheme="minorHAnsi" w:cstheme="minorHAnsi"/>
          <w:lang w:val="en-US"/>
        </w:rPr>
        <w:t>. It allows</w:t>
      </w:r>
      <w:r w:rsidR="0046363D" w:rsidRPr="00747F09">
        <w:rPr>
          <w:rFonts w:asciiTheme="minorHAnsi" w:eastAsia="Calibri" w:hAnsiTheme="minorHAnsi" w:cstheme="minorHAnsi"/>
          <w:lang w:val="en-US"/>
        </w:rPr>
        <w:t xml:space="preserve"> the user to obtain pure, preclinical grade AAV vectors that can be used to target multiple cell and tissue types across a range of </w:t>
      </w:r>
      <w:r w:rsidR="00B016CA" w:rsidRPr="00B016CA">
        <w:rPr>
          <w:rFonts w:asciiTheme="minorHAnsi" w:eastAsia="Calibri" w:hAnsiTheme="minorHAnsi" w:cstheme="minorHAnsi"/>
          <w:i/>
          <w:iCs/>
          <w:lang w:val="en-US"/>
        </w:rPr>
        <w:t>in vitro</w:t>
      </w:r>
      <w:r w:rsidR="0046363D" w:rsidRPr="00747F09">
        <w:rPr>
          <w:rFonts w:asciiTheme="minorHAnsi" w:eastAsia="Calibri" w:hAnsiTheme="minorHAnsi" w:cstheme="minorHAnsi"/>
          <w:lang w:val="en-US"/>
        </w:rPr>
        <w:t xml:space="preserve"> and </w:t>
      </w:r>
      <w:r w:rsidR="00B016CA" w:rsidRPr="00B016CA">
        <w:rPr>
          <w:rFonts w:asciiTheme="minorHAnsi" w:eastAsia="Calibri" w:hAnsiTheme="minorHAnsi" w:cstheme="minorHAnsi"/>
          <w:i/>
          <w:iCs/>
          <w:lang w:val="en-US"/>
        </w:rPr>
        <w:t>in vivo</w:t>
      </w:r>
      <w:r w:rsidR="0046363D" w:rsidRPr="00747F09">
        <w:rPr>
          <w:rFonts w:asciiTheme="minorHAnsi" w:eastAsia="Calibri" w:hAnsiTheme="minorHAnsi" w:cstheme="minorHAnsi"/>
          <w:lang w:val="en-US"/>
        </w:rPr>
        <w:t xml:space="preserve"> applications. One of the greatest advantages of this protocol, compared </w:t>
      </w:r>
      <w:r w:rsidR="00FF0D1D" w:rsidRPr="00747F09">
        <w:rPr>
          <w:rFonts w:asciiTheme="minorHAnsi" w:eastAsia="Calibri" w:hAnsiTheme="minorHAnsi" w:cstheme="minorHAnsi"/>
          <w:lang w:val="en-US"/>
        </w:rPr>
        <w:t>to other</w:t>
      </w:r>
      <w:r w:rsidR="0046363D" w:rsidRPr="00747F09">
        <w:rPr>
          <w:rFonts w:asciiTheme="minorHAnsi" w:eastAsia="Calibri" w:hAnsiTheme="minorHAnsi" w:cstheme="minorHAnsi"/>
          <w:lang w:val="en-US"/>
        </w:rPr>
        <w:t xml:space="preserve"> (</w:t>
      </w:r>
      <w:r w:rsidR="00B016CA" w:rsidRPr="00B016CA">
        <w:rPr>
          <w:rFonts w:asciiTheme="minorHAnsi" w:eastAsia="Calibri" w:hAnsiTheme="minorHAnsi" w:cstheme="minorHAnsi"/>
          <w:i/>
          <w:lang w:val="en-US"/>
        </w:rPr>
        <w:t>i.e.</w:t>
      </w:r>
      <w:r w:rsidR="00B016CA" w:rsidRPr="00BE4478">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w:t>
      </w:r>
      <w:proofErr w:type="spellStart"/>
      <w:r w:rsidR="0046363D" w:rsidRPr="00747F09">
        <w:rPr>
          <w:rFonts w:asciiTheme="minorHAnsi" w:eastAsia="Calibri" w:hAnsiTheme="minorHAnsi" w:cstheme="minorHAnsi"/>
          <w:lang w:val="en-US"/>
        </w:rPr>
        <w:t>CsCl</w:t>
      </w:r>
      <w:proofErr w:type="spellEnd"/>
      <w:r w:rsidR="0046363D" w:rsidRPr="00747F09">
        <w:rPr>
          <w:rFonts w:asciiTheme="minorHAnsi" w:eastAsia="Calibri" w:hAnsiTheme="minorHAnsi" w:cstheme="minorHAnsi"/>
          <w:lang w:val="en-US"/>
        </w:rPr>
        <w:t>-based purification), is the shorter working time needed. Ready</w:t>
      </w:r>
      <w:r w:rsidR="0058335D"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to</w:t>
      </w:r>
      <w:r w:rsidR="0058335D"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use AAV vectors are obtainable in a maximum of 6 working days after</w:t>
      </w:r>
      <w:r w:rsidR="00D331ED" w:rsidRPr="00747F09">
        <w:rPr>
          <w:rFonts w:asciiTheme="minorHAnsi" w:eastAsia="Calibri" w:hAnsiTheme="minorHAnsi" w:cstheme="minorHAnsi"/>
          <w:lang w:val="en-US"/>
        </w:rPr>
        <w:t xml:space="preserve"> </w:t>
      </w:r>
      <w:r w:rsidR="00443A41">
        <w:rPr>
          <w:rFonts w:asciiTheme="minorHAnsi" w:eastAsia="Calibri" w:hAnsiTheme="minorHAnsi" w:cstheme="minorHAnsi"/>
          <w:lang w:val="en-US"/>
        </w:rPr>
        <w:t xml:space="preserve">the </w:t>
      </w:r>
      <w:r w:rsidR="00D331ED" w:rsidRPr="00747F09">
        <w:rPr>
          <w:rFonts w:asciiTheme="minorHAnsi" w:eastAsia="Calibri" w:hAnsiTheme="minorHAnsi" w:cstheme="minorHAnsi"/>
          <w:lang w:val="en-US"/>
        </w:rPr>
        <w:t xml:space="preserve">initial transfection of </w:t>
      </w:r>
      <w:r w:rsidR="0046363D" w:rsidRPr="00747F09">
        <w:rPr>
          <w:rFonts w:asciiTheme="minorHAnsi" w:eastAsia="Calibri" w:hAnsiTheme="minorHAnsi" w:cstheme="minorHAnsi"/>
          <w:lang w:val="en-US"/>
        </w:rPr>
        <w:t>HEK293T cells.</w:t>
      </w:r>
      <w:r w:rsidR="00903E8B" w:rsidRPr="00747F09">
        <w:rPr>
          <w:rFonts w:asciiTheme="minorHAnsi" w:eastAsia="Calibri" w:hAnsiTheme="minorHAnsi" w:cstheme="minorHAnsi"/>
          <w:lang w:val="en-US"/>
        </w:rPr>
        <w:t xml:space="preserve"> </w:t>
      </w:r>
    </w:p>
    <w:p w14:paraId="05789A9E" w14:textId="77777777" w:rsidR="00B276F2" w:rsidRPr="00747F09" w:rsidRDefault="00B276F2" w:rsidP="00B276F2">
      <w:pPr>
        <w:suppressAutoHyphens w:val="0"/>
        <w:jc w:val="both"/>
        <w:textAlignment w:val="auto"/>
        <w:rPr>
          <w:rFonts w:asciiTheme="minorHAnsi" w:eastAsia="Calibri" w:hAnsiTheme="minorHAnsi" w:cstheme="minorHAnsi"/>
          <w:lang w:val="en-US"/>
        </w:rPr>
      </w:pPr>
    </w:p>
    <w:p w14:paraId="4E3A028C" w14:textId="2EB38843" w:rsidR="00E93AC8" w:rsidRPr="00747F09" w:rsidRDefault="00B235FC" w:rsidP="00B276F2">
      <w:pPr>
        <w:suppressAutoHyphens w:val="0"/>
        <w:jc w:val="both"/>
        <w:textAlignment w:val="auto"/>
        <w:rPr>
          <w:rFonts w:asciiTheme="minorHAnsi" w:hAnsiTheme="minorHAnsi" w:cstheme="minorHAnsi"/>
          <w:shd w:val="clear" w:color="auto" w:fill="FFFFFF"/>
          <w:lang w:val="en-US"/>
        </w:rPr>
      </w:pPr>
      <w:r w:rsidRPr="00747F09">
        <w:rPr>
          <w:rFonts w:asciiTheme="minorHAnsi" w:eastAsia="Calibri" w:hAnsiTheme="minorHAnsi" w:cstheme="minorHAnsi"/>
          <w:lang w:val="en-US"/>
        </w:rPr>
        <w:t xml:space="preserve">Several factors can negatively influence the final yield or the quality of the </w:t>
      </w:r>
      <w:r w:rsidR="004A0990" w:rsidRPr="00747F09">
        <w:rPr>
          <w:rFonts w:asciiTheme="minorHAnsi" w:eastAsia="Calibri" w:hAnsiTheme="minorHAnsi" w:cstheme="minorHAnsi"/>
          <w:lang w:val="en-US"/>
        </w:rPr>
        <w:t xml:space="preserve">AAV </w:t>
      </w:r>
      <w:r w:rsidRPr="00747F09">
        <w:rPr>
          <w:rFonts w:asciiTheme="minorHAnsi" w:eastAsia="Calibri" w:hAnsiTheme="minorHAnsi" w:cstheme="minorHAnsi"/>
          <w:lang w:val="en-US"/>
        </w:rPr>
        <w:t xml:space="preserve">vector. </w:t>
      </w:r>
      <w:r w:rsidR="004A0990" w:rsidRPr="00747F09">
        <w:rPr>
          <w:rFonts w:asciiTheme="minorHAnsi" w:eastAsia="Calibri" w:hAnsiTheme="minorHAnsi" w:cstheme="minorHAnsi"/>
          <w:lang w:val="en-US"/>
        </w:rPr>
        <w:t xml:space="preserve">Poor </w:t>
      </w:r>
      <w:r w:rsidRPr="00747F09">
        <w:rPr>
          <w:rFonts w:asciiTheme="minorHAnsi" w:eastAsia="Calibri" w:hAnsiTheme="minorHAnsi" w:cstheme="minorHAnsi"/>
          <w:lang w:val="en-US"/>
        </w:rPr>
        <w:t>transfection efficiency is one of the main reasons for a low viral yield</w:t>
      </w:r>
      <w:r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{"citationID":"aqgs50tp5d","properties":{"formattedCitation":"\\super 33\\nosupersub{}","plainCitation":"33","noteIndex":0},"citationItems":[{"id":9,"uris":["http://zotero.org/users/local/fZSStLe4/items/YK2RWAIU"],"uri":["http://zotero.org/users/local/fZSStLe4/items/YK2RWAIU"],"itemData":{"id":9,"type":"article-journal","title":"Helper-free Production of Laboratory Grade AAV and Purification by Iodixanol Density Gradient Centrifugation","container-title":"Molecular Therapy. Methods &amp; Clinical Development","page":"1-7","volume":"10","source":"PubMed Central","abstract":"Adeno-associated virus (AAV) is one of the most promising gene therapy vectors and is widely used as a gene delivery vehicle for basic research. As AAV continues to become the vector of choice, it is increasingly important for new researchers to have access to a simplified production and purification protocol for laboratory grade recombinant AAV. Here we report a detailed protocol for serotype independent production of AAV using a helper-free HEK293 cell system followed by iodixanol gradient purification, a method described earlier.1 While the core principals of this mammalian AAV production system are unchanged, there have been significant advancements in the production and purification procedure that serve to boost yield, maximize efficiency, and increase the purity of AAV preps. Using this protocol, we are able to constantly obtain high quantities of laboratory grade AAV particles (&gt;5 × 1012 vg) in a week’s time, largely independent of serotype.","DOI":"10.1016/j.omtm.2018.05.001","ISSN":"2329-0501","note":"PMID: 30073177\nPMCID: PMC6069679","journalAbbreviation":"Mol Ther Methods Clin Dev","author":[{"family":"Crosson","given":"Sean M."},{"family":"Dib","given":"Peter"},{"family":"Smith","given":"J. Kennon"},{"family":"Zolotukhin","given":"Sergei"}],"issued":{"date-parts":[["2018",5,8]]}}}],"schema":"https://github.com/citation-style-language/schema/raw/master/csl-citation.json"} </w:instrText>
      </w:r>
      <w:r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33</w:t>
      </w:r>
      <w:r w:rsidRPr="00747F09">
        <w:rPr>
          <w:rFonts w:asciiTheme="minorHAnsi" w:eastAsia="Calibri" w:hAnsiTheme="minorHAnsi" w:cstheme="minorHAnsi"/>
          <w:lang w:val="en-US"/>
        </w:rPr>
        <w:fldChar w:fldCharType="end"/>
      </w:r>
      <w:r w:rsidRPr="00747F09">
        <w:rPr>
          <w:rFonts w:asciiTheme="minorHAnsi" w:eastAsia="Calibri" w:hAnsiTheme="minorHAnsi" w:cstheme="minorHAnsi"/>
          <w:lang w:val="en-US"/>
        </w:rPr>
        <w:t xml:space="preserve">. A major recommendation is the use of HEK293T cells that have not been passaged </w:t>
      </w:r>
      <w:r w:rsidR="00443A41">
        <w:rPr>
          <w:rFonts w:asciiTheme="minorHAnsi" w:eastAsia="Calibri" w:hAnsiTheme="minorHAnsi" w:cstheme="minorHAnsi"/>
          <w:lang w:val="en-US"/>
        </w:rPr>
        <w:t xml:space="preserve">for </w:t>
      </w:r>
      <w:r w:rsidRPr="00747F09">
        <w:rPr>
          <w:rFonts w:asciiTheme="minorHAnsi" w:eastAsia="Calibri" w:hAnsiTheme="minorHAnsi" w:cstheme="minorHAnsi"/>
          <w:lang w:val="en-US"/>
        </w:rPr>
        <w:t>more than 20 times and do not have a cell confluence greater than 90% at the time of transfection</w:t>
      </w:r>
      <w:r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{"citationID":"a23c141rvfp","properties":{"formattedCitation":"\\super 21\\nosupersub{}","plainCitation":"21","noteIndex":0},"citationItems":[{"id":"7LGr9Zjd/24qH9Ap2","uris":["http://zotero.org/users/4191818/items/KUWFCG3H"],"uri":["http://zotero.org/users/4191818/items/KUWFCG3H"],"itemData":{"id":725,"type":"article-journal","title":"Protocol for efficient generation and characterization of adeno-associated viral (AAV) vectors","container-title":"Human Gene Therapy Methods","source":"Crossref","abstract":"AAV vectors are a powerful tool for gene transfer approaches. We have established a simple and fast plasmid‐based production system for achieving high AAV titers within 6 working days. The same procedure can be used for all serotypes and thus allows direct comparability of different serotypes. In this protocol we describe a step‐by‐step procedure which results in well‐characterized vectors suitable for both in vitro approaches and preclinical studies.","URL":"http://www.liebertpub.com/doi/10.1089/hum.2017.192","DOI":"10.1089/hum.2017.192","ISSN":"1946-6536, 1946-6544","language":"en","author":[{"family":"Jungmann","given":"Andreas"},{"family":"Leuchs","given":"Barbara"},{"family":"Katus","given":"Hugo A."},{"family":"Rommelaere","given":"Jean"},{"family":"Müller","given":"Oliver J."}],"issued":{"date-parts":[["2017",9,21]]},"accessed":{"date-parts":[["2018",7,9]]}}}],"schema":"https://github.com/citation-style-language/schema/raw/master/csl-citation.json"} </w:instrText>
      </w:r>
      <w:r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21</w:t>
      </w:r>
      <w:r w:rsidRPr="00747F09">
        <w:rPr>
          <w:rFonts w:asciiTheme="minorHAnsi" w:eastAsia="Calibri" w:hAnsiTheme="minorHAnsi" w:cstheme="minorHAnsi"/>
          <w:lang w:val="en-US"/>
        </w:rPr>
        <w:fldChar w:fldCharType="end"/>
      </w:r>
      <w:r w:rsidRPr="00747F09">
        <w:rPr>
          <w:rFonts w:asciiTheme="minorHAnsi" w:eastAsia="Calibri" w:hAnsiTheme="minorHAnsi" w:cstheme="minorHAnsi"/>
          <w:lang w:val="en-US"/>
        </w:rPr>
        <w:t xml:space="preserve">. </w:t>
      </w:r>
      <w:r w:rsidR="00C454FB" w:rsidRPr="00747F09">
        <w:rPr>
          <w:rFonts w:asciiTheme="minorHAnsi" w:eastAsia="Calibri" w:hAnsiTheme="minorHAnsi" w:cstheme="minorHAnsi"/>
          <w:lang w:val="en-US"/>
        </w:rPr>
        <w:t>In addition</w:t>
      </w:r>
      <w:r w:rsidRPr="00747F09">
        <w:rPr>
          <w:rFonts w:asciiTheme="minorHAnsi" w:eastAsia="Calibri" w:hAnsiTheme="minorHAnsi" w:cstheme="minorHAnsi"/>
          <w:lang w:val="en-US"/>
        </w:rPr>
        <w:t xml:space="preserve">, </w:t>
      </w:r>
      <w:r w:rsidR="004A0990" w:rsidRPr="00747F09">
        <w:rPr>
          <w:rFonts w:asciiTheme="minorHAnsi" w:eastAsia="Calibri" w:hAnsiTheme="minorHAnsi" w:cstheme="minorHAnsi"/>
          <w:lang w:val="en-US"/>
        </w:rPr>
        <w:t xml:space="preserve">the transfection method selected has a major impact </w:t>
      </w:r>
      <w:r w:rsidR="00443A41">
        <w:rPr>
          <w:rFonts w:asciiTheme="minorHAnsi" w:eastAsia="Calibri" w:hAnsiTheme="minorHAnsi" w:cstheme="minorHAnsi"/>
          <w:lang w:val="en-US"/>
        </w:rPr>
        <w:t>on</w:t>
      </w:r>
      <w:r w:rsidR="004A0990" w:rsidRPr="00747F09">
        <w:rPr>
          <w:rFonts w:asciiTheme="minorHAnsi" w:eastAsia="Calibri" w:hAnsiTheme="minorHAnsi" w:cstheme="minorHAnsi"/>
          <w:lang w:val="en-US"/>
        </w:rPr>
        <w:t xml:space="preserve"> the results. </w:t>
      </w:r>
      <w:r w:rsidR="004A0990" w:rsidRPr="00747F09">
        <w:rPr>
          <w:rStyle w:val="None"/>
          <w:rFonts w:asciiTheme="minorHAnsi" w:hAnsiTheme="minorHAnsi" w:cstheme="minorHAnsi"/>
          <w:lang w:val="en-US"/>
        </w:rPr>
        <w:t xml:space="preserve">This </w:t>
      </w:r>
      <w:r w:rsidR="00E93AC8" w:rsidRPr="00747F09">
        <w:rPr>
          <w:rStyle w:val="None"/>
          <w:rFonts w:asciiTheme="minorHAnsi" w:hAnsiTheme="minorHAnsi" w:cstheme="minorHAnsi"/>
          <w:lang w:val="en-US"/>
        </w:rPr>
        <w:t xml:space="preserve">protocol is based on the use of PEI. PEI is a cationic polymer with the ability to deliver exogenous DNA to the cell nucleus through the generation of complexes of polymer and nucleic acid, known as polyplexes, </w:t>
      </w:r>
      <w:r w:rsidR="00C454FB" w:rsidRPr="00747F09">
        <w:rPr>
          <w:rStyle w:val="None"/>
          <w:rFonts w:asciiTheme="minorHAnsi" w:hAnsiTheme="minorHAnsi" w:cstheme="minorHAnsi"/>
          <w:lang w:val="en-US"/>
        </w:rPr>
        <w:t>which</w:t>
      </w:r>
      <w:r w:rsidR="00E93AC8" w:rsidRPr="00747F09">
        <w:rPr>
          <w:rStyle w:val="None"/>
          <w:rFonts w:asciiTheme="minorHAnsi" w:hAnsiTheme="minorHAnsi" w:cstheme="minorHAnsi"/>
          <w:lang w:val="en-US"/>
        </w:rPr>
        <w:t xml:space="preserve"> are up-taken by the cell and trafficked </w:t>
      </w:r>
      <w:r w:rsidR="00B016CA" w:rsidRPr="00B016CA">
        <w:rPr>
          <w:rStyle w:val="None"/>
          <w:rFonts w:asciiTheme="minorHAnsi" w:hAnsiTheme="minorHAnsi" w:cstheme="minorHAnsi"/>
          <w:i/>
          <w:lang w:val="en-US"/>
        </w:rPr>
        <w:t>via</w:t>
      </w:r>
      <w:r w:rsidR="00E93AC8" w:rsidRPr="00747F09">
        <w:rPr>
          <w:rStyle w:val="None"/>
          <w:rFonts w:asciiTheme="minorHAnsi" w:hAnsiTheme="minorHAnsi" w:cstheme="minorHAnsi"/>
          <w:lang w:val="en-US"/>
        </w:rPr>
        <w:t xml:space="preserve"> endosomes</w:t>
      </w:r>
      <w:r w:rsidR="00E93AC8" w:rsidRPr="00747F09">
        <w:rPr>
          <w:rStyle w:val="None"/>
          <w:rFonts w:asciiTheme="minorHAnsi" w:hAnsiTheme="minorHAnsi" w:cstheme="minorHAnsi"/>
          <w:highlight w:val="yellow"/>
          <w:vertAlign w:val="superscript"/>
          <w:lang w:val="en-US"/>
        </w:rPr>
        <w:fldChar w:fldCharType="begin"/>
      </w:r>
      <w:r w:rsidR="00A27E78" w:rsidRPr="00747F09">
        <w:rPr>
          <w:rStyle w:val="None"/>
          <w:rFonts w:asciiTheme="minorHAnsi" w:hAnsiTheme="minorHAnsi" w:cstheme="minorHAnsi"/>
          <w:highlight w:val="yellow"/>
          <w:vertAlign w:val="superscript"/>
          <w:lang w:val="en-US"/>
        </w:rPr>
        <w:instrText xml:space="preserve"> ADDIN ZOTERO_ITEM CSL_CITATION {"citationID":"JToJZyiM","properties":{"formattedCitation":"\\super 34\\nosupersub{}","plainCitation":"34","noteIndex":0},"citationItems":[{"id":"7LGr9Zjd/HUkBeybM","uris":["http://zotero.org/users/local/G5J8cHy8/items/PCEWFWRB"],"uri":["http://zotero.org/users/local/G5J8cHy8/items/PCEWFWRB"],"itemData":{"id":3,"type":"article-journal","title":"Intracellular processing of poly(ethylene imine)/ribozyme complexes can be observed in living cells by using confocal laser scanning microscopy and inhibitor experiments","container-title":"Pharmaceutical Research","page":"140-146","volume":"19","issue":"2","source":"PubMed","abstract":"PURPOSE: Critical steps in the subcellular processing of poly(ethylene imine)/nucleic acid complexes, especially endosomal/lysosomal escape, were visualized by using living cell confocal laser scanning microscopy (CSLM) to obtain an insight into their mechanism.\nMETHODS: Living cell confocal microscopy was used to examine the intracellular fate of poly(ethylene imine)/ribozyme and poly(L-lysine)/ribozyme complexes over time, in the presence of and without bafilomycin Al, a selective inhibitor of endosomal/lysosomal acidification. The compartment of complex accumulation was identified by confocal microscopy with a fluorescent acidotropic dye. To confirm microscopic data, luciferase reporter gene expression was determined under similar experimental conditions.\nRESULTS: Poly(ethylene imine)/ribozyme complexes accumulate in acidic vesicles, most probably lysosomes. Release of complexes occurs in a sudden event, very likely due to bursting of these organelles. After release, poly(ethylene imine) and ribozyme spread throughout the cell, during which slight differences in distribution between cytosol and nucleus are visible. No lysosomal escape was observed with poly(L-lysine)/ribozyme complexes or when poly(ethylene imine)/ ribozyme complexes were applied together with bafilomycin A1. Poly(ethylene imine)/plasmid complexes exhibited a high luciferase expression, which was reduced approximately 200-fold when lysosomal acidification was suppressed with bafilomycin A1.\nCONCLUSIONS: Our data provide, for the first time, direct experimental evidence for the escape of poly(ethylene imine)/nucleic acid complexes from the endosomal/lysosomal compartment. CLSM, in conjunction with living cell microscopy, is a promising tool for studying the subcellular fate of polyplexes in nucleic acid/gene delivery.","ISSN":"0724-8741","note":"PMID: 11883640","journalAbbreviation":"Pharm. Res.","language":"eng","author":[{"family":"Merdan","given":"Thomas"},{"family":"Kunath","given":"Klaus"},{"family":"Fischer","given":"Dagmar"},{"family":"Kopecek","given":"Jindrich"},{"family":"Kissel","given":"Thomas"}],"issued":{"date-parts":[["2002",2]]}}}],"schema":"https://github.com/citation-style-language/schema/raw/master/csl-citation.json"} </w:instrText>
      </w:r>
      <w:r w:rsidR="00E93AC8" w:rsidRPr="00747F09">
        <w:rPr>
          <w:rStyle w:val="None"/>
          <w:rFonts w:asciiTheme="minorHAnsi" w:hAnsiTheme="minorHAnsi" w:cstheme="minorHAnsi"/>
          <w:highlight w:val="yellow"/>
          <w:vertAlign w:val="superscript"/>
          <w:lang w:val="en-US"/>
        </w:rPr>
        <w:fldChar w:fldCharType="separate"/>
      </w:r>
      <w:r w:rsidR="00A27E78" w:rsidRPr="00747F09">
        <w:rPr>
          <w:rFonts w:ascii="Calibri" w:hAnsi="Calibri"/>
          <w:vertAlign w:val="superscript"/>
          <w:lang w:val="en-US"/>
        </w:rPr>
        <w:t>34</w:t>
      </w:r>
      <w:r w:rsidR="00E93AC8" w:rsidRPr="00747F09">
        <w:rPr>
          <w:rStyle w:val="None"/>
          <w:rFonts w:asciiTheme="minorHAnsi" w:hAnsiTheme="minorHAnsi" w:cstheme="minorHAnsi"/>
          <w:highlight w:val="yellow"/>
          <w:vertAlign w:val="superscript"/>
          <w:lang w:val="en-US"/>
        </w:rPr>
        <w:fldChar w:fldCharType="end"/>
      </w:r>
      <w:r w:rsidR="0058335D" w:rsidRPr="00747F09">
        <w:rPr>
          <w:rStyle w:val="None"/>
          <w:rFonts w:asciiTheme="minorHAnsi" w:hAnsiTheme="minorHAnsi" w:cstheme="minorHAnsi"/>
          <w:lang w:val="en-US"/>
        </w:rPr>
        <w:t>.</w:t>
      </w:r>
      <w:r w:rsidR="00E93AC8" w:rsidRPr="00747F09">
        <w:rPr>
          <w:rStyle w:val="None"/>
          <w:rFonts w:asciiTheme="minorHAnsi" w:hAnsiTheme="minorHAnsi" w:cstheme="minorHAnsi"/>
          <w:vertAlign w:val="superscript"/>
          <w:lang w:val="en-US"/>
        </w:rPr>
        <w:t xml:space="preserve"> </w:t>
      </w:r>
      <w:r w:rsidR="00E93AC8" w:rsidRPr="00747F09">
        <w:rPr>
          <w:rStyle w:val="None"/>
          <w:rFonts w:asciiTheme="minorHAnsi" w:hAnsiTheme="minorHAnsi" w:cstheme="minorHAnsi"/>
          <w:lang w:val="en-US"/>
        </w:rPr>
        <w:t>PEI</w:t>
      </w:r>
      <w:r w:rsidR="004A0990" w:rsidRPr="00747F09">
        <w:rPr>
          <w:rStyle w:val="None"/>
          <w:rFonts w:asciiTheme="minorHAnsi" w:hAnsiTheme="minorHAnsi" w:cstheme="minorHAnsi"/>
          <w:lang w:val="en-US"/>
        </w:rPr>
        <w:t xml:space="preserve">-based transfection </w:t>
      </w:r>
      <w:r w:rsidR="00E93AC8" w:rsidRPr="00747F09">
        <w:rPr>
          <w:rStyle w:val="None"/>
          <w:rFonts w:asciiTheme="minorHAnsi" w:hAnsiTheme="minorHAnsi" w:cstheme="minorHAnsi"/>
          <w:lang w:val="en-US"/>
        </w:rPr>
        <w:t xml:space="preserve">is easy and </w:t>
      </w:r>
      <w:r w:rsidR="004A0990" w:rsidRPr="00747F09">
        <w:rPr>
          <w:rStyle w:val="None"/>
          <w:rFonts w:asciiTheme="minorHAnsi" w:hAnsiTheme="minorHAnsi" w:cstheme="minorHAnsi"/>
          <w:lang w:val="en-US"/>
        </w:rPr>
        <w:t xml:space="preserve">fast </w:t>
      </w:r>
      <w:r w:rsidR="00E93AC8" w:rsidRPr="00747F09">
        <w:rPr>
          <w:rStyle w:val="None"/>
          <w:rFonts w:asciiTheme="minorHAnsi" w:hAnsiTheme="minorHAnsi" w:cstheme="minorHAnsi"/>
          <w:lang w:val="en-US"/>
        </w:rPr>
        <w:t xml:space="preserve">to perform, in contrast to </w:t>
      </w:r>
      <w:r w:rsidR="00C454FB" w:rsidRPr="00747F09">
        <w:rPr>
          <w:rStyle w:val="None"/>
          <w:rFonts w:asciiTheme="minorHAnsi" w:hAnsiTheme="minorHAnsi" w:cstheme="minorHAnsi"/>
          <w:lang w:val="en-US"/>
        </w:rPr>
        <w:t xml:space="preserve">other widely used </w:t>
      </w:r>
      <w:r w:rsidR="00E93AC8" w:rsidRPr="00747F09">
        <w:rPr>
          <w:rStyle w:val="None"/>
          <w:rFonts w:asciiTheme="minorHAnsi" w:hAnsiTheme="minorHAnsi" w:cstheme="minorHAnsi"/>
          <w:lang w:val="en-US"/>
        </w:rPr>
        <w:t>method</w:t>
      </w:r>
      <w:r w:rsidR="00C454FB" w:rsidRPr="00747F09">
        <w:rPr>
          <w:rStyle w:val="None"/>
          <w:rFonts w:asciiTheme="minorHAnsi" w:hAnsiTheme="minorHAnsi" w:cstheme="minorHAnsi"/>
          <w:lang w:val="en-US"/>
        </w:rPr>
        <w:t>s</w:t>
      </w:r>
      <w:r w:rsidR="00443A41">
        <w:rPr>
          <w:rStyle w:val="None"/>
          <w:rFonts w:asciiTheme="minorHAnsi" w:hAnsiTheme="minorHAnsi" w:cstheme="minorHAnsi"/>
          <w:lang w:val="en-US"/>
        </w:rPr>
        <w:t>,</w:t>
      </w:r>
      <w:r w:rsidR="004A0990" w:rsidRPr="00747F09">
        <w:rPr>
          <w:rStyle w:val="None"/>
          <w:rFonts w:asciiTheme="minorHAnsi" w:hAnsiTheme="minorHAnsi" w:cstheme="minorHAnsi"/>
          <w:lang w:val="en-US"/>
        </w:rPr>
        <w:t xml:space="preserve"> such as</w:t>
      </w:r>
      <w:r w:rsidR="00E93AC8" w:rsidRPr="00747F09">
        <w:rPr>
          <w:rStyle w:val="None"/>
          <w:rFonts w:asciiTheme="minorHAnsi" w:hAnsiTheme="minorHAnsi" w:cstheme="minorHAnsi"/>
          <w:lang w:val="en-US"/>
        </w:rPr>
        <w:t xml:space="preserve"> the coprecipitation of DNA with calcium phosphate</w:t>
      </w:r>
      <w:r w:rsidR="00E93AC8" w:rsidRPr="00747F09">
        <w:rPr>
          <w:rStyle w:val="None"/>
          <w:rFonts w:asciiTheme="minorHAnsi" w:hAnsiTheme="minorHAnsi" w:cstheme="minorHAnsi"/>
          <w:vertAlign w:val="superscript"/>
          <w:lang w:val="en-US"/>
        </w:rPr>
        <w:fldChar w:fldCharType="begin"/>
      </w:r>
      <w:r w:rsidR="00A27E78" w:rsidRPr="00747F09">
        <w:rPr>
          <w:rStyle w:val="None"/>
          <w:rFonts w:asciiTheme="minorHAnsi" w:hAnsiTheme="minorHAnsi" w:cstheme="minorHAnsi"/>
          <w:vertAlign w:val="superscript"/>
          <w:lang w:val="en-US"/>
        </w:rPr>
        <w:instrText xml:space="preserve"> ADDIN ZOTERO_ITEM CSL_CITATION {"citationID":"fQmOWo3e","properties":{"formattedCitation":"\\super 35\\nosupersub{}","plainCitation":"35","noteIndex":0},"citationItems":[{"id":"7LGr9Zjd/pljmDpWG","uris":["http://zotero.org/users/local/G5J8cHy8/items/EKQSFQHC"],"uri":["http://zotero.org/users/local/G5J8cHy8/items/EKQSFQHC"],"itemData":{"id":5,"type":"article-journal","title":"Transient gene expression: recombinant protein production with suspension-adapted HEK293-EBNA cells","container-title":"Biotechnology and Bioengineering","page":"197-203","volume":"75","issue":"2","source":"PubMed","abstract":"Transient gene expression (TGE) in mammalian cells at the reactor scale is becoming increasingly important for the rapid production of recombinant proteins. We improved a process for transient calcium phosphate-based transfection of HEK293-EBNA cells in a 1-3 L bioreactor volume. Cells were adapted to suspension culture using a commercially available medium (BioWhittaker, Walkersville, MD). Process parameters were optimized using a plasmid reporter vector encoding the enhanced green fluorescent protein (EGFP/CLONTECH, Palo Alto, CA, USA). Using GFP as a marker-protein, we observed by microscopic examination transfection efficiencies between 70-100%. Three different recombinant proteins were synthesized within a timeframe of 7 days from time of transfection to harvest. The first, a human recombinant IgG(1)-type antibody, was secreted into the supernatant of the cell culture and achieved a final concentration of &gt;20 mg/L. An E. coli-derived DNA-binding protein remained intracellular, as expected, but accumulated to such a concentration that the lysate of cells, taken up into the entire culture volume, gave a concentration of 18 mg/L. The third protein, a transmembrane receptor, was expressed at 3-6 x 10(6) molecules/cell.","ISSN":"0006-3592","note":"PMID: 11536142","shortTitle":"Transient gene expression","journalAbbreviation":"Biotechnol. Bioeng.","language":"eng","author":[{"family":"Meissner","given":"P."},{"family":"Pick","given":"H."},{"family":"Kulangara","given":"A."},{"family":"Chatellard","given":"P."},{"family":"Friedrich","given":"K."},{"family":"Wurm","given":"F. M."}],"issued":{"date-parts":[["2001",10,20]]}}}],"schema":"https://github.com/citation-style-language/schema/raw/master/csl-citation.json"} </w:instrText>
      </w:r>
      <w:r w:rsidR="00E93AC8" w:rsidRPr="00747F09">
        <w:rPr>
          <w:rStyle w:val="None"/>
          <w:rFonts w:asciiTheme="minorHAnsi" w:hAnsiTheme="minorHAnsi" w:cstheme="minorHAnsi"/>
          <w:vertAlign w:val="superscript"/>
          <w:lang w:val="en-US"/>
        </w:rPr>
        <w:fldChar w:fldCharType="separate"/>
      </w:r>
      <w:r w:rsidR="00A27E78" w:rsidRPr="00747F09">
        <w:rPr>
          <w:rFonts w:ascii="Calibri" w:hAnsi="Calibri"/>
          <w:vertAlign w:val="superscript"/>
          <w:lang w:val="en-US"/>
        </w:rPr>
        <w:t>35</w:t>
      </w:r>
      <w:r w:rsidR="00E93AC8" w:rsidRPr="00747F09">
        <w:rPr>
          <w:rStyle w:val="None"/>
          <w:rFonts w:asciiTheme="minorHAnsi" w:hAnsiTheme="minorHAnsi" w:cstheme="minorHAnsi"/>
          <w:vertAlign w:val="superscript"/>
          <w:lang w:val="en-US"/>
        </w:rPr>
        <w:fldChar w:fldCharType="end"/>
      </w:r>
      <w:r w:rsidR="004A0990" w:rsidRPr="00747F09">
        <w:rPr>
          <w:rStyle w:val="None"/>
          <w:rFonts w:asciiTheme="minorHAnsi" w:hAnsiTheme="minorHAnsi" w:cstheme="minorHAnsi"/>
          <w:lang w:val="en-US"/>
        </w:rPr>
        <w:t>. Also,</w:t>
      </w:r>
      <w:r w:rsidR="00E93AC8" w:rsidRPr="00747F09">
        <w:rPr>
          <w:rFonts w:asciiTheme="minorHAnsi" w:hAnsiTheme="minorHAnsi" w:cstheme="minorHAnsi"/>
          <w:shd w:val="clear" w:color="auto" w:fill="FFFFFF"/>
          <w:lang w:val="en-US"/>
        </w:rPr>
        <w:t xml:space="preserve"> PEI-based transfection is </w:t>
      </w:r>
      <w:r w:rsidR="00443A41">
        <w:rPr>
          <w:rFonts w:asciiTheme="minorHAnsi" w:hAnsiTheme="minorHAnsi" w:cstheme="minorHAnsi"/>
          <w:shd w:val="clear" w:color="auto" w:fill="FFFFFF"/>
          <w:lang w:val="en-US"/>
        </w:rPr>
        <w:t>much</w:t>
      </w:r>
      <w:r w:rsidR="004A0990" w:rsidRPr="00747F09">
        <w:rPr>
          <w:rFonts w:asciiTheme="minorHAnsi" w:hAnsiTheme="minorHAnsi" w:cstheme="minorHAnsi"/>
          <w:shd w:val="clear" w:color="auto" w:fill="FFFFFF"/>
          <w:lang w:val="en-US"/>
        </w:rPr>
        <w:t xml:space="preserve"> cheaper</w:t>
      </w:r>
      <w:r w:rsidR="00E93AC8" w:rsidRPr="00747F09">
        <w:rPr>
          <w:rFonts w:asciiTheme="minorHAnsi" w:hAnsiTheme="minorHAnsi" w:cstheme="minorHAnsi"/>
          <w:shd w:val="clear" w:color="auto" w:fill="FFFFFF"/>
          <w:lang w:val="en-US"/>
        </w:rPr>
        <w:t xml:space="preserve"> when compared to other </w:t>
      </w:r>
      <w:r w:rsidR="00C46D3A" w:rsidRPr="00747F09">
        <w:rPr>
          <w:rFonts w:asciiTheme="minorHAnsi" w:hAnsiTheme="minorHAnsi" w:cstheme="minorHAnsi"/>
          <w:shd w:val="clear" w:color="auto" w:fill="FFFFFF"/>
          <w:lang w:val="en-US"/>
        </w:rPr>
        <w:t>newly introduced</w:t>
      </w:r>
      <w:r w:rsidR="00E93AC8" w:rsidRPr="00747F09">
        <w:rPr>
          <w:rFonts w:asciiTheme="minorHAnsi" w:hAnsiTheme="minorHAnsi" w:cstheme="minorHAnsi"/>
          <w:shd w:val="clear" w:color="auto" w:fill="FFFFFF"/>
          <w:lang w:val="en-US"/>
        </w:rPr>
        <w:t xml:space="preserve"> methods, such as the usage of cationic lipids and magnet</w:t>
      </w:r>
      <w:r w:rsidR="00443A41">
        <w:rPr>
          <w:rFonts w:asciiTheme="minorHAnsi" w:hAnsiTheme="minorHAnsi" w:cstheme="minorHAnsi"/>
          <w:shd w:val="clear" w:color="auto" w:fill="FFFFFF"/>
          <w:lang w:val="en-US"/>
        </w:rPr>
        <w:t>-</w:t>
      </w:r>
      <w:r w:rsidR="00E93AC8" w:rsidRPr="00747F09">
        <w:rPr>
          <w:rFonts w:asciiTheme="minorHAnsi" w:hAnsiTheme="minorHAnsi" w:cstheme="minorHAnsi"/>
          <w:shd w:val="clear" w:color="auto" w:fill="FFFFFF"/>
          <w:lang w:val="en-US"/>
        </w:rPr>
        <w:t>mediated transfection</w:t>
      </w:r>
      <w:r w:rsidR="00E93AC8" w:rsidRPr="00747F09">
        <w:rPr>
          <w:rFonts w:asciiTheme="minorHAnsi" w:hAnsiTheme="minorHAnsi" w:cstheme="minorHAnsi"/>
          <w:shd w:val="clear" w:color="auto" w:fill="FFFFFF"/>
          <w:vertAlign w:val="superscript"/>
          <w:lang w:val="en-US"/>
        </w:rPr>
        <w:fldChar w:fldCharType="begin"/>
      </w:r>
      <w:r w:rsidR="00A27E78" w:rsidRPr="00747F09">
        <w:rPr>
          <w:rFonts w:asciiTheme="minorHAnsi" w:hAnsiTheme="minorHAnsi" w:cstheme="minorHAnsi"/>
          <w:shd w:val="clear" w:color="auto" w:fill="FFFFFF"/>
          <w:vertAlign w:val="superscript"/>
          <w:lang w:val="en-US"/>
        </w:rPr>
        <w:instrText xml:space="preserve"> ADDIN ZOTERO_ITEM CSL_CITATION {"citationID":"vh6ejdeX","properties":{"formattedCitation":"\\super 36\\nosupersub{}","plainCitation":"36","noteIndex":0},"citationItems":[{"id":"7LGr9Zjd/Swjibm78","uris":["http://zotero.org/users/local/G5J8cHy8/items/WDNJC2IS"],"uri":["http://zotero.org/users/local/G5J8cHy8/items/WDNJC2IS"],"itemData":{"id":9,"type":"article-journal","title":"Transfection of mammalian cells using linear polyethylenimine is a simple and effective means of producing recombinant adeno-associated virus vectors","container-title":"Journal of Virological Methods","page":"85-98","volume":"138","issue":"1-2","source":"PubMed","abstract":"We have developed a simple protocol to transfect mammalian cells using linear polyethylenimine (PEI). Our linear PEI protocol is as effective as commercial reagents in the transfection of HeLa cells and XDC293 cells, a derivative of HEK293 cells, but at a fraction of the cost. Greater than 90% of XDC293 cells and 98% of HeLa cells transfected using our method were positive for EGFP expression as determined by flow cytometery. Our protocol should be useful for many different applications such as large-scale production of recombinant protein and viruses, which requires transient transfection of mammalian cells in large batches. We have used this protocol to produce recombinant adeno-associated virus (AAV) in XDC293 cells and in HeLa cells. This requires transient expression of three adenovirus gene-products (E2A, E4orf6, and VA RNAs) as well as the AAV replication (Rep78, Rep68, Rep52, and Rep40) and capsid (VP1, VP2, and VP3) proteins. Production of a recombinant AAV that expresses green fluorescent protein was assessed by quantitative PCR and by transduction of HeLa cells. Linear PEI is a better transfection reagent than calcium phosphate for the production of recombinant AAV in both HEK293 and HeLa cells. In addition, when both HeLa and XDC293 cells were by our method, HeLa cells in the absence of E1A generated three-fold more recombinant AAV than XDC293 cells, which constitutively express E1A.","DOI":"10.1016/j.jviromet.2006.07.024","ISSN":"0166-0934","note":"PMID: 16950522","journalAbbreviation":"J. Virol. Methods","language":"eng","author":[{"family":"Reed","given":"Sharon E."},{"family":"Staley","given":"Elizabeth M."},{"family":"Mayginnes","given":"John P."},{"family":"Pintel","given":"David J."},{"family":"Tullis","given":"Gregory E."}],"issued":{"date-parts":[["2006",12]]}}}],"schema":"https://github.com/citation-style-language/schema/raw/master/csl-citation.json"} </w:instrText>
      </w:r>
      <w:r w:rsidR="00E93AC8" w:rsidRPr="00747F09">
        <w:rPr>
          <w:rFonts w:asciiTheme="minorHAnsi" w:hAnsiTheme="minorHAnsi" w:cstheme="minorHAnsi"/>
          <w:shd w:val="clear" w:color="auto" w:fill="FFFFFF"/>
          <w:vertAlign w:val="superscript"/>
          <w:lang w:val="en-US"/>
        </w:rPr>
        <w:fldChar w:fldCharType="separate"/>
      </w:r>
      <w:r w:rsidR="00A27E78" w:rsidRPr="00747F09">
        <w:rPr>
          <w:rFonts w:ascii="Calibri" w:hAnsi="Calibri"/>
          <w:vertAlign w:val="superscript"/>
          <w:lang w:val="en-US"/>
        </w:rPr>
        <w:t>36</w:t>
      </w:r>
      <w:r w:rsidR="00E93AC8" w:rsidRPr="00747F09">
        <w:rPr>
          <w:rFonts w:asciiTheme="minorHAnsi" w:hAnsiTheme="minorHAnsi" w:cstheme="minorHAnsi"/>
          <w:shd w:val="clear" w:color="auto" w:fill="FFFFFF"/>
          <w:vertAlign w:val="superscript"/>
          <w:lang w:val="en-US"/>
        </w:rPr>
        <w:fldChar w:fldCharType="end"/>
      </w:r>
      <w:r w:rsidR="004C35E8" w:rsidRPr="00747F09">
        <w:rPr>
          <w:rFonts w:asciiTheme="minorHAnsi" w:hAnsiTheme="minorHAnsi" w:cstheme="minorHAnsi"/>
          <w:shd w:val="clear" w:color="auto" w:fill="FFFFFF"/>
          <w:lang w:val="en-US"/>
        </w:rPr>
        <w:t>.</w:t>
      </w:r>
    </w:p>
    <w:p w14:paraId="416E9E41" w14:textId="77777777" w:rsidR="00B276F2" w:rsidRPr="00747F09" w:rsidRDefault="00B276F2" w:rsidP="00B276F2">
      <w:pPr>
        <w:suppressAutoHyphens w:val="0"/>
        <w:jc w:val="both"/>
        <w:textAlignment w:val="auto"/>
        <w:rPr>
          <w:rFonts w:asciiTheme="minorHAnsi" w:eastAsia="Calibri" w:hAnsiTheme="minorHAnsi" w:cstheme="minorHAnsi"/>
          <w:lang w:val="en-US"/>
        </w:rPr>
      </w:pPr>
    </w:p>
    <w:p w14:paraId="7DA56888" w14:textId="70268362" w:rsidR="004B32FB" w:rsidRPr="00747F09" w:rsidRDefault="00824599"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 xml:space="preserve">The purification strategy plays a key role in the protocol. </w:t>
      </w:r>
      <w:r w:rsidR="00C454FB" w:rsidRPr="00747F09">
        <w:rPr>
          <w:rFonts w:asciiTheme="minorHAnsi" w:eastAsia="Calibri" w:hAnsiTheme="minorHAnsi" w:cstheme="minorHAnsi"/>
          <w:lang w:val="en-US"/>
        </w:rPr>
        <w:t xml:space="preserve">Compared to other methods, </w:t>
      </w:r>
      <w:r w:rsidR="00197314"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 xml:space="preserve">odixanol-based </w:t>
      </w:r>
      <w:r w:rsidRPr="00747F09">
        <w:rPr>
          <w:rFonts w:asciiTheme="minorHAnsi" w:eastAsia="Calibri" w:hAnsiTheme="minorHAnsi" w:cstheme="minorHAnsi"/>
          <w:lang w:val="en-US"/>
        </w:rPr>
        <w:t>purification</w:t>
      </w:r>
      <w:r w:rsidR="00C454FB" w:rsidRPr="00747F09">
        <w:rPr>
          <w:rFonts w:asciiTheme="minorHAnsi" w:eastAsia="Calibri" w:hAnsiTheme="minorHAnsi" w:cstheme="minorHAnsi"/>
          <w:lang w:val="en-US"/>
        </w:rPr>
        <w:t xml:space="preserve">s </w:t>
      </w:r>
      <w:r w:rsidR="0046363D" w:rsidRPr="00747F09">
        <w:rPr>
          <w:rFonts w:asciiTheme="minorHAnsi" w:eastAsia="Calibri" w:hAnsiTheme="minorHAnsi" w:cstheme="minorHAnsi"/>
          <w:lang w:val="en-US"/>
        </w:rPr>
        <w:t>tend to contain a higher percentage of empty viral particles (20%)</w:t>
      </w:r>
      <w:bookmarkStart w:id="4" w:name="__UnoMark__15510_510494708"/>
      <w:bookmarkEnd w:id="4"/>
      <w:r w:rsidR="0046363D"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{"citationID":"5HJBCoLZ","properties":{"formattedCitation":"\\super 20\\nosupersub{}","plainCitation":"20","noteIndex":0},"citationItems":[{"id":"7LGr9Zjd/FjsIjojA","uris":["http://zotero.org/users/4191818/items/9DLUBVQN"],"uri":["http://zotero.org/users/4191818/items/9DLUBVQN"],"itemData":{"id":710,"type":"article-journal","title":"Comparative Analysis of Cesium Chloride- and Iodixanol-Based Purification of Recombinant Adeno-Associated Viral Vectors for Preclinical Applications","container-title":"Human Gene Therapy Methods","page":"147-157","volume":"26","issue":"4","source":"Crossref","DOI":"10.1089/hgtb.2015.051","ISSN":"1946-6536, 1946-6544","language":"en","author":[{"family":"Strobel","given":"Benjamin"},{"family":"Miller","given":"Felix D."},{"family":"Rist","given":"Wolfgang"},{"family":"Lamla","given":"Thorsten"}],"issued":{"date-parts":[["2015",8]]}}}],"schema":"https://github.com/citation-style-language/schema/raw/master/csl-citation.json"} </w:instrText>
      </w:r>
      <w:r w:rsidR="0046363D"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20</w:t>
      </w:r>
      <w:r w:rsidR="0046363D" w:rsidRPr="00747F09">
        <w:rPr>
          <w:rFonts w:asciiTheme="minorHAnsi" w:eastAsia="Calibri" w:hAnsiTheme="minorHAnsi" w:cstheme="minorHAnsi"/>
          <w:lang w:val="en-US"/>
        </w:rPr>
        <w:fldChar w:fldCharType="end"/>
      </w:r>
      <w:r w:rsidR="0046363D" w:rsidRPr="00747F09">
        <w:rPr>
          <w:rFonts w:asciiTheme="minorHAnsi" w:eastAsia="Calibri" w:hAnsiTheme="minorHAnsi" w:cstheme="minorHAnsi"/>
          <w:lang w:val="en-US"/>
        </w:rPr>
        <w:t xml:space="preserve">. </w:t>
      </w:r>
      <w:r w:rsidR="009A3B6F" w:rsidRPr="00747F09">
        <w:rPr>
          <w:rFonts w:asciiTheme="minorHAnsi" w:eastAsia="Calibri" w:hAnsiTheme="minorHAnsi" w:cstheme="minorHAnsi"/>
          <w:lang w:val="en-US"/>
        </w:rPr>
        <w:t>This is offset, to a degree,</w:t>
      </w:r>
      <w:r w:rsidR="0046363D" w:rsidRPr="00747F09">
        <w:rPr>
          <w:rFonts w:asciiTheme="minorHAnsi" w:eastAsia="Calibri" w:hAnsiTheme="minorHAnsi" w:cstheme="minorHAnsi"/>
          <w:lang w:val="en-US"/>
        </w:rPr>
        <w:t xml:space="preserve"> by the fact that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 xml:space="preserve">odixanol-based purification routinely </w:t>
      </w:r>
      <w:r w:rsidR="00DF7E9C" w:rsidRPr="00747F09">
        <w:rPr>
          <w:rFonts w:asciiTheme="minorHAnsi" w:eastAsia="Calibri" w:hAnsiTheme="minorHAnsi" w:cstheme="minorHAnsi"/>
          <w:lang w:val="en-US"/>
        </w:rPr>
        <w:t xml:space="preserve">results in </w:t>
      </w:r>
      <w:r w:rsidR="0046363D" w:rsidRPr="00747F09">
        <w:rPr>
          <w:rFonts w:asciiTheme="minorHAnsi" w:eastAsia="Calibri" w:hAnsiTheme="minorHAnsi" w:cstheme="minorHAnsi"/>
          <w:lang w:val="en-US"/>
        </w:rPr>
        <w:t>AAV vector preparations with a particle-to-infectivity ratio of less than 100</w:t>
      </w:r>
      <w:r w:rsidR="00DF7E9C"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w:t>
      </w:r>
      <w:r w:rsidR="00DF7E9C" w:rsidRPr="00747F09">
        <w:rPr>
          <w:rFonts w:asciiTheme="minorHAnsi" w:eastAsia="Calibri" w:hAnsiTheme="minorHAnsi" w:cstheme="minorHAnsi"/>
          <w:lang w:val="en-US"/>
        </w:rPr>
        <w:t xml:space="preserve">This </w:t>
      </w:r>
      <w:r w:rsidR="0046363D" w:rsidRPr="00747F09">
        <w:rPr>
          <w:rFonts w:asciiTheme="minorHAnsi" w:eastAsia="Calibri" w:hAnsiTheme="minorHAnsi" w:cstheme="minorHAnsi"/>
          <w:lang w:val="en-US"/>
        </w:rPr>
        <w:t xml:space="preserve">represents a significant improvement in comparison to conventional </w:t>
      </w:r>
      <w:proofErr w:type="spellStart"/>
      <w:r w:rsidR="0046363D" w:rsidRPr="00747F09">
        <w:rPr>
          <w:rFonts w:asciiTheme="minorHAnsi" w:eastAsia="Calibri" w:hAnsiTheme="minorHAnsi" w:cstheme="minorHAnsi"/>
          <w:lang w:val="en-US"/>
        </w:rPr>
        <w:t>CsCl</w:t>
      </w:r>
      <w:proofErr w:type="spellEnd"/>
      <w:r w:rsidR="0046363D" w:rsidRPr="00747F09">
        <w:rPr>
          <w:rFonts w:asciiTheme="minorHAnsi" w:eastAsia="Calibri" w:hAnsiTheme="minorHAnsi" w:cstheme="minorHAnsi"/>
          <w:lang w:val="en-US"/>
        </w:rPr>
        <w:t>-based procedures, for which substantial loss of particle infectivity is reported</w:t>
      </w:r>
      <w:r w:rsidR="0046363D"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{"citationID":"6YIFOUDb","properties":{"formattedCitation":"\\super 37\\nosupersub{}","plainCitation":"37","noteIndex":0},"citationItems":[{"id":"7LGr9Zjd/WwHyUZM8","uris":["http://zotero.org/users/4191818/items/E6JF67ZZ"],"uri":["http://zotero.org/users/4191818/items/E6JF67ZZ"],"itemData":{"id":701,"type":"article-journal","title":"Recombinant adeno-associated virus purification using novel methods improves infectious titer and yield","container-title":"Gene Therapy","page":"973-985","volume":"6","issue":"6","source":"Crossref","DOI":"10.1038/sj.gt.3300938","ISSN":"0969-7128, 1476-5462","language":"en","author":[{"family":"Zolotukhin","given":"S"},{"family":"Byrne","given":"B J"},{"family":"Mason","given":"E"},{"family":"Zolotukhin","given":"I"},{"family":"Potter","given":"M"},{"family":"Chesnut","given":"K"},{"family":"Summerford","given":"C"},{"family":"Samulski","given":"R J"},{"family":"Muzyczka","given":"N"}],"issued":{"date-parts":[["1999",6]]}}}],"schema":"https://github.com/citation-style-language/schema/raw/master/csl-citation.json"} </w:instrText>
      </w:r>
      <w:r w:rsidR="0046363D"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37</w:t>
      </w:r>
      <w:r w:rsidR="0046363D" w:rsidRPr="00747F09">
        <w:rPr>
          <w:rFonts w:asciiTheme="minorHAnsi" w:eastAsia="Calibri" w:hAnsiTheme="minorHAnsi" w:cstheme="minorHAnsi"/>
          <w:lang w:val="en-US"/>
        </w:rPr>
        <w:fldChar w:fldCharType="end"/>
      </w:r>
      <w:r w:rsidR="0046363D" w:rsidRPr="00747F09">
        <w:rPr>
          <w:rFonts w:asciiTheme="minorHAnsi" w:eastAsia="Calibri" w:hAnsiTheme="minorHAnsi" w:cstheme="minorHAnsi"/>
          <w:lang w:val="en-US"/>
        </w:rPr>
        <w:t>.</w:t>
      </w:r>
      <w:r w:rsidR="00D50C04" w:rsidRPr="00747F09">
        <w:rPr>
          <w:rFonts w:asciiTheme="minorHAnsi" w:eastAsia="Calibri" w:hAnsiTheme="minorHAnsi" w:cstheme="minorHAnsi"/>
          <w:lang w:val="en-US"/>
        </w:rPr>
        <w:t xml:space="preserve"> </w:t>
      </w:r>
      <w:r w:rsidR="0043793E" w:rsidRPr="00747F09">
        <w:rPr>
          <w:rStyle w:val="None"/>
          <w:rFonts w:asciiTheme="minorHAnsi" w:hAnsiTheme="minorHAnsi" w:cstheme="minorHAnsi"/>
          <w:lang w:val="en-US"/>
        </w:rPr>
        <w:t>A</w:t>
      </w:r>
      <w:r w:rsidR="00192199" w:rsidRPr="00747F09">
        <w:rPr>
          <w:rStyle w:val="None"/>
          <w:rFonts w:asciiTheme="minorHAnsi" w:hAnsiTheme="minorHAnsi" w:cstheme="minorHAnsi"/>
          <w:lang w:val="en-US"/>
        </w:rPr>
        <w:t>nother</w:t>
      </w:r>
      <w:r w:rsidR="0043793E" w:rsidRPr="00747F09">
        <w:rPr>
          <w:rStyle w:val="None"/>
          <w:rFonts w:asciiTheme="minorHAnsi" w:hAnsiTheme="minorHAnsi" w:cstheme="minorHAnsi"/>
          <w:lang w:val="en-US"/>
        </w:rPr>
        <w:t xml:space="preserve"> common alternative method to purify AAV vectors is chromatography</w:t>
      </w:r>
      <w:r w:rsidR="003E626F" w:rsidRPr="00747F09">
        <w:rPr>
          <w:rStyle w:val="None"/>
          <w:rFonts w:asciiTheme="minorHAnsi" w:hAnsiTheme="minorHAnsi" w:cstheme="minorHAnsi"/>
          <w:lang w:val="en-US"/>
        </w:rPr>
        <w:t xml:space="preserve">-based </w:t>
      </w:r>
      <w:r w:rsidR="0043793E" w:rsidRPr="00747F09">
        <w:rPr>
          <w:rStyle w:val="None"/>
          <w:rFonts w:asciiTheme="minorHAnsi" w:hAnsiTheme="minorHAnsi" w:cstheme="minorHAnsi"/>
          <w:lang w:val="en-US"/>
        </w:rPr>
        <w:t xml:space="preserve">purification. </w:t>
      </w:r>
      <w:r w:rsidR="00EF2173" w:rsidRPr="00747F09">
        <w:rPr>
          <w:rStyle w:val="None"/>
          <w:rFonts w:asciiTheme="minorHAnsi" w:hAnsiTheme="minorHAnsi" w:cstheme="minorHAnsi"/>
          <w:lang w:val="en-US"/>
        </w:rPr>
        <w:t>However, th</w:t>
      </w:r>
      <w:r w:rsidR="00D137EF" w:rsidRPr="00747F09">
        <w:rPr>
          <w:rStyle w:val="None"/>
          <w:rFonts w:asciiTheme="minorHAnsi" w:hAnsiTheme="minorHAnsi" w:cstheme="minorHAnsi"/>
          <w:lang w:val="en-US"/>
        </w:rPr>
        <w:t>is method</w:t>
      </w:r>
      <w:r w:rsidR="00EF2173" w:rsidRPr="00747F09">
        <w:rPr>
          <w:rStyle w:val="None"/>
          <w:rFonts w:asciiTheme="minorHAnsi" w:hAnsiTheme="minorHAnsi" w:cstheme="minorHAnsi"/>
          <w:lang w:val="en-US"/>
        </w:rPr>
        <w:t xml:space="preserve"> </w:t>
      </w:r>
      <w:r w:rsidR="008231EB" w:rsidRPr="00747F09">
        <w:rPr>
          <w:rStyle w:val="None"/>
          <w:rFonts w:asciiTheme="minorHAnsi" w:hAnsiTheme="minorHAnsi" w:cstheme="minorHAnsi"/>
          <w:lang w:val="en-US"/>
        </w:rPr>
        <w:t xml:space="preserve">has </w:t>
      </w:r>
      <w:r w:rsidR="00EF2173" w:rsidRPr="00747F09">
        <w:rPr>
          <w:rStyle w:val="None"/>
          <w:rFonts w:asciiTheme="minorHAnsi" w:hAnsiTheme="minorHAnsi" w:cstheme="minorHAnsi"/>
          <w:lang w:val="en-US"/>
        </w:rPr>
        <w:t xml:space="preserve">the major drawback that a specific column </w:t>
      </w:r>
      <w:r w:rsidR="00D137EF" w:rsidRPr="00747F09">
        <w:rPr>
          <w:rStyle w:val="None"/>
          <w:rFonts w:asciiTheme="minorHAnsi" w:hAnsiTheme="minorHAnsi" w:cstheme="minorHAnsi"/>
          <w:lang w:val="en-US"/>
        </w:rPr>
        <w:t>is</w:t>
      </w:r>
      <w:r w:rsidR="00EF2173" w:rsidRPr="00747F09">
        <w:rPr>
          <w:rStyle w:val="None"/>
          <w:rFonts w:asciiTheme="minorHAnsi" w:hAnsiTheme="minorHAnsi" w:cstheme="minorHAnsi"/>
          <w:lang w:val="en-US"/>
        </w:rPr>
        <w:t xml:space="preserve"> required for each vector capsid used: </w:t>
      </w:r>
      <w:r w:rsidR="00797A71" w:rsidRPr="00747F09">
        <w:rPr>
          <w:rStyle w:val="None"/>
          <w:rFonts w:asciiTheme="minorHAnsi" w:hAnsiTheme="minorHAnsi" w:cstheme="minorHAnsi"/>
          <w:lang w:val="en-US"/>
        </w:rPr>
        <w:t>f</w:t>
      </w:r>
      <w:r w:rsidR="00EF2173" w:rsidRPr="00747F09">
        <w:rPr>
          <w:rStyle w:val="None"/>
          <w:rFonts w:asciiTheme="minorHAnsi" w:hAnsiTheme="minorHAnsi" w:cstheme="minorHAnsi"/>
          <w:lang w:val="en-US"/>
        </w:rPr>
        <w:t>or example, while AAV2 is classically isolated using hep</w:t>
      </w:r>
      <w:r w:rsidR="00937CF5" w:rsidRPr="00747F09">
        <w:rPr>
          <w:rStyle w:val="None"/>
          <w:rFonts w:asciiTheme="minorHAnsi" w:hAnsiTheme="minorHAnsi" w:cstheme="minorHAnsi"/>
          <w:lang w:val="en-US"/>
        </w:rPr>
        <w:t xml:space="preserve">arin </w:t>
      </w:r>
      <w:r w:rsidR="00EF2173" w:rsidRPr="00747F09">
        <w:rPr>
          <w:rStyle w:val="None"/>
          <w:rFonts w:asciiTheme="minorHAnsi" w:hAnsiTheme="minorHAnsi" w:cstheme="minorHAnsi"/>
          <w:lang w:val="en-US"/>
        </w:rPr>
        <w:t>columns, this methodology does not work with AAV4 and AAV5, which do not possess he</w:t>
      </w:r>
      <w:r w:rsidR="00970EC3" w:rsidRPr="00747F09">
        <w:rPr>
          <w:rStyle w:val="None"/>
          <w:rFonts w:asciiTheme="minorHAnsi" w:hAnsiTheme="minorHAnsi" w:cstheme="minorHAnsi"/>
          <w:lang w:val="en-US"/>
        </w:rPr>
        <w:t>par</w:t>
      </w:r>
      <w:r w:rsidR="00EF2173" w:rsidRPr="00747F09">
        <w:rPr>
          <w:rStyle w:val="None"/>
          <w:rFonts w:asciiTheme="minorHAnsi" w:hAnsiTheme="minorHAnsi" w:cstheme="minorHAnsi"/>
          <w:lang w:val="en-US"/>
        </w:rPr>
        <w:t>in</w:t>
      </w:r>
      <w:r w:rsidR="00B2127B">
        <w:rPr>
          <w:rStyle w:val="None"/>
          <w:rFonts w:asciiTheme="minorHAnsi" w:hAnsiTheme="minorHAnsi" w:cstheme="minorHAnsi"/>
          <w:lang w:val="en-US"/>
        </w:rPr>
        <w:t>-</w:t>
      </w:r>
      <w:r w:rsidR="00EF2173" w:rsidRPr="00747F09">
        <w:rPr>
          <w:rStyle w:val="None"/>
          <w:rFonts w:asciiTheme="minorHAnsi" w:hAnsiTheme="minorHAnsi" w:cstheme="minorHAnsi"/>
          <w:lang w:val="en-US"/>
        </w:rPr>
        <w:t>binding sites on their caps</w:t>
      </w:r>
      <w:r w:rsidR="00C52A9C" w:rsidRPr="00747F09">
        <w:rPr>
          <w:rStyle w:val="None"/>
          <w:rFonts w:asciiTheme="minorHAnsi" w:hAnsiTheme="minorHAnsi" w:cstheme="minorHAnsi"/>
          <w:lang w:val="en-US"/>
        </w:rPr>
        <w:t>id</w:t>
      </w:r>
      <w:r w:rsidR="00970EC3" w:rsidRPr="00747F09">
        <w:rPr>
          <w:rStyle w:val="None"/>
          <w:rFonts w:asciiTheme="minorHAnsi" w:hAnsiTheme="minorHAnsi" w:cstheme="minorHAnsi"/>
          <w:lang w:val="en-US"/>
        </w:rPr>
        <w:t>s</w:t>
      </w:r>
      <w:r w:rsidR="00CE35AD" w:rsidRPr="00747F09">
        <w:rPr>
          <w:rStyle w:val="None"/>
          <w:rFonts w:asciiTheme="minorHAnsi" w:hAnsiTheme="minorHAnsi" w:cstheme="minorHAnsi"/>
          <w:lang w:val="en-US"/>
        </w:rPr>
        <w:fldChar w:fldCharType="begin"/>
      </w:r>
      <w:r w:rsidR="00A27E78" w:rsidRPr="00747F09">
        <w:rPr>
          <w:rStyle w:val="None"/>
          <w:rFonts w:asciiTheme="minorHAnsi" w:hAnsiTheme="minorHAnsi" w:cstheme="minorHAnsi"/>
          <w:lang w:val="en-US"/>
        </w:rPr>
        <w:instrText xml:space="preserve"> ADDIN ZOTERO_ITEM CSL_CITATION {"citationID":"a1tkcsc8p8t","properties":{"formattedCitation":"\\super 38\\nosupersub{}","plainCitation":"38","noteIndex":0},"citationItems":[{"id":34,"uris":["http://zotero.org/users/local/fZSStLe4/items/XPT668D8"],"uri":["http://zotero.org/users/local/fZSStLe4/items/XPT668D8"],"itemData":{"id":34,"type":"article-journal","title":"Scalable Purification of Adeno-Associated Virus Type 2, 4, or 5 Using Ion-Exchange Chromatography","container-title":"Human Gene Therapy","page":"1235-1243","volume":"13","issue":"10","source":"liebertpub.com (Atypon)","abstract":"The availability of high-titer, high-purity, adeno-associated virus type 2 (AAV2) stocks has dramatically increased our understanding of this virus and its utility as a gene transfer vector. Current methods          of purification take advantage of the stable interaction of AAV2 with heparin sulfate. This affinity chromatography, however, is not useful for purifying AAV4 and AAV5, because these serotypes lack heparin-binding          activity. We have developed simple ion exchange high-performance liquid chromatography (HPLC) method for purifying different AAV serotypes that does not rely on the affinity of the viruses for heparin.          The protocol is fast, efficient, and yields highly infectious material. Analysis of the highly purified virus indicated that more than 90% of the particles contained genomes and were more active          than virus purified by cesium chloride (CsCl) gradient purification. This procedure is scalable and can easily be streamlined for large-scale production of recombinant adeno-associated virus (rAAV), regardless          of the serotype. Ultimately, the new purification method will further the characterization of rAAV of different serotypes as vectors for gene therapy applications.","DOI":"10.1089/104303402320139014","ISSN":"1043-0342","journalAbbreviation":"Human Gene Therapy","author":[{"family":"Kaludov","given":"Nikola"},{"family":"Handelman","given":"Beverly"},{"family":"Chiorini","given":"John A."}],"issued":{"date-parts":[["2002",7,1]]}}}],"schema":"https://github.com/citation-style-language/schema/raw/master/csl-citation.json"} </w:instrText>
      </w:r>
      <w:r w:rsidR="00CE35AD" w:rsidRPr="00747F09">
        <w:rPr>
          <w:rStyle w:val="None"/>
          <w:rFonts w:asciiTheme="minorHAnsi" w:hAnsiTheme="minorHAnsi" w:cstheme="minorHAnsi"/>
          <w:lang w:val="en-US"/>
        </w:rPr>
        <w:fldChar w:fldCharType="separate"/>
      </w:r>
      <w:r w:rsidR="00A27E78" w:rsidRPr="00747F09">
        <w:rPr>
          <w:rFonts w:ascii="Calibri" w:hAnsi="Calibri"/>
          <w:vertAlign w:val="superscript"/>
          <w:lang w:val="en-US"/>
        </w:rPr>
        <w:t>38</w:t>
      </w:r>
      <w:r w:rsidR="00CE35AD" w:rsidRPr="00747F09">
        <w:rPr>
          <w:rStyle w:val="None"/>
          <w:rFonts w:asciiTheme="minorHAnsi" w:hAnsiTheme="minorHAnsi" w:cstheme="minorHAnsi"/>
          <w:lang w:val="en-US"/>
        </w:rPr>
        <w:fldChar w:fldCharType="end"/>
      </w:r>
      <w:r w:rsidR="00CE35AD" w:rsidRPr="00747F09">
        <w:rPr>
          <w:rStyle w:val="None"/>
          <w:rFonts w:asciiTheme="minorHAnsi" w:hAnsiTheme="minorHAnsi" w:cstheme="minorHAnsi"/>
          <w:lang w:val="en-US"/>
        </w:rPr>
        <w:t>.</w:t>
      </w:r>
      <w:r w:rsidR="00CE35AD" w:rsidRPr="00747F09">
        <w:rPr>
          <w:rFonts w:asciiTheme="minorHAnsi" w:hAnsiTheme="minorHAnsi" w:cstheme="minorHAnsi"/>
          <w:shd w:val="clear" w:color="auto" w:fill="FFFFFF"/>
          <w:lang w:val="en-US"/>
        </w:rPr>
        <w:t xml:space="preserve"> </w:t>
      </w:r>
      <w:r w:rsidR="00937CF5" w:rsidRPr="00747F09">
        <w:rPr>
          <w:rStyle w:val="None"/>
          <w:rFonts w:asciiTheme="minorHAnsi" w:hAnsiTheme="minorHAnsi" w:cstheme="minorHAnsi"/>
          <w:lang w:val="en-US"/>
        </w:rPr>
        <w:t>Considering</w:t>
      </w:r>
      <w:r w:rsidR="00C52A9C" w:rsidRPr="00747F09">
        <w:rPr>
          <w:rStyle w:val="None"/>
          <w:rFonts w:asciiTheme="minorHAnsi" w:hAnsiTheme="minorHAnsi" w:cstheme="minorHAnsi"/>
          <w:lang w:val="en-US"/>
        </w:rPr>
        <w:t xml:space="preserve"> </w:t>
      </w:r>
      <w:r w:rsidR="00937CF5" w:rsidRPr="00747F09">
        <w:rPr>
          <w:rStyle w:val="None"/>
          <w:rFonts w:asciiTheme="minorHAnsi" w:hAnsiTheme="minorHAnsi" w:cstheme="minorHAnsi"/>
          <w:lang w:val="en-US"/>
        </w:rPr>
        <w:t xml:space="preserve">that </w:t>
      </w:r>
      <w:r w:rsidR="00041315" w:rsidRPr="00747F09">
        <w:rPr>
          <w:rStyle w:val="None"/>
          <w:rFonts w:asciiTheme="minorHAnsi" w:hAnsiTheme="minorHAnsi" w:cstheme="minorHAnsi"/>
          <w:lang w:val="en-US"/>
        </w:rPr>
        <w:t xml:space="preserve">chromatography purification is </w:t>
      </w:r>
      <w:r w:rsidR="00C52A9C" w:rsidRPr="00747F09">
        <w:rPr>
          <w:rStyle w:val="None"/>
          <w:rFonts w:asciiTheme="minorHAnsi" w:hAnsiTheme="minorHAnsi" w:cstheme="minorHAnsi"/>
          <w:lang w:val="en-US"/>
        </w:rPr>
        <w:t xml:space="preserve">also </w:t>
      </w:r>
      <w:r w:rsidR="00041315" w:rsidRPr="00747F09">
        <w:rPr>
          <w:rStyle w:val="None"/>
          <w:rFonts w:asciiTheme="minorHAnsi" w:hAnsiTheme="minorHAnsi" w:cstheme="minorHAnsi"/>
          <w:lang w:val="en-US"/>
        </w:rPr>
        <w:t>expensive</w:t>
      </w:r>
      <w:r w:rsidR="00C52A9C" w:rsidRPr="00747F09">
        <w:rPr>
          <w:rStyle w:val="None"/>
          <w:rFonts w:asciiTheme="minorHAnsi" w:hAnsiTheme="minorHAnsi" w:cstheme="minorHAnsi"/>
          <w:lang w:val="en-US"/>
        </w:rPr>
        <w:t xml:space="preserve">, </w:t>
      </w:r>
      <w:r w:rsidR="003E626F" w:rsidRPr="00747F09">
        <w:rPr>
          <w:rStyle w:val="None"/>
          <w:rFonts w:asciiTheme="minorHAnsi" w:hAnsiTheme="minorHAnsi" w:cstheme="minorHAnsi"/>
          <w:lang w:val="en-US"/>
        </w:rPr>
        <w:t>i</w:t>
      </w:r>
      <w:r w:rsidR="00041315" w:rsidRPr="00747F09">
        <w:rPr>
          <w:rStyle w:val="None"/>
          <w:rFonts w:asciiTheme="minorHAnsi" w:hAnsiTheme="minorHAnsi" w:cstheme="minorHAnsi"/>
          <w:lang w:val="en-US"/>
        </w:rPr>
        <w:t>odixanol</w:t>
      </w:r>
      <w:r w:rsidR="00C52A9C" w:rsidRPr="00747F09">
        <w:rPr>
          <w:rStyle w:val="None"/>
          <w:rFonts w:asciiTheme="minorHAnsi" w:hAnsiTheme="minorHAnsi" w:cstheme="minorHAnsi"/>
          <w:lang w:val="en-US"/>
        </w:rPr>
        <w:t>-based</w:t>
      </w:r>
      <w:r w:rsidR="00041315" w:rsidRPr="00747F09">
        <w:rPr>
          <w:rStyle w:val="None"/>
          <w:rFonts w:asciiTheme="minorHAnsi" w:hAnsiTheme="minorHAnsi" w:cstheme="minorHAnsi"/>
          <w:lang w:val="en-US"/>
        </w:rPr>
        <w:t xml:space="preserve"> </w:t>
      </w:r>
      <w:r w:rsidR="002562A3" w:rsidRPr="00747F09">
        <w:rPr>
          <w:rStyle w:val="None"/>
          <w:rFonts w:asciiTheme="minorHAnsi" w:hAnsiTheme="minorHAnsi" w:cstheme="minorHAnsi"/>
          <w:lang w:val="en-US"/>
        </w:rPr>
        <w:t>purification</w:t>
      </w:r>
      <w:r w:rsidR="00C52A9C" w:rsidRPr="00747F09">
        <w:rPr>
          <w:rStyle w:val="None"/>
          <w:rFonts w:asciiTheme="minorHAnsi" w:hAnsiTheme="minorHAnsi" w:cstheme="minorHAnsi"/>
          <w:lang w:val="en-US"/>
        </w:rPr>
        <w:t xml:space="preserve"> is generally more suitable</w:t>
      </w:r>
      <w:r w:rsidR="00780E54" w:rsidRPr="00747F09">
        <w:rPr>
          <w:rStyle w:val="None"/>
          <w:rFonts w:asciiTheme="minorHAnsi" w:hAnsiTheme="minorHAnsi" w:cstheme="minorHAnsi"/>
          <w:lang w:val="en-US"/>
        </w:rPr>
        <w:t xml:space="preserve"> for </w:t>
      </w:r>
      <w:r w:rsidR="004C35E8" w:rsidRPr="00747F09">
        <w:rPr>
          <w:rStyle w:val="None"/>
          <w:rFonts w:asciiTheme="minorHAnsi" w:hAnsiTheme="minorHAnsi" w:cstheme="minorHAnsi"/>
          <w:lang w:val="en-US"/>
        </w:rPr>
        <w:t xml:space="preserve">laboratories </w:t>
      </w:r>
      <w:r w:rsidR="00780E54" w:rsidRPr="00747F09">
        <w:rPr>
          <w:rStyle w:val="None"/>
          <w:rFonts w:asciiTheme="minorHAnsi" w:hAnsiTheme="minorHAnsi" w:cstheme="minorHAnsi"/>
          <w:lang w:val="en-US"/>
        </w:rPr>
        <w:t xml:space="preserve">that </w:t>
      </w:r>
      <w:r w:rsidR="00970EC3" w:rsidRPr="00747F09">
        <w:rPr>
          <w:rStyle w:val="None"/>
          <w:rFonts w:asciiTheme="minorHAnsi" w:hAnsiTheme="minorHAnsi" w:cstheme="minorHAnsi"/>
          <w:lang w:val="en-US"/>
        </w:rPr>
        <w:t>wish</w:t>
      </w:r>
      <w:r w:rsidR="00780E54" w:rsidRPr="00747F09">
        <w:rPr>
          <w:rStyle w:val="None"/>
          <w:rFonts w:asciiTheme="minorHAnsi" w:hAnsiTheme="minorHAnsi" w:cstheme="minorHAnsi"/>
          <w:lang w:val="en-US"/>
        </w:rPr>
        <w:t xml:space="preserve"> </w:t>
      </w:r>
      <w:r w:rsidR="00C52A9C" w:rsidRPr="00747F09">
        <w:rPr>
          <w:rStyle w:val="None"/>
          <w:rFonts w:asciiTheme="minorHAnsi" w:hAnsiTheme="minorHAnsi" w:cstheme="minorHAnsi"/>
          <w:lang w:val="en-US"/>
        </w:rPr>
        <w:t>to produce high</w:t>
      </w:r>
      <w:r w:rsidR="00B2127B">
        <w:rPr>
          <w:rStyle w:val="None"/>
          <w:rFonts w:asciiTheme="minorHAnsi" w:hAnsiTheme="minorHAnsi" w:cstheme="minorHAnsi"/>
          <w:lang w:val="en-US"/>
        </w:rPr>
        <w:t>-</w:t>
      </w:r>
      <w:r w:rsidR="00C52A9C" w:rsidRPr="00747F09">
        <w:rPr>
          <w:rStyle w:val="None"/>
          <w:rFonts w:asciiTheme="minorHAnsi" w:hAnsiTheme="minorHAnsi" w:cstheme="minorHAnsi"/>
          <w:lang w:val="en-US"/>
        </w:rPr>
        <w:t xml:space="preserve">quality batches of </w:t>
      </w:r>
      <w:r w:rsidR="00780E54" w:rsidRPr="00747F09">
        <w:rPr>
          <w:rStyle w:val="None"/>
          <w:rFonts w:asciiTheme="minorHAnsi" w:hAnsiTheme="minorHAnsi" w:cstheme="minorHAnsi"/>
          <w:lang w:val="en-US"/>
        </w:rPr>
        <w:t>AAV</w:t>
      </w:r>
      <w:r w:rsidR="0009251C" w:rsidRPr="00747F09">
        <w:rPr>
          <w:rStyle w:val="None"/>
          <w:rFonts w:asciiTheme="minorHAnsi" w:hAnsiTheme="minorHAnsi" w:cstheme="minorHAnsi"/>
          <w:lang w:val="en-US"/>
        </w:rPr>
        <w:t xml:space="preserve"> vectors</w:t>
      </w:r>
      <w:r w:rsidR="00970EC3" w:rsidRPr="00747F09">
        <w:rPr>
          <w:rStyle w:val="None"/>
          <w:rFonts w:asciiTheme="minorHAnsi" w:hAnsiTheme="minorHAnsi" w:cstheme="minorHAnsi"/>
          <w:lang w:val="en-US"/>
        </w:rPr>
        <w:t xml:space="preserve"> </w:t>
      </w:r>
      <w:r w:rsidR="00C52A9C" w:rsidRPr="00747F09">
        <w:rPr>
          <w:rStyle w:val="None"/>
          <w:rFonts w:asciiTheme="minorHAnsi" w:hAnsiTheme="minorHAnsi" w:cstheme="minorHAnsi"/>
          <w:lang w:val="en-US"/>
        </w:rPr>
        <w:t>on a small scale</w:t>
      </w:r>
      <w:r w:rsidR="0043793E" w:rsidRPr="00747F09">
        <w:rPr>
          <w:rStyle w:val="None"/>
          <w:rFonts w:asciiTheme="minorHAnsi" w:hAnsiTheme="minorHAnsi" w:cstheme="minorHAnsi"/>
          <w:lang w:val="en-US"/>
        </w:rPr>
        <w:fldChar w:fldCharType="begin"/>
      </w:r>
      <w:r w:rsidR="00A27E78" w:rsidRPr="00747F09">
        <w:rPr>
          <w:rStyle w:val="None"/>
          <w:rFonts w:asciiTheme="minorHAnsi" w:hAnsiTheme="minorHAnsi" w:cstheme="minorHAnsi"/>
          <w:lang w:val="en-US"/>
        </w:rPr>
        <w:instrText xml:space="preserve"> ADDIN ZOTERO_ITEM CSL_CITATION {"citationID":"atodv37mf4","properties":{"formattedCitation":"\\super 33, 39, 40\\nosupersub{}","plainCitation":"33, 39, 40","noteIndex":0},"citationItems":[{"id":9,"uris":["http://zotero.org/users/local/fZSStLe4/items/YK2RWAIU"],"uri":["http://zotero.org/users/local/fZSStLe4/items/YK2RWAIU"],"itemData":{"id":9,"type":"article-journal","title":"Helper-free Production of Laboratory Grade AAV and Purification by Iodixanol Density Gradient Centrifugation","container-title":"Molecular Therapy. Methods &amp; Clinical Development","page":"1-7","volume":"10","source":"PubMed Central","abstract":"Adeno-associated virus (AAV) is one of the most promising gene therapy vectors and is widely used as a gene delivery vehicle for basic research. As AAV continues to become the vector of choice, it is increasingly important for new researchers to have access to a simplified production and purification protocol for laboratory grade recombinant AAV. Here we report a detailed protocol for serotype independent production of AAV using a helper-free HEK293 cell system followed by iodixanol gradient purification, a method described earlier.1 While the core principals of this mammalian AAV production system are unchanged, there have been significant advancements in the production and purification procedure that serve to boost yield, maximize efficiency, and increase the purity of AAV preps. Using this protocol, we are able to constantly obtain high quantities of laboratory grade AAV particles (&gt;5 × 1012 vg) in a week’s time, largely independent of serotype.","DOI":"10.1016/j.omtm.2018.05.001","ISSN":"2329-0501","note":"PMID: 30073177\nPMCID: PMC6069679","journalAbbreviation":"Mol Ther Methods Clin Dev","author":[{"family":"Crosson","given":"Sean M."},{"family":"Dib","given":"Peter"},{"family":"Smith","given":"J. Kennon"},{"family":"Zolotukhin","given":"Sergei"}],"issued":{"date-parts":[["2018",5,8]]}}},{"id":18,"uris":["http://zotero.org/users/local/fZSStLe4/items/P6CBJZWA"],"uri":["http://zotero.org/users/local/fZSStLe4/items/P6CBJZWA"],"itemData":{"id":18,"type":"article-journal","title":"Universal Method for the Purification of Recombinant AAV Vectors of Differing Serotypes","container-title":"Molecular Therapy. Methods &amp; Clinical Development","page":"33-46","volume":"9","source":"PubMed Central","abstract":"The generation of clinical good manufacturing practices (GMP)-grade adeno-associated virus (AAV) vectors requires purification strategies that support the generation of vectors of high purity, and that exhibit a good safety and efficacy profile. To date, most reported purification schemas are serotype dependent, requiring method development for each AAV gene therapy product. Here, we describe a platform purification process that is compatible with the purification of multiple AAV serotypes. The method generates vector preparations of high purity that are enriched for capsids with full vector genomes, and that minimizes the fractional content of empty capsids. The two-column purification method, a combination of affinity and ion exchange chromatographies, is compatible with a range of AAV serotypes generated by either the transient triple transfection method or the more scalable producer cell line platform. In summary, the adaptable purification method described can be used for the production of a variety of high-quality AAV vectors suitable for preclinical testing in animal models of diseases.","DOI":"10.1016/j.omtm.2017.12.004","ISSN":"2329-0501","note":"PMID: 29349097\nPMCID: PMC5767896","journalAbbreviation":"Mol Ther Methods Clin Dev","author":[{"family":"Nass","given":"Shelley A."},{"family":"Mattingly","given":"Maryellen A."},{"family":"Woodcock","given":"Denise A."},{"family":"Burnham","given":"Brenda L."},{"family":"Ardinger","given":"Jeffrey A."},{"family":"Osmond","given":"Shayla E."},{"family":"Frederick","given":"Amy M."},{"family":"Scaria","given":"Abraham"},{"family":"Cheng","given":"Seng H."},{"family":"O’Riordan","given":"Catherine R."}],"issued":{"date-parts":[["2017",12,22]]}}},{"id":22,"uris":["http://zotero.org/users/local/fZSStLe4/items/IECRGN4E"],"uri":["http://zotero.org/users/local/fZSStLe4/items/IECRGN4E"],"itemData":{"id":22,"type":"article-journal","title":"Separation of adeno-associated virus type 2 empty particles from genome containing vectors by anion-exchange column chromatography","container-title":"Journal of Virological Methods","page":"183-192","volume":"140","issue":"1-2","source":"PubMed","abstract":"Adeno-associated virus (AAV) empty capsids typically co-purify with genome containing AAV2 vectors purified by column chromatography. This study describes a method to remove empty capsids from genome containing vector particles by anion exchange chromatography. The separation is based on the slightly less anionic character of empty particles compared to vectors. Detailed methods to achieve AAV2 vector purification and particle separation using cation exchange resin POROS 50HS followed by anion exchange resin Q-Sepharose(xl) are described. Chromatographic separation of AAV2 particles was achieved using gradients based on sodium acetate and ammonium acetate, and was optimal at pH 8.5. Efficient removal of particle surface nucleic acid impurities was found to be important to achieve good particle separation. In a large scale experiment performed using partially purified vector containing a mixture of 1.56 x 10(14)vg and 2.52 x 10(15) empty capsids as a starting material, the optimized anion exchange chromatography method resulted in a vector peak of 1.15 x 10(14)vg containing 0.25 x 10(14) empty capsids, corresponding to 74% vector yield and 86-fold reduction in empty capsids in the vector product.","DOI":"10.1016/j.jviromet.2006.11.019","ISSN":"0166-0934","note":"PMID: 17196264","journalAbbreviation":"J. Virol. Methods","language":"eng","author":[{"family":"Qu","given":"Guang"},{"family":"Bahr-Davidson","given":"Jennifer"},{"family":"Prado","given":"Joseph"},{"family":"Tai","given":"Alex"},{"family":"Cataniag","given":"Floro"},{"family":"McDonnell","given":"Jennifer"},{"family":"Zhou","given":"Jingmin"},{"family":"Hauck","given":"Bernd"},{"family":"Luna","given":"Jac"},{"family":"Sommer","given":"Jurg M."},{"family":"Smith","given":"Peter"},{"family":"Zhou","given":"Shangzhen"},{"family":"Colosi","given":"Peter"},{"family":"High","given":"Katherine A."},{"family":"Pierce","given":"Glenn F."},{"family":"Wright","given":"J. Fraser"}],"issued":{"date-parts":[["2007",3]]}}}],"schema":"https://github.com/citation-style-language/schema/raw/master/csl-citation.json"} </w:instrText>
      </w:r>
      <w:r w:rsidR="0043793E" w:rsidRPr="00747F09">
        <w:rPr>
          <w:rStyle w:val="None"/>
          <w:rFonts w:asciiTheme="minorHAnsi" w:hAnsiTheme="minorHAnsi" w:cstheme="minorHAnsi"/>
          <w:lang w:val="en-US"/>
        </w:rPr>
        <w:fldChar w:fldCharType="separate"/>
      </w:r>
      <w:r w:rsidR="00A27E78" w:rsidRPr="00747F09">
        <w:rPr>
          <w:rFonts w:ascii="Calibri" w:hAnsi="Calibri"/>
          <w:vertAlign w:val="superscript"/>
          <w:lang w:val="en-US"/>
        </w:rPr>
        <w:t>33,39,40</w:t>
      </w:r>
      <w:r w:rsidR="0043793E" w:rsidRPr="00747F09">
        <w:rPr>
          <w:rStyle w:val="None"/>
          <w:rFonts w:asciiTheme="minorHAnsi" w:hAnsiTheme="minorHAnsi" w:cstheme="minorHAnsi"/>
          <w:lang w:val="en-US"/>
        </w:rPr>
        <w:fldChar w:fldCharType="end"/>
      </w:r>
      <w:r w:rsidR="0043793E" w:rsidRPr="00747F09">
        <w:rPr>
          <w:rStyle w:val="None"/>
          <w:rFonts w:asciiTheme="minorHAnsi" w:hAnsiTheme="minorHAnsi" w:cstheme="minorHAnsi"/>
          <w:lang w:val="en-US"/>
        </w:rPr>
        <w:t xml:space="preserve">. </w:t>
      </w:r>
      <w:r w:rsidR="00970EC3" w:rsidRPr="00747F09">
        <w:rPr>
          <w:rStyle w:val="None"/>
          <w:rFonts w:asciiTheme="minorHAnsi" w:hAnsiTheme="minorHAnsi" w:cstheme="minorHAnsi"/>
          <w:lang w:val="en-US"/>
        </w:rPr>
        <w:t xml:space="preserve">However, </w:t>
      </w:r>
      <w:r w:rsidR="00970EC3" w:rsidRPr="00747F09">
        <w:rPr>
          <w:rFonts w:asciiTheme="minorHAnsi" w:eastAsia="Calibri" w:hAnsiTheme="minorHAnsi" w:cstheme="minorHAnsi"/>
          <w:lang w:val="en-US"/>
        </w:rPr>
        <w:t>t</w:t>
      </w:r>
      <w:r w:rsidR="006E426C" w:rsidRPr="00747F09">
        <w:rPr>
          <w:rFonts w:asciiTheme="minorHAnsi" w:eastAsia="Calibri" w:hAnsiTheme="minorHAnsi" w:cstheme="minorHAnsi"/>
          <w:lang w:val="en-US"/>
        </w:rPr>
        <w:t xml:space="preserve">o maximize the final yield and </w:t>
      </w:r>
      <w:r w:rsidR="00970EC3" w:rsidRPr="00747F09">
        <w:rPr>
          <w:rFonts w:asciiTheme="minorHAnsi" w:eastAsia="Calibri" w:hAnsiTheme="minorHAnsi" w:cstheme="minorHAnsi"/>
          <w:lang w:val="en-US"/>
        </w:rPr>
        <w:t xml:space="preserve">purity of </w:t>
      </w:r>
      <w:r w:rsidR="00B2127B">
        <w:rPr>
          <w:rFonts w:asciiTheme="minorHAnsi" w:eastAsia="Calibri" w:hAnsiTheme="minorHAnsi" w:cstheme="minorHAnsi"/>
          <w:lang w:val="en-US"/>
        </w:rPr>
        <w:t xml:space="preserve">the </w:t>
      </w:r>
      <w:r w:rsidR="00970EC3" w:rsidRPr="00747F09">
        <w:rPr>
          <w:rFonts w:asciiTheme="minorHAnsi" w:eastAsia="Calibri" w:hAnsiTheme="minorHAnsi" w:cstheme="minorHAnsi"/>
          <w:lang w:val="en-US"/>
        </w:rPr>
        <w:t>vector</w:t>
      </w:r>
      <w:r w:rsidR="006E426C" w:rsidRPr="00747F09">
        <w:rPr>
          <w:rFonts w:asciiTheme="minorHAnsi" w:eastAsia="Calibri" w:hAnsiTheme="minorHAnsi" w:cstheme="minorHAnsi"/>
          <w:lang w:val="en-US"/>
        </w:rPr>
        <w:t>, e</w:t>
      </w:r>
      <w:r w:rsidR="0046363D" w:rsidRPr="00747F09">
        <w:rPr>
          <w:rFonts w:asciiTheme="minorHAnsi" w:eastAsia="Calibri" w:hAnsiTheme="minorHAnsi" w:cstheme="minorHAnsi"/>
          <w:lang w:val="en-US"/>
        </w:rPr>
        <w:t xml:space="preserve">xtreme care </w:t>
      </w:r>
      <w:r w:rsidR="00970EC3" w:rsidRPr="00747F09">
        <w:rPr>
          <w:rFonts w:asciiTheme="minorHAnsi" w:eastAsia="Calibri" w:hAnsiTheme="minorHAnsi" w:cstheme="minorHAnsi"/>
          <w:lang w:val="en-US"/>
        </w:rPr>
        <w:t>is needed</w:t>
      </w:r>
      <w:r w:rsidR="0046363D" w:rsidRPr="00747F09">
        <w:rPr>
          <w:rFonts w:asciiTheme="minorHAnsi" w:eastAsia="Calibri" w:hAnsiTheme="minorHAnsi" w:cstheme="minorHAnsi"/>
          <w:lang w:val="en-US"/>
        </w:rPr>
        <w:t xml:space="preserve"> when making</w:t>
      </w:r>
      <w:r w:rsidR="00970EC3" w:rsidRPr="00747F09">
        <w:rPr>
          <w:rFonts w:asciiTheme="minorHAnsi" w:eastAsia="Calibri" w:hAnsiTheme="minorHAnsi" w:cstheme="minorHAnsi"/>
          <w:lang w:val="en-US"/>
        </w:rPr>
        <w:t xml:space="preserve"> the</w:t>
      </w:r>
      <w:r w:rsidR="0046363D" w:rsidRPr="00747F09">
        <w:rPr>
          <w:rFonts w:asciiTheme="minorHAnsi" w:eastAsia="Calibri" w:hAnsiTheme="minorHAnsi" w:cstheme="minorHAnsi"/>
          <w:lang w:val="en-US"/>
        </w:rPr>
        <w:t xml:space="preserve"> </w:t>
      </w:r>
      <w:r w:rsidR="002177B1" w:rsidRPr="00747F09">
        <w:rPr>
          <w:rFonts w:asciiTheme="minorHAnsi" w:eastAsia="Calibri" w:hAnsiTheme="minorHAnsi" w:cstheme="minorHAnsi"/>
          <w:lang w:val="en-US"/>
        </w:rPr>
        <w:t xml:space="preserve">iodixanol </w:t>
      </w:r>
      <w:r w:rsidR="0046363D" w:rsidRPr="00747F09">
        <w:rPr>
          <w:rFonts w:asciiTheme="minorHAnsi" w:eastAsia="Calibri" w:hAnsiTheme="minorHAnsi" w:cstheme="minorHAnsi"/>
          <w:lang w:val="en-US"/>
        </w:rPr>
        <w:t xml:space="preserve">gradients. The various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 xml:space="preserve">odixanol fractions should be transferred to the </w:t>
      </w:r>
      <w:r w:rsidR="00D81D90" w:rsidRPr="00747F09">
        <w:rPr>
          <w:rFonts w:asciiTheme="minorHAnsi" w:eastAsia="Calibri" w:hAnsiTheme="minorHAnsi" w:cstheme="minorHAnsi"/>
          <w:lang w:val="en-US"/>
        </w:rPr>
        <w:t>ultracentrifugation</w:t>
      </w:r>
      <w:r w:rsidR="0046363D" w:rsidRPr="00747F09">
        <w:rPr>
          <w:rFonts w:asciiTheme="minorHAnsi" w:eastAsia="Calibri" w:hAnsiTheme="minorHAnsi" w:cstheme="minorHAnsi"/>
          <w:lang w:val="en-US"/>
        </w:rPr>
        <w:t xml:space="preserve"> tube using a sterile Pasteur pipette whose tip is touching the </w:t>
      </w:r>
      <w:r w:rsidR="00797A71" w:rsidRPr="00747F09">
        <w:rPr>
          <w:rFonts w:asciiTheme="minorHAnsi" w:eastAsia="Calibri" w:hAnsiTheme="minorHAnsi" w:cstheme="minorHAnsi"/>
          <w:lang w:val="en-US"/>
        </w:rPr>
        <w:t>wall</w:t>
      </w:r>
      <w:r w:rsidR="0046363D" w:rsidRPr="00747F09">
        <w:rPr>
          <w:rFonts w:asciiTheme="minorHAnsi" w:eastAsia="Calibri" w:hAnsiTheme="minorHAnsi" w:cstheme="minorHAnsi"/>
          <w:lang w:val="en-US"/>
        </w:rPr>
        <w:t xml:space="preserve"> of the tube: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odixanol should be expelled from the pipette slowly and continuously.</w:t>
      </w:r>
      <w:r w:rsidR="00B016CA" w:rsidRPr="00B016CA">
        <w:rPr>
          <w:rFonts w:asciiTheme="minorHAnsi" w:eastAsia="Calibri" w:hAnsiTheme="minorHAnsi" w:cstheme="minorHAnsi"/>
          <w:b/>
          <w:lang w:val="en-US"/>
        </w:rPr>
        <w:t xml:space="preserve"> </w:t>
      </w:r>
      <w:r w:rsidR="0046363D" w:rsidRPr="00747F09">
        <w:rPr>
          <w:rFonts w:asciiTheme="minorHAnsi" w:eastAsia="Calibri" w:hAnsiTheme="minorHAnsi" w:cstheme="minorHAnsi"/>
          <w:lang w:val="en-US"/>
        </w:rPr>
        <w:t xml:space="preserve">As the </w:t>
      </w:r>
      <w:r w:rsidR="002D67CB" w:rsidRPr="00747F09">
        <w:rPr>
          <w:rFonts w:asciiTheme="minorHAnsi" w:eastAsia="Calibri" w:hAnsiTheme="minorHAnsi" w:cstheme="minorHAnsi"/>
          <w:lang w:val="en-US"/>
        </w:rPr>
        <w:t xml:space="preserve">vector </w:t>
      </w:r>
      <w:r w:rsidR="0046363D" w:rsidRPr="00747F09">
        <w:rPr>
          <w:rFonts w:asciiTheme="minorHAnsi" w:eastAsia="Calibri" w:hAnsiTheme="minorHAnsi" w:cstheme="minorHAnsi"/>
          <w:lang w:val="en-US"/>
        </w:rPr>
        <w:t xml:space="preserve">particles accumulate in the 40% </w:t>
      </w:r>
      <w:r w:rsidR="003E626F" w:rsidRPr="00747F09">
        <w:rPr>
          <w:rFonts w:asciiTheme="minorHAnsi" w:eastAsia="Calibri" w:hAnsiTheme="minorHAnsi" w:cstheme="minorHAnsi"/>
          <w:lang w:val="en-US"/>
        </w:rPr>
        <w:t>i</w:t>
      </w:r>
      <w:r w:rsidR="0046363D" w:rsidRPr="00747F09">
        <w:rPr>
          <w:rFonts w:asciiTheme="minorHAnsi" w:eastAsia="Calibri" w:hAnsiTheme="minorHAnsi" w:cstheme="minorHAnsi"/>
          <w:lang w:val="en-US"/>
        </w:rPr>
        <w:t xml:space="preserve">odixanol </w:t>
      </w:r>
      <w:r w:rsidR="002177B1" w:rsidRPr="00747F09">
        <w:rPr>
          <w:rFonts w:asciiTheme="minorHAnsi" w:eastAsia="Calibri" w:hAnsiTheme="minorHAnsi" w:cstheme="minorHAnsi"/>
          <w:lang w:val="en-US"/>
        </w:rPr>
        <w:t>layer</w:t>
      </w:r>
      <w:r w:rsidR="002D67CB" w:rsidRPr="00747F09">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care needs to be taken to ensure </w:t>
      </w:r>
      <w:r w:rsidR="003C7CDC">
        <w:rPr>
          <w:rFonts w:asciiTheme="minorHAnsi" w:eastAsia="Calibri" w:hAnsiTheme="minorHAnsi" w:cstheme="minorHAnsi"/>
          <w:lang w:val="en-US"/>
        </w:rPr>
        <w:t xml:space="preserve">that the </w:t>
      </w:r>
      <w:r w:rsidR="0046363D" w:rsidRPr="00747F09">
        <w:rPr>
          <w:rFonts w:asciiTheme="minorHAnsi" w:eastAsia="Calibri" w:hAnsiTheme="minorHAnsi" w:cstheme="minorHAnsi"/>
          <w:lang w:val="en-US"/>
        </w:rPr>
        <w:t xml:space="preserve">gradient </w:t>
      </w:r>
      <w:r w:rsidR="0046363D" w:rsidRPr="00747F09">
        <w:rPr>
          <w:rFonts w:asciiTheme="minorHAnsi" w:eastAsia="Calibri" w:hAnsiTheme="minorHAnsi" w:cstheme="minorHAnsi"/>
          <w:lang w:val="en-US"/>
        </w:rPr>
        <w:lastRenderedPageBreak/>
        <w:t xml:space="preserve">interfaces </w:t>
      </w:r>
      <w:r w:rsidR="008150A7" w:rsidRPr="00747F09">
        <w:rPr>
          <w:rFonts w:asciiTheme="minorHAnsi" w:eastAsia="Calibri" w:hAnsiTheme="minorHAnsi" w:cstheme="minorHAnsi"/>
          <w:lang w:val="en-US"/>
        </w:rPr>
        <w:t>do not mix</w:t>
      </w:r>
      <w:r w:rsidR="0046363D"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{"citationID":"VSkBxFx5","properties":{"formattedCitation":"\\super 20\\nosupersub{}","plainCitation":"20","noteIndex":0},"citationItems":[{"id":"7LGr9Zjd/FjsIjojA","uris":["http://zotero.org/users/4191818/items/9DLUBVQN"],"uri":["http://zotero.org/users/4191818/items/9DLUBVQN"],"itemData":{"id":710,"type":"article-journal","title":"Comparative Analysis of Cesium Chloride- and Iodixanol-Based Purification of Recombinant Adeno-Associated Viral Vectors for Preclinical Applications","container-title":"Human Gene Therapy Methods","page":"147-157","volume":"26","issue":"4","source":"Crossref","DOI":"10.1089/hgtb.2015.051","ISSN":"1946-6536, 1946-6544","language":"en","author":[{"family":"Strobel","given":"Benjamin"},{"family":"Miller","given":"Felix D."},{"family":"Rist","given":"Wolfgang"},{"family":"Lamla","given":"Thorsten"}],"issued":{"date-parts":[["2015",8]]}}}],"schema":"https://github.com/citation-style-language/schema/raw/master/csl-citation.json"} </w:instrText>
      </w:r>
      <w:r w:rsidR="0046363D"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20</w:t>
      </w:r>
      <w:r w:rsidR="0046363D" w:rsidRPr="00747F09">
        <w:rPr>
          <w:rFonts w:asciiTheme="minorHAnsi" w:hAnsiTheme="minorHAnsi" w:cstheme="minorHAnsi"/>
          <w:lang w:val="en-US"/>
        </w:rPr>
        <w:fldChar w:fldCharType="end"/>
      </w:r>
      <w:r w:rsidR="0046363D" w:rsidRPr="00747F09">
        <w:rPr>
          <w:rFonts w:asciiTheme="minorHAnsi" w:eastAsia="Calibri" w:hAnsiTheme="minorHAnsi" w:cstheme="minorHAnsi"/>
          <w:lang w:val="en-US"/>
        </w:rPr>
        <w:t xml:space="preserve">. Finally, the fraction containing the vector should be recovered by </w:t>
      </w:r>
      <w:r w:rsidR="003C7CDC">
        <w:rPr>
          <w:rFonts w:asciiTheme="minorHAnsi" w:eastAsia="Calibri" w:hAnsiTheme="minorHAnsi" w:cstheme="minorHAnsi"/>
          <w:lang w:val="en-US"/>
        </w:rPr>
        <w:t xml:space="preserve">the </w:t>
      </w:r>
      <w:r w:rsidR="0046363D" w:rsidRPr="00747F09">
        <w:rPr>
          <w:rFonts w:asciiTheme="minorHAnsi" w:eastAsia="Calibri" w:hAnsiTheme="minorHAnsi" w:cstheme="minorHAnsi"/>
          <w:lang w:val="en-US"/>
        </w:rPr>
        <w:t xml:space="preserve">insertion of a </w:t>
      </w:r>
      <w:r w:rsidR="00567189" w:rsidRPr="00747F09">
        <w:rPr>
          <w:rStyle w:val="None"/>
          <w:rFonts w:asciiTheme="minorHAnsi" w:hAnsiTheme="minorHAnsi" w:cstheme="minorHAnsi"/>
          <w:lang w:val="en-US"/>
        </w:rPr>
        <w:t>stainless-steel blunt needle</w:t>
      </w:r>
      <w:r w:rsidR="0046363D" w:rsidRPr="00747F09">
        <w:rPr>
          <w:rFonts w:asciiTheme="minorHAnsi" w:eastAsia="Calibri" w:hAnsiTheme="minorHAnsi" w:cstheme="minorHAnsi"/>
          <w:lang w:val="en-US"/>
        </w:rPr>
        <w:t xml:space="preserve"> with a gauge not larger than 20</w:t>
      </w:r>
      <w:r w:rsidR="003C7CDC">
        <w:rPr>
          <w:rFonts w:asciiTheme="minorHAnsi" w:eastAsia="Calibri" w:hAnsiTheme="minorHAnsi" w:cstheme="minorHAnsi"/>
          <w:lang w:val="en-US"/>
        </w:rPr>
        <w:t xml:space="preserve"> </w:t>
      </w:r>
      <w:r w:rsidR="0046363D" w:rsidRPr="00747F09">
        <w:rPr>
          <w:rFonts w:asciiTheme="minorHAnsi" w:eastAsia="Calibri" w:hAnsiTheme="minorHAnsi" w:cstheme="minorHAnsi"/>
          <w:lang w:val="en-US"/>
        </w:rPr>
        <w:t xml:space="preserve">G. To maximize </w:t>
      </w:r>
      <w:r w:rsidR="002D67CB" w:rsidRPr="00747F09">
        <w:rPr>
          <w:rFonts w:asciiTheme="minorHAnsi" w:eastAsia="Calibri" w:hAnsiTheme="minorHAnsi" w:cstheme="minorHAnsi"/>
          <w:lang w:val="en-US"/>
        </w:rPr>
        <w:t xml:space="preserve">vector </w:t>
      </w:r>
      <w:r w:rsidR="0046363D" w:rsidRPr="00747F09">
        <w:rPr>
          <w:rFonts w:asciiTheme="minorHAnsi" w:eastAsia="Calibri" w:hAnsiTheme="minorHAnsi" w:cstheme="minorHAnsi"/>
          <w:lang w:val="en-US"/>
        </w:rPr>
        <w:t xml:space="preserve">recovery, the clear fraction should be retrieved in its entirety. During this step, timing is critical. To avoid compromising the purity of the preparation, it is essential to stop </w:t>
      </w:r>
      <w:r w:rsidR="003C7CDC">
        <w:rPr>
          <w:rFonts w:asciiTheme="minorHAnsi" w:eastAsia="Calibri" w:hAnsiTheme="minorHAnsi" w:cstheme="minorHAnsi"/>
          <w:lang w:val="en-US"/>
        </w:rPr>
        <w:t xml:space="preserve">the </w:t>
      </w:r>
      <w:r w:rsidR="0046363D" w:rsidRPr="00747F09">
        <w:rPr>
          <w:rFonts w:asciiTheme="minorHAnsi" w:eastAsia="Calibri" w:hAnsiTheme="minorHAnsi" w:cstheme="minorHAnsi"/>
          <w:lang w:val="en-US"/>
        </w:rPr>
        <w:t xml:space="preserve">collection before other (contaminating) phases of the gradient </w:t>
      </w:r>
      <w:r w:rsidR="005C0BAA" w:rsidRPr="00747F09">
        <w:rPr>
          <w:rFonts w:asciiTheme="minorHAnsi" w:eastAsia="Calibri" w:hAnsiTheme="minorHAnsi" w:cstheme="minorHAnsi"/>
          <w:lang w:val="en-US"/>
        </w:rPr>
        <w:t>are collected</w:t>
      </w:r>
      <w:r w:rsidR="0046363D" w:rsidRPr="00747F09">
        <w:rPr>
          <w:rFonts w:asciiTheme="minorHAnsi" w:eastAsia="Calibri" w:hAnsiTheme="minorHAnsi" w:cstheme="minorHAnsi"/>
          <w:lang w:val="en-US"/>
        </w:rPr>
        <w:t>.</w:t>
      </w:r>
    </w:p>
    <w:p w14:paraId="1B4B071E" w14:textId="77777777" w:rsidR="00B276F2" w:rsidRPr="00747F09" w:rsidRDefault="00B276F2" w:rsidP="00B276F2">
      <w:pPr>
        <w:suppressAutoHyphens w:val="0"/>
        <w:jc w:val="both"/>
        <w:textAlignment w:val="auto"/>
        <w:rPr>
          <w:rFonts w:asciiTheme="minorHAnsi" w:eastAsia="Calibri" w:hAnsiTheme="minorHAnsi" w:cstheme="minorHAnsi"/>
          <w:lang w:val="en-US"/>
        </w:rPr>
      </w:pPr>
    </w:p>
    <w:p w14:paraId="462790B6" w14:textId="108B271D" w:rsidR="007106A6" w:rsidRPr="00747F09" w:rsidRDefault="002177B1"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D</w:t>
      </w:r>
      <w:r w:rsidR="00584DBD" w:rsidRPr="00747F09">
        <w:rPr>
          <w:rFonts w:asciiTheme="minorHAnsi" w:eastAsia="Calibri" w:hAnsiTheme="minorHAnsi" w:cstheme="minorHAnsi"/>
          <w:lang w:val="en-US"/>
        </w:rPr>
        <w:t>ifferences in</w:t>
      </w:r>
      <w:r w:rsidR="00D54E4F" w:rsidRPr="00747F09">
        <w:rPr>
          <w:rFonts w:asciiTheme="minorHAnsi" w:eastAsia="Calibri" w:hAnsiTheme="minorHAnsi" w:cstheme="minorHAnsi"/>
          <w:lang w:val="en-US"/>
        </w:rPr>
        <w:t xml:space="preserve"> the</w:t>
      </w:r>
      <w:r w:rsidR="00584DBD" w:rsidRPr="00747F09">
        <w:rPr>
          <w:rFonts w:asciiTheme="minorHAnsi" w:eastAsia="Calibri" w:hAnsiTheme="minorHAnsi" w:cstheme="minorHAnsi"/>
          <w:lang w:val="en-US"/>
        </w:rPr>
        <w:t xml:space="preserve"> obtained </w:t>
      </w:r>
      <w:r w:rsidR="007106A6" w:rsidRPr="00747F09">
        <w:rPr>
          <w:rFonts w:asciiTheme="minorHAnsi" w:eastAsia="Calibri" w:hAnsiTheme="minorHAnsi" w:cstheme="minorHAnsi"/>
          <w:lang w:val="en-US"/>
        </w:rPr>
        <w:t xml:space="preserve">viral titer </w:t>
      </w:r>
      <w:r w:rsidRPr="00747F09">
        <w:rPr>
          <w:rFonts w:asciiTheme="minorHAnsi" w:eastAsia="Calibri" w:hAnsiTheme="minorHAnsi" w:cstheme="minorHAnsi"/>
          <w:lang w:val="en-US"/>
        </w:rPr>
        <w:t xml:space="preserve">can </w:t>
      </w:r>
      <w:r w:rsidR="00584DBD" w:rsidRPr="00747F09">
        <w:rPr>
          <w:rFonts w:asciiTheme="minorHAnsi" w:eastAsia="Calibri" w:hAnsiTheme="minorHAnsi" w:cstheme="minorHAnsi"/>
          <w:lang w:val="en-US"/>
        </w:rPr>
        <w:t>be</w:t>
      </w:r>
      <w:r w:rsidR="00327537" w:rsidRPr="00747F09">
        <w:rPr>
          <w:rFonts w:asciiTheme="minorHAnsi" w:eastAsia="Calibri" w:hAnsiTheme="minorHAnsi" w:cstheme="minorHAnsi"/>
          <w:lang w:val="en-US"/>
        </w:rPr>
        <w:t xml:space="preserve"> also</w:t>
      </w:r>
      <w:r w:rsidR="0005443D" w:rsidRPr="00747F09">
        <w:rPr>
          <w:rFonts w:asciiTheme="minorHAnsi" w:eastAsia="Calibri" w:hAnsiTheme="minorHAnsi" w:cstheme="minorHAnsi"/>
          <w:lang w:val="en-US"/>
        </w:rPr>
        <w:t xml:space="preserve"> </w:t>
      </w:r>
      <w:r w:rsidR="00167F35" w:rsidRPr="00747F09">
        <w:rPr>
          <w:rFonts w:asciiTheme="minorHAnsi" w:eastAsia="Calibri" w:hAnsiTheme="minorHAnsi" w:cstheme="minorHAnsi"/>
          <w:lang w:val="en-US"/>
        </w:rPr>
        <w:t>attributed</w:t>
      </w:r>
      <w:r w:rsidR="00290545" w:rsidRPr="00747F09">
        <w:rPr>
          <w:rFonts w:asciiTheme="minorHAnsi" w:eastAsia="Calibri" w:hAnsiTheme="minorHAnsi" w:cstheme="minorHAnsi"/>
          <w:lang w:val="en-US"/>
        </w:rPr>
        <w:t xml:space="preserve"> </w:t>
      </w:r>
      <w:r w:rsidR="00584DBD" w:rsidRPr="00747F09">
        <w:rPr>
          <w:rFonts w:asciiTheme="minorHAnsi" w:eastAsia="Calibri" w:hAnsiTheme="minorHAnsi" w:cstheme="minorHAnsi"/>
          <w:lang w:val="en-US"/>
        </w:rPr>
        <w:t xml:space="preserve">to the intrinsic ability of the virus to produce packaged viral particles. </w:t>
      </w:r>
      <w:r w:rsidR="000318F4">
        <w:rPr>
          <w:rFonts w:asciiTheme="minorHAnsi" w:eastAsia="Calibri" w:hAnsiTheme="minorHAnsi" w:cstheme="minorHAnsi"/>
          <w:lang w:val="en-US"/>
        </w:rPr>
        <w:t>A c</w:t>
      </w:r>
      <w:r w:rsidR="007106A6" w:rsidRPr="00747F09">
        <w:rPr>
          <w:rFonts w:asciiTheme="minorHAnsi" w:eastAsia="Calibri" w:hAnsiTheme="minorHAnsi" w:cstheme="minorHAnsi"/>
          <w:lang w:val="en-US"/>
        </w:rPr>
        <w:t xml:space="preserve">omparison between different AAV serotypes showed that </w:t>
      </w:r>
      <w:r w:rsidR="00584DBD" w:rsidRPr="00747F09">
        <w:rPr>
          <w:rFonts w:asciiTheme="minorHAnsi" w:eastAsia="Calibri" w:hAnsiTheme="minorHAnsi" w:cstheme="minorHAnsi"/>
          <w:lang w:val="en-US"/>
        </w:rPr>
        <w:t xml:space="preserve">some AAV </w:t>
      </w:r>
      <w:r w:rsidR="00CE35AD" w:rsidRPr="00747F09">
        <w:rPr>
          <w:rFonts w:asciiTheme="minorHAnsi" w:eastAsia="Calibri" w:hAnsiTheme="minorHAnsi" w:cstheme="minorHAnsi"/>
          <w:lang w:val="en-US"/>
        </w:rPr>
        <w:t xml:space="preserve">vectors </w:t>
      </w:r>
      <w:r w:rsidR="00584DBD" w:rsidRPr="00747F09">
        <w:rPr>
          <w:rFonts w:asciiTheme="minorHAnsi" w:eastAsia="Calibri" w:hAnsiTheme="minorHAnsi" w:cstheme="minorHAnsi"/>
          <w:lang w:val="en-US"/>
        </w:rPr>
        <w:t>are more difficult to produce at a higher titer than others (</w:t>
      </w:r>
      <w:r w:rsidR="00B016CA" w:rsidRPr="00B016CA">
        <w:rPr>
          <w:rFonts w:asciiTheme="minorHAnsi" w:eastAsia="Calibri" w:hAnsiTheme="minorHAnsi" w:cstheme="minorHAnsi"/>
          <w:i/>
          <w:lang w:val="en-US"/>
        </w:rPr>
        <w:t>e.g.</w:t>
      </w:r>
      <w:r w:rsidR="00B016CA" w:rsidRPr="00BE4478">
        <w:rPr>
          <w:rFonts w:asciiTheme="minorHAnsi" w:eastAsia="Calibri" w:hAnsiTheme="minorHAnsi" w:cstheme="minorHAnsi"/>
          <w:lang w:val="en-US"/>
        </w:rPr>
        <w:t>,</w:t>
      </w:r>
      <w:r w:rsidR="00B016CA" w:rsidRPr="00B016CA">
        <w:rPr>
          <w:rFonts w:asciiTheme="minorHAnsi" w:eastAsia="Calibri" w:hAnsiTheme="minorHAnsi" w:cstheme="minorHAnsi"/>
          <w:i/>
          <w:lang w:val="en-US"/>
        </w:rPr>
        <w:t xml:space="preserve"> </w:t>
      </w:r>
      <w:r w:rsidR="00584DBD" w:rsidRPr="00747F09">
        <w:rPr>
          <w:rFonts w:asciiTheme="minorHAnsi" w:eastAsia="Calibri" w:hAnsiTheme="minorHAnsi" w:cstheme="minorHAnsi"/>
          <w:lang w:val="en-US"/>
        </w:rPr>
        <w:t>AAV2)</w:t>
      </w:r>
      <w:r w:rsidR="00E717F1"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{"citationID":"aofvevjft9","properties":{"formattedCitation":"\\super 41\\nosupersub{}","plainCitation":"41","noteIndex":0},"citationItems":[{"id":2,"uris":["http://zotero.org/users/local/fZSStLe4/items/9Y2LEB4V"],"uri":["http://zotero.org/users/local/fZSStLe4/items/9Y2LEB4V"],"itemData":{"id":2,"type":"article-journal","title":"Adeno-associated viral serotypes produce differing titers and differentially transduce neurons within the rat basal and lateral amygdala","container-title":"BMC Neuroscience","page":"28","volume":"15","source":"PubMed Central","abstract":"Background\nIn recent years, there has been an increased interest in using recombinant adeno-associated viruses (AAV) to make localized genetic manipulations within the rodent brain. Differing serotypes of AAV possess divergent capsid protein sequences and these variations greatly influence each serotype’s ability to transduce particular cell types and brain regions. We therefore aimed to determine the AAV serotype that is optimal for targeting neurons within the Basal and Lateral Amygdala (BLA) since the transduction efficiency of AAV has not been previously examined within the BLA. This region is desirable to genetically manipulate due to its role in emotion, learning &amp; memory, and numerous psychiatric disorders. We accomplished this by screening 9 different AAV serotypes (AAV2/1, AAV2/2, AAV2/5, AAV2/7, AAV2/8, AAV2/9, AAV2/rh10, AAV2/DJ and AAV2/DJ8) designed to express red fluorescent protein (RFP) under the regulation of an alpha Ca2+/calmodulin-dependent protein kinase II promoter (αCaMKII).\n\nResults\nWe determined that these serotypes produce differing amounts of virus under standard laboratory production. Notably AAV2/2 consistently produced the lowest titers compared to the other serotypes examined. These nine serotypes were bilaterally infused into the rat BLA at the highest titers achieved for each serotype and at a normalized titer of 7.8E + 11 GC/ml. Twenty one days following viral infusion the degree of transduction was quantitated throughout the amygdala. These viruses exhibited differential transduction of neurons within the BLA. AAV2/7 exhibited a trend toward having the highest efficiency of transduction and AAV2/5 exhibited significantly lower transduction efficiency as compared to the serotypes examined. AAV2/5′s decreased ability to transduce BLA neurons correlates with its significantly different capsid protein sequences as compared to the other serotypes examined.\n\nConclusions\nFor laboratories producing their own recombinant adeno-associated viruses, the use of AAV2/2 is likely less desirable since AAV2/2 produces significantly lower titers than many other serotypes of AAV. Numerous AAV serotypes appear to efficiently transduce BLA neurons, with the exception of AAV2/5. Taking into consideration the ability of certain serotypes to achieve high titers and transduce BLA neurons well, in our hands AAV2/DJ8 and AAV2/9 appear to be ideal serotypes to use when targeting neurons within the BLA.","DOI":"10.1186/1471-2202-15-28","ISSN":"1471-2202","note":"PMID: 24533621\nPMCID: PMC3937004","journalAbbreviation":"BMC Neurosci","author":[{"family":"Holehonnur","given":"Roopashri"},{"family":"Luong","given":"Jonathan A"},{"family":"Chaturvedi","given":"Dushyant"},{"family":"Ho","given":"Anthony"},{"family":"Lella","given":"Srihari K"},{"family":"Hosek","given":"Matthew P"},{"family":"Ploski","given":"Jonathan E"}],"issued":{"date-parts":[["2014",2,18]]}}}],"schema":"https://github.com/citation-style-language/schema/raw/master/csl-citation.json"} </w:instrText>
      </w:r>
      <w:r w:rsidR="00E717F1"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41</w:t>
      </w:r>
      <w:r w:rsidR="00E717F1" w:rsidRPr="00747F09">
        <w:rPr>
          <w:rFonts w:asciiTheme="minorHAnsi" w:eastAsia="Calibri" w:hAnsiTheme="minorHAnsi" w:cstheme="minorHAnsi"/>
          <w:lang w:val="en-US"/>
        </w:rPr>
        <w:fldChar w:fldCharType="end"/>
      </w:r>
      <w:r w:rsidR="00584DBD" w:rsidRPr="00747F09">
        <w:rPr>
          <w:rFonts w:asciiTheme="minorHAnsi" w:eastAsia="Calibri" w:hAnsiTheme="minorHAnsi" w:cstheme="minorHAnsi"/>
          <w:lang w:val="en-US"/>
        </w:rPr>
        <w:t xml:space="preserve">. </w:t>
      </w:r>
      <w:r w:rsidR="00E717F1" w:rsidRPr="00747F09">
        <w:rPr>
          <w:rFonts w:asciiTheme="minorHAnsi" w:eastAsia="Calibri" w:hAnsiTheme="minorHAnsi" w:cstheme="minorHAnsi"/>
          <w:lang w:val="en-US"/>
        </w:rPr>
        <w:t>Precipitation of the virus</w:t>
      </w:r>
      <w:r w:rsidR="00DF7E9C" w:rsidRPr="00747F09">
        <w:rPr>
          <w:rFonts w:asciiTheme="minorHAnsi" w:eastAsia="Calibri" w:hAnsiTheme="minorHAnsi" w:cstheme="minorHAnsi"/>
          <w:lang w:val="en-US"/>
        </w:rPr>
        <w:t>,</w:t>
      </w:r>
      <w:r w:rsidR="00EE13A2" w:rsidRPr="00747F09">
        <w:rPr>
          <w:rFonts w:asciiTheme="minorHAnsi" w:eastAsia="Calibri" w:hAnsiTheme="minorHAnsi" w:cstheme="minorHAnsi"/>
          <w:lang w:val="en-US"/>
        </w:rPr>
        <w:t xml:space="preserve"> during the desalting step,</w:t>
      </w:r>
      <w:r w:rsidR="00E717F1" w:rsidRPr="00747F09">
        <w:rPr>
          <w:rFonts w:asciiTheme="minorHAnsi" w:eastAsia="Calibri" w:hAnsiTheme="minorHAnsi" w:cstheme="minorHAnsi"/>
          <w:lang w:val="en-US"/>
        </w:rPr>
        <w:t xml:space="preserve"> can be a possible reason for a lower titer and easily prevented by avoiding overconcentration</w:t>
      </w:r>
      <w:r w:rsidR="00E717F1"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{"citationID":"atbnn6pvvk","properties":{"formattedCitation":"\\super 33\\nosupersub{}","plainCitation":"33","noteIndex":0},"citationItems":[{"id":9,"uris":["http://zotero.org/users/local/fZSStLe4/items/YK2RWAIU"],"uri":["http://zotero.org/users/local/fZSStLe4/items/YK2RWAIU"],"itemData":{"id":9,"type":"article-journal","title":"Helper-free Production of Laboratory Grade AAV and Purification by Iodixanol Density Gradient Centrifugation","container-title":"Molecular Therapy. Methods &amp; Clinical Development","page":"1-7","volume":"10","source":"PubMed Central","abstract":"Adeno-associated virus (AAV) is one of the most promising gene therapy vectors and is widely used as a gene delivery vehicle for basic research. As AAV continues to become the vector of choice, it is increasingly important for new researchers to have access to a simplified production and purification protocol for laboratory grade recombinant AAV. Here we report a detailed protocol for serotype independent production of AAV using a helper-free HEK293 cell system followed by iodixanol gradient purification, a method described earlier.1 While the core principals of this mammalian AAV production system are unchanged, there have been significant advancements in the production and purification procedure that serve to boost yield, maximize efficiency, and increase the purity of AAV preps. Using this protocol, we are able to constantly obtain high quantities of laboratory grade AAV particles (&gt;5 × 1012 vg) in a week’s time, largely independent of serotype.","DOI":"10.1016/j.omtm.2018.05.001","ISSN":"2329-0501","note":"PMID: 30073177\nPMCID: PMC6069679","journalAbbreviation":"Mol Ther Methods Clin Dev","author":[{"family":"Crosson","given":"Sean M."},{"family":"Dib","given":"Peter"},{"family":"Smith","given":"J. Kennon"},{"family":"Zolotukhin","given":"Sergei"}],"issued":{"date-parts":[["2018",5,8]]}}}],"schema":"https://github.com/citation-style-language/schema/raw/master/csl-citation.json"} </w:instrText>
      </w:r>
      <w:r w:rsidR="00E717F1"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33</w:t>
      </w:r>
      <w:r w:rsidR="00E717F1" w:rsidRPr="00747F09">
        <w:rPr>
          <w:rFonts w:asciiTheme="minorHAnsi" w:eastAsia="Calibri" w:hAnsiTheme="minorHAnsi" w:cstheme="minorHAnsi"/>
          <w:lang w:val="en-US"/>
        </w:rPr>
        <w:fldChar w:fldCharType="end"/>
      </w:r>
      <w:r w:rsidR="00E717F1" w:rsidRPr="00747F09">
        <w:rPr>
          <w:rFonts w:asciiTheme="minorHAnsi" w:eastAsia="Calibri" w:hAnsiTheme="minorHAnsi" w:cstheme="minorHAnsi"/>
          <w:lang w:val="en-US"/>
        </w:rPr>
        <w:t xml:space="preserve">. </w:t>
      </w:r>
      <w:r w:rsidR="007106A6" w:rsidRPr="00747F09">
        <w:rPr>
          <w:rFonts w:asciiTheme="minorHAnsi" w:eastAsia="Calibri" w:hAnsiTheme="minorHAnsi" w:cstheme="minorHAnsi"/>
          <w:lang w:val="en-US"/>
        </w:rPr>
        <w:t xml:space="preserve">Moreover, it is also possible that the efficiency of </w:t>
      </w:r>
      <w:r w:rsidR="003E626F" w:rsidRPr="00747F09">
        <w:rPr>
          <w:rFonts w:asciiTheme="minorHAnsi" w:eastAsia="Calibri" w:hAnsiTheme="minorHAnsi" w:cstheme="minorHAnsi"/>
          <w:lang w:val="en-US"/>
        </w:rPr>
        <w:t>i</w:t>
      </w:r>
      <w:r w:rsidR="007106A6" w:rsidRPr="00747F09">
        <w:rPr>
          <w:rFonts w:asciiTheme="minorHAnsi" w:eastAsia="Calibri" w:hAnsiTheme="minorHAnsi" w:cstheme="minorHAnsi"/>
          <w:lang w:val="en-US"/>
        </w:rPr>
        <w:t>odixanol gradient-based purification</w:t>
      </w:r>
      <w:r w:rsidR="00167F35" w:rsidRPr="00747F09">
        <w:rPr>
          <w:rFonts w:asciiTheme="minorHAnsi" w:eastAsia="Calibri" w:hAnsiTheme="minorHAnsi" w:cstheme="minorHAnsi"/>
          <w:lang w:val="en-US"/>
        </w:rPr>
        <w:t xml:space="preserve"> slightly</w:t>
      </w:r>
      <w:r w:rsidR="007106A6" w:rsidRPr="00747F09">
        <w:rPr>
          <w:rFonts w:asciiTheme="minorHAnsi" w:eastAsia="Calibri" w:hAnsiTheme="minorHAnsi" w:cstheme="minorHAnsi"/>
          <w:lang w:val="en-US"/>
        </w:rPr>
        <w:t xml:space="preserve"> differs between serotypes and</w:t>
      </w:r>
      <w:r w:rsidR="000318F4">
        <w:rPr>
          <w:rFonts w:asciiTheme="minorHAnsi" w:eastAsia="Calibri" w:hAnsiTheme="minorHAnsi" w:cstheme="minorHAnsi"/>
          <w:lang w:val="en-US"/>
        </w:rPr>
        <w:t>,</w:t>
      </w:r>
      <w:r w:rsidR="007106A6" w:rsidRPr="00747F09">
        <w:rPr>
          <w:rFonts w:asciiTheme="minorHAnsi" w:eastAsia="Calibri" w:hAnsiTheme="minorHAnsi" w:cstheme="minorHAnsi"/>
          <w:lang w:val="en-US"/>
        </w:rPr>
        <w:t xml:space="preserve"> therefore</w:t>
      </w:r>
      <w:r w:rsidR="000318F4">
        <w:rPr>
          <w:rFonts w:asciiTheme="minorHAnsi" w:eastAsia="Calibri" w:hAnsiTheme="minorHAnsi" w:cstheme="minorHAnsi"/>
          <w:lang w:val="en-US"/>
        </w:rPr>
        <w:t>,</w:t>
      </w:r>
      <w:r w:rsidR="007106A6" w:rsidRPr="00747F09">
        <w:rPr>
          <w:rFonts w:asciiTheme="minorHAnsi" w:eastAsia="Calibri" w:hAnsiTheme="minorHAnsi" w:cstheme="minorHAnsi"/>
          <w:lang w:val="en-US"/>
        </w:rPr>
        <w:t xml:space="preserve"> discrepancies in the viral titer</w:t>
      </w:r>
      <w:r w:rsidR="00167F35" w:rsidRPr="00747F09">
        <w:rPr>
          <w:rFonts w:asciiTheme="minorHAnsi" w:eastAsia="Calibri" w:hAnsiTheme="minorHAnsi" w:cstheme="minorHAnsi"/>
          <w:lang w:val="en-US"/>
        </w:rPr>
        <w:t xml:space="preserve"> of different serotypes can be observed</w:t>
      </w:r>
      <w:r w:rsidR="00BF428F"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{"citationID":"a2bmk410e15","properties":{"formattedCitation":"\\super 41\\nosupersub{}","plainCitation":"41","noteIndex":0},"citationItems":[{"id":2,"uris":["http://zotero.org/users/local/fZSStLe4/items/9Y2LEB4V"],"uri":["http://zotero.org/users/local/fZSStLe4/items/9Y2LEB4V"],"itemData":{"id":2,"type":"article-journal","title":"Adeno-associated viral serotypes produce differing titers and differentially transduce neurons within the rat basal and lateral amygdala","container-title":"BMC Neuroscience","page":"28","volume":"15","source":"PubMed Central","abstract":"Background\nIn recent years, there has been an increased interest in using recombinant adeno-associated viruses (AAV) to make localized genetic manipulations within the rodent brain. Differing serotypes of AAV possess divergent capsid protein sequences and these variations greatly influence each serotype’s ability to transduce particular cell types and brain regions. We therefore aimed to determine the AAV serotype that is optimal for targeting neurons within the Basal and Lateral Amygdala (BLA) since the transduction efficiency of AAV has not been previously examined within the BLA. This region is desirable to genetically manipulate due to its role in emotion, learning &amp; memory, and numerous psychiatric disorders. We accomplished this by screening 9 different AAV serotypes (AAV2/1, AAV2/2, AAV2/5, AAV2/7, AAV2/8, AAV2/9, AAV2/rh10, AAV2/DJ and AAV2/DJ8) designed to express red fluorescent protein (RFP) under the regulation of an alpha Ca2+/calmodulin-dependent protein kinase II promoter (αCaMKII).\n\nResults\nWe determined that these serotypes produce differing amounts of virus under standard laboratory production. Notably AAV2/2 consistently produced the lowest titers compared to the other serotypes examined. These nine serotypes were bilaterally infused into the rat BLA at the highest titers achieved for each serotype and at a normalized titer of 7.8E + 11 GC/ml. Twenty one days following viral infusion the degree of transduction was quantitated throughout the amygdala. These viruses exhibited differential transduction of neurons within the BLA. AAV2/7 exhibited a trend toward having the highest efficiency of transduction and AAV2/5 exhibited significantly lower transduction efficiency as compared to the serotypes examined. AAV2/5′s decreased ability to transduce BLA neurons correlates with its significantly different capsid protein sequences as compared to the other serotypes examined.\n\nConclusions\nFor laboratories producing their own recombinant adeno-associated viruses, the use of AAV2/2 is likely less desirable since AAV2/2 produces significantly lower titers than many other serotypes of AAV. Numerous AAV serotypes appear to efficiently transduce BLA neurons, with the exception of AAV2/5. Taking into consideration the ability of certain serotypes to achieve high titers and transduce BLA neurons well, in our hands AAV2/DJ8 and AAV2/9 appear to be ideal serotypes to use when targeting neurons within the BLA.","DOI":"10.1186/1471-2202-15-28","ISSN":"1471-2202","note":"PMID: 24533621\nPMCID: PMC3937004","journalAbbreviation":"BMC Neurosci","author":[{"family":"Holehonnur","given":"Roopashri"},{"family":"Luong","given":"Jonathan A"},{"family":"Chaturvedi","given":"Dushyant"},{"family":"Ho","given":"Anthony"},{"family":"Lella","given":"Srihari K"},{"family":"Hosek","given":"Matthew P"},{"family":"Ploski","given":"Jonathan E"}],"issued":{"date-parts":[["2014",2,18]]}}}],"schema":"https://github.com/citation-style-language/schema/raw/master/csl-citation.json"} </w:instrText>
      </w:r>
      <w:r w:rsidR="00BF428F"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41</w:t>
      </w:r>
      <w:r w:rsidR="00BF428F" w:rsidRPr="00747F09">
        <w:rPr>
          <w:rFonts w:asciiTheme="minorHAnsi" w:hAnsiTheme="minorHAnsi" w:cstheme="minorHAnsi"/>
          <w:lang w:val="en-US"/>
        </w:rPr>
        <w:fldChar w:fldCharType="end"/>
      </w:r>
      <w:r w:rsidR="00FD2751" w:rsidRPr="00747F09">
        <w:rPr>
          <w:rFonts w:asciiTheme="minorHAnsi" w:eastAsia="Calibri" w:hAnsiTheme="minorHAnsi" w:cstheme="minorHAnsi"/>
          <w:lang w:val="en-US"/>
        </w:rPr>
        <w:t xml:space="preserve">. </w:t>
      </w:r>
    </w:p>
    <w:p w14:paraId="39F918AD" w14:textId="77777777" w:rsidR="00B276F2" w:rsidRPr="00747F09" w:rsidRDefault="00B276F2" w:rsidP="00B276F2">
      <w:pPr>
        <w:suppressAutoHyphens w:val="0"/>
        <w:jc w:val="both"/>
        <w:textAlignment w:val="auto"/>
        <w:rPr>
          <w:rFonts w:asciiTheme="minorHAnsi" w:hAnsiTheme="minorHAnsi" w:cstheme="minorHAnsi"/>
          <w:vertAlign w:val="superscript"/>
          <w:lang w:val="en-US"/>
        </w:rPr>
      </w:pPr>
    </w:p>
    <w:p w14:paraId="0A94E9B3" w14:textId="488221CB" w:rsidR="0046363D" w:rsidRPr="00747F09" w:rsidRDefault="00227F02"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Finally, it needs to be pointed out that</w:t>
      </w:r>
      <w:r w:rsidR="00F7141E">
        <w:rPr>
          <w:rFonts w:asciiTheme="minorHAnsi" w:eastAsia="Calibri" w:hAnsiTheme="minorHAnsi" w:cstheme="minorHAnsi"/>
          <w:lang w:val="en-US"/>
        </w:rPr>
        <w:t>,</w:t>
      </w:r>
      <w:r w:rsidRPr="00747F09">
        <w:rPr>
          <w:rFonts w:asciiTheme="minorHAnsi" w:eastAsia="Calibri" w:hAnsiTheme="minorHAnsi" w:cstheme="minorHAnsi"/>
          <w:lang w:val="en-US"/>
        </w:rPr>
        <w:t xml:space="preserve"> even though qPCR is a very accurate </w:t>
      </w:r>
      <w:r w:rsidR="00D87017" w:rsidRPr="00747F09">
        <w:rPr>
          <w:rFonts w:asciiTheme="minorHAnsi" w:eastAsia="Calibri" w:hAnsiTheme="minorHAnsi" w:cstheme="minorHAnsi"/>
          <w:lang w:val="en-US"/>
        </w:rPr>
        <w:t>method for DNA quantification</w:t>
      </w:r>
      <w:r w:rsidR="00F7141E">
        <w:rPr>
          <w:rFonts w:asciiTheme="minorHAnsi" w:eastAsia="Calibri" w:hAnsiTheme="minorHAnsi" w:cstheme="minorHAnsi"/>
          <w:lang w:val="en-US"/>
        </w:rPr>
        <w:t>,</w:t>
      </w:r>
      <w:r w:rsidR="00D87017" w:rsidRPr="00747F09">
        <w:rPr>
          <w:rFonts w:asciiTheme="minorHAnsi" w:eastAsia="Calibri" w:hAnsiTheme="minorHAnsi" w:cstheme="minorHAnsi"/>
          <w:lang w:val="en-US"/>
        </w:rPr>
        <w:t xml:space="preserve"> </w:t>
      </w:r>
      <w:r w:rsidRPr="00747F09">
        <w:rPr>
          <w:rFonts w:asciiTheme="minorHAnsi" w:eastAsia="Calibri" w:hAnsiTheme="minorHAnsi" w:cstheme="minorHAnsi"/>
          <w:lang w:val="en-US"/>
        </w:rPr>
        <w:t xml:space="preserve">some inherent variability in the technique can be observed. Accuracy </w:t>
      </w:r>
      <w:r w:rsidR="00D87017" w:rsidRPr="00747F09">
        <w:rPr>
          <w:rFonts w:asciiTheme="minorHAnsi" w:eastAsia="Calibri" w:hAnsiTheme="minorHAnsi" w:cstheme="minorHAnsi"/>
          <w:lang w:val="en-US"/>
        </w:rPr>
        <w:t>in</w:t>
      </w:r>
      <w:r w:rsidRPr="00747F09">
        <w:rPr>
          <w:rFonts w:asciiTheme="minorHAnsi" w:eastAsia="Calibri" w:hAnsiTheme="minorHAnsi" w:cstheme="minorHAnsi"/>
          <w:lang w:val="en-US"/>
        </w:rPr>
        <w:t xml:space="preserve"> the titration primarily depends on </w:t>
      </w:r>
      <w:r w:rsidR="00F7141E">
        <w:rPr>
          <w:rFonts w:asciiTheme="minorHAnsi" w:eastAsia="Calibri" w:hAnsiTheme="minorHAnsi" w:cstheme="minorHAnsi"/>
          <w:lang w:val="en-US"/>
        </w:rPr>
        <w:t xml:space="preserve">the </w:t>
      </w:r>
      <w:r w:rsidRPr="00747F09">
        <w:rPr>
          <w:rFonts w:asciiTheme="minorHAnsi" w:eastAsia="Calibri" w:hAnsiTheme="minorHAnsi" w:cstheme="minorHAnsi"/>
          <w:lang w:val="en-US"/>
        </w:rPr>
        <w:t xml:space="preserve">precise pipetting and proper </w:t>
      </w:r>
      <w:proofErr w:type="spellStart"/>
      <w:r w:rsidRPr="00747F09">
        <w:rPr>
          <w:rFonts w:asciiTheme="minorHAnsi" w:eastAsia="Calibri" w:hAnsiTheme="minorHAnsi" w:cstheme="minorHAnsi"/>
          <w:lang w:val="en-US"/>
        </w:rPr>
        <w:t>vortexing</w:t>
      </w:r>
      <w:proofErr w:type="spellEnd"/>
      <w:r w:rsidRPr="00747F09">
        <w:rPr>
          <w:rFonts w:asciiTheme="minorHAnsi" w:eastAsia="Calibri" w:hAnsiTheme="minorHAnsi" w:cstheme="minorHAnsi"/>
          <w:lang w:val="en-US"/>
        </w:rPr>
        <w:t xml:space="preserve"> of all the solutions. To guarantee the most accurate titer</w:t>
      </w:r>
      <w:r w:rsidR="00D87017" w:rsidRPr="00747F09">
        <w:rPr>
          <w:rFonts w:asciiTheme="minorHAnsi" w:eastAsia="Calibri" w:hAnsiTheme="minorHAnsi" w:cstheme="minorHAnsi"/>
          <w:lang w:val="en-US"/>
        </w:rPr>
        <w:t xml:space="preserve"> reading</w:t>
      </w:r>
      <w:r w:rsidRPr="00747F09">
        <w:rPr>
          <w:rFonts w:asciiTheme="minorHAnsi" w:eastAsia="Calibri" w:hAnsiTheme="minorHAnsi" w:cstheme="minorHAnsi"/>
          <w:lang w:val="en-US"/>
        </w:rPr>
        <w:t xml:space="preserve">, the qPCR </w:t>
      </w:r>
      <w:r w:rsidR="00D87017" w:rsidRPr="00747F09">
        <w:rPr>
          <w:rFonts w:asciiTheme="minorHAnsi" w:eastAsia="Calibri" w:hAnsiTheme="minorHAnsi" w:cstheme="minorHAnsi"/>
          <w:lang w:val="en-US"/>
        </w:rPr>
        <w:t xml:space="preserve">can be independently </w:t>
      </w:r>
      <w:r w:rsidR="006165F7" w:rsidRPr="00747F09">
        <w:rPr>
          <w:rFonts w:asciiTheme="minorHAnsi" w:eastAsia="Calibri" w:hAnsiTheme="minorHAnsi" w:cstheme="minorHAnsi"/>
          <w:lang w:val="en-US"/>
        </w:rPr>
        <w:t>repeated,</w:t>
      </w:r>
      <w:r w:rsidR="00742AEB" w:rsidRPr="00747F09">
        <w:rPr>
          <w:rFonts w:asciiTheme="minorHAnsi" w:eastAsia="Calibri" w:hAnsiTheme="minorHAnsi" w:cstheme="minorHAnsi"/>
          <w:lang w:val="en-US"/>
        </w:rPr>
        <w:t xml:space="preserve"> and the obtained values averaged.</w:t>
      </w:r>
      <w:r w:rsidR="00E87F6D" w:rsidRPr="00747F09">
        <w:rPr>
          <w:rFonts w:asciiTheme="minorHAnsi" w:eastAsia="Calibri" w:hAnsiTheme="minorHAnsi" w:cstheme="minorHAnsi"/>
          <w:lang w:val="en-US"/>
        </w:rPr>
        <w:t xml:space="preserve"> </w:t>
      </w:r>
      <w:r w:rsidRPr="00747F09">
        <w:rPr>
          <w:rFonts w:asciiTheme="minorHAnsi" w:eastAsia="Calibri" w:hAnsiTheme="minorHAnsi" w:cstheme="minorHAnsi"/>
          <w:lang w:val="en-US"/>
        </w:rPr>
        <w:t xml:space="preserve">The choice of primers presented in this protocol is based on the sequence of the </w:t>
      </w:r>
      <w:r w:rsidR="00937CF5" w:rsidRPr="00747F09">
        <w:rPr>
          <w:rFonts w:asciiTheme="minorHAnsi" w:eastAsia="Calibri" w:hAnsiTheme="minorHAnsi" w:cstheme="minorHAnsi"/>
          <w:lang w:val="en-US"/>
        </w:rPr>
        <w:t xml:space="preserve">CBA </w:t>
      </w:r>
      <w:r w:rsidRPr="00747F09">
        <w:rPr>
          <w:rFonts w:asciiTheme="minorHAnsi" w:eastAsia="Calibri" w:hAnsiTheme="minorHAnsi" w:cstheme="minorHAnsi"/>
          <w:lang w:val="en-US"/>
        </w:rPr>
        <w:t>promot</w:t>
      </w:r>
      <w:r w:rsidR="0032221C" w:rsidRPr="00747F09">
        <w:rPr>
          <w:rFonts w:asciiTheme="minorHAnsi" w:eastAsia="Calibri" w:hAnsiTheme="minorHAnsi" w:cstheme="minorHAnsi"/>
          <w:lang w:val="en-US"/>
        </w:rPr>
        <w:t>e</w:t>
      </w:r>
      <w:r w:rsidRPr="00747F09">
        <w:rPr>
          <w:rFonts w:asciiTheme="minorHAnsi" w:eastAsia="Calibri" w:hAnsiTheme="minorHAnsi" w:cstheme="minorHAnsi"/>
          <w:lang w:val="en-US"/>
        </w:rPr>
        <w:t>r</w:t>
      </w:r>
      <w:r w:rsidR="00742AEB" w:rsidRPr="00747F09">
        <w:rPr>
          <w:rFonts w:asciiTheme="minorHAnsi" w:eastAsia="Calibri" w:hAnsiTheme="minorHAnsi" w:cstheme="minorHAnsi"/>
          <w:lang w:val="en-US"/>
        </w:rPr>
        <w:t xml:space="preserve"> located in </w:t>
      </w:r>
      <w:r w:rsidR="00937CF5" w:rsidRPr="00747F09">
        <w:rPr>
          <w:rFonts w:asciiTheme="minorHAnsi" w:eastAsia="Calibri" w:hAnsiTheme="minorHAnsi" w:cstheme="minorHAnsi"/>
          <w:lang w:val="en-US"/>
        </w:rPr>
        <w:t xml:space="preserve">the </w:t>
      </w:r>
      <w:proofErr w:type="spellStart"/>
      <w:r w:rsidR="00742AEB" w:rsidRPr="00747F09">
        <w:rPr>
          <w:rFonts w:asciiTheme="minorHAnsi" w:eastAsia="Calibri" w:hAnsiTheme="minorHAnsi" w:cstheme="minorHAnsi"/>
          <w:lang w:val="en-US"/>
        </w:rPr>
        <w:t>pTransgene</w:t>
      </w:r>
      <w:proofErr w:type="spellEnd"/>
      <w:r w:rsidR="00937CF5" w:rsidRPr="00747F09">
        <w:rPr>
          <w:rFonts w:asciiTheme="minorHAnsi" w:eastAsia="Calibri" w:hAnsiTheme="minorHAnsi" w:cstheme="minorHAnsi"/>
          <w:lang w:val="en-US"/>
        </w:rPr>
        <w:t xml:space="preserve"> plasmid used in our laboratory.</w:t>
      </w:r>
      <w:r w:rsidR="00B016CA" w:rsidRPr="00B016CA">
        <w:rPr>
          <w:rFonts w:asciiTheme="minorHAnsi" w:eastAsia="Calibri" w:hAnsiTheme="minorHAnsi" w:cstheme="minorHAnsi"/>
          <w:b/>
          <w:lang w:val="en-US"/>
        </w:rPr>
        <w:t xml:space="preserve"> </w:t>
      </w:r>
      <w:r w:rsidR="00937CF5" w:rsidRPr="00747F09">
        <w:rPr>
          <w:rFonts w:asciiTheme="minorHAnsi" w:eastAsia="Calibri" w:hAnsiTheme="minorHAnsi" w:cstheme="minorHAnsi"/>
          <w:lang w:val="en-US"/>
        </w:rPr>
        <w:t xml:space="preserve">The </w:t>
      </w:r>
      <w:r w:rsidR="00742AEB" w:rsidRPr="00747F09">
        <w:rPr>
          <w:rFonts w:asciiTheme="minorHAnsi" w:eastAsia="Calibri" w:hAnsiTheme="minorHAnsi" w:cstheme="minorHAnsi"/>
          <w:lang w:val="en-US"/>
        </w:rPr>
        <w:t xml:space="preserve">CBA promoter is a strong synthetic promoter </w:t>
      </w:r>
      <w:r w:rsidR="008F57C6" w:rsidRPr="00747F09">
        <w:rPr>
          <w:rFonts w:asciiTheme="minorHAnsi" w:eastAsia="Calibri" w:hAnsiTheme="minorHAnsi" w:cstheme="minorHAnsi"/>
          <w:lang w:val="en-US"/>
        </w:rPr>
        <w:t>that</w:t>
      </w:r>
      <w:r w:rsidR="00937CF5" w:rsidRPr="00747F09">
        <w:rPr>
          <w:rFonts w:asciiTheme="minorHAnsi" w:eastAsia="Calibri" w:hAnsiTheme="minorHAnsi" w:cstheme="minorHAnsi"/>
          <w:lang w:val="en-US"/>
        </w:rPr>
        <w:t xml:space="preserve"> is widely used in the vector field to drive expression across multiple cell types. It i</w:t>
      </w:r>
      <w:r w:rsidR="008F57C6" w:rsidRPr="00747F09">
        <w:rPr>
          <w:rFonts w:asciiTheme="minorHAnsi" w:eastAsia="Calibri" w:hAnsiTheme="minorHAnsi" w:cstheme="minorHAnsi"/>
          <w:lang w:val="en-US"/>
        </w:rPr>
        <w:t xml:space="preserve">ncorporates </w:t>
      </w:r>
      <w:r w:rsidR="00937CF5" w:rsidRPr="00747F09">
        <w:rPr>
          <w:rFonts w:asciiTheme="minorHAnsi" w:eastAsia="Calibri" w:hAnsiTheme="minorHAnsi" w:cstheme="minorHAnsi"/>
          <w:lang w:val="en-US"/>
        </w:rPr>
        <w:t>multiple elements</w:t>
      </w:r>
      <w:r w:rsidR="00F7141E">
        <w:rPr>
          <w:rFonts w:asciiTheme="minorHAnsi" w:eastAsia="Calibri" w:hAnsiTheme="minorHAnsi" w:cstheme="minorHAnsi"/>
          <w:lang w:val="en-US"/>
        </w:rPr>
        <w:t>,</w:t>
      </w:r>
      <w:r w:rsidR="00937CF5" w:rsidRPr="00747F09">
        <w:rPr>
          <w:rFonts w:asciiTheme="minorHAnsi" w:eastAsia="Calibri" w:hAnsiTheme="minorHAnsi" w:cstheme="minorHAnsi"/>
          <w:lang w:val="en-US"/>
        </w:rPr>
        <w:t xml:space="preserve"> including </w:t>
      </w:r>
      <w:r w:rsidR="00742AEB" w:rsidRPr="00747F09">
        <w:rPr>
          <w:rFonts w:asciiTheme="minorHAnsi" w:eastAsia="Calibri" w:hAnsiTheme="minorHAnsi" w:cstheme="minorHAnsi"/>
          <w:lang w:val="en-US"/>
        </w:rPr>
        <w:t>the cytomegalovirus (CMV) early enhancer element</w:t>
      </w:r>
      <w:r w:rsidR="00937CF5" w:rsidRPr="00747F09">
        <w:rPr>
          <w:rFonts w:asciiTheme="minorHAnsi" w:eastAsia="Calibri" w:hAnsiTheme="minorHAnsi" w:cstheme="minorHAnsi"/>
          <w:lang w:val="en-US"/>
        </w:rPr>
        <w:t xml:space="preserve">; </w:t>
      </w:r>
      <w:r w:rsidR="008F57C6" w:rsidRPr="00747F09">
        <w:rPr>
          <w:rFonts w:asciiTheme="minorHAnsi" w:eastAsia="Calibri" w:hAnsiTheme="minorHAnsi" w:cstheme="minorHAnsi"/>
          <w:lang w:val="en-US"/>
        </w:rPr>
        <w:t>t</w:t>
      </w:r>
      <w:r w:rsidR="00742AEB" w:rsidRPr="00747F09">
        <w:rPr>
          <w:rFonts w:asciiTheme="minorHAnsi" w:eastAsia="Calibri" w:hAnsiTheme="minorHAnsi" w:cstheme="minorHAnsi"/>
          <w:lang w:val="en-US"/>
        </w:rPr>
        <w:t>he promoter,</w:t>
      </w:r>
      <w:r w:rsidR="00937CF5" w:rsidRPr="00747F09">
        <w:rPr>
          <w:rFonts w:asciiTheme="minorHAnsi" w:eastAsia="Calibri" w:hAnsiTheme="minorHAnsi" w:cstheme="minorHAnsi"/>
          <w:lang w:val="en-US"/>
        </w:rPr>
        <w:t xml:space="preserve"> </w:t>
      </w:r>
      <w:r w:rsidR="00742AEB" w:rsidRPr="00747F09">
        <w:rPr>
          <w:rFonts w:asciiTheme="minorHAnsi" w:eastAsia="Calibri" w:hAnsiTheme="minorHAnsi" w:cstheme="minorHAnsi"/>
          <w:lang w:val="en-US"/>
        </w:rPr>
        <w:t>first exon</w:t>
      </w:r>
      <w:r w:rsidR="00F7141E">
        <w:rPr>
          <w:rFonts w:asciiTheme="minorHAnsi" w:eastAsia="Calibri" w:hAnsiTheme="minorHAnsi" w:cstheme="minorHAnsi"/>
          <w:lang w:val="en-US"/>
        </w:rPr>
        <w:t>,</w:t>
      </w:r>
      <w:r w:rsidR="00742AEB" w:rsidRPr="00747F09">
        <w:rPr>
          <w:rFonts w:asciiTheme="minorHAnsi" w:eastAsia="Calibri" w:hAnsiTheme="minorHAnsi" w:cstheme="minorHAnsi"/>
          <w:lang w:val="en-US"/>
        </w:rPr>
        <w:t xml:space="preserve"> and the first intron of </w:t>
      </w:r>
      <w:r w:rsidR="00F7141E">
        <w:rPr>
          <w:rFonts w:asciiTheme="minorHAnsi" w:eastAsia="Calibri" w:hAnsiTheme="minorHAnsi" w:cstheme="minorHAnsi"/>
          <w:lang w:val="en-US"/>
        </w:rPr>
        <w:t xml:space="preserve">the </w:t>
      </w:r>
      <w:r w:rsidR="00C74E0F" w:rsidRPr="00747F09">
        <w:rPr>
          <w:rFonts w:asciiTheme="minorHAnsi" w:eastAsia="Calibri" w:hAnsiTheme="minorHAnsi" w:cstheme="minorHAnsi"/>
          <w:lang w:val="en-US"/>
        </w:rPr>
        <w:t xml:space="preserve">CBA </w:t>
      </w:r>
      <w:r w:rsidR="00742AEB" w:rsidRPr="00747F09">
        <w:rPr>
          <w:rFonts w:asciiTheme="minorHAnsi" w:eastAsia="Calibri" w:hAnsiTheme="minorHAnsi" w:cstheme="minorHAnsi"/>
          <w:lang w:val="en-US"/>
        </w:rPr>
        <w:t>gene</w:t>
      </w:r>
      <w:r w:rsidR="00937CF5" w:rsidRPr="00747F09">
        <w:rPr>
          <w:rFonts w:asciiTheme="minorHAnsi" w:eastAsia="Calibri" w:hAnsiTheme="minorHAnsi" w:cstheme="minorHAnsi"/>
          <w:lang w:val="en-US"/>
        </w:rPr>
        <w:t>;</w:t>
      </w:r>
      <w:r w:rsidR="00742AEB" w:rsidRPr="00747F09">
        <w:rPr>
          <w:rFonts w:asciiTheme="minorHAnsi" w:eastAsia="Calibri" w:hAnsiTheme="minorHAnsi" w:cstheme="minorHAnsi"/>
          <w:lang w:val="en-US"/>
        </w:rPr>
        <w:t xml:space="preserve"> and</w:t>
      </w:r>
      <w:r w:rsidR="00937CF5" w:rsidRPr="00747F09">
        <w:rPr>
          <w:rFonts w:asciiTheme="minorHAnsi" w:eastAsia="Calibri" w:hAnsiTheme="minorHAnsi" w:cstheme="minorHAnsi"/>
          <w:lang w:val="en-US"/>
        </w:rPr>
        <w:t xml:space="preserve"> </w:t>
      </w:r>
      <w:r w:rsidR="00742AEB" w:rsidRPr="00747F09">
        <w:rPr>
          <w:rFonts w:asciiTheme="minorHAnsi" w:eastAsia="Calibri" w:hAnsiTheme="minorHAnsi" w:cstheme="minorHAnsi"/>
          <w:lang w:val="en-US"/>
        </w:rPr>
        <w:t xml:space="preserve">the splice acceptor of the rabbit </w:t>
      </w:r>
      <w:r w:rsidR="00F7141E">
        <w:rPr>
          <w:rFonts w:asciiTheme="minorHAnsi" w:eastAsia="Calibri" w:hAnsiTheme="minorHAnsi" w:cstheme="minorHAnsi"/>
          <w:lang w:val="en-US"/>
        </w:rPr>
        <w:t>β</w:t>
      </w:r>
      <w:r w:rsidR="00742AEB" w:rsidRPr="00747F09">
        <w:rPr>
          <w:rFonts w:asciiTheme="minorHAnsi" w:eastAsia="Calibri" w:hAnsiTheme="minorHAnsi" w:cstheme="minorHAnsi"/>
          <w:lang w:val="en-US"/>
        </w:rPr>
        <w:t xml:space="preserve">-globin gene. </w:t>
      </w:r>
      <w:r w:rsidRPr="00747F09">
        <w:rPr>
          <w:rFonts w:asciiTheme="minorHAnsi" w:eastAsia="Calibri" w:hAnsiTheme="minorHAnsi" w:cstheme="minorHAnsi"/>
          <w:lang w:val="en-US"/>
        </w:rPr>
        <w:t xml:space="preserve">However, primers can be designed for virtually any </w:t>
      </w:r>
      <w:r w:rsidR="00742AEB" w:rsidRPr="00747F09">
        <w:rPr>
          <w:rFonts w:asciiTheme="minorHAnsi" w:eastAsia="Calibri" w:hAnsiTheme="minorHAnsi" w:cstheme="minorHAnsi"/>
          <w:lang w:val="en-US"/>
        </w:rPr>
        <w:t xml:space="preserve">element </w:t>
      </w:r>
      <w:r w:rsidR="008F57C6" w:rsidRPr="00747F09">
        <w:rPr>
          <w:rFonts w:asciiTheme="minorHAnsi" w:eastAsia="Calibri" w:hAnsiTheme="minorHAnsi" w:cstheme="minorHAnsi"/>
          <w:lang w:val="en-US"/>
        </w:rPr>
        <w:t>located within</w:t>
      </w:r>
      <w:r w:rsidR="00742AEB" w:rsidRPr="00747F09">
        <w:rPr>
          <w:rFonts w:asciiTheme="minorHAnsi" w:eastAsia="Calibri" w:hAnsiTheme="minorHAnsi" w:cstheme="minorHAnsi"/>
          <w:lang w:val="en-US"/>
        </w:rPr>
        <w:t xml:space="preserve"> the </w:t>
      </w:r>
      <w:r w:rsidRPr="00747F09">
        <w:rPr>
          <w:rFonts w:asciiTheme="minorHAnsi" w:eastAsia="Calibri" w:hAnsiTheme="minorHAnsi" w:cstheme="minorHAnsi"/>
          <w:lang w:val="en-US"/>
        </w:rPr>
        <w:t>expression cassette</w:t>
      </w:r>
      <w:r w:rsidR="00742AEB" w:rsidRPr="00747F09">
        <w:rPr>
          <w:rFonts w:asciiTheme="minorHAnsi" w:eastAsia="Calibri" w:hAnsiTheme="minorHAnsi" w:cstheme="minorHAnsi"/>
          <w:lang w:val="en-US"/>
        </w:rPr>
        <w:t xml:space="preserve"> (including </w:t>
      </w:r>
      <w:r w:rsidR="00F7141E">
        <w:rPr>
          <w:rFonts w:asciiTheme="minorHAnsi" w:eastAsia="Calibri" w:hAnsiTheme="minorHAnsi" w:cstheme="minorHAnsi"/>
          <w:lang w:val="en-US"/>
        </w:rPr>
        <w:t xml:space="preserve">the </w:t>
      </w:r>
      <w:r w:rsidR="00742AEB" w:rsidRPr="00747F09">
        <w:rPr>
          <w:rFonts w:asciiTheme="minorHAnsi" w:eastAsia="Calibri" w:hAnsiTheme="minorHAnsi" w:cstheme="minorHAnsi"/>
          <w:lang w:val="en-US"/>
        </w:rPr>
        <w:t>promoter, transgene</w:t>
      </w:r>
      <w:r w:rsidR="00F7141E">
        <w:rPr>
          <w:rFonts w:asciiTheme="minorHAnsi" w:eastAsia="Calibri" w:hAnsiTheme="minorHAnsi" w:cstheme="minorHAnsi"/>
          <w:lang w:val="en-US"/>
        </w:rPr>
        <w:t>,</w:t>
      </w:r>
      <w:r w:rsidR="00742AEB" w:rsidRPr="00747F09">
        <w:rPr>
          <w:rFonts w:asciiTheme="minorHAnsi" w:eastAsia="Calibri" w:hAnsiTheme="minorHAnsi" w:cstheme="minorHAnsi"/>
          <w:lang w:val="en-US"/>
        </w:rPr>
        <w:t xml:space="preserve"> and regulatory elements)</w:t>
      </w:r>
      <w:r w:rsidRPr="00747F09">
        <w:rPr>
          <w:rFonts w:asciiTheme="minorHAnsi" w:eastAsia="Calibri" w:hAnsiTheme="minorHAnsi" w:cstheme="minorHAnsi"/>
          <w:lang w:val="en-US"/>
        </w:rPr>
        <w:t>. The comparison of titer across batches is also possible</w:t>
      </w:r>
      <w:r w:rsidR="0000451C" w:rsidRPr="00747F09">
        <w:rPr>
          <w:rFonts w:asciiTheme="minorHAnsi" w:eastAsia="Calibri" w:hAnsiTheme="minorHAnsi" w:cstheme="minorHAnsi"/>
          <w:lang w:val="en-US"/>
        </w:rPr>
        <w:t>, providing primers are used against regions common to the vectors in question.</w:t>
      </w:r>
      <w:r w:rsidR="00B016CA" w:rsidRPr="00B016CA">
        <w:rPr>
          <w:rFonts w:asciiTheme="minorHAnsi" w:eastAsia="Calibri" w:hAnsiTheme="minorHAnsi" w:cstheme="minorHAnsi"/>
          <w:b/>
          <w:lang w:val="en-US"/>
        </w:rPr>
        <w:t xml:space="preserve"> </w:t>
      </w:r>
    </w:p>
    <w:p w14:paraId="3CBE2C72" w14:textId="77777777" w:rsidR="00B276F2" w:rsidRPr="00747F09" w:rsidRDefault="00B276F2" w:rsidP="00B276F2">
      <w:pPr>
        <w:suppressAutoHyphens w:val="0"/>
        <w:jc w:val="both"/>
        <w:textAlignment w:val="auto"/>
        <w:rPr>
          <w:rFonts w:asciiTheme="minorHAnsi" w:eastAsia="Calibri" w:hAnsiTheme="minorHAnsi" w:cstheme="minorHAnsi"/>
          <w:lang w:val="en-US"/>
        </w:rPr>
      </w:pPr>
    </w:p>
    <w:p w14:paraId="724E81D5" w14:textId="6070CDBB" w:rsidR="00C00943" w:rsidRPr="00747F09" w:rsidRDefault="00BF760F"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In conclusion, t</w:t>
      </w:r>
      <w:r w:rsidR="002D67CB" w:rsidRPr="00747F09">
        <w:rPr>
          <w:rFonts w:asciiTheme="minorHAnsi" w:eastAsia="Calibri" w:hAnsiTheme="minorHAnsi" w:cstheme="minorHAnsi"/>
          <w:lang w:val="en-US"/>
        </w:rPr>
        <w:t xml:space="preserve">his </w:t>
      </w:r>
      <w:r w:rsidR="0046363D" w:rsidRPr="00747F09">
        <w:rPr>
          <w:rFonts w:asciiTheme="minorHAnsi" w:eastAsia="Calibri" w:hAnsiTheme="minorHAnsi" w:cstheme="minorHAnsi"/>
          <w:lang w:val="en-US"/>
        </w:rPr>
        <w:t xml:space="preserve">protocol can be used to produce AAV vectors </w:t>
      </w:r>
      <w:r w:rsidR="002D67CB" w:rsidRPr="00747F09">
        <w:rPr>
          <w:rFonts w:asciiTheme="minorHAnsi" w:eastAsia="Calibri" w:hAnsiTheme="minorHAnsi" w:cstheme="minorHAnsi"/>
          <w:lang w:val="en-US"/>
        </w:rPr>
        <w:t xml:space="preserve">with </w:t>
      </w:r>
      <w:r w:rsidR="0046363D" w:rsidRPr="00747F09">
        <w:rPr>
          <w:rFonts w:asciiTheme="minorHAnsi" w:eastAsia="Calibri" w:hAnsiTheme="minorHAnsi" w:cstheme="minorHAnsi"/>
          <w:lang w:val="en-US"/>
        </w:rPr>
        <w:t>a variety of capsids, genome configurations, promoter types</w:t>
      </w:r>
      <w:r w:rsidR="009E2B37">
        <w:rPr>
          <w:rFonts w:asciiTheme="minorHAnsi" w:eastAsia="Calibri" w:hAnsiTheme="minorHAnsi" w:cstheme="minorHAnsi"/>
          <w:lang w:val="en-US"/>
        </w:rPr>
        <w:t>,</w:t>
      </w:r>
      <w:r w:rsidR="0046363D" w:rsidRPr="00747F09">
        <w:rPr>
          <w:rFonts w:asciiTheme="minorHAnsi" w:eastAsia="Calibri" w:hAnsiTheme="minorHAnsi" w:cstheme="minorHAnsi"/>
          <w:lang w:val="en-US"/>
        </w:rPr>
        <w:t xml:space="preserve"> and transgene cargos. This will allow users to easily adapt the final characteristics of their vectors to best suit experimental needs. In the example presented in the </w:t>
      </w:r>
      <w:r w:rsidR="009E2B37">
        <w:rPr>
          <w:rFonts w:asciiTheme="minorHAnsi" w:eastAsia="Calibri" w:hAnsiTheme="minorHAnsi" w:cstheme="minorHAnsi"/>
          <w:lang w:val="en-US"/>
        </w:rPr>
        <w:t>r</w:t>
      </w:r>
      <w:r w:rsidR="0046363D" w:rsidRPr="00747F09">
        <w:rPr>
          <w:rFonts w:asciiTheme="minorHAnsi" w:eastAsia="Calibri" w:hAnsiTheme="minorHAnsi" w:cstheme="minorHAnsi"/>
          <w:lang w:val="en-US"/>
        </w:rPr>
        <w:t xml:space="preserve">epresentative </w:t>
      </w:r>
      <w:r w:rsidR="009E2B37">
        <w:rPr>
          <w:rFonts w:asciiTheme="minorHAnsi" w:eastAsia="Calibri" w:hAnsiTheme="minorHAnsi" w:cstheme="minorHAnsi"/>
          <w:lang w:val="en-US"/>
        </w:rPr>
        <w:t>r</w:t>
      </w:r>
      <w:r w:rsidR="0046363D" w:rsidRPr="00747F09">
        <w:rPr>
          <w:rFonts w:asciiTheme="minorHAnsi" w:eastAsia="Calibri" w:hAnsiTheme="minorHAnsi" w:cstheme="minorHAnsi"/>
          <w:lang w:val="en-US"/>
        </w:rPr>
        <w:t xml:space="preserve">esults, </w:t>
      </w:r>
      <w:r w:rsidR="009E2B37">
        <w:rPr>
          <w:rFonts w:asciiTheme="minorHAnsi" w:eastAsia="Calibri" w:hAnsiTheme="minorHAnsi" w:cstheme="minorHAnsi"/>
          <w:lang w:val="en-US"/>
        </w:rPr>
        <w:t xml:space="preserve">the </w:t>
      </w:r>
      <w:r w:rsidR="0046363D" w:rsidRPr="00747F09">
        <w:rPr>
          <w:rFonts w:asciiTheme="minorHAnsi" w:eastAsia="Calibri" w:hAnsiTheme="minorHAnsi" w:cstheme="minorHAnsi"/>
          <w:lang w:val="en-US"/>
        </w:rPr>
        <w:t xml:space="preserve">use of the </w:t>
      </w:r>
      <w:r w:rsidR="00FB6698" w:rsidRPr="00747F09">
        <w:rPr>
          <w:rFonts w:asciiTheme="minorHAnsi" w:eastAsia="Calibri" w:hAnsiTheme="minorHAnsi" w:cstheme="minorHAnsi"/>
          <w:lang w:val="en-US"/>
        </w:rPr>
        <w:t>PHP.B</w:t>
      </w:r>
      <w:r w:rsidR="0046363D" w:rsidRPr="00747F09">
        <w:rPr>
          <w:rFonts w:asciiTheme="minorHAnsi" w:eastAsia="Calibri" w:hAnsiTheme="minorHAnsi" w:cstheme="minorHAnsi"/>
          <w:lang w:val="en-US"/>
        </w:rPr>
        <w:t xml:space="preserve"> capsid, which efficiently crosses the BBB, gave </w:t>
      </w:r>
      <w:r w:rsidR="009E2B37">
        <w:rPr>
          <w:rFonts w:asciiTheme="minorHAnsi" w:eastAsia="Calibri" w:hAnsiTheme="minorHAnsi" w:cstheme="minorHAnsi"/>
          <w:lang w:val="en-US"/>
        </w:rPr>
        <w:t xml:space="preserve">a </w:t>
      </w:r>
      <w:r w:rsidR="0046363D" w:rsidRPr="00747F09">
        <w:rPr>
          <w:rFonts w:asciiTheme="minorHAnsi" w:eastAsia="Calibri" w:hAnsiTheme="minorHAnsi" w:cstheme="minorHAnsi"/>
          <w:lang w:val="en-US"/>
        </w:rPr>
        <w:t>highly efficient gene expression in the CNS, following tail vein injection</w:t>
      </w:r>
      <w:r w:rsidR="0046363D"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{"citationID":"B2TUUKKK","properties":{"formattedCitation":"\\super 32\\nosupersub{}","plainCitation":"32","noteIndex":0},"citationItems":[{"id":"7LGr9Zjd/afqe03Fv","uris":["http://zotero.org/users/5000013/items/ZHZBNT89"],"uri":["http://zotero.org/users/5000013/items/ZHZBNT89"],"itemData":{"id":111,"type":"article-journal","title":"Widespread transduction of astrocytes and neurons in the mouse central nervous system after systemic delivery of a self-complementary AAV-PHP.B vector","container-title":"Gene Therapy","page":"83-92","volume":"25","issue":"2","source":"PubMed","abstract":"Until recently, adeno-associated virus 9 (AAV9) was considered the AAV serotype most effective in crossing the blood-brain barrier (BBB) and transducing cells of the central nervous system (CNS), following systemic injection. However, a newly engineered capsid, AAV-PHP.B, is reported to cross the BBB at even higher efficiency. We investigated how much we could boost CNS transgene expression by using AAV-PHP.B carrying a self-complementary (sc) genome. To allow comparison, 6 weeks old C57BL/6 mice received intravenous injections of scAAV2/9-GFP or scAAV2/PHP.B-GFP at equivalent doses. Three weeks postinjection, transgene expression was assessed in brain and spinal cord. We consistently observed more widespread CNS transduction and higher levels of transgene expression when using the scAAV2/PHP.B-GFP vector. In particular, we observed an unprecedented level of astrocyte transduction in the cortex, when using a ubiquitous CBA promoter. In comparison, neuronal transduction was much lower than previously reported. However, strong neuronal expression (including spinal motor neurons) was observed when the human synapsin promoter was used. These findings constitute the first reported use of an AAV-PHP.B capsid, encapsulating a scAAV genome, for gene transfer in adult mice. Our results underscore the potential of this AAV construct as a platform for safer and more efficacious gene therapy vectors for the CNS.","DOI":"10.1038/s41434-018-0005-z","ISSN":"1476-5462","note":"PMID: 29523880","journalAbbreviation":"Gene Ther.","language":"eng","author":[{"family":"Rincon","given":"Melvin Y."},{"family":"Vin","given":"Filip","non-dropping-particle":"de"},{"family":"Duqué","given":"Sandra I."},{"family":"Fripont","given":"Shelly"},{"family":"Castaldo","given":"Stephanie A."},{"family":"Bouhuijzen-Wenger","given":"Jessica"},{"family":"Holt","given":"Matthew G."}],"issued":{"date-parts":[["2018"]]}}}],"schema":"https://github.com/citation-style-language/schema/raw/master/csl-citation.json"} </w:instrText>
      </w:r>
      <w:r w:rsidR="0046363D"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32</w:t>
      </w:r>
      <w:r w:rsidR="0046363D" w:rsidRPr="00747F09">
        <w:rPr>
          <w:rFonts w:asciiTheme="minorHAnsi" w:hAnsiTheme="minorHAnsi" w:cstheme="minorHAnsi"/>
          <w:lang w:val="en-US"/>
        </w:rPr>
        <w:fldChar w:fldCharType="end"/>
      </w:r>
      <w:r w:rsidR="0046363D" w:rsidRPr="00747F09">
        <w:rPr>
          <w:rFonts w:asciiTheme="minorHAnsi" w:eastAsia="Calibri" w:hAnsiTheme="minorHAnsi" w:cstheme="minorHAnsi"/>
          <w:lang w:val="en-US"/>
        </w:rPr>
        <w:t xml:space="preserve">. </w:t>
      </w:r>
      <w:r w:rsidR="009E2B37">
        <w:rPr>
          <w:rFonts w:asciiTheme="minorHAnsi" w:eastAsia="Calibri" w:hAnsiTheme="minorHAnsi" w:cstheme="minorHAnsi"/>
          <w:lang w:val="en-US"/>
        </w:rPr>
        <w:t>The s</w:t>
      </w:r>
      <w:r w:rsidR="0046363D" w:rsidRPr="00747F09">
        <w:rPr>
          <w:rFonts w:asciiTheme="minorHAnsi" w:eastAsia="Calibri" w:hAnsiTheme="minorHAnsi" w:cstheme="minorHAnsi"/>
          <w:lang w:val="en-US"/>
        </w:rPr>
        <w:t>ystemic administration of CNS penetrant vectors has considerable advantages in terms of possible side-effects</w:t>
      </w:r>
      <w:r w:rsidR="0046363D"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{"citationID":"WamZNB3J","properties":{"formattedCitation":"\\super 2, 17, 32\\nosupersub{}","plainCitation":"2, 17, 32","noteIndex":0},"citationItems":[{"id":"7LGr9Zjd/gHalgmYF","uris":["http://zotero.org/users/4191818/items/EC99LF2J"],"uri":["http://zotero.org/users/4191818/items/EC99LF2J"],"itemData":{"id":730,"type":"article-journal","title":"Intravenous Administration of Self-complementary AAV9 Enables Transgene Delivery to Adult Motor Neurons","container-title":"Molecular Therapy","page":"1187-1196","volume":"17","issue":"7","source":"Crossref","DOI":"10.1038/mt.2009.71","ISSN":"15250016","language":"en","author":[{"family":"Duque","given":"Sandra"},{"family":"Joussemet","given":"Béatrice"},{"family":"Riviere","given":"Christel"},{"family":"Marais","given":"Thibaut"},{"family":"Dubreil","given":"Laurence"},{"family":"Douar","given":"Anne-Marie"},{"family":"Fyfe","given":"John"},{"family":"Moullier","given":"Philippe"},{"family":"Colle","given":"Marie-Anne"},{"family":"Barkats","given":"Martine"}],"issued":{"date-parts":[["2009",7]]}}},{"id":"7LGr9Zjd/XpKQN15K","uris":["http://zotero.org/users/4191818/items/SMZFFR9B"],"uri":["http://zotero.org/users/4191818/items/SMZFFR9B"],"itemData":{"id":717,"type":"article-journal","title":"Cre-dependent selection yields AAV variants for widespread gene transfer to the adult brain","container-title":"Nature Biotechnology","page":"204-209","volume":"34","issue":"2","source":"Crossref","abstract":"Recombinant adeno-associated viruses (rAAVs) are commonly used vehicles for in vivo gene transfer1-6. However, the tropism repertoire of naturally occurring AAVs is limited, prompting a search for novel AAV capsids with desired characteristics7-13. Here we describe a capsid selection method, called Cre-recombination-based AAV targeted evolution (CREATE), that enables the development of AAV capsids that more efficiently transduce defined Cre-expressing cell populations in vivo. We use CREATE to generate AAV variants that efficiently and widely transduce the adult mouse central nervous system (CNS) after intravenous injection. One variant, AAV-PHP.B, transfers genes throughout the CNS with an efficiency that is at least 40-fold greater than that of the current standard, AAV914-17, and transduces the majority of astrocytes and neurons across multiple CNS regions. In vitro, it transduces human neurons and astrocytes more efficiently than does AAV9, demonstrating the potential of CREATE to produce customized AAV vectors for biomedical applications.","DOI":"10.1038/nbt.3440","ISSN":"1087-0156, 1546-1696","language":"en","author":[{"family":"Deverman","given":"Benjamin E"},{"family":"Pravdo","given":"Piers L"},{"family":"Simpson","given":"Bryan P"},{"family":"Kumar","given":"Sripriya Ravindra"},{"family":"Chan","given":"Ken Y"},{"family":"Banerjee","given":"Abhik"},{"family":"Wu","given":"Wei-Li"},{"family":"Yang","given":"Bin"},{"family":"Huber","given":"Nina"},{"family":"Pasca","given":"Sergiu P"},{"family":"Gradinaru","given":"Viviana"}],"issued":{"date-parts":[["2016",2]]}}},{"id":"7LGr9Zjd/afqe03Fv","uris":["http://zotero.org/users/5000013/items/ZHZBNT89"],"uri":["http://zotero.org/users/5000013/items/ZHZBNT89"],"itemData":{"id":111,"type":"article-journal","title":"Widespread transduction of astrocytes and neurons in the mouse central nervous system after systemic delivery of a self-complementary AAV-PHP.B vector","container-title":"Gene Therapy","page":"83-92","volume":"25","issue":"2","source":"PubMed","abstract":"Until recently, adeno-associated virus 9 (AAV9) was considered the AAV serotype most effective in crossing the blood-brain barrier (BBB) and transducing cells of the central nervous system (CNS), following systemic injection. However, a newly engineered capsid, AAV-PHP.B, is reported to cross the BBB at even higher efficiency. We investigated how much we could boost CNS transgene expression by using AAV-PHP.B carrying a self-complementary (sc) genome. To allow comparison, 6 weeks old C57BL/6 mice received intravenous injections of scAAV2/9-GFP or scAAV2/PHP.B-GFP at equivalent doses. Three weeks postinjection, transgene expression was assessed in brain and spinal cord. We consistently observed more widespread CNS transduction and higher levels of transgene expression when using the scAAV2/PHP.B-GFP vector. In particular, we observed an unprecedented level of astrocyte transduction in the cortex, when using a ubiquitous CBA promoter. In comparison, neuronal transduction was much lower than previously reported. However, strong neuronal expression (including spinal motor neurons) was observed when the human synapsin promoter was used. These findings constitute the first reported use of an AAV-PHP.B capsid, encapsulating a scAAV genome, for gene transfer in adult mice. Our results underscore the potential of this AAV construct as a platform for safer and more efficacious gene therapy vectors for the CNS.","DOI":"10.1038/s41434-018-0005-z","ISSN":"1476-5462","note":"PMID: 29523880","journalAbbreviation":"Gene Ther.","language":"eng","author":[{"family":"Rincon","given":"Melvin Y."},{"family":"Vin","given":"Filip","non-dropping-particle":"de"},{"family":"Duqué","given":"Sandra I."},{"family":"Fripont","given":"Shelly"},{"family":"Castaldo","given":"Stephanie A."},{"family":"Bouhuijzen-Wenger","given":"Jessica"},{"family":"Holt","given":"Matthew G."}],"issued":{"date-parts":[["2018"]]}}}],"schema":"https://github.com/citation-style-language/schema/raw/master/csl-citation.json"} </w:instrText>
      </w:r>
      <w:r w:rsidR="0046363D"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2,17,32</w:t>
      </w:r>
      <w:r w:rsidR="0046363D" w:rsidRPr="00747F09">
        <w:rPr>
          <w:rFonts w:asciiTheme="minorHAnsi" w:hAnsiTheme="minorHAnsi" w:cstheme="minorHAnsi"/>
          <w:lang w:val="en-US"/>
        </w:rPr>
        <w:fldChar w:fldCharType="end"/>
      </w:r>
      <w:r w:rsidR="0046363D" w:rsidRPr="00747F09">
        <w:rPr>
          <w:rFonts w:asciiTheme="minorHAnsi" w:eastAsia="Calibri" w:hAnsiTheme="minorHAnsi" w:cstheme="minorHAnsi"/>
          <w:lang w:val="en-US"/>
        </w:rPr>
        <w:t xml:space="preserve">. </w:t>
      </w:r>
      <w:r w:rsidR="00BC2EB2" w:rsidRPr="00747F09">
        <w:rPr>
          <w:rFonts w:asciiTheme="minorHAnsi" w:eastAsia="Calibri" w:hAnsiTheme="minorHAnsi" w:cstheme="minorHAnsi"/>
          <w:lang w:val="en-US"/>
        </w:rPr>
        <w:t>A possible alternative to peripheral injection</w:t>
      </w:r>
      <w:r w:rsidR="00153CAC" w:rsidRPr="00747F09">
        <w:rPr>
          <w:rFonts w:asciiTheme="minorHAnsi" w:eastAsia="Calibri" w:hAnsiTheme="minorHAnsi" w:cstheme="minorHAnsi"/>
          <w:lang w:val="en-US"/>
        </w:rPr>
        <w:t>,</w:t>
      </w:r>
      <w:r w:rsidR="00BC2EB2" w:rsidRPr="00747F09">
        <w:rPr>
          <w:rFonts w:asciiTheme="minorHAnsi" w:eastAsia="Calibri" w:hAnsiTheme="minorHAnsi" w:cstheme="minorHAnsi"/>
          <w:lang w:val="en-US"/>
        </w:rPr>
        <w:t xml:space="preserve"> while avoiding the caveats of invasive technique</w:t>
      </w:r>
      <w:r w:rsidR="00FF5504" w:rsidRPr="00747F09">
        <w:rPr>
          <w:rFonts w:asciiTheme="minorHAnsi" w:eastAsia="Calibri" w:hAnsiTheme="minorHAnsi" w:cstheme="minorHAnsi"/>
          <w:lang w:val="en-US"/>
        </w:rPr>
        <w:t>s</w:t>
      </w:r>
      <w:r w:rsidR="00153CAC" w:rsidRPr="00747F09">
        <w:rPr>
          <w:rFonts w:asciiTheme="minorHAnsi" w:eastAsia="Calibri" w:hAnsiTheme="minorHAnsi" w:cstheme="minorHAnsi"/>
          <w:lang w:val="en-US"/>
        </w:rPr>
        <w:t>,</w:t>
      </w:r>
      <w:r w:rsidR="00BC2EB2" w:rsidRPr="00747F09">
        <w:rPr>
          <w:rFonts w:asciiTheme="minorHAnsi" w:eastAsia="Calibri" w:hAnsiTheme="minorHAnsi" w:cstheme="minorHAnsi"/>
          <w:lang w:val="en-US"/>
        </w:rPr>
        <w:t xml:space="preserve"> is intrathecal </w:t>
      </w:r>
      <w:r w:rsidR="00E13CC4" w:rsidRPr="00747F09">
        <w:rPr>
          <w:rFonts w:asciiTheme="minorHAnsi" w:eastAsia="Calibri" w:hAnsiTheme="minorHAnsi" w:cstheme="minorHAnsi"/>
          <w:lang w:val="en-US"/>
        </w:rPr>
        <w:t>delivery, which</w:t>
      </w:r>
      <w:r w:rsidR="00FF5504" w:rsidRPr="00747F09">
        <w:rPr>
          <w:rFonts w:asciiTheme="minorHAnsi" w:eastAsia="Calibri" w:hAnsiTheme="minorHAnsi" w:cstheme="minorHAnsi"/>
          <w:lang w:val="en-US"/>
        </w:rPr>
        <w:t xml:space="preserve"> consists </w:t>
      </w:r>
      <w:r w:rsidR="00307710" w:rsidRPr="00747F09">
        <w:rPr>
          <w:rFonts w:asciiTheme="minorHAnsi" w:eastAsia="Calibri" w:hAnsiTheme="minorHAnsi" w:cstheme="minorHAnsi"/>
          <w:lang w:val="en-US"/>
        </w:rPr>
        <w:t>of</w:t>
      </w:r>
      <w:r w:rsidR="00BC2EB2" w:rsidRPr="00747F09">
        <w:rPr>
          <w:rFonts w:asciiTheme="minorHAnsi" w:eastAsia="Calibri" w:hAnsiTheme="minorHAnsi" w:cstheme="minorHAnsi"/>
          <w:lang w:val="en-US"/>
        </w:rPr>
        <w:t xml:space="preserve"> </w:t>
      </w:r>
      <w:r w:rsidR="009E2B37">
        <w:rPr>
          <w:rFonts w:asciiTheme="minorHAnsi" w:eastAsia="Calibri" w:hAnsiTheme="minorHAnsi" w:cstheme="minorHAnsi"/>
          <w:lang w:val="en-US"/>
        </w:rPr>
        <w:t xml:space="preserve">a </w:t>
      </w:r>
      <w:r w:rsidR="00BC2EB2" w:rsidRPr="00747F09">
        <w:rPr>
          <w:rFonts w:asciiTheme="minorHAnsi" w:eastAsia="Calibri" w:hAnsiTheme="minorHAnsi" w:cstheme="minorHAnsi"/>
          <w:lang w:val="en-US"/>
        </w:rPr>
        <w:t>delivery</w:t>
      </w:r>
      <w:r w:rsidR="00FF5504" w:rsidRPr="00747F09">
        <w:rPr>
          <w:rFonts w:asciiTheme="minorHAnsi" w:eastAsia="Calibri" w:hAnsiTheme="minorHAnsi" w:cstheme="minorHAnsi"/>
          <w:lang w:val="en-US"/>
        </w:rPr>
        <w:t xml:space="preserve"> of the A</w:t>
      </w:r>
      <w:r w:rsidR="005D4C28" w:rsidRPr="00747F09">
        <w:rPr>
          <w:rFonts w:asciiTheme="minorHAnsi" w:eastAsia="Calibri" w:hAnsiTheme="minorHAnsi" w:cstheme="minorHAnsi"/>
          <w:lang w:val="en-US"/>
        </w:rPr>
        <w:t>A</w:t>
      </w:r>
      <w:r w:rsidR="00FF5504" w:rsidRPr="00747F09">
        <w:rPr>
          <w:rFonts w:asciiTheme="minorHAnsi" w:eastAsia="Calibri" w:hAnsiTheme="minorHAnsi" w:cstheme="minorHAnsi"/>
          <w:lang w:val="en-US"/>
        </w:rPr>
        <w:t>V vector</w:t>
      </w:r>
      <w:r w:rsidR="00BC2EB2" w:rsidRPr="00747F09">
        <w:rPr>
          <w:rFonts w:asciiTheme="minorHAnsi" w:eastAsia="Calibri" w:hAnsiTheme="minorHAnsi" w:cstheme="minorHAnsi"/>
          <w:lang w:val="en-US"/>
        </w:rPr>
        <w:t xml:space="preserve"> in</w:t>
      </w:r>
      <w:r w:rsidR="00307710" w:rsidRPr="00747F09">
        <w:rPr>
          <w:rFonts w:asciiTheme="minorHAnsi" w:eastAsia="Calibri" w:hAnsiTheme="minorHAnsi" w:cstheme="minorHAnsi"/>
          <w:lang w:val="en-US"/>
        </w:rPr>
        <w:t>to</w:t>
      </w:r>
      <w:r w:rsidR="00BC2EB2" w:rsidRPr="00747F09">
        <w:rPr>
          <w:rFonts w:asciiTheme="minorHAnsi" w:eastAsia="Calibri" w:hAnsiTheme="minorHAnsi" w:cstheme="minorHAnsi"/>
          <w:lang w:val="en-US"/>
        </w:rPr>
        <w:t xml:space="preserve"> the cerebrospinal fluid. This </w:t>
      </w:r>
      <w:r w:rsidR="00FF5504" w:rsidRPr="00747F09">
        <w:rPr>
          <w:rFonts w:asciiTheme="minorHAnsi" w:eastAsia="Calibri" w:hAnsiTheme="minorHAnsi" w:cstheme="minorHAnsi"/>
          <w:lang w:val="en-US"/>
        </w:rPr>
        <w:t>delivery route</w:t>
      </w:r>
      <w:r w:rsidR="00BC2EB2" w:rsidRPr="00747F09">
        <w:rPr>
          <w:rFonts w:asciiTheme="minorHAnsi" w:eastAsia="Calibri" w:hAnsiTheme="minorHAnsi" w:cstheme="minorHAnsi"/>
          <w:lang w:val="en-US"/>
        </w:rPr>
        <w:t xml:space="preserve"> is proven to be </w:t>
      </w:r>
      <w:r w:rsidR="00FF5504" w:rsidRPr="00747F09">
        <w:rPr>
          <w:rFonts w:asciiTheme="minorHAnsi" w:eastAsia="Calibri" w:hAnsiTheme="minorHAnsi" w:cstheme="minorHAnsi"/>
          <w:lang w:val="en-US"/>
        </w:rPr>
        <w:t>effective,</w:t>
      </w:r>
      <w:r w:rsidR="00BC2EB2" w:rsidRPr="00747F09">
        <w:rPr>
          <w:rFonts w:asciiTheme="minorHAnsi" w:eastAsia="Calibri" w:hAnsiTheme="minorHAnsi" w:cstheme="minorHAnsi"/>
          <w:lang w:val="en-US"/>
        </w:rPr>
        <w:t xml:space="preserve"> showing </w:t>
      </w:r>
      <w:r w:rsidR="009E2B37">
        <w:rPr>
          <w:rFonts w:asciiTheme="minorHAnsi" w:eastAsia="Calibri" w:hAnsiTheme="minorHAnsi" w:cstheme="minorHAnsi"/>
          <w:lang w:val="en-US"/>
        </w:rPr>
        <w:t xml:space="preserve">a </w:t>
      </w:r>
      <w:r w:rsidR="00BC2EB2" w:rsidRPr="00747F09">
        <w:rPr>
          <w:rFonts w:asciiTheme="minorHAnsi" w:eastAsia="Calibri" w:hAnsiTheme="minorHAnsi" w:cstheme="minorHAnsi"/>
          <w:lang w:val="en-US"/>
        </w:rPr>
        <w:t>widespread expression of transgene across the CNS</w:t>
      </w:r>
      <w:r w:rsidR="00307710" w:rsidRPr="00747F09">
        <w:rPr>
          <w:rFonts w:asciiTheme="minorHAnsi" w:eastAsia="Calibri" w:hAnsiTheme="minorHAnsi" w:cstheme="minorHAnsi"/>
          <w:lang w:val="en-US"/>
        </w:rPr>
        <w:t xml:space="preserve">, less off-target effects </w:t>
      </w:r>
      <w:r w:rsidR="00742AEB" w:rsidRPr="00747F09">
        <w:rPr>
          <w:rFonts w:asciiTheme="minorHAnsi" w:eastAsia="Calibri" w:hAnsiTheme="minorHAnsi" w:cstheme="minorHAnsi"/>
          <w:lang w:val="en-US"/>
        </w:rPr>
        <w:t>in</w:t>
      </w:r>
      <w:r w:rsidR="00307710" w:rsidRPr="00747F09">
        <w:rPr>
          <w:rFonts w:asciiTheme="minorHAnsi" w:eastAsia="Calibri" w:hAnsiTheme="minorHAnsi" w:cstheme="minorHAnsi"/>
          <w:lang w:val="en-US"/>
        </w:rPr>
        <w:t xml:space="preserve"> peripheral organs</w:t>
      </w:r>
      <w:r w:rsidR="00FF06D7">
        <w:rPr>
          <w:rFonts w:asciiTheme="minorHAnsi" w:eastAsia="Calibri" w:hAnsiTheme="minorHAnsi" w:cstheme="minorHAnsi"/>
          <w:lang w:val="en-US"/>
        </w:rPr>
        <w:t>,</w:t>
      </w:r>
      <w:r w:rsidR="00307710" w:rsidRPr="00747F09">
        <w:rPr>
          <w:rFonts w:asciiTheme="minorHAnsi" w:eastAsia="Calibri" w:hAnsiTheme="minorHAnsi" w:cstheme="minorHAnsi"/>
          <w:lang w:val="en-US"/>
        </w:rPr>
        <w:t xml:space="preserve"> and low</w:t>
      </w:r>
      <w:r w:rsidR="00C52D48" w:rsidRPr="00747F09">
        <w:rPr>
          <w:rFonts w:asciiTheme="minorHAnsi" w:eastAsia="Calibri" w:hAnsiTheme="minorHAnsi" w:cstheme="minorHAnsi"/>
          <w:lang w:val="en-US"/>
        </w:rPr>
        <w:t xml:space="preserve"> levels of</w:t>
      </w:r>
      <w:r w:rsidR="00307710" w:rsidRPr="00747F09">
        <w:rPr>
          <w:rFonts w:asciiTheme="minorHAnsi" w:eastAsia="Calibri" w:hAnsiTheme="minorHAnsi" w:cstheme="minorHAnsi"/>
          <w:lang w:val="en-US"/>
        </w:rPr>
        <w:t xml:space="preserve"> immune response</w:t>
      </w:r>
      <w:r w:rsidR="00FF5504" w:rsidRPr="00747F09">
        <w:rPr>
          <w:rFonts w:asciiTheme="minorHAnsi" w:eastAsia="Calibr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{"citationID":"Ya0VPv0U","properties":{"formattedCitation":"\\super 42\\nosupersub{}","plainCitation":"42","noteIndex":0},"citationItems":[{"id":"7LGr9Zjd/zk2aBUYk","uris":["http://zotero.org/users/4191818/items/M2VTPRAP"],"uri":["http://zotero.org/users/4191818/items/M2VTPRAP"],"itemData":{"id":1183,"type":"article-journal","title":"Widespread spinal cord transduction by intrathecal injection of rAAV delivers efficacious RNAi therapy for amyotrophic lateral sclerosis","container-title":"Human Molecular Genetics","page":"668-681","volume":"23","issue":"3","source":"PubMed Central","abstract":"Amyotrophic lateral sclerosis (ALS) causes motor neuron degeneration and paralysis. No treatment can significantly slow or arrest the disease progression. Mutations in the SOD1 gene cause a subset of familial ALS by a gain of toxicity. In principle, these cases could be treated with RNAi that destroys the mutant mRNA, thereby abolishing the toxic protein. However, no system is available to efficiently deliver the RNAi therapy. Recombinant adenoassociated virus (rAAV) is a promising vehicle due to its long-lasting gene expression and low toxicity. However, ALS afflicts broad areas of the central nervous system (CNS). A lack of practical means to spread rAAV broadly has hindered its application in treatment of ALS. To overcome this barrier, we injected several rAAV serotypes into the cerebrospinal fluid. We found that some rAAV serotypes such as rAAVrh10 and rAAV9 transduced cells throughout the length of the spinal cord following a single intrathecal injection and in the broad forebrain following a single injection into the third ventricle. Furthermore, a single intrathecal injection of rAAVrh10 robustly transduced motor neurons throughout the spinal cord in a non-human primate. These results suggested a therapeutic potential of this vector for ALS. To test this, we injected a rAAVrh10 vector that expressed an artificial miRNA targeting SOD1 into the SOD1G93A mice. This treatment knocked down the mutant SOD1 expression and slowed the disease progression. Our results demonstrate the potential of rAAVs for delivering gene therapy to treat ALS and other diseases that afflict broad areas of the CNS.","DOI":"10.1093/hmg/ddt454","ISSN":"0964-6906","note":"PMID: 24108104\nPMCID: PMC3888258","journalAbbreviation":"Hum Mol Genet","author":[{"family":"Wang","given":"Hongyan"},{"family":"Yang","given":"Bin"},{"family":"Qiu","given":"Linghua"},{"family":"Yang","given":"Chunxing"},{"family":"Kramer","given":"Joshua"},{"family":"Su","given":"Qin"},{"family":"Guo","given":"Yansu"},{"family":"Brown","given":"Robert H."},{"family":"Gao","given":"Guangping"},{"family":"Xu","given":"Zuoshang"}],"issued":{"date-parts":[["2014",2,1]]}}}],"schema":"https://github.com/citation-style-language/schema/raw/master/csl-citation.json"} </w:instrText>
      </w:r>
      <w:r w:rsidR="00FF5504"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42</w:t>
      </w:r>
      <w:r w:rsidR="00FF5504" w:rsidRPr="00747F09">
        <w:rPr>
          <w:rFonts w:asciiTheme="minorHAnsi" w:eastAsia="Calibri" w:hAnsiTheme="minorHAnsi" w:cstheme="minorHAnsi"/>
          <w:lang w:val="en-US"/>
        </w:rPr>
        <w:fldChar w:fldCharType="end"/>
      </w:r>
      <w:r w:rsidR="00FF5504" w:rsidRPr="00747F09">
        <w:rPr>
          <w:rFonts w:asciiTheme="minorHAnsi" w:eastAsia="Calibri" w:hAnsiTheme="minorHAnsi" w:cstheme="minorHAnsi"/>
          <w:lang w:val="en-US"/>
        </w:rPr>
        <w:t>. H</w:t>
      </w:r>
      <w:r w:rsidR="00BC2EB2" w:rsidRPr="00747F09">
        <w:rPr>
          <w:rFonts w:asciiTheme="minorHAnsi" w:eastAsia="Calibri" w:hAnsiTheme="minorHAnsi" w:cstheme="minorHAnsi"/>
          <w:lang w:val="en-US"/>
        </w:rPr>
        <w:t>owever</w:t>
      </w:r>
      <w:r w:rsidR="00290545" w:rsidRPr="00747F09">
        <w:rPr>
          <w:rFonts w:asciiTheme="minorHAnsi" w:eastAsia="Calibri" w:hAnsiTheme="minorHAnsi" w:cstheme="minorHAnsi"/>
          <w:lang w:val="en-US"/>
        </w:rPr>
        <w:t>,</w:t>
      </w:r>
      <w:r w:rsidR="00BC2EB2" w:rsidRPr="00747F09">
        <w:rPr>
          <w:rFonts w:asciiTheme="minorHAnsi" w:eastAsia="Calibri" w:hAnsiTheme="minorHAnsi" w:cstheme="minorHAnsi"/>
          <w:lang w:val="en-US"/>
        </w:rPr>
        <w:t xml:space="preserve"> </w:t>
      </w:r>
      <w:r w:rsidR="00FF5504" w:rsidRPr="00747F09">
        <w:rPr>
          <w:rFonts w:asciiTheme="minorHAnsi" w:eastAsia="Calibri" w:hAnsiTheme="minorHAnsi" w:cstheme="minorHAnsi"/>
          <w:lang w:val="en-US"/>
        </w:rPr>
        <w:t xml:space="preserve">intrathecal </w:t>
      </w:r>
      <w:r w:rsidR="00BC2EB2" w:rsidRPr="00747F09">
        <w:rPr>
          <w:rFonts w:asciiTheme="minorHAnsi" w:eastAsia="Calibri" w:hAnsiTheme="minorHAnsi" w:cstheme="minorHAnsi"/>
          <w:lang w:val="en-US"/>
        </w:rPr>
        <w:t xml:space="preserve">injections </w:t>
      </w:r>
      <w:r w:rsidR="00FF5504" w:rsidRPr="00747F09">
        <w:rPr>
          <w:rFonts w:asciiTheme="minorHAnsi" w:eastAsia="Calibri" w:hAnsiTheme="minorHAnsi" w:cstheme="minorHAnsi"/>
          <w:lang w:val="en-US"/>
        </w:rPr>
        <w:t xml:space="preserve">are </w:t>
      </w:r>
      <w:r w:rsidR="00307710" w:rsidRPr="00747F09">
        <w:rPr>
          <w:rFonts w:asciiTheme="minorHAnsi" w:eastAsia="Calibri" w:hAnsiTheme="minorHAnsi" w:cstheme="minorHAnsi"/>
          <w:lang w:val="en-US"/>
        </w:rPr>
        <w:t xml:space="preserve">much </w:t>
      </w:r>
      <w:r w:rsidR="00FF5504" w:rsidRPr="00747F09">
        <w:rPr>
          <w:rFonts w:asciiTheme="minorHAnsi" w:eastAsia="Calibri" w:hAnsiTheme="minorHAnsi" w:cstheme="minorHAnsi"/>
          <w:lang w:val="en-US"/>
        </w:rPr>
        <w:t>more challenging</w:t>
      </w:r>
      <w:r w:rsidR="00C52D48" w:rsidRPr="00747F09">
        <w:rPr>
          <w:rFonts w:asciiTheme="minorHAnsi" w:eastAsia="Calibri" w:hAnsiTheme="minorHAnsi" w:cstheme="minorHAnsi"/>
          <w:lang w:val="en-US"/>
        </w:rPr>
        <w:t>,</w:t>
      </w:r>
      <w:r w:rsidR="00FF5504" w:rsidRPr="00747F09">
        <w:rPr>
          <w:rFonts w:asciiTheme="minorHAnsi" w:eastAsia="Calibri" w:hAnsiTheme="minorHAnsi" w:cstheme="minorHAnsi"/>
          <w:lang w:val="en-US"/>
        </w:rPr>
        <w:t xml:space="preserve"> as they require higher technical skills than tail vein injection.</w:t>
      </w:r>
      <w:r w:rsidR="00BC2EB2" w:rsidRPr="00747F09">
        <w:rPr>
          <w:rFonts w:asciiTheme="minorHAnsi" w:eastAsia="Calibri" w:hAnsiTheme="minorHAnsi" w:cstheme="minorHAnsi"/>
          <w:lang w:val="en-US"/>
        </w:rPr>
        <w:t xml:space="preserve"> </w:t>
      </w:r>
    </w:p>
    <w:p w14:paraId="0E12680B" w14:textId="77777777" w:rsidR="00B276F2" w:rsidRPr="00747F09" w:rsidRDefault="00B276F2" w:rsidP="00B276F2">
      <w:pPr>
        <w:suppressAutoHyphens w:val="0"/>
        <w:jc w:val="both"/>
        <w:textAlignment w:val="auto"/>
        <w:rPr>
          <w:rFonts w:asciiTheme="minorHAnsi" w:eastAsia="Calibri" w:hAnsiTheme="minorHAnsi" w:cstheme="minorHAnsi"/>
          <w:lang w:val="en-US"/>
        </w:rPr>
      </w:pPr>
    </w:p>
    <w:p w14:paraId="0DD637A5" w14:textId="62915BEB" w:rsidR="0046363D" w:rsidRPr="00747F09" w:rsidRDefault="00C52D48"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lang w:val="en-US"/>
        </w:rPr>
        <w:t xml:space="preserve">Further capsid development </w:t>
      </w:r>
      <w:r w:rsidR="0046363D" w:rsidRPr="00747F09">
        <w:rPr>
          <w:rFonts w:asciiTheme="minorHAnsi" w:eastAsia="Calibri" w:hAnsiTheme="minorHAnsi" w:cstheme="minorHAnsi"/>
          <w:lang w:val="en-US"/>
        </w:rPr>
        <w:t>to refine this technology</w:t>
      </w:r>
      <w:r w:rsidR="00290545" w:rsidRPr="00747F09">
        <w:rPr>
          <w:rFonts w:asciiTheme="minorHAnsi" w:eastAsia="Calibri" w:hAnsiTheme="minorHAnsi" w:cstheme="minorHAnsi"/>
          <w:lang w:val="en-US"/>
        </w:rPr>
        <w:t xml:space="preserve"> will</w:t>
      </w:r>
      <w:r w:rsidR="0046363D" w:rsidRPr="00747F09">
        <w:rPr>
          <w:rFonts w:asciiTheme="minorHAnsi" w:eastAsia="Calibri" w:hAnsiTheme="minorHAnsi" w:cstheme="minorHAnsi"/>
          <w:lang w:val="en-US"/>
        </w:rPr>
        <w:t xml:space="preserve"> be driven by the </w:t>
      </w:r>
      <w:r w:rsidR="002D67CB" w:rsidRPr="00747F09">
        <w:rPr>
          <w:rFonts w:asciiTheme="minorHAnsi" w:eastAsia="Calibri" w:hAnsiTheme="minorHAnsi" w:cstheme="minorHAnsi"/>
          <w:lang w:val="en-US"/>
        </w:rPr>
        <w:t xml:space="preserve">opportunities </w:t>
      </w:r>
      <w:r w:rsidR="0046363D" w:rsidRPr="00747F09">
        <w:rPr>
          <w:rFonts w:asciiTheme="minorHAnsi" w:eastAsia="Calibri" w:hAnsiTheme="minorHAnsi" w:cstheme="minorHAnsi"/>
          <w:lang w:val="en-US"/>
        </w:rPr>
        <w:t xml:space="preserve">for AAV </w:t>
      </w:r>
      <w:r w:rsidR="00153CAC" w:rsidRPr="00747F09">
        <w:rPr>
          <w:rFonts w:asciiTheme="minorHAnsi" w:eastAsia="Calibri" w:hAnsiTheme="minorHAnsi" w:cstheme="minorHAnsi"/>
          <w:lang w:val="en-US"/>
        </w:rPr>
        <w:t xml:space="preserve">vector </w:t>
      </w:r>
      <w:r w:rsidR="0046363D" w:rsidRPr="00747F09">
        <w:rPr>
          <w:rFonts w:asciiTheme="minorHAnsi" w:eastAsia="Calibri" w:hAnsiTheme="minorHAnsi" w:cstheme="minorHAnsi"/>
          <w:lang w:val="en-US"/>
        </w:rPr>
        <w:t xml:space="preserve">use in gene therapy applications. Such approaches offer attractive possibilities to treat </w:t>
      </w:r>
      <w:r w:rsidR="0046363D" w:rsidRPr="00747F09">
        <w:rPr>
          <w:rFonts w:asciiTheme="minorHAnsi" w:eastAsia="Calibri" w:hAnsiTheme="minorHAnsi" w:cstheme="minorHAnsi"/>
          <w:lang w:val="en-US"/>
        </w:rPr>
        <w:lastRenderedPageBreak/>
        <w:t xml:space="preserve">currently incurable CNS disorders, such as </w:t>
      </w:r>
      <w:r w:rsidR="00FF06D7" w:rsidRPr="00747F09">
        <w:rPr>
          <w:rFonts w:asciiTheme="minorHAnsi" w:eastAsia="Calibri" w:hAnsiTheme="minorHAnsi" w:cstheme="minorHAnsi"/>
          <w:lang w:val="en-US"/>
        </w:rPr>
        <w:t>amyotrophic lateral sclerosis</w:t>
      </w:r>
      <w:r w:rsidR="0046363D" w:rsidRPr="00747F09">
        <w:rPr>
          <w:rFonts w:asciiTheme="minorHAnsi" w:eastAsia="Calibri" w:hAnsiTheme="minorHAnsi" w:cstheme="minorHAnsi"/>
          <w:lang w:val="en-US"/>
        </w:rPr>
        <w:t xml:space="preserve">, Charcot-Marie-Tooth </w:t>
      </w:r>
      <w:r w:rsidR="00FF06D7" w:rsidRPr="00747F09">
        <w:rPr>
          <w:rFonts w:asciiTheme="minorHAnsi" w:eastAsia="Calibri" w:hAnsiTheme="minorHAnsi" w:cstheme="minorHAnsi"/>
          <w:lang w:val="en-US"/>
        </w:rPr>
        <w:t>disease</w:t>
      </w:r>
      <w:r w:rsidR="0046363D" w:rsidRPr="00747F09">
        <w:rPr>
          <w:rFonts w:asciiTheme="minorHAnsi" w:eastAsia="Calibri" w:hAnsiTheme="minorHAnsi" w:cstheme="minorHAnsi"/>
          <w:lang w:val="en-US"/>
        </w:rPr>
        <w:t xml:space="preserve">, </w:t>
      </w:r>
      <w:r w:rsidR="00FF06D7">
        <w:rPr>
          <w:rFonts w:asciiTheme="minorHAnsi" w:eastAsia="Calibri" w:hAnsiTheme="minorHAnsi" w:cstheme="minorHAnsi"/>
          <w:lang w:val="en-US"/>
        </w:rPr>
        <w:t xml:space="preserve">and </w:t>
      </w:r>
      <w:r w:rsidR="0046363D" w:rsidRPr="00747F09">
        <w:rPr>
          <w:rFonts w:asciiTheme="minorHAnsi" w:eastAsia="Calibri" w:hAnsiTheme="minorHAnsi" w:cstheme="minorHAnsi"/>
          <w:lang w:val="en-US"/>
        </w:rPr>
        <w:t xml:space="preserve">Parkinson’s and Alzheimer’s </w:t>
      </w:r>
      <w:r w:rsidR="00FF06D7" w:rsidRPr="00747F09">
        <w:rPr>
          <w:rFonts w:asciiTheme="minorHAnsi" w:eastAsia="Calibri" w:hAnsiTheme="minorHAnsi" w:cstheme="minorHAnsi"/>
          <w:lang w:val="en-US"/>
        </w:rPr>
        <w:t>disease</w:t>
      </w:r>
      <w:r w:rsidR="0046363D" w:rsidRPr="00747F09">
        <w:rPr>
          <w:rFonts w:asciiTheme="minorHAnsi" w:hAnsiTheme="minorHAnsi" w:cstheme="minorHAnsi"/>
          <w:lang w:val="en-US"/>
        </w:rPr>
        <w:fldChar w:fldCharType="begin"/>
      </w:r>
      <w:r w:rsidR="00A27E78" w:rsidRPr="00747F09">
        <w:rPr>
          <w:rFonts w:asciiTheme="minorHAnsi" w:eastAsia="Calibri" w:hAnsiTheme="minorHAnsi" w:cstheme="minorHAnsi"/>
          <w:lang w:val="en-US"/>
        </w:rPr>
        <w:instrText xml:space="preserve"> ADDIN ZOTERO_ITEM CSL_CITATION {"citationID":"3MNIyjhE","properties":{"formattedCitation":"\\super 18\\nosupersub{}","plainCitation":"18","noteIndex":0},"citationItems":[{"id":"7LGr9Zjd/qVNVR2cO","uris":["http://zotero.org/users/4191818/items/9WQGW3KI"],"uri":["http://zotero.org/users/4191818/items/9WQGW3KI"],"itemData":{"id":759,"type":"article-journal","title":"Better Targeting, Better Efficiency for Wide-Scale Neuronal Transduction with the Synapsin Promoter and AAV-PHP.B","container-title":"Frontiers in Molecular Neuroscience","volume":"9","source":"Crossref","URL":"http://journal.frontiersin.org/article/10.3389/fnmol.2016.00116/full","DOI":"10.3389/fnmol.2016.00116","ISSN":"1662-5099","language":"en","author":[{"family":"Jackson","given":"Kasey L."},{"family":"Dayton","given":"Robert D."},{"family":"Deverman","given":"Benjamin E."},{"family":"Klein","given":"Ronald L."}],"issued":{"date-parts":[["2016",11,4]]},"accessed":{"date-parts":[["2018",7,9]]}}}],"schema":"https://github.com/citation-style-language/schema/raw/master/csl-citation.json"} </w:instrText>
      </w:r>
      <w:r w:rsidR="0046363D" w:rsidRPr="00747F09">
        <w:rPr>
          <w:rFonts w:asciiTheme="minorHAnsi" w:eastAsia="Calibri" w:hAnsiTheme="minorHAnsi" w:cstheme="minorHAnsi"/>
          <w:lang w:val="en-US"/>
        </w:rPr>
        <w:fldChar w:fldCharType="separate"/>
      </w:r>
      <w:r w:rsidR="00A27E78" w:rsidRPr="00747F09">
        <w:rPr>
          <w:rFonts w:ascii="Calibri" w:hAnsi="Calibri"/>
          <w:vertAlign w:val="superscript"/>
          <w:lang w:val="en-US"/>
        </w:rPr>
        <w:t>18</w:t>
      </w:r>
      <w:r w:rsidR="0046363D" w:rsidRPr="00747F09">
        <w:rPr>
          <w:rFonts w:asciiTheme="minorHAnsi" w:hAnsiTheme="minorHAnsi" w:cstheme="minorHAnsi"/>
          <w:lang w:val="en-US"/>
        </w:rPr>
        <w:fldChar w:fldCharType="end"/>
      </w:r>
      <w:r w:rsidR="0046363D" w:rsidRPr="00747F09">
        <w:rPr>
          <w:rFonts w:asciiTheme="minorHAnsi" w:eastAsia="Calibri" w:hAnsiTheme="minorHAnsi" w:cstheme="minorHAnsi"/>
          <w:lang w:val="en-US"/>
        </w:rPr>
        <w:t>.</w:t>
      </w:r>
    </w:p>
    <w:p w14:paraId="72D95749" w14:textId="77777777" w:rsidR="009D1C68" w:rsidRPr="00747F09" w:rsidRDefault="009D1C68" w:rsidP="00B276F2">
      <w:pPr>
        <w:suppressAutoHyphens w:val="0"/>
        <w:jc w:val="both"/>
        <w:textAlignment w:val="auto"/>
        <w:rPr>
          <w:rFonts w:asciiTheme="minorHAnsi" w:eastAsia="Calibri" w:hAnsiTheme="minorHAnsi" w:cstheme="minorHAnsi"/>
          <w:b/>
          <w:bCs/>
          <w:lang w:val="en-US"/>
        </w:rPr>
      </w:pPr>
    </w:p>
    <w:p w14:paraId="13E8F473" w14:textId="7D80302B" w:rsidR="0046363D" w:rsidRPr="00747F09" w:rsidRDefault="0046363D" w:rsidP="00B276F2">
      <w:pPr>
        <w:suppressAutoHyphens w:val="0"/>
        <w:jc w:val="both"/>
        <w:textAlignment w:val="auto"/>
        <w:rPr>
          <w:rFonts w:asciiTheme="minorHAnsi" w:eastAsia="Calibri" w:hAnsiTheme="minorHAnsi" w:cstheme="minorHAnsi"/>
          <w:b/>
          <w:bCs/>
          <w:lang w:val="en-US"/>
        </w:rPr>
      </w:pPr>
      <w:r w:rsidRPr="00747F09">
        <w:rPr>
          <w:rFonts w:asciiTheme="minorHAnsi" w:eastAsia="Calibri" w:hAnsiTheme="minorHAnsi" w:cstheme="minorHAnsi"/>
          <w:b/>
          <w:bCs/>
          <w:lang w:val="en-US"/>
        </w:rPr>
        <w:t>ACKNOWLEDGMENTS:</w:t>
      </w:r>
      <w:bookmarkStart w:id="5" w:name="__UnoMark__6494_510494708"/>
      <w:bookmarkStart w:id="6" w:name="ZOTERO_BREF_5jw0J0aLIZPS"/>
      <w:bookmarkStart w:id="7" w:name="__UnoMark__15002_510494708"/>
      <w:bookmarkStart w:id="8" w:name="__UnoMark__15145_510494708"/>
      <w:bookmarkStart w:id="9" w:name="__UnoMark__15271_510494708"/>
      <w:bookmarkEnd w:id="5"/>
      <w:bookmarkEnd w:id="6"/>
      <w:bookmarkEnd w:id="7"/>
      <w:bookmarkEnd w:id="8"/>
      <w:bookmarkEnd w:id="9"/>
    </w:p>
    <w:p w14:paraId="6AF69E0A" w14:textId="39C4CDBE" w:rsidR="0046363D" w:rsidRPr="00747F09" w:rsidRDefault="0046363D" w:rsidP="00B276F2">
      <w:pPr>
        <w:suppressAutoHyphens w:val="0"/>
        <w:jc w:val="both"/>
        <w:textAlignment w:val="auto"/>
        <w:rPr>
          <w:rFonts w:asciiTheme="minorHAnsi" w:eastAsia="Times New Roman" w:hAnsiTheme="minorHAnsi" w:cstheme="minorHAnsi"/>
          <w:spacing w:val="3"/>
          <w:shd w:val="clear" w:color="auto" w:fill="FFFFFF"/>
          <w:lang w:val="en-US" w:eastAsia="en-US" w:bidi="ar-SA"/>
        </w:rPr>
      </w:pPr>
      <w:r w:rsidRPr="00747F09">
        <w:rPr>
          <w:rFonts w:asciiTheme="minorHAnsi" w:eastAsia="Times New Roman" w:hAnsiTheme="minorHAnsi" w:cstheme="minorHAnsi"/>
          <w:spacing w:val="3"/>
          <w:shd w:val="clear" w:color="auto" w:fill="FFFFFF"/>
          <w:lang w:val="en-US" w:eastAsia="en-US" w:bidi="ar-SA"/>
        </w:rPr>
        <w:t xml:space="preserve">M.R. is supported by a Fonds </w:t>
      </w:r>
      <w:proofErr w:type="spellStart"/>
      <w:r w:rsidRPr="00747F09">
        <w:rPr>
          <w:rFonts w:asciiTheme="minorHAnsi" w:eastAsia="Times New Roman" w:hAnsiTheme="minorHAnsi" w:cstheme="minorHAnsi"/>
          <w:spacing w:val="3"/>
          <w:shd w:val="clear" w:color="auto" w:fill="FFFFFF"/>
          <w:lang w:val="en-US" w:eastAsia="en-US" w:bidi="ar-SA"/>
        </w:rPr>
        <w:t>voor</w:t>
      </w:r>
      <w:proofErr w:type="spellEnd"/>
      <w:r w:rsidRPr="00747F09">
        <w:rPr>
          <w:rFonts w:asciiTheme="minorHAnsi" w:eastAsia="Times New Roman" w:hAnsiTheme="minorHAnsi" w:cstheme="minorHAnsi"/>
          <w:spacing w:val="3"/>
          <w:shd w:val="clear" w:color="auto" w:fill="FFFFFF"/>
          <w:lang w:val="en-US" w:eastAsia="en-US" w:bidi="ar-SA"/>
        </w:rPr>
        <w:t xml:space="preserve"> </w:t>
      </w:r>
      <w:proofErr w:type="spellStart"/>
      <w:r w:rsidRPr="00747F09">
        <w:rPr>
          <w:rFonts w:asciiTheme="minorHAnsi" w:eastAsia="Times New Roman" w:hAnsiTheme="minorHAnsi" w:cstheme="minorHAnsi"/>
          <w:spacing w:val="3"/>
          <w:shd w:val="clear" w:color="auto" w:fill="FFFFFF"/>
          <w:lang w:val="en-US" w:eastAsia="en-US" w:bidi="ar-SA"/>
        </w:rPr>
        <w:t>Wetenschappelijk</w:t>
      </w:r>
      <w:proofErr w:type="spellEnd"/>
      <w:r w:rsidRPr="00747F09">
        <w:rPr>
          <w:rFonts w:asciiTheme="minorHAnsi" w:eastAsia="Times New Roman" w:hAnsiTheme="minorHAnsi" w:cstheme="minorHAnsi"/>
          <w:spacing w:val="3"/>
          <w:shd w:val="clear" w:color="auto" w:fill="FFFFFF"/>
          <w:lang w:val="en-US" w:eastAsia="en-US" w:bidi="ar-SA"/>
        </w:rPr>
        <w:t xml:space="preserve"> </w:t>
      </w:r>
      <w:proofErr w:type="spellStart"/>
      <w:r w:rsidRPr="00747F09">
        <w:rPr>
          <w:rFonts w:asciiTheme="minorHAnsi" w:eastAsia="Times New Roman" w:hAnsiTheme="minorHAnsi" w:cstheme="minorHAnsi"/>
          <w:spacing w:val="3"/>
          <w:shd w:val="clear" w:color="auto" w:fill="FFFFFF"/>
          <w:lang w:val="en-US" w:eastAsia="en-US" w:bidi="ar-SA"/>
        </w:rPr>
        <w:t>Onderzoek</w:t>
      </w:r>
      <w:proofErr w:type="spellEnd"/>
      <w:r w:rsidRPr="00747F09">
        <w:rPr>
          <w:rFonts w:asciiTheme="minorHAnsi" w:eastAsia="Times New Roman" w:hAnsiTheme="minorHAnsi" w:cstheme="minorHAnsi"/>
          <w:spacing w:val="3"/>
          <w:shd w:val="clear" w:color="auto" w:fill="FFFFFF"/>
          <w:lang w:val="en-US" w:eastAsia="en-US" w:bidi="ar-SA"/>
        </w:rPr>
        <w:t xml:space="preserve"> </w:t>
      </w:r>
      <w:proofErr w:type="spellStart"/>
      <w:r w:rsidRPr="00747F09">
        <w:rPr>
          <w:rFonts w:asciiTheme="minorHAnsi" w:eastAsia="Times New Roman" w:hAnsiTheme="minorHAnsi" w:cstheme="minorHAnsi"/>
          <w:spacing w:val="3"/>
          <w:shd w:val="clear" w:color="auto" w:fill="FFFFFF"/>
          <w:lang w:val="en-US" w:eastAsia="en-US" w:bidi="ar-SA"/>
        </w:rPr>
        <w:t>Vlaanderen</w:t>
      </w:r>
      <w:proofErr w:type="spellEnd"/>
      <w:r w:rsidRPr="00747F09">
        <w:rPr>
          <w:rFonts w:asciiTheme="minorHAnsi" w:eastAsia="Times New Roman" w:hAnsiTheme="minorHAnsi" w:cstheme="minorHAnsi"/>
          <w:spacing w:val="3"/>
          <w:shd w:val="clear" w:color="auto" w:fill="FFFFFF"/>
          <w:lang w:val="en-US" w:eastAsia="en-US" w:bidi="ar-SA"/>
        </w:rPr>
        <w:t xml:space="preserve"> (FWO) postdoctoral fellowship (133722/1204517N) and acknowledges the continuous support of the Fundación Cardiovascular de Colombia</w:t>
      </w:r>
      <w:r w:rsidR="00571ECB" w:rsidRPr="00747F09">
        <w:rPr>
          <w:rFonts w:asciiTheme="minorHAnsi" w:eastAsia="Times New Roman" w:hAnsiTheme="minorHAnsi" w:cstheme="minorHAnsi"/>
          <w:spacing w:val="3"/>
          <w:shd w:val="clear" w:color="auto" w:fill="FFFFFF"/>
          <w:lang w:val="en-US" w:eastAsia="en-US" w:bidi="ar-SA"/>
        </w:rPr>
        <w:t xml:space="preserve"> and the Administrative Department of Science, Technology and Innovation (Grant CT-FP44842-307-2016, project code 656671250485)</w:t>
      </w:r>
      <w:r w:rsidRPr="00747F09">
        <w:rPr>
          <w:rFonts w:asciiTheme="minorHAnsi" w:eastAsia="Times New Roman" w:hAnsiTheme="minorHAnsi" w:cstheme="minorHAnsi"/>
          <w:spacing w:val="3"/>
          <w:shd w:val="clear" w:color="auto" w:fill="FFFFFF"/>
          <w:lang w:val="en-US" w:eastAsia="en-US" w:bidi="ar-SA"/>
        </w:rPr>
        <w:t>. M.M. is supported by an FWO doctoral fellowship (1S48018N). M</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G</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H</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 xml:space="preserve"> was supported by a VIB institutional grant and external support from the Thierry </w:t>
      </w:r>
      <w:proofErr w:type="spellStart"/>
      <w:r w:rsidRPr="00747F09">
        <w:rPr>
          <w:rFonts w:asciiTheme="minorHAnsi" w:eastAsia="Times New Roman" w:hAnsiTheme="minorHAnsi" w:cstheme="minorHAnsi"/>
          <w:spacing w:val="3"/>
          <w:shd w:val="clear" w:color="auto" w:fill="FFFFFF"/>
          <w:lang w:val="en-US" w:eastAsia="en-US" w:bidi="ar-SA"/>
        </w:rPr>
        <w:t>Latran</w:t>
      </w:r>
      <w:proofErr w:type="spellEnd"/>
      <w:r w:rsidRPr="00747F09">
        <w:rPr>
          <w:rFonts w:asciiTheme="minorHAnsi" w:eastAsia="Times New Roman" w:hAnsiTheme="minorHAnsi" w:cstheme="minorHAnsi"/>
          <w:spacing w:val="3"/>
          <w:shd w:val="clear" w:color="auto" w:fill="FFFFFF"/>
          <w:lang w:val="en-US" w:eastAsia="en-US" w:bidi="ar-SA"/>
        </w:rPr>
        <w:t xml:space="preserve"> Foundation (SOD-VIP), The Foundation for Alzheimer Research (SAO-FRA) (P#14006), </w:t>
      </w:r>
      <w:r w:rsidR="00C731D9">
        <w:rPr>
          <w:rFonts w:asciiTheme="minorHAnsi" w:eastAsia="Times New Roman" w:hAnsiTheme="minorHAnsi" w:cstheme="minorHAnsi"/>
          <w:spacing w:val="3"/>
          <w:shd w:val="clear" w:color="auto" w:fill="FFFFFF"/>
          <w:lang w:val="en-US" w:eastAsia="en-US" w:bidi="ar-SA"/>
        </w:rPr>
        <w:t xml:space="preserve">the </w:t>
      </w:r>
      <w:r w:rsidRPr="00747F09">
        <w:rPr>
          <w:rFonts w:asciiTheme="minorHAnsi" w:eastAsia="Times New Roman" w:hAnsiTheme="minorHAnsi" w:cstheme="minorHAnsi"/>
          <w:spacing w:val="3"/>
          <w:shd w:val="clear" w:color="auto" w:fill="FFFFFF"/>
          <w:lang w:val="en-US" w:eastAsia="en-US" w:bidi="ar-SA"/>
        </w:rPr>
        <w:t>FWO (Grant 1513616N)</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 xml:space="preserve"> and </w:t>
      </w:r>
      <w:r w:rsidR="00C731D9">
        <w:rPr>
          <w:rFonts w:asciiTheme="minorHAnsi" w:eastAsia="Times New Roman" w:hAnsiTheme="minorHAnsi" w:cstheme="minorHAnsi"/>
          <w:spacing w:val="3"/>
          <w:shd w:val="clear" w:color="auto" w:fill="FFFFFF"/>
          <w:lang w:val="en-US" w:eastAsia="en-US" w:bidi="ar-SA"/>
        </w:rPr>
        <w:t xml:space="preserve">the </w:t>
      </w:r>
      <w:r w:rsidRPr="00747F09">
        <w:rPr>
          <w:rFonts w:asciiTheme="minorHAnsi" w:eastAsia="Times New Roman" w:hAnsiTheme="minorHAnsi" w:cstheme="minorHAnsi"/>
          <w:spacing w:val="3"/>
          <w:shd w:val="clear" w:color="auto" w:fill="FFFFFF"/>
          <w:lang w:val="en-US" w:eastAsia="en-US" w:bidi="ar-SA"/>
        </w:rPr>
        <w:t xml:space="preserve">European Research Council (ERC) (Starting Grant 281961 – </w:t>
      </w:r>
      <w:proofErr w:type="spellStart"/>
      <w:r w:rsidRPr="00747F09">
        <w:rPr>
          <w:rFonts w:asciiTheme="minorHAnsi" w:eastAsia="Times New Roman" w:hAnsiTheme="minorHAnsi" w:cstheme="minorHAnsi"/>
          <w:spacing w:val="3"/>
          <w:shd w:val="clear" w:color="auto" w:fill="FFFFFF"/>
          <w:lang w:val="en-US" w:eastAsia="en-US" w:bidi="ar-SA"/>
        </w:rPr>
        <w:t>AstroFunc</w:t>
      </w:r>
      <w:proofErr w:type="spellEnd"/>
      <w:r w:rsidRPr="00747F09">
        <w:rPr>
          <w:rFonts w:asciiTheme="minorHAnsi" w:eastAsia="Times New Roman" w:hAnsiTheme="minorHAnsi" w:cstheme="minorHAnsi"/>
          <w:spacing w:val="3"/>
          <w:shd w:val="clear" w:color="auto" w:fill="FFFFFF"/>
          <w:lang w:val="en-US" w:eastAsia="en-US" w:bidi="ar-SA"/>
        </w:rPr>
        <w:t>; Proof of Concept Grant 713755 – AD-VIP).</w:t>
      </w:r>
      <w:r w:rsidR="00827CEA" w:rsidRPr="00747F09">
        <w:rPr>
          <w:rFonts w:asciiTheme="minorHAnsi" w:eastAsia="Times New Roman" w:hAnsiTheme="minorHAnsi" w:cstheme="minorHAnsi"/>
          <w:spacing w:val="3"/>
          <w:shd w:val="clear" w:color="auto" w:fill="FFFFFF"/>
          <w:lang w:val="en-US" w:eastAsia="en-US" w:bidi="ar-SA"/>
        </w:rPr>
        <w:t xml:space="preserve"> </w:t>
      </w:r>
      <w:r w:rsidR="00C731D9">
        <w:rPr>
          <w:rFonts w:asciiTheme="minorHAnsi" w:eastAsia="Times New Roman" w:hAnsiTheme="minorHAnsi" w:cstheme="minorHAnsi"/>
          <w:spacing w:val="3"/>
          <w:shd w:val="clear" w:color="auto" w:fill="FFFFFF"/>
          <w:lang w:val="en-US" w:eastAsia="en-US" w:bidi="ar-SA"/>
        </w:rPr>
        <w:t>The authors</w:t>
      </w:r>
      <w:r w:rsidR="00FE4596" w:rsidRPr="00747F09">
        <w:rPr>
          <w:rFonts w:asciiTheme="minorHAnsi" w:eastAsia="Times New Roman" w:hAnsiTheme="minorHAnsi" w:cstheme="minorHAnsi"/>
          <w:spacing w:val="3"/>
          <w:shd w:val="clear" w:color="auto" w:fill="FFFFFF"/>
          <w:lang w:val="en-US" w:eastAsia="en-US" w:bidi="ar-SA"/>
        </w:rPr>
        <w:t xml:space="preserve"> acknowledge</w:t>
      </w:r>
      <w:r w:rsidR="00827CEA" w:rsidRPr="00747F09">
        <w:rPr>
          <w:rFonts w:asciiTheme="minorHAnsi" w:eastAsia="Times New Roman" w:hAnsiTheme="minorHAnsi" w:cstheme="minorHAnsi"/>
          <w:spacing w:val="3"/>
          <w:shd w:val="clear" w:color="auto" w:fill="FFFFFF"/>
          <w:lang w:val="en-US" w:eastAsia="en-US" w:bidi="ar-SA"/>
        </w:rPr>
        <w:t xml:space="preserve"> </w:t>
      </w:r>
      <w:proofErr w:type="spellStart"/>
      <w:r w:rsidR="00827CEA" w:rsidRPr="00747F09">
        <w:rPr>
          <w:rFonts w:asciiTheme="minorHAnsi" w:eastAsia="Times New Roman" w:hAnsiTheme="minorHAnsi" w:cstheme="minorHAnsi"/>
          <w:spacing w:val="3"/>
          <w:shd w:val="clear" w:color="auto" w:fill="FFFFFF"/>
          <w:lang w:val="en-US" w:eastAsia="en-US" w:bidi="ar-SA"/>
        </w:rPr>
        <w:t>Jeason</w:t>
      </w:r>
      <w:proofErr w:type="spellEnd"/>
      <w:r w:rsidR="00827CEA" w:rsidRPr="00747F09">
        <w:rPr>
          <w:rFonts w:asciiTheme="minorHAnsi" w:eastAsia="Times New Roman" w:hAnsiTheme="minorHAnsi" w:cstheme="minorHAnsi"/>
          <w:spacing w:val="3"/>
          <w:shd w:val="clear" w:color="auto" w:fill="FFFFFF"/>
          <w:lang w:val="en-US" w:eastAsia="en-US" w:bidi="ar-SA"/>
        </w:rPr>
        <w:t xml:space="preserve"> Haughton for </w:t>
      </w:r>
      <w:r w:rsidR="00C731D9">
        <w:rPr>
          <w:rFonts w:asciiTheme="minorHAnsi" w:eastAsia="Times New Roman" w:hAnsiTheme="minorHAnsi" w:cstheme="minorHAnsi"/>
          <w:spacing w:val="3"/>
          <w:shd w:val="clear" w:color="auto" w:fill="FFFFFF"/>
          <w:lang w:val="en-US" w:eastAsia="en-US" w:bidi="ar-SA"/>
        </w:rPr>
        <w:t xml:space="preserve">his </w:t>
      </w:r>
      <w:r w:rsidR="004324C2" w:rsidRPr="00747F09">
        <w:rPr>
          <w:rFonts w:asciiTheme="minorHAnsi" w:eastAsia="Times New Roman" w:hAnsiTheme="minorHAnsi" w:cstheme="minorHAnsi"/>
          <w:spacing w:val="3"/>
          <w:shd w:val="clear" w:color="auto" w:fill="FFFFFF"/>
          <w:lang w:val="en-US" w:eastAsia="en-US" w:bidi="ar-SA"/>
        </w:rPr>
        <w:t>help with mouse husbandry</w:t>
      </w:r>
      <w:r w:rsidR="00B750AE" w:rsidRPr="00747F09">
        <w:rPr>
          <w:rFonts w:asciiTheme="minorHAnsi" w:eastAsia="Times New Roman" w:hAnsiTheme="minorHAnsi" w:cstheme="minorHAnsi"/>
          <w:spacing w:val="3"/>
          <w:shd w:val="clear" w:color="auto" w:fill="FFFFFF"/>
          <w:lang w:val="en-US" w:eastAsia="en-US" w:bidi="ar-SA"/>
        </w:rPr>
        <w:t xml:space="preserve">, </w:t>
      </w:r>
      <w:r w:rsidR="00827CEA" w:rsidRPr="00747F09">
        <w:rPr>
          <w:rFonts w:asciiTheme="minorHAnsi" w:eastAsia="Times New Roman" w:hAnsiTheme="minorHAnsi" w:cstheme="minorHAnsi"/>
          <w:spacing w:val="3"/>
          <w:shd w:val="clear" w:color="auto" w:fill="FFFFFF"/>
          <w:lang w:val="en-US" w:eastAsia="en-US" w:bidi="ar-SA"/>
        </w:rPr>
        <w:t xml:space="preserve">Stephanie Castaldo </w:t>
      </w:r>
      <w:r w:rsidR="004324C2" w:rsidRPr="00747F09">
        <w:rPr>
          <w:rFonts w:asciiTheme="minorHAnsi" w:eastAsia="Times New Roman" w:hAnsiTheme="minorHAnsi" w:cstheme="minorHAnsi"/>
          <w:spacing w:val="3"/>
          <w:shd w:val="clear" w:color="auto" w:fill="FFFFFF"/>
          <w:lang w:val="en-US" w:eastAsia="en-US" w:bidi="ar-SA"/>
        </w:rPr>
        <w:t xml:space="preserve">for </w:t>
      </w:r>
      <w:r w:rsidR="00C731D9">
        <w:rPr>
          <w:rFonts w:asciiTheme="minorHAnsi" w:eastAsia="Times New Roman" w:hAnsiTheme="minorHAnsi" w:cstheme="minorHAnsi"/>
          <w:spacing w:val="3"/>
          <w:shd w:val="clear" w:color="auto" w:fill="FFFFFF"/>
          <w:lang w:val="en-US" w:eastAsia="en-US" w:bidi="ar-SA"/>
        </w:rPr>
        <w:t xml:space="preserve">her </w:t>
      </w:r>
      <w:r w:rsidR="005C0BAA" w:rsidRPr="00747F09">
        <w:rPr>
          <w:rFonts w:asciiTheme="minorHAnsi" w:eastAsia="Times New Roman" w:hAnsiTheme="minorHAnsi" w:cstheme="minorHAnsi"/>
          <w:spacing w:val="3"/>
          <w:shd w:val="clear" w:color="auto" w:fill="FFFFFF"/>
          <w:lang w:val="en-US" w:eastAsia="en-US" w:bidi="ar-SA"/>
        </w:rPr>
        <w:t xml:space="preserve">help performing the </w:t>
      </w:r>
      <w:r w:rsidR="004324C2" w:rsidRPr="00747F09">
        <w:rPr>
          <w:rFonts w:asciiTheme="minorHAnsi" w:eastAsia="Times New Roman" w:hAnsiTheme="minorHAnsi" w:cstheme="minorHAnsi"/>
          <w:spacing w:val="3"/>
          <w:shd w:val="clear" w:color="auto" w:fill="FFFFFF"/>
          <w:lang w:val="en-US" w:eastAsia="en-US" w:bidi="ar-SA"/>
        </w:rPr>
        <w:t>tail vein injections</w:t>
      </w:r>
      <w:r w:rsidR="00C731D9">
        <w:rPr>
          <w:rFonts w:asciiTheme="minorHAnsi" w:eastAsia="Times New Roman" w:hAnsiTheme="minorHAnsi" w:cstheme="minorHAnsi"/>
          <w:spacing w:val="3"/>
          <w:shd w:val="clear" w:color="auto" w:fill="FFFFFF"/>
          <w:lang w:val="en-US" w:eastAsia="en-US" w:bidi="ar-SA"/>
        </w:rPr>
        <w:t>,</w:t>
      </w:r>
      <w:r w:rsidR="00B750AE" w:rsidRPr="00747F09">
        <w:rPr>
          <w:rFonts w:asciiTheme="minorHAnsi" w:eastAsia="Times New Roman" w:hAnsiTheme="minorHAnsi" w:cstheme="minorHAnsi"/>
          <w:spacing w:val="3"/>
          <w:shd w:val="clear" w:color="auto" w:fill="FFFFFF"/>
          <w:lang w:val="en-US" w:eastAsia="en-US" w:bidi="ar-SA"/>
        </w:rPr>
        <w:t xml:space="preserve"> and </w:t>
      </w:r>
      <w:r w:rsidR="007473FD" w:rsidRPr="00747F09">
        <w:rPr>
          <w:rFonts w:asciiTheme="minorHAnsi" w:eastAsia="Times New Roman" w:hAnsiTheme="minorHAnsi" w:cstheme="minorHAnsi"/>
          <w:spacing w:val="3"/>
          <w:shd w:val="clear" w:color="auto" w:fill="FFFFFF"/>
          <w:lang w:val="en-US" w:eastAsia="en-US" w:bidi="ar-SA"/>
        </w:rPr>
        <w:t xml:space="preserve">Caroline </w:t>
      </w:r>
      <w:proofErr w:type="spellStart"/>
      <w:r w:rsidR="007473FD" w:rsidRPr="00747F09">
        <w:rPr>
          <w:rFonts w:asciiTheme="minorHAnsi" w:eastAsia="Times New Roman" w:hAnsiTheme="minorHAnsi" w:cstheme="minorHAnsi"/>
          <w:spacing w:val="3"/>
          <w:shd w:val="clear" w:color="auto" w:fill="FFFFFF"/>
          <w:lang w:val="en-US" w:eastAsia="en-US" w:bidi="ar-SA"/>
        </w:rPr>
        <w:t>Eykens</w:t>
      </w:r>
      <w:proofErr w:type="spellEnd"/>
      <w:r w:rsidR="007473FD" w:rsidRPr="00747F09">
        <w:rPr>
          <w:rFonts w:asciiTheme="minorHAnsi" w:eastAsia="Times New Roman" w:hAnsiTheme="minorHAnsi" w:cstheme="minorHAnsi"/>
          <w:spacing w:val="3"/>
          <w:shd w:val="clear" w:color="auto" w:fill="FFFFFF"/>
          <w:lang w:val="en-US" w:eastAsia="en-US" w:bidi="ar-SA"/>
        </w:rPr>
        <w:t xml:space="preserve"> f</w:t>
      </w:r>
      <w:r w:rsidR="0019253A" w:rsidRPr="00747F09">
        <w:rPr>
          <w:rFonts w:asciiTheme="minorHAnsi" w:eastAsia="Times New Roman" w:hAnsiTheme="minorHAnsi" w:cstheme="minorHAnsi"/>
          <w:spacing w:val="3"/>
          <w:shd w:val="clear" w:color="auto" w:fill="FFFFFF"/>
          <w:lang w:val="en-US" w:eastAsia="en-US" w:bidi="ar-SA"/>
        </w:rPr>
        <w:t xml:space="preserve">or </w:t>
      </w:r>
      <w:r w:rsidR="00B750AE" w:rsidRPr="00747F09">
        <w:rPr>
          <w:rFonts w:asciiTheme="minorHAnsi" w:eastAsia="Times New Roman" w:hAnsiTheme="minorHAnsi" w:cstheme="minorHAnsi"/>
          <w:spacing w:val="3"/>
          <w:shd w:val="clear" w:color="auto" w:fill="FFFFFF"/>
          <w:lang w:val="en-US" w:eastAsia="en-US" w:bidi="ar-SA"/>
        </w:rPr>
        <w:t xml:space="preserve">providing </w:t>
      </w:r>
      <w:r w:rsidR="0030480E" w:rsidRPr="00747F09">
        <w:rPr>
          <w:rFonts w:asciiTheme="minorHAnsi" w:eastAsia="Times New Roman" w:hAnsiTheme="minorHAnsi" w:cstheme="minorHAnsi"/>
          <w:spacing w:val="3"/>
          <w:shd w:val="clear" w:color="auto" w:fill="FFFFFF"/>
          <w:lang w:val="en-US" w:eastAsia="en-US" w:bidi="ar-SA"/>
        </w:rPr>
        <w:t>the images of transfected HEK293</w:t>
      </w:r>
      <w:r w:rsidR="009D1C68" w:rsidRPr="00747F09">
        <w:rPr>
          <w:rFonts w:asciiTheme="minorHAnsi" w:eastAsia="Times New Roman" w:hAnsiTheme="minorHAnsi" w:cstheme="minorHAnsi"/>
          <w:spacing w:val="3"/>
          <w:shd w:val="clear" w:color="auto" w:fill="FFFFFF"/>
          <w:lang w:val="en-US" w:eastAsia="en-US" w:bidi="ar-SA"/>
        </w:rPr>
        <w:t>T</w:t>
      </w:r>
      <w:r w:rsidR="0030480E" w:rsidRPr="00747F09">
        <w:rPr>
          <w:rFonts w:asciiTheme="minorHAnsi" w:eastAsia="Times New Roman" w:hAnsiTheme="minorHAnsi" w:cstheme="minorHAnsi"/>
          <w:spacing w:val="3"/>
          <w:shd w:val="clear" w:color="auto" w:fill="FFFFFF"/>
          <w:lang w:val="en-US" w:eastAsia="en-US" w:bidi="ar-SA"/>
        </w:rPr>
        <w:t xml:space="preserve"> cells</w:t>
      </w:r>
      <w:r w:rsidR="007473FD" w:rsidRPr="00747F09">
        <w:rPr>
          <w:rFonts w:asciiTheme="minorHAnsi" w:eastAsia="Times New Roman" w:hAnsiTheme="minorHAnsi" w:cstheme="minorHAnsi"/>
          <w:spacing w:val="3"/>
          <w:shd w:val="clear" w:color="auto" w:fill="FFFFFF"/>
          <w:lang w:val="en-US" w:eastAsia="en-US" w:bidi="ar-SA"/>
        </w:rPr>
        <w:t xml:space="preserve">. </w:t>
      </w:r>
      <w:r w:rsidRPr="00747F09">
        <w:rPr>
          <w:rFonts w:asciiTheme="minorHAnsi" w:eastAsia="Times New Roman" w:hAnsiTheme="minorHAnsi" w:cstheme="minorHAnsi"/>
          <w:spacing w:val="3"/>
          <w:shd w:val="clear" w:color="auto" w:fill="FFFFFF"/>
          <w:lang w:val="en-US" w:eastAsia="en-US" w:bidi="ar-SA"/>
        </w:rPr>
        <w:t>M</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G</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H</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 xml:space="preserve"> acknowledges Michael Dunlop, Peter Hickman</w:t>
      </w:r>
      <w:r w:rsidR="00C731D9">
        <w:rPr>
          <w:rFonts w:asciiTheme="minorHAnsi" w:eastAsia="Times New Roman" w:hAnsiTheme="minorHAnsi" w:cstheme="minorHAnsi"/>
          <w:spacing w:val="3"/>
          <w:shd w:val="clear" w:color="auto" w:fill="FFFFFF"/>
          <w:lang w:val="en-US" w:eastAsia="en-US" w:bidi="ar-SA"/>
        </w:rPr>
        <w:t>,</w:t>
      </w:r>
      <w:r w:rsidRPr="00747F09">
        <w:rPr>
          <w:rFonts w:asciiTheme="minorHAnsi" w:eastAsia="Times New Roman" w:hAnsiTheme="minorHAnsi" w:cstheme="minorHAnsi"/>
          <w:spacing w:val="3"/>
          <w:shd w:val="clear" w:color="auto" w:fill="FFFFFF"/>
          <w:lang w:val="en-US" w:eastAsia="en-US" w:bidi="ar-SA"/>
        </w:rPr>
        <w:t xml:space="preserve"> and Dean Harrison. </w:t>
      </w:r>
    </w:p>
    <w:p w14:paraId="1219E3AA" w14:textId="77777777" w:rsidR="0046363D" w:rsidRPr="00747F09" w:rsidRDefault="0046363D" w:rsidP="00B276F2">
      <w:pPr>
        <w:suppressAutoHyphens w:val="0"/>
        <w:jc w:val="both"/>
        <w:textAlignment w:val="auto"/>
        <w:rPr>
          <w:rFonts w:asciiTheme="minorHAnsi" w:eastAsia="Calibri" w:hAnsiTheme="minorHAnsi" w:cstheme="minorHAnsi"/>
          <w:b/>
          <w:bCs/>
          <w:lang w:val="en-US"/>
        </w:rPr>
      </w:pPr>
    </w:p>
    <w:p w14:paraId="6087A6AE" w14:textId="4E15D00F" w:rsidR="0046363D" w:rsidRPr="00747F09" w:rsidRDefault="0046363D" w:rsidP="00B276F2">
      <w:pPr>
        <w:tabs>
          <w:tab w:val="left" w:pos="6600"/>
        </w:tabs>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b/>
          <w:bCs/>
          <w:lang w:val="en-US"/>
        </w:rPr>
        <w:t>DISCLOSURES:</w:t>
      </w:r>
      <w:r w:rsidRPr="00747F09">
        <w:rPr>
          <w:rFonts w:asciiTheme="minorHAnsi" w:eastAsia="Calibri" w:hAnsiTheme="minorHAnsi" w:cstheme="minorHAnsi"/>
          <w:b/>
          <w:bCs/>
          <w:lang w:val="en-US"/>
        </w:rPr>
        <w:br/>
      </w:r>
      <w:r w:rsidR="00C731D9">
        <w:rPr>
          <w:rFonts w:asciiTheme="minorHAnsi" w:eastAsia="Calibri" w:hAnsiTheme="minorHAnsi" w:cstheme="minorHAnsi"/>
          <w:lang w:val="en-US"/>
        </w:rPr>
        <w:t>The authors have nothing to disclose</w:t>
      </w:r>
      <w:r w:rsidRPr="00747F09">
        <w:rPr>
          <w:rFonts w:asciiTheme="minorHAnsi" w:eastAsia="Calibri" w:hAnsiTheme="minorHAnsi" w:cstheme="minorHAnsi"/>
          <w:lang w:val="en-US"/>
        </w:rPr>
        <w:t>.</w:t>
      </w:r>
    </w:p>
    <w:p w14:paraId="52913491" w14:textId="77777777" w:rsidR="0000451C" w:rsidRPr="00747F09" w:rsidRDefault="0000451C" w:rsidP="00B276F2">
      <w:pPr>
        <w:tabs>
          <w:tab w:val="left" w:pos="6600"/>
        </w:tabs>
        <w:suppressAutoHyphens w:val="0"/>
        <w:jc w:val="both"/>
        <w:textAlignment w:val="auto"/>
        <w:rPr>
          <w:rFonts w:asciiTheme="minorHAnsi" w:eastAsia="Calibri" w:hAnsiTheme="minorHAnsi" w:cstheme="minorHAnsi"/>
          <w:lang w:val="en-US"/>
        </w:rPr>
      </w:pPr>
    </w:p>
    <w:p w14:paraId="0B3EFE94" w14:textId="35DBA7B7" w:rsidR="0046363D" w:rsidRPr="00747F09" w:rsidRDefault="0046363D" w:rsidP="00B276F2">
      <w:pPr>
        <w:suppressAutoHyphens w:val="0"/>
        <w:jc w:val="both"/>
        <w:textAlignment w:val="auto"/>
        <w:rPr>
          <w:rFonts w:asciiTheme="minorHAnsi" w:eastAsia="Calibri" w:hAnsiTheme="minorHAnsi" w:cstheme="minorHAnsi"/>
          <w:lang w:val="en-US"/>
        </w:rPr>
      </w:pPr>
      <w:r w:rsidRPr="00747F09">
        <w:rPr>
          <w:rFonts w:asciiTheme="minorHAnsi" w:eastAsia="Calibri" w:hAnsiTheme="minorHAnsi" w:cstheme="minorHAnsi"/>
          <w:b/>
          <w:bCs/>
          <w:lang w:val="en-US"/>
        </w:rPr>
        <w:t>REFERENCES:</w:t>
      </w:r>
    </w:p>
    <w:bookmarkStart w:id="10" w:name="__UnoMark__15003_510494708"/>
    <w:bookmarkStart w:id="11" w:name="__UnoMark__15146_510494708"/>
    <w:bookmarkStart w:id="12" w:name="__UnoMark__15272_510494708"/>
    <w:bookmarkEnd w:id="10"/>
    <w:bookmarkEnd w:id="11"/>
    <w:bookmarkEnd w:id="12"/>
    <w:p w14:paraId="1E15F927" w14:textId="7FB76A45" w:rsidR="00A27E78" w:rsidRPr="00BE4478" w:rsidRDefault="0046363D" w:rsidP="00BE4478">
      <w:pPr>
        <w:pStyle w:val="Bibliography"/>
        <w:tabs>
          <w:tab w:val="clear" w:pos="384"/>
        </w:tabs>
        <w:ind w:left="0" w:firstLine="0"/>
        <w:jc w:val="both"/>
        <w:rPr>
          <w:rFonts w:ascii="Calibri" w:hAnsi="Calibri" w:cs="Calibri"/>
          <w:lang w:val="en-US"/>
        </w:rPr>
      </w:pPr>
      <w:r w:rsidRPr="00747F09">
        <w:rPr>
          <w:lang w:val="en-US"/>
        </w:rPr>
        <w:fldChar w:fldCharType="begin"/>
      </w:r>
      <w:r w:rsidR="00A27E78" w:rsidRPr="00747F09">
        <w:rPr>
          <w:lang w:val="en-US"/>
        </w:rPr>
        <w:instrText xml:space="preserve"> ADDIN ZOTERO_BIBL {"uncited":[],"omitted":[],"custom":[]} CSL_BIBLIOGRAPHY </w:instrText>
      </w:r>
      <w:r w:rsidRPr="00747F09">
        <w:rPr>
          <w:lang w:val="en-US"/>
        </w:rPr>
        <w:fldChar w:fldCharType="separate"/>
      </w:r>
      <w:r w:rsidR="00A27E78" w:rsidRPr="00BE4478">
        <w:rPr>
          <w:rFonts w:ascii="Calibri" w:hAnsi="Calibri" w:cs="Calibri"/>
          <w:szCs w:val="24"/>
          <w:lang w:val="en-US"/>
        </w:rPr>
        <w:t>1</w:t>
      </w:r>
      <w:r w:rsidR="0018283E">
        <w:rPr>
          <w:rFonts w:ascii="Calibri" w:hAnsi="Calibri" w:cs="Calibri"/>
          <w:szCs w:val="24"/>
          <w:lang w:val="en-US"/>
        </w:rPr>
        <w:t xml:space="preserve">. </w:t>
      </w:r>
      <w:r w:rsidR="00A27E78" w:rsidRPr="00BE4478">
        <w:rPr>
          <w:rFonts w:ascii="Calibri" w:hAnsi="Calibri" w:cs="Calibri"/>
          <w:szCs w:val="24"/>
          <w:lang w:val="en-US"/>
        </w:rPr>
        <w:t xml:space="preserve">Daya, S., Berns, K.I. Gene Therapy Using Adeno-Associated Virus Vectors. </w:t>
      </w:r>
      <w:r w:rsidR="00A27E78" w:rsidRPr="00BE4478">
        <w:rPr>
          <w:rFonts w:ascii="Calibri" w:hAnsi="Calibri" w:cs="Calibri"/>
          <w:i/>
          <w:iCs/>
          <w:szCs w:val="24"/>
          <w:lang w:val="en-US"/>
        </w:rPr>
        <w:t>Clinical Microbiology Reviews</w:t>
      </w:r>
      <w:r w:rsidR="00A27E78" w:rsidRPr="00BE4478">
        <w:rPr>
          <w:rFonts w:ascii="Calibri" w:hAnsi="Calibri" w:cs="Calibri"/>
          <w:szCs w:val="24"/>
          <w:lang w:val="en-US"/>
        </w:rPr>
        <w:t xml:space="preserve">. </w:t>
      </w:r>
      <w:r w:rsidR="00A27E78" w:rsidRPr="00BE4478">
        <w:rPr>
          <w:rFonts w:ascii="Calibri" w:hAnsi="Calibri" w:cs="Calibri"/>
          <w:b/>
          <w:bCs/>
          <w:szCs w:val="24"/>
          <w:lang w:val="en-US"/>
        </w:rPr>
        <w:t>21</w:t>
      </w:r>
      <w:r w:rsidR="00A27E78" w:rsidRPr="00BE4478">
        <w:rPr>
          <w:rFonts w:ascii="Calibri" w:hAnsi="Calibri" w:cs="Calibri"/>
          <w:szCs w:val="24"/>
          <w:lang w:val="en-US"/>
        </w:rPr>
        <w:t xml:space="preserve"> (4), 583</w:t>
      </w:r>
      <w:r w:rsidR="00A50D13">
        <w:rPr>
          <w:rFonts w:ascii="Calibri" w:hAnsi="Calibri" w:cs="Calibri"/>
          <w:szCs w:val="24"/>
          <w:lang w:val="en-US"/>
        </w:rPr>
        <w:t>-</w:t>
      </w:r>
      <w:r w:rsidR="00A27E78" w:rsidRPr="00BE4478">
        <w:rPr>
          <w:rFonts w:ascii="Calibri" w:hAnsi="Calibri" w:cs="Calibri"/>
          <w:szCs w:val="24"/>
          <w:lang w:val="en-US"/>
        </w:rPr>
        <w:t>593, doi: 10.1128/CMR.00008-08 (2008).</w:t>
      </w:r>
    </w:p>
    <w:p w14:paraId="4C041E3D" w14:textId="28D7571F"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w:t>
      </w:r>
      <w:r w:rsidR="0018283E">
        <w:rPr>
          <w:rFonts w:ascii="Calibri" w:hAnsi="Calibri" w:cs="Calibri"/>
          <w:szCs w:val="24"/>
          <w:lang w:val="en-US"/>
        </w:rPr>
        <w:t xml:space="preserve">. </w:t>
      </w:r>
      <w:r w:rsidRPr="00BE4478">
        <w:rPr>
          <w:rFonts w:ascii="Calibri" w:hAnsi="Calibri" w:cs="Calibri"/>
          <w:szCs w:val="24"/>
          <w:lang w:val="en-US"/>
        </w:rPr>
        <w:t>Duque, S.</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Intravenous Administration of Self-complementary AAV9 Enables Transgene Delivery to Adult Motor Neurons. </w:t>
      </w:r>
      <w:r w:rsidRPr="00BE4478">
        <w:rPr>
          <w:rFonts w:ascii="Calibri" w:hAnsi="Calibri" w:cs="Calibri"/>
          <w:i/>
          <w:iCs/>
          <w:szCs w:val="24"/>
          <w:lang w:val="en-US"/>
        </w:rPr>
        <w:t>Molecular Therapy</w:t>
      </w:r>
      <w:r w:rsidRPr="00BE4478">
        <w:rPr>
          <w:rFonts w:ascii="Calibri" w:hAnsi="Calibri" w:cs="Calibri"/>
          <w:szCs w:val="24"/>
          <w:lang w:val="en-US"/>
        </w:rPr>
        <w:t xml:space="preserve">. </w:t>
      </w:r>
      <w:r w:rsidRPr="00BE4478">
        <w:rPr>
          <w:rFonts w:ascii="Calibri" w:hAnsi="Calibri" w:cs="Calibri"/>
          <w:b/>
          <w:bCs/>
          <w:szCs w:val="24"/>
          <w:lang w:val="en-US"/>
        </w:rPr>
        <w:t>17</w:t>
      </w:r>
      <w:r w:rsidRPr="00BE4478">
        <w:rPr>
          <w:rFonts w:ascii="Calibri" w:hAnsi="Calibri" w:cs="Calibri"/>
          <w:szCs w:val="24"/>
          <w:lang w:val="en-US"/>
        </w:rPr>
        <w:t xml:space="preserve"> (7), 1187</w:t>
      </w:r>
      <w:r w:rsidR="00A50D13">
        <w:rPr>
          <w:rFonts w:ascii="Calibri" w:hAnsi="Calibri" w:cs="Calibri"/>
          <w:szCs w:val="24"/>
          <w:lang w:val="en-US"/>
        </w:rPr>
        <w:t>-</w:t>
      </w:r>
      <w:r w:rsidRPr="00BE4478">
        <w:rPr>
          <w:rFonts w:ascii="Calibri" w:hAnsi="Calibri" w:cs="Calibri"/>
          <w:szCs w:val="24"/>
          <w:lang w:val="en-US"/>
        </w:rPr>
        <w:t>1196, doi: 10.1038/mt.2009.71 (2009).</w:t>
      </w:r>
    </w:p>
    <w:p w14:paraId="5508F887" w14:textId="6836075E"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w:t>
      </w:r>
      <w:r w:rsidR="0018283E">
        <w:rPr>
          <w:rFonts w:ascii="Calibri" w:hAnsi="Calibri" w:cs="Calibri"/>
          <w:szCs w:val="24"/>
          <w:lang w:val="en-US"/>
        </w:rPr>
        <w:t xml:space="preserve">. </w:t>
      </w:r>
      <w:r w:rsidRPr="00BE4478">
        <w:rPr>
          <w:rFonts w:ascii="Calibri" w:hAnsi="Calibri" w:cs="Calibri"/>
          <w:szCs w:val="24"/>
          <w:lang w:val="en-US"/>
        </w:rPr>
        <w:t xml:space="preserve">Bourdenx, M., Dutheil, N., Bezard, E., Dehay, B. Systemic gene delivery to the central nervous system using Adeno-associated virus. </w:t>
      </w:r>
      <w:r w:rsidRPr="00BE4478">
        <w:rPr>
          <w:rFonts w:ascii="Calibri" w:hAnsi="Calibri" w:cs="Calibri"/>
          <w:i/>
          <w:iCs/>
          <w:szCs w:val="24"/>
          <w:lang w:val="en-US"/>
        </w:rPr>
        <w:t>Frontiers in Molecular Neuroscience</w:t>
      </w:r>
      <w:r w:rsidRPr="00BE4478">
        <w:rPr>
          <w:rFonts w:ascii="Calibri" w:hAnsi="Calibri" w:cs="Calibri"/>
          <w:szCs w:val="24"/>
          <w:lang w:val="en-US"/>
        </w:rPr>
        <w:t xml:space="preserve">. </w:t>
      </w:r>
      <w:r w:rsidRPr="00BE4478">
        <w:rPr>
          <w:rFonts w:ascii="Calibri" w:hAnsi="Calibri" w:cs="Calibri"/>
          <w:b/>
          <w:bCs/>
          <w:szCs w:val="24"/>
          <w:lang w:val="en-US"/>
        </w:rPr>
        <w:t>7</w:t>
      </w:r>
      <w:r w:rsidRPr="00BE4478">
        <w:rPr>
          <w:rFonts w:ascii="Calibri" w:hAnsi="Calibri" w:cs="Calibri"/>
          <w:szCs w:val="24"/>
          <w:lang w:val="en-US"/>
        </w:rPr>
        <w:t>, doi: 10.3389/fnmol.2014.00050 (2014).</w:t>
      </w:r>
    </w:p>
    <w:p w14:paraId="5433423C" w14:textId="6436D49F"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4</w:t>
      </w:r>
      <w:r w:rsidR="0018283E">
        <w:rPr>
          <w:rFonts w:ascii="Calibri" w:hAnsi="Calibri" w:cs="Calibri"/>
          <w:szCs w:val="24"/>
          <w:lang w:val="en-US"/>
        </w:rPr>
        <w:t xml:space="preserve">. </w:t>
      </w:r>
      <w:r w:rsidRPr="00BE4478">
        <w:rPr>
          <w:rFonts w:ascii="Calibri" w:hAnsi="Calibri" w:cs="Calibri"/>
          <w:szCs w:val="24"/>
          <w:lang w:val="en-US"/>
        </w:rPr>
        <w:t xml:space="preserve">Kantor, B., McCown, T., Leone, P., Gray, S.J. Clinical Applications Involving CNS Gene Transfer. </w:t>
      </w:r>
      <w:r w:rsidRPr="00BE4478">
        <w:rPr>
          <w:rFonts w:ascii="Calibri" w:hAnsi="Calibri" w:cs="Calibri"/>
          <w:i/>
          <w:iCs/>
          <w:szCs w:val="24"/>
          <w:lang w:val="en-US"/>
        </w:rPr>
        <w:t xml:space="preserve">Advances in </w:t>
      </w:r>
      <w:r w:rsidR="00A50D13" w:rsidRPr="00A50D13">
        <w:rPr>
          <w:rFonts w:ascii="Calibri" w:hAnsi="Calibri" w:cs="Calibri"/>
          <w:i/>
          <w:iCs/>
          <w:szCs w:val="24"/>
          <w:lang w:val="en-US"/>
        </w:rPr>
        <w:t>Genetics</w:t>
      </w:r>
      <w:r w:rsidRPr="00BE4478">
        <w:rPr>
          <w:rFonts w:ascii="Calibri" w:hAnsi="Calibri" w:cs="Calibri"/>
          <w:szCs w:val="24"/>
          <w:lang w:val="en-US"/>
        </w:rPr>
        <w:t xml:space="preserve">. </w:t>
      </w:r>
      <w:r w:rsidRPr="00BE4478">
        <w:rPr>
          <w:rFonts w:ascii="Calibri" w:hAnsi="Calibri" w:cs="Calibri"/>
          <w:b/>
          <w:bCs/>
          <w:szCs w:val="24"/>
          <w:lang w:val="en-US"/>
        </w:rPr>
        <w:t>87</w:t>
      </w:r>
      <w:r w:rsidRPr="00BE4478">
        <w:rPr>
          <w:rFonts w:ascii="Calibri" w:hAnsi="Calibri" w:cs="Calibri"/>
          <w:szCs w:val="24"/>
          <w:lang w:val="en-US"/>
        </w:rPr>
        <w:t>, 71</w:t>
      </w:r>
      <w:r w:rsidR="00A50D13">
        <w:rPr>
          <w:rFonts w:ascii="Calibri" w:hAnsi="Calibri" w:cs="Calibri"/>
          <w:szCs w:val="24"/>
          <w:lang w:val="en-US"/>
        </w:rPr>
        <w:t>-</w:t>
      </w:r>
      <w:r w:rsidRPr="00BE4478">
        <w:rPr>
          <w:rFonts w:ascii="Calibri" w:hAnsi="Calibri" w:cs="Calibri"/>
          <w:szCs w:val="24"/>
          <w:lang w:val="en-US"/>
        </w:rPr>
        <w:t>124, doi: 10.1016/B978-0-12-800149-3.00002-0 (2014).</w:t>
      </w:r>
    </w:p>
    <w:p w14:paraId="4D80E6EA" w14:textId="4030A18C"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5</w:t>
      </w:r>
      <w:r w:rsidR="0018283E">
        <w:rPr>
          <w:rFonts w:ascii="Calibri" w:hAnsi="Calibri" w:cs="Calibri"/>
          <w:szCs w:val="24"/>
          <w:lang w:val="en-US"/>
        </w:rPr>
        <w:t xml:space="preserve">. </w:t>
      </w:r>
      <w:r w:rsidRPr="00BE4478">
        <w:rPr>
          <w:rFonts w:ascii="Calibri" w:hAnsi="Calibri" w:cs="Calibri"/>
          <w:szCs w:val="24"/>
          <w:lang w:val="en-US"/>
        </w:rPr>
        <w:tab/>
        <w:t xml:space="preserve">Crystal, R.G. Adenovirus: The First Effective In Vivo Gene Delivery Vector. </w:t>
      </w:r>
      <w:r w:rsidRPr="00BE4478">
        <w:rPr>
          <w:rFonts w:ascii="Calibri" w:hAnsi="Calibri" w:cs="Calibri"/>
          <w:i/>
          <w:iCs/>
          <w:szCs w:val="24"/>
          <w:lang w:val="en-US"/>
        </w:rPr>
        <w:t>Human Gene Therapy</w:t>
      </w:r>
      <w:r w:rsidRPr="00BE4478">
        <w:rPr>
          <w:rFonts w:ascii="Calibri" w:hAnsi="Calibri" w:cs="Calibri"/>
          <w:szCs w:val="24"/>
          <w:lang w:val="en-US"/>
        </w:rPr>
        <w:t xml:space="preserve">. </w:t>
      </w:r>
      <w:r w:rsidRPr="00BE4478">
        <w:rPr>
          <w:rFonts w:ascii="Calibri" w:hAnsi="Calibri" w:cs="Calibri"/>
          <w:b/>
          <w:bCs/>
          <w:szCs w:val="24"/>
          <w:lang w:val="en-US"/>
        </w:rPr>
        <w:t>25</w:t>
      </w:r>
      <w:r w:rsidRPr="00BE4478">
        <w:rPr>
          <w:rFonts w:ascii="Calibri" w:hAnsi="Calibri" w:cs="Calibri"/>
          <w:szCs w:val="24"/>
          <w:lang w:val="en-US"/>
        </w:rPr>
        <w:t xml:space="preserve"> (1), 3</w:t>
      </w:r>
      <w:r w:rsidR="00A50D13">
        <w:rPr>
          <w:rFonts w:ascii="Calibri" w:hAnsi="Calibri" w:cs="Calibri"/>
          <w:szCs w:val="24"/>
          <w:lang w:val="en-US"/>
        </w:rPr>
        <w:t>-</w:t>
      </w:r>
      <w:r w:rsidRPr="00BE4478">
        <w:rPr>
          <w:rFonts w:ascii="Calibri" w:hAnsi="Calibri" w:cs="Calibri"/>
          <w:szCs w:val="24"/>
          <w:lang w:val="en-US"/>
        </w:rPr>
        <w:t>11, doi: 10.1089/hum.2013.2527 (2014).</w:t>
      </w:r>
    </w:p>
    <w:p w14:paraId="65278728" w14:textId="66DB5E5F"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6</w:t>
      </w:r>
      <w:r w:rsidR="0018283E">
        <w:rPr>
          <w:rFonts w:ascii="Calibri" w:hAnsi="Calibri" w:cs="Calibri"/>
          <w:szCs w:val="24"/>
          <w:lang w:val="en-US"/>
        </w:rPr>
        <w:t xml:space="preserve">. </w:t>
      </w:r>
      <w:r w:rsidRPr="00BE4478">
        <w:rPr>
          <w:rFonts w:ascii="Calibri" w:hAnsi="Calibri" w:cs="Calibri"/>
          <w:szCs w:val="24"/>
          <w:lang w:val="en-US"/>
        </w:rPr>
        <w:t xml:space="preserve">Weinberg, M.S., Samulski, R.J., McCown, T.J. Adeno-associated virus (AAV) gene therapy for neurological disease. </w:t>
      </w:r>
      <w:r w:rsidRPr="00BE4478">
        <w:rPr>
          <w:rFonts w:ascii="Calibri" w:hAnsi="Calibri" w:cs="Calibri"/>
          <w:i/>
          <w:iCs/>
          <w:szCs w:val="24"/>
          <w:lang w:val="en-US"/>
        </w:rPr>
        <w:t>Neuropharmacology</w:t>
      </w:r>
      <w:r w:rsidRPr="00BE4478">
        <w:rPr>
          <w:rFonts w:ascii="Calibri" w:hAnsi="Calibri" w:cs="Calibri"/>
          <w:szCs w:val="24"/>
          <w:lang w:val="en-US"/>
        </w:rPr>
        <w:t xml:space="preserve">. </w:t>
      </w:r>
      <w:r w:rsidRPr="00BE4478">
        <w:rPr>
          <w:rFonts w:ascii="Calibri" w:hAnsi="Calibri" w:cs="Calibri"/>
          <w:b/>
          <w:bCs/>
          <w:szCs w:val="24"/>
          <w:lang w:val="en-US"/>
        </w:rPr>
        <w:t>69</w:t>
      </w:r>
      <w:r w:rsidRPr="00BE4478">
        <w:rPr>
          <w:rFonts w:ascii="Calibri" w:hAnsi="Calibri" w:cs="Calibri"/>
          <w:szCs w:val="24"/>
          <w:lang w:val="en-US"/>
        </w:rPr>
        <w:t>, 82</w:t>
      </w:r>
      <w:r w:rsidR="00A50D13">
        <w:rPr>
          <w:rFonts w:ascii="Calibri" w:hAnsi="Calibri" w:cs="Calibri"/>
          <w:szCs w:val="24"/>
          <w:lang w:val="en-US"/>
        </w:rPr>
        <w:t>-</w:t>
      </w:r>
      <w:r w:rsidRPr="00BE4478">
        <w:rPr>
          <w:rFonts w:ascii="Calibri" w:hAnsi="Calibri" w:cs="Calibri"/>
          <w:szCs w:val="24"/>
          <w:lang w:val="en-US"/>
        </w:rPr>
        <w:t>88, doi: 10.1016/j.neuropharm.2012.03.004 (2013).</w:t>
      </w:r>
    </w:p>
    <w:p w14:paraId="3878F5CE" w14:textId="54CEF839"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7</w:t>
      </w:r>
      <w:r w:rsidR="0018283E">
        <w:rPr>
          <w:rFonts w:ascii="Calibri" w:hAnsi="Calibri" w:cs="Calibri"/>
          <w:szCs w:val="24"/>
          <w:lang w:val="en-US"/>
        </w:rPr>
        <w:t xml:space="preserve">. </w:t>
      </w:r>
      <w:r w:rsidRPr="00BE4478">
        <w:rPr>
          <w:rFonts w:ascii="Calibri" w:hAnsi="Calibri" w:cs="Calibri"/>
          <w:szCs w:val="24"/>
          <w:lang w:val="en-US"/>
        </w:rPr>
        <w:t xml:space="preserve">Henckaerts, E., Linden, R.M. Adeno-associated virus: a key to the human genome? </w:t>
      </w:r>
      <w:r w:rsidRPr="00BE4478">
        <w:rPr>
          <w:rFonts w:ascii="Calibri" w:hAnsi="Calibri" w:cs="Calibri"/>
          <w:i/>
          <w:iCs/>
          <w:szCs w:val="24"/>
          <w:lang w:val="en-US"/>
        </w:rPr>
        <w:t>Future Virology</w:t>
      </w:r>
      <w:r w:rsidRPr="00BE4478">
        <w:rPr>
          <w:rFonts w:ascii="Calibri" w:hAnsi="Calibri" w:cs="Calibri"/>
          <w:szCs w:val="24"/>
          <w:lang w:val="en-US"/>
        </w:rPr>
        <w:t xml:space="preserve">. </w:t>
      </w:r>
      <w:r w:rsidRPr="00BE4478">
        <w:rPr>
          <w:rFonts w:ascii="Calibri" w:hAnsi="Calibri" w:cs="Calibri"/>
          <w:b/>
          <w:bCs/>
          <w:szCs w:val="24"/>
          <w:lang w:val="en-US"/>
        </w:rPr>
        <w:t>5</w:t>
      </w:r>
      <w:r w:rsidRPr="00BE4478">
        <w:rPr>
          <w:rFonts w:ascii="Calibri" w:hAnsi="Calibri" w:cs="Calibri"/>
          <w:szCs w:val="24"/>
          <w:lang w:val="en-US"/>
        </w:rPr>
        <w:t xml:space="preserve"> (5), 555</w:t>
      </w:r>
      <w:r w:rsidR="00A50D13">
        <w:rPr>
          <w:rFonts w:ascii="Calibri" w:hAnsi="Calibri" w:cs="Calibri"/>
          <w:szCs w:val="24"/>
          <w:lang w:val="en-US"/>
        </w:rPr>
        <w:t>-</w:t>
      </w:r>
      <w:r w:rsidRPr="00BE4478">
        <w:rPr>
          <w:rFonts w:ascii="Calibri" w:hAnsi="Calibri" w:cs="Calibri"/>
          <w:szCs w:val="24"/>
          <w:lang w:val="en-US"/>
        </w:rPr>
        <w:t>574, doi: 10.2217/fvl.10.48 (2010).</w:t>
      </w:r>
    </w:p>
    <w:p w14:paraId="137AA55F" w14:textId="0DF56EE4"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8</w:t>
      </w:r>
      <w:r w:rsidR="0018283E">
        <w:rPr>
          <w:rFonts w:ascii="Calibri" w:hAnsi="Calibri" w:cs="Calibri"/>
          <w:szCs w:val="24"/>
          <w:lang w:val="en-US"/>
        </w:rPr>
        <w:t xml:space="preserve">. </w:t>
      </w:r>
      <w:r w:rsidRPr="00BE4478">
        <w:rPr>
          <w:rFonts w:ascii="Calibri" w:hAnsi="Calibri" w:cs="Calibri"/>
          <w:szCs w:val="24"/>
          <w:lang w:val="en-US"/>
        </w:rPr>
        <w:t xml:space="preserve">Howarth, J.L., Lee, Y.B., Uney, J.B. Using viral vectors as gene transfer tools (Cell Biology and Toxicology Special Issue: ETCS-UK 1 day meeting on genetic manipulation of cells). </w:t>
      </w:r>
      <w:r w:rsidRPr="00BE4478">
        <w:rPr>
          <w:rFonts w:ascii="Calibri" w:hAnsi="Calibri" w:cs="Calibri"/>
          <w:i/>
          <w:iCs/>
          <w:szCs w:val="24"/>
          <w:lang w:val="en-US"/>
        </w:rPr>
        <w:t>Cell Biology and Toxicology</w:t>
      </w:r>
      <w:r w:rsidRPr="00BE4478">
        <w:rPr>
          <w:rFonts w:ascii="Calibri" w:hAnsi="Calibri" w:cs="Calibri"/>
          <w:szCs w:val="24"/>
          <w:lang w:val="en-US"/>
        </w:rPr>
        <w:t xml:space="preserve">. </w:t>
      </w:r>
      <w:r w:rsidRPr="00BE4478">
        <w:rPr>
          <w:rFonts w:ascii="Calibri" w:hAnsi="Calibri" w:cs="Calibri"/>
          <w:b/>
          <w:bCs/>
          <w:szCs w:val="24"/>
          <w:lang w:val="en-US"/>
        </w:rPr>
        <w:t>26</w:t>
      </w:r>
      <w:r w:rsidRPr="00BE4478">
        <w:rPr>
          <w:rFonts w:ascii="Calibri" w:hAnsi="Calibri" w:cs="Calibri"/>
          <w:szCs w:val="24"/>
          <w:lang w:val="en-US"/>
        </w:rPr>
        <w:t xml:space="preserve"> (1), 1</w:t>
      </w:r>
      <w:r w:rsidR="00A50D13">
        <w:rPr>
          <w:rFonts w:ascii="Calibri" w:hAnsi="Calibri" w:cs="Calibri"/>
          <w:szCs w:val="24"/>
          <w:lang w:val="en-US"/>
        </w:rPr>
        <w:t>-</w:t>
      </w:r>
      <w:r w:rsidRPr="00BE4478">
        <w:rPr>
          <w:rFonts w:ascii="Calibri" w:hAnsi="Calibri" w:cs="Calibri"/>
          <w:szCs w:val="24"/>
          <w:lang w:val="en-US"/>
        </w:rPr>
        <w:t>20, doi: 10.1007/s10565-009-9139-5 (2010).</w:t>
      </w:r>
    </w:p>
    <w:p w14:paraId="6326F691" w14:textId="637F3A7C"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9</w:t>
      </w:r>
      <w:r w:rsidR="0018283E">
        <w:rPr>
          <w:rFonts w:ascii="Calibri" w:hAnsi="Calibri" w:cs="Calibri"/>
          <w:szCs w:val="24"/>
          <w:lang w:val="en-US"/>
        </w:rPr>
        <w:t xml:space="preserve">. </w:t>
      </w:r>
      <w:r w:rsidRPr="00BE4478">
        <w:rPr>
          <w:rFonts w:ascii="Calibri" w:hAnsi="Calibri" w:cs="Calibri"/>
          <w:szCs w:val="24"/>
          <w:lang w:val="en-US"/>
        </w:rPr>
        <w:t>Nathwani, A.C.</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Adenovirus-Associated Virus Vector–Mediated Gene Transfer in Hemophilia B. </w:t>
      </w:r>
      <w:r w:rsidRPr="00BE4478">
        <w:rPr>
          <w:rFonts w:ascii="Calibri" w:hAnsi="Calibri" w:cs="Calibri"/>
          <w:i/>
          <w:iCs/>
          <w:szCs w:val="24"/>
          <w:lang w:val="en-US"/>
        </w:rPr>
        <w:t>The New England Journal of Medicine</w:t>
      </w:r>
      <w:r w:rsidRPr="00BE4478">
        <w:rPr>
          <w:rFonts w:ascii="Calibri" w:hAnsi="Calibri" w:cs="Calibri"/>
          <w:szCs w:val="24"/>
          <w:lang w:val="en-US"/>
        </w:rPr>
        <w:t xml:space="preserve">. </w:t>
      </w:r>
      <w:r w:rsidRPr="00BE4478">
        <w:rPr>
          <w:rFonts w:ascii="Calibri" w:hAnsi="Calibri" w:cs="Calibri"/>
          <w:b/>
          <w:bCs/>
          <w:szCs w:val="24"/>
          <w:lang w:val="en-US"/>
        </w:rPr>
        <w:t>365</w:t>
      </w:r>
      <w:r w:rsidRPr="00BE4478">
        <w:rPr>
          <w:rFonts w:ascii="Calibri" w:hAnsi="Calibri" w:cs="Calibri"/>
          <w:szCs w:val="24"/>
          <w:lang w:val="en-US"/>
        </w:rPr>
        <w:t xml:space="preserve"> (25), 2357</w:t>
      </w:r>
      <w:r w:rsidR="00A50D13">
        <w:rPr>
          <w:rFonts w:ascii="Calibri" w:hAnsi="Calibri" w:cs="Calibri"/>
          <w:szCs w:val="24"/>
          <w:lang w:val="en-US"/>
        </w:rPr>
        <w:t>-</w:t>
      </w:r>
      <w:r w:rsidRPr="00BE4478">
        <w:rPr>
          <w:rFonts w:ascii="Calibri" w:hAnsi="Calibri" w:cs="Calibri"/>
          <w:szCs w:val="24"/>
          <w:lang w:val="en-US"/>
        </w:rPr>
        <w:t>2365, doi: 10.1056/NEJMoa1108046 (2011).</w:t>
      </w:r>
    </w:p>
    <w:p w14:paraId="68CDF655" w14:textId="77DA1A20"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lastRenderedPageBreak/>
        <w:t>10</w:t>
      </w:r>
      <w:r w:rsidR="0018283E">
        <w:rPr>
          <w:rFonts w:ascii="Calibri" w:hAnsi="Calibri" w:cs="Calibri"/>
          <w:szCs w:val="24"/>
          <w:lang w:val="en-US"/>
        </w:rPr>
        <w:t xml:space="preserve">. </w:t>
      </w:r>
      <w:r w:rsidRPr="00BE4478">
        <w:rPr>
          <w:rFonts w:ascii="Calibri" w:hAnsi="Calibri" w:cs="Calibri"/>
          <w:szCs w:val="24"/>
          <w:lang w:val="en-US"/>
        </w:rPr>
        <w:tab/>
        <w:t xml:space="preserve">Carter, B.J. Adeno-associated virus and the development of adeno-associated virus vectors: a historical perspective. </w:t>
      </w:r>
      <w:r w:rsidRPr="00BE4478">
        <w:rPr>
          <w:rFonts w:ascii="Calibri" w:hAnsi="Calibri" w:cs="Calibri"/>
          <w:i/>
          <w:iCs/>
          <w:szCs w:val="24"/>
          <w:lang w:val="en-US"/>
        </w:rPr>
        <w:t>Molecular Therapy</w:t>
      </w:r>
      <w:r w:rsidRPr="00BE4478">
        <w:rPr>
          <w:rFonts w:ascii="Calibri" w:hAnsi="Calibri" w:cs="Calibri"/>
          <w:szCs w:val="24"/>
          <w:lang w:val="en-US"/>
        </w:rPr>
        <w:t xml:space="preserve">. </w:t>
      </w:r>
      <w:r w:rsidRPr="00BE4478">
        <w:rPr>
          <w:rFonts w:ascii="Calibri" w:hAnsi="Calibri" w:cs="Calibri"/>
          <w:b/>
          <w:bCs/>
          <w:szCs w:val="24"/>
          <w:lang w:val="en-US"/>
        </w:rPr>
        <w:t>10</w:t>
      </w:r>
      <w:r w:rsidRPr="00BE4478">
        <w:rPr>
          <w:rFonts w:ascii="Calibri" w:hAnsi="Calibri" w:cs="Calibri"/>
          <w:szCs w:val="24"/>
          <w:lang w:val="en-US"/>
        </w:rPr>
        <w:t xml:space="preserve"> (6), 981</w:t>
      </w:r>
      <w:r w:rsidR="00A50D13">
        <w:rPr>
          <w:rFonts w:ascii="Calibri" w:hAnsi="Calibri" w:cs="Calibri"/>
          <w:szCs w:val="24"/>
          <w:lang w:val="en-US"/>
        </w:rPr>
        <w:t>-</w:t>
      </w:r>
      <w:r w:rsidRPr="00BE4478">
        <w:rPr>
          <w:rFonts w:ascii="Calibri" w:hAnsi="Calibri" w:cs="Calibri"/>
          <w:szCs w:val="24"/>
          <w:lang w:val="en-US"/>
        </w:rPr>
        <w:t>989, doi: 10.1016/j.ymthe.2004.09.011 (2004).</w:t>
      </w:r>
    </w:p>
    <w:p w14:paraId="40701D08" w14:textId="1B0A7632"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11</w:t>
      </w:r>
      <w:r w:rsidR="0018283E">
        <w:rPr>
          <w:rFonts w:ascii="Calibri" w:hAnsi="Calibri" w:cs="Calibri"/>
          <w:szCs w:val="24"/>
          <w:lang w:val="en-US"/>
        </w:rPr>
        <w:t xml:space="preserve">. </w:t>
      </w:r>
      <w:r w:rsidRPr="00BE4478">
        <w:rPr>
          <w:rFonts w:ascii="Calibri" w:hAnsi="Calibri" w:cs="Calibri"/>
          <w:szCs w:val="24"/>
          <w:lang w:val="en-US"/>
        </w:rPr>
        <w:t xml:space="preserve">Schambach, A., Zychlinski, D., Ehrnstroem, B., Baum, C. Biosafety Features of Lentiviral Vectors. </w:t>
      </w:r>
      <w:r w:rsidRPr="00BE4478">
        <w:rPr>
          <w:rFonts w:ascii="Calibri" w:hAnsi="Calibri" w:cs="Calibri"/>
          <w:i/>
          <w:iCs/>
          <w:szCs w:val="24"/>
          <w:lang w:val="en-US"/>
        </w:rPr>
        <w:t>Human Gene Therapy</w:t>
      </w:r>
      <w:r w:rsidRPr="00BE4478">
        <w:rPr>
          <w:rFonts w:ascii="Calibri" w:hAnsi="Calibri" w:cs="Calibri"/>
          <w:szCs w:val="24"/>
          <w:lang w:val="en-US"/>
        </w:rPr>
        <w:t xml:space="preserve">. </w:t>
      </w:r>
      <w:r w:rsidRPr="00BE4478">
        <w:rPr>
          <w:rFonts w:ascii="Calibri" w:hAnsi="Calibri" w:cs="Calibri"/>
          <w:b/>
          <w:bCs/>
          <w:szCs w:val="24"/>
          <w:lang w:val="en-US"/>
        </w:rPr>
        <w:t>24</w:t>
      </w:r>
      <w:r w:rsidRPr="00BE4478">
        <w:rPr>
          <w:rFonts w:ascii="Calibri" w:hAnsi="Calibri" w:cs="Calibri"/>
          <w:szCs w:val="24"/>
          <w:lang w:val="en-US"/>
        </w:rPr>
        <w:t xml:space="preserve"> (2), 132</w:t>
      </w:r>
      <w:r w:rsidR="00A50D13">
        <w:rPr>
          <w:rFonts w:ascii="Calibri" w:hAnsi="Calibri" w:cs="Calibri"/>
          <w:szCs w:val="24"/>
          <w:lang w:val="en-US"/>
        </w:rPr>
        <w:t>-</w:t>
      </w:r>
      <w:r w:rsidRPr="00BE4478">
        <w:rPr>
          <w:rFonts w:ascii="Calibri" w:hAnsi="Calibri" w:cs="Calibri"/>
          <w:szCs w:val="24"/>
          <w:lang w:val="en-US"/>
        </w:rPr>
        <w:t>142, doi: 10.1089/hum.2012.229 (2013).</w:t>
      </w:r>
    </w:p>
    <w:p w14:paraId="281682F1" w14:textId="612AA65C"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12</w:t>
      </w:r>
      <w:r w:rsidR="0018283E">
        <w:rPr>
          <w:rFonts w:ascii="Calibri" w:hAnsi="Calibri" w:cs="Calibri"/>
          <w:szCs w:val="24"/>
          <w:lang w:val="en-US"/>
        </w:rPr>
        <w:t xml:space="preserve">. </w:t>
      </w:r>
      <w:r w:rsidRPr="00BE4478">
        <w:rPr>
          <w:rFonts w:ascii="Calibri" w:hAnsi="Calibri" w:cs="Calibri"/>
          <w:szCs w:val="24"/>
          <w:lang w:val="en-US"/>
        </w:rPr>
        <w:t xml:space="preserve">Van Vliet, K.M., Blouin, V., Brument, N., Agbandje-McKenna, M., Snyder, R.O. The Role of the Adeno-Associated Virus Capsid in Gene Transfer. </w:t>
      </w:r>
      <w:r w:rsidR="00A50D13">
        <w:rPr>
          <w:rFonts w:ascii="Calibri" w:hAnsi="Calibri" w:cs="Calibri"/>
          <w:i/>
          <w:szCs w:val="24"/>
          <w:lang w:val="en-US"/>
        </w:rPr>
        <w:t>Methods in Molecular Biology</w:t>
      </w:r>
      <w:r w:rsidRPr="00BE4478">
        <w:rPr>
          <w:rFonts w:ascii="Calibri" w:hAnsi="Calibri" w:cs="Calibri"/>
          <w:szCs w:val="24"/>
          <w:lang w:val="en-US"/>
        </w:rPr>
        <w:t xml:space="preserve">. </w:t>
      </w:r>
      <w:r w:rsidR="00A50D13" w:rsidRPr="00A50D13">
        <w:rPr>
          <w:rFonts w:ascii="Calibri" w:hAnsi="Calibri" w:cs="Calibri"/>
          <w:b/>
          <w:szCs w:val="24"/>
          <w:lang w:val="en-US"/>
        </w:rPr>
        <w:t>437</w:t>
      </w:r>
      <w:r w:rsidR="00A50D13" w:rsidRPr="00BE4478">
        <w:rPr>
          <w:rFonts w:ascii="Calibri" w:hAnsi="Calibri" w:cs="Calibri"/>
          <w:szCs w:val="24"/>
          <w:lang w:val="en-US"/>
        </w:rPr>
        <w:t xml:space="preserve">, </w:t>
      </w:r>
      <w:r w:rsidRPr="00BE4478">
        <w:rPr>
          <w:rFonts w:ascii="Calibri" w:hAnsi="Calibri" w:cs="Calibri"/>
          <w:szCs w:val="24"/>
          <w:lang w:val="en-US"/>
        </w:rPr>
        <w:t>51</w:t>
      </w:r>
      <w:r w:rsidR="00A50D13">
        <w:rPr>
          <w:rFonts w:ascii="Calibri" w:hAnsi="Calibri" w:cs="Calibri"/>
          <w:szCs w:val="24"/>
          <w:lang w:val="en-US"/>
        </w:rPr>
        <w:t>-</w:t>
      </w:r>
      <w:r w:rsidRPr="00BE4478">
        <w:rPr>
          <w:rFonts w:ascii="Calibri" w:hAnsi="Calibri" w:cs="Calibri"/>
          <w:szCs w:val="24"/>
          <w:lang w:val="en-US"/>
        </w:rPr>
        <w:t>91, doi: 10.1007/978-1-59745-210-6_2 (2008).</w:t>
      </w:r>
    </w:p>
    <w:p w14:paraId="02AA1286" w14:textId="08E96A0D"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13</w:t>
      </w:r>
      <w:r w:rsidR="0018283E">
        <w:rPr>
          <w:rFonts w:ascii="Calibri" w:hAnsi="Calibri" w:cs="Calibri"/>
          <w:szCs w:val="24"/>
          <w:lang w:val="en-US"/>
        </w:rPr>
        <w:t xml:space="preserve">. </w:t>
      </w:r>
      <w:r w:rsidRPr="00BE4478">
        <w:rPr>
          <w:rFonts w:ascii="Calibri" w:hAnsi="Calibri" w:cs="Calibri"/>
          <w:szCs w:val="24"/>
          <w:lang w:val="en-US"/>
        </w:rPr>
        <w:t xml:space="preserve">Rincon, M.Y., VandenDriessche, T., Chuah, M.K. Gene therapy for cardiovascular disease: advances in vector development, targeting, and delivery for clinical translation. </w:t>
      </w:r>
      <w:r w:rsidRPr="00BE4478">
        <w:rPr>
          <w:rFonts w:ascii="Calibri" w:hAnsi="Calibri" w:cs="Calibri"/>
          <w:i/>
          <w:iCs/>
          <w:szCs w:val="24"/>
          <w:lang w:val="en-US"/>
        </w:rPr>
        <w:t>Cardiovascular Research</w:t>
      </w:r>
      <w:r w:rsidRPr="00BE4478">
        <w:rPr>
          <w:rFonts w:ascii="Calibri" w:hAnsi="Calibri" w:cs="Calibri"/>
          <w:szCs w:val="24"/>
          <w:lang w:val="en-US"/>
        </w:rPr>
        <w:t xml:space="preserve">. </w:t>
      </w:r>
      <w:r w:rsidRPr="00BE4478">
        <w:rPr>
          <w:rFonts w:ascii="Calibri" w:hAnsi="Calibri" w:cs="Calibri"/>
          <w:b/>
          <w:bCs/>
          <w:szCs w:val="24"/>
          <w:lang w:val="en-US"/>
        </w:rPr>
        <w:t>108</w:t>
      </w:r>
      <w:r w:rsidRPr="00BE4478">
        <w:rPr>
          <w:rFonts w:ascii="Calibri" w:hAnsi="Calibri" w:cs="Calibri"/>
          <w:szCs w:val="24"/>
          <w:lang w:val="en-US"/>
        </w:rPr>
        <w:t xml:space="preserve"> (1), 4</w:t>
      </w:r>
      <w:r w:rsidR="00A50D13">
        <w:rPr>
          <w:rFonts w:ascii="Calibri" w:hAnsi="Calibri" w:cs="Calibri"/>
          <w:szCs w:val="24"/>
          <w:lang w:val="en-US"/>
        </w:rPr>
        <w:t>-</w:t>
      </w:r>
      <w:r w:rsidRPr="00BE4478">
        <w:rPr>
          <w:rFonts w:ascii="Calibri" w:hAnsi="Calibri" w:cs="Calibri"/>
          <w:szCs w:val="24"/>
          <w:lang w:val="en-US"/>
        </w:rPr>
        <w:t>20, doi: 10.1093/cvr/cvv205 (2015).</w:t>
      </w:r>
    </w:p>
    <w:p w14:paraId="51955048" w14:textId="03B0C84A"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14</w:t>
      </w:r>
      <w:r w:rsidR="0018283E">
        <w:rPr>
          <w:rFonts w:ascii="Calibri" w:hAnsi="Calibri" w:cs="Calibri"/>
          <w:szCs w:val="24"/>
          <w:lang w:val="en-US"/>
        </w:rPr>
        <w:t xml:space="preserve">. </w:t>
      </w:r>
      <w:r w:rsidRPr="00BE4478">
        <w:rPr>
          <w:rFonts w:ascii="Calibri" w:hAnsi="Calibri" w:cs="Calibri"/>
          <w:szCs w:val="24"/>
          <w:lang w:val="en-US"/>
        </w:rPr>
        <w:t xml:space="preserve">Samulski, R.J., Muzyczka, N. AAV-Mediated Gene Therapy for Research and Therapeutic Purposes. </w:t>
      </w:r>
      <w:r w:rsidRPr="00BE4478">
        <w:rPr>
          <w:rFonts w:ascii="Calibri" w:hAnsi="Calibri" w:cs="Calibri"/>
          <w:i/>
          <w:iCs/>
          <w:szCs w:val="24"/>
          <w:lang w:val="en-US"/>
        </w:rPr>
        <w:t>Annual Review of Virology</w:t>
      </w:r>
      <w:r w:rsidRPr="00BE4478">
        <w:rPr>
          <w:rFonts w:ascii="Calibri" w:hAnsi="Calibri" w:cs="Calibri"/>
          <w:szCs w:val="24"/>
          <w:lang w:val="en-US"/>
        </w:rPr>
        <w:t xml:space="preserve">. </w:t>
      </w:r>
      <w:r w:rsidRPr="00BE4478">
        <w:rPr>
          <w:rFonts w:ascii="Calibri" w:hAnsi="Calibri" w:cs="Calibri"/>
          <w:b/>
          <w:bCs/>
          <w:szCs w:val="24"/>
          <w:lang w:val="en-US"/>
        </w:rPr>
        <w:t>1</w:t>
      </w:r>
      <w:r w:rsidRPr="00BE4478">
        <w:rPr>
          <w:rFonts w:ascii="Calibri" w:hAnsi="Calibri" w:cs="Calibri"/>
          <w:szCs w:val="24"/>
          <w:lang w:val="en-US"/>
        </w:rPr>
        <w:t xml:space="preserve"> (1), 427</w:t>
      </w:r>
      <w:r w:rsidR="00A50D13">
        <w:rPr>
          <w:rFonts w:ascii="Calibri" w:hAnsi="Calibri" w:cs="Calibri"/>
          <w:szCs w:val="24"/>
          <w:lang w:val="en-US"/>
        </w:rPr>
        <w:t>-</w:t>
      </w:r>
      <w:r w:rsidRPr="00BE4478">
        <w:rPr>
          <w:rFonts w:ascii="Calibri" w:hAnsi="Calibri" w:cs="Calibri"/>
          <w:szCs w:val="24"/>
          <w:lang w:val="en-US"/>
        </w:rPr>
        <w:t>451, doi: 10.1146/annurev-virology-031413-085355 (2014).</w:t>
      </w:r>
    </w:p>
    <w:p w14:paraId="6835BD70" w14:textId="1E4C6CC8"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15</w:t>
      </w:r>
      <w:r w:rsidR="0018283E">
        <w:rPr>
          <w:rFonts w:ascii="Calibri" w:hAnsi="Calibri" w:cs="Calibri"/>
          <w:szCs w:val="24"/>
          <w:lang w:val="en-US"/>
        </w:rPr>
        <w:t xml:space="preserve">. </w:t>
      </w:r>
      <w:r w:rsidRPr="00BE4478">
        <w:rPr>
          <w:rFonts w:ascii="Calibri" w:hAnsi="Calibri" w:cs="Calibri"/>
          <w:szCs w:val="24"/>
          <w:lang w:val="en-US"/>
        </w:rPr>
        <w:t xml:space="preserve">McCarty, D.M. Self-complementary AAV Vectors; Advances and Applications. </w:t>
      </w:r>
      <w:r w:rsidRPr="00BE4478">
        <w:rPr>
          <w:rFonts w:ascii="Calibri" w:hAnsi="Calibri" w:cs="Calibri"/>
          <w:i/>
          <w:iCs/>
          <w:szCs w:val="24"/>
          <w:lang w:val="en-US"/>
        </w:rPr>
        <w:t>Molecular Therapy</w:t>
      </w:r>
      <w:r w:rsidRPr="00BE4478">
        <w:rPr>
          <w:rFonts w:ascii="Calibri" w:hAnsi="Calibri" w:cs="Calibri"/>
          <w:szCs w:val="24"/>
          <w:lang w:val="en-US"/>
        </w:rPr>
        <w:t xml:space="preserve">. </w:t>
      </w:r>
      <w:r w:rsidRPr="00BE4478">
        <w:rPr>
          <w:rFonts w:ascii="Calibri" w:hAnsi="Calibri" w:cs="Calibri"/>
          <w:b/>
          <w:bCs/>
          <w:szCs w:val="24"/>
          <w:lang w:val="en-US"/>
        </w:rPr>
        <w:t>16</w:t>
      </w:r>
      <w:r w:rsidRPr="00BE4478">
        <w:rPr>
          <w:rFonts w:ascii="Calibri" w:hAnsi="Calibri" w:cs="Calibri"/>
          <w:szCs w:val="24"/>
          <w:lang w:val="en-US"/>
        </w:rPr>
        <w:t xml:space="preserve"> (10), 1648</w:t>
      </w:r>
      <w:r w:rsidR="00A50D13">
        <w:rPr>
          <w:rFonts w:ascii="Calibri" w:hAnsi="Calibri" w:cs="Calibri"/>
          <w:szCs w:val="24"/>
          <w:lang w:val="en-US"/>
        </w:rPr>
        <w:t>-</w:t>
      </w:r>
      <w:r w:rsidRPr="00BE4478">
        <w:rPr>
          <w:rFonts w:ascii="Calibri" w:hAnsi="Calibri" w:cs="Calibri"/>
          <w:szCs w:val="24"/>
          <w:lang w:val="en-US"/>
        </w:rPr>
        <w:t>1656, doi: 10.1038/mt.2008.171 (2008).</w:t>
      </w:r>
    </w:p>
    <w:p w14:paraId="70B15604" w14:textId="7652D92D"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w:t>
      </w:r>
      <w:r w:rsidR="0018283E">
        <w:rPr>
          <w:rFonts w:ascii="Calibri" w:hAnsi="Calibri" w:cs="Calibri"/>
          <w:szCs w:val="24"/>
          <w:lang w:val="en-US"/>
        </w:rPr>
        <w:t xml:space="preserve">6. </w:t>
      </w:r>
      <w:r w:rsidRPr="00BE4478">
        <w:rPr>
          <w:rFonts w:ascii="Calibri" w:hAnsi="Calibri" w:cs="Calibri"/>
          <w:szCs w:val="24"/>
          <w:lang w:val="en-US"/>
        </w:rPr>
        <w:tab/>
        <w:t>Choi, J.-H.</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Optimization of AAV expression cassettes to improve packaging capacity and transgene expression in neurons. </w:t>
      </w:r>
      <w:r w:rsidRPr="00BE4478">
        <w:rPr>
          <w:rFonts w:ascii="Calibri" w:hAnsi="Calibri" w:cs="Calibri"/>
          <w:i/>
          <w:iCs/>
          <w:szCs w:val="24"/>
          <w:lang w:val="en-US"/>
        </w:rPr>
        <w:t>Molecular Brain</w:t>
      </w:r>
      <w:r w:rsidRPr="00BE4478">
        <w:rPr>
          <w:rFonts w:ascii="Calibri" w:hAnsi="Calibri" w:cs="Calibri"/>
          <w:szCs w:val="24"/>
          <w:lang w:val="en-US"/>
        </w:rPr>
        <w:t xml:space="preserve">. </w:t>
      </w:r>
      <w:r w:rsidRPr="00BE4478">
        <w:rPr>
          <w:rFonts w:ascii="Calibri" w:hAnsi="Calibri" w:cs="Calibri"/>
          <w:b/>
          <w:bCs/>
          <w:szCs w:val="24"/>
          <w:lang w:val="en-US"/>
        </w:rPr>
        <w:t>7</w:t>
      </w:r>
      <w:r w:rsidRPr="00BE4478">
        <w:rPr>
          <w:rFonts w:ascii="Calibri" w:hAnsi="Calibri" w:cs="Calibri"/>
          <w:szCs w:val="24"/>
          <w:lang w:val="en-US"/>
        </w:rPr>
        <w:t>, 17, doi: 10.1186/1756-6606-7-17 (2014).</w:t>
      </w:r>
    </w:p>
    <w:p w14:paraId="5E3DB99C" w14:textId="2591E60F"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17</w:t>
      </w:r>
      <w:r w:rsidR="0018283E">
        <w:rPr>
          <w:rFonts w:ascii="Calibri" w:hAnsi="Calibri" w:cs="Calibri"/>
          <w:szCs w:val="24"/>
          <w:lang w:val="en-US"/>
        </w:rPr>
        <w:t xml:space="preserve">. </w:t>
      </w:r>
      <w:r w:rsidRPr="00BE4478">
        <w:rPr>
          <w:rFonts w:ascii="Calibri" w:hAnsi="Calibri" w:cs="Calibri"/>
          <w:szCs w:val="24"/>
          <w:lang w:val="en-US"/>
        </w:rPr>
        <w:t>Deverman, B.E.</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Cre-dependent selection yields AAV variants for widespread gene transfer to the adult brain. </w:t>
      </w:r>
      <w:r w:rsidRPr="00BE4478">
        <w:rPr>
          <w:rFonts w:ascii="Calibri" w:hAnsi="Calibri" w:cs="Calibri"/>
          <w:i/>
          <w:iCs/>
          <w:szCs w:val="24"/>
          <w:lang w:val="en-US"/>
        </w:rPr>
        <w:t>Nature Biotechnology</w:t>
      </w:r>
      <w:r w:rsidRPr="00BE4478">
        <w:rPr>
          <w:rFonts w:ascii="Calibri" w:hAnsi="Calibri" w:cs="Calibri"/>
          <w:szCs w:val="24"/>
          <w:lang w:val="en-US"/>
        </w:rPr>
        <w:t xml:space="preserve">. </w:t>
      </w:r>
      <w:r w:rsidRPr="00BE4478">
        <w:rPr>
          <w:rFonts w:ascii="Calibri" w:hAnsi="Calibri" w:cs="Calibri"/>
          <w:b/>
          <w:bCs/>
          <w:szCs w:val="24"/>
          <w:lang w:val="en-US"/>
        </w:rPr>
        <w:t>34</w:t>
      </w:r>
      <w:r w:rsidRPr="00BE4478">
        <w:rPr>
          <w:rFonts w:ascii="Calibri" w:hAnsi="Calibri" w:cs="Calibri"/>
          <w:szCs w:val="24"/>
          <w:lang w:val="en-US"/>
        </w:rPr>
        <w:t xml:space="preserve"> (2), 204</w:t>
      </w:r>
      <w:r w:rsidR="00A50D13">
        <w:rPr>
          <w:rFonts w:ascii="Calibri" w:hAnsi="Calibri" w:cs="Calibri"/>
          <w:szCs w:val="24"/>
          <w:lang w:val="en-US"/>
        </w:rPr>
        <w:t>-</w:t>
      </w:r>
      <w:r w:rsidRPr="00BE4478">
        <w:rPr>
          <w:rFonts w:ascii="Calibri" w:hAnsi="Calibri" w:cs="Calibri"/>
          <w:szCs w:val="24"/>
          <w:lang w:val="en-US"/>
        </w:rPr>
        <w:t>209, doi: 10.1038/nbt.3440 (2016).</w:t>
      </w:r>
    </w:p>
    <w:p w14:paraId="01066DB7" w14:textId="69339574"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18</w:t>
      </w:r>
      <w:r w:rsidR="0018283E">
        <w:rPr>
          <w:rFonts w:ascii="Calibri" w:hAnsi="Calibri" w:cs="Calibri"/>
          <w:szCs w:val="24"/>
          <w:lang w:val="en-US"/>
        </w:rPr>
        <w:t xml:space="preserve">. </w:t>
      </w:r>
      <w:r w:rsidRPr="00BE4478">
        <w:rPr>
          <w:rFonts w:ascii="Calibri" w:hAnsi="Calibri" w:cs="Calibri"/>
          <w:szCs w:val="24"/>
          <w:lang w:val="en-US"/>
        </w:rPr>
        <w:t xml:space="preserve">Jackson, K.L., Dayton, R.D., Deverman, B.E., Klein, R.L. Better Targeting, Better Efficiency for Wide-Scale Neuronal Transduction with the Synapsin Promoter and AAV-PHP.B. </w:t>
      </w:r>
      <w:r w:rsidRPr="00BE4478">
        <w:rPr>
          <w:rFonts w:ascii="Calibri" w:hAnsi="Calibri" w:cs="Calibri"/>
          <w:i/>
          <w:iCs/>
          <w:szCs w:val="24"/>
          <w:lang w:val="en-US"/>
        </w:rPr>
        <w:t>Frontiers in Molecular Neuroscience</w:t>
      </w:r>
      <w:r w:rsidRPr="00BE4478">
        <w:rPr>
          <w:rFonts w:ascii="Calibri" w:hAnsi="Calibri" w:cs="Calibri"/>
          <w:szCs w:val="24"/>
          <w:lang w:val="en-US"/>
        </w:rPr>
        <w:t xml:space="preserve">. </w:t>
      </w:r>
      <w:r w:rsidRPr="00BE4478">
        <w:rPr>
          <w:rFonts w:ascii="Calibri" w:hAnsi="Calibri" w:cs="Calibri"/>
          <w:b/>
          <w:bCs/>
          <w:szCs w:val="24"/>
          <w:lang w:val="en-US"/>
        </w:rPr>
        <w:t>9</w:t>
      </w:r>
      <w:r w:rsidRPr="00BE4478">
        <w:rPr>
          <w:rFonts w:ascii="Calibri" w:hAnsi="Calibri" w:cs="Calibri"/>
          <w:szCs w:val="24"/>
          <w:lang w:val="en-US"/>
        </w:rPr>
        <w:t>, doi: 10.3389/fnmol.2016.00116 (2016).</w:t>
      </w:r>
    </w:p>
    <w:p w14:paraId="6EABC95D" w14:textId="20894E2A"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19</w:t>
      </w:r>
      <w:r w:rsidR="0018283E">
        <w:rPr>
          <w:rFonts w:ascii="Calibri" w:hAnsi="Calibri" w:cs="Calibri"/>
          <w:szCs w:val="24"/>
          <w:lang w:val="en-US"/>
        </w:rPr>
        <w:t xml:space="preserve">. </w:t>
      </w:r>
      <w:r w:rsidRPr="00BE4478">
        <w:rPr>
          <w:rFonts w:ascii="Calibri" w:hAnsi="Calibri" w:cs="Calibri"/>
          <w:szCs w:val="24"/>
          <w:lang w:val="en-US"/>
        </w:rPr>
        <w:t>Lock, M.</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Rapid, Simple, and Versatile Manufacturing of Recombinant Adeno-Associated Viral Vectors at Scale. </w:t>
      </w:r>
      <w:r w:rsidRPr="00BE4478">
        <w:rPr>
          <w:rFonts w:ascii="Calibri" w:hAnsi="Calibri" w:cs="Calibri"/>
          <w:i/>
          <w:iCs/>
          <w:szCs w:val="24"/>
          <w:lang w:val="en-US"/>
        </w:rPr>
        <w:t>Human Gene Therapy</w:t>
      </w:r>
      <w:r w:rsidRPr="00BE4478">
        <w:rPr>
          <w:rFonts w:ascii="Calibri" w:hAnsi="Calibri" w:cs="Calibri"/>
          <w:szCs w:val="24"/>
          <w:lang w:val="en-US"/>
        </w:rPr>
        <w:t xml:space="preserve">. </w:t>
      </w:r>
      <w:r w:rsidRPr="00BE4478">
        <w:rPr>
          <w:rFonts w:ascii="Calibri" w:hAnsi="Calibri" w:cs="Calibri"/>
          <w:b/>
          <w:bCs/>
          <w:szCs w:val="24"/>
          <w:lang w:val="en-US"/>
        </w:rPr>
        <w:t>21</w:t>
      </w:r>
      <w:r w:rsidRPr="00BE4478">
        <w:rPr>
          <w:rFonts w:ascii="Calibri" w:hAnsi="Calibri" w:cs="Calibri"/>
          <w:szCs w:val="24"/>
          <w:lang w:val="en-US"/>
        </w:rPr>
        <w:t xml:space="preserve"> (10), 1259</w:t>
      </w:r>
      <w:r w:rsidR="00A50D13">
        <w:rPr>
          <w:rFonts w:ascii="Calibri" w:hAnsi="Calibri" w:cs="Calibri"/>
          <w:szCs w:val="24"/>
          <w:lang w:val="en-US"/>
        </w:rPr>
        <w:t>-</w:t>
      </w:r>
      <w:r w:rsidRPr="00BE4478">
        <w:rPr>
          <w:rFonts w:ascii="Calibri" w:hAnsi="Calibri" w:cs="Calibri"/>
          <w:szCs w:val="24"/>
          <w:lang w:val="en-US"/>
        </w:rPr>
        <w:t>1271, doi: 10.1089/hum.2010.055 (2010).</w:t>
      </w:r>
    </w:p>
    <w:p w14:paraId="4F58E45B" w14:textId="613E29EA"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20</w:t>
      </w:r>
      <w:r w:rsidR="0018283E">
        <w:rPr>
          <w:rFonts w:ascii="Calibri" w:hAnsi="Calibri" w:cs="Calibri"/>
          <w:szCs w:val="24"/>
          <w:lang w:val="en-US"/>
        </w:rPr>
        <w:t xml:space="preserve">. </w:t>
      </w:r>
      <w:r w:rsidRPr="00BE4478">
        <w:rPr>
          <w:rFonts w:ascii="Calibri" w:hAnsi="Calibri" w:cs="Calibri"/>
          <w:szCs w:val="24"/>
          <w:lang w:val="en-US"/>
        </w:rPr>
        <w:t>Strobel, B., Miller, F.D., Rist, W., La</w:t>
      </w:r>
      <w:r w:rsidR="00540A11" w:rsidRPr="00BE4478">
        <w:rPr>
          <w:rFonts w:ascii="Calibri" w:hAnsi="Calibri" w:cs="Calibri"/>
          <w:szCs w:val="24"/>
          <w:lang w:val="en-US"/>
        </w:rPr>
        <w:t>mL</w:t>
      </w:r>
      <w:r w:rsidRPr="00BE4478">
        <w:rPr>
          <w:rFonts w:ascii="Calibri" w:hAnsi="Calibri" w:cs="Calibri"/>
          <w:szCs w:val="24"/>
          <w:lang w:val="en-US"/>
        </w:rPr>
        <w:t xml:space="preserve">a, T. Comparative Analysis of Cesium Chloride- and Iodixanol-Based Purification of Recombinant Adeno-Associated Viral Vectors for Preclinical Applications. </w:t>
      </w:r>
      <w:r w:rsidRPr="00BE4478">
        <w:rPr>
          <w:rFonts w:ascii="Calibri" w:hAnsi="Calibri" w:cs="Calibri"/>
          <w:i/>
          <w:iCs/>
          <w:szCs w:val="24"/>
          <w:lang w:val="en-US"/>
        </w:rPr>
        <w:t>Human Gene Therapy Methods</w:t>
      </w:r>
      <w:r w:rsidRPr="00BE4478">
        <w:rPr>
          <w:rFonts w:ascii="Calibri" w:hAnsi="Calibri" w:cs="Calibri"/>
          <w:szCs w:val="24"/>
          <w:lang w:val="en-US"/>
        </w:rPr>
        <w:t xml:space="preserve">. </w:t>
      </w:r>
      <w:r w:rsidRPr="00BE4478">
        <w:rPr>
          <w:rFonts w:ascii="Calibri" w:hAnsi="Calibri" w:cs="Calibri"/>
          <w:b/>
          <w:bCs/>
          <w:szCs w:val="24"/>
          <w:lang w:val="en-US"/>
        </w:rPr>
        <w:t>26</w:t>
      </w:r>
      <w:r w:rsidRPr="00BE4478">
        <w:rPr>
          <w:rFonts w:ascii="Calibri" w:hAnsi="Calibri" w:cs="Calibri"/>
          <w:szCs w:val="24"/>
          <w:lang w:val="en-US"/>
        </w:rPr>
        <w:t xml:space="preserve"> (4), 147</w:t>
      </w:r>
      <w:r w:rsidR="00A50D13">
        <w:rPr>
          <w:rFonts w:ascii="Calibri" w:hAnsi="Calibri" w:cs="Calibri"/>
          <w:szCs w:val="24"/>
          <w:lang w:val="en-US"/>
        </w:rPr>
        <w:t>-</w:t>
      </w:r>
      <w:r w:rsidRPr="00BE4478">
        <w:rPr>
          <w:rFonts w:ascii="Calibri" w:hAnsi="Calibri" w:cs="Calibri"/>
          <w:szCs w:val="24"/>
          <w:lang w:val="en-US"/>
        </w:rPr>
        <w:t>157, doi: 10.1089/hgtb.2015.051 (2015).</w:t>
      </w:r>
    </w:p>
    <w:p w14:paraId="203D47E9" w14:textId="28DAD026"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21</w:t>
      </w:r>
      <w:r w:rsidR="0018283E">
        <w:rPr>
          <w:rFonts w:ascii="Calibri" w:hAnsi="Calibri" w:cs="Calibri"/>
          <w:szCs w:val="24"/>
          <w:lang w:val="en-US"/>
        </w:rPr>
        <w:t xml:space="preserve">. </w:t>
      </w:r>
      <w:r w:rsidRPr="00BE4478">
        <w:rPr>
          <w:rFonts w:ascii="Calibri" w:hAnsi="Calibri" w:cs="Calibri"/>
          <w:szCs w:val="24"/>
          <w:lang w:val="en-US"/>
        </w:rPr>
        <w:t xml:space="preserve">Jungmann, A., Leuchs, B., Katus, H.A., Rommelaere, J., Müller, O.J. Protocol for efficient generation and characterization of adeno-associated viral (AAV) vectors. </w:t>
      </w:r>
      <w:r w:rsidRPr="00BE4478">
        <w:rPr>
          <w:rFonts w:ascii="Calibri" w:hAnsi="Calibri" w:cs="Calibri"/>
          <w:i/>
          <w:iCs/>
          <w:szCs w:val="24"/>
          <w:lang w:val="en-US"/>
        </w:rPr>
        <w:t>Human Gene Therapy Methods</w:t>
      </w:r>
      <w:r w:rsidRPr="00BE4478">
        <w:rPr>
          <w:rFonts w:ascii="Calibri" w:hAnsi="Calibri" w:cs="Calibri"/>
          <w:szCs w:val="24"/>
          <w:lang w:val="en-US"/>
        </w:rPr>
        <w:t>. doi: 10.1089/hum.2017.192 (2017).</w:t>
      </w:r>
    </w:p>
    <w:p w14:paraId="69FC68BE" w14:textId="1DE113BA"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22</w:t>
      </w:r>
      <w:r w:rsidR="0018283E">
        <w:rPr>
          <w:rFonts w:ascii="Calibri" w:hAnsi="Calibri" w:cs="Calibri"/>
          <w:szCs w:val="24"/>
          <w:lang w:val="en-US"/>
        </w:rPr>
        <w:t xml:space="preserve">. </w:t>
      </w:r>
      <w:r w:rsidRPr="00BE4478">
        <w:rPr>
          <w:rFonts w:ascii="Calibri" w:hAnsi="Calibri" w:cs="Calibri"/>
          <w:szCs w:val="24"/>
          <w:lang w:val="en-US"/>
        </w:rPr>
        <w:t xml:space="preserve">Tolmachov, O. Designing Plasmid Vectors. </w:t>
      </w:r>
      <w:r w:rsidR="0018283E">
        <w:rPr>
          <w:rFonts w:ascii="Calibri" w:hAnsi="Calibri" w:cs="Calibri"/>
          <w:i/>
          <w:szCs w:val="24"/>
          <w:lang w:val="en-US"/>
        </w:rPr>
        <w:t>Methods in Molecular Biology</w:t>
      </w:r>
      <w:r w:rsidRPr="00BE4478">
        <w:rPr>
          <w:rFonts w:ascii="Calibri" w:hAnsi="Calibri" w:cs="Calibri"/>
          <w:szCs w:val="24"/>
          <w:lang w:val="en-US"/>
        </w:rPr>
        <w:t xml:space="preserve">. </w:t>
      </w:r>
      <w:r w:rsidR="0018283E" w:rsidRPr="00BE4478">
        <w:rPr>
          <w:rFonts w:ascii="Calibri" w:hAnsi="Calibri" w:cs="Calibri"/>
          <w:b/>
          <w:szCs w:val="24"/>
          <w:lang w:val="en-US"/>
        </w:rPr>
        <w:t>542</w:t>
      </w:r>
      <w:r w:rsidR="0018283E">
        <w:rPr>
          <w:rFonts w:ascii="Calibri" w:hAnsi="Calibri" w:cs="Calibri"/>
          <w:szCs w:val="24"/>
          <w:lang w:val="en-US"/>
        </w:rPr>
        <w:t xml:space="preserve">, </w:t>
      </w:r>
      <w:r w:rsidRPr="00BE4478">
        <w:rPr>
          <w:rFonts w:ascii="Calibri" w:hAnsi="Calibri" w:cs="Calibri"/>
          <w:szCs w:val="24"/>
          <w:lang w:val="en-US"/>
        </w:rPr>
        <w:t>117</w:t>
      </w:r>
      <w:r w:rsidR="00A50D13">
        <w:rPr>
          <w:rFonts w:ascii="Calibri" w:hAnsi="Calibri" w:cs="Calibri"/>
          <w:szCs w:val="24"/>
          <w:lang w:val="en-US"/>
        </w:rPr>
        <w:t>-</w:t>
      </w:r>
      <w:r w:rsidRPr="00BE4478">
        <w:rPr>
          <w:rFonts w:ascii="Calibri" w:hAnsi="Calibri" w:cs="Calibri"/>
          <w:szCs w:val="24"/>
          <w:lang w:val="en-US"/>
        </w:rPr>
        <w:t>129, doi: 10.1007/978-1-59745-561-9_6 (2009).</w:t>
      </w:r>
    </w:p>
    <w:p w14:paraId="2AE8B2E0" w14:textId="1EC3D488" w:rsidR="00BE4478" w:rsidRPr="00BE4478" w:rsidRDefault="00A27E78" w:rsidP="00BE4478">
      <w:pPr>
        <w:suppressAutoHyphens w:val="0"/>
        <w:textAlignment w:val="auto"/>
        <w:rPr>
          <w:rFonts w:ascii="Arial" w:hAnsi="Arial" w:cs="Arial"/>
          <w:color w:val="660099"/>
          <w:shd w:val="clear" w:color="auto" w:fill="FFFFFF"/>
        </w:rPr>
      </w:pPr>
      <w:r w:rsidRPr="00BE4478">
        <w:rPr>
          <w:rFonts w:ascii="Calibri" w:hAnsi="Calibri" w:cs="Calibri"/>
          <w:lang w:val="en-US"/>
        </w:rPr>
        <w:t>23</w:t>
      </w:r>
      <w:r w:rsidR="0018283E">
        <w:rPr>
          <w:rFonts w:ascii="Calibri" w:hAnsi="Calibri" w:cs="Calibri"/>
          <w:lang w:val="en-US"/>
        </w:rPr>
        <w:t xml:space="preserve">. Qiagen. </w:t>
      </w:r>
      <w:r w:rsidRPr="00BE4478">
        <w:rPr>
          <w:rFonts w:ascii="Calibri" w:hAnsi="Calibri" w:cs="Calibri"/>
          <w:lang w:val="en-US"/>
        </w:rPr>
        <w:t>QIAGEN Plasmid Purification Handbook.</w:t>
      </w:r>
      <w:r w:rsidR="00BE4478">
        <w:rPr>
          <w:rFonts w:ascii="Calibri" w:hAnsi="Calibri" w:cs="Calibri"/>
          <w:lang w:val="en-US"/>
        </w:rPr>
        <w:t xml:space="preserve"> </w:t>
      </w:r>
      <w:r w:rsidR="00BE4478" w:rsidRPr="00BE4478">
        <w:rPr>
          <w:rStyle w:val="HTMLCite"/>
          <w:rFonts w:asciiTheme="minorHAnsi" w:hAnsiTheme="minorHAnsi" w:cstheme="minorHAnsi"/>
          <w:i w:val="0"/>
          <w:iCs w:val="0"/>
          <w:shd w:val="clear" w:color="auto" w:fill="FFFFFF"/>
        </w:rPr>
        <w:t>https://www.qiagen.com/us/resources/download.aspx?id=46205595-0440</w:t>
      </w:r>
      <w:r w:rsidR="00BE4478">
        <w:rPr>
          <w:rStyle w:val="HTMLCite"/>
          <w:rFonts w:asciiTheme="minorHAnsi" w:hAnsiTheme="minorHAnsi" w:cstheme="minorHAnsi"/>
          <w:i w:val="0"/>
          <w:iCs w:val="0"/>
          <w:shd w:val="clear" w:color="auto" w:fill="FFFFFF"/>
        </w:rPr>
        <w:t xml:space="preserve"> </w:t>
      </w:r>
    </w:p>
    <w:p w14:paraId="485FE7C3" w14:textId="7E6EF3C8"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24</w:t>
      </w:r>
      <w:r w:rsidR="0018283E">
        <w:rPr>
          <w:rFonts w:ascii="Calibri" w:hAnsi="Calibri" w:cs="Calibri"/>
          <w:szCs w:val="24"/>
          <w:lang w:val="en-US"/>
        </w:rPr>
        <w:t xml:space="preserve">. </w:t>
      </w:r>
      <w:r w:rsidRPr="00BE4478">
        <w:rPr>
          <w:rFonts w:ascii="Calibri" w:hAnsi="Calibri" w:cs="Calibri"/>
          <w:szCs w:val="24"/>
          <w:lang w:val="en-US"/>
        </w:rPr>
        <w:t>QIAquick_</w:t>
      </w:r>
      <w:r w:rsidR="0018283E">
        <w:rPr>
          <w:rFonts w:ascii="Calibri" w:hAnsi="Calibri" w:cs="Calibri"/>
          <w:szCs w:val="24"/>
          <w:lang w:val="en-US"/>
        </w:rPr>
        <w:t>Spin_Handbook</w:t>
      </w:r>
      <w:r w:rsidRPr="00BE4478">
        <w:rPr>
          <w:rFonts w:ascii="Calibri" w:hAnsi="Calibri" w:cs="Calibri"/>
          <w:szCs w:val="24"/>
          <w:lang w:val="en-US"/>
        </w:rPr>
        <w:t xml:space="preserve">.pdf. </w:t>
      </w:r>
      <w:r w:rsidR="0018283E">
        <w:rPr>
          <w:rFonts w:ascii="Calibri" w:hAnsi="Calibri" w:cs="Calibri"/>
          <w:szCs w:val="24"/>
          <w:lang w:val="en-US"/>
        </w:rPr>
        <w:t xml:space="preserve">QIAquick PCR Purification Kit Protocol. </w:t>
      </w:r>
      <w:r w:rsidRPr="00BE4478">
        <w:rPr>
          <w:rFonts w:ascii="Calibri" w:hAnsi="Calibri" w:cs="Calibri"/>
          <w:szCs w:val="24"/>
          <w:lang w:val="en-US"/>
        </w:rPr>
        <w:t>http://2012.igem.org/wiki/images/a/a3/QIAquick_PCR-purification.pdf</w:t>
      </w:r>
      <w:r w:rsidR="0018283E">
        <w:rPr>
          <w:rFonts w:ascii="Calibri" w:hAnsi="Calibri" w:cs="Calibri"/>
          <w:szCs w:val="24"/>
          <w:lang w:val="en-US"/>
        </w:rPr>
        <w:t xml:space="preserve"> (2008).</w:t>
      </w:r>
    </w:p>
    <w:p w14:paraId="224AF032" w14:textId="364C8E18"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25</w:t>
      </w:r>
      <w:r w:rsidR="0018283E">
        <w:rPr>
          <w:rFonts w:ascii="Calibri" w:hAnsi="Calibri" w:cs="Calibri"/>
          <w:szCs w:val="24"/>
          <w:lang w:val="en-US"/>
        </w:rPr>
        <w:t>. L</w:t>
      </w:r>
      <w:r w:rsidRPr="00BE4478">
        <w:rPr>
          <w:rFonts w:ascii="Calibri" w:hAnsi="Calibri" w:cs="Calibri"/>
          <w:szCs w:val="24"/>
          <w:lang w:val="en-US"/>
        </w:rPr>
        <w:t xml:space="preserve">ock, M., Alvira, M.R., Chen, S.-J., Wilson, J.M. Absolute Determination of Single-Stranded and Self-Complementary Adeno-Associated Viral Vector Genome Titers by Droplet Digital PCR. </w:t>
      </w:r>
      <w:r w:rsidRPr="00BE4478">
        <w:rPr>
          <w:rFonts w:ascii="Calibri" w:hAnsi="Calibri" w:cs="Calibri"/>
          <w:i/>
          <w:iCs/>
          <w:szCs w:val="24"/>
          <w:lang w:val="en-US"/>
        </w:rPr>
        <w:t>Human Gene Therapy Methods</w:t>
      </w:r>
      <w:r w:rsidRPr="00BE4478">
        <w:rPr>
          <w:rFonts w:ascii="Calibri" w:hAnsi="Calibri" w:cs="Calibri"/>
          <w:szCs w:val="24"/>
          <w:lang w:val="en-US"/>
        </w:rPr>
        <w:t xml:space="preserve">. </w:t>
      </w:r>
      <w:r w:rsidRPr="00BE4478">
        <w:rPr>
          <w:rFonts w:ascii="Calibri" w:hAnsi="Calibri" w:cs="Calibri"/>
          <w:b/>
          <w:bCs/>
          <w:szCs w:val="24"/>
          <w:lang w:val="en-US"/>
        </w:rPr>
        <w:t>25</w:t>
      </w:r>
      <w:r w:rsidRPr="00BE4478">
        <w:rPr>
          <w:rFonts w:ascii="Calibri" w:hAnsi="Calibri" w:cs="Calibri"/>
          <w:szCs w:val="24"/>
          <w:lang w:val="en-US"/>
        </w:rPr>
        <w:t xml:space="preserve"> (2), 115</w:t>
      </w:r>
      <w:r w:rsidR="0018283E">
        <w:rPr>
          <w:rFonts w:ascii="Calibri" w:hAnsi="Calibri" w:cs="Calibri"/>
          <w:szCs w:val="24"/>
          <w:lang w:val="en-US"/>
        </w:rPr>
        <w:t>-</w:t>
      </w:r>
      <w:r w:rsidRPr="00BE4478">
        <w:rPr>
          <w:rFonts w:ascii="Calibri" w:hAnsi="Calibri" w:cs="Calibri"/>
          <w:szCs w:val="24"/>
          <w:lang w:val="en-US"/>
        </w:rPr>
        <w:t>125, doi: 10.1089/hgtb.2013.131 (2014).</w:t>
      </w:r>
    </w:p>
    <w:p w14:paraId="2FED652A" w14:textId="7843E3CB"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lastRenderedPageBreak/>
        <w:t>26.</w:t>
      </w:r>
      <w:r w:rsidR="0018283E">
        <w:rPr>
          <w:rFonts w:ascii="Calibri" w:hAnsi="Calibri" w:cs="Calibri"/>
          <w:szCs w:val="24"/>
          <w:lang w:val="en-US"/>
        </w:rPr>
        <w:t xml:space="preserve"> SIGMA. ProteoSilver Silver Stain Kit (PROTSIL1) - Bulletin.</w:t>
      </w:r>
      <w:r w:rsidRPr="00BE4478">
        <w:rPr>
          <w:rFonts w:ascii="Calibri" w:hAnsi="Calibri" w:cs="Calibri"/>
          <w:szCs w:val="24"/>
          <w:lang w:val="en-US"/>
        </w:rPr>
        <w:t xml:space="preserve"> https://www.sigmaaldrich.com/content/dam/sigma-aldrich/docs/Sigma/Bulletin/protsil1bul.pdf.</w:t>
      </w:r>
    </w:p>
    <w:p w14:paraId="414EBC2C" w14:textId="70DC8084"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w:t>
      </w:r>
      <w:r w:rsidR="00C752D8">
        <w:rPr>
          <w:rFonts w:ascii="Calibri" w:hAnsi="Calibri" w:cs="Calibri"/>
          <w:szCs w:val="24"/>
          <w:lang w:val="en-US"/>
        </w:rPr>
        <w:t xml:space="preserve">7. </w:t>
      </w:r>
      <w:r w:rsidRPr="00BE4478">
        <w:rPr>
          <w:rFonts w:ascii="Calibri" w:hAnsi="Calibri" w:cs="Calibri"/>
          <w:szCs w:val="24"/>
          <w:lang w:val="en-US"/>
        </w:rPr>
        <w:tab/>
        <w:t>Machholz, E.</w:t>
      </w:r>
      <w:r w:rsidR="00C752D8">
        <w:rPr>
          <w:rFonts w:ascii="Calibri" w:hAnsi="Calibri" w:cs="Calibri"/>
          <w:szCs w:val="24"/>
          <w:lang w:val="en-US"/>
        </w:rPr>
        <w:t xml:space="preserve"> </w:t>
      </w:r>
      <w:r w:rsidR="00C752D8">
        <w:rPr>
          <w:rFonts w:ascii="Calibri" w:hAnsi="Calibri" w:cs="Calibri"/>
          <w:i/>
          <w:szCs w:val="24"/>
          <w:lang w:val="en-US"/>
        </w:rPr>
        <w:t>et al.</w:t>
      </w:r>
      <w:r w:rsidRPr="00BE4478">
        <w:rPr>
          <w:rFonts w:ascii="Calibri" w:hAnsi="Calibri" w:cs="Calibri"/>
          <w:szCs w:val="24"/>
          <w:lang w:val="en-US"/>
        </w:rPr>
        <w:t xml:space="preserve"> Manual Restraint and Common Compound Administration Routes in Mice and Rats. </w:t>
      </w:r>
      <w:r w:rsidRPr="00BE4478">
        <w:rPr>
          <w:rFonts w:ascii="Calibri" w:hAnsi="Calibri" w:cs="Calibri"/>
          <w:i/>
          <w:iCs/>
          <w:szCs w:val="24"/>
          <w:lang w:val="en-US"/>
        </w:rPr>
        <w:t>Journal of Visualized Experiments</w:t>
      </w:r>
      <w:r w:rsidRPr="00BE4478">
        <w:rPr>
          <w:rFonts w:ascii="Calibri" w:hAnsi="Calibri" w:cs="Calibri"/>
          <w:szCs w:val="24"/>
          <w:lang w:val="en-US"/>
        </w:rPr>
        <w:t xml:space="preserve">. (67), </w:t>
      </w:r>
      <w:r w:rsidR="00C752D8">
        <w:rPr>
          <w:rFonts w:ascii="Calibri" w:hAnsi="Calibri" w:cs="Calibri"/>
          <w:szCs w:val="24"/>
          <w:lang w:val="en-US"/>
        </w:rPr>
        <w:t>e</w:t>
      </w:r>
      <w:r w:rsidRPr="00BE4478">
        <w:rPr>
          <w:rFonts w:ascii="Calibri" w:hAnsi="Calibri" w:cs="Calibri"/>
          <w:szCs w:val="24"/>
          <w:lang w:val="en-US"/>
        </w:rPr>
        <w:t>2771 (2012).</w:t>
      </w:r>
    </w:p>
    <w:p w14:paraId="0495BB81" w14:textId="6B0A06B4"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28</w:t>
      </w:r>
      <w:r w:rsidR="00C752D8">
        <w:rPr>
          <w:rFonts w:ascii="Calibri" w:hAnsi="Calibri" w:cs="Calibri"/>
          <w:szCs w:val="24"/>
          <w:lang w:val="en-US"/>
        </w:rPr>
        <w:t xml:space="preserve">. </w:t>
      </w:r>
      <w:r w:rsidRPr="00BE4478">
        <w:rPr>
          <w:rFonts w:ascii="Calibri" w:hAnsi="Calibri" w:cs="Calibri"/>
          <w:szCs w:val="24"/>
          <w:lang w:val="en-US"/>
        </w:rPr>
        <w:t xml:space="preserve">Gage, G.J., Kipke, D.R., Shain, W. Whole Animal Perfusion Fixation for Rodents. </w:t>
      </w:r>
      <w:r w:rsidRPr="00BE4478">
        <w:rPr>
          <w:rFonts w:ascii="Calibri" w:hAnsi="Calibri" w:cs="Calibri"/>
          <w:i/>
          <w:iCs/>
          <w:szCs w:val="24"/>
          <w:lang w:val="en-US"/>
        </w:rPr>
        <w:t>Journal of Visualized Experiments</w:t>
      </w:r>
      <w:r w:rsidRPr="00BE4478">
        <w:rPr>
          <w:rFonts w:ascii="Calibri" w:hAnsi="Calibri" w:cs="Calibri"/>
          <w:szCs w:val="24"/>
          <w:lang w:val="en-US"/>
        </w:rPr>
        <w:t xml:space="preserve">. (65), </w:t>
      </w:r>
      <w:r w:rsidR="00C752D8">
        <w:rPr>
          <w:rFonts w:ascii="Calibri" w:hAnsi="Calibri" w:cs="Calibri"/>
          <w:szCs w:val="24"/>
          <w:lang w:val="en-US"/>
        </w:rPr>
        <w:t>e</w:t>
      </w:r>
      <w:r w:rsidRPr="00BE4478">
        <w:rPr>
          <w:rFonts w:ascii="Calibri" w:hAnsi="Calibri" w:cs="Calibri"/>
          <w:szCs w:val="24"/>
          <w:lang w:val="en-US"/>
        </w:rPr>
        <w:t>3564 (2012).</w:t>
      </w:r>
    </w:p>
    <w:p w14:paraId="7F46FD54" w14:textId="58BC7B53"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29</w:t>
      </w:r>
      <w:r w:rsidR="00C752D8">
        <w:rPr>
          <w:rFonts w:ascii="Calibri" w:hAnsi="Calibri" w:cs="Calibri"/>
          <w:szCs w:val="24"/>
          <w:lang w:val="en-US"/>
        </w:rPr>
        <w:t xml:space="preserve">. </w:t>
      </w:r>
      <w:r w:rsidRPr="00BE4478">
        <w:rPr>
          <w:rFonts w:ascii="Calibri" w:hAnsi="Calibri" w:cs="Calibri"/>
          <w:szCs w:val="24"/>
          <w:lang w:val="en-US"/>
        </w:rPr>
        <w:t>Puntel, M.</w:t>
      </w:r>
      <w:r w:rsidR="00C752D8">
        <w:rPr>
          <w:rFonts w:ascii="Calibri" w:hAnsi="Calibri" w:cs="Calibri"/>
          <w:szCs w:val="24"/>
          <w:lang w:val="en-US"/>
        </w:rPr>
        <w:t xml:space="preserve"> </w:t>
      </w:r>
      <w:r w:rsidR="00C752D8">
        <w:rPr>
          <w:rFonts w:ascii="Calibri" w:hAnsi="Calibri" w:cs="Calibri"/>
          <w:i/>
          <w:szCs w:val="24"/>
          <w:lang w:val="en-US"/>
        </w:rPr>
        <w:t>et al.</w:t>
      </w:r>
      <w:r w:rsidRPr="00BE4478">
        <w:rPr>
          <w:rFonts w:ascii="Calibri" w:hAnsi="Calibri" w:cs="Calibri"/>
          <w:szCs w:val="24"/>
          <w:lang w:val="en-US"/>
        </w:rPr>
        <w:t xml:space="preserve"> Gene transfer into rat brain using adenoviral vectors. </w:t>
      </w:r>
      <w:r w:rsidRPr="00BE4478">
        <w:rPr>
          <w:rFonts w:ascii="Calibri" w:hAnsi="Calibri" w:cs="Calibri"/>
          <w:i/>
          <w:iCs/>
          <w:szCs w:val="24"/>
          <w:lang w:val="en-US"/>
        </w:rPr>
        <w:t xml:space="preserve">Current </w:t>
      </w:r>
      <w:r w:rsidR="00C752D8" w:rsidRPr="00A50D13">
        <w:rPr>
          <w:rFonts w:ascii="Calibri" w:hAnsi="Calibri" w:cs="Calibri"/>
          <w:i/>
          <w:iCs/>
          <w:szCs w:val="24"/>
          <w:lang w:val="en-US"/>
        </w:rPr>
        <w:t>Protocols</w:t>
      </w:r>
      <w:r w:rsidRPr="00BE4478">
        <w:rPr>
          <w:rFonts w:ascii="Calibri" w:hAnsi="Calibri" w:cs="Calibri"/>
          <w:i/>
          <w:iCs/>
          <w:szCs w:val="24"/>
          <w:lang w:val="en-US"/>
        </w:rPr>
        <w:t xml:space="preserve"> in </w:t>
      </w:r>
      <w:r w:rsidR="00C752D8" w:rsidRPr="00A50D13">
        <w:rPr>
          <w:rFonts w:ascii="Calibri" w:hAnsi="Calibri" w:cs="Calibri"/>
          <w:i/>
          <w:iCs/>
          <w:szCs w:val="24"/>
          <w:lang w:val="en-US"/>
        </w:rPr>
        <w:t>Neuroscience</w:t>
      </w:r>
      <w:r w:rsidR="00C752D8">
        <w:rPr>
          <w:rFonts w:ascii="Calibri" w:hAnsi="Calibri" w:cs="Calibri"/>
          <w:szCs w:val="24"/>
          <w:lang w:val="en-US"/>
        </w:rPr>
        <w:t xml:space="preserve">. </w:t>
      </w:r>
      <w:r w:rsidR="00C752D8">
        <w:rPr>
          <w:rFonts w:ascii="Calibri" w:hAnsi="Calibri" w:cs="Calibri"/>
          <w:b/>
          <w:szCs w:val="24"/>
          <w:lang w:val="en-US"/>
        </w:rPr>
        <w:t xml:space="preserve">50 </w:t>
      </w:r>
      <w:r w:rsidR="00C752D8">
        <w:rPr>
          <w:rFonts w:ascii="Calibri" w:hAnsi="Calibri" w:cs="Calibri"/>
          <w:szCs w:val="24"/>
          <w:lang w:val="en-US"/>
        </w:rPr>
        <w:t>(1),</w:t>
      </w:r>
      <w:r w:rsidRPr="00BE4478">
        <w:rPr>
          <w:rFonts w:ascii="Calibri" w:hAnsi="Calibri" w:cs="Calibri"/>
          <w:szCs w:val="24"/>
          <w:lang w:val="en-US"/>
        </w:rPr>
        <w:t xml:space="preserve"> doi: 10.1002/0471142301.ns0424s50 (2010).</w:t>
      </w:r>
    </w:p>
    <w:p w14:paraId="61718BEE" w14:textId="0E97EDE4"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30</w:t>
      </w:r>
      <w:r w:rsidR="00C752D8">
        <w:rPr>
          <w:rFonts w:ascii="Calibri" w:hAnsi="Calibri" w:cs="Calibri"/>
          <w:szCs w:val="24"/>
          <w:lang w:val="en-US"/>
        </w:rPr>
        <w:t xml:space="preserve">. </w:t>
      </w:r>
      <w:r w:rsidRPr="00BE4478">
        <w:rPr>
          <w:rFonts w:ascii="Calibri" w:hAnsi="Calibri" w:cs="Calibri"/>
          <w:szCs w:val="24"/>
          <w:lang w:val="en-US"/>
        </w:rPr>
        <w:t xml:space="preserve">Bachman, J. Immunohistochemistry on Freely Floating Fixed Tissue Sections. </w:t>
      </w:r>
      <w:r w:rsidRPr="00BE4478">
        <w:rPr>
          <w:rFonts w:ascii="Calibri" w:hAnsi="Calibri" w:cs="Calibri"/>
          <w:i/>
          <w:iCs/>
          <w:szCs w:val="24"/>
          <w:lang w:val="en-US"/>
        </w:rPr>
        <w:t>Methods in Enzymology</w:t>
      </w:r>
      <w:r w:rsidRPr="00BE4478">
        <w:rPr>
          <w:rFonts w:ascii="Calibri" w:hAnsi="Calibri" w:cs="Calibri"/>
          <w:szCs w:val="24"/>
          <w:lang w:val="en-US"/>
        </w:rPr>
        <w:t xml:space="preserve">. </w:t>
      </w:r>
      <w:r w:rsidRPr="00BE4478">
        <w:rPr>
          <w:rFonts w:ascii="Calibri" w:hAnsi="Calibri" w:cs="Calibri"/>
          <w:b/>
          <w:bCs/>
          <w:szCs w:val="24"/>
          <w:lang w:val="en-US"/>
        </w:rPr>
        <w:t>533</w:t>
      </w:r>
      <w:r w:rsidRPr="00BE4478">
        <w:rPr>
          <w:rFonts w:ascii="Calibri" w:hAnsi="Calibri" w:cs="Calibri"/>
          <w:szCs w:val="24"/>
          <w:lang w:val="en-US"/>
        </w:rPr>
        <w:t>, 207</w:t>
      </w:r>
      <w:r w:rsidR="00C752D8">
        <w:rPr>
          <w:rFonts w:ascii="Calibri" w:hAnsi="Calibri" w:cs="Calibri"/>
          <w:szCs w:val="24"/>
          <w:lang w:val="en-US"/>
        </w:rPr>
        <w:t>-</w:t>
      </w:r>
      <w:r w:rsidRPr="00BE4478">
        <w:rPr>
          <w:rFonts w:ascii="Calibri" w:hAnsi="Calibri" w:cs="Calibri"/>
          <w:szCs w:val="24"/>
          <w:lang w:val="en-US"/>
        </w:rPr>
        <w:t>215, doi: 10.1016/B978-0-12-420067-8.00013-1 (2013).</w:t>
      </w:r>
    </w:p>
    <w:p w14:paraId="5C121295" w14:textId="571ECD00"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31</w:t>
      </w:r>
      <w:r w:rsidR="00C752D8">
        <w:rPr>
          <w:rFonts w:ascii="Calibri" w:hAnsi="Calibri" w:cs="Calibri"/>
          <w:szCs w:val="24"/>
          <w:lang w:val="en-US"/>
        </w:rPr>
        <w:t xml:space="preserve">. Hordeaux, J. </w:t>
      </w:r>
      <w:r w:rsidR="00C752D8">
        <w:rPr>
          <w:rFonts w:ascii="Calibri" w:hAnsi="Calibri" w:cs="Calibri"/>
          <w:i/>
          <w:szCs w:val="24"/>
          <w:lang w:val="en-US"/>
        </w:rPr>
        <w:t>et al.</w:t>
      </w:r>
      <w:r w:rsidR="00C752D8">
        <w:rPr>
          <w:rFonts w:ascii="Calibri" w:hAnsi="Calibri" w:cs="Calibri"/>
          <w:szCs w:val="24"/>
          <w:lang w:val="en-US"/>
        </w:rPr>
        <w:t xml:space="preserve"> </w:t>
      </w:r>
      <w:r w:rsidRPr="00BE4478">
        <w:rPr>
          <w:rFonts w:ascii="Calibri" w:hAnsi="Calibri" w:cs="Calibri"/>
          <w:szCs w:val="24"/>
          <w:lang w:val="en-US"/>
        </w:rPr>
        <w:t xml:space="preserve">The Neurotropic Properties of AAV-PHP.B Are Limited to C57BL/6J Mice. </w:t>
      </w:r>
      <w:r w:rsidR="00C752D8">
        <w:rPr>
          <w:rFonts w:ascii="Calibri" w:hAnsi="Calibri" w:cs="Calibri"/>
          <w:i/>
          <w:szCs w:val="24"/>
          <w:lang w:val="en-US"/>
        </w:rPr>
        <w:t xml:space="preserve">Molecular Therapy. </w:t>
      </w:r>
      <w:r w:rsidR="00C752D8">
        <w:rPr>
          <w:rFonts w:ascii="Calibri" w:hAnsi="Calibri" w:cs="Calibri"/>
          <w:b/>
          <w:szCs w:val="24"/>
          <w:lang w:val="en-US"/>
        </w:rPr>
        <w:t xml:space="preserve">26 </w:t>
      </w:r>
      <w:r w:rsidR="00C752D8">
        <w:rPr>
          <w:rFonts w:ascii="Calibri" w:hAnsi="Calibri" w:cs="Calibri"/>
          <w:szCs w:val="24"/>
          <w:lang w:val="en-US"/>
        </w:rPr>
        <w:t>(3), 664-669 (2018)</w:t>
      </w:r>
      <w:r w:rsidRPr="00BE4478">
        <w:rPr>
          <w:rFonts w:ascii="Calibri" w:hAnsi="Calibri" w:cs="Calibri"/>
          <w:szCs w:val="24"/>
          <w:lang w:val="en-US"/>
        </w:rPr>
        <w:t>.</w:t>
      </w:r>
    </w:p>
    <w:p w14:paraId="3C5FD843" w14:textId="75A1EE51"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32</w:t>
      </w:r>
      <w:r w:rsidR="00C752D8">
        <w:rPr>
          <w:rFonts w:ascii="Calibri" w:hAnsi="Calibri" w:cs="Calibri"/>
          <w:szCs w:val="24"/>
          <w:lang w:val="en-US"/>
        </w:rPr>
        <w:t xml:space="preserve">. </w:t>
      </w:r>
      <w:r w:rsidRPr="00BE4478">
        <w:rPr>
          <w:rFonts w:ascii="Calibri" w:hAnsi="Calibri" w:cs="Calibri"/>
          <w:szCs w:val="24"/>
          <w:lang w:val="en-US"/>
        </w:rPr>
        <w:t>Rincon, M.Y.</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Widespread transduction of astrocytes and neurons in the mouse central nervous system after systemic delivery of a self-complementary AAV-PHP.B vector. </w:t>
      </w:r>
      <w:r w:rsidRPr="00BE4478">
        <w:rPr>
          <w:rFonts w:ascii="Calibri" w:hAnsi="Calibri" w:cs="Calibri"/>
          <w:i/>
          <w:iCs/>
          <w:szCs w:val="24"/>
          <w:lang w:val="en-US"/>
        </w:rPr>
        <w:t>Gene Therapy</w:t>
      </w:r>
      <w:r w:rsidRPr="00BE4478">
        <w:rPr>
          <w:rFonts w:ascii="Calibri" w:hAnsi="Calibri" w:cs="Calibri"/>
          <w:szCs w:val="24"/>
          <w:lang w:val="en-US"/>
        </w:rPr>
        <w:t xml:space="preserve">. </w:t>
      </w:r>
      <w:r w:rsidRPr="00BE4478">
        <w:rPr>
          <w:rFonts w:ascii="Calibri" w:hAnsi="Calibri" w:cs="Calibri"/>
          <w:b/>
          <w:bCs/>
          <w:szCs w:val="24"/>
          <w:lang w:val="en-US"/>
        </w:rPr>
        <w:t>25</w:t>
      </w:r>
      <w:r w:rsidRPr="00BE4478">
        <w:rPr>
          <w:rFonts w:ascii="Calibri" w:hAnsi="Calibri" w:cs="Calibri"/>
          <w:szCs w:val="24"/>
          <w:lang w:val="en-US"/>
        </w:rPr>
        <w:t xml:space="preserve"> (2), 83</w:t>
      </w:r>
      <w:r w:rsidR="00C752D8">
        <w:rPr>
          <w:rFonts w:ascii="Calibri" w:hAnsi="Calibri" w:cs="Calibri"/>
          <w:szCs w:val="24"/>
          <w:lang w:val="en-US"/>
        </w:rPr>
        <w:t>-</w:t>
      </w:r>
      <w:r w:rsidRPr="00BE4478">
        <w:rPr>
          <w:rFonts w:ascii="Calibri" w:hAnsi="Calibri" w:cs="Calibri"/>
          <w:szCs w:val="24"/>
          <w:lang w:val="en-US"/>
        </w:rPr>
        <w:t>92, doi: 10.1038/s41434-018-0005-z (2018).</w:t>
      </w:r>
    </w:p>
    <w:p w14:paraId="43F85F07" w14:textId="25DA4F46"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33</w:t>
      </w:r>
      <w:r w:rsidR="00C752D8">
        <w:rPr>
          <w:rFonts w:ascii="Calibri" w:hAnsi="Calibri" w:cs="Calibri"/>
          <w:szCs w:val="24"/>
          <w:lang w:val="en-US"/>
        </w:rPr>
        <w:t xml:space="preserve">. </w:t>
      </w:r>
      <w:r w:rsidRPr="00BE4478">
        <w:rPr>
          <w:rFonts w:ascii="Calibri" w:hAnsi="Calibri" w:cs="Calibri"/>
          <w:szCs w:val="24"/>
          <w:lang w:val="en-US"/>
        </w:rPr>
        <w:t xml:space="preserve">Crosson, S.M., Dib, P., Smith, J.K., Zolotukhin, S. Helper-free Production of Laboratory Grade AAV and Purification by Iodixanol Density Gradient Centrifugation. </w:t>
      </w:r>
      <w:r w:rsidRPr="00BE4478">
        <w:rPr>
          <w:rFonts w:ascii="Calibri" w:hAnsi="Calibri" w:cs="Calibri"/>
          <w:i/>
          <w:iCs/>
          <w:szCs w:val="24"/>
          <w:lang w:val="en-US"/>
        </w:rPr>
        <w:t>Molecular Therapy. Methods &amp; Clinical Development</w:t>
      </w:r>
      <w:r w:rsidRPr="00BE4478">
        <w:rPr>
          <w:rFonts w:ascii="Calibri" w:hAnsi="Calibri" w:cs="Calibri"/>
          <w:szCs w:val="24"/>
          <w:lang w:val="en-US"/>
        </w:rPr>
        <w:t xml:space="preserve">. </w:t>
      </w:r>
      <w:r w:rsidRPr="00BE4478">
        <w:rPr>
          <w:rFonts w:ascii="Calibri" w:hAnsi="Calibri" w:cs="Calibri"/>
          <w:b/>
          <w:bCs/>
          <w:szCs w:val="24"/>
          <w:lang w:val="en-US"/>
        </w:rPr>
        <w:t>10</w:t>
      </w:r>
      <w:r w:rsidRPr="00BE4478">
        <w:rPr>
          <w:rFonts w:ascii="Calibri" w:hAnsi="Calibri" w:cs="Calibri"/>
          <w:szCs w:val="24"/>
          <w:lang w:val="en-US"/>
        </w:rPr>
        <w:t>, 1</w:t>
      </w:r>
      <w:r w:rsidR="00C752D8">
        <w:rPr>
          <w:rFonts w:ascii="Calibri" w:hAnsi="Calibri" w:cs="Calibri"/>
          <w:szCs w:val="24"/>
          <w:lang w:val="en-US"/>
        </w:rPr>
        <w:t>-</w:t>
      </w:r>
      <w:r w:rsidRPr="00BE4478">
        <w:rPr>
          <w:rFonts w:ascii="Calibri" w:hAnsi="Calibri" w:cs="Calibri"/>
          <w:szCs w:val="24"/>
          <w:lang w:val="en-US"/>
        </w:rPr>
        <w:t>7, doi: 10.1016/j.omtm.2018.05.001 (2018).</w:t>
      </w:r>
    </w:p>
    <w:p w14:paraId="2A625D78" w14:textId="3C9908DF"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34</w:t>
      </w:r>
      <w:r w:rsidR="00C752D8">
        <w:rPr>
          <w:rFonts w:ascii="Calibri" w:hAnsi="Calibri" w:cs="Calibri"/>
          <w:szCs w:val="24"/>
          <w:lang w:val="en-US"/>
        </w:rPr>
        <w:t xml:space="preserve">. </w:t>
      </w:r>
      <w:r w:rsidRPr="00BE4478">
        <w:rPr>
          <w:rFonts w:ascii="Calibri" w:hAnsi="Calibri" w:cs="Calibri"/>
          <w:szCs w:val="24"/>
          <w:lang w:val="en-US"/>
        </w:rPr>
        <w:t xml:space="preserve">Merdan, T., Kunath, K., Fischer, D., Kopecek, J., Kissel, T. Intracellular processing of poly(ethylene imine)/ribozyme complexes can be observed in living cells by using confocal laser scanning microscopy and inhibitor experiments. </w:t>
      </w:r>
      <w:r w:rsidRPr="00BE4478">
        <w:rPr>
          <w:rFonts w:ascii="Calibri" w:hAnsi="Calibri" w:cs="Calibri"/>
          <w:i/>
          <w:iCs/>
          <w:szCs w:val="24"/>
          <w:lang w:val="en-US"/>
        </w:rPr>
        <w:t>Pharmaceutical Research</w:t>
      </w:r>
      <w:r w:rsidRPr="00BE4478">
        <w:rPr>
          <w:rFonts w:ascii="Calibri" w:hAnsi="Calibri" w:cs="Calibri"/>
          <w:szCs w:val="24"/>
          <w:lang w:val="en-US"/>
        </w:rPr>
        <w:t xml:space="preserve">. </w:t>
      </w:r>
      <w:r w:rsidRPr="00BE4478">
        <w:rPr>
          <w:rFonts w:ascii="Calibri" w:hAnsi="Calibri" w:cs="Calibri"/>
          <w:b/>
          <w:bCs/>
          <w:szCs w:val="24"/>
          <w:lang w:val="en-US"/>
        </w:rPr>
        <w:t>19</w:t>
      </w:r>
      <w:r w:rsidRPr="00BE4478">
        <w:rPr>
          <w:rFonts w:ascii="Calibri" w:hAnsi="Calibri" w:cs="Calibri"/>
          <w:szCs w:val="24"/>
          <w:lang w:val="en-US"/>
        </w:rPr>
        <w:t xml:space="preserve"> (2), 140</w:t>
      </w:r>
      <w:r w:rsidR="00C752D8">
        <w:rPr>
          <w:rFonts w:ascii="Calibri" w:hAnsi="Calibri" w:cs="Calibri"/>
          <w:szCs w:val="24"/>
          <w:lang w:val="en-US"/>
        </w:rPr>
        <w:t>-</w:t>
      </w:r>
      <w:r w:rsidRPr="00BE4478">
        <w:rPr>
          <w:rFonts w:ascii="Calibri" w:hAnsi="Calibri" w:cs="Calibri"/>
          <w:szCs w:val="24"/>
          <w:lang w:val="en-US"/>
        </w:rPr>
        <w:t>146 (2002).</w:t>
      </w:r>
    </w:p>
    <w:p w14:paraId="1AA89AD7" w14:textId="2C5A6F0E"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35</w:t>
      </w:r>
      <w:r w:rsidR="00C752D8">
        <w:rPr>
          <w:rFonts w:ascii="Calibri" w:hAnsi="Calibri" w:cs="Calibri"/>
          <w:szCs w:val="24"/>
          <w:lang w:val="en-US"/>
        </w:rPr>
        <w:t xml:space="preserve">. </w:t>
      </w:r>
      <w:r w:rsidRPr="00BE4478">
        <w:rPr>
          <w:rFonts w:ascii="Calibri" w:hAnsi="Calibri" w:cs="Calibri"/>
          <w:szCs w:val="24"/>
          <w:lang w:val="en-US"/>
        </w:rPr>
        <w:t>Meissner, P.</w:t>
      </w:r>
      <w:r w:rsidR="00C752D8">
        <w:rPr>
          <w:rFonts w:ascii="Calibri" w:hAnsi="Calibri" w:cs="Calibri"/>
          <w:szCs w:val="24"/>
          <w:lang w:val="en-US"/>
        </w:rPr>
        <w:t xml:space="preserve"> </w:t>
      </w:r>
      <w:r w:rsidR="00C752D8">
        <w:rPr>
          <w:rFonts w:ascii="Calibri" w:hAnsi="Calibri" w:cs="Calibri"/>
          <w:i/>
          <w:szCs w:val="24"/>
          <w:lang w:val="en-US"/>
        </w:rPr>
        <w:t>et al.</w:t>
      </w:r>
      <w:r w:rsidRPr="00BE4478">
        <w:rPr>
          <w:rFonts w:ascii="Calibri" w:hAnsi="Calibri" w:cs="Calibri"/>
          <w:szCs w:val="24"/>
          <w:lang w:val="en-US"/>
        </w:rPr>
        <w:t xml:space="preserve"> Transient gene expression: recombinant protein production with suspension-adapted HEK293-EBNA cells. </w:t>
      </w:r>
      <w:r w:rsidRPr="00BE4478">
        <w:rPr>
          <w:rFonts w:ascii="Calibri" w:hAnsi="Calibri" w:cs="Calibri"/>
          <w:i/>
          <w:iCs/>
          <w:szCs w:val="24"/>
          <w:lang w:val="en-US"/>
        </w:rPr>
        <w:t>Biotechnology and Bioengineering</w:t>
      </w:r>
      <w:r w:rsidRPr="00BE4478">
        <w:rPr>
          <w:rFonts w:ascii="Calibri" w:hAnsi="Calibri" w:cs="Calibri"/>
          <w:szCs w:val="24"/>
          <w:lang w:val="en-US"/>
        </w:rPr>
        <w:t xml:space="preserve">. </w:t>
      </w:r>
      <w:r w:rsidRPr="00BE4478">
        <w:rPr>
          <w:rFonts w:ascii="Calibri" w:hAnsi="Calibri" w:cs="Calibri"/>
          <w:b/>
          <w:bCs/>
          <w:szCs w:val="24"/>
          <w:lang w:val="en-US"/>
        </w:rPr>
        <w:t>75</w:t>
      </w:r>
      <w:r w:rsidRPr="00BE4478">
        <w:rPr>
          <w:rFonts w:ascii="Calibri" w:hAnsi="Calibri" w:cs="Calibri"/>
          <w:szCs w:val="24"/>
          <w:lang w:val="en-US"/>
        </w:rPr>
        <w:t xml:space="preserve"> (2), 197</w:t>
      </w:r>
      <w:r w:rsidR="00C752D8">
        <w:rPr>
          <w:rFonts w:ascii="Calibri" w:hAnsi="Calibri" w:cs="Calibri"/>
          <w:szCs w:val="24"/>
          <w:lang w:val="en-US"/>
        </w:rPr>
        <w:t>-</w:t>
      </w:r>
      <w:r w:rsidRPr="00BE4478">
        <w:rPr>
          <w:rFonts w:ascii="Calibri" w:hAnsi="Calibri" w:cs="Calibri"/>
          <w:szCs w:val="24"/>
          <w:lang w:val="en-US"/>
        </w:rPr>
        <w:t>203 (2001).</w:t>
      </w:r>
    </w:p>
    <w:p w14:paraId="5148E034" w14:textId="1CF7ECFC"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36</w:t>
      </w:r>
      <w:r w:rsidR="00C752D8">
        <w:rPr>
          <w:rFonts w:ascii="Calibri" w:hAnsi="Calibri" w:cs="Calibri"/>
          <w:szCs w:val="24"/>
          <w:lang w:val="en-US"/>
        </w:rPr>
        <w:t xml:space="preserve">. </w:t>
      </w:r>
      <w:r w:rsidRPr="00BE4478">
        <w:rPr>
          <w:rFonts w:ascii="Calibri" w:hAnsi="Calibri" w:cs="Calibri"/>
          <w:szCs w:val="24"/>
          <w:lang w:val="en-US"/>
        </w:rPr>
        <w:t xml:space="preserve">Reed, S.E., Staley, E.M., Mayginnes, J.P., Pintel, D.J., Tullis, G.E. Transfection of mammalian cells using linear polyethylenimine is a simple and effective means of producing recombinant adeno-associated virus vectors. </w:t>
      </w:r>
      <w:r w:rsidRPr="00BE4478">
        <w:rPr>
          <w:rFonts w:ascii="Calibri" w:hAnsi="Calibri" w:cs="Calibri"/>
          <w:i/>
          <w:iCs/>
          <w:szCs w:val="24"/>
          <w:lang w:val="en-US"/>
        </w:rPr>
        <w:t>Journal of Virological Methods</w:t>
      </w:r>
      <w:r w:rsidRPr="00BE4478">
        <w:rPr>
          <w:rFonts w:ascii="Calibri" w:hAnsi="Calibri" w:cs="Calibri"/>
          <w:szCs w:val="24"/>
          <w:lang w:val="en-US"/>
        </w:rPr>
        <w:t xml:space="preserve">. </w:t>
      </w:r>
      <w:r w:rsidRPr="00BE4478">
        <w:rPr>
          <w:rFonts w:ascii="Calibri" w:hAnsi="Calibri" w:cs="Calibri"/>
          <w:b/>
          <w:bCs/>
          <w:szCs w:val="24"/>
          <w:lang w:val="en-US"/>
        </w:rPr>
        <w:t>138</w:t>
      </w:r>
      <w:r w:rsidRPr="00BE4478">
        <w:rPr>
          <w:rFonts w:ascii="Calibri" w:hAnsi="Calibri" w:cs="Calibri"/>
          <w:szCs w:val="24"/>
          <w:lang w:val="en-US"/>
        </w:rPr>
        <w:t xml:space="preserve"> (1</w:t>
      </w:r>
      <w:r w:rsidR="00C752D8">
        <w:rPr>
          <w:rFonts w:ascii="Calibri" w:hAnsi="Calibri" w:cs="Calibri"/>
          <w:szCs w:val="24"/>
          <w:lang w:val="en-US"/>
        </w:rPr>
        <w:t>-</w:t>
      </w:r>
      <w:r w:rsidRPr="00BE4478">
        <w:rPr>
          <w:rFonts w:ascii="Calibri" w:hAnsi="Calibri" w:cs="Calibri"/>
          <w:szCs w:val="24"/>
          <w:lang w:val="en-US"/>
        </w:rPr>
        <w:t>2), 85</w:t>
      </w:r>
      <w:r w:rsidR="00C752D8">
        <w:rPr>
          <w:rFonts w:ascii="Calibri" w:hAnsi="Calibri" w:cs="Calibri"/>
          <w:szCs w:val="24"/>
          <w:lang w:val="en-US"/>
        </w:rPr>
        <w:t>-</w:t>
      </w:r>
      <w:r w:rsidRPr="00BE4478">
        <w:rPr>
          <w:rFonts w:ascii="Calibri" w:hAnsi="Calibri" w:cs="Calibri"/>
          <w:szCs w:val="24"/>
          <w:lang w:val="en-US"/>
        </w:rPr>
        <w:t>98, doi: 10.1016/j.jviromet.2006.07.024 (2006).</w:t>
      </w:r>
    </w:p>
    <w:p w14:paraId="73CE0A46" w14:textId="2F8EBB46"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37</w:t>
      </w:r>
      <w:r w:rsidR="00C752D8">
        <w:rPr>
          <w:rFonts w:ascii="Calibri" w:hAnsi="Calibri" w:cs="Calibri"/>
          <w:szCs w:val="24"/>
          <w:lang w:val="en-US"/>
        </w:rPr>
        <w:t xml:space="preserve">. </w:t>
      </w:r>
      <w:r w:rsidRPr="00BE4478">
        <w:rPr>
          <w:rFonts w:ascii="Calibri" w:hAnsi="Calibri" w:cs="Calibri"/>
          <w:szCs w:val="24"/>
          <w:lang w:val="en-US"/>
        </w:rPr>
        <w:t>Zolotukhin, S.</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Recombinant adeno-associated virus purification using novel methods improves infectious titer and yield. </w:t>
      </w:r>
      <w:r w:rsidRPr="00BE4478">
        <w:rPr>
          <w:rFonts w:ascii="Calibri" w:hAnsi="Calibri" w:cs="Calibri"/>
          <w:i/>
          <w:iCs/>
          <w:szCs w:val="24"/>
          <w:lang w:val="en-US"/>
        </w:rPr>
        <w:t>Gene Therapy</w:t>
      </w:r>
      <w:r w:rsidRPr="00BE4478">
        <w:rPr>
          <w:rFonts w:ascii="Calibri" w:hAnsi="Calibri" w:cs="Calibri"/>
          <w:szCs w:val="24"/>
          <w:lang w:val="en-US"/>
        </w:rPr>
        <w:t xml:space="preserve">. </w:t>
      </w:r>
      <w:r w:rsidRPr="00BE4478">
        <w:rPr>
          <w:rFonts w:ascii="Calibri" w:hAnsi="Calibri" w:cs="Calibri"/>
          <w:b/>
          <w:bCs/>
          <w:szCs w:val="24"/>
          <w:lang w:val="en-US"/>
        </w:rPr>
        <w:t>6</w:t>
      </w:r>
      <w:r w:rsidRPr="00BE4478">
        <w:rPr>
          <w:rFonts w:ascii="Calibri" w:hAnsi="Calibri" w:cs="Calibri"/>
          <w:szCs w:val="24"/>
          <w:lang w:val="en-US"/>
        </w:rPr>
        <w:t xml:space="preserve"> (6), 973</w:t>
      </w:r>
      <w:r w:rsidR="00C752D8">
        <w:rPr>
          <w:rFonts w:ascii="Calibri" w:hAnsi="Calibri" w:cs="Calibri"/>
          <w:szCs w:val="24"/>
          <w:lang w:val="en-US"/>
        </w:rPr>
        <w:t>-</w:t>
      </w:r>
      <w:r w:rsidRPr="00BE4478">
        <w:rPr>
          <w:rFonts w:ascii="Calibri" w:hAnsi="Calibri" w:cs="Calibri"/>
          <w:szCs w:val="24"/>
          <w:lang w:val="en-US"/>
        </w:rPr>
        <w:t>985, doi: 10.1038/sj.gt.3300938 (1999).</w:t>
      </w:r>
    </w:p>
    <w:p w14:paraId="426D0209" w14:textId="214048EB"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38</w:t>
      </w:r>
      <w:r w:rsidR="00C752D8">
        <w:rPr>
          <w:rFonts w:ascii="Calibri" w:hAnsi="Calibri" w:cs="Calibri"/>
          <w:szCs w:val="24"/>
          <w:lang w:val="en-US"/>
        </w:rPr>
        <w:t xml:space="preserve">. </w:t>
      </w:r>
      <w:r w:rsidRPr="00BE4478">
        <w:rPr>
          <w:rFonts w:ascii="Calibri" w:hAnsi="Calibri" w:cs="Calibri"/>
          <w:szCs w:val="24"/>
          <w:lang w:val="en-US"/>
        </w:rPr>
        <w:t xml:space="preserve">Kaludov, N., Handelman, B., Chiorini, J.A. Scalable Purification of Adeno-Associated Virus Type 2, 4, or 5 Using Ion-Exchange Chromatography. </w:t>
      </w:r>
      <w:r w:rsidRPr="00BE4478">
        <w:rPr>
          <w:rFonts w:ascii="Calibri" w:hAnsi="Calibri" w:cs="Calibri"/>
          <w:i/>
          <w:iCs/>
          <w:szCs w:val="24"/>
          <w:lang w:val="en-US"/>
        </w:rPr>
        <w:t>Human Gene Therapy</w:t>
      </w:r>
      <w:r w:rsidRPr="00BE4478">
        <w:rPr>
          <w:rFonts w:ascii="Calibri" w:hAnsi="Calibri" w:cs="Calibri"/>
          <w:szCs w:val="24"/>
          <w:lang w:val="en-US"/>
        </w:rPr>
        <w:t xml:space="preserve">. </w:t>
      </w:r>
      <w:r w:rsidRPr="00BE4478">
        <w:rPr>
          <w:rFonts w:ascii="Calibri" w:hAnsi="Calibri" w:cs="Calibri"/>
          <w:b/>
          <w:bCs/>
          <w:szCs w:val="24"/>
          <w:lang w:val="en-US"/>
        </w:rPr>
        <w:t>13</w:t>
      </w:r>
      <w:r w:rsidRPr="00BE4478">
        <w:rPr>
          <w:rFonts w:ascii="Calibri" w:hAnsi="Calibri" w:cs="Calibri"/>
          <w:szCs w:val="24"/>
          <w:lang w:val="en-US"/>
        </w:rPr>
        <w:t xml:space="preserve"> (10), 1235</w:t>
      </w:r>
      <w:r w:rsidR="00C752D8">
        <w:rPr>
          <w:rFonts w:ascii="Calibri" w:hAnsi="Calibri" w:cs="Calibri"/>
          <w:szCs w:val="24"/>
          <w:lang w:val="en-US"/>
        </w:rPr>
        <w:t>-</w:t>
      </w:r>
      <w:r w:rsidRPr="00BE4478">
        <w:rPr>
          <w:rFonts w:ascii="Calibri" w:hAnsi="Calibri" w:cs="Calibri"/>
          <w:szCs w:val="24"/>
          <w:lang w:val="en-US"/>
        </w:rPr>
        <w:t>1243, doi: 10.1089/104303402320139014 (2002).</w:t>
      </w:r>
    </w:p>
    <w:p w14:paraId="6AF3EE9B" w14:textId="74D7472E"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39</w:t>
      </w:r>
      <w:r w:rsidR="00C752D8">
        <w:rPr>
          <w:rFonts w:ascii="Calibri" w:hAnsi="Calibri" w:cs="Calibri"/>
          <w:szCs w:val="24"/>
          <w:lang w:val="en-US"/>
        </w:rPr>
        <w:t xml:space="preserve">. </w:t>
      </w:r>
      <w:r w:rsidRPr="00BE4478">
        <w:rPr>
          <w:rFonts w:ascii="Calibri" w:hAnsi="Calibri" w:cs="Calibri"/>
          <w:szCs w:val="24"/>
          <w:lang w:val="en-US"/>
        </w:rPr>
        <w:t>Nass, S.A.</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Universal Method for the Purification of Recombinant AAV Vectors of Differing Serotypes. </w:t>
      </w:r>
      <w:r w:rsidRPr="00BE4478">
        <w:rPr>
          <w:rFonts w:ascii="Calibri" w:hAnsi="Calibri" w:cs="Calibri"/>
          <w:i/>
          <w:iCs/>
          <w:szCs w:val="24"/>
          <w:lang w:val="en-US"/>
        </w:rPr>
        <w:t>Molecular Therapy. Methods &amp; Clinical Development</w:t>
      </w:r>
      <w:r w:rsidRPr="00BE4478">
        <w:rPr>
          <w:rFonts w:ascii="Calibri" w:hAnsi="Calibri" w:cs="Calibri"/>
          <w:szCs w:val="24"/>
          <w:lang w:val="en-US"/>
        </w:rPr>
        <w:t xml:space="preserve">. </w:t>
      </w:r>
      <w:r w:rsidRPr="00BE4478">
        <w:rPr>
          <w:rFonts w:ascii="Calibri" w:hAnsi="Calibri" w:cs="Calibri"/>
          <w:b/>
          <w:bCs/>
          <w:szCs w:val="24"/>
          <w:lang w:val="en-US"/>
        </w:rPr>
        <w:t>9</w:t>
      </w:r>
      <w:r w:rsidRPr="00BE4478">
        <w:rPr>
          <w:rFonts w:ascii="Calibri" w:hAnsi="Calibri" w:cs="Calibri"/>
          <w:szCs w:val="24"/>
          <w:lang w:val="en-US"/>
        </w:rPr>
        <w:t>, 33</w:t>
      </w:r>
      <w:r w:rsidR="00C752D8">
        <w:rPr>
          <w:rFonts w:ascii="Calibri" w:hAnsi="Calibri" w:cs="Calibri"/>
          <w:szCs w:val="24"/>
          <w:lang w:val="en-US"/>
        </w:rPr>
        <w:t>-</w:t>
      </w:r>
      <w:r w:rsidRPr="00BE4478">
        <w:rPr>
          <w:rFonts w:ascii="Calibri" w:hAnsi="Calibri" w:cs="Calibri"/>
          <w:szCs w:val="24"/>
          <w:lang w:val="en-US"/>
        </w:rPr>
        <w:t>46, doi: 10.1016/j.omtm.2017.12.004 (2017).</w:t>
      </w:r>
    </w:p>
    <w:p w14:paraId="2B159A42" w14:textId="73C22247"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t>40</w:t>
      </w:r>
      <w:r w:rsidR="00C752D8">
        <w:rPr>
          <w:rFonts w:ascii="Calibri" w:hAnsi="Calibri" w:cs="Calibri"/>
          <w:szCs w:val="24"/>
          <w:lang w:val="en-US"/>
        </w:rPr>
        <w:t xml:space="preserve">. </w:t>
      </w:r>
      <w:r w:rsidRPr="00BE4478">
        <w:rPr>
          <w:rFonts w:ascii="Calibri" w:hAnsi="Calibri" w:cs="Calibri"/>
          <w:szCs w:val="24"/>
          <w:lang w:val="en-US"/>
        </w:rPr>
        <w:t>Qu, G.</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Separation of adeno-associated virus type 2 empty particles from genome containing vectors by anion-exchange column chromatography. </w:t>
      </w:r>
      <w:r w:rsidRPr="00BE4478">
        <w:rPr>
          <w:rFonts w:ascii="Calibri" w:hAnsi="Calibri" w:cs="Calibri"/>
          <w:i/>
          <w:iCs/>
          <w:szCs w:val="24"/>
          <w:lang w:val="en-US"/>
        </w:rPr>
        <w:t>Journal of Virological Methods</w:t>
      </w:r>
      <w:r w:rsidRPr="00BE4478">
        <w:rPr>
          <w:rFonts w:ascii="Calibri" w:hAnsi="Calibri" w:cs="Calibri"/>
          <w:szCs w:val="24"/>
          <w:lang w:val="en-US"/>
        </w:rPr>
        <w:t xml:space="preserve">. </w:t>
      </w:r>
      <w:r w:rsidRPr="00BE4478">
        <w:rPr>
          <w:rFonts w:ascii="Calibri" w:hAnsi="Calibri" w:cs="Calibri"/>
          <w:b/>
          <w:bCs/>
          <w:szCs w:val="24"/>
          <w:lang w:val="en-US"/>
        </w:rPr>
        <w:t>140</w:t>
      </w:r>
      <w:r w:rsidRPr="00BE4478">
        <w:rPr>
          <w:rFonts w:ascii="Calibri" w:hAnsi="Calibri" w:cs="Calibri"/>
          <w:szCs w:val="24"/>
          <w:lang w:val="en-US"/>
        </w:rPr>
        <w:t xml:space="preserve"> (1</w:t>
      </w:r>
      <w:r w:rsidR="00C752D8">
        <w:rPr>
          <w:rFonts w:ascii="Calibri" w:hAnsi="Calibri" w:cs="Calibri"/>
          <w:szCs w:val="24"/>
          <w:lang w:val="en-US"/>
        </w:rPr>
        <w:t>-</w:t>
      </w:r>
      <w:r w:rsidRPr="00BE4478">
        <w:rPr>
          <w:rFonts w:ascii="Calibri" w:hAnsi="Calibri" w:cs="Calibri"/>
          <w:szCs w:val="24"/>
          <w:lang w:val="en-US"/>
        </w:rPr>
        <w:t>2), 183</w:t>
      </w:r>
      <w:r w:rsidR="00C752D8">
        <w:rPr>
          <w:rFonts w:ascii="Calibri" w:hAnsi="Calibri" w:cs="Calibri"/>
          <w:szCs w:val="24"/>
          <w:lang w:val="en-US"/>
        </w:rPr>
        <w:t>-</w:t>
      </w:r>
      <w:r w:rsidRPr="00BE4478">
        <w:rPr>
          <w:rFonts w:ascii="Calibri" w:hAnsi="Calibri" w:cs="Calibri"/>
          <w:szCs w:val="24"/>
          <w:lang w:val="en-US"/>
        </w:rPr>
        <w:t>192, doi: 10.1016/j.jviromet.2006.11.019 (2007).</w:t>
      </w:r>
    </w:p>
    <w:p w14:paraId="76CBA9D1" w14:textId="4DACC4A7" w:rsidR="00A27E78" w:rsidRPr="00BE4478" w:rsidRDefault="00A27E78" w:rsidP="00BE4478">
      <w:pPr>
        <w:pStyle w:val="Bibliography"/>
        <w:tabs>
          <w:tab w:val="clear" w:pos="384"/>
        </w:tabs>
        <w:ind w:left="0" w:firstLine="0"/>
        <w:jc w:val="both"/>
        <w:rPr>
          <w:rFonts w:ascii="Calibri" w:hAnsi="Calibri" w:cs="Calibri"/>
          <w:lang w:val="en-US"/>
        </w:rPr>
      </w:pPr>
      <w:r w:rsidRPr="00BE4478">
        <w:rPr>
          <w:rFonts w:ascii="Calibri" w:hAnsi="Calibri" w:cs="Calibri"/>
          <w:szCs w:val="24"/>
          <w:lang w:val="en-US"/>
        </w:rPr>
        <w:lastRenderedPageBreak/>
        <w:t>41</w:t>
      </w:r>
      <w:r w:rsidR="00C752D8">
        <w:rPr>
          <w:rFonts w:ascii="Calibri" w:hAnsi="Calibri" w:cs="Calibri"/>
          <w:szCs w:val="24"/>
          <w:lang w:val="en-US"/>
        </w:rPr>
        <w:t xml:space="preserve">. </w:t>
      </w:r>
      <w:r w:rsidRPr="00BE4478">
        <w:rPr>
          <w:rFonts w:ascii="Calibri" w:hAnsi="Calibri" w:cs="Calibri"/>
          <w:szCs w:val="24"/>
          <w:lang w:val="en-US"/>
        </w:rPr>
        <w:t>Holehonnur, R.</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Adeno-associated viral serotypes produce differing titers and differentially transduce neurons within the rat basal and lateral amygdala. </w:t>
      </w:r>
      <w:r w:rsidRPr="00BE4478">
        <w:rPr>
          <w:rFonts w:ascii="Calibri" w:hAnsi="Calibri" w:cs="Calibri"/>
          <w:i/>
          <w:iCs/>
          <w:szCs w:val="24"/>
          <w:lang w:val="en-US"/>
        </w:rPr>
        <w:t>BMC Neuroscience</w:t>
      </w:r>
      <w:r w:rsidRPr="00BE4478">
        <w:rPr>
          <w:rFonts w:ascii="Calibri" w:hAnsi="Calibri" w:cs="Calibri"/>
          <w:szCs w:val="24"/>
          <w:lang w:val="en-US"/>
        </w:rPr>
        <w:t xml:space="preserve">. </w:t>
      </w:r>
      <w:r w:rsidRPr="00BE4478">
        <w:rPr>
          <w:rFonts w:ascii="Calibri" w:hAnsi="Calibri" w:cs="Calibri"/>
          <w:b/>
          <w:bCs/>
          <w:szCs w:val="24"/>
          <w:lang w:val="en-US"/>
        </w:rPr>
        <w:t>15</w:t>
      </w:r>
      <w:r w:rsidRPr="00BE4478">
        <w:rPr>
          <w:rFonts w:ascii="Calibri" w:hAnsi="Calibri" w:cs="Calibri"/>
          <w:szCs w:val="24"/>
          <w:lang w:val="en-US"/>
        </w:rPr>
        <w:t>, 28, doi: 10.1186/1471-2202-15-28 (2014).</w:t>
      </w:r>
    </w:p>
    <w:p w14:paraId="7E3EC0F1" w14:textId="4ACEDEEE" w:rsidR="00A27E78" w:rsidRPr="00747F09" w:rsidRDefault="00A27E78" w:rsidP="00BE4478">
      <w:pPr>
        <w:pStyle w:val="Bibliography"/>
        <w:tabs>
          <w:tab w:val="clear" w:pos="384"/>
        </w:tabs>
        <w:ind w:left="0" w:firstLine="0"/>
        <w:jc w:val="both"/>
        <w:rPr>
          <w:lang w:val="en-US"/>
        </w:rPr>
      </w:pPr>
      <w:r w:rsidRPr="00BE4478">
        <w:rPr>
          <w:rFonts w:ascii="Calibri" w:hAnsi="Calibri" w:cs="Calibri"/>
          <w:szCs w:val="24"/>
          <w:lang w:val="en-US"/>
        </w:rPr>
        <w:t>42</w:t>
      </w:r>
      <w:r w:rsidR="00C752D8">
        <w:rPr>
          <w:rFonts w:ascii="Calibri" w:hAnsi="Calibri" w:cs="Calibri"/>
          <w:szCs w:val="24"/>
          <w:lang w:val="en-US"/>
        </w:rPr>
        <w:t xml:space="preserve">. </w:t>
      </w:r>
      <w:r w:rsidRPr="00BE4478">
        <w:rPr>
          <w:rFonts w:ascii="Calibri" w:hAnsi="Calibri" w:cs="Calibri"/>
          <w:szCs w:val="24"/>
          <w:lang w:val="en-US"/>
        </w:rPr>
        <w:t>Wang, H.</w:t>
      </w:r>
      <w:r w:rsidR="00B016CA" w:rsidRPr="00BE4478">
        <w:rPr>
          <w:rFonts w:ascii="Calibri" w:hAnsi="Calibri" w:cs="Calibri"/>
          <w:i/>
          <w:szCs w:val="24"/>
          <w:lang w:val="en-US"/>
        </w:rPr>
        <w:t xml:space="preserve"> et al</w:t>
      </w:r>
      <w:r w:rsidR="00155782" w:rsidRPr="00BE4478">
        <w:rPr>
          <w:rFonts w:ascii="Calibri" w:hAnsi="Calibri" w:cs="Calibri"/>
          <w:i/>
          <w:szCs w:val="24"/>
          <w:lang w:val="en-US"/>
        </w:rPr>
        <w:t>.</w:t>
      </w:r>
      <w:r w:rsidRPr="00BE4478">
        <w:rPr>
          <w:rFonts w:ascii="Calibri" w:hAnsi="Calibri" w:cs="Calibri"/>
          <w:szCs w:val="24"/>
          <w:lang w:val="en-US"/>
        </w:rPr>
        <w:t xml:space="preserve"> Widespread spinal cord transduction by intrathecal injection of rAAV delivers efficacious RNAi therapy for amyotrophic lateral sclerosis. </w:t>
      </w:r>
      <w:r w:rsidRPr="00BE4478">
        <w:rPr>
          <w:rFonts w:ascii="Calibri" w:hAnsi="Calibri" w:cs="Calibri"/>
          <w:i/>
          <w:iCs/>
          <w:szCs w:val="24"/>
          <w:lang w:val="en-US"/>
        </w:rPr>
        <w:t>Human Molecular Genetics</w:t>
      </w:r>
      <w:r w:rsidRPr="00BE4478">
        <w:rPr>
          <w:rFonts w:ascii="Calibri" w:hAnsi="Calibri" w:cs="Calibri"/>
          <w:szCs w:val="24"/>
          <w:lang w:val="en-US"/>
        </w:rPr>
        <w:t xml:space="preserve">. </w:t>
      </w:r>
      <w:r w:rsidRPr="00BE4478">
        <w:rPr>
          <w:rFonts w:ascii="Calibri" w:hAnsi="Calibri" w:cs="Calibri"/>
          <w:b/>
          <w:bCs/>
          <w:szCs w:val="24"/>
          <w:lang w:val="en-US"/>
        </w:rPr>
        <w:t>23</w:t>
      </w:r>
      <w:r w:rsidRPr="00BE4478">
        <w:rPr>
          <w:rFonts w:ascii="Calibri" w:hAnsi="Calibri" w:cs="Calibri"/>
          <w:szCs w:val="24"/>
          <w:lang w:val="en-US"/>
        </w:rPr>
        <w:t xml:space="preserve"> (3), 668</w:t>
      </w:r>
      <w:r w:rsidR="00C752D8">
        <w:rPr>
          <w:rFonts w:ascii="Calibri" w:hAnsi="Calibri" w:cs="Calibri"/>
          <w:szCs w:val="24"/>
          <w:lang w:val="en-US"/>
        </w:rPr>
        <w:t>-</w:t>
      </w:r>
      <w:r w:rsidRPr="00BE4478">
        <w:rPr>
          <w:rFonts w:ascii="Calibri" w:hAnsi="Calibri" w:cs="Calibri"/>
          <w:szCs w:val="24"/>
          <w:lang w:val="en-US"/>
        </w:rPr>
        <w:t>681, doi: 10.1093/hmg/ddt454 (2014).</w:t>
      </w:r>
    </w:p>
    <w:p w14:paraId="24330410" w14:textId="7D4B39E2" w:rsidR="00B276F2" w:rsidRPr="00747F09" w:rsidRDefault="0046363D">
      <w:pPr>
        <w:pStyle w:val="Bibliography"/>
        <w:ind w:left="0" w:firstLine="0"/>
        <w:jc w:val="both"/>
        <w:rPr>
          <w:rFonts w:asciiTheme="minorHAnsi" w:hAnsiTheme="minorHAnsi" w:cstheme="minorHAnsi"/>
          <w:szCs w:val="24"/>
          <w:lang w:val="en-US"/>
        </w:rPr>
      </w:pPr>
      <w:r w:rsidRPr="00747F09">
        <w:rPr>
          <w:rFonts w:asciiTheme="minorHAnsi" w:hAnsiTheme="minorHAnsi" w:cstheme="minorHAnsi"/>
          <w:lang w:val="en-US"/>
        </w:rPr>
        <w:fldChar w:fldCharType="end"/>
      </w:r>
    </w:p>
    <w:sectPr w:rsidR="00B276F2" w:rsidRPr="00747F09" w:rsidSect="00B016CA">
      <w:headerReference w:type="default" r:id="rId8"/>
      <w:footerReference w:type="even" r:id="rId9"/>
      <w:footerReference w:type="default" r:id="rId10"/>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4A51" w14:textId="77777777" w:rsidR="00F5564A" w:rsidRDefault="00F5564A" w:rsidP="00F9093E">
      <w:r>
        <w:separator/>
      </w:r>
    </w:p>
  </w:endnote>
  <w:endnote w:type="continuationSeparator" w:id="0">
    <w:p w14:paraId="479C6D10" w14:textId="77777777" w:rsidR="00F5564A" w:rsidRDefault="00F5564A" w:rsidP="00F9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6919219"/>
      <w:docPartObj>
        <w:docPartGallery w:val="Page Numbers (Bottom of Page)"/>
        <w:docPartUnique/>
      </w:docPartObj>
    </w:sdtPr>
    <w:sdtEndPr>
      <w:rPr>
        <w:rStyle w:val="PageNumber"/>
      </w:rPr>
    </w:sdtEndPr>
    <w:sdtContent>
      <w:p w14:paraId="4886C63A" w14:textId="50C07157" w:rsidR="006C0422" w:rsidRDefault="006C0422" w:rsidP="008058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17FE62" w14:textId="77777777" w:rsidR="006C0422" w:rsidRDefault="006C0422" w:rsidP="008058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442B" w14:textId="77777777" w:rsidR="006C0422" w:rsidRDefault="006C0422" w:rsidP="008058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211E5" w14:textId="77777777" w:rsidR="00F5564A" w:rsidRDefault="00F5564A" w:rsidP="00F9093E">
      <w:r>
        <w:separator/>
      </w:r>
    </w:p>
  </w:footnote>
  <w:footnote w:type="continuationSeparator" w:id="0">
    <w:p w14:paraId="0A283FD5" w14:textId="77777777" w:rsidR="00F5564A" w:rsidRDefault="00F5564A" w:rsidP="00F9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EFAE" w14:textId="77777777" w:rsidR="006C0422" w:rsidRPr="00F177DB" w:rsidRDefault="006C0422">
    <w:pPr>
      <w:pStyle w:val="Header"/>
      <w:rPr>
        <w:lang w:val="fr-FR"/>
      </w:rPr>
    </w:pPr>
  </w:p>
  <w:p w14:paraId="18CEB62A" w14:textId="77777777" w:rsidR="006C0422" w:rsidRPr="00F177DB" w:rsidRDefault="006C042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FA1C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35AD0"/>
    <w:multiLevelType w:val="multilevel"/>
    <w:tmpl w:val="4FAAC69A"/>
    <w:lvl w:ilvl="0">
      <w:start w:val="5"/>
      <w:numFmt w:val="decimal"/>
      <w:lvlText w:val="%1."/>
      <w:lvlJc w:val="left"/>
      <w:pPr>
        <w:tabs>
          <w:tab w:val="num" w:pos="366"/>
        </w:tabs>
        <w:ind w:left="366" w:hanging="360"/>
      </w:pPr>
      <w:rPr>
        <w:rFonts w:hint="default"/>
        <w:b/>
        <w:i w:val="0"/>
      </w:rPr>
    </w:lvl>
    <w:lvl w:ilvl="1">
      <w:start w:val="1"/>
      <w:numFmt w:val="decimal"/>
      <w:lvlText w:val="%1.%2."/>
      <w:lvlJc w:val="left"/>
      <w:pPr>
        <w:tabs>
          <w:tab w:val="num" w:pos="1086"/>
        </w:tabs>
        <w:ind w:left="1086" w:hanging="720"/>
      </w:pPr>
      <w:rPr>
        <w:rFonts w:hint="default"/>
        <w:b w:val="0"/>
      </w:rPr>
    </w:lvl>
    <w:lvl w:ilvl="2">
      <w:start w:val="1"/>
      <w:numFmt w:val="decimal"/>
      <w:lvlText w:val="%1.%2.%3."/>
      <w:lvlJc w:val="left"/>
      <w:pPr>
        <w:tabs>
          <w:tab w:val="num" w:pos="654"/>
        </w:tabs>
        <w:ind w:left="654" w:hanging="648"/>
      </w:pPr>
      <w:rPr>
        <w:rFonts w:ascii="Calibri" w:hAnsi="Calibri" w:cs="Calibri" w:hint="default"/>
        <w:b w:val="0"/>
      </w:rPr>
    </w:lvl>
    <w:lvl w:ilvl="3">
      <w:start w:val="1"/>
      <w:numFmt w:val="decimal"/>
      <w:lvlText w:val="%1.%2.%3.%4."/>
      <w:lvlJc w:val="left"/>
      <w:pPr>
        <w:tabs>
          <w:tab w:val="num" w:pos="6"/>
        </w:tabs>
        <w:ind w:left="1734" w:hanging="648"/>
      </w:pPr>
      <w:rPr>
        <w:rFonts w:hint="default"/>
      </w:rPr>
    </w:lvl>
    <w:lvl w:ilvl="4">
      <w:start w:val="1"/>
      <w:numFmt w:val="decimal"/>
      <w:lvlText w:val="%1.%2.%3.%4.%5."/>
      <w:lvlJc w:val="left"/>
      <w:pPr>
        <w:tabs>
          <w:tab w:val="num" w:pos="6"/>
        </w:tabs>
        <w:ind w:left="2238" w:hanging="792"/>
      </w:pPr>
      <w:rPr>
        <w:rFonts w:hint="default"/>
      </w:rPr>
    </w:lvl>
    <w:lvl w:ilvl="5">
      <w:start w:val="1"/>
      <w:numFmt w:val="decimal"/>
      <w:lvlText w:val="%1.%2.%3.%4.%5.%6."/>
      <w:lvlJc w:val="left"/>
      <w:pPr>
        <w:tabs>
          <w:tab w:val="num" w:pos="6"/>
        </w:tabs>
        <w:ind w:left="2742" w:hanging="936"/>
      </w:pPr>
      <w:rPr>
        <w:rFonts w:hint="default"/>
      </w:rPr>
    </w:lvl>
    <w:lvl w:ilvl="6">
      <w:start w:val="1"/>
      <w:numFmt w:val="decimal"/>
      <w:lvlText w:val="%1.%2.%3.%4.%5.%6.%7."/>
      <w:lvlJc w:val="left"/>
      <w:pPr>
        <w:tabs>
          <w:tab w:val="num" w:pos="6"/>
        </w:tabs>
        <w:ind w:left="3246" w:hanging="1080"/>
      </w:pPr>
      <w:rPr>
        <w:rFonts w:hint="default"/>
      </w:rPr>
    </w:lvl>
    <w:lvl w:ilvl="7">
      <w:start w:val="1"/>
      <w:numFmt w:val="decimal"/>
      <w:lvlText w:val="%1.%2.%3.%4.%5.%6.%7.%8."/>
      <w:lvlJc w:val="left"/>
      <w:pPr>
        <w:tabs>
          <w:tab w:val="num" w:pos="6"/>
        </w:tabs>
        <w:ind w:left="3750" w:hanging="1224"/>
      </w:pPr>
      <w:rPr>
        <w:rFonts w:hint="default"/>
      </w:rPr>
    </w:lvl>
    <w:lvl w:ilvl="8">
      <w:start w:val="1"/>
      <w:numFmt w:val="decimal"/>
      <w:lvlText w:val="%1.%2.%3.%4.%5.%6.%7.%8.%9."/>
      <w:lvlJc w:val="left"/>
      <w:pPr>
        <w:tabs>
          <w:tab w:val="num" w:pos="6"/>
        </w:tabs>
        <w:ind w:left="4326" w:hanging="1440"/>
      </w:pPr>
      <w:rPr>
        <w:rFonts w:hint="default"/>
      </w:rPr>
    </w:lvl>
  </w:abstractNum>
  <w:abstractNum w:abstractNumId="2" w15:restartNumberingAfterBreak="0">
    <w:nsid w:val="05D3130C"/>
    <w:multiLevelType w:val="hybridMultilevel"/>
    <w:tmpl w:val="CDF4A20E"/>
    <w:lvl w:ilvl="0" w:tplc="C72EC0E8">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6404B"/>
    <w:multiLevelType w:val="hybridMultilevel"/>
    <w:tmpl w:val="07FCC700"/>
    <w:lvl w:ilvl="0" w:tplc="8AF08154">
      <w:numFmt w:val="bullet"/>
      <w:lvlText w:val=""/>
      <w:lvlJc w:val="left"/>
      <w:pPr>
        <w:ind w:left="720" w:hanging="360"/>
      </w:pPr>
      <w:rPr>
        <w:rFonts w:ascii="Wingdings" w:eastAsia="Arial Unicode MS" w:hAnsi="Wingdings" w:cs="Mang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4E2DE5"/>
    <w:multiLevelType w:val="hybridMultilevel"/>
    <w:tmpl w:val="AFCA766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0D0D6789"/>
    <w:multiLevelType w:val="hybridMultilevel"/>
    <w:tmpl w:val="84AE6998"/>
    <w:lvl w:ilvl="0" w:tplc="C72EC0E8">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12AB62B8"/>
    <w:multiLevelType w:val="hybridMultilevel"/>
    <w:tmpl w:val="170435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91CE4"/>
    <w:multiLevelType w:val="hybridMultilevel"/>
    <w:tmpl w:val="0A92EB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BC4E61"/>
    <w:multiLevelType w:val="multilevel"/>
    <w:tmpl w:val="31281E5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E02B3D"/>
    <w:multiLevelType w:val="hybridMultilevel"/>
    <w:tmpl w:val="0DEC9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C020E1"/>
    <w:multiLevelType w:val="multilevel"/>
    <w:tmpl w:val="60342E80"/>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8146E"/>
    <w:multiLevelType w:val="multilevel"/>
    <w:tmpl w:val="9FD8BC86"/>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2" w15:restartNumberingAfterBreak="0">
    <w:nsid w:val="209110B0"/>
    <w:multiLevelType w:val="multilevel"/>
    <w:tmpl w:val="A4062B30"/>
    <w:lvl w:ilvl="0">
      <w:start w:val="1"/>
      <w:numFmt w:val="decimal"/>
      <w:lvlText w:val=" %1 "/>
      <w:lvlJc w:val="left"/>
      <w:pPr>
        <w:tabs>
          <w:tab w:val="num" w:pos="1440"/>
        </w:tabs>
        <w:ind w:left="1440" w:hanging="360"/>
      </w:pPr>
    </w:lvl>
    <w:lvl w:ilvl="1">
      <w:start w:val="1"/>
      <w:numFmt w:val="decimal"/>
      <w:lvlText w:val=" %1.%2 "/>
      <w:lvlJc w:val="left"/>
      <w:pPr>
        <w:tabs>
          <w:tab w:val="num" w:pos="502"/>
        </w:tabs>
        <w:ind w:left="502" w:hanging="360"/>
      </w:pPr>
    </w:lvl>
    <w:lvl w:ilvl="2">
      <w:start w:val="1"/>
      <w:numFmt w:val="decimal"/>
      <w:lvlText w:val=" %1.%2.%3 "/>
      <w:lvlJc w:val="left"/>
      <w:pPr>
        <w:tabs>
          <w:tab w:val="num" w:pos="2160"/>
        </w:tabs>
        <w:ind w:left="2160" w:hanging="360"/>
      </w:pPr>
    </w:lvl>
    <w:lvl w:ilvl="3">
      <w:start w:val="1"/>
      <w:numFmt w:val="decimal"/>
      <w:lvlText w:val=" %1.%2.%3.%4 "/>
      <w:lvlJc w:val="left"/>
      <w:pPr>
        <w:tabs>
          <w:tab w:val="num" w:pos="2520"/>
        </w:tabs>
        <w:ind w:left="2520" w:hanging="360"/>
      </w:pPr>
    </w:lvl>
    <w:lvl w:ilvl="4">
      <w:start w:val="1"/>
      <w:numFmt w:val="decimal"/>
      <w:lvlText w:val=" %1.%2.%3.%4.%5 "/>
      <w:lvlJc w:val="left"/>
      <w:pPr>
        <w:tabs>
          <w:tab w:val="num" w:pos="2880"/>
        </w:tabs>
        <w:ind w:left="2880" w:hanging="360"/>
      </w:pPr>
    </w:lvl>
    <w:lvl w:ilvl="5">
      <w:start w:val="1"/>
      <w:numFmt w:val="decimal"/>
      <w:lvlText w:val=" %1.%2.%3.%4.%5.%6 "/>
      <w:lvlJc w:val="left"/>
      <w:pPr>
        <w:tabs>
          <w:tab w:val="num" w:pos="3240"/>
        </w:tabs>
        <w:ind w:left="3240" w:hanging="360"/>
      </w:pPr>
    </w:lvl>
    <w:lvl w:ilvl="6">
      <w:start w:val="1"/>
      <w:numFmt w:val="decimal"/>
      <w:lvlText w:val=" %1.%2.%3.%4.%5.%6.%7 "/>
      <w:lvlJc w:val="left"/>
      <w:pPr>
        <w:tabs>
          <w:tab w:val="num" w:pos="3600"/>
        </w:tabs>
        <w:ind w:left="3600" w:hanging="360"/>
      </w:pPr>
    </w:lvl>
    <w:lvl w:ilvl="7">
      <w:start w:val="1"/>
      <w:numFmt w:val="decimal"/>
      <w:lvlText w:val=" %1.%2.%3.%4.%5.%6.%7.%8 "/>
      <w:lvlJc w:val="left"/>
      <w:pPr>
        <w:tabs>
          <w:tab w:val="num" w:pos="3960"/>
        </w:tabs>
        <w:ind w:left="3960" w:hanging="360"/>
      </w:pPr>
    </w:lvl>
    <w:lvl w:ilvl="8">
      <w:start w:val="1"/>
      <w:numFmt w:val="decimal"/>
      <w:lvlText w:val=" %1.%2.%3.%4.%5.%6.%7.%8.%9 "/>
      <w:lvlJc w:val="left"/>
      <w:pPr>
        <w:tabs>
          <w:tab w:val="num" w:pos="4320"/>
        </w:tabs>
        <w:ind w:left="4320" w:hanging="360"/>
      </w:pPr>
    </w:lvl>
  </w:abstractNum>
  <w:abstractNum w:abstractNumId="13" w15:restartNumberingAfterBreak="0">
    <w:nsid w:val="247D03FD"/>
    <w:multiLevelType w:val="multilevel"/>
    <w:tmpl w:val="C2CA7B56"/>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14" w15:restartNumberingAfterBreak="0">
    <w:nsid w:val="262B7BC6"/>
    <w:multiLevelType w:val="multilevel"/>
    <w:tmpl w:val="14C2B5BE"/>
    <w:lvl w:ilvl="0">
      <w:start w:val="4"/>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15" w15:restartNumberingAfterBreak="0">
    <w:nsid w:val="2737226D"/>
    <w:multiLevelType w:val="multilevel"/>
    <w:tmpl w:val="43626AF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684BF0"/>
    <w:multiLevelType w:val="multilevel"/>
    <w:tmpl w:val="18E6775C"/>
    <w:lvl w:ilvl="0">
      <w:start w:val="1"/>
      <w:numFmt w:val="decimal"/>
      <w:lvlText w:val="%1."/>
      <w:lvlJc w:val="left"/>
      <w:pPr>
        <w:ind w:left="360" w:hanging="360"/>
      </w:pPr>
    </w:lvl>
    <w:lvl w:ilvl="1">
      <w:start w:val="1"/>
      <w:numFmt w:val="decimal"/>
      <w:lvlText w:val="%1.%2."/>
      <w:lvlJc w:val="left"/>
      <w:pPr>
        <w:ind w:left="792" w:hanging="432"/>
      </w:pPr>
      <w:rPr>
        <w:rFonts w:ascii="Calibri" w:hAnsi="Calibri"/>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0D028B"/>
    <w:multiLevelType w:val="multilevel"/>
    <w:tmpl w:val="C43CB680"/>
    <w:lvl w:ilvl="0">
      <w:start w:val="1"/>
      <w:numFmt w:val="decimal"/>
      <w:lvlText w:val="%1."/>
      <w:lvlJc w:val="left"/>
      <w:pPr>
        <w:ind w:left="360" w:hanging="360"/>
      </w:pPr>
    </w:lvl>
    <w:lvl w:ilvl="1">
      <w:start w:val="1"/>
      <w:numFmt w:val="decimal"/>
      <w:lvlText w:val="%1.%2."/>
      <w:lvlJc w:val="left"/>
      <w:pPr>
        <w:ind w:left="792" w:hanging="432"/>
      </w:pPr>
      <w:rPr>
        <w:rFonts w:ascii="Calibri" w:hAnsi="Calibri"/>
        <w:b/>
        <w:i w:val="0"/>
      </w:r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1F7801"/>
    <w:multiLevelType w:val="multilevel"/>
    <w:tmpl w:val="C43CB680"/>
    <w:lvl w:ilvl="0">
      <w:start w:val="1"/>
      <w:numFmt w:val="decimal"/>
      <w:lvlText w:val="%1."/>
      <w:lvlJc w:val="left"/>
      <w:pPr>
        <w:ind w:left="360" w:hanging="360"/>
      </w:pPr>
    </w:lvl>
    <w:lvl w:ilvl="1">
      <w:start w:val="1"/>
      <w:numFmt w:val="decimal"/>
      <w:lvlText w:val="%1.%2."/>
      <w:lvlJc w:val="left"/>
      <w:pPr>
        <w:ind w:left="792" w:hanging="432"/>
      </w:pPr>
      <w:rPr>
        <w:rFonts w:ascii="Calibri" w:hAnsi="Calibri"/>
        <w:b/>
        <w:i w:val="0"/>
      </w:r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477AA"/>
    <w:multiLevelType w:val="multilevel"/>
    <w:tmpl w:val="32E24F44"/>
    <w:lvl w:ilvl="0">
      <w:start w:val="1"/>
      <w:numFmt w:val="decimal"/>
      <w:lvlText w:val="%1."/>
      <w:lvlJc w:val="left"/>
      <w:pPr>
        <w:ind w:left="360" w:hanging="360"/>
      </w:pPr>
      <w:rPr>
        <w:rFonts w:ascii="Calibri" w:hAnsi="Calibri"/>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1D7AB2"/>
    <w:multiLevelType w:val="multilevel"/>
    <w:tmpl w:val="DA6A8D66"/>
    <w:lvl w:ilvl="0">
      <w:start w:val="4"/>
      <w:numFmt w:val="decimal"/>
      <w:lvlText w:val="%1"/>
      <w:lvlJc w:val="left"/>
      <w:pPr>
        <w:ind w:left="360" w:hanging="360"/>
      </w:pPr>
      <w:rPr>
        <w:rFonts w:ascii="Calibri" w:hAnsi="Calibri" w:cstheme="minorBidi" w:hint="default"/>
      </w:rPr>
    </w:lvl>
    <w:lvl w:ilvl="1">
      <w:start w:val="1"/>
      <w:numFmt w:val="decimal"/>
      <w:suff w:val="space"/>
      <w:lvlText w:val="%1.%2"/>
      <w:lvlJc w:val="left"/>
      <w:pPr>
        <w:ind w:left="0" w:firstLine="0"/>
      </w:pPr>
      <w:rPr>
        <w:rFonts w:ascii="Calibri" w:hAnsi="Calibri" w:cstheme="minorBidi" w:hint="default"/>
        <w:b w:val="0"/>
      </w:rPr>
    </w:lvl>
    <w:lvl w:ilvl="2">
      <w:start w:val="1"/>
      <w:numFmt w:val="decimal"/>
      <w:lvlText w:val="%1.%2.%3"/>
      <w:lvlJc w:val="left"/>
      <w:pPr>
        <w:ind w:left="1440" w:hanging="720"/>
      </w:pPr>
      <w:rPr>
        <w:rFonts w:ascii="Calibri" w:hAnsi="Calibri" w:cstheme="minorBidi" w:hint="default"/>
      </w:rPr>
    </w:lvl>
    <w:lvl w:ilvl="3">
      <w:start w:val="1"/>
      <w:numFmt w:val="decimal"/>
      <w:lvlText w:val="%1.%2.%3.%4"/>
      <w:lvlJc w:val="left"/>
      <w:pPr>
        <w:ind w:left="1800" w:hanging="720"/>
      </w:pPr>
      <w:rPr>
        <w:rFonts w:ascii="Calibri" w:hAnsi="Calibri" w:cstheme="minorBidi" w:hint="default"/>
      </w:rPr>
    </w:lvl>
    <w:lvl w:ilvl="4">
      <w:start w:val="1"/>
      <w:numFmt w:val="decimal"/>
      <w:lvlText w:val="%1.%2.%3.%4.%5"/>
      <w:lvlJc w:val="left"/>
      <w:pPr>
        <w:ind w:left="2520" w:hanging="1080"/>
      </w:pPr>
      <w:rPr>
        <w:rFonts w:ascii="Calibri" w:hAnsi="Calibri" w:cstheme="minorBidi" w:hint="default"/>
      </w:rPr>
    </w:lvl>
    <w:lvl w:ilvl="5">
      <w:start w:val="1"/>
      <w:numFmt w:val="decimal"/>
      <w:lvlText w:val="%1.%2.%3.%4.%5.%6"/>
      <w:lvlJc w:val="left"/>
      <w:pPr>
        <w:ind w:left="2880" w:hanging="1080"/>
      </w:pPr>
      <w:rPr>
        <w:rFonts w:ascii="Calibri" w:hAnsi="Calibri" w:cstheme="minorBidi" w:hint="default"/>
      </w:rPr>
    </w:lvl>
    <w:lvl w:ilvl="6">
      <w:start w:val="1"/>
      <w:numFmt w:val="decimal"/>
      <w:lvlText w:val="%1.%2.%3.%4.%5.%6.%7"/>
      <w:lvlJc w:val="left"/>
      <w:pPr>
        <w:ind w:left="3600" w:hanging="1440"/>
      </w:pPr>
      <w:rPr>
        <w:rFonts w:ascii="Calibri" w:hAnsi="Calibri" w:cstheme="minorBidi" w:hint="default"/>
      </w:rPr>
    </w:lvl>
    <w:lvl w:ilvl="7">
      <w:start w:val="1"/>
      <w:numFmt w:val="decimal"/>
      <w:lvlText w:val="%1.%2.%3.%4.%5.%6.%7.%8"/>
      <w:lvlJc w:val="left"/>
      <w:pPr>
        <w:ind w:left="3960" w:hanging="1440"/>
      </w:pPr>
      <w:rPr>
        <w:rFonts w:ascii="Calibri" w:hAnsi="Calibri" w:cstheme="minorBidi" w:hint="default"/>
      </w:rPr>
    </w:lvl>
    <w:lvl w:ilvl="8">
      <w:start w:val="1"/>
      <w:numFmt w:val="decimal"/>
      <w:lvlText w:val="%1.%2.%3.%4.%5.%6.%7.%8.%9"/>
      <w:lvlJc w:val="left"/>
      <w:pPr>
        <w:ind w:left="4680" w:hanging="1800"/>
      </w:pPr>
      <w:rPr>
        <w:rFonts w:ascii="Calibri" w:hAnsi="Calibri" w:cstheme="minorBidi" w:hint="default"/>
      </w:rPr>
    </w:lvl>
  </w:abstractNum>
  <w:abstractNum w:abstractNumId="21" w15:restartNumberingAfterBreak="0">
    <w:nsid w:val="3D010F05"/>
    <w:multiLevelType w:val="multilevel"/>
    <w:tmpl w:val="C43CB680"/>
    <w:lvl w:ilvl="0">
      <w:start w:val="1"/>
      <w:numFmt w:val="decimal"/>
      <w:lvlText w:val="%1."/>
      <w:lvlJc w:val="left"/>
      <w:pPr>
        <w:ind w:left="360" w:hanging="360"/>
      </w:pPr>
    </w:lvl>
    <w:lvl w:ilvl="1">
      <w:start w:val="1"/>
      <w:numFmt w:val="decimal"/>
      <w:lvlText w:val="%1.%2."/>
      <w:lvlJc w:val="left"/>
      <w:pPr>
        <w:ind w:left="792" w:hanging="432"/>
      </w:pPr>
      <w:rPr>
        <w:rFonts w:ascii="Calibri" w:hAnsi="Calibri"/>
        <w:b/>
        <w:i w:val="0"/>
      </w:r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AC67C5"/>
    <w:multiLevelType w:val="multilevel"/>
    <w:tmpl w:val="21FE742E"/>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4772DD"/>
    <w:multiLevelType w:val="multilevel"/>
    <w:tmpl w:val="86329EC4"/>
    <w:lvl w:ilvl="0">
      <w:start w:val="1"/>
      <w:numFmt w:val="decimal"/>
      <w:lvlText w:val="%1."/>
      <w:lvlJc w:val="left"/>
      <w:pPr>
        <w:ind w:left="720" w:hanging="360"/>
      </w:pPr>
      <w:rPr>
        <w:rFonts w:hint="default"/>
      </w:rPr>
    </w:lvl>
    <w:lvl w:ilvl="1">
      <w:start w:val="1"/>
      <w:numFmt w:val="decimal"/>
      <w:isLgl/>
      <w:suff w:val="space"/>
      <w:lvlText w:val="%1.%2."/>
      <w:lvlJc w:val="left"/>
      <w:pPr>
        <w:ind w:left="0" w:firstLine="0"/>
      </w:pPr>
      <w:rPr>
        <w:rFonts w:eastAsia="Calibri" w:hint="default"/>
        <w:b w:val="0"/>
        <w:color w:val="000000"/>
        <w:sz w:val="24"/>
        <w:szCs w:val="24"/>
      </w:rPr>
    </w:lvl>
    <w:lvl w:ilvl="2">
      <w:start w:val="1"/>
      <w:numFmt w:val="decimal"/>
      <w:isLgl/>
      <w:suff w:val="space"/>
      <w:lvlText w:val="%1.%2.%3."/>
      <w:lvlJc w:val="left"/>
      <w:pPr>
        <w:ind w:left="1637" w:hanging="360"/>
      </w:pPr>
      <w:rPr>
        <w:rFonts w:eastAsia="Calibri" w:hint="default"/>
        <w:b w:val="0"/>
        <w:color w:val="auto"/>
        <w:sz w:val="24"/>
      </w:rPr>
    </w:lvl>
    <w:lvl w:ilvl="3">
      <w:start w:val="1"/>
      <w:numFmt w:val="decimal"/>
      <w:isLgl/>
      <w:lvlText w:val="%1.%2.%3.%4"/>
      <w:lvlJc w:val="left"/>
      <w:pPr>
        <w:ind w:left="720" w:hanging="360"/>
      </w:pPr>
      <w:rPr>
        <w:rFonts w:eastAsia="Calibri" w:hint="default"/>
        <w:b/>
        <w:color w:val="000000"/>
        <w:sz w:val="22"/>
      </w:rPr>
    </w:lvl>
    <w:lvl w:ilvl="4">
      <w:start w:val="1"/>
      <w:numFmt w:val="decimal"/>
      <w:isLgl/>
      <w:lvlText w:val="%1.%2.%3.%4.%5"/>
      <w:lvlJc w:val="left"/>
      <w:pPr>
        <w:ind w:left="720" w:hanging="360"/>
      </w:pPr>
      <w:rPr>
        <w:rFonts w:eastAsia="Calibri" w:hint="default"/>
        <w:b/>
        <w:color w:val="000000"/>
        <w:sz w:val="22"/>
      </w:rPr>
    </w:lvl>
    <w:lvl w:ilvl="5">
      <w:start w:val="1"/>
      <w:numFmt w:val="decimal"/>
      <w:isLgl/>
      <w:lvlText w:val="%1.%2.%3.%4.%5.%6"/>
      <w:lvlJc w:val="left"/>
      <w:pPr>
        <w:ind w:left="720" w:hanging="360"/>
      </w:pPr>
      <w:rPr>
        <w:rFonts w:eastAsia="Calibri" w:hint="default"/>
        <w:b/>
        <w:color w:val="000000"/>
        <w:sz w:val="22"/>
      </w:rPr>
    </w:lvl>
    <w:lvl w:ilvl="6">
      <w:start w:val="1"/>
      <w:numFmt w:val="decimal"/>
      <w:isLgl/>
      <w:lvlText w:val="%1.%2.%3.%4.%5.%6.%7"/>
      <w:lvlJc w:val="left"/>
      <w:pPr>
        <w:ind w:left="720" w:hanging="360"/>
      </w:pPr>
      <w:rPr>
        <w:rFonts w:eastAsia="Calibri" w:hint="default"/>
        <w:b/>
        <w:color w:val="000000"/>
        <w:sz w:val="22"/>
      </w:rPr>
    </w:lvl>
    <w:lvl w:ilvl="7">
      <w:start w:val="1"/>
      <w:numFmt w:val="decimal"/>
      <w:isLgl/>
      <w:lvlText w:val="%1.%2.%3.%4.%5.%6.%7.%8"/>
      <w:lvlJc w:val="left"/>
      <w:pPr>
        <w:ind w:left="720" w:hanging="360"/>
      </w:pPr>
      <w:rPr>
        <w:rFonts w:eastAsia="Calibri" w:hint="default"/>
        <w:b/>
        <w:color w:val="000000"/>
        <w:sz w:val="22"/>
      </w:rPr>
    </w:lvl>
    <w:lvl w:ilvl="8">
      <w:start w:val="1"/>
      <w:numFmt w:val="decimal"/>
      <w:isLgl/>
      <w:lvlText w:val="%1.%2.%3.%4.%5.%6.%7.%8.%9"/>
      <w:lvlJc w:val="left"/>
      <w:pPr>
        <w:ind w:left="720" w:hanging="360"/>
      </w:pPr>
      <w:rPr>
        <w:rFonts w:eastAsia="Calibri" w:hint="default"/>
        <w:b/>
        <w:color w:val="000000"/>
        <w:sz w:val="22"/>
      </w:rPr>
    </w:lvl>
  </w:abstractNum>
  <w:abstractNum w:abstractNumId="24" w15:restartNumberingAfterBreak="0">
    <w:nsid w:val="44633F03"/>
    <w:multiLevelType w:val="hybridMultilevel"/>
    <w:tmpl w:val="8ED270D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4A667C1"/>
    <w:multiLevelType w:val="hybridMultilevel"/>
    <w:tmpl w:val="9F4CCE00"/>
    <w:lvl w:ilvl="0" w:tplc="64E87A62">
      <w:start w:val="1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F2EF9"/>
    <w:multiLevelType w:val="hybridMultilevel"/>
    <w:tmpl w:val="4FC83194"/>
    <w:lvl w:ilvl="0" w:tplc="9C8AFA8C">
      <w:numFmt w:val="bullet"/>
      <w:lvlText w:val="-"/>
      <w:lvlJc w:val="left"/>
      <w:pPr>
        <w:ind w:left="1440" w:hanging="360"/>
      </w:pPr>
      <w:rPr>
        <w:rFonts w:ascii="Calibri" w:eastAsia="Arial Unicode MS"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7" w15:restartNumberingAfterBreak="0">
    <w:nsid w:val="4D114A37"/>
    <w:multiLevelType w:val="multilevel"/>
    <w:tmpl w:val="43626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987F4E"/>
    <w:multiLevelType w:val="hybridMultilevel"/>
    <w:tmpl w:val="D77EB17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9" w15:restartNumberingAfterBreak="0">
    <w:nsid w:val="553A472D"/>
    <w:multiLevelType w:val="multilevel"/>
    <w:tmpl w:val="BAE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56312"/>
    <w:multiLevelType w:val="hybridMultilevel"/>
    <w:tmpl w:val="59826100"/>
    <w:lvl w:ilvl="0" w:tplc="2D6E214A">
      <w:numFmt w:val="bullet"/>
      <w:lvlText w:val="-"/>
      <w:lvlJc w:val="left"/>
      <w:pPr>
        <w:ind w:left="1440" w:hanging="360"/>
      </w:pPr>
      <w:rPr>
        <w:rFonts w:ascii="Calibri" w:eastAsia="Arial Unicode MS"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56D162F8"/>
    <w:multiLevelType w:val="multilevel"/>
    <w:tmpl w:val="A1802666"/>
    <w:lvl w:ilvl="0">
      <w:start w:val="2"/>
      <w:numFmt w:val="decimal"/>
      <w:suff w:val="space"/>
      <w:lvlText w:val="%1."/>
      <w:lvlJc w:val="left"/>
      <w:pPr>
        <w:ind w:left="360" w:hanging="360"/>
      </w:pPr>
      <w:rPr>
        <w:rFonts w:hint="default"/>
        <w:b/>
        <w:i w:val="0"/>
        <w:sz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1074" w:hanging="648"/>
      </w:pPr>
      <w:rPr>
        <w:rFonts w:ascii="Calibri" w:hAnsi="Calibri" w:cs="Calibri" w:hint="default"/>
        <w:b w:val="0"/>
        <w:color w:val="auto"/>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89B6E99"/>
    <w:multiLevelType w:val="multilevel"/>
    <w:tmpl w:val="47F4EDD8"/>
    <w:lvl w:ilvl="0">
      <w:start w:val="2"/>
      <w:numFmt w:val="decimal"/>
      <w:suff w:val="space"/>
      <w:lvlText w:val="%1."/>
      <w:lvlJc w:val="left"/>
      <w:pPr>
        <w:ind w:left="0" w:firstLine="0"/>
      </w:pPr>
      <w:rPr>
        <w:rFonts w:asciiTheme="minorHAnsi" w:hAnsiTheme="minorHAnsi" w:cstheme="minorHAnsi" w:hint="default"/>
      </w:rPr>
    </w:lvl>
    <w:lvl w:ilvl="1">
      <w:start w:val="4"/>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3" w15:restartNumberingAfterBreak="0">
    <w:nsid w:val="599F78AC"/>
    <w:multiLevelType w:val="multilevel"/>
    <w:tmpl w:val="14C2B5BE"/>
    <w:lvl w:ilvl="0">
      <w:start w:val="4"/>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4" w15:restartNumberingAfterBreak="0">
    <w:nsid w:val="624963C0"/>
    <w:multiLevelType w:val="multilevel"/>
    <w:tmpl w:val="62C48D3A"/>
    <w:lvl w:ilvl="0">
      <w:start w:val="5"/>
      <w:numFmt w:val="decimal"/>
      <w:lvlText w:val="%1."/>
      <w:lvlJc w:val="left"/>
      <w:pPr>
        <w:tabs>
          <w:tab w:val="num" w:pos="366"/>
        </w:tabs>
        <w:ind w:left="366" w:hanging="360"/>
      </w:pPr>
      <w:rPr>
        <w:rFonts w:hint="default"/>
        <w:b/>
        <w:i w:val="0"/>
      </w:rPr>
    </w:lvl>
    <w:lvl w:ilvl="1">
      <w:start w:val="1"/>
      <w:numFmt w:val="decimal"/>
      <w:suff w:val="space"/>
      <w:lvlText w:val="%1.%2."/>
      <w:lvlJc w:val="left"/>
      <w:pPr>
        <w:ind w:left="1086" w:hanging="720"/>
      </w:pPr>
      <w:rPr>
        <w:rFonts w:hint="default"/>
        <w:b w:val="0"/>
        <w:lang w:val="en-US"/>
      </w:rPr>
    </w:lvl>
    <w:lvl w:ilvl="2">
      <w:start w:val="1"/>
      <w:numFmt w:val="decimal"/>
      <w:lvlText w:val="%1.%2.%3."/>
      <w:lvlJc w:val="left"/>
      <w:pPr>
        <w:tabs>
          <w:tab w:val="num" w:pos="654"/>
        </w:tabs>
        <w:ind w:left="654" w:hanging="648"/>
      </w:pPr>
      <w:rPr>
        <w:rFonts w:ascii="Calibri" w:hAnsi="Calibri" w:cs="Calibri" w:hint="default"/>
        <w:b w:val="0"/>
      </w:rPr>
    </w:lvl>
    <w:lvl w:ilvl="3">
      <w:start w:val="1"/>
      <w:numFmt w:val="decimal"/>
      <w:lvlText w:val="%1.%2.%3.%4."/>
      <w:lvlJc w:val="left"/>
      <w:pPr>
        <w:tabs>
          <w:tab w:val="num" w:pos="6"/>
        </w:tabs>
        <w:ind w:left="1734" w:hanging="648"/>
      </w:pPr>
      <w:rPr>
        <w:rFonts w:hint="default"/>
      </w:rPr>
    </w:lvl>
    <w:lvl w:ilvl="4">
      <w:start w:val="1"/>
      <w:numFmt w:val="decimal"/>
      <w:lvlText w:val="%1.%2.%3.%4.%5."/>
      <w:lvlJc w:val="left"/>
      <w:pPr>
        <w:tabs>
          <w:tab w:val="num" w:pos="6"/>
        </w:tabs>
        <w:ind w:left="2238" w:hanging="792"/>
      </w:pPr>
      <w:rPr>
        <w:rFonts w:hint="default"/>
      </w:rPr>
    </w:lvl>
    <w:lvl w:ilvl="5">
      <w:start w:val="1"/>
      <w:numFmt w:val="decimal"/>
      <w:lvlText w:val="%1.%2.%3.%4.%5.%6."/>
      <w:lvlJc w:val="left"/>
      <w:pPr>
        <w:tabs>
          <w:tab w:val="num" w:pos="6"/>
        </w:tabs>
        <w:ind w:left="2742" w:hanging="936"/>
      </w:pPr>
      <w:rPr>
        <w:rFonts w:hint="default"/>
      </w:rPr>
    </w:lvl>
    <w:lvl w:ilvl="6">
      <w:start w:val="1"/>
      <w:numFmt w:val="decimal"/>
      <w:lvlText w:val="%1.%2.%3.%4.%5.%6.%7."/>
      <w:lvlJc w:val="left"/>
      <w:pPr>
        <w:tabs>
          <w:tab w:val="num" w:pos="6"/>
        </w:tabs>
        <w:ind w:left="3246" w:hanging="1080"/>
      </w:pPr>
      <w:rPr>
        <w:rFonts w:hint="default"/>
      </w:rPr>
    </w:lvl>
    <w:lvl w:ilvl="7">
      <w:start w:val="1"/>
      <w:numFmt w:val="decimal"/>
      <w:lvlText w:val="%1.%2.%3.%4.%5.%6.%7.%8."/>
      <w:lvlJc w:val="left"/>
      <w:pPr>
        <w:tabs>
          <w:tab w:val="num" w:pos="6"/>
        </w:tabs>
        <w:ind w:left="3750" w:hanging="1224"/>
      </w:pPr>
      <w:rPr>
        <w:rFonts w:hint="default"/>
      </w:rPr>
    </w:lvl>
    <w:lvl w:ilvl="8">
      <w:start w:val="1"/>
      <w:numFmt w:val="decimal"/>
      <w:lvlText w:val="%1.%2.%3.%4.%5.%6.%7.%8.%9."/>
      <w:lvlJc w:val="left"/>
      <w:pPr>
        <w:tabs>
          <w:tab w:val="num" w:pos="6"/>
        </w:tabs>
        <w:ind w:left="4326" w:hanging="1440"/>
      </w:pPr>
      <w:rPr>
        <w:rFonts w:hint="default"/>
      </w:rPr>
    </w:lvl>
  </w:abstractNum>
  <w:abstractNum w:abstractNumId="35" w15:restartNumberingAfterBreak="0">
    <w:nsid w:val="62CB4519"/>
    <w:multiLevelType w:val="multilevel"/>
    <w:tmpl w:val="DB1EBB38"/>
    <w:lvl w:ilvl="0">
      <w:start w:val="6"/>
      <w:numFmt w:val="decimal"/>
      <w:lvlText w:val="%1"/>
      <w:lvlJc w:val="left"/>
      <w:pPr>
        <w:ind w:left="360" w:hanging="360"/>
      </w:pPr>
      <w:rPr>
        <w:rFonts w:hint="default"/>
      </w:rPr>
    </w:lvl>
    <w:lvl w:ilvl="1">
      <w:start w:val="6"/>
      <w:numFmt w:val="decimal"/>
      <w:lvlText w:val="%2.1."/>
      <w:lvlJc w:val="left"/>
      <w:pPr>
        <w:ind w:left="792" w:hanging="432"/>
      </w:pPr>
      <w:rPr>
        <w:rFonts w:hint="default"/>
        <w:b/>
        <w:i w:val="0"/>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4B0237"/>
    <w:multiLevelType w:val="hybridMultilevel"/>
    <w:tmpl w:val="2C40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F55E4F"/>
    <w:multiLevelType w:val="multilevel"/>
    <w:tmpl w:val="A34073F0"/>
    <w:lvl w:ilvl="0">
      <w:start w:val="4"/>
      <w:numFmt w:val="decimal"/>
      <w:lvlText w:val="%1"/>
      <w:lvlJc w:val="left"/>
      <w:pPr>
        <w:ind w:left="360" w:hanging="360"/>
      </w:pPr>
      <w:rPr>
        <w:rFonts w:hint="default"/>
      </w:rPr>
    </w:lvl>
    <w:lvl w:ilvl="1">
      <w:start w:val="6"/>
      <w:numFmt w:val="decimal"/>
      <w:lvlText w:val="%2.1."/>
      <w:lvlJc w:val="left"/>
      <w:pPr>
        <w:ind w:left="792" w:hanging="432"/>
      </w:pPr>
      <w:rPr>
        <w:rFonts w:hint="default"/>
        <w:b/>
        <w:i w:val="0"/>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FF3EA0"/>
    <w:multiLevelType w:val="multilevel"/>
    <w:tmpl w:val="7A5CAD4A"/>
    <w:lvl w:ilvl="0">
      <w:start w:val="1"/>
      <w:numFmt w:val="decimal"/>
      <w:lvlText w:val="%1."/>
      <w:lvlJc w:val="left"/>
      <w:pPr>
        <w:ind w:left="360" w:hanging="360"/>
      </w:pPr>
    </w:lvl>
    <w:lvl w:ilvl="1">
      <w:start w:val="1"/>
      <w:numFmt w:val="decimal"/>
      <w:lvlText w:val="%1.%2."/>
      <w:lvlJc w:val="left"/>
      <w:pPr>
        <w:ind w:left="792" w:hanging="432"/>
      </w:pPr>
      <w:rPr>
        <w:rFonts w:ascii="Calibri" w:hAnsi="Calibri"/>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B24D05"/>
    <w:multiLevelType w:val="multilevel"/>
    <w:tmpl w:val="60342E80"/>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C3745C"/>
    <w:multiLevelType w:val="multilevel"/>
    <w:tmpl w:val="392CB18C"/>
    <w:lvl w:ilvl="0">
      <w:start w:val="1"/>
      <w:numFmt w:val="decimal"/>
      <w:lvlText w:val="%1."/>
      <w:lvlJc w:val="left"/>
      <w:pPr>
        <w:ind w:left="360" w:hanging="360"/>
      </w:pPr>
      <w:rPr>
        <w:rFonts w:hint="default"/>
      </w:rPr>
    </w:lvl>
    <w:lvl w:ilvl="1">
      <w:start w:val="6"/>
      <w:numFmt w:val="decimal"/>
      <w:lvlText w:val="%2.1."/>
      <w:lvlJc w:val="left"/>
      <w:pPr>
        <w:ind w:left="792" w:hanging="432"/>
      </w:pPr>
      <w:rPr>
        <w:rFonts w:hint="default"/>
        <w:b/>
        <w:i w:val="0"/>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E720DE"/>
    <w:multiLevelType w:val="multilevel"/>
    <w:tmpl w:val="C5DAB306"/>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407F93"/>
    <w:multiLevelType w:val="multilevel"/>
    <w:tmpl w:val="E9A8951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1646822"/>
    <w:multiLevelType w:val="multilevel"/>
    <w:tmpl w:val="6EAE996A"/>
    <w:lvl w:ilvl="0">
      <w:start w:val="4"/>
      <w:numFmt w:val="decimal"/>
      <w:lvlText w:val="%1."/>
      <w:lvlJc w:val="left"/>
      <w:pPr>
        <w:tabs>
          <w:tab w:val="num" w:pos="360"/>
        </w:tabs>
        <w:ind w:left="360" w:hanging="360"/>
      </w:pPr>
      <w:rPr>
        <w:rFonts w:hint="default"/>
        <w:b/>
        <w:i w:val="0"/>
      </w:rPr>
    </w:lvl>
    <w:lvl w:ilvl="1">
      <w:start w:val="2"/>
      <w:numFmt w:val="decimal"/>
      <w:lvlText w:val="%1.%2."/>
      <w:lvlJc w:val="left"/>
      <w:pPr>
        <w:tabs>
          <w:tab w:val="num" w:pos="1080"/>
        </w:tabs>
        <w:ind w:left="567" w:hanging="207"/>
      </w:pPr>
      <w:rPr>
        <w:rFonts w:hint="default"/>
        <w:b w:val="0"/>
      </w:rPr>
    </w:lvl>
    <w:lvl w:ilvl="2">
      <w:start w:val="1"/>
      <w:numFmt w:val="decimal"/>
      <w:suff w:val="space"/>
      <w:lvlText w:val="%1.%2.%3."/>
      <w:lvlJc w:val="left"/>
      <w:pPr>
        <w:ind w:left="648" w:hanging="648"/>
      </w:pPr>
      <w:rPr>
        <w:rFonts w:ascii="Calibri" w:hAnsi="Calibri" w:cs="Calibri" w:hint="default"/>
        <w:b w:val="0"/>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B57A4"/>
    <w:multiLevelType w:val="multilevel"/>
    <w:tmpl w:val="E98C612E"/>
    <w:lvl w:ilvl="0">
      <w:start w:val="5"/>
      <w:numFmt w:val="decimal"/>
      <w:lvlText w:val="%1."/>
      <w:lvlJc w:val="left"/>
      <w:pPr>
        <w:tabs>
          <w:tab w:val="num" w:pos="366"/>
        </w:tabs>
        <w:ind w:left="366" w:hanging="360"/>
      </w:pPr>
      <w:rPr>
        <w:rFonts w:hint="default"/>
        <w:b/>
        <w:i w:val="0"/>
      </w:rPr>
    </w:lvl>
    <w:lvl w:ilvl="1">
      <w:start w:val="1"/>
      <w:numFmt w:val="decimal"/>
      <w:lvlText w:val="%1.%2."/>
      <w:lvlJc w:val="left"/>
      <w:pPr>
        <w:tabs>
          <w:tab w:val="num" w:pos="1086"/>
        </w:tabs>
        <w:ind w:left="1086" w:hanging="720"/>
      </w:pPr>
      <w:rPr>
        <w:rFonts w:hint="default"/>
        <w:b w:val="0"/>
        <w:lang w:val="en-US"/>
      </w:rPr>
    </w:lvl>
    <w:lvl w:ilvl="2">
      <w:start w:val="1"/>
      <w:numFmt w:val="decimal"/>
      <w:lvlText w:val="%1.%2.%3."/>
      <w:lvlJc w:val="left"/>
      <w:pPr>
        <w:tabs>
          <w:tab w:val="num" w:pos="654"/>
        </w:tabs>
        <w:ind w:left="654" w:hanging="648"/>
      </w:pPr>
      <w:rPr>
        <w:rFonts w:ascii="Calibri" w:hAnsi="Calibri" w:cs="Calibri" w:hint="default"/>
        <w:b w:val="0"/>
      </w:rPr>
    </w:lvl>
    <w:lvl w:ilvl="3">
      <w:start w:val="1"/>
      <w:numFmt w:val="decimal"/>
      <w:lvlText w:val="%1.%2.%3.%4."/>
      <w:lvlJc w:val="left"/>
      <w:pPr>
        <w:tabs>
          <w:tab w:val="num" w:pos="6"/>
        </w:tabs>
        <w:ind w:left="1734" w:hanging="648"/>
      </w:pPr>
      <w:rPr>
        <w:rFonts w:hint="default"/>
      </w:rPr>
    </w:lvl>
    <w:lvl w:ilvl="4">
      <w:start w:val="1"/>
      <w:numFmt w:val="decimal"/>
      <w:lvlText w:val="%1.%2.%3.%4.%5."/>
      <w:lvlJc w:val="left"/>
      <w:pPr>
        <w:tabs>
          <w:tab w:val="num" w:pos="6"/>
        </w:tabs>
        <w:ind w:left="2238" w:hanging="792"/>
      </w:pPr>
      <w:rPr>
        <w:rFonts w:hint="default"/>
      </w:rPr>
    </w:lvl>
    <w:lvl w:ilvl="5">
      <w:start w:val="1"/>
      <w:numFmt w:val="decimal"/>
      <w:lvlText w:val="%1.%2.%3.%4.%5.%6."/>
      <w:lvlJc w:val="left"/>
      <w:pPr>
        <w:tabs>
          <w:tab w:val="num" w:pos="6"/>
        </w:tabs>
        <w:ind w:left="2742" w:hanging="936"/>
      </w:pPr>
      <w:rPr>
        <w:rFonts w:hint="default"/>
      </w:rPr>
    </w:lvl>
    <w:lvl w:ilvl="6">
      <w:start w:val="1"/>
      <w:numFmt w:val="decimal"/>
      <w:lvlText w:val="%1.%2.%3.%4.%5.%6.%7."/>
      <w:lvlJc w:val="left"/>
      <w:pPr>
        <w:tabs>
          <w:tab w:val="num" w:pos="6"/>
        </w:tabs>
        <w:ind w:left="3246" w:hanging="1080"/>
      </w:pPr>
      <w:rPr>
        <w:rFonts w:hint="default"/>
      </w:rPr>
    </w:lvl>
    <w:lvl w:ilvl="7">
      <w:start w:val="1"/>
      <w:numFmt w:val="decimal"/>
      <w:lvlText w:val="%1.%2.%3.%4.%5.%6.%7.%8."/>
      <w:lvlJc w:val="left"/>
      <w:pPr>
        <w:tabs>
          <w:tab w:val="num" w:pos="6"/>
        </w:tabs>
        <w:ind w:left="3750" w:hanging="1224"/>
      </w:pPr>
      <w:rPr>
        <w:rFonts w:hint="default"/>
      </w:rPr>
    </w:lvl>
    <w:lvl w:ilvl="8">
      <w:start w:val="1"/>
      <w:numFmt w:val="decimal"/>
      <w:lvlText w:val="%1.%2.%3.%4.%5.%6.%7.%8.%9."/>
      <w:lvlJc w:val="left"/>
      <w:pPr>
        <w:tabs>
          <w:tab w:val="num" w:pos="6"/>
        </w:tabs>
        <w:ind w:left="4326" w:hanging="1440"/>
      </w:pPr>
      <w:rPr>
        <w:rFonts w:hint="default"/>
      </w:rPr>
    </w:lvl>
  </w:abstractNum>
  <w:abstractNum w:abstractNumId="46" w15:restartNumberingAfterBreak="0">
    <w:nsid w:val="7CBF7F40"/>
    <w:multiLevelType w:val="multilevel"/>
    <w:tmpl w:val="D79C21AE"/>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num w:numId="1">
    <w:abstractNumId w:val="3"/>
  </w:num>
  <w:num w:numId="2">
    <w:abstractNumId w:val="12"/>
  </w:num>
  <w:num w:numId="3">
    <w:abstractNumId w:val="15"/>
  </w:num>
  <w:num w:numId="4">
    <w:abstractNumId w:val="41"/>
  </w:num>
  <w:num w:numId="5">
    <w:abstractNumId w:val="13"/>
  </w:num>
  <w:num w:numId="6">
    <w:abstractNumId w:val="32"/>
  </w:num>
  <w:num w:numId="7">
    <w:abstractNumId w:val="31"/>
  </w:num>
  <w:num w:numId="8">
    <w:abstractNumId w:val="33"/>
  </w:num>
  <w:num w:numId="9">
    <w:abstractNumId w:val="14"/>
  </w:num>
  <w:num w:numId="10">
    <w:abstractNumId w:val="16"/>
  </w:num>
  <w:num w:numId="11">
    <w:abstractNumId w:val="21"/>
  </w:num>
  <w:num w:numId="12">
    <w:abstractNumId w:val="38"/>
  </w:num>
  <w:num w:numId="13">
    <w:abstractNumId w:val="9"/>
  </w:num>
  <w:num w:numId="14">
    <w:abstractNumId w:val="36"/>
  </w:num>
  <w:num w:numId="15">
    <w:abstractNumId w:val="18"/>
  </w:num>
  <w:num w:numId="16">
    <w:abstractNumId w:val="17"/>
  </w:num>
  <w:num w:numId="17">
    <w:abstractNumId w:val="37"/>
  </w:num>
  <w:num w:numId="18">
    <w:abstractNumId w:val="40"/>
  </w:num>
  <w:num w:numId="19">
    <w:abstractNumId w:val="42"/>
  </w:num>
  <w:num w:numId="20">
    <w:abstractNumId w:val="7"/>
  </w:num>
  <w:num w:numId="21">
    <w:abstractNumId w:val="39"/>
  </w:num>
  <w:num w:numId="22">
    <w:abstractNumId w:val="35"/>
  </w:num>
  <w:num w:numId="23">
    <w:abstractNumId w:val="19"/>
  </w:num>
  <w:num w:numId="24">
    <w:abstractNumId w:val="6"/>
  </w:num>
  <w:num w:numId="25">
    <w:abstractNumId w:val="11"/>
  </w:num>
  <w:num w:numId="26">
    <w:abstractNumId w:val="46"/>
  </w:num>
  <w:num w:numId="27">
    <w:abstractNumId w:val="23"/>
  </w:num>
  <w:num w:numId="28">
    <w:abstractNumId w:val="4"/>
  </w:num>
  <w:num w:numId="29">
    <w:abstractNumId w:val="28"/>
  </w:num>
  <w:num w:numId="30">
    <w:abstractNumId w:val="29"/>
  </w:num>
  <w:num w:numId="31">
    <w:abstractNumId w:val="10"/>
  </w:num>
  <w:num w:numId="32">
    <w:abstractNumId w:val="27"/>
  </w:num>
  <w:num w:numId="33">
    <w:abstractNumId w:val="22"/>
  </w:num>
  <w:num w:numId="34">
    <w:abstractNumId w:val="8"/>
  </w:num>
  <w:num w:numId="35">
    <w:abstractNumId w:val="43"/>
  </w:num>
  <w:num w:numId="36">
    <w:abstractNumId w:val="34"/>
  </w:num>
  <w:num w:numId="37">
    <w:abstractNumId w:val="20"/>
  </w:num>
  <w:num w:numId="38">
    <w:abstractNumId w:val="5"/>
  </w:num>
  <w:num w:numId="39">
    <w:abstractNumId w:val="2"/>
  </w:num>
  <w:num w:numId="40">
    <w:abstractNumId w:val="26"/>
  </w:num>
  <w:num w:numId="41">
    <w:abstractNumId w:val="30"/>
  </w:num>
  <w:num w:numId="42">
    <w:abstractNumId w:val="1"/>
  </w:num>
  <w:num w:numId="43">
    <w:abstractNumId w:val="25"/>
  </w:num>
  <w:num w:numId="44">
    <w:abstractNumId w:val="44"/>
  </w:num>
  <w:num w:numId="45">
    <w:abstractNumId w:val="24"/>
  </w:num>
  <w:num w:numId="46">
    <w:abstractNumId w:val="45"/>
  </w:num>
  <w:num w:numId="47">
    <w:abstractNumId w:val="20"/>
    <w:lvlOverride w:ilvl="0">
      <w:lvl w:ilvl="0">
        <w:start w:val="4"/>
        <w:numFmt w:val="decimal"/>
        <w:lvlText w:val="%1"/>
        <w:lvlJc w:val="left"/>
        <w:pPr>
          <w:ind w:left="360" w:hanging="360"/>
        </w:pPr>
        <w:rPr>
          <w:rFonts w:ascii="Calibri" w:hAnsi="Calibri" w:cstheme="minorBidi" w:hint="default"/>
        </w:rPr>
      </w:lvl>
    </w:lvlOverride>
    <w:lvlOverride w:ilvl="1">
      <w:lvl w:ilvl="1">
        <w:start w:val="1"/>
        <w:numFmt w:val="decimal"/>
        <w:suff w:val="space"/>
        <w:lvlText w:val="%1.%2."/>
        <w:lvlJc w:val="left"/>
        <w:pPr>
          <w:ind w:left="0" w:firstLine="0"/>
        </w:pPr>
        <w:rPr>
          <w:rFonts w:ascii="Calibri" w:hAnsi="Calibri" w:cstheme="minorBidi" w:hint="default"/>
          <w:b/>
          <w:i w:val="0"/>
        </w:rPr>
      </w:lvl>
    </w:lvlOverride>
    <w:lvlOverride w:ilvl="2">
      <w:lvl w:ilvl="2">
        <w:start w:val="1"/>
        <w:numFmt w:val="decimal"/>
        <w:lvlText w:val="%1.%2.%3"/>
        <w:lvlJc w:val="left"/>
        <w:pPr>
          <w:ind w:left="1440" w:hanging="720"/>
        </w:pPr>
        <w:rPr>
          <w:rFonts w:ascii="Calibri" w:hAnsi="Calibri" w:cstheme="minorBidi" w:hint="default"/>
        </w:rPr>
      </w:lvl>
    </w:lvlOverride>
    <w:lvlOverride w:ilvl="3">
      <w:lvl w:ilvl="3">
        <w:start w:val="1"/>
        <w:numFmt w:val="decimal"/>
        <w:lvlText w:val="%1.%2.%3.%4"/>
        <w:lvlJc w:val="left"/>
        <w:pPr>
          <w:ind w:left="1800" w:hanging="720"/>
        </w:pPr>
        <w:rPr>
          <w:rFonts w:ascii="Calibri" w:hAnsi="Calibri" w:cstheme="minorBidi" w:hint="default"/>
        </w:rPr>
      </w:lvl>
    </w:lvlOverride>
    <w:lvlOverride w:ilvl="4">
      <w:lvl w:ilvl="4">
        <w:start w:val="1"/>
        <w:numFmt w:val="decimal"/>
        <w:lvlText w:val="%1.%2.%3.%4.%5"/>
        <w:lvlJc w:val="left"/>
        <w:pPr>
          <w:ind w:left="2520" w:hanging="1080"/>
        </w:pPr>
        <w:rPr>
          <w:rFonts w:ascii="Calibri" w:hAnsi="Calibri" w:cstheme="minorBidi" w:hint="default"/>
        </w:rPr>
      </w:lvl>
    </w:lvlOverride>
    <w:lvlOverride w:ilvl="5">
      <w:lvl w:ilvl="5">
        <w:start w:val="1"/>
        <w:numFmt w:val="decimal"/>
        <w:lvlText w:val="%1.%2.%3.%4.%5.%6"/>
        <w:lvlJc w:val="left"/>
        <w:pPr>
          <w:ind w:left="2880" w:hanging="1080"/>
        </w:pPr>
        <w:rPr>
          <w:rFonts w:ascii="Calibri" w:hAnsi="Calibri" w:cstheme="minorBidi" w:hint="default"/>
        </w:rPr>
      </w:lvl>
    </w:lvlOverride>
    <w:lvlOverride w:ilvl="6">
      <w:lvl w:ilvl="6">
        <w:start w:val="1"/>
        <w:numFmt w:val="decimal"/>
        <w:lvlText w:val="%1.%2.%3.%4.%5.%6.%7"/>
        <w:lvlJc w:val="left"/>
        <w:pPr>
          <w:ind w:left="3600" w:hanging="1440"/>
        </w:pPr>
        <w:rPr>
          <w:rFonts w:ascii="Calibri" w:hAnsi="Calibri" w:cstheme="minorBidi" w:hint="default"/>
        </w:rPr>
      </w:lvl>
    </w:lvlOverride>
    <w:lvlOverride w:ilvl="7">
      <w:lvl w:ilvl="7">
        <w:start w:val="1"/>
        <w:numFmt w:val="decimal"/>
        <w:lvlText w:val="%1.%2.%3.%4.%5.%6.%7.%8"/>
        <w:lvlJc w:val="left"/>
        <w:pPr>
          <w:ind w:left="3960" w:hanging="1440"/>
        </w:pPr>
        <w:rPr>
          <w:rFonts w:ascii="Calibri" w:hAnsi="Calibri" w:cstheme="minorBidi" w:hint="default"/>
        </w:rPr>
      </w:lvl>
    </w:lvlOverride>
    <w:lvlOverride w:ilvl="8">
      <w:lvl w:ilvl="8">
        <w:start w:val="1"/>
        <w:numFmt w:val="decimal"/>
        <w:lvlText w:val="%1.%2.%3.%4.%5.%6.%7.%8.%9"/>
        <w:lvlJc w:val="left"/>
        <w:pPr>
          <w:ind w:left="4680" w:hanging="1800"/>
        </w:pPr>
        <w:rPr>
          <w:rFonts w:ascii="Calibri" w:hAnsi="Calibri" w:cstheme="minorBidi" w:hint="default"/>
        </w:rPr>
      </w:lvl>
    </w:lvlOverride>
  </w:num>
  <w:num w:numId="48">
    <w:abstractNumId w:val="0"/>
  </w:num>
  <w:num w:numId="49">
    <w:abstractNumId w:val="31"/>
    <w:lvlOverride w:ilvl="0">
      <w:lvl w:ilvl="0">
        <w:start w:val="2"/>
        <w:numFmt w:val="decimal"/>
        <w:suff w:val="space"/>
        <w:lvlText w:val="%1."/>
        <w:lvlJc w:val="left"/>
        <w:pPr>
          <w:ind w:left="360" w:hanging="360"/>
        </w:pPr>
        <w:rPr>
          <w:rFonts w:hint="default"/>
          <w:b/>
          <w:i w:val="0"/>
          <w:sz w:val="24"/>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1074" w:hanging="648"/>
        </w:pPr>
        <w:rPr>
          <w:rFonts w:ascii="Calibri" w:hAnsi="Calibri" w:cs="Calibri" w:hint="default"/>
          <w:b w:val="0"/>
          <w:color w:val="auto"/>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50">
    <w:abstractNumId w:val="43"/>
    <w:lvlOverride w:ilvl="0">
      <w:lvl w:ilvl="0">
        <w:start w:val="4"/>
        <w:numFmt w:val="decimal"/>
        <w:suff w:val="space"/>
        <w:lvlText w:val="%1."/>
        <w:lvlJc w:val="left"/>
        <w:pPr>
          <w:ind w:left="360" w:hanging="360"/>
        </w:pPr>
        <w:rPr>
          <w:rFonts w:hint="default"/>
          <w:b/>
          <w:i w:val="0"/>
        </w:rPr>
      </w:lvl>
    </w:lvlOverride>
    <w:lvlOverride w:ilvl="1">
      <w:lvl w:ilvl="1">
        <w:start w:val="2"/>
        <w:numFmt w:val="decimal"/>
        <w:suff w:val="space"/>
        <w:lvlText w:val="%1.%2."/>
        <w:lvlJc w:val="left"/>
        <w:pPr>
          <w:ind w:left="567" w:hanging="207"/>
        </w:pPr>
        <w:rPr>
          <w:rFonts w:hint="default"/>
          <w:b/>
          <w:i w:val="0"/>
        </w:rPr>
      </w:lvl>
    </w:lvlOverride>
    <w:lvlOverride w:ilvl="2">
      <w:lvl w:ilvl="2">
        <w:start w:val="1"/>
        <w:numFmt w:val="decimal"/>
        <w:suff w:val="space"/>
        <w:lvlText w:val="%1.%2.%3."/>
        <w:lvlJc w:val="left"/>
        <w:pPr>
          <w:ind w:left="648" w:hanging="648"/>
        </w:pPr>
        <w:rPr>
          <w:rFonts w:ascii="Calibri" w:hAnsi="Calibri" w:cs="Calibri" w:hint="default"/>
          <w:b w:val="0"/>
          <w:strike w:val="0"/>
          <w:sz w:val="24"/>
          <w:szCs w:val="24"/>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nl-BE" w:vendorID="64" w:dllVersion="6" w:nlCheck="1" w:checkStyle="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3E"/>
    <w:rsid w:val="00001847"/>
    <w:rsid w:val="00003801"/>
    <w:rsid w:val="0000451C"/>
    <w:rsid w:val="00005AC5"/>
    <w:rsid w:val="00006DB9"/>
    <w:rsid w:val="00006E39"/>
    <w:rsid w:val="00007C19"/>
    <w:rsid w:val="00014A51"/>
    <w:rsid w:val="00014E32"/>
    <w:rsid w:val="0001558C"/>
    <w:rsid w:val="00015A36"/>
    <w:rsid w:val="000176F5"/>
    <w:rsid w:val="000209A3"/>
    <w:rsid w:val="00021F89"/>
    <w:rsid w:val="00021F95"/>
    <w:rsid w:val="00022942"/>
    <w:rsid w:val="000241B2"/>
    <w:rsid w:val="00025651"/>
    <w:rsid w:val="00030F56"/>
    <w:rsid w:val="00031710"/>
    <w:rsid w:val="000318F4"/>
    <w:rsid w:val="00031AF3"/>
    <w:rsid w:val="00032C1E"/>
    <w:rsid w:val="0004105B"/>
    <w:rsid w:val="00041315"/>
    <w:rsid w:val="000423A6"/>
    <w:rsid w:val="000434BC"/>
    <w:rsid w:val="000445F9"/>
    <w:rsid w:val="00045F8A"/>
    <w:rsid w:val="000462A3"/>
    <w:rsid w:val="0004639E"/>
    <w:rsid w:val="00050B02"/>
    <w:rsid w:val="00053A5F"/>
    <w:rsid w:val="0005443D"/>
    <w:rsid w:val="000617CB"/>
    <w:rsid w:val="00062DF4"/>
    <w:rsid w:val="0007057F"/>
    <w:rsid w:val="00075C90"/>
    <w:rsid w:val="00077825"/>
    <w:rsid w:val="00081AFC"/>
    <w:rsid w:val="000824AD"/>
    <w:rsid w:val="00084CEB"/>
    <w:rsid w:val="00086816"/>
    <w:rsid w:val="00087241"/>
    <w:rsid w:val="000874AC"/>
    <w:rsid w:val="000903A1"/>
    <w:rsid w:val="0009251C"/>
    <w:rsid w:val="0009428F"/>
    <w:rsid w:val="000A1EAD"/>
    <w:rsid w:val="000A7DC3"/>
    <w:rsid w:val="000B0074"/>
    <w:rsid w:val="000B0D03"/>
    <w:rsid w:val="000B23AE"/>
    <w:rsid w:val="000B38C3"/>
    <w:rsid w:val="000B3D9E"/>
    <w:rsid w:val="000B3E0C"/>
    <w:rsid w:val="000B4226"/>
    <w:rsid w:val="000B4C64"/>
    <w:rsid w:val="000B6E45"/>
    <w:rsid w:val="000C07B3"/>
    <w:rsid w:val="000C1F10"/>
    <w:rsid w:val="000C500B"/>
    <w:rsid w:val="000D08A5"/>
    <w:rsid w:val="000D2910"/>
    <w:rsid w:val="000E6C5F"/>
    <w:rsid w:val="000F1FBA"/>
    <w:rsid w:val="000F2A64"/>
    <w:rsid w:val="000F4B8C"/>
    <w:rsid w:val="000F583D"/>
    <w:rsid w:val="000F647B"/>
    <w:rsid w:val="00101C83"/>
    <w:rsid w:val="001044FE"/>
    <w:rsid w:val="00106EA3"/>
    <w:rsid w:val="00107E96"/>
    <w:rsid w:val="001100FC"/>
    <w:rsid w:val="001112C6"/>
    <w:rsid w:val="00116283"/>
    <w:rsid w:val="00120C80"/>
    <w:rsid w:val="0012256F"/>
    <w:rsid w:val="001269AA"/>
    <w:rsid w:val="00134F3F"/>
    <w:rsid w:val="00135F24"/>
    <w:rsid w:val="001360D8"/>
    <w:rsid w:val="001402C9"/>
    <w:rsid w:val="00140F90"/>
    <w:rsid w:val="001429C9"/>
    <w:rsid w:val="00142E1F"/>
    <w:rsid w:val="00143B06"/>
    <w:rsid w:val="00144158"/>
    <w:rsid w:val="00145628"/>
    <w:rsid w:val="00146D6D"/>
    <w:rsid w:val="00153CAC"/>
    <w:rsid w:val="00155782"/>
    <w:rsid w:val="00157A03"/>
    <w:rsid w:val="00166050"/>
    <w:rsid w:val="0016611D"/>
    <w:rsid w:val="00167F35"/>
    <w:rsid w:val="00170790"/>
    <w:rsid w:val="00172220"/>
    <w:rsid w:val="00172797"/>
    <w:rsid w:val="00172D7B"/>
    <w:rsid w:val="00173051"/>
    <w:rsid w:val="001731FD"/>
    <w:rsid w:val="00173392"/>
    <w:rsid w:val="00175A65"/>
    <w:rsid w:val="00176718"/>
    <w:rsid w:val="0018283E"/>
    <w:rsid w:val="00183D2C"/>
    <w:rsid w:val="001843EB"/>
    <w:rsid w:val="00184589"/>
    <w:rsid w:val="00184690"/>
    <w:rsid w:val="0018502A"/>
    <w:rsid w:val="00185F26"/>
    <w:rsid w:val="00192199"/>
    <w:rsid w:val="0019253A"/>
    <w:rsid w:val="00195C36"/>
    <w:rsid w:val="00197314"/>
    <w:rsid w:val="001A04BF"/>
    <w:rsid w:val="001A1CAA"/>
    <w:rsid w:val="001A2521"/>
    <w:rsid w:val="001A337F"/>
    <w:rsid w:val="001A3E34"/>
    <w:rsid w:val="001A4693"/>
    <w:rsid w:val="001A54D6"/>
    <w:rsid w:val="001A5948"/>
    <w:rsid w:val="001A60C6"/>
    <w:rsid w:val="001B0500"/>
    <w:rsid w:val="001B274B"/>
    <w:rsid w:val="001B3A6F"/>
    <w:rsid w:val="001B3A78"/>
    <w:rsid w:val="001B4235"/>
    <w:rsid w:val="001B62F2"/>
    <w:rsid w:val="001B6E52"/>
    <w:rsid w:val="001B7495"/>
    <w:rsid w:val="001C0D6F"/>
    <w:rsid w:val="001C4114"/>
    <w:rsid w:val="001C5F37"/>
    <w:rsid w:val="001C7AC2"/>
    <w:rsid w:val="001D07E1"/>
    <w:rsid w:val="001D0950"/>
    <w:rsid w:val="001D1153"/>
    <w:rsid w:val="001D50B5"/>
    <w:rsid w:val="001D514A"/>
    <w:rsid w:val="001D61C6"/>
    <w:rsid w:val="001E072E"/>
    <w:rsid w:val="001E091B"/>
    <w:rsid w:val="001E618F"/>
    <w:rsid w:val="001E6AF4"/>
    <w:rsid w:val="001F3C99"/>
    <w:rsid w:val="001F4263"/>
    <w:rsid w:val="001F601E"/>
    <w:rsid w:val="001F74A0"/>
    <w:rsid w:val="002005EE"/>
    <w:rsid w:val="002007A8"/>
    <w:rsid w:val="002038E0"/>
    <w:rsid w:val="002053A1"/>
    <w:rsid w:val="0020556B"/>
    <w:rsid w:val="0020748F"/>
    <w:rsid w:val="0021042A"/>
    <w:rsid w:val="002106C8"/>
    <w:rsid w:val="00212217"/>
    <w:rsid w:val="00213A10"/>
    <w:rsid w:val="00214505"/>
    <w:rsid w:val="00215F7E"/>
    <w:rsid w:val="002177B1"/>
    <w:rsid w:val="00220E05"/>
    <w:rsid w:val="00221B9B"/>
    <w:rsid w:val="00221D96"/>
    <w:rsid w:val="00224A86"/>
    <w:rsid w:val="00224C6F"/>
    <w:rsid w:val="002250C1"/>
    <w:rsid w:val="002254E4"/>
    <w:rsid w:val="00225652"/>
    <w:rsid w:val="00227F02"/>
    <w:rsid w:val="00230F33"/>
    <w:rsid w:val="002326F8"/>
    <w:rsid w:val="00233764"/>
    <w:rsid w:val="0023585E"/>
    <w:rsid w:val="00236649"/>
    <w:rsid w:val="00236912"/>
    <w:rsid w:val="00236C1A"/>
    <w:rsid w:val="002376FB"/>
    <w:rsid w:val="0024063B"/>
    <w:rsid w:val="00241113"/>
    <w:rsid w:val="00243AFB"/>
    <w:rsid w:val="00245B02"/>
    <w:rsid w:val="00245B88"/>
    <w:rsid w:val="00251465"/>
    <w:rsid w:val="00251B58"/>
    <w:rsid w:val="00252A82"/>
    <w:rsid w:val="002562A3"/>
    <w:rsid w:val="00256AC8"/>
    <w:rsid w:val="00257386"/>
    <w:rsid w:val="002625D5"/>
    <w:rsid w:val="00263B81"/>
    <w:rsid w:val="00264FEE"/>
    <w:rsid w:val="002655B9"/>
    <w:rsid w:val="00270488"/>
    <w:rsid w:val="00272EBD"/>
    <w:rsid w:val="00277DF7"/>
    <w:rsid w:val="00280449"/>
    <w:rsid w:val="00282894"/>
    <w:rsid w:val="002831E8"/>
    <w:rsid w:val="00284953"/>
    <w:rsid w:val="0029046B"/>
    <w:rsid w:val="00290545"/>
    <w:rsid w:val="002915A2"/>
    <w:rsid w:val="002936D5"/>
    <w:rsid w:val="00294791"/>
    <w:rsid w:val="0029496C"/>
    <w:rsid w:val="00296173"/>
    <w:rsid w:val="002A5056"/>
    <w:rsid w:val="002A7408"/>
    <w:rsid w:val="002B1EE0"/>
    <w:rsid w:val="002B3643"/>
    <w:rsid w:val="002B5C88"/>
    <w:rsid w:val="002B6BF9"/>
    <w:rsid w:val="002B6CBF"/>
    <w:rsid w:val="002B7723"/>
    <w:rsid w:val="002C14FE"/>
    <w:rsid w:val="002C736B"/>
    <w:rsid w:val="002D0633"/>
    <w:rsid w:val="002D09E4"/>
    <w:rsid w:val="002D138F"/>
    <w:rsid w:val="002D2332"/>
    <w:rsid w:val="002D2EFB"/>
    <w:rsid w:val="002D3F20"/>
    <w:rsid w:val="002D67CB"/>
    <w:rsid w:val="002D68AC"/>
    <w:rsid w:val="002E2522"/>
    <w:rsid w:val="002E25CB"/>
    <w:rsid w:val="002E40FB"/>
    <w:rsid w:val="002E54D3"/>
    <w:rsid w:val="00300457"/>
    <w:rsid w:val="003005EB"/>
    <w:rsid w:val="00300A5F"/>
    <w:rsid w:val="00303417"/>
    <w:rsid w:val="0030480E"/>
    <w:rsid w:val="003054FC"/>
    <w:rsid w:val="00307710"/>
    <w:rsid w:val="00310739"/>
    <w:rsid w:val="00310F47"/>
    <w:rsid w:val="00314BA5"/>
    <w:rsid w:val="00315FB3"/>
    <w:rsid w:val="003162D1"/>
    <w:rsid w:val="00317D28"/>
    <w:rsid w:val="00320BBD"/>
    <w:rsid w:val="0032221C"/>
    <w:rsid w:val="003231DE"/>
    <w:rsid w:val="003250D5"/>
    <w:rsid w:val="00325236"/>
    <w:rsid w:val="00325879"/>
    <w:rsid w:val="00325BEA"/>
    <w:rsid w:val="00327537"/>
    <w:rsid w:val="003311EA"/>
    <w:rsid w:val="003320B1"/>
    <w:rsid w:val="00333364"/>
    <w:rsid w:val="003338B8"/>
    <w:rsid w:val="00336E1B"/>
    <w:rsid w:val="003442CE"/>
    <w:rsid w:val="00347438"/>
    <w:rsid w:val="00351109"/>
    <w:rsid w:val="00352FFC"/>
    <w:rsid w:val="0035367D"/>
    <w:rsid w:val="003543C5"/>
    <w:rsid w:val="00354484"/>
    <w:rsid w:val="003554E6"/>
    <w:rsid w:val="0035740E"/>
    <w:rsid w:val="00357DEA"/>
    <w:rsid w:val="00365D47"/>
    <w:rsid w:val="00366B42"/>
    <w:rsid w:val="003733A8"/>
    <w:rsid w:val="00373834"/>
    <w:rsid w:val="00375660"/>
    <w:rsid w:val="00377BB8"/>
    <w:rsid w:val="003830C3"/>
    <w:rsid w:val="003929BD"/>
    <w:rsid w:val="003A05D1"/>
    <w:rsid w:val="003A2187"/>
    <w:rsid w:val="003A3163"/>
    <w:rsid w:val="003A55CA"/>
    <w:rsid w:val="003A5AFC"/>
    <w:rsid w:val="003A69ED"/>
    <w:rsid w:val="003B2BC6"/>
    <w:rsid w:val="003B2BDB"/>
    <w:rsid w:val="003B2D73"/>
    <w:rsid w:val="003B5C50"/>
    <w:rsid w:val="003B6F86"/>
    <w:rsid w:val="003B7E79"/>
    <w:rsid w:val="003C1945"/>
    <w:rsid w:val="003C7CDC"/>
    <w:rsid w:val="003D19E9"/>
    <w:rsid w:val="003D337C"/>
    <w:rsid w:val="003D3E10"/>
    <w:rsid w:val="003D5632"/>
    <w:rsid w:val="003D6307"/>
    <w:rsid w:val="003D6FCE"/>
    <w:rsid w:val="003E18D8"/>
    <w:rsid w:val="003E46DB"/>
    <w:rsid w:val="003E4EEC"/>
    <w:rsid w:val="003E5636"/>
    <w:rsid w:val="003E5981"/>
    <w:rsid w:val="003E607F"/>
    <w:rsid w:val="003E626F"/>
    <w:rsid w:val="003E7441"/>
    <w:rsid w:val="003E7CB0"/>
    <w:rsid w:val="003F2221"/>
    <w:rsid w:val="003F2661"/>
    <w:rsid w:val="003F4ED0"/>
    <w:rsid w:val="003F72FF"/>
    <w:rsid w:val="00405E42"/>
    <w:rsid w:val="004124E2"/>
    <w:rsid w:val="00414561"/>
    <w:rsid w:val="00415922"/>
    <w:rsid w:val="00426E4D"/>
    <w:rsid w:val="004324C2"/>
    <w:rsid w:val="004331A8"/>
    <w:rsid w:val="00434502"/>
    <w:rsid w:val="004365E7"/>
    <w:rsid w:val="0043727E"/>
    <w:rsid w:val="0043793E"/>
    <w:rsid w:val="00441E2F"/>
    <w:rsid w:val="00443A41"/>
    <w:rsid w:val="00444E14"/>
    <w:rsid w:val="004478BD"/>
    <w:rsid w:val="0045270A"/>
    <w:rsid w:val="00453AE0"/>
    <w:rsid w:val="00454BF4"/>
    <w:rsid w:val="00455374"/>
    <w:rsid w:val="00456525"/>
    <w:rsid w:val="004569BB"/>
    <w:rsid w:val="004574BC"/>
    <w:rsid w:val="00461E55"/>
    <w:rsid w:val="0046363D"/>
    <w:rsid w:val="00466B77"/>
    <w:rsid w:val="00470AFE"/>
    <w:rsid w:val="00472198"/>
    <w:rsid w:val="00474FCF"/>
    <w:rsid w:val="00476944"/>
    <w:rsid w:val="0048186D"/>
    <w:rsid w:val="00482594"/>
    <w:rsid w:val="00485893"/>
    <w:rsid w:val="00486828"/>
    <w:rsid w:val="0049023E"/>
    <w:rsid w:val="004911B4"/>
    <w:rsid w:val="00495DB2"/>
    <w:rsid w:val="00496868"/>
    <w:rsid w:val="0049736F"/>
    <w:rsid w:val="004A0990"/>
    <w:rsid w:val="004A7818"/>
    <w:rsid w:val="004B001F"/>
    <w:rsid w:val="004B1C8B"/>
    <w:rsid w:val="004B2DA2"/>
    <w:rsid w:val="004B32FB"/>
    <w:rsid w:val="004B747A"/>
    <w:rsid w:val="004C27B5"/>
    <w:rsid w:val="004C3105"/>
    <w:rsid w:val="004C35E8"/>
    <w:rsid w:val="004C502E"/>
    <w:rsid w:val="004C65B8"/>
    <w:rsid w:val="004C6EFC"/>
    <w:rsid w:val="004D372C"/>
    <w:rsid w:val="004E56BC"/>
    <w:rsid w:val="004E6C8D"/>
    <w:rsid w:val="004E7C1A"/>
    <w:rsid w:val="004F059D"/>
    <w:rsid w:val="004F15D7"/>
    <w:rsid w:val="004F2AC9"/>
    <w:rsid w:val="00502E41"/>
    <w:rsid w:val="005068D5"/>
    <w:rsid w:val="00507C19"/>
    <w:rsid w:val="00510F05"/>
    <w:rsid w:val="005146D7"/>
    <w:rsid w:val="00521100"/>
    <w:rsid w:val="00522AA5"/>
    <w:rsid w:val="00531DFB"/>
    <w:rsid w:val="00533B6E"/>
    <w:rsid w:val="0053783C"/>
    <w:rsid w:val="00540A11"/>
    <w:rsid w:val="00540FD2"/>
    <w:rsid w:val="00541325"/>
    <w:rsid w:val="0054360B"/>
    <w:rsid w:val="005436AD"/>
    <w:rsid w:val="005450E8"/>
    <w:rsid w:val="005454C8"/>
    <w:rsid w:val="00545EBF"/>
    <w:rsid w:val="0054636B"/>
    <w:rsid w:val="00550ACD"/>
    <w:rsid w:val="00551836"/>
    <w:rsid w:val="00553277"/>
    <w:rsid w:val="0055486B"/>
    <w:rsid w:val="00557E0A"/>
    <w:rsid w:val="00560332"/>
    <w:rsid w:val="0056151C"/>
    <w:rsid w:val="00562B98"/>
    <w:rsid w:val="005638C7"/>
    <w:rsid w:val="00565D18"/>
    <w:rsid w:val="005667F1"/>
    <w:rsid w:val="00566974"/>
    <w:rsid w:val="00566ADD"/>
    <w:rsid w:val="00566EF8"/>
    <w:rsid w:val="00567189"/>
    <w:rsid w:val="00571ECB"/>
    <w:rsid w:val="005729D2"/>
    <w:rsid w:val="00573CB4"/>
    <w:rsid w:val="0058335D"/>
    <w:rsid w:val="0058408F"/>
    <w:rsid w:val="00584DBD"/>
    <w:rsid w:val="00586A9E"/>
    <w:rsid w:val="00590656"/>
    <w:rsid w:val="005932DC"/>
    <w:rsid w:val="00595ABB"/>
    <w:rsid w:val="005A3AD3"/>
    <w:rsid w:val="005A45A7"/>
    <w:rsid w:val="005A5578"/>
    <w:rsid w:val="005A5864"/>
    <w:rsid w:val="005A60BC"/>
    <w:rsid w:val="005A75E4"/>
    <w:rsid w:val="005B3C0D"/>
    <w:rsid w:val="005B4514"/>
    <w:rsid w:val="005C077A"/>
    <w:rsid w:val="005C0BAA"/>
    <w:rsid w:val="005C1D1D"/>
    <w:rsid w:val="005C2765"/>
    <w:rsid w:val="005C42D6"/>
    <w:rsid w:val="005C42DB"/>
    <w:rsid w:val="005C4D90"/>
    <w:rsid w:val="005C6007"/>
    <w:rsid w:val="005C683D"/>
    <w:rsid w:val="005D0E51"/>
    <w:rsid w:val="005D1E0B"/>
    <w:rsid w:val="005D23F0"/>
    <w:rsid w:val="005D440A"/>
    <w:rsid w:val="005D4C28"/>
    <w:rsid w:val="005D59CB"/>
    <w:rsid w:val="005D718E"/>
    <w:rsid w:val="005E310B"/>
    <w:rsid w:val="005E69BF"/>
    <w:rsid w:val="005E6C3D"/>
    <w:rsid w:val="005F285C"/>
    <w:rsid w:val="005F7970"/>
    <w:rsid w:val="00604F61"/>
    <w:rsid w:val="00605639"/>
    <w:rsid w:val="00611369"/>
    <w:rsid w:val="00611F9A"/>
    <w:rsid w:val="00612DF9"/>
    <w:rsid w:val="00614D51"/>
    <w:rsid w:val="00616557"/>
    <w:rsid w:val="006165F7"/>
    <w:rsid w:val="00620751"/>
    <w:rsid w:val="006215B4"/>
    <w:rsid w:val="0062244B"/>
    <w:rsid w:val="00623060"/>
    <w:rsid w:val="006247E2"/>
    <w:rsid w:val="00626476"/>
    <w:rsid w:val="0062762E"/>
    <w:rsid w:val="00627AD5"/>
    <w:rsid w:val="006300D0"/>
    <w:rsid w:val="0063250D"/>
    <w:rsid w:val="006336F7"/>
    <w:rsid w:val="00633B42"/>
    <w:rsid w:val="006348E1"/>
    <w:rsid w:val="00635B79"/>
    <w:rsid w:val="006362B9"/>
    <w:rsid w:val="006428B2"/>
    <w:rsid w:val="00644538"/>
    <w:rsid w:val="00647DB5"/>
    <w:rsid w:val="006524D8"/>
    <w:rsid w:val="0065327A"/>
    <w:rsid w:val="0065434A"/>
    <w:rsid w:val="00654D81"/>
    <w:rsid w:val="00655E91"/>
    <w:rsid w:val="00657B4F"/>
    <w:rsid w:val="0067034B"/>
    <w:rsid w:val="00670CA7"/>
    <w:rsid w:val="00671671"/>
    <w:rsid w:val="006739C7"/>
    <w:rsid w:val="00673DE8"/>
    <w:rsid w:val="00674C32"/>
    <w:rsid w:val="006770C5"/>
    <w:rsid w:val="006775C8"/>
    <w:rsid w:val="00681DB9"/>
    <w:rsid w:val="006850C6"/>
    <w:rsid w:val="006864F9"/>
    <w:rsid w:val="00687CBB"/>
    <w:rsid w:val="006900BD"/>
    <w:rsid w:val="00696EB5"/>
    <w:rsid w:val="00697592"/>
    <w:rsid w:val="006A0E91"/>
    <w:rsid w:val="006A3AC5"/>
    <w:rsid w:val="006A3FCA"/>
    <w:rsid w:val="006A409F"/>
    <w:rsid w:val="006A44B5"/>
    <w:rsid w:val="006A5B95"/>
    <w:rsid w:val="006A7E52"/>
    <w:rsid w:val="006B02FD"/>
    <w:rsid w:val="006B250C"/>
    <w:rsid w:val="006C0422"/>
    <w:rsid w:val="006C1EA5"/>
    <w:rsid w:val="006C438A"/>
    <w:rsid w:val="006C5DE5"/>
    <w:rsid w:val="006C6640"/>
    <w:rsid w:val="006C6F4D"/>
    <w:rsid w:val="006D329A"/>
    <w:rsid w:val="006D3686"/>
    <w:rsid w:val="006D7968"/>
    <w:rsid w:val="006E1368"/>
    <w:rsid w:val="006E26A3"/>
    <w:rsid w:val="006E29D8"/>
    <w:rsid w:val="006E426C"/>
    <w:rsid w:val="006E4F14"/>
    <w:rsid w:val="006E582D"/>
    <w:rsid w:val="006E5FFC"/>
    <w:rsid w:val="006F065C"/>
    <w:rsid w:val="006F377B"/>
    <w:rsid w:val="006F3E46"/>
    <w:rsid w:val="006F4F3E"/>
    <w:rsid w:val="006F55DC"/>
    <w:rsid w:val="006F5CA9"/>
    <w:rsid w:val="00702799"/>
    <w:rsid w:val="007106A6"/>
    <w:rsid w:val="00713DF2"/>
    <w:rsid w:val="00714E87"/>
    <w:rsid w:val="0071518F"/>
    <w:rsid w:val="00717A5F"/>
    <w:rsid w:val="007213D8"/>
    <w:rsid w:val="0072141D"/>
    <w:rsid w:val="0072520E"/>
    <w:rsid w:val="00725456"/>
    <w:rsid w:val="007271AD"/>
    <w:rsid w:val="00727A8A"/>
    <w:rsid w:val="00727FD3"/>
    <w:rsid w:val="0073557C"/>
    <w:rsid w:val="00735635"/>
    <w:rsid w:val="00735A94"/>
    <w:rsid w:val="00735EAE"/>
    <w:rsid w:val="00742AEB"/>
    <w:rsid w:val="007438FE"/>
    <w:rsid w:val="00743E07"/>
    <w:rsid w:val="00745E1C"/>
    <w:rsid w:val="00747039"/>
    <w:rsid w:val="007473FD"/>
    <w:rsid w:val="00747923"/>
    <w:rsid w:val="00747F09"/>
    <w:rsid w:val="007500EC"/>
    <w:rsid w:val="00755B09"/>
    <w:rsid w:val="0075732C"/>
    <w:rsid w:val="00757B6D"/>
    <w:rsid w:val="007632B2"/>
    <w:rsid w:val="007664CE"/>
    <w:rsid w:val="00766B30"/>
    <w:rsid w:val="007721B7"/>
    <w:rsid w:val="00773BAA"/>
    <w:rsid w:val="00775651"/>
    <w:rsid w:val="00776E37"/>
    <w:rsid w:val="00777847"/>
    <w:rsid w:val="007800B8"/>
    <w:rsid w:val="00780E54"/>
    <w:rsid w:val="007826E3"/>
    <w:rsid w:val="007832C0"/>
    <w:rsid w:val="0078355E"/>
    <w:rsid w:val="00783632"/>
    <w:rsid w:val="0078652A"/>
    <w:rsid w:val="00786DEA"/>
    <w:rsid w:val="007958E0"/>
    <w:rsid w:val="00796AA4"/>
    <w:rsid w:val="00797A71"/>
    <w:rsid w:val="007A3132"/>
    <w:rsid w:val="007A3914"/>
    <w:rsid w:val="007A65A3"/>
    <w:rsid w:val="007A6C91"/>
    <w:rsid w:val="007A6D78"/>
    <w:rsid w:val="007A7E1A"/>
    <w:rsid w:val="007B6EA2"/>
    <w:rsid w:val="007C0BC3"/>
    <w:rsid w:val="007C77CC"/>
    <w:rsid w:val="007D018A"/>
    <w:rsid w:val="007D58BF"/>
    <w:rsid w:val="007D7BCF"/>
    <w:rsid w:val="007E0044"/>
    <w:rsid w:val="007E18F2"/>
    <w:rsid w:val="007E7B65"/>
    <w:rsid w:val="007E7CA1"/>
    <w:rsid w:val="007F07BC"/>
    <w:rsid w:val="007F0A37"/>
    <w:rsid w:val="007F1461"/>
    <w:rsid w:val="007F4565"/>
    <w:rsid w:val="007F50CC"/>
    <w:rsid w:val="007F622C"/>
    <w:rsid w:val="00802C6E"/>
    <w:rsid w:val="00805858"/>
    <w:rsid w:val="0080652D"/>
    <w:rsid w:val="00810ECC"/>
    <w:rsid w:val="008113C5"/>
    <w:rsid w:val="0081147F"/>
    <w:rsid w:val="00812A1C"/>
    <w:rsid w:val="008150A7"/>
    <w:rsid w:val="00816378"/>
    <w:rsid w:val="008200A7"/>
    <w:rsid w:val="00821543"/>
    <w:rsid w:val="008231EB"/>
    <w:rsid w:val="0082321D"/>
    <w:rsid w:val="008243F9"/>
    <w:rsid w:val="0082445B"/>
    <w:rsid w:val="00824599"/>
    <w:rsid w:val="0082470B"/>
    <w:rsid w:val="00826092"/>
    <w:rsid w:val="00827CEA"/>
    <w:rsid w:val="0083066D"/>
    <w:rsid w:val="00832963"/>
    <w:rsid w:val="008338D1"/>
    <w:rsid w:val="008377B7"/>
    <w:rsid w:val="00837875"/>
    <w:rsid w:val="008410EE"/>
    <w:rsid w:val="00845090"/>
    <w:rsid w:val="00846675"/>
    <w:rsid w:val="00853B08"/>
    <w:rsid w:val="0085500B"/>
    <w:rsid w:val="00857F2A"/>
    <w:rsid w:val="00860E1E"/>
    <w:rsid w:val="00861650"/>
    <w:rsid w:val="008619F6"/>
    <w:rsid w:val="00862696"/>
    <w:rsid w:val="00864076"/>
    <w:rsid w:val="008649D9"/>
    <w:rsid w:val="008661D7"/>
    <w:rsid w:val="00870DEE"/>
    <w:rsid w:val="0087201A"/>
    <w:rsid w:val="0087439B"/>
    <w:rsid w:val="008754E4"/>
    <w:rsid w:val="008765D1"/>
    <w:rsid w:val="008775AD"/>
    <w:rsid w:val="00877A04"/>
    <w:rsid w:val="00881040"/>
    <w:rsid w:val="00881D3E"/>
    <w:rsid w:val="0088222C"/>
    <w:rsid w:val="00883A32"/>
    <w:rsid w:val="00885552"/>
    <w:rsid w:val="00887B98"/>
    <w:rsid w:val="00887FFA"/>
    <w:rsid w:val="00890030"/>
    <w:rsid w:val="0089348E"/>
    <w:rsid w:val="008937A1"/>
    <w:rsid w:val="0089568C"/>
    <w:rsid w:val="008A014D"/>
    <w:rsid w:val="008A1731"/>
    <w:rsid w:val="008A33F9"/>
    <w:rsid w:val="008A3E7D"/>
    <w:rsid w:val="008A5667"/>
    <w:rsid w:val="008A620A"/>
    <w:rsid w:val="008B0114"/>
    <w:rsid w:val="008B276F"/>
    <w:rsid w:val="008B3304"/>
    <w:rsid w:val="008B3984"/>
    <w:rsid w:val="008B3C6C"/>
    <w:rsid w:val="008B7469"/>
    <w:rsid w:val="008C1856"/>
    <w:rsid w:val="008C2C5D"/>
    <w:rsid w:val="008C6E56"/>
    <w:rsid w:val="008C7331"/>
    <w:rsid w:val="008D3AEF"/>
    <w:rsid w:val="008D3FBD"/>
    <w:rsid w:val="008D4160"/>
    <w:rsid w:val="008D427E"/>
    <w:rsid w:val="008D5C6F"/>
    <w:rsid w:val="008D5EDB"/>
    <w:rsid w:val="008D60E1"/>
    <w:rsid w:val="008D6EC5"/>
    <w:rsid w:val="008E2404"/>
    <w:rsid w:val="008E7353"/>
    <w:rsid w:val="008F147A"/>
    <w:rsid w:val="008F1AFB"/>
    <w:rsid w:val="008F3A26"/>
    <w:rsid w:val="008F4D58"/>
    <w:rsid w:val="008F5376"/>
    <w:rsid w:val="008F57C6"/>
    <w:rsid w:val="00900428"/>
    <w:rsid w:val="00901019"/>
    <w:rsid w:val="009014B9"/>
    <w:rsid w:val="00903E8B"/>
    <w:rsid w:val="00911A08"/>
    <w:rsid w:val="00913179"/>
    <w:rsid w:val="0091373B"/>
    <w:rsid w:val="00914230"/>
    <w:rsid w:val="0091772A"/>
    <w:rsid w:val="00920A52"/>
    <w:rsid w:val="009218D4"/>
    <w:rsid w:val="00924957"/>
    <w:rsid w:val="00932543"/>
    <w:rsid w:val="00935733"/>
    <w:rsid w:val="00935A87"/>
    <w:rsid w:val="00936E60"/>
    <w:rsid w:val="00937CF5"/>
    <w:rsid w:val="00942CAE"/>
    <w:rsid w:val="009449D5"/>
    <w:rsid w:val="00950154"/>
    <w:rsid w:val="009524E7"/>
    <w:rsid w:val="0095485E"/>
    <w:rsid w:val="00957EB7"/>
    <w:rsid w:val="0096039A"/>
    <w:rsid w:val="0096050A"/>
    <w:rsid w:val="00962104"/>
    <w:rsid w:val="009625F8"/>
    <w:rsid w:val="0097020E"/>
    <w:rsid w:val="009704C8"/>
    <w:rsid w:val="00970EC3"/>
    <w:rsid w:val="00972C7F"/>
    <w:rsid w:val="00981861"/>
    <w:rsid w:val="00982BF8"/>
    <w:rsid w:val="00984667"/>
    <w:rsid w:val="00986318"/>
    <w:rsid w:val="00987587"/>
    <w:rsid w:val="00990B81"/>
    <w:rsid w:val="009934D1"/>
    <w:rsid w:val="00993DDD"/>
    <w:rsid w:val="00994AF4"/>
    <w:rsid w:val="00994E7F"/>
    <w:rsid w:val="009975CC"/>
    <w:rsid w:val="00997685"/>
    <w:rsid w:val="009A194E"/>
    <w:rsid w:val="009A1CBC"/>
    <w:rsid w:val="009A3B6F"/>
    <w:rsid w:val="009A6453"/>
    <w:rsid w:val="009A6726"/>
    <w:rsid w:val="009B1D82"/>
    <w:rsid w:val="009B422D"/>
    <w:rsid w:val="009B5484"/>
    <w:rsid w:val="009B75E7"/>
    <w:rsid w:val="009C0BD1"/>
    <w:rsid w:val="009C351B"/>
    <w:rsid w:val="009D189E"/>
    <w:rsid w:val="009D1C68"/>
    <w:rsid w:val="009D3553"/>
    <w:rsid w:val="009D73C8"/>
    <w:rsid w:val="009E156A"/>
    <w:rsid w:val="009E2B37"/>
    <w:rsid w:val="009E48C7"/>
    <w:rsid w:val="009E767E"/>
    <w:rsid w:val="009F286E"/>
    <w:rsid w:val="009F4358"/>
    <w:rsid w:val="009F4B73"/>
    <w:rsid w:val="009F66DD"/>
    <w:rsid w:val="00A00D71"/>
    <w:rsid w:val="00A02D5D"/>
    <w:rsid w:val="00A06D4B"/>
    <w:rsid w:val="00A13415"/>
    <w:rsid w:val="00A13979"/>
    <w:rsid w:val="00A16029"/>
    <w:rsid w:val="00A16E04"/>
    <w:rsid w:val="00A26788"/>
    <w:rsid w:val="00A27E78"/>
    <w:rsid w:val="00A31690"/>
    <w:rsid w:val="00A31E65"/>
    <w:rsid w:val="00A344F6"/>
    <w:rsid w:val="00A3466B"/>
    <w:rsid w:val="00A34B18"/>
    <w:rsid w:val="00A4150C"/>
    <w:rsid w:val="00A50688"/>
    <w:rsid w:val="00A50D13"/>
    <w:rsid w:val="00A5272D"/>
    <w:rsid w:val="00A53C5F"/>
    <w:rsid w:val="00A54FB0"/>
    <w:rsid w:val="00A604AC"/>
    <w:rsid w:val="00A63676"/>
    <w:rsid w:val="00A67681"/>
    <w:rsid w:val="00A67936"/>
    <w:rsid w:val="00A7084A"/>
    <w:rsid w:val="00A70AD9"/>
    <w:rsid w:val="00A760E7"/>
    <w:rsid w:val="00A776E3"/>
    <w:rsid w:val="00A823DC"/>
    <w:rsid w:val="00A8539D"/>
    <w:rsid w:val="00A8593E"/>
    <w:rsid w:val="00A866EB"/>
    <w:rsid w:val="00A90422"/>
    <w:rsid w:val="00A92556"/>
    <w:rsid w:val="00A9407E"/>
    <w:rsid w:val="00A94BEA"/>
    <w:rsid w:val="00A95E29"/>
    <w:rsid w:val="00A9654B"/>
    <w:rsid w:val="00AA0843"/>
    <w:rsid w:val="00AA329D"/>
    <w:rsid w:val="00AA4607"/>
    <w:rsid w:val="00AA4F09"/>
    <w:rsid w:val="00AA697F"/>
    <w:rsid w:val="00AA72A7"/>
    <w:rsid w:val="00AB0092"/>
    <w:rsid w:val="00AB34F4"/>
    <w:rsid w:val="00AB60D3"/>
    <w:rsid w:val="00AC18F0"/>
    <w:rsid w:val="00AC2123"/>
    <w:rsid w:val="00AC2645"/>
    <w:rsid w:val="00AC2BE0"/>
    <w:rsid w:val="00AC37D9"/>
    <w:rsid w:val="00AC4145"/>
    <w:rsid w:val="00AD2776"/>
    <w:rsid w:val="00AD593A"/>
    <w:rsid w:val="00AD7BF6"/>
    <w:rsid w:val="00AE05CF"/>
    <w:rsid w:val="00AE4856"/>
    <w:rsid w:val="00AE7993"/>
    <w:rsid w:val="00AE7E4B"/>
    <w:rsid w:val="00AF298B"/>
    <w:rsid w:val="00AF3A91"/>
    <w:rsid w:val="00AF556E"/>
    <w:rsid w:val="00B016CA"/>
    <w:rsid w:val="00B01717"/>
    <w:rsid w:val="00B02675"/>
    <w:rsid w:val="00B06ABC"/>
    <w:rsid w:val="00B07DD7"/>
    <w:rsid w:val="00B13249"/>
    <w:rsid w:val="00B1447E"/>
    <w:rsid w:val="00B14A48"/>
    <w:rsid w:val="00B15982"/>
    <w:rsid w:val="00B15A12"/>
    <w:rsid w:val="00B2127B"/>
    <w:rsid w:val="00B21525"/>
    <w:rsid w:val="00B235FC"/>
    <w:rsid w:val="00B2381C"/>
    <w:rsid w:val="00B276F2"/>
    <w:rsid w:val="00B279AF"/>
    <w:rsid w:val="00B27F54"/>
    <w:rsid w:val="00B31533"/>
    <w:rsid w:val="00B32B87"/>
    <w:rsid w:val="00B33EA0"/>
    <w:rsid w:val="00B362FE"/>
    <w:rsid w:val="00B4322E"/>
    <w:rsid w:val="00B46C1D"/>
    <w:rsid w:val="00B47229"/>
    <w:rsid w:val="00B50524"/>
    <w:rsid w:val="00B51E98"/>
    <w:rsid w:val="00B52CDE"/>
    <w:rsid w:val="00B5397E"/>
    <w:rsid w:val="00B5690B"/>
    <w:rsid w:val="00B569D7"/>
    <w:rsid w:val="00B60D0A"/>
    <w:rsid w:val="00B6136A"/>
    <w:rsid w:val="00B6325C"/>
    <w:rsid w:val="00B64A78"/>
    <w:rsid w:val="00B67F43"/>
    <w:rsid w:val="00B72D37"/>
    <w:rsid w:val="00B73DCA"/>
    <w:rsid w:val="00B750AE"/>
    <w:rsid w:val="00B778BC"/>
    <w:rsid w:val="00B77965"/>
    <w:rsid w:val="00B80E28"/>
    <w:rsid w:val="00B8230C"/>
    <w:rsid w:val="00B83EC3"/>
    <w:rsid w:val="00B8553D"/>
    <w:rsid w:val="00B867C7"/>
    <w:rsid w:val="00B915D8"/>
    <w:rsid w:val="00B923C1"/>
    <w:rsid w:val="00B94D34"/>
    <w:rsid w:val="00B95CE5"/>
    <w:rsid w:val="00B96CAB"/>
    <w:rsid w:val="00BA1D4B"/>
    <w:rsid w:val="00BA1EF6"/>
    <w:rsid w:val="00BA3743"/>
    <w:rsid w:val="00BA5220"/>
    <w:rsid w:val="00BB35C0"/>
    <w:rsid w:val="00BB4454"/>
    <w:rsid w:val="00BB78C4"/>
    <w:rsid w:val="00BB7E65"/>
    <w:rsid w:val="00BC2EB2"/>
    <w:rsid w:val="00BC3F27"/>
    <w:rsid w:val="00BD1014"/>
    <w:rsid w:val="00BD170B"/>
    <w:rsid w:val="00BD1E66"/>
    <w:rsid w:val="00BD5001"/>
    <w:rsid w:val="00BE181E"/>
    <w:rsid w:val="00BE3742"/>
    <w:rsid w:val="00BE4478"/>
    <w:rsid w:val="00BE488A"/>
    <w:rsid w:val="00BE4D1C"/>
    <w:rsid w:val="00BE6F70"/>
    <w:rsid w:val="00BF071E"/>
    <w:rsid w:val="00BF3D38"/>
    <w:rsid w:val="00BF410A"/>
    <w:rsid w:val="00BF428F"/>
    <w:rsid w:val="00BF760F"/>
    <w:rsid w:val="00C00943"/>
    <w:rsid w:val="00C02639"/>
    <w:rsid w:val="00C063D6"/>
    <w:rsid w:val="00C15C64"/>
    <w:rsid w:val="00C20052"/>
    <w:rsid w:val="00C2405B"/>
    <w:rsid w:val="00C25262"/>
    <w:rsid w:val="00C264DE"/>
    <w:rsid w:val="00C2699F"/>
    <w:rsid w:val="00C27416"/>
    <w:rsid w:val="00C30204"/>
    <w:rsid w:val="00C367C7"/>
    <w:rsid w:val="00C371F8"/>
    <w:rsid w:val="00C40D89"/>
    <w:rsid w:val="00C43847"/>
    <w:rsid w:val="00C454FB"/>
    <w:rsid w:val="00C46D3A"/>
    <w:rsid w:val="00C47249"/>
    <w:rsid w:val="00C500AA"/>
    <w:rsid w:val="00C52A9C"/>
    <w:rsid w:val="00C52D48"/>
    <w:rsid w:val="00C539FC"/>
    <w:rsid w:val="00C5597E"/>
    <w:rsid w:val="00C60BA4"/>
    <w:rsid w:val="00C65EA7"/>
    <w:rsid w:val="00C66825"/>
    <w:rsid w:val="00C6768A"/>
    <w:rsid w:val="00C678B4"/>
    <w:rsid w:val="00C731D9"/>
    <w:rsid w:val="00C73BF0"/>
    <w:rsid w:val="00C74E0F"/>
    <w:rsid w:val="00C752D8"/>
    <w:rsid w:val="00C76C7F"/>
    <w:rsid w:val="00C76F38"/>
    <w:rsid w:val="00C806BD"/>
    <w:rsid w:val="00C80C23"/>
    <w:rsid w:val="00C80E1D"/>
    <w:rsid w:val="00C8424A"/>
    <w:rsid w:val="00C85109"/>
    <w:rsid w:val="00C90DF1"/>
    <w:rsid w:val="00C924C9"/>
    <w:rsid w:val="00C95F91"/>
    <w:rsid w:val="00CB16EE"/>
    <w:rsid w:val="00CB1F21"/>
    <w:rsid w:val="00CB30BF"/>
    <w:rsid w:val="00CB479C"/>
    <w:rsid w:val="00CB4DB1"/>
    <w:rsid w:val="00CB4DF8"/>
    <w:rsid w:val="00CB7DE5"/>
    <w:rsid w:val="00CC09F6"/>
    <w:rsid w:val="00CC2599"/>
    <w:rsid w:val="00CC2E6A"/>
    <w:rsid w:val="00CC5765"/>
    <w:rsid w:val="00CC579A"/>
    <w:rsid w:val="00CC77A9"/>
    <w:rsid w:val="00CD3E71"/>
    <w:rsid w:val="00CE0952"/>
    <w:rsid w:val="00CE3043"/>
    <w:rsid w:val="00CE35AD"/>
    <w:rsid w:val="00CE56E4"/>
    <w:rsid w:val="00CE6814"/>
    <w:rsid w:val="00CF0B5B"/>
    <w:rsid w:val="00CF18AC"/>
    <w:rsid w:val="00CF3E06"/>
    <w:rsid w:val="00CF60EF"/>
    <w:rsid w:val="00D006E6"/>
    <w:rsid w:val="00D00E7E"/>
    <w:rsid w:val="00D03450"/>
    <w:rsid w:val="00D03E94"/>
    <w:rsid w:val="00D06D93"/>
    <w:rsid w:val="00D076FC"/>
    <w:rsid w:val="00D10F95"/>
    <w:rsid w:val="00D11386"/>
    <w:rsid w:val="00D137EF"/>
    <w:rsid w:val="00D160AE"/>
    <w:rsid w:val="00D1763B"/>
    <w:rsid w:val="00D204A2"/>
    <w:rsid w:val="00D2461D"/>
    <w:rsid w:val="00D25EB4"/>
    <w:rsid w:val="00D26D1E"/>
    <w:rsid w:val="00D3035B"/>
    <w:rsid w:val="00D30B37"/>
    <w:rsid w:val="00D30DF7"/>
    <w:rsid w:val="00D328EF"/>
    <w:rsid w:val="00D32FDE"/>
    <w:rsid w:val="00D331ED"/>
    <w:rsid w:val="00D34A3A"/>
    <w:rsid w:val="00D36527"/>
    <w:rsid w:val="00D41A47"/>
    <w:rsid w:val="00D41F5D"/>
    <w:rsid w:val="00D422D1"/>
    <w:rsid w:val="00D50C04"/>
    <w:rsid w:val="00D51D01"/>
    <w:rsid w:val="00D52C7A"/>
    <w:rsid w:val="00D534EC"/>
    <w:rsid w:val="00D54E4F"/>
    <w:rsid w:val="00D5500B"/>
    <w:rsid w:val="00D558CF"/>
    <w:rsid w:val="00D55DF1"/>
    <w:rsid w:val="00D569DF"/>
    <w:rsid w:val="00D56AC7"/>
    <w:rsid w:val="00D57F67"/>
    <w:rsid w:val="00D60050"/>
    <w:rsid w:val="00D618F0"/>
    <w:rsid w:val="00D62D23"/>
    <w:rsid w:val="00D63997"/>
    <w:rsid w:val="00D703A7"/>
    <w:rsid w:val="00D71BB8"/>
    <w:rsid w:val="00D72730"/>
    <w:rsid w:val="00D77CDF"/>
    <w:rsid w:val="00D81D90"/>
    <w:rsid w:val="00D85873"/>
    <w:rsid w:val="00D87017"/>
    <w:rsid w:val="00D8797D"/>
    <w:rsid w:val="00D906D7"/>
    <w:rsid w:val="00D9203E"/>
    <w:rsid w:val="00D9319B"/>
    <w:rsid w:val="00D94448"/>
    <w:rsid w:val="00D94742"/>
    <w:rsid w:val="00D96A73"/>
    <w:rsid w:val="00D96B22"/>
    <w:rsid w:val="00D9767A"/>
    <w:rsid w:val="00DA336D"/>
    <w:rsid w:val="00DA474D"/>
    <w:rsid w:val="00DA5640"/>
    <w:rsid w:val="00DA592A"/>
    <w:rsid w:val="00DA681E"/>
    <w:rsid w:val="00DA6B34"/>
    <w:rsid w:val="00DA7372"/>
    <w:rsid w:val="00DB2FF1"/>
    <w:rsid w:val="00DB4C00"/>
    <w:rsid w:val="00DB4D51"/>
    <w:rsid w:val="00DC18E8"/>
    <w:rsid w:val="00DC62F4"/>
    <w:rsid w:val="00DD1642"/>
    <w:rsid w:val="00DD5993"/>
    <w:rsid w:val="00DD7D73"/>
    <w:rsid w:val="00DE16AF"/>
    <w:rsid w:val="00DE32F5"/>
    <w:rsid w:val="00DE4D49"/>
    <w:rsid w:val="00DF276A"/>
    <w:rsid w:val="00DF3902"/>
    <w:rsid w:val="00DF5E65"/>
    <w:rsid w:val="00DF5F1D"/>
    <w:rsid w:val="00DF7E9C"/>
    <w:rsid w:val="00E00274"/>
    <w:rsid w:val="00E04A5C"/>
    <w:rsid w:val="00E131BC"/>
    <w:rsid w:val="00E13CC4"/>
    <w:rsid w:val="00E14074"/>
    <w:rsid w:val="00E174CC"/>
    <w:rsid w:val="00E213AF"/>
    <w:rsid w:val="00E22EAB"/>
    <w:rsid w:val="00E23111"/>
    <w:rsid w:val="00E23708"/>
    <w:rsid w:val="00E24849"/>
    <w:rsid w:val="00E24CF7"/>
    <w:rsid w:val="00E2668E"/>
    <w:rsid w:val="00E3157D"/>
    <w:rsid w:val="00E34824"/>
    <w:rsid w:val="00E35383"/>
    <w:rsid w:val="00E3720A"/>
    <w:rsid w:val="00E402C5"/>
    <w:rsid w:val="00E41BEB"/>
    <w:rsid w:val="00E43374"/>
    <w:rsid w:val="00E43F7C"/>
    <w:rsid w:val="00E440F3"/>
    <w:rsid w:val="00E46506"/>
    <w:rsid w:val="00E466F4"/>
    <w:rsid w:val="00E46798"/>
    <w:rsid w:val="00E514C4"/>
    <w:rsid w:val="00E52689"/>
    <w:rsid w:val="00E54D94"/>
    <w:rsid w:val="00E60441"/>
    <w:rsid w:val="00E64042"/>
    <w:rsid w:val="00E667F9"/>
    <w:rsid w:val="00E702CF"/>
    <w:rsid w:val="00E70F4F"/>
    <w:rsid w:val="00E717F1"/>
    <w:rsid w:val="00E73AC7"/>
    <w:rsid w:val="00E74E93"/>
    <w:rsid w:val="00E7708E"/>
    <w:rsid w:val="00E81B9F"/>
    <w:rsid w:val="00E82397"/>
    <w:rsid w:val="00E83F96"/>
    <w:rsid w:val="00E84AB3"/>
    <w:rsid w:val="00E87F6D"/>
    <w:rsid w:val="00E9270D"/>
    <w:rsid w:val="00E92CA0"/>
    <w:rsid w:val="00E93AC8"/>
    <w:rsid w:val="00E944A5"/>
    <w:rsid w:val="00E947B3"/>
    <w:rsid w:val="00EA0712"/>
    <w:rsid w:val="00EA08D2"/>
    <w:rsid w:val="00EA25D2"/>
    <w:rsid w:val="00EA49C4"/>
    <w:rsid w:val="00EA4E32"/>
    <w:rsid w:val="00EA673F"/>
    <w:rsid w:val="00EB3F55"/>
    <w:rsid w:val="00EB6B27"/>
    <w:rsid w:val="00EC1A89"/>
    <w:rsid w:val="00EC31AA"/>
    <w:rsid w:val="00EC4025"/>
    <w:rsid w:val="00EC6A6E"/>
    <w:rsid w:val="00EC73BE"/>
    <w:rsid w:val="00EC7454"/>
    <w:rsid w:val="00ED2863"/>
    <w:rsid w:val="00ED2BC6"/>
    <w:rsid w:val="00EE0E85"/>
    <w:rsid w:val="00EE10C4"/>
    <w:rsid w:val="00EE11C6"/>
    <w:rsid w:val="00EE13A2"/>
    <w:rsid w:val="00EE2131"/>
    <w:rsid w:val="00EE4AF7"/>
    <w:rsid w:val="00EE74BB"/>
    <w:rsid w:val="00EF109A"/>
    <w:rsid w:val="00EF2173"/>
    <w:rsid w:val="00EF30E7"/>
    <w:rsid w:val="00EF3828"/>
    <w:rsid w:val="00F00EEE"/>
    <w:rsid w:val="00F014AC"/>
    <w:rsid w:val="00F01951"/>
    <w:rsid w:val="00F02B75"/>
    <w:rsid w:val="00F0321F"/>
    <w:rsid w:val="00F03912"/>
    <w:rsid w:val="00F03A22"/>
    <w:rsid w:val="00F06962"/>
    <w:rsid w:val="00F12FA6"/>
    <w:rsid w:val="00F15209"/>
    <w:rsid w:val="00F16EB8"/>
    <w:rsid w:val="00F176AE"/>
    <w:rsid w:val="00F177DB"/>
    <w:rsid w:val="00F2082D"/>
    <w:rsid w:val="00F22011"/>
    <w:rsid w:val="00F22DAA"/>
    <w:rsid w:val="00F3194F"/>
    <w:rsid w:val="00F34E3A"/>
    <w:rsid w:val="00F37A15"/>
    <w:rsid w:val="00F41247"/>
    <w:rsid w:val="00F41C56"/>
    <w:rsid w:val="00F421BC"/>
    <w:rsid w:val="00F4255B"/>
    <w:rsid w:val="00F42C7F"/>
    <w:rsid w:val="00F44097"/>
    <w:rsid w:val="00F44438"/>
    <w:rsid w:val="00F463A8"/>
    <w:rsid w:val="00F46BCD"/>
    <w:rsid w:val="00F46D0F"/>
    <w:rsid w:val="00F47018"/>
    <w:rsid w:val="00F47421"/>
    <w:rsid w:val="00F51AEA"/>
    <w:rsid w:val="00F5564A"/>
    <w:rsid w:val="00F56601"/>
    <w:rsid w:val="00F63554"/>
    <w:rsid w:val="00F65119"/>
    <w:rsid w:val="00F66015"/>
    <w:rsid w:val="00F6758E"/>
    <w:rsid w:val="00F7141E"/>
    <w:rsid w:val="00F71BEA"/>
    <w:rsid w:val="00F77D20"/>
    <w:rsid w:val="00F77E42"/>
    <w:rsid w:val="00F80208"/>
    <w:rsid w:val="00F815B2"/>
    <w:rsid w:val="00F82CC4"/>
    <w:rsid w:val="00F83E8E"/>
    <w:rsid w:val="00F853EC"/>
    <w:rsid w:val="00F85D69"/>
    <w:rsid w:val="00F86477"/>
    <w:rsid w:val="00F9093E"/>
    <w:rsid w:val="00F91CBB"/>
    <w:rsid w:val="00F9328D"/>
    <w:rsid w:val="00F94F20"/>
    <w:rsid w:val="00F95CFA"/>
    <w:rsid w:val="00F96A85"/>
    <w:rsid w:val="00F9789C"/>
    <w:rsid w:val="00FA281A"/>
    <w:rsid w:val="00FB15D8"/>
    <w:rsid w:val="00FB2BBB"/>
    <w:rsid w:val="00FB3F08"/>
    <w:rsid w:val="00FB4A60"/>
    <w:rsid w:val="00FB6698"/>
    <w:rsid w:val="00FC2264"/>
    <w:rsid w:val="00FC3EEA"/>
    <w:rsid w:val="00FC48B4"/>
    <w:rsid w:val="00FC4BAC"/>
    <w:rsid w:val="00FC70BD"/>
    <w:rsid w:val="00FD0E2A"/>
    <w:rsid w:val="00FD1E08"/>
    <w:rsid w:val="00FD2751"/>
    <w:rsid w:val="00FD3F6A"/>
    <w:rsid w:val="00FD682C"/>
    <w:rsid w:val="00FD6DE0"/>
    <w:rsid w:val="00FE12C8"/>
    <w:rsid w:val="00FE4596"/>
    <w:rsid w:val="00FE511A"/>
    <w:rsid w:val="00FE5391"/>
    <w:rsid w:val="00FE736F"/>
    <w:rsid w:val="00FE7FC6"/>
    <w:rsid w:val="00FF06D7"/>
    <w:rsid w:val="00FF0D1D"/>
    <w:rsid w:val="00FF38C7"/>
    <w:rsid w:val="00FF5504"/>
    <w:rsid w:val="00FF729B"/>
    <w:rsid w:val="366571D8"/>
    <w:rsid w:val="4BFB2C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449E6"/>
  <w15:docId w15:val="{00703431-8372-483C-825F-7AB2A85A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56F"/>
    <w:pPr>
      <w:suppressAutoHyphens/>
      <w:spacing w:after="0" w:line="240" w:lineRule="auto"/>
      <w:textAlignment w:val="baseline"/>
    </w:pPr>
    <w:rPr>
      <w:rFonts w:ascii="Times New Roman" w:eastAsia="Arial Unicode MS" w:hAnsi="Times New Roman" w:cs="Times New Roman"/>
      <w:sz w:val="24"/>
      <w:szCs w:val="24"/>
      <w:lang w:val="en-GB" w:eastAsia="zh-CN" w:bidi="hi-IN"/>
    </w:rPr>
  </w:style>
  <w:style w:type="paragraph" w:styleId="Heading1">
    <w:name w:val="heading 1"/>
    <w:basedOn w:val="Normal"/>
    <w:next w:val="Normal"/>
    <w:link w:val="Heading1Char"/>
    <w:uiPriority w:val="9"/>
    <w:qFormat/>
    <w:rsid w:val="00F9093E"/>
    <w:pPr>
      <w:keepNext/>
      <w:keepLines/>
      <w:spacing w:before="240"/>
      <w:ind w:left="360"/>
      <w:outlineLvl w:val="0"/>
    </w:pPr>
    <w:rPr>
      <w:rFonts w:ascii="Calibri" w:eastAsiaTheme="majorEastAsia" w:hAnsi="Calibri" w:cs="Mangal"/>
      <w:b/>
      <w:szCs w:val="29"/>
    </w:rPr>
  </w:style>
  <w:style w:type="paragraph" w:styleId="Heading2">
    <w:name w:val="heading 2"/>
    <w:basedOn w:val="Normal"/>
    <w:next w:val="Normal"/>
    <w:link w:val="Heading2Char"/>
    <w:uiPriority w:val="9"/>
    <w:semiHidden/>
    <w:unhideWhenUsed/>
    <w:qFormat/>
    <w:rsid w:val="00F9093E"/>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093E"/>
    <w:pPr>
      <w:tabs>
        <w:tab w:val="center" w:pos="4536"/>
        <w:tab w:val="right" w:pos="9072"/>
      </w:tabs>
    </w:pPr>
  </w:style>
  <w:style w:type="character" w:customStyle="1" w:styleId="HeaderChar">
    <w:name w:val="Header Char"/>
    <w:basedOn w:val="DefaultParagraphFont"/>
    <w:link w:val="Header"/>
    <w:uiPriority w:val="99"/>
    <w:rsid w:val="00F9093E"/>
  </w:style>
  <w:style w:type="paragraph" w:styleId="Footer">
    <w:name w:val="footer"/>
    <w:basedOn w:val="Normal"/>
    <w:link w:val="FooterChar"/>
    <w:uiPriority w:val="99"/>
    <w:unhideWhenUsed/>
    <w:rsid w:val="00F9093E"/>
    <w:pPr>
      <w:tabs>
        <w:tab w:val="center" w:pos="4536"/>
        <w:tab w:val="right" w:pos="9072"/>
      </w:tabs>
    </w:pPr>
  </w:style>
  <w:style w:type="character" w:customStyle="1" w:styleId="FooterChar">
    <w:name w:val="Footer Char"/>
    <w:basedOn w:val="DefaultParagraphFont"/>
    <w:link w:val="Footer"/>
    <w:uiPriority w:val="99"/>
    <w:rsid w:val="00F9093E"/>
  </w:style>
  <w:style w:type="character" w:customStyle="1" w:styleId="None">
    <w:name w:val="None"/>
    <w:qFormat/>
    <w:rsid w:val="00F9093E"/>
  </w:style>
  <w:style w:type="character" w:customStyle="1" w:styleId="Hyperlink0">
    <w:name w:val="Hyperlink.0"/>
    <w:basedOn w:val="None"/>
    <w:qFormat/>
    <w:rsid w:val="00F9093E"/>
    <w:rPr>
      <w:color w:val="0000FF"/>
      <w:u w:val="single" w:color="0000FF"/>
      <w:lang w:val="en-US"/>
    </w:rPr>
  </w:style>
  <w:style w:type="paragraph" w:customStyle="1" w:styleId="BodyA">
    <w:name w:val="Body A"/>
    <w:qFormat/>
    <w:rsid w:val="00F9093E"/>
    <w:pPr>
      <w:spacing w:after="0" w:line="240" w:lineRule="auto"/>
      <w:jc w:val="both"/>
    </w:pPr>
    <w:rPr>
      <w:rFonts w:ascii="Calibri" w:eastAsia="Calibri" w:hAnsi="Calibri" w:cs="Calibri"/>
      <w:color w:val="000000"/>
      <w:sz w:val="24"/>
      <w:szCs w:val="24"/>
      <w:lang w:val="en-US" w:eastAsia="zh-CN" w:bidi="hi-IN"/>
    </w:rPr>
  </w:style>
  <w:style w:type="character" w:styleId="Hyperlink">
    <w:name w:val="Hyperlink"/>
    <w:basedOn w:val="DefaultParagraphFont"/>
    <w:uiPriority w:val="99"/>
    <w:unhideWhenUsed/>
    <w:rsid w:val="00F9093E"/>
    <w:rPr>
      <w:color w:val="0563C1" w:themeColor="hyperlink"/>
      <w:u w:val="single"/>
    </w:rPr>
  </w:style>
  <w:style w:type="character" w:styleId="CommentReference">
    <w:name w:val="annotation reference"/>
    <w:basedOn w:val="DefaultParagraphFont"/>
    <w:unhideWhenUsed/>
    <w:qFormat/>
    <w:rsid w:val="00F9093E"/>
    <w:rPr>
      <w:sz w:val="16"/>
      <w:szCs w:val="16"/>
    </w:rPr>
  </w:style>
  <w:style w:type="character" w:customStyle="1" w:styleId="CommentTextChar">
    <w:name w:val="Comment Text Char"/>
    <w:basedOn w:val="DefaultParagraphFont"/>
    <w:link w:val="CommentText"/>
    <w:qFormat/>
    <w:rsid w:val="00F9093E"/>
    <w:rPr>
      <w:rFonts w:cs="Mangal"/>
      <w:sz w:val="20"/>
      <w:szCs w:val="18"/>
    </w:rPr>
  </w:style>
  <w:style w:type="paragraph" w:customStyle="1" w:styleId="BodyA1">
    <w:name w:val="Body A 1"/>
    <w:qFormat/>
    <w:rsid w:val="00F9093E"/>
    <w:pPr>
      <w:spacing w:after="0" w:line="240" w:lineRule="auto"/>
      <w:jc w:val="both"/>
    </w:pPr>
    <w:rPr>
      <w:rFonts w:ascii="Calibri" w:eastAsia="Calibri" w:hAnsi="Calibri" w:cs="Calibri"/>
      <w:color w:val="000000"/>
      <w:sz w:val="24"/>
      <w:szCs w:val="24"/>
      <w:lang w:val="en-US" w:eastAsia="zh-CN" w:bidi="hi-IN"/>
    </w:rPr>
  </w:style>
  <w:style w:type="paragraph" w:styleId="CommentText">
    <w:name w:val="annotation text"/>
    <w:basedOn w:val="Normal"/>
    <w:link w:val="CommentTextChar"/>
    <w:unhideWhenUsed/>
    <w:qFormat/>
    <w:rsid w:val="00F9093E"/>
    <w:rPr>
      <w:rFonts w:cs="Mangal"/>
      <w:sz w:val="20"/>
      <w:szCs w:val="18"/>
    </w:rPr>
  </w:style>
  <w:style w:type="character" w:customStyle="1" w:styleId="CommentTextChar1">
    <w:name w:val="Comment Text Char1"/>
    <w:basedOn w:val="DefaultParagraphFont"/>
    <w:uiPriority w:val="99"/>
    <w:semiHidden/>
    <w:rsid w:val="00F9093E"/>
    <w:rPr>
      <w:sz w:val="20"/>
      <w:szCs w:val="20"/>
    </w:rPr>
  </w:style>
  <w:style w:type="paragraph" w:styleId="BalloonText">
    <w:name w:val="Balloon Text"/>
    <w:basedOn w:val="Normal"/>
    <w:link w:val="BalloonTextChar"/>
    <w:unhideWhenUsed/>
    <w:qFormat/>
    <w:rsid w:val="00F9093E"/>
    <w:rPr>
      <w:rFonts w:ascii="Segoe UI" w:hAnsi="Segoe UI" w:cs="Segoe UI"/>
      <w:sz w:val="18"/>
      <w:szCs w:val="18"/>
    </w:rPr>
  </w:style>
  <w:style w:type="character" w:customStyle="1" w:styleId="BalloonTextChar">
    <w:name w:val="Balloon Text Char"/>
    <w:basedOn w:val="DefaultParagraphFont"/>
    <w:link w:val="BalloonText"/>
    <w:qFormat/>
    <w:rsid w:val="00F9093E"/>
    <w:rPr>
      <w:rFonts w:ascii="Segoe UI" w:hAnsi="Segoe UI" w:cs="Segoe UI"/>
      <w:sz w:val="18"/>
      <w:szCs w:val="18"/>
    </w:rPr>
  </w:style>
  <w:style w:type="character" w:customStyle="1" w:styleId="protocoletitle1">
    <w:name w:val="protocole title 1"/>
    <w:qFormat/>
    <w:rsid w:val="00F9093E"/>
    <w:rPr>
      <w:rFonts w:ascii="Calibri" w:hAnsi="Calibri"/>
      <w:b/>
      <w:bCs/>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1Protocoletitle1Char">
    <w:name w:val="1 Protocole title 1 Char"/>
    <w:basedOn w:val="DefaultParagraphFont"/>
    <w:link w:val="1Protocoletitle1"/>
    <w:qFormat/>
    <w:rsid w:val="00F9093E"/>
    <w:rPr>
      <w:rFonts w:eastAsia="Calibri" w:cs="Calibri"/>
      <w:b/>
      <w:bCs/>
      <w:color w:val="000000"/>
      <w:szCs w:val="24"/>
      <w:lang w:val="en-US"/>
    </w:rPr>
  </w:style>
  <w:style w:type="paragraph" w:customStyle="1" w:styleId="1Protocoletitle1">
    <w:name w:val="1 Protocole title 1"/>
    <w:basedOn w:val="ListParagraph"/>
    <w:link w:val="1Protocoletitle1Char"/>
    <w:qFormat/>
    <w:rsid w:val="00F9093E"/>
    <w:pPr>
      <w:suppressAutoHyphens w:val="0"/>
      <w:ind w:left="360"/>
      <w:contextualSpacing w:val="0"/>
      <w:jc w:val="both"/>
      <w:textAlignment w:val="auto"/>
    </w:pPr>
    <w:rPr>
      <w:rFonts w:asciiTheme="minorHAnsi" w:eastAsia="Calibri" w:hAnsiTheme="minorHAnsi" w:cs="Calibri"/>
      <w:b/>
      <w:bCs/>
      <w:color w:val="000000"/>
      <w:sz w:val="22"/>
      <w:szCs w:val="24"/>
      <w:lang w:val="en-US" w:eastAsia="en-US" w:bidi="ar-SA"/>
    </w:rPr>
  </w:style>
  <w:style w:type="paragraph" w:styleId="ListParagraph">
    <w:name w:val="List Paragraph"/>
    <w:basedOn w:val="Normal"/>
    <w:link w:val="ListParagraphChar"/>
    <w:uiPriority w:val="34"/>
    <w:qFormat/>
    <w:rsid w:val="00F9093E"/>
    <w:pPr>
      <w:ind w:left="720"/>
      <w:contextualSpacing/>
    </w:pPr>
    <w:rPr>
      <w:rFonts w:cs="Mangal"/>
      <w:szCs w:val="21"/>
    </w:rPr>
  </w:style>
  <w:style w:type="paragraph" w:customStyle="1" w:styleId="Body">
    <w:name w:val="Body"/>
    <w:qFormat/>
    <w:rsid w:val="00F9093E"/>
    <w:pPr>
      <w:spacing w:after="0" w:line="240" w:lineRule="auto"/>
    </w:pPr>
    <w:rPr>
      <w:rFonts w:ascii="Times New Roman" w:eastAsia="Arial Unicode MS" w:hAnsi="Times New Roman" w:cs="Arial Unicode MS"/>
      <w:color w:val="000000"/>
      <w:sz w:val="24"/>
      <w:szCs w:val="24"/>
      <w:lang w:val="en-US" w:eastAsia="zh-CN" w:bidi="hi-IN"/>
    </w:rPr>
  </w:style>
  <w:style w:type="paragraph" w:styleId="NormalWeb">
    <w:name w:val="Normal (Web)"/>
    <w:basedOn w:val="Normal"/>
    <w:uiPriority w:val="99"/>
    <w:unhideWhenUsed/>
    <w:rsid w:val="00F9093E"/>
    <w:pPr>
      <w:suppressAutoHyphens w:val="0"/>
      <w:spacing w:before="100" w:beforeAutospacing="1" w:after="100" w:afterAutospacing="1"/>
      <w:textAlignment w:val="auto"/>
    </w:pPr>
    <w:rPr>
      <w:rFonts w:eastAsia="Times New Roman"/>
      <w:lang w:val="en-US" w:eastAsia="en-US" w:bidi="ar-SA"/>
    </w:rPr>
  </w:style>
  <w:style w:type="character" w:customStyle="1" w:styleId="Heading1Char">
    <w:name w:val="Heading 1 Char"/>
    <w:basedOn w:val="DefaultParagraphFont"/>
    <w:link w:val="Heading1"/>
    <w:uiPriority w:val="9"/>
    <w:qFormat/>
    <w:rsid w:val="00F9093E"/>
    <w:rPr>
      <w:rFonts w:ascii="Calibri" w:eastAsiaTheme="majorEastAsia" w:hAnsi="Calibri" w:cs="Mangal"/>
      <w:b/>
      <w:sz w:val="24"/>
      <w:szCs w:val="29"/>
      <w:lang w:val="en-GB" w:eastAsia="zh-CN" w:bidi="hi-IN"/>
    </w:rPr>
  </w:style>
  <w:style w:type="character" w:customStyle="1" w:styleId="ListParagraphChar">
    <w:name w:val="List Paragraph Char"/>
    <w:basedOn w:val="DefaultParagraphFont"/>
    <w:link w:val="ListParagraph"/>
    <w:qFormat/>
    <w:rsid w:val="00F9093E"/>
    <w:rPr>
      <w:rFonts w:ascii="Times New Roman" w:eastAsia="Arial Unicode MS" w:hAnsi="Times New Roman" w:cs="Mangal"/>
      <w:sz w:val="24"/>
      <w:szCs w:val="21"/>
      <w:lang w:val="en-GB" w:eastAsia="zh-CN" w:bidi="hi-IN"/>
    </w:rPr>
  </w:style>
  <w:style w:type="character" w:customStyle="1" w:styleId="Heading2Char">
    <w:name w:val="Heading 2 Char"/>
    <w:basedOn w:val="DefaultParagraphFont"/>
    <w:link w:val="Heading2"/>
    <w:uiPriority w:val="9"/>
    <w:semiHidden/>
    <w:rsid w:val="00F9093E"/>
    <w:rPr>
      <w:rFonts w:asciiTheme="majorHAnsi" w:eastAsiaTheme="majorEastAsia" w:hAnsiTheme="majorHAnsi" w:cs="Mangal"/>
      <w:color w:val="2E74B5" w:themeColor="accent1" w:themeShade="BF"/>
      <w:sz w:val="26"/>
      <w:szCs w:val="23"/>
      <w:lang w:val="en-GB" w:eastAsia="zh-CN" w:bidi="hi-IN"/>
    </w:rPr>
  </w:style>
  <w:style w:type="table" w:styleId="TableGrid">
    <w:name w:val="Table Grid"/>
    <w:basedOn w:val="TableNormal"/>
    <w:uiPriority w:val="39"/>
    <w:rsid w:val="00F4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12256F"/>
    <w:pPr>
      <w:suppressLineNumbers/>
    </w:pPr>
  </w:style>
  <w:style w:type="paragraph" w:styleId="Bibliography">
    <w:name w:val="Bibliography"/>
    <w:basedOn w:val="Normal"/>
    <w:next w:val="Normal"/>
    <w:uiPriority w:val="37"/>
    <w:unhideWhenUsed/>
    <w:rsid w:val="0046363D"/>
    <w:pPr>
      <w:tabs>
        <w:tab w:val="left" w:pos="384"/>
      </w:tabs>
      <w:ind w:left="384" w:hanging="384"/>
    </w:pPr>
    <w:rPr>
      <w:rFonts w:cs="Mangal"/>
      <w:szCs w:val="21"/>
    </w:rPr>
  </w:style>
  <w:style w:type="paragraph" w:styleId="CommentSubject">
    <w:name w:val="annotation subject"/>
    <w:basedOn w:val="CommentText"/>
    <w:next w:val="CommentText"/>
    <w:link w:val="CommentSubjectChar"/>
    <w:uiPriority w:val="99"/>
    <w:semiHidden/>
    <w:unhideWhenUsed/>
    <w:rsid w:val="000B0074"/>
    <w:rPr>
      <w:b/>
      <w:bCs/>
    </w:rPr>
  </w:style>
  <w:style w:type="character" w:customStyle="1" w:styleId="CommentSubjectChar">
    <w:name w:val="Comment Subject Char"/>
    <w:basedOn w:val="CommentTextChar"/>
    <w:link w:val="CommentSubject"/>
    <w:uiPriority w:val="99"/>
    <w:semiHidden/>
    <w:rsid w:val="000B0074"/>
    <w:rPr>
      <w:rFonts w:ascii="Times New Roman" w:eastAsia="Arial Unicode MS" w:hAnsi="Times New Roman" w:cs="Mangal"/>
      <w:b/>
      <w:bCs/>
      <w:sz w:val="20"/>
      <w:szCs w:val="18"/>
      <w:lang w:val="en-GB" w:eastAsia="zh-CN" w:bidi="hi-IN"/>
    </w:rPr>
  </w:style>
  <w:style w:type="paragraph" w:styleId="Revision">
    <w:name w:val="Revision"/>
    <w:hidden/>
    <w:uiPriority w:val="99"/>
    <w:semiHidden/>
    <w:rsid w:val="000B0074"/>
    <w:pPr>
      <w:spacing w:after="0" w:line="240" w:lineRule="auto"/>
    </w:pPr>
    <w:rPr>
      <w:rFonts w:ascii="Times New Roman" w:eastAsia="Arial Unicode MS" w:hAnsi="Times New Roman" w:cs="Mangal"/>
      <w:sz w:val="24"/>
      <w:szCs w:val="21"/>
      <w:lang w:val="en-GB" w:eastAsia="zh-CN" w:bidi="hi-IN"/>
    </w:rPr>
  </w:style>
  <w:style w:type="character" w:styleId="FollowedHyperlink">
    <w:name w:val="FollowedHyperlink"/>
    <w:basedOn w:val="DefaultParagraphFont"/>
    <w:uiPriority w:val="99"/>
    <w:semiHidden/>
    <w:unhideWhenUsed/>
    <w:rsid w:val="00C2405B"/>
    <w:rPr>
      <w:color w:val="954F72" w:themeColor="followedHyperlink"/>
      <w:u w:val="single"/>
    </w:rPr>
  </w:style>
  <w:style w:type="character" w:customStyle="1" w:styleId="UnresolvedMention1">
    <w:name w:val="Unresolved Mention1"/>
    <w:basedOn w:val="DefaultParagraphFont"/>
    <w:uiPriority w:val="99"/>
    <w:semiHidden/>
    <w:unhideWhenUsed/>
    <w:rsid w:val="00C2405B"/>
    <w:rPr>
      <w:color w:val="808080"/>
      <w:shd w:val="clear" w:color="auto" w:fill="E6E6E6"/>
    </w:rPr>
  </w:style>
  <w:style w:type="character" w:styleId="PageNumber">
    <w:name w:val="page number"/>
    <w:basedOn w:val="DefaultParagraphFont"/>
    <w:uiPriority w:val="99"/>
    <w:semiHidden/>
    <w:unhideWhenUsed/>
    <w:rsid w:val="00775651"/>
  </w:style>
  <w:style w:type="character" w:styleId="PlaceholderText">
    <w:name w:val="Placeholder Text"/>
    <w:basedOn w:val="DefaultParagraphFont"/>
    <w:uiPriority w:val="99"/>
    <w:semiHidden/>
    <w:rsid w:val="00E213AF"/>
    <w:rPr>
      <w:color w:val="808080"/>
    </w:rPr>
  </w:style>
  <w:style w:type="character" w:styleId="LineNumber">
    <w:name w:val="line number"/>
    <w:basedOn w:val="DefaultParagraphFont"/>
    <w:uiPriority w:val="99"/>
    <w:semiHidden/>
    <w:unhideWhenUsed/>
    <w:rsid w:val="00696EB5"/>
  </w:style>
  <w:style w:type="character" w:customStyle="1" w:styleId="ref-journal">
    <w:name w:val="ref-journal"/>
    <w:basedOn w:val="DefaultParagraphFont"/>
    <w:rsid w:val="00A8539D"/>
  </w:style>
  <w:style w:type="character" w:customStyle="1" w:styleId="ref-vol">
    <w:name w:val="ref-vol"/>
    <w:basedOn w:val="DefaultParagraphFont"/>
    <w:rsid w:val="00A8539D"/>
  </w:style>
  <w:style w:type="character" w:customStyle="1" w:styleId="mixed-citation">
    <w:name w:val="mixed-citation"/>
    <w:basedOn w:val="DefaultParagraphFont"/>
    <w:rsid w:val="00AE7E4B"/>
  </w:style>
  <w:style w:type="character" w:customStyle="1" w:styleId="nowrap">
    <w:name w:val="nowrap"/>
    <w:basedOn w:val="DefaultParagraphFont"/>
    <w:rsid w:val="00AE7E4B"/>
  </w:style>
  <w:style w:type="character" w:styleId="Strong">
    <w:name w:val="Strong"/>
    <w:basedOn w:val="DefaultParagraphFont"/>
    <w:uiPriority w:val="22"/>
    <w:qFormat/>
    <w:rsid w:val="00F47421"/>
    <w:rPr>
      <w:b/>
      <w:bCs/>
    </w:rPr>
  </w:style>
  <w:style w:type="paragraph" w:styleId="ListBullet">
    <w:name w:val="List Bullet"/>
    <w:basedOn w:val="Normal"/>
    <w:uiPriority w:val="99"/>
    <w:unhideWhenUsed/>
    <w:rsid w:val="007D58BF"/>
    <w:pPr>
      <w:numPr>
        <w:numId w:val="48"/>
      </w:numPr>
      <w:contextualSpacing/>
    </w:pPr>
    <w:rPr>
      <w:rFonts w:cs="Mangal"/>
      <w:szCs w:val="21"/>
    </w:rPr>
  </w:style>
  <w:style w:type="character" w:styleId="HTMLCite">
    <w:name w:val="HTML Cite"/>
    <w:basedOn w:val="DefaultParagraphFont"/>
    <w:uiPriority w:val="99"/>
    <w:semiHidden/>
    <w:unhideWhenUsed/>
    <w:rsid w:val="00BE4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1185">
      <w:bodyDiv w:val="1"/>
      <w:marLeft w:val="0"/>
      <w:marRight w:val="0"/>
      <w:marTop w:val="0"/>
      <w:marBottom w:val="0"/>
      <w:divBdr>
        <w:top w:val="none" w:sz="0" w:space="0" w:color="auto"/>
        <w:left w:val="none" w:sz="0" w:space="0" w:color="auto"/>
        <w:bottom w:val="none" w:sz="0" w:space="0" w:color="auto"/>
        <w:right w:val="none" w:sz="0" w:space="0" w:color="auto"/>
      </w:divBdr>
      <w:divsChild>
        <w:div w:id="840312918">
          <w:marLeft w:val="0"/>
          <w:marRight w:val="0"/>
          <w:marTop w:val="0"/>
          <w:marBottom w:val="0"/>
          <w:divBdr>
            <w:top w:val="none" w:sz="0" w:space="0" w:color="auto"/>
            <w:left w:val="none" w:sz="0" w:space="0" w:color="auto"/>
            <w:bottom w:val="none" w:sz="0" w:space="0" w:color="auto"/>
            <w:right w:val="none" w:sz="0" w:space="0" w:color="auto"/>
          </w:divBdr>
        </w:div>
      </w:divsChild>
    </w:div>
    <w:div w:id="125003338">
      <w:bodyDiv w:val="1"/>
      <w:marLeft w:val="0"/>
      <w:marRight w:val="0"/>
      <w:marTop w:val="0"/>
      <w:marBottom w:val="0"/>
      <w:divBdr>
        <w:top w:val="none" w:sz="0" w:space="0" w:color="auto"/>
        <w:left w:val="none" w:sz="0" w:space="0" w:color="auto"/>
        <w:bottom w:val="none" w:sz="0" w:space="0" w:color="auto"/>
        <w:right w:val="none" w:sz="0" w:space="0" w:color="auto"/>
      </w:divBdr>
    </w:div>
    <w:div w:id="140198939">
      <w:bodyDiv w:val="1"/>
      <w:marLeft w:val="0"/>
      <w:marRight w:val="0"/>
      <w:marTop w:val="0"/>
      <w:marBottom w:val="0"/>
      <w:divBdr>
        <w:top w:val="none" w:sz="0" w:space="0" w:color="auto"/>
        <w:left w:val="none" w:sz="0" w:space="0" w:color="auto"/>
        <w:bottom w:val="none" w:sz="0" w:space="0" w:color="auto"/>
        <w:right w:val="none" w:sz="0" w:space="0" w:color="auto"/>
      </w:divBdr>
    </w:div>
    <w:div w:id="174924178">
      <w:bodyDiv w:val="1"/>
      <w:marLeft w:val="0"/>
      <w:marRight w:val="0"/>
      <w:marTop w:val="0"/>
      <w:marBottom w:val="0"/>
      <w:divBdr>
        <w:top w:val="none" w:sz="0" w:space="0" w:color="auto"/>
        <w:left w:val="none" w:sz="0" w:space="0" w:color="auto"/>
        <w:bottom w:val="none" w:sz="0" w:space="0" w:color="auto"/>
        <w:right w:val="none" w:sz="0" w:space="0" w:color="auto"/>
      </w:divBdr>
    </w:div>
    <w:div w:id="253711411">
      <w:bodyDiv w:val="1"/>
      <w:marLeft w:val="0"/>
      <w:marRight w:val="0"/>
      <w:marTop w:val="0"/>
      <w:marBottom w:val="0"/>
      <w:divBdr>
        <w:top w:val="none" w:sz="0" w:space="0" w:color="auto"/>
        <w:left w:val="none" w:sz="0" w:space="0" w:color="auto"/>
        <w:bottom w:val="none" w:sz="0" w:space="0" w:color="auto"/>
        <w:right w:val="none" w:sz="0" w:space="0" w:color="auto"/>
      </w:divBdr>
    </w:div>
    <w:div w:id="493420850">
      <w:bodyDiv w:val="1"/>
      <w:marLeft w:val="0"/>
      <w:marRight w:val="0"/>
      <w:marTop w:val="0"/>
      <w:marBottom w:val="0"/>
      <w:divBdr>
        <w:top w:val="none" w:sz="0" w:space="0" w:color="auto"/>
        <w:left w:val="none" w:sz="0" w:space="0" w:color="auto"/>
        <w:bottom w:val="none" w:sz="0" w:space="0" w:color="auto"/>
        <w:right w:val="none" w:sz="0" w:space="0" w:color="auto"/>
      </w:divBdr>
    </w:div>
    <w:div w:id="499201295">
      <w:bodyDiv w:val="1"/>
      <w:marLeft w:val="0"/>
      <w:marRight w:val="0"/>
      <w:marTop w:val="0"/>
      <w:marBottom w:val="0"/>
      <w:divBdr>
        <w:top w:val="none" w:sz="0" w:space="0" w:color="auto"/>
        <w:left w:val="none" w:sz="0" w:space="0" w:color="auto"/>
        <w:bottom w:val="none" w:sz="0" w:space="0" w:color="auto"/>
        <w:right w:val="none" w:sz="0" w:space="0" w:color="auto"/>
      </w:divBdr>
    </w:div>
    <w:div w:id="507258718">
      <w:bodyDiv w:val="1"/>
      <w:marLeft w:val="0"/>
      <w:marRight w:val="0"/>
      <w:marTop w:val="0"/>
      <w:marBottom w:val="0"/>
      <w:divBdr>
        <w:top w:val="none" w:sz="0" w:space="0" w:color="auto"/>
        <w:left w:val="none" w:sz="0" w:space="0" w:color="auto"/>
        <w:bottom w:val="none" w:sz="0" w:space="0" w:color="auto"/>
        <w:right w:val="none" w:sz="0" w:space="0" w:color="auto"/>
      </w:divBdr>
    </w:div>
    <w:div w:id="510990297">
      <w:bodyDiv w:val="1"/>
      <w:marLeft w:val="0"/>
      <w:marRight w:val="0"/>
      <w:marTop w:val="0"/>
      <w:marBottom w:val="0"/>
      <w:divBdr>
        <w:top w:val="none" w:sz="0" w:space="0" w:color="auto"/>
        <w:left w:val="none" w:sz="0" w:space="0" w:color="auto"/>
        <w:bottom w:val="none" w:sz="0" w:space="0" w:color="auto"/>
        <w:right w:val="none" w:sz="0" w:space="0" w:color="auto"/>
      </w:divBdr>
    </w:div>
    <w:div w:id="557978833">
      <w:bodyDiv w:val="1"/>
      <w:marLeft w:val="0"/>
      <w:marRight w:val="0"/>
      <w:marTop w:val="0"/>
      <w:marBottom w:val="0"/>
      <w:divBdr>
        <w:top w:val="none" w:sz="0" w:space="0" w:color="auto"/>
        <w:left w:val="none" w:sz="0" w:space="0" w:color="auto"/>
        <w:bottom w:val="none" w:sz="0" w:space="0" w:color="auto"/>
        <w:right w:val="none" w:sz="0" w:space="0" w:color="auto"/>
      </w:divBdr>
    </w:div>
    <w:div w:id="736167781">
      <w:bodyDiv w:val="1"/>
      <w:marLeft w:val="0"/>
      <w:marRight w:val="0"/>
      <w:marTop w:val="0"/>
      <w:marBottom w:val="0"/>
      <w:divBdr>
        <w:top w:val="none" w:sz="0" w:space="0" w:color="auto"/>
        <w:left w:val="none" w:sz="0" w:space="0" w:color="auto"/>
        <w:bottom w:val="none" w:sz="0" w:space="0" w:color="auto"/>
        <w:right w:val="none" w:sz="0" w:space="0" w:color="auto"/>
      </w:divBdr>
    </w:div>
    <w:div w:id="737634598">
      <w:bodyDiv w:val="1"/>
      <w:marLeft w:val="0"/>
      <w:marRight w:val="0"/>
      <w:marTop w:val="0"/>
      <w:marBottom w:val="0"/>
      <w:divBdr>
        <w:top w:val="none" w:sz="0" w:space="0" w:color="auto"/>
        <w:left w:val="none" w:sz="0" w:space="0" w:color="auto"/>
        <w:bottom w:val="none" w:sz="0" w:space="0" w:color="auto"/>
        <w:right w:val="none" w:sz="0" w:space="0" w:color="auto"/>
      </w:divBdr>
    </w:div>
    <w:div w:id="779450225">
      <w:bodyDiv w:val="1"/>
      <w:marLeft w:val="0"/>
      <w:marRight w:val="0"/>
      <w:marTop w:val="0"/>
      <w:marBottom w:val="0"/>
      <w:divBdr>
        <w:top w:val="none" w:sz="0" w:space="0" w:color="auto"/>
        <w:left w:val="none" w:sz="0" w:space="0" w:color="auto"/>
        <w:bottom w:val="none" w:sz="0" w:space="0" w:color="auto"/>
        <w:right w:val="none" w:sz="0" w:space="0" w:color="auto"/>
      </w:divBdr>
    </w:div>
    <w:div w:id="799373238">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
    <w:div w:id="924610563">
      <w:bodyDiv w:val="1"/>
      <w:marLeft w:val="0"/>
      <w:marRight w:val="0"/>
      <w:marTop w:val="0"/>
      <w:marBottom w:val="0"/>
      <w:divBdr>
        <w:top w:val="none" w:sz="0" w:space="0" w:color="auto"/>
        <w:left w:val="none" w:sz="0" w:space="0" w:color="auto"/>
        <w:bottom w:val="none" w:sz="0" w:space="0" w:color="auto"/>
        <w:right w:val="none" w:sz="0" w:space="0" w:color="auto"/>
      </w:divBdr>
    </w:div>
    <w:div w:id="1007053134">
      <w:bodyDiv w:val="1"/>
      <w:marLeft w:val="0"/>
      <w:marRight w:val="0"/>
      <w:marTop w:val="0"/>
      <w:marBottom w:val="0"/>
      <w:divBdr>
        <w:top w:val="none" w:sz="0" w:space="0" w:color="auto"/>
        <w:left w:val="none" w:sz="0" w:space="0" w:color="auto"/>
        <w:bottom w:val="none" w:sz="0" w:space="0" w:color="auto"/>
        <w:right w:val="none" w:sz="0" w:space="0" w:color="auto"/>
      </w:divBdr>
    </w:div>
    <w:div w:id="1398092295">
      <w:bodyDiv w:val="1"/>
      <w:marLeft w:val="0"/>
      <w:marRight w:val="0"/>
      <w:marTop w:val="0"/>
      <w:marBottom w:val="0"/>
      <w:divBdr>
        <w:top w:val="none" w:sz="0" w:space="0" w:color="auto"/>
        <w:left w:val="none" w:sz="0" w:space="0" w:color="auto"/>
        <w:bottom w:val="none" w:sz="0" w:space="0" w:color="auto"/>
        <w:right w:val="none" w:sz="0" w:space="0" w:color="auto"/>
      </w:divBdr>
    </w:div>
    <w:div w:id="1505433841">
      <w:bodyDiv w:val="1"/>
      <w:marLeft w:val="0"/>
      <w:marRight w:val="0"/>
      <w:marTop w:val="0"/>
      <w:marBottom w:val="0"/>
      <w:divBdr>
        <w:top w:val="none" w:sz="0" w:space="0" w:color="auto"/>
        <w:left w:val="none" w:sz="0" w:space="0" w:color="auto"/>
        <w:bottom w:val="none" w:sz="0" w:space="0" w:color="auto"/>
        <w:right w:val="none" w:sz="0" w:space="0" w:color="auto"/>
      </w:divBdr>
    </w:div>
    <w:div w:id="1628076556">
      <w:bodyDiv w:val="1"/>
      <w:marLeft w:val="0"/>
      <w:marRight w:val="0"/>
      <w:marTop w:val="0"/>
      <w:marBottom w:val="0"/>
      <w:divBdr>
        <w:top w:val="none" w:sz="0" w:space="0" w:color="auto"/>
        <w:left w:val="none" w:sz="0" w:space="0" w:color="auto"/>
        <w:bottom w:val="none" w:sz="0" w:space="0" w:color="auto"/>
        <w:right w:val="none" w:sz="0" w:space="0" w:color="auto"/>
      </w:divBdr>
    </w:div>
    <w:div w:id="1666858807">
      <w:bodyDiv w:val="1"/>
      <w:marLeft w:val="0"/>
      <w:marRight w:val="0"/>
      <w:marTop w:val="0"/>
      <w:marBottom w:val="0"/>
      <w:divBdr>
        <w:top w:val="none" w:sz="0" w:space="0" w:color="auto"/>
        <w:left w:val="none" w:sz="0" w:space="0" w:color="auto"/>
        <w:bottom w:val="none" w:sz="0" w:space="0" w:color="auto"/>
        <w:right w:val="none" w:sz="0" w:space="0" w:color="auto"/>
      </w:divBdr>
    </w:div>
    <w:div w:id="1783499218">
      <w:bodyDiv w:val="1"/>
      <w:marLeft w:val="0"/>
      <w:marRight w:val="0"/>
      <w:marTop w:val="0"/>
      <w:marBottom w:val="0"/>
      <w:divBdr>
        <w:top w:val="none" w:sz="0" w:space="0" w:color="auto"/>
        <w:left w:val="none" w:sz="0" w:space="0" w:color="auto"/>
        <w:bottom w:val="none" w:sz="0" w:space="0" w:color="auto"/>
        <w:right w:val="none" w:sz="0" w:space="0" w:color="auto"/>
      </w:divBdr>
      <w:divsChild>
        <w:div w:id="645552033">
          <w:marLeft w:val="0"/>
          <w:marRight w:val="0"/>
          <w:marTop w:val="166"/>
          <w:marBottom w:val="166"/>
          <w:divBdr>
            <w:top w:val="none" w:sz="0" w:space="0" w:color="auto"/>
            <w:left w:val="none" w:sz="0" w:space="0" w:color="auto"/>
            <w:bottom w:val="none" w:sz="0" w:space="0" w:color="auto"/>
            <w:right w:val="none" w:sz="0" w:space="0" w:color="auto"/>
          </w:divBdr>
          <w:divsChild>
            <w:div w:id="7976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9318787">
      <w:bodyDiv w:val="1"/>
      <w:marLeft w:val="0"/>
      <w:marRight w:val="0"/>
      <w:marTop w:val="0"/>
      <w:marBottom w:val="0"/>
      <w:divBdr>
        <w:top w:val="none" w:sz="0" w:space="0" w:color="auto"/>
        <w:left w:val="none" w:sz="0" w:space="0" w:color="auto"/>
        <w:bottom w:val="none" w:sz="0" w:space="0" w:color="auto"/>
        <w:right w:val="none" w:sz="0" w:space="0" w:color="auto"/>
      </w:divBdr>
    </w:div>
    <w:div w:id="20132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DB33B-E1A0-47B0-9736-2988470F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25750</Words>
  <Characters>146781</Characters>
  <Application>Microsoft Office Word</Application>
  <DocSecurity>0</DocSecurity>
  <Lines>1223</Lines>
  <Paragraphs>344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172187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Rietveld</dc:creator>
  <cp:lastModifiedBy>Vineeta Bajaj</cp:lastModifiedBy>
  <cp:revision>4</cp:revision>
  <dcterms:created xsi:type="dcterms:W3CDTF">2018-10-17T18:15:00Z</dcterms:created>
  <dcterms:modified xsi:type="dcterms:W3CDTF">2018-10-17T18:28:00Z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id="7LGr9Zjd"/&gt;&lt;style id="http://www.zotero.org/styles/journal-of-visualized-experiments" hasBibliography="1" bibliographyStyleHasBeenSet="1"/&gt;&lt;prefs&gt;&lt;pref name="fieldType" value="Field"/&gt;&lt;pref name=</vt:lpwstr>
  </property>
  <property fmtid="{D5CDD505-2E9C-101B-9397-08002B2CF9AE}" pid="3" name="ZOTERO_PREF_2">
    <vt:lpwstr>"dontAskDelayCitationUpdates" value="true"/&gt;&lt;/prefs&gt;&lt;/data&gt;</vt:lpwstr>
  </property>
</Properties>
</file>