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0428EFE3" w:rsidR="00B32616" w:rsidRPr="006B1566" w:rsidRDefault="00B32616" w:rsidP="0057174A">
      <w:pPr>
        <w:jc w:val="left"/>
        <w:rPr>
          <w:rFonts w:asciiTheme="minorHAnsi" w:hAnsiTheme="minorHAnsi" w:cstheme="minorHAnsi"/>
          <w:b/>
          <w:color w:val="auto"/>
        </w:rPr>
      </w:pPr>
      <w:bookmarkStart w:id="0" w:name="Title"/>
      <w:r w:rsidRPr="006B1566">
        <w:rPr>
          <w:rFonts w:asciiTheme="minorHAnsi" w:hAnsiTheme="minorHAnsi" w:cstheme="minorHAnsi"/>
          <w:b/>
          <w:color w:val="auto"/>
        </w:rPr>
        <w:t>TITLE</w:t>
      </w:r>
      <w:bookmarkEnd w:id="0"/>
      <w:r w:rsidRPr="006B1566">
        <w:rPr>
          <w:rFonts w:asciiTheme="minorHAnsi" w:hAnsiTheme="minorHAnsi" w:cstheme="minorHAnsi"/>
          <w:b/>
          <w:color w:val="auto"/>
        </w:rPr>
        <w:t>:</w:t>
      </w:r>
    </w:p>
    <w:p w14:paraId="76D77571" w14:textId="6263CE59" w:rsidR="007625A4" w:rsidRPr="006B1566" w:rsidRDefault="007625A4" w:rsidP="0057174A">
      <w:pPr>
        <w:jc w:val="left"/>
        <w:rPr>
          <w:rFonts w:asciiTheme="minorHAnsi" w:hAnsiTheme="minorHAnsi" w:cstheme="minorHAnsi"/>
          <w:color w:val="auto"/>
        </w:rPr>
      </w:pPr>
      <w:bookmarkStart w:id="1" w:name="_Hlk528271201"/>
      <w:bookmarkStart w:id="2" w:name="_Hlk526954116"/>
      <w:r w:rsidRPr="006B1566">
        <w:rPr>
          <w:rFonts w:asciiTheme="minorHAnsi" w:hAnsiTheme="minorHAnsi" w:cstheme="minorHAnsi"/>
          <w:color w:val="auto"/>
        </w:rPr>
        <w:t xml:space="preserve">Discrimination of </w:t>
      </w:r>
      <w:r w:rsidR="00451FEF" w:rsidRPr="006B1566">
        <w:rPr>
          <w:rFonts w:asciiTheme="minorHAnsi" w:hAnsiTheme="minorHAnsi" w:cstheme="minorHAnsi"/>
          <w:color w:val="auto"/>
        </w:rPr>
        <w:t xml:space="preserve">Seven Immune Cell Subsets </w:t>
      </w:r>
      <w:r w:rsidRPr="006B1566">
        <w:rPr>
          <w:rFonts w:asciiTheme="minorHAnsi" w:hAnsiTheme="minorHAnsi" w:cstheme="minorHAnsi"/>
          <w:color w:val="auto"/>
        </w:rPr>
        <w:t xml:space="preserve">by </w:t>
      </w:r>
      <w:r w:rsidR="00451FEF" w:rsidRPr="006B1566">
        <w:rPr>
          <w:rFonts w:asciiTheme="minorHAnsi" w:hAnsiTheme="minorHAnsi" w:cstheme="minorHAnsi"/>
          <w:color w:val="auto"/>
        </w:rPr>
        <w:t>Two-Fluorochrome Flow Cytometry</w:t>
      </w:r>
      <w:bookmarkEnd w:id="1"/>
    </w:p>
    <w:bookmarkEnd w:id="2"/>
    <w:p w14:paraId="05E7A852" w14:textId="77777777" w:rsidR="00707795" w:rsidRPr="006B1566" w:rsidRDefault="00707795" w:rsidP="0057174A">
      <w:pPr>
        <w:jc w:val="left"/>
        <w:rPr>
          <w:rFonts w:asciiTheme="minorHAnsi" w:hAnsiTheme="minorHAnsi" w:cstheme="minorHAnsi"/>
          <w:b/>
          <w:color w:val="auto"/>
        </w:rPr>
      </w:pPr>
    </w:p>
    <w:p w14:paraId="73F48FA3" w14:textId="06E50ABB" w:rsidR="00442883" w:rsidRPr="006B1566" w:rsidRDefault="00B32616" w:rsidP="0057174A">
      <w:pPr>
        <w:jc w:val="left"/>
        <w:rPr>
          <w:rFonts w:asciiTheme="minorHAnsi" w:hAnsiTheme="minorHAnsi" w:cstheme="minorHAnsi"/>
          <w:b/>
          <w:bCs/>
          <w:color w:val="auto"/>
          <w:lang w:val="it-IT"/>
        </w:rPr>
      </w:pPr>
      <w:bookmarkStart w:id="3" w:name="Authors_and_Affiliations"/>
      <w:r w:rsidRPr="006B1566">
        <w:rPr>
          <w:rFonts w:asciiTheme="minorHAnsi" w:hAnsiTheme="minorHAnsi" w:cstheme="minorHAnsi"/>
          <w:b/>
          <w:bCs/>
          <w:color w:val="auto"/>
          <w:lang w:val="it-IT"/>
        </w:rPr>
        <w:t xml:space="preserve">AUTHORS </w:t>
      </w:r>
      <w:r w:rsidR="00086FF5" w:rsidRPr="006B1566">
        <w:rPr>
          <w:rFonts w:asciiTheme="minorHAnsi" w:hAnsiTheme="minorHAnsi" w:cstheme="minorHAnsi"/>
          <w:b/>
          <w:bCs/>
          <w:color w:val="auto"/>
          <w:lang w:val="it-IT"/>
        </w:rPr>
        <w:t xml:space="preserve">AND </w:t>
      </w:r>
      <w:r w:rsidRPr="006B1566">
        <w:rPr>
          <w:rFonts w:asciiTheme="minorHAnsi" w:hAnsiTheme="minorHAnsi" w:cstheme="minorHAnsi"/>
          <w:b/>
          <w:bCs/>
          <w:color w:val="auto"/>
          <w:lang w:val="it-IT"/>
        </w:rPr>
        <w:t>AFFILIATIONS</w:t>
      </w:r>
      <w:bookmarkEnd w:id="3"/>
      <w:r w:rsidRPr="006B1566">
        <w:rPr>
          <w:rFonts w:asciiTheme="minorHAnsi" w:hAnsiTheme="minorHAnsi" w:cstheme="minorHAnsi"/>
          <w:b/>
          <w:bCs/>
          <w:color w:val="auto"/>
          <w:lang w:val="it-IT"/>
        </w:rPr>
        <w:t xml:space="preserve">: </w:t>
      </w:r>
    </w:p>
    <w:p w14:paraId="16315594" w14:textId="077C879E" w:rsidR="00EB6F93" w:rsidRDefault="00EB6F93" w:rsidP="0057174A">
      <w:pPr>
        <w:jc w:val="left"/>
        <w:rPr>
          <w:rFonts w:asciiTheme="minorHAnsi" w:hAnsiTheme="minorHAnsi" w:cstheme="minorHAnsi"/>
          <w:color w:val="auto"/>
          <w:vertAlign w:val="superscript"/>
          <w:lang w:val="it-IT"/>
        </w:rPr>
      </w:pPr>
      <w:r w:rsidRPr="006B1566">
        <w:rPr>
          <w:rFonts w:asciiTheme="minorHAnsi" w:hAnsiTheme="minorHAnsi" w:cstheme="minorHAnsi"/>
          <w:color w:val="auto"/>
          <w:lang w:val="it-IT"/>
        </w:rPr>
        <w:t>Maria Letizia Giardino Torchia</w:t>
      </w:r>
      <w:r w:rsidRPr="006B1566">
        <w:rPr>
          <w:rFonts w:asciiTheme="minorHAnsi" w:hAnsiTheme="minorHAnsi" w:cstheme="minorHAnsi"/>
          <w:color w:val="auto"/>
          <w:vertAlign w:val="superscript"/>
          <w:lang w:val="it-IT"/>
        </w:rPr>
        <w:t>1</w:t>
      </w:r>
      <w:r w:rsidRPr="006B1566">
        <w:rPr>
          <w:rFonts w:asciiTheme="minorHAnsi" w:hAnsiTheme="minorHAnsi" w:cstheme="minorHAnsi"/>
          <w:color w:val="auto"/>
          <w:lang w:val="it-IT"/>
        </w:rPr>
        <w:t>, Raffaello Cimbro</w:t>
      </w:r>
      <w:r w:rsidRPr="006B1566">
        <w:rPr>
          <w:rFonts w:asciiTheme="minorHAnsi" w:hAnsiTheme="minorHAnsi" w:cstheme="minorHAnsi"/>
          <w:color w:val="auto"/>
          <w:vertAlign w:val="superscript"/>
          <w:lang w:val="it-IT"/>
        </w:rPr>
        <w:t>2</w:t>
      </w:r>
    </w:p>
    <w:p w14:paraId="4F6B77F0" w14:textId="77777777" w:rsidR="00D04FBB" w:rsidRPr="006B1566" w:rsidRDefault="00D04FBB" w:rsidP="0057174A">
      <w:pPr>
        <w:jc w:val="left"/>
        <w:rPr>
          <w:rFonts w:asciiTheme="minorHAnsi" w:hAnsiTheme="minorHAnsi" w:cstheme="minorHAnsi"/>
          <w:color w:val="auto"/>
          <w:lang w:val="it-IT"/>
        </w:rPr>
      </w:pPr>
    </w:p>
    <w:p w14:paraId="1FEB29D6" w14:textId="1F42F5E0" w:rsidR="00EB6F93" w:rsidRPr="006B1566" w:rsidRDefault="00EB6F93" w:rsidP="0057174A">
      <w:pPr>
        <w:jc w:val="left"/>
        <w:rPr>
          <w:rFonts w:asciiTheme="minorHAnsi" w:hAnsiTheme="minorHAnsi" w:cstheme="minorHAnsi"/>
          <w:color w:val="auto"/>
        </w:rPr>
      </w:pPr>
      <w:r w:rsidRPr="006B1566">
        <w:rPr>
          <w:rFonts w:asciiTheme="minorHAnsi" w:hAnsiTheme="minorHAnsi" w:cstheme="minorHAnsi"/>
          <w:color w:val="auto"/>
          <w:vertAlign w:val="superscript"/>
        </w:rPr>
        <w:t>1</w:t>
      </w:r>
      <w:r w:rsidRPr="006B1566">
        <w:rPr>
          <w:rFonts w:asciiTheme="minorHAnsi" w:hAnsiTheme="minorHAnsi" w:cstheme="minorHAnsi"/>
          <w:color w:val="auto"/>
        </w:rPr>
        <w:t xml:space="preserve">Oncology Research, Medimmune, LLC, Gaithersburg, Maryland, </w:t>
      </w:r>
      <w:r w:rsidR="006B1566" w:rsidRPr="006B1566">
        <w:rPr>
          <w:rFonts w:asciiTheme="minorHAnsi" w:hAnsiTheme="minorHAnsi" w:cstheme="minorHAnsi"/>
          <w:color w:val="auto"/>
        </w:rPr>
        <w:t>US</w:t>
      </w:r>
    </w:p>
    <w:p w14:paraId="5ECDEFA2" w14:textId="08A63B27" w:rsidR="00EB6F93" w:rsidRPr="006B1566" w:rsidRDefault="00EB6F93" w:rsidP="0057174A">
      <w:pPr>
        <w:jc w:val="left"/>
        <w:rPr>
          <w:rFonts w:asciiTheme="minorHAnsi" w:hAnsiTheme="minorHAnsi" w:cstheme="minorHAnsi"/>
          <w:color w:val="auto"/>
        </w:rPr>
      </w:pPr>
      <w:r w:rsidRPr="006B1566">
        <w:rPr>
          <w:rFonts w:asciiTheme="minorHAnsi" w:hAnsiTheme="minorHAnsi" w:cstheme="minorHAnsi"/>
          <w:color w:val="auto"/>
          <w:vertAlign w:val="superscript"/>
        </w:rPr>
        <w:t>2</w:t>
      </w:r>
      <w:r w:rsidRPr="006B1566">
        <w:rPr>
          <w:rFonts w:asciiTheme="minorHAnsi" w:hAnsiTheme="minorHAnsi" w:cstheme="minorHAnsi"/>
          <w:color w:val="auto"/>
        </w:rPr>
        <w:t xml:space="preserve">Division of Rheumatology, Johns Hopkins University School of Medicine, Baltimore, Maryland, </w:t>
      </w:r>
      <w:r w:rsidR="006B1566" w:rsidRPr="006B1566">
        <w:rPr>
          <w:rFonts w:asciiTheme="minorHAnsi" w:hAnsiTheme="minorHAnsi" w:cstheme="minorHAnsi"/>
          <w:color w:val="auto"/>
        </w:rPr>
        <w:t>US</w:t>
      </w:r>
    </w:p>
    <w:p w14:paraId="0379FBAB" w14:textId="77777777" w:rsidR="00EB6F93" w:rsidRPr="006B1566" w:rsidRDefault="00EB6F93" w:rsidP="0057174A">
      <w:pPr>
        <w:jc w:val="left"/>
        <w:rPr>
          <w:rFonts w:asciiTheme="minorHAnsi" w:hAnsiTheme="minorHAnsi" w:cstheme="minorHAnsi"/>
          <w:color w:val="auto"/>
        </w:rPr>
      </w:pPr>
    </w:p>
    <w:p w14:paraId="34B9CEB5" w14:textId="77777777" w:rsidR="00EB6F93" w:rsidRPr="006B1566" w:rsidRDefault="00EB6F93" w:rsidP="0057174A">
      <w:pPr>
        <w:jc w:val="left"/>
        <w:rPr>
          <w:rFonts w:asciiTheme="minorHAnsi" w:hAnsiTheme="minorHAnsi" w:cstheme="minorHAnsi"/>
          <w:b/>
          <w:color w:val="auto"/>
        </w:rPr>
      </w:pPr>
      <w:r w:rsidRPr="006B1566">
        <w:rPr>
          <w:rFonts w:asciiTheme="minorHAnsi" w:hAnsiTheme="minorHAnsi" w:cstheme="minorHAnsi"/>
          <w:b/>
          <w:color w:val="auto"/>
        </w:rPr>
        <w:t xml:space="preserve">Corresponding Author: </w:t>
      </w:r>
    </w:p>
    <w:p w14:paraId="573BB91D" w14:textId="394058A4" w:rsidR="00EB6F93" w:rsidRPr="006B1566" w:rsidRDefault="00EB6F93" w:rsidP="0057174A">
      <w:pPr>
        <w:jc w:val="left"/>
        <w:rPr>
          <w:rFonts w:asciiTheme="minorHAnsi" w:hAnsiTheme="minorHAnsi" w:cstheme="minorHAnsi"/>
          <w:color w:val="auto"/>
        </w:rPr>
      </w:pPr>
      <w:r w:rsidRPr="006B1566">
        <w:rPr>
          <w:rFonts w:asciiTheme="minorHAnsi" w:hAnsiTheme="minorHAnsi" w:cstheme="minorHAnsi"/>
          <w:color w:val="auto"/>
        </w:rPr>
        <w:t>Raffaello Cimbro</w:t>
      </w:r>
    </w:p>
    <w:p w14:paraId="293972B1" w14:textId="655DCC47" w:rsidR="00EB6F93" w:rsidRPr="006B1566" w:rsidRDefault="00272E5D" w:rsidP="0057174A">
      <w:pPr>
        <w:jc w:val="left"/>
        <w:rPr>
          <w:rFonts w:asciiTheme="minorHAnsi" w:hAnsiTheme="minorHAnsi" w:cstheme="minorHAnsi"/>
          <w:color w:val="auto"/>
        </w:rPr>
      </w:pPr>
      <w:hyperlink r:id="rId8" w:history="1">
        <w:r w:rsidR="00EB6F93" w:rsidRPr="006B1566">
          <w:rPr>
            <w:rStyle w:val="a4"/>
            <w:rFonts w:asciiTheme="minorHAnsi" w:hAnsiTheme="minorHAnsi" w:cstheme="minorHAnsi"/>
            <w:color w:val="auto"/>
            <w:u w:val="none"/>
          </w:rPr>
          <w:t>rcimbro1@jhmi.edu</w:t>
        </w:r>
      </w:hyperlink>
    </w:p>
    <w:p w14:paraId="21610CBE" w14:textId="77777777" w:rsidR="00EB6F93" w:rsidRPr="006B1566" w:rsidRDefault="00EB6F93" w:rsidP="0057174A">
      <w:pPr>
        <w:jc w:val="left"/>
        <w:rPr>
          <w:rFonts w:asciiTheme="minorHAnsi" w:hAnsiTheme="minorHAnsi" w:cstheme="minorHAnsi"/>
          <w:color w:val="auto"/>
        </w:rPr>
      </w:pPr>
    </w:p>
    <w:p w14:paraId="23328F18" w14:textId="77777777" w:rsidR="00EB6F93" w:rsidRPr="006B1566" w:rsidRDefault="00EB6F93" w:rsidP="0057174A">
      <w:pPr>
        <w:jc w:val="left"/>
        <w:rPr>
          <w:rFonts w:asciiTheme="minorHAnsi" w:hAnsiTheme="minorHAnsi" w:cstheme="minorHAnsi"/>
          <w:b/>
          <w:color w:val="auto"/>
        </w:rPr>
      </w:pPr>
      <w:r w:rsidRPr="006B1566">
        <w:rPr>
          <w:rFonts w:asciiTheme="minorHAnsi" w:hAnsiTheme="minorHAnsi" w:cstheme="minorHAnsi"/>
          <w:b/>
          <w:color w:val="auto"/>
        </w:rPr>
        <w:t>Email Addresses of Co-authors:</w:t>
      </w:r>
    </w:p>
    <w:p w14:paraId="518CAE0A" w14:textId="3310E746" w:rsidR="00EB6F93" w:rsidRPr="006B1566" w:rsidRDefault="00EB6F93" w:rsidP="0057174A">
      <w:pPr>
        <w:jc w:val="left"/>
        <w:rPr>
          <w:rFonts w:asciiTheme="minorHAnsi" w:hAnsiTheme="minorHAnsi" w:cstheme="minorHAnsi"/>
          <w:color w:val="auto"/>
          <w:lang w:val="it-IT"/>
        </w:rPr>
      </w:pPr>
      <w:r w:rsidRPr="006B1566">
        <w:rPr>
          <w:rFonts w:asciiTheme="minorHAnsi" w:hAnsiTheme="minorHAnsi" w:cstheme="minorHAnsi"/>
          <w:color w:val="auto"/>
          <w:lang w:val="it-IT"/>
        </w:rPr>
        <w:t>Maria Letizia Giardino Torchia</w:t>
      </w:r>
      <w:r w:rsidR="00CD11D8" w:rsidRPr="006B1566">
        <w:rPr>
          <w:rFonts w:asciiTheme="minorHAnsi" w:hAnsiTheme="minorHAnsi" w:cstheme="minorHAnsi"/>
          <w:color w:val="auto"/>
          <w:lang w:val="it-IT"/>
        </w:rPr>
        <w:t xml:space="preserve"> </w:t>
      </w:r>
      <w:r w:rsidRPr="006B1566">
        <w:rPr>
          <w:rFonts w:asciiTheme="minorHAnsi" w:hAnsiTheme="minorHAnsi" w:cstheme="minorHAnsi"/>
          <w:color w:val="auto"/>
          <w:lang w:val="it-IT"/>
        </w:rPr>
        <w:t>(</w:t>
      </w:r>
      <w:hyperlink r:id="rId9" w:history="1">
        <w:r w:rsidR="00CD11D8" w:rsidRPr="006B1566">
          <w:rPr>
            <w:rStyle w:val="a4"/>
            <w:rFonts w:asciiTheme="minorHAnsi" w:hAnsiTheme="minorHAnsi" w:cstheme="minorHAnsi"/>
            <w:color w:val="auto"/>
            <w:u w:val="none"/>
            <w:lang w:val="it-IT"/>
          </w:rPr>
          <w:t>giardinotorchiam@medimmune.com</w:t>
        </w:r>
      </w:hyperlink>
      <w:r w:rsidR="00CD11D8" w:rsidRPr="006B1566">
        <w:rPr>
          <w:rFonts w:asciiTheme="minorHAnsi" w:hAnsiTheme="minorHAnsi" w:cstheme="minorHAnsi"/>
          <w:color w:val="auto"/>
          <w:lang w:val="it-IT"/>
        </w:rPr>
        <w:t>)</w:t>
      </w:r>
    </w:p>
    <w:p w14:paraId="07760259" w14:textId="77777777" w:rsidR="00EB6F93" w:rsidRPr="006B1566" w:rsidRDefault="00EB6F93" w:rsidP="0057174A">
      <w:pPr>
        <w:jc w:val="left"/>
        <w:rPr>
          <w:rFonts w:asciiTheme="minorHAnsi" w:hAnsiTheme="minorHAnsi" w:cstheme="minorHAnsi"/>
          <w:b/>
          <w:color w:val="auto"/>
          <w:lang w:val="it-IT"/>
        </w:rPr>
      </w:pPr>
    </w:p>
    <w:p w14:paraId="6E5ACB3F" w14:textId="02603975" w:rsidR="00442883" w:rsidRPr="006B1566" w:rsidRDefault="00D04760" w:rsidP="0057174A">
      <w:pPr>
        <w:pStyle w:val="a3"/>
        <w:spacing w:before="0" w:beforeAutospacing="0" w:after="0" w:afterAutospacing="0"/>
        <w:jc w:val="left"/>
        <w:rPr>
          <w:rFonts w:asciiTheme="minorHAnsi" w:hAnsiTheme="minorHAnsi" w:cstheme="minorHAnsi"/>
          <w:color w:val="auto"/>
        </w:rPr>
      </w:pPr>
      <w:bookmarkStart w:id="4" w:name="Keywords"/>
      <w:r w:rsidRPr="006B1566">
        <w:rPr>
          <w:rFonts w:asciiTheme="minorHAnsi" w:hAnsiTheme="minorHAnsi" w:cstheme="minorHAnsi"/>
          <w:b/>
          <w:bCs/>
          <w:color w:val="auto"/>
        </w:rPr>
        <w:t>KEYWORDS</w:t>
      </w:r>
      <w:bookmarkEnd w:id="4"/>
      <w:r w:rsidRPr="006B1566">
        <w:rPr>
          <w:rFonts w:asciiTheme="minorHAnsi" w:hAnsiTheme="minorHAnsi" w:cstheme="minorHAnsi"/>
          <w:b/>
          <w:bCs/>
          <w:color w:val="auto"/>
        </w:rPr>
        <w:t>:</w:t>
      </w:r>
      <w:r w:rsidRPr="006B1566">
        <w:rPr>
          <w:rFonts w:asciiTheme="minorHAnsi" w:hAnsiTheme="minorHAnsi" w:cstheme="minorHAnsi"/>
          <w:color w:val="auto"/>
        </w:rPr>
        <w:t xml:space="preserve"> </w:t>
      </w:r>
    </w:p>
    <w:p w14:paraId="520E1972" w14:textId="45DFFAAB" w:rsidR="00EB6F93" w:rsidRPr="006B1566" w:rsidRDefault="00EB6F93" w:rsidP="0057174A">
      <w:pPr>
        <w:pStyle w:val="a3"/>
        <w:spacing w:before="0" w:beforeAutospacing="0" w:after="0" w:afterAutospacing="0"/>
        <w:jc w:val="left"/>
        <w:rPr>
          <w:rFonts w:asciiTheme="minorHAnsi" w:hAnsiTheme="minorHAnsi" w:cstheme="minorHAnsi"/>
          <w:color w:val="auto"/>
        </w:rPr>
      </w:pPr>
      <w:r w:rsidRPr="006B1566">
        <w:rPr>
          <w:rFonts w:asciiTheme="minorHAnsi" w:hAnsiTheme="minorHAnsi" w:cstheme="minorHAnsi"/>
          <w:color w:val="auto"/>
        </w:rPr>
        <w:t xml:space="preserve">Flow cytometry, </w:t>
      </w:r>
      <w:r w:rsidR="007E5931" w:rsidRPr="006B1566">
        <w:rPr>
          <w:rFonts w:asciiTheme="minorHAnsi" w:hAnsiTheme="minorHAnsi" w:cstheme="minorHAnsi"/>
          <w:color w:val="auto"/>
        </w:rPr>
        <w:t>i</w:t>
      </w:r>
      <w:r w:rsidRPr="006B1566">
        <w:rPr>
          <w:rFonts w:asciiTheme="minorHAnsi" w:hAnsiTheme="minorHAnsi" w:cstheme="minorHAnsi"/>
          <w:color w:val="auto"/>
        </w:rPr>
        <w:t xml:space="preserve">mmunology, immunophenotyping, </w:t>
      </w:r>
      <w:r w:rsidR="00DA271E" w:rsidRPr="006B1566">
        <w:rPr>
          <w:rFonts w:asciiTheme="minorHAnsi" w:hAnsiTheme="minorHAnsi" w:cstheme="minorHAnsi"/>
          <w:color w:val="auto"/>
        </w:rPr>
        <w:t xml:space="preserve">human </w:t>
      </w:r>
      <w:r w:rsidR="007E5931" w:rsidRPr="006B1566">
        <w:rPr>
          <w:rFonts w:asciiTheme="minorHAnsi" w:hAnsiTheme="minorHAnsi" w:cstheme="minorHAnsi"/>
          <w:color w:val="auto"/>
        </w:rPr>
        <w:t xml:space="preserve">peripheral blood, fluorochrome, </w:t>
      </w:r>
      <w:r w:rsidR="00DA271E" w:rsidRPr="006B1566">
        <w:rPr>
          <w:rFonts w:asciiTheme="minorHAnsi" w:hAnsiTheme="minorHAnsi" w:cstheme="minorHAnsi"/>
          <w:color w:val="auto"/>
        </w:rPr>
        <w:t>patient, multi</w:t>
      </w:r>
      <w:r w:rsidR="008078ED" w:rsidRPr="006B1566">
        <w:rPr>
          <w:rFonts w:asciiTheme="minorHAnsi" w:hAnsiTheme="minorHAnsi" w:cstheme="minorHAnsi"/>
          <w:color w:val="auto"/>
        </w:rPr>
        <w:t>paramet</w:t>
      </w:r>
      <w:r w:rsidR="00D77D65" w:rsidRPr="006B1566">
        <w:rPr>
          <w:rFonts w:asciiTheme="minorHAnsi" w:hAnsiTheme="minorHAnsi" w:cstheme="minorHAnsi"/>
          <w:color w:val="auto"/>
        </w:rPr>
        <w:t>ric analysis.</w:t>
      </w:r>
    </w:p>
    <w:p w14:paraId="684699F1" w14:textId="77777777" w:rsidR="00D04760" w:rsidRPr="006B1566" w:rsidRDefault="00D04760" w:rsidP="0057174A">
      <w:pPr>
        <w:jc w:val="left"/>
        <w:rPr>
          <w:rFonts w:asciiTheme="minorHAnsi" w:hAnsiTheme="minorHAnsi" w:cstheme="minorHAnsi"/>
          <w:b/>
          <w:color w:val="auto"/>
        </w:rPr>
      </w:pPr>
    </w:p>
    <w:p w14:paraId="52B6821E" w14:textId="433F95A3" w:rsidR="00442883" w:rsidRPr="006B1566" w:rsidRDefault="003971F7" w:rsidP="0057174A">
      <w:pPr>
        <w:jc w:val="left"/>
        <w:rPr>
          <w:rFonts w:asciiTheme="minorHAnsi" w:hAnsiTheme="minorHAnsi" w:cstheme="minorHAnsi"/>
          <w:color w:val="auto"/>
        </w:rPr>
      </w:pPr>
      <w:r w:rsidRPr="006B1566">
        <w:rPr>
          <w:rFonts w:asciiTheme="minorHAnsi" w:hAnsiTheme="minorHAnsi" w:cstheme="minorHAnsi"/>
          <w:b/>
          <w:bCs/>
          <w:color w:val="auto"/>
        </w:rPr>
        <w:t>SUMMARY</w:t>
      </w:r>
      <w:r w:rsidR="00B32616" w:rsidRPr="006B1566">
        <w:rPr>
          <w:rFonts w:asciiTheme="minorHAnsi" w:hAnsiTheme="minorHAnsi" w:cstheme="minorHAnsi"/>
          <w:b/>
          <w:bCs/>
          <w:color w:val="auto"/>
        </w:rPr>
        <w:t>:</w:t>
      </w:r>
      <w:r w:rsidR="00B32616" w:rsidRPr="006B1566">
        <w:rPr>
          <w:rFonts w:asciiTheme="minorHAnsi" w:hAnsiTheme="minorHAnsi" w:cstheme="minorHAnsi"/>
          <w:color w:val="auto"/>
        </w:rPr>
        <w:t xml:space="preserve"> </w:t>
      </w:r>
    </w:p>
    <w:p w14:paraId="434B221F" w14:textId="4C42222A" w:rsidR="0001750E" w:rsidRPr="006B1566" w:rsidRDefault="005324AA" w:rsidP="0057174A">
      <w:pPr>
        <w:jc w:val="left"/>
        <w:rPr>
          <w:rFonts w:asciiTheme="minorHAnsi" w:hAnsiTheme="minorHAnsi" w:cstheme="minorHAnsi"/>
          <w:color w:val="auto"/>
        </w:rPr>
      </w:pPr>
      <w:r w:rsidRPr="006B1566">
        <w:rPr>
          <w:rFonts w:asciiTheme="minorHAnsi" w:hAnsiTheme="minorHAnsi" w:cstheme="minorHAnsi"/>
          <w:color w:val="auto"/>
        </w:rPr>
        <w:t>Here</w:t>
      </w:r>
      <w:r w:rsidR="006F45C5">
        <w:rPr>
          <w:rFonts w:asciiTheme="minorHAnsi" w:hAnsiTheme="minorHAnsi" w:cstheme="minorHAnsi"/>
          <w:color w:val="auto"/>
        </w:rPr>
        <w:t>,</w:t>
      </w:r>
      <w:r w:rsidRPr="006B1566">
        <w:rPr>
          <w:rFonts w:asciiTheme="minorHAnsi" w:hAnsiTheme="minorHAnsi" w:cstheme="minorHAnsi"/>
          <w:color w:val="auto"/>
        </w:rPr>
        <w:t xml:space="preserve"> we present a </w:t>
      </w:r>
      <w:r w:rsidR="0001750E" w:rsidRPr="006B1566">
        <w:rPr>
          <w:rFonts w:asciiTheme="minorHAnsi" w:hAnsiTheme="minorHAnsi" w:cstheme="minorHAnsi"/>
          <w:color w:val="auto"/>
        </w:rPr>
        <w:t>flow cytometric</w:t>
      </w:r>
      <w:r w:rsidRPr="006B1566">
        <w:rPr>
          <w:rFonts w:asciiTheme="minorHAnsi" w:hAnsiTheme="minorHAnsi" w:cstheme="minorHAnsi"/>
          <w:color w:val="auto"/>
        </w:rPr>
        <w:t xml:space="preserve"> protocol to </w:t>
      </w:r>
      <w:r w:rsidR="0001750E" w:rsidRPr="006B1566">
        <w:rPr>
          <w:rFonts w:asciiTheme="minorHAnsi" w:hAnsiTheme="minorHAnsi" w:cstheme="minorHAnsi"/>
          <w:color w:val="auto"/>
        </w:rPr>
        <w:t xml:space="preserve">identify </w:t>
      </w:r>
      <w:r w:rsidR="00C27A23" w:rsidRPr="006B1566">
        <w:rPr>
          <w:rFonts w:asciiTheme="minorHAnsi" w:hAnsiTheme="minorHAnsi" w:cstheme="minorHAnsi"/>
          <w:color w:val="auto"/>
        </w:rPr>
        <w:t>CD4</w:t>
      </w:r>
      <w:r w:rsidR="00C27A23" w:rsidRPr="006B1566">
        <w:rPr>
          <w:rFonts w:asciiTheme="minorHAnsi" w:hAnsiTheme="minorHAnsi" w:cstheme="minorHAnsi"/>
          <w:color w:val="auto"/>
          <w:vertAlign w:val="superscript"/>
        </w:rPr>
        <w:t>+</w:t>
      </w:r>
      <w:r w:rsidR="00C27A23" w:rsidRPr="006B1566">
        <w:rPr>
          <w:rFonts w:asciiTheme="minorHAnsi" w:hAnsiTheme="minorHAnsi" w:cstheme="minorHAnsi"/>
          <w:color w:val="auto"/>
        </w:rPr>
        <w:t xml:space="preserve"> and CD8</w:t>
      </w:r>
      <w:r w:rsidR="00C27A23" w:rsidRPr="006B1566">
        <w:rPr>
          <w:rFonts w:asciiTheme="minorHAnsi" w:hAnsiTheme="minorHAnsi" w:cstheme="minorHAnsi"/>
          <w:color w:val="auto"/>
          <w:vertAlign w:val="superscript"/>
        </w:rPr>
        <w:t>+</w:t>
      </w:r>
      <w:r w:rsidR="00C27A23" w:rsidRPr="006B1566">
        <w:rPr>
          <w:rFonts w:asciiTheme="minorHAnsi" w:hAnsiTheme="minorHAnsi" w:cstheme="minorHAnsi"/>
          <w:color w:val="auto"/>
        </w:rPr>
        <w:t xml:space="preserve"> T cells, γδ T cells, B cells, NK cells and monocytes in human peripheral blood by using </w:t>
      </w:r>
      <w:r w:rsidR="00580364" w:rsidRPr="006B1566">
        <w:rPr>
          <w:rFonts w:asciiTheme="minorHAnsi" w:hAnsiTheme="minorHAnsi" w:cstheme="minorHAnsi"/>
          <w:color w:val="auto"/>
        </w:rPr>
        <w:t xml:space="preserve">only </w:t>
      </w:r>
      <w:r w:rsidR="00C27A23" w:rsidRPr="006B1566">
        <w:rPr>
          <w:rFonts w:asciiTheme="minorHAnsi" w:hAnsiTheme="minorHAnsi" w:cstheme="minorHAnsi"/>
          <w:color w:val="auto"/>
        </w:rPr>
        <w:t xml:space="preserve">two fluorochromes instead of seven. </w:t>
      </w:r>
      <w:r w:rsidR="006E621C" w:rsidRPr="006B1566">
        <w:rPr>
          <w:rFonts w:asciiTheme="minorHAnsi" w:hAnsiTheme="minorHAnsi" w:cstheme="minorHAnsi"/>
          <w:color w:val="auto"/>
        </w:rPr>
        <w:t>With this approach</w:t>
      </w:r>
      <w:r w:rsidR="005F2D37">
        <w:rPr>
          <w:rFonts w:asciiTheme="minorHAnsi" w:hAnsiTheme="minorHAnsi" w:cstheme="minorHAnsi"/>
          <w:color w:val="auto"/>
        </w:rPr>
        <w:t>,</w:t>
      </w:r>
      <w:r w:rsidR="006E621C" w:rsidRPr="006B1566">
        <w:rPr>
          <w:rFonts w:asciiTheme="minorHAnsi" w:hAnsiTheme="minorHAnsi" w:cstheme="minorHAnsi"/>
          <w:color w:val="auto"/>
        </w:rPr>
        <w:t xml:space="preserve"> f</w:t>
      </w:r>
      <w:r w:rsidR="00B0678D" w:rsidRPr="006B1566">
        <w:rPr>
          <w:rFonts w:asciiTheme="minorHAnsi" w:hAnsiTheme="minorHAnsi" w:cstheme="minorHAnsi"/>
          <w:color w:val="auto"/>
        </w:rPr>
        <w:t>ive additional markers</w:t>
      </w:r>
      <w:r w:rsidR="006E621C" w:rsidRPr="006B1566">
        <w:rPr>
          <w:rFonts w:asciiTheme="minorHAnsi" w:hAnsiTheme="minorHAnsi" w:cstheme="minorHAnsi"/>
          <w:color w:val="auto"/>
        </w:rPr>
        <w:t xml:space="preserve"> can be recorded on most flow cytometers.</w:t>
      </w:r>
    </w:p>
    <w:p w14:paraId="4209E53C" w14:textId="77777777" w:rsidR="00B32616" w:rsidRPr="006B1566" w:rsidRDefault="00B32616" w:rsidP="0057174A">
      <w:pPr>
        <w:jc w:val="left"/>
        <w:rPr>
          <w:rFonts w:asciiTheme="minorHAnsi" w:hAnsiTheme="minorHAnsi" w:cstheme="minorHAnsi"/>
          <w:b/>
          <w:color w:val="auto"/>
        </w:rPr>
      </w:pPr>
    </w:p>
    <w:p w14:paraId="2BF3FCBB" w14:textId="1BD2C42F" w:rsidR="00442883" w:rsidRPr="006B1566" w:rsidRDefault="00B32616" w:rsidP="0057174A">
      <w:pPr>
        <w:jc w:val="left"/>
        <w:rPr>
          <w:rFonts w:asciiTheme="minorHAnsi" w:hAnsiTheme="minorHAnsi" w:cstheme="minorHAnsi"/>
          <w:b/>
          <w:bCs/>
          <w:color w:val="auto"/>
        </w:rPr>
      </w:pPr>
      <w:bookmarkStart w:id="5" w:name="Long_Abstract"/>
      <w:r w:rsidRPr="006B1566">
        <w:rPr>
          <w:rFonts w:asciiTheme="minorHAnsi" w:hAnsiTheme="minorHAnsi" w:cstheme="minorHAnsi"/>
          <w:b/>
          <w:bCs/>
          <w:color w:val="auto"/>
        </w:rPr>
        <w:t>ABSTRACT</w:t>
      </w:r>
      <w:bookmarkEnd w:id="5"/>
      <w:r w:rsidRPr="006B1566">
        <w:rPr>
          <w:rFonts w:asciiTheme="minorHAnsi" w:hAnsiTheme="minorHAnsi" w:cstheme="minorHAnsi"/>
          <w:b/>
          <w:bCs/>
          <w:color w:val="auto"/>
        </w:rPr>
        <w:t>:</w:t>
      </w:r>
    </w:p>
    <w:p w14:paraId="119D584E" w14:textId="3DCDE298" w:rsidR="007D3C55" w:rsidRPr="006B1566" w:rsidRDefault="00B25EBD" w:rsidP="0057174A">
      <w:pPr>
        <w:jc w:val="left"/>
        <w:rPr>
          <w:rFonts w:asciiTheme="minorHAnsi" w:hAnsiTheme="minorHAnsi" w:cstheme="minorHAnsi"/>
          <w:color w:val="auto"/>
        </w:rPr>
      </w:pPr>
      <w:r w:rsidRPr="006B1566">
        <w:rPr>
          <w:rFonts w:asciiTheme="minorHAnsi" w:hAnsiTheme="minorHAnsi" w:cstheme="minorHAnsi"/>
          <w:color w:val="auto"/>
        </w:rPr>
        <w:t xml:space="preserve">Immune cell characterization heavily relies on multicolor flow cytometry to identify subpopulations based on differential expression of surface markers. Setup of a classic multicolor panel requires high-end instruments, custom labeled antibodies, and careful study design to minimize spectral overlap. We developed a multiparametric analysis to identify major human immune populations (CD4+ and CD8+ T cells, γδ T cells, B cells, NK cells and monocytes) in peripheral blood by combining seven lineage markers </w:t>
      </w:r>
      <w:r w:rsidR="00212188" w:rsidRPr="006B1566">
        <w:rPr>
          <w:rFonts w:asciiTheme="minorHAnsi" w:hAnsiTheme="minorHAnsi" w:cstheme="minorHAnsi"/>
          <w:color w:val="auto"/>
        </w:rPr>
        <w:t>using</w:t>
      </w:r>
      <w:r w:rsidRPr="006B1566">
        <w:rPr>
          <w:rFonts w:asciiTheme="minorHAnsi" w:hAnsiTheme="minorHAnsi" w:cstheme="minorHAnsi"/>
          <w:color w:val="auto"/>
        </w:rPr>
        <w:t xml:space="preserve"> only two fluorochromes</w:t>
      </w:r>
      <w:r w:rsidR="007D3C55" w:rsidRPr="006B1566">
        <w:rPr>
          <w:rFonts w:asciiTheme="minorHAnsi" w:hAnsiTheme="minorHAnsi" w:cstheme="minorHAnsi"/>
          <w:color w:val="auto"/>
        </w:rPr>
        <w:t xml:space="preserve">. </w:t>
      </w:r>
      <w:r w:rsidR="004076BC" w:rsidRPr="006B1566">
        <w:rPr>
          <w:rFonts w:asciiTheme="minorHAnsi" w:hAnsiTheme="minorHAnsi" w:cstheme="minorHAnsi"/>
          <w:color w:val="auto"/>
        </w:rPr>
        <w:t>Our strategy</w:t>
      </w:r>
      <w:r w:rsidR="007D3C55" w:rsidRPr="006B1566">
        <w:rPr>
          <w:rFonts w:asciiTheme="minorHAnsi" w:hAnsiTheme="minorHAnsi" w:cstheme="minorHAnsi"/>
          <w:color w:val="auto"/>
        </w:rPr>
        <w:t xml:space="preserve"> is based on the observation that lineage markers are constantly expressed </w:t>
      </w:r>
      <w:r w:rsidR="004076BC" w:rsidRPr="006B1566">
        <w:rPr>
          <w:rFonts w:asciiTheme="minorHAnsi" w:hAnsiTheme="minorHAnsi" w:cstheme="minorHAnsi"/>
          <w:color w:val="auto"/>
        </w:rPr>
        <w:t xml:space="preserve">in a unique combination by </w:t>
      </w:r>
      <w:r w:rsidR="007D3C55" w:rsidRPr="006B1566">
        <w:rPr>
          <w:rFonts w:asciiTheme="minorHAnsi" w:hAnsiTheme="minorHAnsi" w:cstheme="minorHAnsi"/>
          <w:color w:val="auto"/>
        </w:rPr>
        <w:t>each cell population.</w:t>
      </w:r>
      <w:r w:rsidR="004076BC" w:rsidRPr="006B1566">
        <w:rPr>
          <w:rFonts w:asciiTheme="minorHAnsi" w:hAnsiTheme="minorHAnsi" w:cstheme="minorHAnsi"/>
          <w:color w:val="auto"/>
        </w:rPr>
        <w:t xml:space="preserve"> Combining this information with a careful titration of the antibodies </w:t>
      </w:r>
      <w:r w:rsidR="007D3C55" w:rsidRPr="006B1566">
        <w:rPr>
          <w:rFonts w:asciiTheme="minorHAnsi" w:hAnsiTheme="minorHAnsi" w:cstheme="minorHAnsi"/>
          <w:color w:val="auto"/>
        </w:rPr>
        <w:t>allows</w:t>
      </w:r>
      <w:r w:rsidRPr="006B1566">
        <w:rPr>
          <w:rFonts w:asciiTheme="minorHAnsi" w:hAnsiTheme="minorHAnsi" w:cstheme="minorHAnsi"/>
          <w:color w:val="auto"/>
        </w:rPr>
        <w:t xml:space="preserve"> </w:t>
      </w:r>
      <w:r w:rsidR="000D2130" w:rsidRPr="006B1566">
        <w:rPr>
          <w:rFonts w:asciiTheme="minorHAnsi" w:hAnsiTheme="minorHAnsi" w:cstheme="minorHAnsi"/>
          <w:color w:val="auto"/>
        </w:rPr>
        <w:t xml:space="preserve">investigators </w:t>
      </w:r>
      <w:r w:rsidRPr="006B1566">
        <w:rPr>
          <w:rFonts w:asciiTheme="minorHAnsi" w:hAnsiTheme="minorHAnsi" w:cstheme="minorHAnsi"/>
          <w:color w:val="auto"/>
        </w:rPr>
        <w:t>to record five additional markers</w:t>
      </w:r>
      <w:r w:rsidR="000E338D" w:rsidRPr="006B1566">
        <w:rPr>
          <w:rFonts w:asciiTheme="minorHAnsi" w:hAnsiTheme="minorHAnsi" w:cstheme="minorHAnsi"/>
          <w:color w:val="auto"/>
        </w:rPr>
        <w:t xml:space="preserve">, expanding the optical limit of most flow cytometers. </w:t>
      </w:r>
      <w:r w:rsidR="007D3C55" w:rsidRPr="006B1566">
        <w:rPr>
          <w:rFonts w:asciiTheme="minorHAnsi" w:hAnsiTheme="minorHAnsi" w:cstheme="minorHAnsi"/>
          <w:color w:val="auto"/>
        </w:rPr>
        <w:t xml:space="preserve">Head-to-head comparison </w:t>
      </w:r>
      <w:r w:rsidR="000E338D" w:rsidRPr="006B1566">
        <w:rPr>
          <w:rFonts w:asciiTheme="minorHAnsi" w:hAnsiTheme="minorHAnsi" w:cstheme="minorHAnsi"/>
          <w:color w:val="auto"/>
        </w:rPr>
        <w:t>demonstrated that the vast majority of immune cell population</w:t>
      </w:r>
      <w:r w:rsidR="00F62493" w:rsidRPr="006B1566">
        <w:rPr>
          <w:rFonts w:asciiTheme="minorHAnsi" w:hAnsiTheme="minorHAnsi" w:cstheme="minorHAnsi"/>
          <w:color w:val="auto"/>
        </w:rPr>
        <w:t>s</w:t>
      </w:r>
      <w:r w:rsidR="000E338D" w:rsidRPr="006B1566">
        <w:rPr>
          <w:rFonts w:asciiTheme="minorHAnsi" w:hAnsiTheme="minorHAnsi" w:cstheme="minorHAnsi"/>
          <w:color w:val="auto"/>
        </w:rPr>
        <w:t xml:space="preserve"> in peripheral blood can be characterized with comparable accuracy </w:t>
      </w:r>
      <w:r w:rsidR="007D3C55" w:rsidRPr="006B1566">
        <w:rPr>
          <w:rFonts w:asciiTheme="minorHAnsi" w:hAnsiTheme="minorHAnsi" w:cstheme="minorHAnsi"/>
          <w:color w:val="auto"/>
        </w:rPr>
        <w:t>between our</w:t>
      </w:r>
      <w:r w:rsidR="00C0093A" w:rsidRPr="006B1566">
        <w:rPr>
          <w:rFonts w:asciiTheme="minorHAnsi" w:hAnsiTheme="minorHAnsi" w:cstheme="minorHAnsi"/>
          <w:color w:val="auto"/>
        </w:rPr>
        <w:t xml:space="preserve"> method</w:t>
      </w:r>
      <w:r w:rsidR="007D3C55" w:rsidRPr="006B1566">
        <w:rPr>
          <w:rFonts w:asciiTheme="minorHAnsi" w:hAnsiTheme="minorHAnsi" w:cstheme="minorHAnsi"/>
          <w:color w:val="auto"/>
        </w:rPr>
        <w:t xml:space="preserve"> and the classic </w:t>
      </w:r>
      <w:r w:rsidR="00F62493" w:rsidRPr="006B1566">
        <w:rPr>
          <w:rFonts w:asciiTheme="minorHAnsi" w:hAnsiTheme="minorHAnsi" w:cstheme="minorHAnsi"/>
          <w:color w:val="auto"/>
        </w:rPr>
        <w:t>“</w:t>
      </w:r>
      <w:r w:rsidR="007D3C55" w:rsidRPr="006B1566">
        <w:rPr>
          <w:rFonts w:asciiTheme="minorHAnsi" w:hAnsiTheme="minorHAnsi" w:cstheme="minorHAnsi"/>
          <w:color w:val="auto"/>
        </w:rPr>
        <w:t>one fluorochrome-one marker approach</w:t>
      </w:r>
      <w:r w:rsidR="00F62493" w:rsidRPr="006B1566">
        <w:rPr>
          <w:rFonts w:asciiTheme="minorHAnsi" w:hAnsiTheme="minorHAnsi" w:cstheme="minorHAnsi"/>
          <w:color w:val="auto"/>
        </w:rPr>
        <w:t>”</w:t>
      </w:r>
      <w:r w:rsidR="007D3C55" w:rsidRPr="006B1566">
        <w:rPr>
          <w:rFonts w:asciiTheme="minorHAnsi" w:hAnsiTheme="minorHAnsi" w:cstheme="minorHAnsi"/>
          <w:color w:val="auto"/>
        </w:rPr>
        <w:t xml:space="preserve">, although </w:t>
      </w:r>
      <w:r w:rsidR="000E338D" w:rsidRPr="006B1566">
        <w:rPr>
          <w:rFonts w:asciiTheme="minorHAnsi" w:hAnsiTheme="minorHAnsi" w:cstheme="minorHAnsi"/>
          <w:color w:val="auto"/>
        </w:rPr>
        <w:t>the latter</w:t>
      </w:r>
      <w:r w:rsidR="007D3C55" w:rsidRPr="006B1566">
        <w:rPr>
          <w:rFonts w:asciiTheme="minorHAnsi" w:hAnsiTheme="minorHAnsi" w:cstheme="minorHAnsi"/>
          <w:color w:val="auto"/>
        </w:rPr>
        <w:t xml:space="preserve"> is still more precise </w:t>
      </w:r>
      <w:r w:rsidR="00F62493" w:rsidRPr="006B1566">
        <w:rPr>
          <w:rFonts w:asciiTheme="minorHAnsi" w:hAnsiTheme="minorHAnsi" w:cstheme="minorHAnsi"/>
          <w:color w:val="auto"/>
        </w:rPr>
        <w:t>for</w:t>
      </w:r>
      <w:r w:rsidR="007D3C55" w:rsidRPr="006B1566">
        <w:rPr>
          <w:rFonts w:asciiTheme="minorHAnsi" w:hAnsiTheme="minorHAnsi" w:cstheme="minorHAnsi"/>
          <w:color w:val="auto"/>
        </w:rPr>
        <w:t xml:space="preserve"> identify</w:t>
      </w:r>
      <w:r w:rsidR="00F62493" w:rsidRPr="006B1566">
        <w:rPr>
          <w:rFonts w:asciiTheme="minorHAnsi" w:hAnsiTheme="minorHAnsi" w:cstheme="minorHAnsi"/>
          <w:color w:val="auto"/>
        </w:rPr>
        <w:t>ing</w:t>
      </w:r>
      <w:r w:rsidR="007D3C55" w:rsidRPr="006B1566">
        <w:rPr>
          <w:rFonts w:asciiTheme="minorHAnsi" w:hAnsiTheme="minorHAnsi" w:cstheme="minorHAnsi"/>
          <w:color w:val="auto"/>
        </w:rPr>
        <w:t xml:space="preserve"> populations such </w:t>
      </w:r>
      <w:r w:rsidR="00FD7C3E" w:rsidRPr="006B1566">
        <w:rPr>
          <w:rFonts w:asciiTheme="minorHAnsi" w:hAnsiTheme="minorHAnsi" w:cstheme="minorHAnsi"/>
          <w:color w:val="auto"/>
        </w:rPr>
        <w:t xml:space="preserve">as </w:t>
      </w:r>
      <w:r w:rsidR="007D3C55" w:rsidRPr="006B1566">
        <w:rPr>
          <w:rFonts w:asciiTheme="minorHAnsi" w:hAnsiTheme="minorHAnsi" w:cstheme="minorHAnsi"/>
          <w:color w:val="auto"/>
        </w:rPr>
        <w:t>NKT cells and γδ T cells.</w:t>
      </w:r>
      <w:r w:rsidR="004076BC" w:rsidRPr="006B1566">
        <w:rPr>
          <w:rFonts w:asciiTheme="minorHAnsi" w:hAnsiTheme="minorHAnsi" w:cstheme="minorHAnsi"/>
          <w:color w:val="auto"/>
        </w:rPr>
        <w:t xml:space="preserve"> </w:t>
      </w:r>
      <w:r w:rsidR="009059B1" w:rsidRPr="006B1566">
        <w:rPr>
          <w:rFonts w:asciiTheme="minorHAnsi" w:hAnsiTheme="minorHAnsi" w:cstheme="minorHAnsi"/>
          <w:color w:val="auto"/>
        </w:rPr>
        <w:t xml:space="preserve">Combining seven markers </w:t>
      </w:r>
      <w:r w:rsidR="00F62493" w:rsidRPr="006B1566">
        <w:rPr>
          <w:rFonts w:asciiTheme="minorHAnsi" w:hAnsiTheme="minorHAnsi" w:cstheme="minorHAnsi"/>
          <w:color w:val="auto"/>
        </w:rPr>
        <w:t>using</w:t>
      </w:r>
      <w:r w:rsidR="009059B1" w:rsidRPr="006B1566">
        <w:rPr>
          <w:rFonts w:asciiTheme="minorHAnsi" w:hAnsiTheme="minorHAnsi" w:cstheme="minorHAnsi"/>
          <w:color w:val="auto"/>
        </w:rPr>
        <w:t xml:space="preserve"> two fluorochromes </w:t>
      </w:r>
      <w:r w:rsidR="004076BC" w:rsidRPr="006B1566">
        <w:rPr>
          <w:rFonts w:asciiTheme="minorHAnsi" w:hAnsiTheme="minorHAnsi" w:cstheme="minorHAnsi"/>
          <w:color w:val="auto"/>
        </w:rPr>
        <w:t>allows</w:t>
      </w:r>
      <w:r w:rsidR="000E338D" w:rsidRPr="006B1566">
        <w:rPr>
          <w:rFonts w:asciiTheme="minorHAnsi" w:hAnsiTheme="minorHAnsi" w:cstheme="minorHAnsi"/>
          <w:color w:val="auto"/>
        </w:rPr>
        <w:t xml:space="preserve"> for</w:t>
      </w:r>
      <w:r w:rsidR="004076BC" w:rsidRPr="006B1566">
        <w:rPr>
          <w:rFonts w:asciiTheme="minorHAnsi" w:hAnsiTheme="minorHAnsi" w:cstheme="minorHAnsi"/>
          <w:color w:val="auto"/>
        </w:rPr>
        <w:t xml:space="preserve"> </w:t>
      </w:r>
      <w:r w:rsidR="000E338D" w:rsidRPr="006B1566">
        <w:rPr>
          <w:rFonts w:asciiTheme="minorHAnsi" w:hAnsiTheme="minorHAnsi" w:cstheme="minorHAnsi"/>
          <w:color w:val="auto"/>
        </w:rPr>
        <w:t xml:space="preserve">the </w:t>
      </w:r>
      <w:r w:rsidR="004076BC" w:rsidRPr="006B1566">
        <w:rPr>
          <w:rFonts w:asciiTheme="minorHAnsi" w:hAnsiTheme="minorHAnsi" w:cstheme="minorHAnsi"/>
          <w:color w:val="auto"/>
        </w:rPr>
        <w:t xml:space="preserve">analysis of complex </w:t>
      </w:r>
      <w:r w:rsidR="000E338D" w:rsidRPr="006B1566">
        <w:rPr>
          <w:rFonts w:asciiTheme="minorHAnsi" w:hAnsiTheme="minorHAnsi" w:cstheme="minorHAnsi"/>
          <w:color w:val="auto"/>
        </w:rPr>
        <w:t xml:space="preserve">immune </w:t>
      </w:r>
      <w:r w:rsidR="004076BC" w:rsidRPr="006B1566">
        <w:rPr>
          <w:rFonts w:asciiTheme="minorHAnsi" w:hAnsiTheme="minorHAnsi" w:cstheme="minorHAnsi"/>
          <w:color w:val="auto"/>
        </w:rPr>
        <w:t xml:space="preserve">cell populations </w:t>
      </w:r>
      <w:r w:rsidR="009059B1" w:rsidRPr="006B1566">
        <w:rPr>
          <w:rFonts w:asciiTheme="minorHAnsi" w:hAnsiTheme="minorHAnsi" w:cstheme="minorHAnsi"/>
          <w:color w:val="auto"/>
        </w:rPr>
        <w:t xml:space="preserve">and clinical samples </w:t>
      </w:r>
      <w:r w:rsidR="004076BC" w:rsidRPr="006B1566">
        <w:rPr>
          <w:rFonts w:asciiTheme="minorHAnsi" w:hAnsiTheme="minorHAnsi" w:cstheme="minorHAnsi"/>
          <w:color w:val="auto"/>
        </w:rPr>
        <w:t xml:space="preserve">on affordable </w:t>
      </w:r>
      <w:r w:rsidR="004C5D9D" w:rsidRPr="006B1566">
        <w:rPr>
          <w:rFonts w:asciiTheme="minorHAnsi" w:hAnsiTheme="minorHAnsi" w:cstheme="minorHAnsi"/>
          <w:color w:val="auto"/>
        </w:rPr>
        <w:t>6-10</w:t>
      </w:r>
      <w:r w:rsidR="004076BC" w:rsidRPr="006B1566">
        <w:rPr>
          <w:rFonts w:asciiTheme="minorHAnsi" w:hAnsiTheme="minorHAnsi" w:cstheme="minorHAnsi"/>
          <w:color w:val="auto"/>
        </w:rPr>
        <w:t xml:space="preserve"> fluorochrome flow cytometers, and </w:t>
      </w:r>
      <w:r w:rsidR="000E338D" w:rsidRPr="006B1566">
        <w:rPr>
          <w:rFonts w:asciiTheme="minorHAnsi" w:hAnsiTheme="minorHAnsi" w:cstheme="minorHAnsi"/>
          <w:color w:val="auto"/>
        </w:rPr>
        <w:t xml:space="preserve">even </w:t>
      </w:r>
      <w:r w:rsidR="004076BC" w:rsidRPr="006B1566">
        <w:rPr>
          <w:rFonts w:asciiTheme="minorHAnsi" w:hAnsiTheme="minorHAnsi" w:cstheme="minorHAnsi"/>
          <w:color w:val="auto"/>
        </w:rPr>
        <w:t xml:space="preserve">on </w:t>
      </w:r>
      <w:r w:rsidR="004A50E0" w:rsidRPr="006B1566">
        <w:rPr>
          <w:rFonts w:asciiTheme="minorHAnsi" w:hAnsiTheme="minorHAnsi" w:cstheme="minorHAnsi"/>
          <w:color w:val="auto"/>
        </w:rPr>
        <w:t>2-3</w:t>
      </w:r>
      <w:r w:rsidR="004076BC" w:rsidRPr="006B1566">
        <w:rPr>
          <w:rFonts w:asciiTheme="minorHAnsi" w:hAnsiTheme="minorHAnsi" w:cstheme="minorHAnsi"/>
          <w:color w:val="auto"/>
        </w:rPr>
        <w:t xml:space="preserve"> fluorochrome field instruments in areas with limited resources</w:t>
      </w:r>
      <w:r w:rsidR="009059B1" w:rsidRPr="006B1566">
        <w:rPr>
          <w:rFonts w:asciiTheme="minorHAnsi" w:hAnsiTheme="minorHAnsi" w:cstheme="minorHAnsi"/>
          <w:color w:val="auto"/>
        </w:rPr>
        <w:t xml:space="preserve">. </w:t>
      </w:r>
      <w:r w:rsidR="00D77D65" w:rsidRPr="006B1566">
        <w:rPr>
          <w:rFonts w:asciiTheme="minorHAnsi" w:hAnsiTheme="minorHAnsi" w:cstheme="minorHAnsi"/>
          <w:color w:val="auto"/>
        </w:rPr>
        <w:t xml:space="preserve">High-end instruments can also benefit from this approach by using extra fluorochromes to accomplish deeper flow </w:t>
      </w:r>
      <w:bookmarkStart w:id="6" w:name="_GoBack"/>
      <w:bookmarkEnd w:id="6"/>
      <w:r w:rsidR="00D77D65" w:rsidRPr="006B1566">
        <w:rPr>
          <w:rFonts w:asciiTheme="minorHAnsi" w:hAnsiTheme="minorHAnsi" w:cstheme="minorHAnsi"/>
          <w:color w:val="auto"/>
        </w:rPr>
        <w:lastRenderedPageBreak/>
        <w:t>cytometry analysis.</w:t>
      </w:r>
      <w:r w:rsidR="005644FA" w:rsidRPr="006B1566">
        <w:rPr>
          <w:rFonts w:asciiTheme="minorHAnsi" w:hAnsiTheme="minorHAnsi" w:cstheme="minorHAnsi"/>
          <w:color w:val="auto"/>
        </w:rPr>
        <w:t xml:space="preserve"> This approach is also very well suited for screening several cell populations in the case of clinical samples with limited number of cells.</w:t>
      </w:r>
    </w:p>
    <w:p w14:paraId="320179F2" w14:textId="77777777" w:rsidR="00923131" w:rsidRPr="006B1566" w:rsidRDefault="00923131" w:rsidP="0057174A">
      <w:pPr>
        <w:jc w:val="left"/>
        <w:rPr>
          <w:rFonts w:asciiTheme="minorHAnsi" w:hAnsiTheme="minorHAnsi" w:cstheme="minorHAnsi"/>
          <w:color w:val="auto"/>
        </w:rPr>
      </w:pPr>
    </w:p>
    <w:p w14:paraId="4ABD61BA" w14:textId="2C3214B3" w:rsidR="00442883" w:rsidRPr="006B1566" w:rsidRDefault="00B32616" w:rsidP="0057174A">
      <w:pPr>
        <w:jc w:val="left"/>
        <w:rPr>
          <w:rFonts w:asciiTheme="minorHAnsi" w:hAnsiTheme="minorHAnsi" w:cstheme="minorHAnsi"/>
          <w:b/>
          <w:bCs/>
          <w:color w:val="auto"/>
        </w:rPr>
      </w:pPr>
      <w:bookmarkStart w:id="7" w:name="Introduction"/>
      <w:r w:rsidRPr="006B1566">
        <w:rPr>
          <w:rFonts w:asciiTheme="minorHAnsi" w:hAnsiTheme="minorHAnsi" w:cstheme="minorHAnsi"/>
          <w:b/>
          <w:color w:val="auto"/>
        </w:rPr>
        <w:t>INTRODUCTION</w:t>
      </w:r>
      <w:bookmarkEnd w:id="7"/>
      <w:r w:rsidRPr="006B1566">
        <w:rPr>
          <w:rFonts w:asciiTheme="minorHAnsi" w:hAnsiTheme="minorHAnsi" w:cstheme="minorHAnsi"/>
          <w:b/>
          <w:bCs/>
          <w:color w:val="auto"/>
        </w:rPr>
        <w:t>:</w:t>
      </w:r>
    </w:p>
    <w:p w14:paraId="430BB4E6" w14:textId="0C57DE15" w:rsidR="00956438" w:rsidRPr="006B1566" w:rsidRDefault="00956438" w:rsidP="0057174A">
      <w:pPr>
        <w:jc w:val="left"/>
        <w:rPr>
          <w:rFonts w:asciiTheme="minorHAnsi" w:hAnsiTheme="minorHAnsi" w:cstheme="minorHAnsi"/>
          <w:color w:val="auto"/>
        </w:rPr>
      </w:pPr>
      <w:r w:rsidRPr="006B1566">
        <w:rPr>
          <w:rFonts w:asciiTheme="minorHAnsi" w:hAnsiTheme="minorHAnsi" w:cstheme="minorHAnsi"/>
          <w:color w:val="auto"/>
        </w:rPr>
        <w:t>Flow cytometry is a technique that was developed to analyze multiple parameters on single particles at a rate of several thousand of events per second</w:t>
      </w:r>
      <w:r w:rsidR="00205649" w:rsidRPr="006B1566">
        <w:rPr>
          <w:rFonts w:asciiTheme="minorHAnsi" w:hAnsiTheme="minorHAnsi" w:cstheme="minorHAnsi"/>
          <w:color w:val="auto"/>
        </w:rPr>
        <w:fldChar w:fldCharType="begin"/>
      </w:r>
      <w:r w:rsidR="00205649" w:rsidRPr="006B1566">
        <w:rPr>
          <w:rFonts w:asciiTheme="minorHAnsi" w:hAnsiTheme="minorHAnsi" w:cstheme="minorHAnsi"/>
          <w:color w:val="auto"/>
        </w:rPr>
        <w:instrText xml:space="preserve"> ADDIN ZOTERO_ITEM CSL_CITATION {"citationID":"p22U33vL","properties":{"formattedCitation":"\\super 1\\nosupersub{}","plainCitation":"1","noteIndex":0},"citationItems":[{"id":1447,"uris":["http://zotero.org/users/local/T00xiLFt/items/TNK2B6AH"],"uri":["http://zotero.org/users/local/T00xiLFt/items/TNK2B6AH"],"itemData":{"id":1447,"type":"article-journal","title":"A deep profiler's guide to cytometry","container-title":"Trends in Immunology","page":"323-332","volume":"33","issue":"7","source":"ScienceDirect","abstract":"In recent years, advances in technology have provided us with tools to quantify the expression of multiple genes in individual cells. The ability to measure simultaneously multiple genes in the same cell is necessary to resolve the great diversity of cell subsets, as well as to define their function in the host. Fluorescence-based flow cytometry is the benchmark for this; with it, we can quantify 18 proteins per cell, at &amp;gt;10 000 cells/s. Mass cytometry is a new technology that promises to extend these capabilities significantly. Immunophenotyping by mass spectrometry provides the ability to measure &amp;gt;36 proteins at a rate of 1000 cells/s. We review these cytometric technologies, capable of high-content, high-throughput single-cell assays.","DOI":"10.1016/j.it.2012.02.010","ISSN":"1471-4906","journalAbbreviation":"Trends in Immunology","author":[{"family":"Bendall","given":"Sean C."},{"family":"Nolan","given":"Garry P."},{"family":"Roederer","given":"Mario"},{"family":"Chattopadhyay","given":"Pratip K."}],"issued":{"date-parts":[["2012",7]]}}}],"schema":"https://github.com/citation-style-language/schema/raw/master/csl-citation.json"} </w:instrText>
      </w:r>
      <w:r w:rsidR="00205649" w:rsidRPr="006B1566">
        <w:rPr>
          <w:rFonts w:asciiTheme="minorHAnsi" w:hAnsiTheme="minorHAnsi" w:cstheme="minorHAnsi"/>
          <w:color w:val="auto"/>
        </w:rPr>
        <w:fldChar w:fldCharType="separate"/>
      </w:r>
      <w:r w:rsidR="00205649" w:rsidRPr="006B1566">
        <w:rPr>
          <w:rFonts w:asciiTheme="minorHAnsi" w:hAnsiTheme="minorHAnsi" w:cstheme="minorHAnsi"/>
          <w:color w:val="auto"/>
          <w:vertAlign w:val="superscript"/>
        </w:rPr>
        <w:t>1</w:t>
      </w:r>
      <w:r w:rsidR="00205649" w:rsidRPr="006B1566">
        <w:rPr>
          <w:rFonts w:asciiTheme="minorHAnsi" w:hAnsiTheme="minorHAnsi" w:cstheme="minorHAnsi"/>
          <w:color w:val="auto"/>
        </w:rPr>
        <w:fldChar w:fldCharType="end"/>
      </w:r>
      <w:r w:rsidRPr="006B1566">
        <w:rPr>
          <w:rFonts w:asciiTheme="minorHAnsi" w:hAnsiTheme="minorHAnsi" w:cstheme="minorHAnsi"/>
          <w:color w:val="auto"/>
        </w:rPr>
        <w:t>. Examples of specimens analyzed by flow cytometry include, but are not limited to, cells, beads, bacteria, vesicles and chromosomes. A fluidic system directs particles at the interrogation point where each particle intersects its path with one or more laser</w:t>
      </w:r>
      <w:r w:rsidR="006D1E78" w:rsidRPr="006B1566">
        <w:rPr>
          <w:rFonts w:asciiTheme="minorHAnsi" w:hAnsiTheme="minorHAnsi" w:cstheme="minorHAnsi"/>
          <w:color w:val="auto"/>
        </w:rPr>
        <w:t>s</w:t>
      </w:r>
      <w:r w:rsidRPr="006B1566">
        <w:rPr>
          <w:rFonts w:asciiTheme="minorHAnsi" w:hAnsiTheme="minorHAnsi" w:cstheme="minorHAnsi"/>
          <w:color w:val="auto"/>
        </w:rPr>
        <w:t>, and multiple parameters are recorded for further analysis. Forward and side scatters, generated by scattering of the pure laser light, are used to identify the target population and retrieve information about the relative size and internal complexity/granularity of particles</w:t>
      </w:r>
      <w:r w:rsidR="00C0093A" w:rsidRPr="006B1566">
        <w:rPr>
          <w:rFonts w:asciiTheme="minorHAnsi" w:hAnsiTheme="minorHAnsi" w:cstheme="minorHAnsi"/>
          <w:color w:val="auto"/>
        </w:rPr>
        <w:t>, respectively</w:t>
      </w:r>
      <w:r w:rsidRPr="006B1566">
        <w:rPr>
          <w:rFonts w:asciiTheme="minorHAnsi" w:hAnsiTheme="minorHAnsi" w:cstheme="minorHAnsi"/>
          <w:color w:val="auto"/>
        </w:rPr>
        <w:t xml:space="preserve">. All the other parameters, that account for most of data in a flow cytometric analysis, are derived by fluorochrome-labeled probes that recognize and bind to specific targets on the particles of interest. </w:t>
      </w:r>
    </w:p>
    <w:p w14:paraId="21EF936A" w14:textId="77777777" w:rsidR="0069050B" w:rsidRPr="006B1566" w:rsidRDefault="0069050B" w:rsidP="0057174A">
      <w:pPr>
        <w:jc w:val="left"/>
        <w:rPr>
          <w:rFonts w:asciiTheme="minorHAnsi" w:hAnsiTheme="minorHAnsi" w:cstheme="minorHAnsi"/>
          <w:color w:val="auto"/>
        </w:rPr>
      </w:pPr>
    </w:p>
    <w:p w14:paraId="3327B9E4" w14:textId="09CF5A63" w:rsidR="00956438" w:rsidRPr="006B1566" w:rsidRDefault="00956438" w:rsidP="0057174A">
      <w:pPr>
        <w:jc w:val="left"/>
        <w:rPr>
          <w:rFonts w:asciiTheme="minorHAnsi" w:hAnsiTheme="minorHAnsi" w:cstheme="minorHAnsi"/>
          <w:color w:val="auto"/>
        </w:rPr>
      </w:pPr>
      <w:r w:rsidRPr="006B1566">
        <w:rPr>
          <w:rFonts w:asciiTheme="minorHAnsi" w:hAnsiTheme="minorHAnsi" w:cstheme="minorHAnsi"/>
          <w:color w:val="auto"/>
        </w:rPr>
        <w:t xml:space="preserve">Flow cytometry is a primary tool for immunological studies to identify and characterize cell populations. To dissect the complexity of the immune system, multicolor panels are constantly evolving to expand the number of markers simultaneously recorded </w:t>
      </w:r>
      <w:r w:rsidR="009B0977">
        <w:rPr>
          <w:rFonts w:asciiTheme="minorHAnsi" w:hAnsiTheme="minorHAnsi" w:cstheme="minorHAnsi"/>
          <w:color w:val="auto"/>
        </w:rPr>
        <w:t>for deep immunophenotyping of</w:t>
      </w:r>
      <w:r w:rsidRPr="006B1566">
        <w:rPr>
          <w:rFonts w:asciiTheme="minorHAnsi" w:hAnsiTheme="minorHAnsi" w:cstheme="minorHAnsi"/>
          <w:color w:val="auto"/>
        </w:rPr>
        <w:t xml:space="preserve"> cell populations</w:t>
      </w:r>
      <w:r w:rsidR="00205649" w:rsidRPr="006B1566">
        <w:rPr>
          <w:rFonts w:asciiTheme="minorHAnsi" w:hAnsiTheme="minorHAnsi" w:cstheme="minorHAnsi"/>
          <w:color w:val="auto"/>
        </w:rPr>
        <w:fldChar w:fldCharType="begin"/>
      </w:r>
      <w:r w:rsidR="00205649" w:rsidRPr="006B1566">
        <w:rPr>
          <w:rFonts w:asciiTheme="minorHAnsi" w:hAnsiTheme="minorHAnsi" w:cstheme="minorHAnsi"/>
          <w:color w:val="auto"/>
        </w:rPr>
        <w:instrText xml:space="preserve"> ADDIN ZOTERO_ITEM CSL_CITATION {"citationID":"8hZa1ZzE","properties":{"formattedCitation":"\\super 1\\nosupersub{}","plainCitation":"1","noteIndex":0},"citationItems":[{"id":1447,"uris":["http://zotero.org/users/local/T00xiLFt/items/TNK2B6AH"],"uri":["http://zotero.org/users/local/T00xiLFt/items/TNK2B6AH"],"itemData":{"id":1447,"type":"article-journal","title":"A deep profiler's guide to cytometry","container-title":"Trends in Immunology","page":"323-332","volume":"33","issue":"7","source":"ScienceDirect","abstract":"In recent years, advances in technology have provided us with tools to quantify the expression of multiple genes in individual cells. The ability to measure simultaneously multiple genes in the same cell is necessary to resolve the great diversity of cell subsets, as well as to define their function in the host. Fluorescence-based flow cytometry is the benchmark for this; with it, we can quantify 18 proteins per cell, at &amp;gt;10 000 cells/s. Mass cytometry is a new technology that promises to extend these capabilities significantly. Immunophenotyping by mass spectrometry provides the ability to measure &amp;gt;36 proteins at a rate of 1000 cells/s. We review these cytometric technologies, capable of high-content, high-throughput single-cell assays.","DOI":"10.1016/j.it.2012.02.010","ISSN":"1471-4906","journalAbbreviation":"Trends in Immunology","author":[{"family":"Bendall","given":"Sean C."},{"family":"Nolan","given":"Garry P."},{"family":"Roederer","given":"Mario"},{"family":"Chattopadhyay","given":"Pratip K."}],"issued":{"date-parts":[["2012",7]]}}}],"schema":"https://github.com/citation-style-language/schema/raw/master/csl-citation.json"} </w:instrText>
      </w:r>
      <w:r w:rsidR="00205649" w:rsidRPr="006B1566">
        <w:rPr>
          <w:rFonts w:asciiTheme="minorHAnsi" w:hAnsiTheme="minorHAnsi" w:cstheme="minorHAnsi"/>
          <w:color w:val="auto"/>
        </w:rPr>
        <w:fldChar w:fldCharType="separate"/>
      </w:r>
      <w:r w:rsidR="00205649" w:rsidRPr="006B1566">
        <w:rPr>
          <w:rFonts w:asciiTheme="minorHAnsi" w:hAnsiTheme="minorHAnsi" w:cstheme="minorHAnsi"/>
          <w:color w:val="auto"/>
          <w:vertAlign w:val="superscript"/>
        </w:rPr>
        <w:t>1</w:t>
      </w:r>
      <w:r w:rsidR="00205649" w:rsidRPr="006B1566">
        <w:rPr>
          <w:rFonts w:asciiTheme="minorHAnsi" w:hAnsiTheme="minorHAnsi" w:cstheme="minorHAnsi"/>
          <w:color w:val="auto"/>
        </w:rPr>
        <w:fldChar w:fldCharType="end"/>
      </w:r>
      <w:r w:rsidRPr="006B1566">
        <w:rPr>
          <w:rFonts w:asciiTheme="minorHAnsi" w:hAnsiTheme="minorHAnsi" w:cstheme="minorHAnsi"/>
          <w:color w:val="auto"/>
        </w:rPr>
        <w:t xml:space="preserve">. This is leading to the development of more capable instruments and fluorochromes, with recent high-end flow cytometers exceeding 20 fluorescent parameters. </w:t>
      </w:r>
      <w:r w:rsidR="00C0093A" w:rsidRPr="006B1566">
        <w:rPr>
          <w:rFonts w:asciiTheme="minorHAnsi" w:hAnsiTheme="minorHAnsi" w:cstheme="minorHAnsi"/>
          <w:color w:val="auto"/>
        </w:rPr>
        <w:t xml:space="preserve">This </w:t>
      </w:r>
      <w:r w:rsidRPr="006B1566">
        <w:rPr>
          <w:rFonts w:asciiTheme="minorHAnsi" w:hAnsiTheme="minorHAnsi" w:cstheme="minorHAnsi"/>
          <w:color w:val="auto"/>
        </w:rPr>
        <w:t>results in complex study design due</w:t>
      </w:r>
      <w:r w:rsidR="00C0093A" w:rsidRPr="006B1566">
        <w:rPr>
          <w:rFonts w:asciiTheme="minorHAnsi" w:hAnsiTheme="minorHAnsi" w:cstheme="minorHAnsi"/>
          <w:color w:val="auto"/>
        </w:rPr>
        <w:t xml:space="preserve"> </w:t>
      </w:r>
      <w:r w:rsidR="000E3C5B" w:rsidRPr="006B1566">
        <w:rPr>
          <w:rFonts w:asciiTheme="minorHAnsi" w:hAnsiTheme="minorHAnsi" w:cstheme="minorHAnsi"/>
          <w:color w:val="auto"/>
        </w:rPr>
        <w:t>to fluorochrome</w:t>
      </w:r>
      <w:r w:rsidRPr="006B1566">
        <w:rPr>
          <w:rFonts w:asciiTheme="minorHAnsi" w:hAnsiTheme="minorHAnsi" w:cstheme="minorHAnsi"/>
          <w:color w:val="auto"/>
        </w:rPr>
        <w:t xml:space="preserve"> spectral overlap and in higher costs associated with custom antibody labelling and skilled operators. In several instances, complexity and costs are reduced by using separate panels of markers for different cell populations. This approach, however, is error prone, reduce</w:t>
      </w:r>
      <w:r w:rsidR="00C0093A" w:rsidRPr="006B1566">
        <w:rPr>
          <w:rFonts w:asciiTheme="minorHAnsi" w:hAnsiTheme="minorHAnsi" w:cstheme="minorHAnsi"/>
          <w:color w:val="auto"/>
        </w:rPr>
        <w:t>s</w:t>
      </w:r>
      <w:r w:rsidRPr="006B1566">
        <w:rPr>
          <w:rFonts w:asciiTheme="minorHAnsi" w:hAnsiTheme="minorHAnsi" w:cstheme="minorHAnsi"/>
          <w:color w:val="auto"/>
        </w:rPr>
        <w:t xml:space="preserve"> the information in each panel</w:t>
      </w:r>
      <w:r w:rsidR="00FD7C3E" w:rsidRPr="006B1566">
        <w:rPr>
          <w:rFonts w:asciiTheme="minorHAnsi" w:hAnsiTheme="minorHAnsi" w:cstheme="minorHAnsi"/>
          <w:color w:val="auto"/>
        </w:rPr>
        <w:t>,</w:t>
      </w:r>
      <w:r w:rsidRPr="006B1566">
        <w:rPr>
          <w:rFonts w:asciiTheme="minorHAnsi" w:hAnsiTheme="minorHAnsi" w:cstheme="minorHAnsi"/>
          <w:color w:val="auto"/>
        </w:rPr>
        <w:t xml:space="preserve"> and can be difficult to apply to samples with limited number of cells. </w:t>
      </w:r>
      <w:r w:rsidR="009B0977">
        <w:rPr>
          <w:rFonts w:asciiTheme="minorHAnsi" w:hAnsiTheme="minorHAnsi" w:cstheme="minorHAnsi"/>
          <w:color w:val="auto"/>
        </w:rPr>
        <w:t>Moreover</w:t>
      </w:r>
      <w:r w:rsidR="009B0977" w:rsidRPr="006B1566">
        <w:rPr>
          <w:rFonts w:asciiTheme="minorHAnsi" w:hAnsiTheme="minorHAnsi" w:cstheme="minorHAnsi"/>
          <w:color w:val="auto"/>
        </w:rPr>
        <w:t xml:space="preserve">, increasing the number of markers precludes </w:t>
      </w:r>
      <w:r w:rsidR="00F2547A">
        <w:rPr>
          <w:rFonts w:asciiTheme="minorHAnsi" w:hAnsiTheme="minorHAnsi" w:cstheme="minorHAnsi"/>
          <w:color w:val="auto"/>
        </w:rPr>
        <w:t>deep immunophenotyping</w:t>
      </w:r>
      <w:r w:rsidR="009B0977" w:rsidRPr="006B1566">
        <w:rPr>
          <w:rFonts w:asciiTheme="minorHAnsi" w:hAnsiTheme="minorHAnsi" w:cstheme="minorHAnsi"/>
          <w:color w:val="auto"/>
        </w:rPr>
        <w:t xml:space="preserve"> on instruments with fewer fluorescent parameters. </w:t>
      </w:r>
      <w:r w:rsidR="006D1E78" w:rsidRPr="006B1566">
        <w:rPr>
          <w:rFonts w:asciiTheme="minorHAnsi" w:hAnsiTheme="minorHAnsi" w:cstheme="minorHAnsi"/>
          <w:color w:val="auto"/>
        </w:rPr>
        <w:t>W</w:t>
      </w:r>
      <w:r w:rsidR="0028524B" w:rsidRPr="006B1566">
        <w:rPr>
          <w:rFonts w:asciiTheme="minorHAnsi" w:hAnsiTheme="minorHAnsi" w:cstheme="minorHAnsi"/>
          <w:color w:val="auto"/>
        </w:rPr>
        <w:t>e</w:t>
      </w:r>
      <w:r w:rsidR="008A41CC" w:rsidRPr="006B1566">
        <w:rPr>
          <w:rFonts w:asciiTheme="minorHAnsi" w:hAnsiTheme="minorHAnsi" w:cstheme="minorHAnsi"/>
          <w:color w:val="auto"/>
        </w:rPr>
        <w:t xml:space="preserve"> previously</w:t>
      </w:r>
      <w:r w:rsidRPr="006B1566">
        <w:rPr>
          <w:rFonts w:asciiTheme="minorHAnsi" w:hAnsiTheme="minorHAnsi" w:cstheme="minorHAnsi"/>
          <w:color w:val="auto"/>
        </w:rPr>
        <w:t xml:space="preserve"> </w:t>
      </w:r>
      <w:r w:rsidR="006D1E78" w:rsidRPr="006B1566">
        <w:rPr>
          <w:rFonts w:asciiTheme="minorHAnsi" w:hAnsiTheme="minorHAnsi" w:cstheme="minorHAnsi"/>
          <w:color w:val="auto"/>
        </w:rPr>
        <w:t xml:space="preserve">developed </w:t>
      </w:r>
      <w:r w:rsidRPr="006B1566">
        <w:rPr>
          <w:rFonts w:asciiTheme="minorHAnsi" w:hAnsiTheme="minorHAnsi" w:cstheme="minorHAnsi"/>
          <w:color w:val="auto"/>
        </w:rPr>
        <w:t>a staining protocol to identify major human immune populations (CD4</w:t>
      </w:r>
      <w:r w:rsidRPr="006B1566">
        <w:rPr>
          <w:rFonts w:asciiTheme="minorHAnsi" w:hAnsiTheme="minorHAnsi" w:cstheme="minorHAnsi"/>
          <w:color w:val="auto"/>
          <w:vertAlign w:val="superscript"/>
        </w:rPr>
        <w:t>+</w:t>
      </w:r>
      <w:r w:rsidRPr="006B1566">
        <w:rPr>
          <w:rFonts w:asciiTheme="minorHAnsi" w:hAnsiTheme="minorHAnsi" w:cstheme="minorHAnsi"/>
          <w:color w:val="auto"/>
        </w:rPr>
        <w:t xml:space="preserve"> and CD8</w:t>
      </w:r>
      <w:r w:rsidRPr="006B1566">
        <w:rPr>
          <w:rFonts w:asciiTheme="minorHAnsi" w:hAnsiTheme="minorHAnsi" w:cstheme="minorHAnsi"/>
          <w:color w:val="auto"/>
          <w:vertAlign w:val="superscript"/>
        </w:rPr>
        <w:t>+</w:t>
      </w:r>
      <w:r w:rsidRPr="006B1566">
        <w:rPr>
          <w:rFonts w:asciiTheme="minorHAnsi" w:hAnsiTheme="minorHAnsi" w:cstheme="minorHAnsi"/>
          <w:color w:val="auto"/>
        </w:rPr>
        <w:t xml:space="preserve"> T cells, γδ T cells, B cells, NK cells and monocytes) in peripheral blood mononuclear cells (PBMC</w:t>
      </w:r>
      <w:r w:rsidR="008E24B6">
        <w:rPr>
          <w:rFonts w:asciiTheme="minorHAnsi" w:hAnsiTheme="minorHAnsi" w:cstheme="minorHAnsi"/>
          <w:color w:val="auto"/>
        </w:rPr>
        <w:t>s</w:t>
      </w:r>
      <w:r w:rsidRPr="006B1566">
        <w:rPr>
          <w:rFonts w:asciiTheme="minorHAnsi" w:hAnsiTheme="minorHAnsi" w:cstheme="minorHAnsi"/>
          <w:color w:val="auto"/>
        </w:rPr>
        <w:t xml:space="preserve">) by combining seven lineage markers </w:t>
      </w:r>
      <w:r w:rsidR="00C944E4" w:rsidRPr="006B1566">
        <w:rPr>
          <w:rFonts w:asciiTheme="minorHAnsi" w:hAnsiTheme="minorHAnsi" w:cstheme="minorHAnsi"/>
          <w:color w:val="auto"/>
        </w:rPr>
        <w:t>using</w:t>
      </w:r>
      <w:r w:rsidRPr="006B1566">
        <w:rPr>
          <w:rFonts w:asciiTheme="minorHAnsi" w:hAnsiTheme="minorHAnsi" w:cstheme="minorHAnsi"/>
          <w:color w:val="auto"/>
        </w:rPr>
        <w:t xml:space="preserve"> only two fluorochromes instead of the seven required using </w:t>
      </w:r>
      <w:r w:rsidR="00C944E4" w:rsidRPr="006B1566">
        <w:rPr>
          <w:rFonts w:asciiTheme="minorHAnsi" w:hAnsiTheme="minorHAnsi" w:cstheme="minorHAnsi"/>
          <w:color w:val="auto"/>
        </w:rPr>
        <w:t>the</w:t>
      </w:r>
      <w:r w:rsidRPr="006B1566">
        <w:rPr>
          <w:rFonts w:asciiTheme="minorHAnsi" w:hAnsiTheme="minorHAnsi" w:cstheme="minorHAnsi"/>
          <w:color w:val="auto"/>
        </w:rPr>
        <w:t xml:space="preserve"> traditional </w:t>
      </w:r>
      <w:r w:rsidR="00C944E4" w:rsidRPr="006B1566">
        <w:rPr>
          <w:rFonts w:asciiTheme="minorHAnsi" w:hAnsiTheme="minorHAnsi" w:cstheme="minorHAnsi"/>
          <w:color w:val="auto"/>
        </w:rPr>
        <w:t>“</w:t>
      </w:r>
      <w:r w:rsidRPr="006B1566">
        <w:rPr>
          <w:rFonts w:asciiTheme="minorHAnsi" w:hAnsiTheme="minorHAnsi" w:cstheme="minorHAnsi"/>
          <w:color w:val="auto"/>
        </w:rPr>
        <w:t>one fluorochrome-one marker</w:t>
      </w:r>
      <w:r w:rsidR="00C944E4" w:rsidRPr="006B1566">
        <w:rPr>
          <w:rFonts w:asciiTheme="minorHAnsi" w:hAnsiTheme="minorHAnsi" w:cstheme="minorHAnsi"/>
          <w:color w:val="auto"/>
        </w:rPr>
        <w:t>”</w:t>
      </w:r>
      <w:r w:rsidRPr="006B1566">
        <w:rPr>
          <w:rFonts w:asciiTheme="minorHAnsi" w:hAnsiTheme="minorHAnsi" w:cstheme="minorHAnsi"/>
          <w:color w:val="auto"/>
        </w:rPr>
        <w:t xml:space="preserve"> approach</w:t>
      </w:r>
      <w:r w:rsidR="00205649" w:rsidRPr="006B1566">
        <w:rPr>
          <w:rFonts w:asciiTheme="minorHAnsi" w:hAnsiTheme="minorHAnsi" w:cstheme="minorHAnsi"/>
          <w:color w:val="auto"/>
        </w:rPr>
        <w:t xml:space="preserve"> </w:t>
      </w:r>
      <w:r w:rsidR="00205649" w:rsidRPr="006B1566">
        <w:rPr>
          <w:rFonts w:asciiTheme="minorHAnsi" w:hAnsiTheme="minorHAnsi" w:cstheme="minorHAnsi"/>
          <w:color w:val="auto"/>
          <w:shd w:val="clear" w:color="auto" w:fill="FFFFFF"/>
        </w:rPr>
        <w:t>(</w:t>
      </w:r>
      <w:hyperlink r:id="rId10" w:tgtFrame="_blank" w:history="1">
        <w:r w:rsidR="00205649" w:rsidRPr="006B1566">
          <w:rPr>
            <w:rStyle w:val="a4"/>
            <w:rFonts w:asciiTheme="minorHAnsi" w:hAnsiTheme="minorHAnsi" w:cstheme="minorHAnsi"/>
            <w:color w:val="auto"/>
            <w:u w:val="none"/>
            <w:shd w:val="clear" w:color="auto" w:fill="FFFFFF"/>
          </w:rPr>
          <w:t>www.hcdm.org</w:t>
        </w:r>
      </w:hyperlink>
      <w:r w:rsidR="00205649" w:rsidRPr="006B1566">
        <w:rPr>
          <w:rFonts w:asciiTheme="minorHAnsi" w:hAnsiTheme="minorHAnsi" w:cstheme="minorHAnsi"/>
          <w:color w:val="auto"/>
          <w:shd w:val="clear" w:color="auto" w:fill="FFFFFF"/>
        </w:rPr>
        <w:t>)</w:t>
      </w:r>
      <w:r w:rsidR="00205649" w:rsidRPr="006B1566">
        <w:rPr>
          <w:rFonts w:asciiTheme="minorHAnsi" w:hAnsiTheme="minorHAnsi" w:cstheme="minorHAnsi"/>
          <w:color w:val="auto"/>
        </w:rPr>
        <w:fldChar w:fldCharType="begin"/>
      </w:r>
      <w:r w:rsidR="000762DD" w:rsidRPr="006B1566">
        <w:rPr>
          <w:rFonts w:asciiTheme="minorHAnsi" w:hAnsiTheme="minorHAnsi" w:cstheme="minorHAnsi"/>
          <w:color w:val="auto"/>
        </w:rPr>
        <w:instrText xml:space="preserve"> ADDIN ZOTERO_ITEM CSL_CITATION {"citationID":"mSpq6Xjo","properties":{"unsorted":true,"formattedCitation":"\\super 2, 3\\nosupersub{}","plainCitation":"2, 3","noteIndex":0},"citationItems":[{"id":2410,"uris":["http://zotero.org/users/local/T00xiLFt/items/N558IN4R"],"uri":["http://zotero.org/users/local/T00xiLFt/items/N558IN4R"],"itemData":{"id":2410,"type":"article-journal","title":"Flow cytometric discrimination of seven lineage markers by using two fluorochromes","container-title":"PLoS ONE","volume":"12","issue":"11","source":"PubMed Central","abstract":"Flow cytometry is the primary immunological technique used to analyze multiple parameters on complex cell populations. We present a staining method that identifies major human mononuclear lymphoid and myeloid populations (CD4+ and CD8+ T cells, γδ T cells, B cells, NK cells and monocytes), using only two fluorochromes and a minimal number of cells. Our approach increases the number of markers recordable on most flow cytometers allowing for a deeper and more comprehensive immunophenotyping.","URL":"https://www.ncbi.nlm.nih.gov/pmc/articles/PMC5708788/","DOI":"10.1371/journal.pone.0188916","ISSN":"1932-6203","note":"PMID: 29190813\nPMCID: PMC5708788","journalAbbreviation":"PLoS One","author":[{"family":"Boin","given":"Francesco"},{"family":"Giardino Torchia","given":"Maria Letizia"},{"family":"Borrello","given":"Ivan"},{"family":"Noonan","given":"Kimberly A."},{"family":"Neil","given":"Matthew"},{"family":"Soloski","given":"Mark J."},{"family":"Cimbro","given":"Raffaello"}],"issued":{"date-parts":[["2017",11,30]]},"accessed":{"date-parts":[["2018",8,14]]}},"label":"page"},{"id":1453,"uris":["http://zotero.org/users/local/T00xiLFt/items/GC5M64K9"],"uri":["http://zotero.org/users/local/T00xiLFt/items/GC5M64K9"],"itemData":{"id":1453,"type":"webpage","title":"Wiley: Leukocyte and Stromal Cell Molecules: The CD Markers - Heddy Zola, Bernadette Swart, Ian Nicholson, et al","URL":"http://www.wiley.com/WileyCDA/WileyTitle/productCd-0471701327.html","accessed":{"date-parts":[["2015",3,23]]}},"label":"page"}],"schema":"https://github.com/citation-style-language/schema/raw/master/csl-citation.json"} </w:instrText>
      </w:r>
      <w:r w:rsidR="00205649" w:rsidRPr="006B1566">
        <w:rPr>
          <w:rFonts w:asciiTheme="minorHAnsi" w:hAnsiTheme="minorHAnsi" w:cstheme="minorHAnsi"/>
          <w:color w:val="auto"/>
        </w:rPr>
        <w:fldChar w:fldCharType="separate"/>
      </w:r>
      <w:r w:rsidR="000762DD" w:rsidRPr="006B1566">
        <w:rPr>
          <w:rFonts w:asciiTheme="minorHAnsi" w:hAnsiTheme="minorHAnsi" w:cstheme="minorHAnsi"/>
          <w:color w:val="auto"/>
          <w:vertAlign w:val="superscript"/>
        </w:rPr>
        <w:t>2,3</w:t>
      </w:r>
      <w:r w:rsidR="00205649" w:rsidRPr="006B1566">
        <w:rPr>
          <w:rFonts w:asciiTheme="minorHAnsi" w:hAnsiTheme="minorHAnsi" w:cstheme="minorHAnsi"/>
          <w:color w:val="auto"/>
        </w:rPr>
        <w:fldChar w:fldCharType="end"/>
      </w:r>
      <w:r w:rsidRPr="006B1566">
        <w:rPr>
          <w:rFonts w:asciiTheme="minorHAnsi" w:hAnsiTheme="minorHAnsi" w:cstheme="minorHAnsi"/>
          <w:color w:val="auto"/>
        </w:rPr>
        <w:t xml:space="preserve">. </w:t>
      </w:r>
      <w:r w:rsidR="008A41CC" w:rsidRPr="006B1566">
        <w:rPr>
          <w:rFonts w:asciiTheme="minorHAnsi" w:hAnsiTheme="minorHAnsi" w:cstheme="minorHAnsi"/>
          <w:color w:val="auto"/>
        </w:rPr>
        <w:t xml:space="preserve">Our initial report </w:t>
      </w:r>
      <w:r w:rsidR="00D04116">
        <w:rPr>
          <w:rFonts w:asciiTheme="minorHAnsi" w:hAnsiTheme="minorHAnsi" w:cstheme="minorHAnsi"/>
          <w:color w:val="auto"/>
        </w:rPr>
        <w:t>explored and validated the notion</w:t>
      </w:r>
      <w:r w:rsidR="00D04116" w:rsidRPr="006B1566">
        <w:rPr>
          <w:rFonts w:asciiTheme="minorHAnsi" w:hAnsiTheme="minorHAnsi" w:cstheme="minorHAnsi"/>
          <w:color w:val="auto"/>
        </w:rPr>
        <w:t xml:space="preserve"> </w:t>
      </w:r>
      <w:r w:rsidR="008A41CC" w:rsidRPr="006B1566">
        <w:rPr>
          <w:rFonts w:asciiTheme="minorHAnsi" w:hAnsiTheme="minorHAnsi" w:cstheme="minorHAnsi"/>
          <w:color w:val="auto"/>
        </w:rPr>
        <w:t xml:space="preserve">of combining seven </w:t>
      </w:r>
      <w:r w:rsidR="004C0214" w:rsidRPr="006B1566">
        <w:rPr>
          <w:rFonts w:asciiTheme="minorHAnsi" w:hAnsiTheme="minorHAnsi" w:cstheme="minorHAnsi"/>
          <w:color w:val="auto"/>
        </w:rPr>
        <w:t>markers</w:t>
      </w:r>
      <w:r w:rsidR="008A41CC" w:rsidRPr="006B1566">
        <w:rPr>
          <w:rFonts w:asciiTheme="minorHAnsi" w:hAnsiTheme="minorHAnsi" w:cstheme="minorHAnsi"/>
          <w:color w:val="auto"/>
        </w:rPr>
        <w:t xml:space="preserve"> in two </w:t>
      </w:r>
      <w:r w:rsidR="001A01B2" w:rsidRPr="006B1566">
        <w:rPr>
          <w:rFonts w:asciiTheme="minorHAnsi" w:hAnsiTheme="minorHAnsi" w:cstheme="minorHAnsi"/>
          <w:color w:val="auto"/>
        </w:rPr>
        <w:t>fluorochromes</w:t>
      </w:r>
      <w:r w:rsidR="008A41CC" w:rsidRPr="006B1566">
        <w:rPr>
          <w:rFonts w:asciiTheme="minorHAnsi" w:hAnsiTheme="minorHAnsi" w:cstheme="minorHAnsi"/>
          <w:color w:val="auto"/>
        </w:rPr>
        <w:t xml:space="preserve"> </w:t>
      </w:r>
      <w:r w:rsidR="004C0214" w:rsidRPr="006B1566">
        <w:rPr>
          <w:rFonts w:asciiTheme="minorHAnsi" w:hAnsiTheme="minorHAnsi" w:cstheme="minorHAnsi"/>
          <w:color w:val="auto"/>
        </w:rPr>
        <w:t>for deep immunophenotyping</w:t>
      </w:r>
      <w:r w:rsidR="008A41CC" w:rsidRPr="006B1566">
        <w:rPr>
          <w:rFonts w:asciiTheme="minorHAnsi" w:hAnsiTheme="minorHAnsi" w:cstheme="minorHAnsi"/>
          <w:color w:val="auto"/>
        </w:rPr>
        <w:t xml:space="preserve">. </w:t>
      </w:r>
      <w:r w:rsidR="00C74270" w:rsidRPr="006B1566">
        <w:rPr>
          <w:rFonts w:asciiTheme="minorHAnsi" w:hAnsiTheme="minorHAnsi" w:cstheme="minorHAnsi"/>
          <w:color w:val="auto"/>
        </w:rPr>
        <w:t>In this</w:t>
      </w:r>
      <w:r w:rsidR="008A41CC" w:rsidRPr="006B1566">
        <w:rPr>
          <w:rFonts w:asciiTheme="minorHAnsi" w:hAnsiTheme="minorHAnsi" w:cstheme="minorHAnsi"/>
          <w:color w:val="auto"/>
        </w:rPr>
        <w:t xml:space="preserve"> report</w:t>
      </w:r>
      <w:r w:rsidR="008E24B6">
        <w:rPr>
          <w:rFonts w:asciiTheme="minorHAnsi" w:hAnsiTheme="minorHAnsi" w:cstheme="minorHAnsi"/>
          <w:color w:val="auto"/>
        </w:rPr>
        <w:t>,</w:t>
      </w:r>
      <w:r w:rsidR="008A41CC" w:rsidRPr="006B1566">
        <w:rPr>
          <w:rFonts w:asciiTheme="minorHAnsi" w:hAnsiTheme="minorHAnsi" w:cstheme="minorHAnsi"/>
          <w:color w:val="auto"/>
        </w:rPr>
        <w:t xml:space="preserve"> </w:t>
      </w:r>
      <w:r w:rsidR="00C74270" w:rsidRPr="006B1566">
        <w:rPr>
          <w:rFonts w:asciiTheme="minorHAnsi" w:hAnsiTheme="minorHAnsi" w:cstheme="minorHAnsi"/>
          <w:color w:val="auto"/>
        </w:rPr>
        <w:t xml:space="preserve">we </w:t>
      </w:r>
      <w:r w:rsidR="0028524B" w:rsidRPr="006B1566">
        <w:rPr>
          <w:rFonts w:asciiTheme="minorHAnsi" w:hAnsiTheme="minorHAnsi" w:cstheme="minorHAnsi"/>
          <w:color w:val="auto"/>
        </w:rPr>
        <w:t xml:space="preserve">present a step-by step protocol to isolate and stain peripheral blood cells, focusing on the practical aspect and troubleshooting steps to achieve a successful staining. </w:t>
      </w:r>
    </w:p>
    <w:p w14:paraId="34BB7489" w14:textId="77777777" w:rsidR="0069050B" w:rsidRPr="006B1566" w:rsidRDefault="0069050B" w:rsidP="0057174A">
      <w:pPr>
        <w:jc w:val="left"/>
        <w:rPr>
          <w:rFonts w:asciiTheme="minorHAnsi" w:hAnsiTheme="minorHAnsi" w:cstheme="minorHAnsi"/>
          <w:color w:val="auto"/>
        </w:rPr>
      </w:pPr>
    </w:p>
    <w:p w14:paraId="16132D9B" w14:textId="26ACE011" w:rsidR="00956438" w:rsidRPr="006B1566" w:rsidRDefault="00956438" w:rsidP="0057174A">
      <w:pPr>
        <w:jc w:val="left"/>
        <w:rPr>
          <w:rFonts w:asciiTheme="minorHAnsi" w:hAnsiTheme="minorHAnsi" w:cstheme="minorHAnsi"/>
          <w:color w:val="auto"/>
        </w:rPr>
      </w:pPr>
      <w:r w:rsidRPr="006B1566">
        <w:rPr>
          <w:rFonts w:asciiTheme="minorHAnsi" w:hAnsiTheme="minorHAnsi" w:cstheme="minorHAnsi"/>
          <w:color w:val="auto"/>
        </w:rPr>
        <w:t xml:space="preserve">This protocol is based on the observation that lineage markers have a constant expression on the cell surface and that each cell population has an exclusive combination of lineage markers. </w:t>
      </w:r>
      <w:bookmarkStart w:id="8" w:name="_Hlk522138511"/>
      <w:r w:rsidRPr="006B1566">
        <w:rPr>
          <w:rFonts w:asciiTheme="minorHAnsi" w:hAnsiTheme="minorHAnsi" w:cstheme="minorHAnsi"/>
          <w:color w:val="auto"/>
        </w:rPr>
        <w:t>In PBMC</w:t>
      </w:r>
      <w:r w:rsidR="009B0977">
        <w:rPr>
          <w:rFonts w:asciiTheme="minorHAnsi" w:hAnsiTheme="minorHAnsi" w:cstheme="minorHAnsi"/>
          <w:color w:val="auto"/>
        </w:rPr>
        <w:t>s</w:t>
      </w:r>
      <w:r w:rsidRPr="006B1566">
        <w:rPr>
          <w:rFonts w:asciiTheme="minorHAnsi" w:hAnsiTheme="minorHAnsi" w:cstheme="minorHAnsi"/>
          <w:color w:val="auto"/>
        </w:rPr>
        <w:t>, CD3 expression subdivides immune cells into two main categories: CD3</w:t>
      </w:r>
      <w:r w:rsidR="00C944E4" w:rsidRPr="006B1566">
        <w:rPr>
          <w:rFonts w:asciiTheme="minorHAnsi" w:hAnsiTheme="minorHAnsi" w:cstheme="minorHAnsi"/>
          <w:color w:val="auto"/>
        </w:rPr>
        <w:t>-</w:t>
      </w:r>
      <w:r w:rsidRPr="006B1566">
        <w:rPr>
          <w:rFonts w:asciiTheme="minorHAnsi" w:hAnsiTheme="minorHAnsi" w:cstheme="minorHAnsi"/>
          <w:color w:val="auto"/>
        </w:rPr>
        <w:t>positive T lymphocytes and CD3</w:t>
      </w:r>
      <w:r w:rsidR="00C944E4" w:rsidRPr="006B1566">
        <w:rPr>
          <w:rFonts w:asciiTheme="minorHAnsi" w:hAnsiTheme="minorHAnsi" w:cstheme="minorHAnsi"/>
          <w:color w:val="auto"/>
        </w:rPr>
        <w:t>-</w:t>
      </w:r>
      <w:r w:rsidRPr="006B1566">
        <w:rPr>
          <w:rFonts w:asciiTheme="minorHAnsi" w:hAnsiTheme="minorHAnsi" w:cstheme="minorHAnsi"/>
          <w:color w:val="auto"/>
        </w:rPr>
        <w:t>negative cells. Within the CD3 positive subgroup, CD4</w:t>
      </w:r>
      <w:r w:rsidRPr="006B1566">
        <w:rPr>
          <w:rFonts w:asciiTheme="minorHAnsi" w:hAnsiTheme="minorHAnsi" w:cstheme="minorHAnsi"/>
          <w:color w:val="auto"/>
          <w:vertAlign w:val="superscript"/>
        </w:rPr>
        <w:t>+</w:t>
      </w:r>
      <w:r w:rsidRPr="006B1566">
        <w:rPr>
          <w:rFonts w:asciiTheme="minorHAnsi" w:hAnsiTheme="minorHAnsi" w:cstheme="minorHAnsi"/>
          <w:color w:val="auto"/>
        </w:rPr>
        <w:t>, CD8</w:t>
      </w:r>
      <w:r w:rsidRPr="006B1566">
        <w:rPr>
          <w:rFonts w:asciiTheme="minorHAnsi" w:hAnsiTheme="minorHAnsi" w:cstheme="minorHAnsi"/>
          <w:color w:val="auto"/>
          <w:vertAlign w:val="superscript"/>
        </w:rPr>
        <w:t>+</w:t>
      </w:r>
      <w:r w:rsidRPr="006B1566">
        <w:rPr>
          <w:rFonts w:asciiTheme="minorHAnsi" w:hAnsiTheme="minorHAnsi" w:cstheme="minorHAnsi"/>
          <w:color w:val="auto"/>
        </w:rPr>
        <w:t xml:space="preserve"> and γδ T cells can be separate</w:t>
      </w:r>
      <w:r w:rsidR="00C944E4" w:rsidRPr="006B1566">
        <w:rPr>
          <w:rFonts w:asciiTheme="minorHAnsi" w:hAnsiTheme="minorHAnsi" w:cstheme="minorHAnsi"/>
          <w:color w:val="auto"/>
        </w:rPr>
        <w:t>d</w:t>
      </w:r>
      <w:r w:rsidRPr="006B1566">
        <w:rPr>
          <w:rFonts w:asciiTheme="minorHAnsi" w:hAnsiTheme="minorHAnsi" w:cstheme="minorHAnsi"/>
          <w:color w:val="auto"/>
        </w:rPr>
        <w:t xml:space="preserve"> using antibodies that solely target CD4, CD8 and the γδ receptor. In a comparable way, within the CD3 negative subgroup, B cells, NK cells and monocytes can be uniquely identified using antibodies against CD19, CD56 and CD14</w:t>
      </w:r>
      <w:r w:rsidR="00C0093A" w:rsidRPr="006B1566">
        <w:rPr>
          <w:rFonts w:asciiTheme="minorHAnsi" w:hAnsiTheme="minorHAnsi" w:cstheme="minorHAnsi"/>
          <w:color w:val="auto"/>
        </w:rPr>
        <w:t>, respectively</w:t>
      </w:r>
      <w:r w:rsidRPr="006B1566">
        <w:rPr>
          <w:rFonts w:asciiTheme="minorHAnsi" w:hAnsiTheme="minorHAnsi" w:cstheme="minorHAnsi"/>
          <w:color w:val="auto"/>
        </w:rPr>
        <w:t>. In a standard one fluorochrome-one marker approach</w:t>
      </w:r>
      <w:r w:rsidR="00764C46">
        <w:rPr>
          <w:rFonts w:asciiTheme="minorHAnsi" w:hAnsiTheme="minorHAnsi" w:cstheme="minorHAnsi"/>
          <w:color w:val="auto"/>
        </w:rPr>
        <w:t>,</w:t>
      </w:r>
      <w:r w:rsidRPr="006B1566">
        <w:rPr>
          <w:rFonts w:asciiTheme="minorHAnsi" w:hAnsiTheme="minorHAnsi" w:cstheme="minorHAnsi"/>
          <w:color w:val="auto"/>
        </w:rPr>
        <w:t xml:space="preserve"> anti-CD3, -CD4, -CD8, -CD14, -CD19, -CD56 and -TCR γδ antibodies are detected with seven different fluorochromes. Our approach combines anti-CD3, -CD56, and -TCR γδ antibodies in one fluorochrome (labeled for convenience fluorochrome A) and anti-CD4, -CD8, -CD14 and -CD19 antibodies in a different fluorochrome (fluorochrome B). This is possible by a combination of antibody titration and differential antigen expression. Both CD4+ and CD8+ T cells are positive for the anti-CD3 antibody in fluorochrome A, but they can be separated in fluorochrome B maximizing the expression of the CD8 signal while placing, with an ad hoc titration, the CD4 signal in between the CD8 and the CD3 positive-CD4/CD8 double negative cells. γδ T cells express</w:t>
      </w:r>
      <w:r w:rsidR="00D04116">
        <w:rPr>
          <w:rFonts w:asciiTheme="minorHAnsi" w:hAnsiTheme="minorHAnsi" w:cstheme="minorHAnsi"/>
          <w:color w:val="auto"/>
        </w:rPr>
        <w:t>es</w:t>
      </w:r>
      <w:r w:rsidRPr="006B1566">
        <w:rPr>
          <w:rFonts w:asciiTheme="minorHAnsi" w:hAnsiTheme="minorHAnsi" w:cstheme="minorHAnsi"/>
          <w:color w:val="auto"/>
        </w:rPr>
        <w:t xml:space="preserve"> </w:t>
      </w:r>
      <w:r w:rsidR="00D04116">
        <w:rPr>
          <w:rFonts w:asciiTheme="minorHAnsi" w:hAnsiTheme="minorHAnsi" w:cstheme="minorHAnsi"/>
          <w:color w:val="auto"/>
        </w:rPr>
        <w:t xml:space="preserve">higher level of </w:t>
      </w:r>
      <w:r w:rsidR="00F42D0E">
        <w:rPr>
          <w:rFonts w:asciiTheme="minorHAnsi" w:hAnsiTheme="minorHAnsi" w:cstheme="minorHAnsi"/>
          <w:color w:val="auto"/>
        </w:rPr>
        <w:t>CD3</w:t>
      </w:r>
      <w:r w:rsidR="00764C46">
        <w:rPr>
          <w:rFonts w:asciiTheme="minorHAnsi" w:hAnsiTheme="minorHAnsi" w:cstheme="minorHAnsi"/>
          <w:color w:val="auto"/>
        </w:rPr>
        <w:t xml:space="preserve"> </w:t>
      </w:r>
      <w:r w:rsidRPr="006B1566">
        <w:rPr>
          <w:rFonts w:asciiTheme="minorHAnsi" w:hAnsiTheme="minorHAnsi" w:cstheme="minorHAnsi"/>
          <w:color w:val="auto"/>
        </w:rPr>
        <w:t>tha</w:t>
      </w:r>
      <w:r w:rsidR="00D04116">
        <w:rPr>
          <w:rFonts w:asciiTheme="minorHAnsi" w:hAnsiTheme="minorHAnsi" w:cstheme="minorHAnsi"/>
          <w:color w:val="auto"/>
        </w:rPr>
        <w:t>n</w:t>
      </w:r>
      <w:r w:rsidRPr="006B1566">
        <w:rPr>
          <w:rFonts w:asciiTheme="minorHAnsi" w:hAnsiTheme="minorHAnsi" w:cstheme="minorHAnsi"/>
          <w:color w:val="auto"/>
        </w:rPr>
        <w:t xml:space="preserve"> CD4 and CD8</w:t>
      </w:r>
      <w:r w:rsidR="00D04116">
        <w:rPr>
          <w:rFonts w:asciiTheme="minorHAnsi" w:hAnsiTheme="minorHAnsi" w:cstheme="minorHAnsi"/>
          <w:color w:val="auto"/>
        </w:rPr>
        <w:t>,</w:t>
      </w:r>
      <w:r w:rsidRPr="006B1566">
        <w:rPr>
          <w:rFonts w:asciiTheme="minorHAnsi" w:hAnsiTheme="minorHAnsi" w:cstheme="minorHAnsi"/>
          <w:color w:val="auto"/>
        </w:rPr>
        <w:t xml:space="preserve"> and therefore they can be identified as CD3 high</w:t>
      </w:r>
      <w:r w:rsidR="00205649" w:rsidRPr="006B1566">
        <w:rPr>
          <w:rFonts w:asciiTheme="minorHAnsi" w:hAnsiTheme="minorHAnsi" w:cstheme="minorHAnsi"/>
          <w:color w:val="auto"/>
        </w:rPr>
        <w:fldChar w:fldCharType="begin"/>
      </w:r>
      <w:r w:rsidR="000762DD" w:rsidRPr="006B1566">
        <w:rPr>
          <w:rFonts w:asciiTheme="minorHAnsi" w:hAnsiTheme="minorHAnsi" w:cstheme="minorHAnsi"/>
          <w:color w:val="auto"/>
        </w:rPr>
        <w:instrText xml:space="preserve"> ADDIN ZOTERO_ITEM CSL_CITATION {"citationID":"Qjl1GGQf","properties":{"formattedCitation":"\\super 4\\nosupersub{}","plainCitation":"4","noteIndex":0},"citationItems":[{"id":1450,"uris":["http://zotero.org/users/local/T00xiLFt/items/SIDSQ8N8"],"uri":["http://zotero.org/users/local/T00xiLFt/items/SIDSQ8N8"],"itemData":{"id":1450,"type":"article-journal","title":"CD3 bright lymphocyte population reveal γδ T cells","container-title":"Cytometry Part B: Clinical Cytometry","page":"45-53","volume":"61B","issue":"1","source":"Wiley Online Library","abstract":"Background\nIn routine CD3/CD4/CD8 T-cell analysis, a CD3 bright population of lymphocytes is frequently observed. The aim of the present study was to identify the immunological significance of such CD3 bright lymphocytes.\nMethods\nWe analyzed samples from 31 healthy adult volunteers, 78 human immunodeficiency virus (HIV)-positive, and 78 renal transplanted patients.\nResults\nA clearly distinct CD3 bright (frequently CD4−/CD8−) T-cell fraction was observed in 84% of donors and was directly correlated with the fraction of γδ T cells (r2 = 0.64). CD3 overexpression on γδ T cells was confirmed by a combination of monoclonal antibody staining (CD3-ECD, γδTCR-FITC, and αβTCR-PE-Cy5) or immunomagnetic purification of γδ T cells (i.e., MdFI 20 vs 8.86). The γδ T cells expressed CD8 polypeptide chains (α and β) in all possible combinations. The largest proportion, surprisingly, were cells expressing CD8ββ homodimers (43.8 ± 16.5%). CD8αα homodimers were expressed on 14.2% (± 12.3) of total γδ T cells, whereas CD8αβ heterodimers were expressed on 12.2% (± 7.5). We also observed a bimodal distribution of the intensity of CD3 fluorescence of γδ T cells in immunocompromised patients with a threshold at 105 cell/μl. CD3 bright γδ T cells were more frequently observed in HIV patients (29%) compared with renal transplant patients (11%) and healthy donors (3%; χ 2 test: P = 0.0007).\nConclusions\nThe simple observation of a CD3 bright T-cell subset on CD3/CD4/CD8 routine analysis suggests a high γδ T-cell fraction and, in our opinion, should be followed by a complementary analysis to determine precisely the number of γδ T cells and to identify their CD8α/β phenotype. When CD3 bright T cells/μl were more than 40%, high γδ T cells were detected in more than 87% of cases, with a specificity of 76%. Occasionally, the CD3 bright subset appeared to be strongly homogeneous, suggesting an oligoclonal proliferation that could possibly reveal a chronic localized stimulation or an early lymphoproliferative disorder. Because the γδ T cells have interesting immunological peculiarities, the clinical significance of their quantitative abnormality should be clarified in diseases such as HIV, organ transplantation, autoimmunity and lymphoma. © 2004 Wiley-Liss, Inc.","DOI":"10.1002/cyto.b.20005","ISSN":"1552-4957","journalAbbreviation":"Cytometry","language":"en","author":[{"family":"Lambert","given":"Claude"},{"family":"Genin","given":"Christian"}],"issued":{"date-parts":[["2004",9,1]]}}}],"schema":"https://github.com/citation-style-language/schema/raw/master/csl-citation.json"} </w:instrText>
      </w:r>
      <w:r w:rsidR="00205649" w:rsidRPr="006B1566">
        <w:rPr>
          <w:rFonts w:asciiTheme="minorHAnsi" w:hAnsiTheme="minorHAnsi" w:cstheme="minorHAnsi"/>
          <w:color w:val="auto"/>
        </w:rPr>
        <w:fldChar w:fldCharType="separate"/>
      </w:r>
      <w:r w:rsidR="000762DD" w:rsidRPr="006B1566">
        <w:rPr>
          <w:rFonts w:asciiTheme="minorHAnsi" w:hAnsiTheme="minorHAnsi" w:cstheme="minorHAnsi"/>
          <w:color w:val="auto"/>
          <w:vertAlign w:val="superscript"/>
        </w:rPr>
        <w:t>4</w:t>
      </w:r>
      <w:r w:rsidR="00205649" w:rsidRPr="006B1566">
        <w:rPr>
          <w:rFonts w:asciiTheme="minorHAnsi" w:hAnsiTheme="minorHAnsi" w:cstheme="minorHAnsi"/>
          <w:color w:val="auto"/>
        </w:rPr>
        <w:fldChar w:fldCharType="end"/>
      </w:r>
      <w:r w:rsidRPr="006B1566">
        <w:rPr>
          <w:rFonts w:asciiTheme="minorHAnsi" w:hAnsiTheme="minorHAnsi" w:cstheme="minorHAnsi"/>
          <w:color w:val="auto"/>
        </w:rPr>
        <w:t>. This signal is further boosted by labeling γδ T cells in fluorochrome A with an anti-TCR γδ antibodies</w:t>
      </w:r>
      <w:r w:rsidR="009B0977">
        <w:rPr>
          <w:rFonts w:asciiTheme="minorHAnsi" w:hAnsiTheme="minorHAnsi" w:cstheme="minorHAnsi"/>
          <w:color w:val="auto"/>
        </w:rPr>
        <w:t>,</w:t>
      </w:r>
      <w:r w:rsidRPr="006B1566">
        <w:rPr>
          <w:rFonts w:asciiTheme="minorHAnsi" w:hAnsiTheme="minorHAnsi" w:cstheme="minorHAnsi"/>
          <w:color w:val="auto"/>
        </w:rPr>
        <w:t xml:space="preserve"> </w:t>
      </w:r>
      <w:r w:rsidR="009B0977">
        <w:rPr>
          <w:rFonts w:asciiTheme="minorHAnsi" w:hAnsiTheme="minorHAnsi" w:cstheme="minorHAnsi"/>
          <w:color w:val="auto"/>
        </w:rPr>
        <w:t xml:space="preserve">thus </w:t>
      </w:r>
      <w:r w:rsidR="00764C46" w:rsidRPr="006B1566">
        <w:rPr>
          <w:rFonts w:asciiTheme="minorHAnsi" w:hAnsiTheme="minorHAnsi" w:cstheme="minorHAnsi"/>
          <w:color w:val="auto"/>
        </w:rPr>
        <w:t>improving separation</w:t>
      </w:r>
      <w:r w:rsidRPr="006B1566">
        <w:rPr>
          <w:rFonts w:asciiTheme="minorHAnsi" w:hAnsiTheme="minorHAnsi" w:cstheme="minorHAnsi"/>
          <w:color w:val="auto"/>
        </w:rPr>
        <w:t xml:space="preserve"> between CD3 low T cells and CD3 high γδ T cells. B cells can be identified as CD3- in fluorochrome A and CD19+ in fluorochrome B. To separate CD3 negative NK cells from B cells, an anti-CD56 antibody was used in fluorochrome A as the anti-CD3. This is possible because CD56 expressed on NK cell at a much lower level tha</w:t>
      </w:r>
      <w:r w:rsidR="00764C46">
        <w:rPr>
          <w:rFonts w:asciiTheme="minorHAnsi" w:hAnsiTheme="minorHAnsi" w:cstheme="minorHAnsi"/>
          <w:color w:val="auto"/>
        </w:rPr>
        <w:t>n</w:t>
      </w:r>
      <w:r w:rsidRPr="006B1566">
        <w:rPr>
          <w:rFonts w:asciiTheme="minorHAnsi" w:hAnsiTheme="minorHAnsi" w:cstheme="minorHAnsi"/>
          <w:color w:val="auto"/>
        </w:rPr>
        <w:t xml:space="preserve"> CD3 on T cells</w:t>
      </w:r>
      <w:r w:rsidR="00C15D34" w:rsidRPr="006B1566">
        <w:rPr>
          <w:rFonts w:asciiTheme="minorHAnsi" w:hAnsiTheme="minorHAnsi" w:cstheme="minorHAnsi"/>
          <w:color w:val="auto"/>
        </w:rPr>
        <w:fldChar w:fldCharType="begin"/>
      </w:r>
      <w:r w:rsidR="000762DD" w:rsidRPr="006B1566">
        <w:rPr>
          <w:rFonts w:asciiTheme="minorHAnsi" w:hAnsiTheme="minorHAnsi" w:cstheme="minorHAnsi"/>
          <w:color w:val="auto"/>
        </w:rPr>
        <w:instrText xml:space="preserve"> ADDIN ZOTERO_ITEM CSL_CITATION {"citationID":"zh5BxFdn","properties":{"formattedCitation":"\\super 5\\nosupersub{}","plainCitation":"5","noteIndex":0},"citationItems":[{"id":2109,"uris":["http://zotero.org/users/local/T00xiLFt/items/DF44WHI9"],"uri":["http://zotero.org/users/local/T00xiLFt/items/DF44WHI9"],"itemData":{"id":2109,"type":"article-journal","title":"Differential expression of T cell antigens in normal peripheral blood lymphocytes: a quantitative analysis by flow cytometry.","container-title":"Journal of Clinical Pathology","page":"539-544","volume":"49","issue":"7","source":"jcp.bmj.com","abstract":"AIMS: To obtain reference values of the level of expression of T cell antigens on normal lymphocyte subsets in order to disclose differences which could reflect their function or maturation stages, or both. METHODS: Peripheral blood from 15 healthy donors was processed by flow cytometry with triple colour analysis. For each sample phycoerythrin (PE) conjugated CD2, CD4, CD5, CD8, and CD56 monoclonal antibodies were combined with Cy5-R-phycoerythrin (TC) conjugated CD3 and fluorescein isothiocyanate (FITC) conjugated CD7; CD2- and CD7-PE were also combined with CD3-TC and CD4-FITC. Standard microbeads with different capacities to bind mouse immunoglobulins were used to convert the mean fluorescence intensity (MFI) values of the lymphocyte subsets identified by multiparametric flow cytometry into the number of antigen molecules per cell, measured as antibody binding capacity (ABC). RESULTS: CD4+ (helper/inducer) T cells exhibit a higher CD3 antigen expression compared with CD8+ (suppressor/ cytotoxic) T lymphocytes. Within the CD4+ T cells, the CD4+CD7- subset expressed a lower level of CD3 compared with CD4+CD7+ and CD8+CD7+ cells, and higher CD2 and CD5 expression than the main CD3+CD7+ subset. Major differences in antigen expression were also detected between CD3+ T cells and CD3-CD56+ natural killer (NK) cells: NK cells exhibited higher levels of CD7 and CD56 and lower levels of CD2 and CD5 than T cells. Significantly lower CD5 expression was also detected in the small CD5+ B lymphocyte subset compared with T cells. CONCLUSIONS: Quantitative flow cytometry with triple colour analysis may be used to detect antigen modulations in disease states and to increase the accuracy of diagnosis by comparison with findings in normal counterparts.","DOI":"10.1136/jcp.49.7.539","ISSN":"0021-9746, 1472-4146","note":"PMID: 8813949","shortTitle":"Differential expression of T cell antigens in normal peripheral blood lymphocytes","language":"en","author":[{"family":"Ginaldi","given":"L."},{"family":"Farahat","given":"N."},{"family":"Matutes","given":"E."},{"family":"Martinis","given":"M. De"},{"family":"Morilla","given":"R."},{"family":"Catovsky","given":"D."}],"issued":{"date-parts":[["1996",7,1]]}}}],"schema":"https://github.com/citation-style-language/schema/raw/master/csl-citation.json"} </w:instrText>
      </w:r>
      <w:r w:rsidR="00C15D34" w:rsidRPr="006B1566">
        <w:rPr>
          <w:rFonts w:asciiTheme="minorHAnsi" w:hAnsiTheme="minorHAnsi" w:cstheme="minorHAnsi"/>
          <w:color w:val="auto"/>
        </w:rPr>
        <w:fldChar w:fldCharType="separate"/>
      </w:r>
      <w:r w:rsidR="000762DD" w:rsidRPr="006B1566">
        <w:rPr>
          <w:rFonts w:asciiTheme="minorHAnsi" w:hAnsiTheme="minorHAnsi" w:cstheme="minorHAnsi"/>
          <w:color w:val="auto"/>
          <w:vertAlign w:val="superscript"/>
        </w:rPr>
        <w:t>5</w:t>
      </w:r>
      <w:r w:rsidR="00C15D34" w:rsidRPr="006B1566">
        <w:rPr>
          <w:rFonts w:asciiTheme="minorHAnsi" w:hAnsiTheme="minorHAnsi" w:cstheme="minorHAnsi"/>
          <w:color w:val="auto"/>
        </w:rPr>
        <w:fldChar w:fldCharType="end"/>
      </w:r>
      <w:r w:rsidRPr="006B1566">
        <w:rPr>
          <w:rFonts w:asciiTheme="minorHAnsi" w:hAnsiTheme="minorHAnsi" w:cstheme="minorHAnsi"/>
          <w:color w:val="auto"/>
        </w:rPr>
        <w:t xml:space="preserve">. Finally, monocytes can be identified via a combination of forward-side scatter properties and expression of CD14 in fluorochrome B. </w:t>
      </w:r>
    </w:p>
    <w:p w14:paraId="35CC1C3B" w14:textId="77777777" w:rsidR="0069050B" w:rsidRPr="006B1566" w:rsidRDefault="0069050B" w:rsidP="0057174A">
      <w:pPr>
        <w:jc w:val="left"/>
        <w:rPr>
          <w:rFonts w:asciiTheme="minorHAnsi" w:hAnsiTheme="minorHAnsi" w:cstheme="minorHAnsi"/>
          <w:color w:val="auto"/>
        </w:rPr>
      </w:pPr>
    </w:p>
    <w:bookmarkEnd w:id="8"/>
    <w:p w14:paraId="78C95B9C" w14:textId="4CDC97C7" w:rsidR="00956438" w:rsidRPr="00F42D0E" w:rsidRDefault="00956438" w:rsidP="0057174A">
      <w:pPr>
        <w:jc w:val="left"/>
        <w:rPr>
          <w:rFonts w:asciiTheme="minorHAnsi" w:hAnsiTheme="minorHAnsi" w:cstheme="minorHAnsi"/>
          <w:color w:val="auto"/>
        </w:rPr>
      </w:pPr>
      <w:r w:rsidRPr="006B1566">
        <w:rPr>
          <w:rFonts w:asciiTheme="minorHAnsi" w:hAnsiTheme="minorHAnsi" w:cstheme="minorHAnsi"/>
          <w:color w:val="auto"/>
        </w:rPr>
        <w:t xml:space="preserve">The idea of combining up to four markers </w:t>
      </w:r>
      <w:r w:rsidR="00C0093A" w:rsidRPr="006B1566">
        <w:rPr>
          <w:rFonts w:asciiTheme="minorHAnsi" w:hAnsiTheme="minorHAnsi" w:cstheme="minorHAnsi"/>
          <w:color w:val="auto"/>
        </w:rPr>
        <w:t>using</w:t>
      </w:r>
      <w:r w:rsidRPr="006B1566">
        <w:rPr>
          <w:rFonts w:asciiTheme="minorHAnsi" w:hAnsiTheme="minorHAnsi" w:cstheme="minorHAnsi"/>
          <w:color w:val="auto"/>
        </w:rPr>
        <w:t xml:space="preserve"> two fluorochromes has</w:t>
      </w:r>
      <w:r w:rsidR="002558BF">
        <w:rPr>
          <w:rFonts w:asciiTheme="minorHAnsi" w:hAnsiTheme="minorHAnsi" w:cstheme="minorHAnsi"/>
          <w:color w:val="auto"/>
        </w:rPr>
        <w:t xml:space="preserve"> been</w:t>
      </w:r>
      <w:r w:rsidRPr="006B1566">
        <w:rPr>
          <w:rFonts w:asciiTheme="minorHAnsi" w:hAnsiTheme="minorHAnsi" w:cstheme="minorHAnsi"/>
          <w:color w:val="auto"/>
        </w:rPr>
        <w:t xml:space="preserve"> already successfully attempted before</w:t>
      </w:r>
      <w:r w:rsidR="00205649" w:rsidRPr="006B1566">
        <w:rPr>
          <w:rFonts w:asciiTheme="minorHAnsi" w:hAnsiTheme="minorHAnsi" w:cstheme="minorHAnsi"/>
          <w:color w:val="auto"/>
        </w:rPr>
        <w:fldChar w:fldCharType="begin"/>
      </w:r>
      <w:r w:rsidR="000762DD" w:rsidRPr="006B1566">
        <w:rPr>
          <w:rFonts w:asciiTheme="minorHAnsi" w:hAnsiTheme="minorHAnsi" w:cstheme="minorHAnsi"/>
          <w:color w:val="auto"/>
        </w:rPr>
        <w:instrText xml:space="preserve"> ADDIN ZOTERO_ITEM CSL_CITATION {"citationID":"2czhLtnx","properties":{"formattedCitation":"\\super 6\\uc0\\u8211{}8\\nosupersub{}","plainCitation":"6–8","noteIndex":0},"citationItems":[{"id":1469,"uris":["http://zotero.org/users/local/T00xiLFt/items/ZS647CXS"],"uri":["http://zotero.org/users/local/T00xiLFt/items/ZS647CXS"],"itemData":{"id":1469,"type":"article-journal","title":"Single-color Multitarget Flow Cytometry Using Monoclonal Antibodies Labeled with Different Intensities of the Same Fluorochrome","container-title":"Annals of Laboratory Medicine","page":"171-176","volume":"32","issue":"3","source":"PubMed Central","abstract":"Background\nWe developed a single-color multitarget flow cytometry (SM-FC) assay, a single-tube assay with graded mean fluorescence intensities (MFIs). We evaluated the repeatability of SM-FC, and its correlation with multicolor flow cytometry (MFC), to assess its application as a routine FC assay.\n\nMethods\nWe selected CD19, CD3, CD4, and CD8 as antigen targets to analyze a lymphocyte subset. MFIs were graded by adjusting monoclonal antibody (mAb) volumes to detect several cell populations. Dimly labeled mAb was prepared by decreasing mAb volume and the optimum diluted volume was determined by serial dilution. SM-FC repeatability was analyzed 10 times in 2 normal controls. The correlation between SM-FC and MFC was evaluated in 20 normal and 23 patient samples.\n\nResults\nCV values (0.8-5.0% and 1.3-4.1% in samples 1 and 2, respectively) acquired by SM-FC with CD3-fluorescein α-isothyocyanate (FITC)dim+CD4-FITCbright and with CD19-FITCdim+CD3-FITCbright showed good repeatability, comparable to that acquired by MFC (1.6-3.7% and 1.0-4.8% in samples 1 and 2, respectively). Excellent correlation was observed between the 2 methods in the 20 normal samples (B cells, T cells, non-Thelper cells, and Thelper cells; r2=0.87, 0.97, 0.97, and 0.98, respectively; P&lt;0.05). There were also linear relationships between SM-FC with CD19-FITCdim+CD3-FITCbright and CD8-PEdim+CD4-PEbright, and MFC, in the 23 patient samples (B cells, T cells, Tcytotoxic cells, and Thelper cells; r2≥0.98, 0.99, 0.99, and 0.99, respectively; P&lt;0.05).\n\nConclusions\nThe multicolor, single-tube SM-FC technique is a potential alternative tool for identifying a lymphocyte subset.","DOI":"10.3343/alm.2012.32.3.171","ISSN":"2234-3806","note":"PMID: 22563550\nPMCID: PMC3339295","journalAbbreviation":"Ann Lab Med","author":[{"family":"Park","given":"Joonhong"},{"family":"Han","given":"Kyungja"}],"issued":{"date-parts":[["2012",5]]}}},{"id":1579,"uris":["http://zotero.org/users/local/T00xiLFt/items/PD8V3T7U"],"uri":["http://zotero.org/users/local/T00xiLFt/items/PD8V3T7U"],"itemData":{"id":1579,"type":"article-journal","title":"Triple labeling with two-color immunoflorescence using one light source: A useful approach for the analysis of cells positive for one label and negative for the other two","container-title":"Cytometry","page":"636-641","volume":"11","issue":"5","source":"Wiley Online Library","abstract":"Many laboratories do not have access to a flow cytometer allowing three-color immunofluorescence analysis through the use of multiple light sources. In view of the usefulness of such analyses in the dissection of cell parameters, we describe an approach permitting the study of three labels by using one light source and the two-color immunofluorescence assay. It is useful for the enumeration of cell subpopulations positive for one label and negative for two or more others as well as for qualitative analysis concerning the expression of these labels. This approach is simple and rapid; it does not require additional material and technical steps other than that used in the two-color immunofluorescence assay. Briefly, it consists of the use of a label coupled to a dye (PE or FITC or instance) and two different labels coupled to the other dye. An argon ion laser, operating at 488 nm and 60 mW, excites both fluorescein and phycoerythrin conjugated antibodies. We provided a general example, using three hypothetical labels (X, Y, and Z), and four practical applications: CD3+ CD4− CD8− and CD8+ CD16− CD3− peripheral blood lymphocytes, CD2+ CD16− CD3− and CD56+ CD16− CD3− peripheral blood, and decidual infiltrating lymphocytes.","DOI":"10.1002/cyto.990110512","ISSN":"1097-0320","shortTitle":"Triple labeling with two-color immunoflorescence using one light source","journalAbbreviation":"Cytometry","language":"en","author":[{"family":"Mansour","given":"Issam"},{"family":"Jarraya","given":"Mohamed A."},{"family":"Gane","given":"Pierre"},{"family":"Roquin","given":"Hélène"},{"family":"Rouger","given":"Philippe"},{"family":"Doinel","given":"Christian"}],"issued":{"date-parts":[["1990",1,1]]}}},{"id":1642,"uris":["http://zotero.org/users/local/T00xiLFt/items/S54KFQE8"],"uri":["http://zotero.org/users/local/T00xiLFt/items/S54KFQE8"],"itemData":{"id":1642,"type":"article-journal","title":"OMIP-023: 10-Color, 13 antibody panel for in-depth phenotyping of human peripheral blood leukocytes","container-title":"Cytometry Part A","page":"781-784","volume":"85","issue":"9","source":"Wiley Online Library","DOI":"10.1002/cyto.a.22505","ISSN":"1552-4930","shortTitle":"OMIP-023","journalAbbreviation":"Cytometry","language":"en","author":[{"family":"Bocsi","given":"József"},{"family":"Melzer","given":"Susanne"},{"family":"Dähnert","given":"Ingo"},{"family":"Tárnok","given":"Attila"}],"issued":{"date-parts":[["2014",9,1]]}}}],"schema":"https://github.com/citation-style-language/schema/raw/master/csl-citation.json"} </w:instrText>
      </w:r>
      <w:r w:rsidR="00205649" w:rsidRPr="006B1566">
        <w:rPr>
          <w:rFonts w:asciiTheme="minorHAnsi" w:hAnsiTheme="minorHAnsi" w:cstheme="minorHAnsi"/>
          <w:color w:val="auto"/>
        </w:rPr>
        <w:fldChar w:fldCharType="separate"/>
      </w:r>
      <w:r w:rsidR="000762DD" w:rsidRPr="006B1566">
        <w:rPr>
          <w:rFonts w:asciiTheme="minorHAnsi" w:hAnsiTheme="minorHAnsi" w:cstheme="minorHAnsi"/>
          <w:color w:val="auto"/>
          <w:vertAlign w:val="superscript"/>
        </w:rPr>
        <w:t>6–8</w:t>
      </w:r>
      <w:r w:rsidR="00205649" w:rsidRPr="006B1566">
        <w:rPr>
          <w:rFonts w:asciiTheme="minorHAnsi" w:hAnsiTheme="minorHAnsi" w:cstheme="minorHAnsi"/>
          <w:color w:val="auto"/>
        </w:rPr>
        <w:fldChar w:fldCharType="end"/>
      </w:r>
      <w:r w:rsidR="00C0093A" w:rsidRPr="006B1566">
        <w:rPr>
          <w:rFonts w:asciiTheme="minorHAnsi" w:hAnsiTheme="minorHAnsi" w:cstheme="minorHAnsi"/>
          <w:color w:val="auto"/>
        </w:rPr>
        <w:t>,</w:t>
      </w:r>
      <w:r w:rsidRPr="006B1566">
        <w:rPr>
          <w:rFonts w:asciiTheme="minorHAnsi" w:hAnsiTheme="minorHAnsi" w:cstheme="minorHAnsi"/>
          <w:color w:val="auto"/>
        </w:rPr>
        <w:t xml:space="preserve"> and </w:t>
      </w:r>
      <w:r w:rsidR="00C0093A" w:rsidRPr="006B1566">
        <w:rPr>
          <w:rFonts w:asciiTheme="minorHAnsi" w:hAnsiTheme="minorHAnsi" w:cstheme="minorHAnsi"/>
          <w:color w:val="auto"/>
        </w:rPr>
        <w:t>has</w:t>
      </w:r>
      <w:r w:rsidRPr="006B1566">
        <w:rPr>
          <w:rFonts w:asciiTheme="minorHAnsi" w:hAnsiTheme="minorHAnsi" w:cstheme="minorHAnsi"/>
          <w:color w:val="auto"/>
        </w:rPr>
        <w:t xml:space="preserve"> been used in </w:t>
      </w:r>
      <w:r w:rsidR="00C944E4" w:rsidRPr="006B1566">
        <w:rPr>
          <w:rFonts w:asciiTheme="minorHAnsi" w:hAnsiTheme="minorHAnsi" w:cstheme="minorHAnsi"/>
          <w:color w:val="auto"/>
        </w:rPr>
        <w:t xml:space="preserve">a </w:t>
      </w:r>
      <w:r w:rsidRPr="006B1566">
        <w:rPr>
          <w:rFonts w:asciiTheme="minorHAnsi" w:hAnsiTheme="minorHAnsi" w:cstheme="minorHAnsi"/>
          <w:color w:val="auto"/>
        </w:rPr>
        <w:t>clinical protocol to identify malignant lymphocytic populations</w:t>
      </w:r>
      <w:r w:rsidR="00205649" w:rsidRPr="006B1566">
        <w:rPr>
          <w:rFonts w:asciiTheme="minorHAnsi" w:hAnsiTheme="minorHAnsi" w:cstheme="minorHAnsi"/>
          <w:color w:val="auto"/>
        </w:rPr>
        <w:fldChar w:fldCharType="begin"/>
      </w:r>
      <w:r w:rsidR="000762DD" w:rsidRPr="006B1566">
        <w:rPr>
          <w:rFonts w:asciiTheme="minorHAnsi" w:hAnsiTheme="minorHAnsi" w:cstheme="minorHAnsi"/>
          <w:color w:val="auto"/>
        </w:rPr>
        <w:instrText xml:space="preserve"> ADDIN ZOTERO_ITEM CSL_CITATION {"citationID":"YBZgVniH","properties":{"formattedCitation":"\\super 9\\nosupersub{}","plainCitation":"9","noteIndex":0},"citationItems":[{"id":2124,"uris":["http://zotero.org/users/local/T00xiLFt/items/KMW7MD4X"],"uri":["http://zotero.org/users/local/T00xiLFt/items/KMW7MD4X"],"itemData":{"id":2124,"type":"article-journal","title":"EuroFlow antibody panels for standardized n-dimensional flow cytometric immunophenotyping of normal, reactive and malignant leukocytes","container-title":"Leukemia","page":"1908-1975","volume":"26","issue":"9","source":"www.nature.com","abstract":"Most consensus leukemia &amp; lymphoma antibody panels consist of lists of markers based on expert opinions, but they have not been validated. Here we present the validated EuroFlow 8-color antibody panels for immunophenotyping of hematological malignancies. The single-tube screening panels and multi-tube classification panels fit into the EuroFlow diagnostic algorithm with entries defined by clinical and laboratory parameters. The panels were constructed in 2–7 sequential design–evaluation–redesign rounds, using novel Infinicyt software tools for multivariate data analysis. Two groups of markers are combined in each 8-color tube: (i) backbone markers to identify distinct cell populations in a sample, and (ii) markers for characterization of specific cell populations. In multi-tube panels, the backbone markers were optimally placed at the same fluorochrome position in every tube, to provide identical multidimensional localization of the target cell population(s). The characterization markers were positioned according to the diagnostic utility of the combined markers. Each proposed antibody combination was tested against reference databases of normal and malignant cells from healthy subjects and WHO-based disease entities, respectively. The EuroFlow studies resulted in validated and flexible 8-color antibody panels for multidimensional identification and characterization of normal and aberrant cells, optimally suited for immunophenotypic screening and classification of hematological malignancies.","DOI":"10.1038/leu.2012.120","ISSN":"0887-6924","journalAbbreviation":"Leukemia","language":"en","author":[{"family":"Dongen","given":"J. J. M.","non-dropping-particle":"van"},{"family":"Lhermitte","given":"L."},{"family":"Böttcher","given":"S."},{"family":"Almeida","given":"J."},{"family":"Velden","given":"V. H. J.","non-dropping-particle":"van der"},{"family":"Flores-Montero","given":"J."},{"family":"Rawstron","given":"A."},{"family":"Asnafi","given":"V."},{"family":"Lécrevisse","given":"Q."},{"family":"Lucio","given":"P."},{"family":"Mejstrikova","given":"E."},{"family":"Szczepański","given":"T."},{"family":"Kalina","given":"T."},{"family":"Tute","given":"R.","non-dropping-particle":"de"},{"family":"Brüggemann","given":"M."},{"family":"Sedek","given":"L."},{"family":"Cullen","given":"M."},{"family":"Langerak","given":"A. W."},{"family":"Mendonça","given":"A."},{"family":"Macintyre","given":"E."},{"family":"Martin-Ayuso","given":"M."},{"family":"Hrusak","given":"O."},{"family":"Vidriales","given":"M. B."},{"family":"Orfao","given":"A."}],"issued":{"date-parts":[["2012",9]]}}}],"schema":"https://github.com/citation-style-language/schema/raw/master/csl-citation.json"} </w:instrText>
      </w:r>
      <w:r w:rsidR="00205649" w:rsidRPr="006B1566">
        <w:rPr>
          <w:rFonts w:asciiTheme="minorHAnsi" w:hAnsiTheme="minorHAnsi" w:cstheme="minorHAnsi"/>
          <w:color w:val="auto"/>
        </w:rPr>
        <w:fldChar w:fldCharType="separate"/>
      </w:r>
      <w:r w:rsidR="000762DD" w:rsidRPr="006B1566">
        <w:rPr>
          <w:rFonts w:asciiTheme="minorHAnsi" w:hAnsiTheme="minorHAnsi" w:cstheme="minorHAnsi"/>
          <w:color w:val="auto"/>
          <w:vertAlign w:val="superscript"/>
        </w:rPr>
        <w:t>9</w:t>
      </w:r>
      <w:r w:rsidR="00205649" w:rsidRPr="006B1566">
        <w:rPr>
          <w:rFonts w:asciiTheme="minorHAnsi" w:hAnsiTheme="minorHAnsi" w:cstheme="minorHAnsi"/>
          <w:color w:val="auto"/>
        </w:rPr>
        <w:fldChar w:fldCharType="end"/>
      </w:r>
      <w:r w:rsidRPr="006B1566">
        <w:rPr>
          <w:rFonts w:asciiTheme="minorHAnsi" w:hAnsiTheme="minorHAnsi" w:cstheme="minorHAnsi"/>
          <w:color w:val="auto"/>
        </w:rPr>
        <w:t xml:space="preserve">. A previous report also combined seven markers (with different specificity from the markers </w:t>
      </w:r>
      <w:r w:rsidR="00205649" w:rsidRPr="006B1566">
        <w:rPr>
          <w:rFonts w:asciiTheme="minorHAnsi" w:hAnsiTheme="minorHAnsi" w:cstheme="minorHAnsi"/>
          <w:color w:val="auto"/>
        </w:rPr>
        <w:t xml:space="preserve">than </w:t>
      </w:r>
      <w:r w:rsidRPr="006B1566">
        <w:rPr>
          <w:rFonts w:asciiTheme="minorHAnsi" w:hAnsiTheme="minorHAnsi" w:cstheme="minorHAnsi"/>
          <w:color w:val="auto"/>
        </w:rPr>
        <w:t xml:space="preserve">we used in </w:t>
      </w:r>
      <w:r w:rsidR="00205649" w:rsidRPr="006B1566">
        <w:rPr>
          <w:rFonts w:asciiTheme="minorHAnsi" w:hAnsiTheme="minorHAnsi" w:cstheme="minorHAnsi"/>
          <w:color w:val="auto"/>
        </w:rPr>
        <w:t>our</w:t>
      </w:r>
      <w:r w:rsidRPr="006B1566">
        <w:rPr>
          <w:rFonts w:asciiTheme="minorHAnsi" w:hAnsiTheme="minorHAnsi" w:cstheme="minorHAnsi"/>
          <w:color w:val="auto"/>
        </w:rPr>
        <w:t xml:space="preserve"> protocol) </w:t>
      </w:r>
      <w:r w:rsidR="00C944E4" w:rsidRPr="006B1566">
        <w:rPr>
          <w:rFonts w:asciiTheme="minorHAnsi" w:hAnsiTheme="minorHAnsi" w:cstheme="minorHAnsi"/>
          <w:color w:val="auto"/>
        </w:rPr>
        <w:t>using</w:t>
      </w:r>
      <w:r w:rsidRPr="006B1566">
        <w:rPr>
          <w:rFonts w:asciiTheme="minorHAnsi" w:hAnsiTheme="minorHAnsi" w:cstheme="minorHAnsi"/>
          <w:color w:val="auto"/>
        </w:rPr>
        <w:t xml:space="preserve"> two fluorochromes, but this approach reli</w:t>
      </w:r>
      <w:r w:rsidR="00C944E4" w:rsidRPr="006B1566">
        <w:rPr>
          <w:rFonts w:asciiTheme="minorHAnsi" w:hAnsiTheme="minorHAnsi" w:cstheme="minorHAnsi"/>
          <w:color w:val="auto"/>
        </w:rPr>
        <w:t>ed</w:t>
      </w:r>
      <w:r w:rsidRPr="006B1566">
        <w:rPr>
          <w:rFonts w:asciiTheme="minorHAnsi" w:hAnsiTheme="minorHAnsi" w:cstheme="minorHAnsi"/>
          <w:color w:val="auto"/>
        </w:rPr>
        <w:t xml:space="preserve"> on a complex labelling of each antibody with varying amount of fluorochrome</w:t>
      </w:r>
      <w:r w:rsidR="00205649" w:rsidRPr="006B1566">
        <w:rPr>
          <w:rFonts w:asciiTheme="minorHAnsi" w:hAnsiTheme="minorHAnsi" w:cstheme="minorHAnsi"/>
          <w:color w:val="auto"/>
        </w:rPr>
        <w:fldChar w:fldCharType="begin"/>
      </w:r>
      <w:r w:rsidR="000762DD" w:rsidRPr="006B1566">
        <w:rPr>
          <w:rFonts w:asciiTheme="minorHAnsi" w:hAnsiTheme="minorHAnsi" w:cstheme="minorHAnsi"/>
          <w:color w:val="auto"/>
        </w:rPr>
        <w:instrText xml:space="preserve"> ADDIN ZOTERO_ITEM CSL_CITATION {"citationID":"CK565SA2","properties":{"formattedCitation":"\\super 10\\nosupersub{}","plainCitation":"10","noteIndex":0},"citationItems":[{"id":1582,"uris":["http://zotero.org/users/local/T00xiLFt/items/ERWGQ568"],"uri":["http://zotero.org/users/local/T00xiLFt/items/ERWGQ568"],"itemData":{"id":1582,"type":"article-journal","title":"Fluorescence-intensity multiplexing: Simultaneous seven-marker, two-color immunophenotyping using flow cytometry","container-title":"Cytometry Part A","page":"142-152","volume":"61A","issue":"2","source":"Wiley Online Library","abstract":"Background\nConventional immuno-based multiparameter flow cytometric analysis has been limited by the requirement of a dedicated detection channel for each antibody-fluorophore set. To address the need to resolve multiple biological targets simultaneously, flow cytometers with as many as 10–15 detection channels have been developed. In this study, a new Zenon immunolabeling technology is developed that allows for multiple antigen detection per detection channel using a single fluorophore, through a unique method of fluorescence-intensity multiplexing. By varying the Zenon labeling reagent-to-antibody molar ratio, the fluorescence intensity of the antibody-labeled cellular targets can be used as a unique identifier. Although demonstrated in the present study with lymphocyte immunophenotyping, this approach is broadly applicable for any immuno-based multiplexed flow cytomety assay.\nMethods\nLymphocyte immunophenotyping of 38 clinical blood specimens using CD3, CD4, CD8, CD16, CD56, CD19, and CD20 antibodies was performed using conventional flow cytometric analysis and fluorescence-intensity multiplexing analysis. Conventional analysis measures a single antibody-fluorophore per photomultiplier tube (PMT). Fluorescence-intensity multiplex analysis simultaneously measures seven markers with two PMTs, using Zenon labeling reagent-antibody complexes in a single tube: CD19, CD4, CD8, and CD16 antibodies labeled with Zenon Alexa Fluor®488 Mouse IgG1 labeling reagent and CD56, CD3, and CD20 antibodies labeled with Zenon R-Phycoerythrin (R-PE) Mouse IgG1 or IgG2b labeling reagents.\nResults\nThe lymphocyte immunophenotyping results from fluorescence-intensity multiplexing using Zenon labeling reagents in a single tube were comparable to results from conventional flow cytometric analysis.\nConclusions\nSimultaneous evaluation of multiple antigens using a single fluorophore can be performed using antibodies labeled with varying ratios of a Zenon labeling reagent. Labeling two sets of antibodies with different Zenon labeling reagents can generate characteristic and distinguishable multivariate patterns. Combining multiple antibodies and fluorescent labels with fluorescence intensity multiplexing enables the resolution of more cellular targets than detection-channels, allowing sophisticated multiparameter flow cytometric studies to be performed on less complex 2- or 3-detection-channel flow cytometers. For typical biological samples, approximately 2–4 cellular targets per detection channel can be resolved using this technique. © 2004 Wiley-Liss, Inc.","DOI":"10.1002/cyto.a.20037","ISSN":"1552-4930","shortTitle":"Fluorescence-intensity multiplexing","journalAbbreviation":"Cytometry","language":"en","author":[{"family":"Bradford","given":"Jolene A."},{"family":"Buller","given":"Gayle"},{"family":"Suter","given":"Michael"},{"family":"Ignatius","given":"Michael"},{"family":"Beechem","given":"Joseph M."}],"issued":{"date-parts":[["2004",10,1]]}}}],"schema":"https://github.com/citation-style-language/schema/raw/master/csl-citation.json"} </w:instrText>
      </w:r>
      <w:r w:rsidR="00205649" w:rsidRPr="006B1566">
        <w:rPr>
          <w:rFonts w:asciiTheme="minorHAnsi" w:hAnsiTheme="minorHAnsi" w:cstheme="minorHAnsi"/>
          <w:color w:val="auto"/>
        </w:rPr>
        <w:fldChar w:fldCharType="separate"/>
      </w:r>
      <w:r w:rsidR="000762DD" w:rsidRPr="006B1566">
        <w:rPr>
          <w:rFonts w:asciiTheme="minorHAnsi" w:hAnsiTheme="minorHAnsi" w:cstheme="minorHAnsi"/>
          <w:color w:val="auto"/>
          <w:vertAlign w:val="superscript"/>
        </w:rPr>
        <w:t>10</w:t>
      </w:r>
      <w:r w:rsidR="00205649" w:rsidRPr="006B1566">
        <w:rPr>
          <w:rFonts w:asciiTheme="minorHAnsi" w:hAnsiTheme="minorHAnsi" w:cstheme="minorHAnsi"/>
          <w:color w:val="auto"/>
        </w:rPr>
        <w:fldChar w:fldCharType="end"/>
      </w:r>
      <w:r w:rsidR="00764C46">
        <w:rPr>
          <w:rFonts w:asciiTheme="minorHAnsi" w:hAnsiTheme="minorHAnsi" w:cstheme="minorHAnsi"/>
          <w:color w:val="auto"/>
        </w:rPr>
        <w:t>.</w:t>
      </w:r>
      <w:r w:rsidR="00C0093A" w:rsidRPr="006B1566">
        <w:rPr>
          <w:rFonts w:asciiTheme="minorHAnsi" w:hAnsiTheme="minorHAnsi" w:cstheme="minorHAnsi"/>
          <w:color w:val="auto"/>
        </w:rPr>
        <w:t xml:space="preserve"> </w:t>
      </w:r>
      <w:r w:rsidR="00C0093A" w:rsidRPr="00F42D0E">
        <w:rPr>
          <w:rFonts w:asciiTheme="minorHAnsi" w:hAnsiTheme="minorHAnsi" w:cstheme="minorHAnsi"/>
          <w:color w:val="auto"/>
        </w:rPr>
        <w:t xml:space="preserve">This is in contrast to </w:t>
      </w:r>
      <w:r w:rsidRPr="00F42D0E">
        <w:rPr>
          <w:rFonts w:asciiTheme="minorHAnsi" w:hAnsiTheme="minorHAnsi" w:cstheme="minorHAnsi"/>
          <w:color w:val="auto"/>
        </w:rPr>
        <w:t>our method</w:t>
      </w:r>
      <w:r w:rsidR="00C0093A" w:rsidRPr="00F42D0E">
        <w:rPr>
          <w:rFonts w:asciiTheme="minorHAnsi" w:hAnsiTheme="minorHAnsi" w:cstheme="minorHAnsi"/>
          <w:color w:val="auto"/>
        </w:rPr>
        <w:t xml:space="preserve"> which</w:t>
      </w:r>
      <w:r w:rsidRPr="00F42D0E">
        <w:rPr>
          <w:rFonts w:asciiTheme="minorHAnsi" w:hAnsiTheme="minorHAnsi" w:cstheme="minorHAnsi"/>
          <w:color w:val="auto"/>
        </w:rPr>
        <w:t xml:space="preserve"> uses commercially available antibodies and can be adapt</w:t>
      </w:r>
      <w:r w:rsidR="00F42D0E">
        <w:rPr>
          <w:rFonts w:asciiTheme="minorHAnsi" w:hAnsiTheme="minorHAnsi" w:cstheme="minorHAnsi"/>
          <w:color w:val="auto"/>
        </w:rPr>
        <w:t>ed</w:t>
      </w:r>
      <w:r w:rsidRPr="00F42D0E">
        <w:rPr>
          <w:rFonts w:asciiTheme="minorHAnsi" w:hAnsiTheme="minorHAnsi" w:cstheme="minorHAnsi"/>
          <w:color w:val="auto"/>
        </w:rPr>
        <w:t xml:space="preserve"> to the instrument configuration and </w:t>
      </w:r>
      <w:r w:rsidR="00FC57EA">
        <w:rPr>
          <w:rFonts w:asciiTheme="minorHAnsi" w:hAnsiTheme="minorHAnsi" w:cstheme="minorHAnsi"/>
          <w:color w:val="auto"/>
        </w:rPr>
        <w:t>can</w:t>
      </w:r>
      <w:r w:rsidRPr="00F42D0E">
        <w:rPr>
          <w:rFonts w:asciiTheme="minorHAnsi" w:hAnsiTheme="minorHAnsi" w:cstheme="minorHAnsi"/>
          <w:color w:val="auto"/>
        </w:rPr>
        <w:t xml:space="preserve"> take advantage of the new generation of polymer fluorochromes. </w:t>
      </w:r>
    </w:p>
    <w:p w14:paraId="1CD01B1B" w14:textId="77777777" w:rsidR="0069050B" w:rsidRPr="006B1566" w:rsidRDefault="0069050B" w:rsidP="0057174A">
      <w:pPr>
        <w:jc w:val="left"/>
        <w:rPr>
          <w:rFonts w:asciiTheme="minorHAnsi" w:hAnsiTheme="minorHAnsi" w:cstheme="minorHAnsi"/>
          <w:color w:val="auto"/>
        </w:rPr>
      </w:pPr>
    </w:p>
    <w:p w14:paraId="5FCC7ABD" w14:textId="2AF11906" w:rsidR="00956438" w:rsidRPr="006B1566" w:rsidRDefault="00C74270" w:rsidP="0057174A">
      <w:pPr>
        <w:jc w:val="left"/>
        <w:rPr>
          <w:rFonts w:asciiTheme="minorHAnsi" w:hAnsiTheme="minorHAnsi" w:cstheme="minorHAnsi"/>
          <w:color w:val="auto"/>
        </w:rPr>
      </w:pPr>
      <w:r w:rsidRPr="006B1566">
        <w:rPr>
          <w:rFonts w:asciiTheme="minorHAnsi" w:hAnsiTheme="minorHAnsi" w:cstheme="minorHAnsi"/>
          <w:color w:val="auto"/>
        </w:rPr>
        <w:t>The overall goal of this methodology is to</w:t>
      </w:r>
      <w:r w:rsidR="00A638E0">
        <w:rPr>
          <w:rFonts w:asciiTheme="minorHAnsi" w:hAnsiTheme="minorHAnsi" w:cstheme="minorHAnsi"/>
          <w:color w:val="auto"/>
        </w:rPr>
        <w:t xml:space="preserve"> </w:t>
      </w:r>
      <w:r w:rsidR="00956438" w:rsidRPr="006B1566">
        <w:rPr>
          <w:rFonts w:asciiTheme="minorHAnsi" w:hAnsiTheme="minorHAnsi" w:cstheme="minorHAnsi"/>
          <w:color w:val="auto"/>
        </w:rPr>
        <w:t>expand the optical limit</w:t>
      </w:r>
      <w:r w:rsidR="002558BF">
        <w:rPr>
          <w:rFonts w:asciiTheme="minorHAnsi" w:hAnsiTheme="minorHAnsi" w:cstheme="minorHAnsi"/>
          <w:color w:val="auto"/>
        </w:rPr>
        <w:t>s</w:t>
      </w:r>
      <w:r w:rsidR="00956438" w:rsidRPr="006B1566">
        <w:rPr>
          <w:rFonts w:asciiTheme="minorHAnsi" w:hAnsiTheme="minorHAnsi" w:cstheme="minorHAnsi"/>
          <w:color w:val="auto"/>
        </w:rPr>
        <w:t xml:space="preserve"> of most flow cytometers allowing </w:t>
      </w:r>
      <w:r w:rsidR="00C944E4" w:rsidRPr="006B1566">
        <w:rPr>
          <w:rFonts w:asciiTheme="minorHAnsi" w:hAnsiTheme="minorHAnsi" w:cstheme="minorHAnsi"/>
          <w:color w:val="auto"/>
        </w:rPr>
        <w:t xml:space="preserve">for the </w:t>
      </w:r>
      <w:r w:rsidR="00956438" w:rsidRPr="006B1566">
        <w:rPr>
          <w:rFonts w:asciiTheme="minorHAnsi" w:hAnsiTheme="minorHAnsi" w:cstheme="minorHAnsi"/>
          <w:color w:val="auto"/>
        </w:rPr>
        <w:t>record</w:t>
      </w:r>
      <w:r w:rsidR="00C944E4" w:rsidRPr="006B1566">
        <w:rPr>
          <w:rFonts w:asciiTheme="minorHAnsi" w:hAnsiTheme="minorHAnsi" w:cstheme="minorHAnsi"/>
          <w:color w:val="auto"/>
        </w:rPr>
        <w:t>ing of</w:t>
      </w:r>
      <w:r w:rsidR="00956438" w:rsidRPr="006B1566">
        <w:rPr>
          <w:rFonts w:asciiTheme="minorHAnsi" w:hAnsiTheme="minorHAnsi" w:cstheme="minorHAnsi"/>
          <w:color w:val="auto"/>
        </w:rPr>
        <w:t xml:space="preserve"> five additional markers to interrogate complex cell populations. As a consequence, advance</w:t>
      </w:r>
      <w:r w:rsidR="00C944E4" w:rsidRPr="006B1566">
        <w:rPr>
          <w:rFonts w:asciiTheme="minorHAnsi" w:hAnsiTheme="minorHAnsi" w:cstheme="minorHAnsi"/>
          <w:color w:val="auto"/>
        </w:rPr>
        <w:t>d</w:t>
      </w:r>
      <w:r w:rsidR="00956438" w:rsidRPr="006B1566">
        <w:rPr>
          <w:rFonts w:asciiTheme="minorHAnsi" w:hAnsiTheme="minorHAnsi" w:cstheme="minorHAnsi"/>
          <w:color w:val="auto"/>
        </w:rPr>
        <w:t xml:space="preserve"> immunological analysis can be performed on affordable 6-10 fluorochrome flow cytometers, and </w:t>
      </w:r>
      <w:r w:rsidR="00C944E4" w:rsidRPr="006B1566">
        <w:rPr>
          <w:rFonts w:asciiTheme="minorHAnsi" w:hAnsiTheme="minorHAnsi" w:cstheme="minorHAnsi"/>
          <w:color w:val="auto"/>
        </w:rPr>
        <w:t>2-</w:t>
      </w:r>
      <w:r w:rsidR="000E3C5B" w:rsidRPr="006B1566">
        <w:rPr>
          <w:rFonts w:asciiTheme="minorHAnsi" w:hAnsiTheme="minorHAnsi" w:cstheme="minorHAnsi"/>
          <w:color w:val="auto"/>
        </w:rPr>
        <w:t>3 fluorochrome</w:t>
      </w:r>
      <w:r w:rsidR="00956438" w:rsidRPr="006B1566">
        <w:rPr>
          <w:rFonts w:asciiTheme="minorHAnsi" w:hAnsiTheme="minorHAnsi" w:cstheme="minorHAnsi"/>
          <w:color w:val="auto"/>
        </w:rPr>
        <w:t xml:space="preserve"> field instruments can achieve remarkable results in areas with limited resources. High-end instruments can also benefit from this approach by using extra fluorochromes to accomplish deeper flow cytometry analysis</w:t>
      </w:r>
      <w:r w:rsidR="00C554AD" w:rsidRPr="006B1566">
        <w:rPr>
          <w:rFonts w:asciiTheme="minorHAnsi" w:hAnsiTheme="minorHAnsi" w:cstheme="minorHAnsi"/>
          <w:color w:val="auto"/>
        </w:rPr>
        <w:t xml:space="preserve"> and to </w:t>
      </w:r>
      <w:r w:rsidR="006F5AE5" w:rsidRPr="006B1566">
        <w:rPr>
          <w:rFonts w:asciiTheme="minorHAnsi" w:hAnsiTheme="minorHAnsi" w:cstheme="minorHAnsi"/>
          <w:color w:val="auto"/>
        </w:rPr>
        <w:t>create modular flow cytometric panels targeting several lineages at the same time</w:t>
      </w:r>
      <w:r w:rsidR="006F5AE5" w:rsidRPr="006B1566">
        <w:rPr>
          <w:rFonts w:asciiTheme="minorHAnsi" w:hAnsiTheme="minorHAnsi" w:cstheme="minorHAnsi"/>
          <w:color w:val="auto"/>
        </w:rPr>
        <w:fldChar w:fldCharType="begin"/>
      </w:r>
      <w:r w:rsidR="006F5AE5" w:rsidRPr="006B1566">
        <w:rPr>
          <w:rFonts w:asciiTheme="minorHAnsi" w:hAnsiTheme="minorHAnsi" w:cstheme="minorHAnsi"/>
          <w:color w:val="auto"/>
        </w:rPr>
        <w:instrText xml:space="preserve"> ADDIN ZOTERO_ITEM CSL_CITATION {"citationID":"A0KLcZSb","properties":{"formattedCitation":"\\super 11\\nosupersub{}","plainCitation":"11","noteIndex":0},"citationItems":[{"id":2429,"uris":["http://zotero.org/users/local/T00xiLFt/items/I95IPS2N"],"uri":["http://zotero.org/users/local/T00xiLFt/items/I95IPS2N"],"itemData":{"id":2429,"type":"article-journal","title":"Development of a Modular Assay for Detailed Immunophenotyping of Peripheral Human Whole Blood Samples by Multicolor Flow Cytometry","container-title":"International Journal of Molecular Sciences","volume":"17","issue":"8","source":"PubMed Central","abstract":"The monitoring of immune cells gained great significance in prognosis and prediction of therapy responses. For analyzing blood samples, the multicolor flow cytometry has become the method of choice as it combines high specificity on single cell level with multiple parameters and high throughput. Here, we present a modular assay for the detailed immunophenotyping of blood (DIoB) that was optimized for an easy and direct application in whole blood samples. The DIoB assay characterizes 34 immune cell subsets that circulate the peripheral blood including all major immune cells such as T cells, B cells, natural killer (NK) cells, monocytes, dendritic cells (DCs), neutrophils, eosinophils, and basophils. In addition, it evaluates their functional state and a few non-leukocytes that also have been associated with the outcome of cancer therapy. This DIoB assay allows a longitudinal and close-meshed monitoring of a detailed immune status in patients requiring only 2.0 mL of peripheral blood and it is not restricted to peripheral blood mononuclear cells. It is currently applied for the immune monitoring of patients with glioblastoma multiforme (IMMO-GLIO-01 trial, NCT02022384), pancreatic cancer (CONKO-007 trial, NCT01827553), and head and neck cancer (DIREKHT trial, NCT02528955) and might pave the way for immune biomarker identification for prediction and prognosis of therapy outcome.","URL":"https://www.ncbi.nlm.nih.gov/pmc/articles/PMC5000713/","DOI":"10.3390/ijms17081316","ISSN":"1422-0067","note":"PMID: 27529227\nPMCID: PMC5000713","journalAbbreviation":"Int J Mol Sci","author":[{"family":"Rühle","given":"Paul F."},{"family":"Fietkau","given":"Rainer"},{"family":"Gaipl","given":"Udo S."},{"family":"Frey","given":"Benjamin"}],"issued":{"date-parts":[["2016",8,11]]},"accessed":{"date-parts":[["2018",10,10]]}}}],"schema":"https://github.com/citation-style-language/schema/raw/master/csl-citation.json"} </w:instrText>
      </w:r>
      <w:r w:rsidR="006F5AE5" w:rsidRPr="006B1566">
        <w:rPr>
          <w:rFonts w:asciiTheme="minorHAnsi" w:hAnsiTheme="minorHAnsi" w:cstheme="minorHAnsi"/>
          <w:color w:val="auto"/>
        </w:rPr>
        <w:fldChar w:fldCharType="separate"/>
      </w:r>
      <w:r w:rsidR="006F5AE5" w:rsidRPr="006B1566">
        <w:rPr>
          <w:rFonts w:asciiTheme="minorHAnsi" w:hAnsiTheme="minorHAnsi" w:cstheme="minorHAnsi"/>
          <w:color w:val="auto"/>
          <w:vertAlign w:val="superscript"/>
        </w:rPr>
        <w:t>11</w:t>
      </w:r>
      <w:r w:rsidR="006F5AE5" w:rsidRPr="006B1566">
        <w:rPr>
          <w:rFonts w:asciiTheme="minorHAnsi" w:hAnsiTheme="minorHAnsi" w:cstheme="minorHAnsi"/>
          <w:color w:val="auto"/>
        </w:rPr>
        <w:fldChar w:fldCharType="end"/>
      </w:r>
      <w:r w:rsidR="00956438" w:rsidRPr="006B1566">
        <w:rPr>
          <w:rFonts w:asciiTheme="minorHAnsi" w:hAnsiTheme="minorHAnsi" w:cstheme="minorHAnsi"/>
          <w:color w:val="auto"/>
        </w:rPr>
        <w:t xml:space="preserve">. </w:t>
      </w:r>
      <w:r w:rsidR="006F5AE5" w:rsidRPr="006B1566">
        <w:rPr>
          <w:rFonts w:asciiTheme="minorHAnsi" w:hAnsiTheme="minorHAnsi" w:cstheme="minorHAnsi"/>
          <w:color w:val="auto"/>
        </w:rPr>
        <w:t xml:space="preserve">This </w:t>
      </w:r>
      <w:r w:rsidR="00300620" w:rsidRPr="006B1566">
        <w:rPr>
          <w:rFonts w:asciiTheme="minorHAnsi" w:hAnsiTheme="minorHAnsi" w:cstheme="minorHAnsi"/>
          <w:color w:val="auto"/>
        </w:rPr>
        <w:t>can</w:t>
      </w:r>
      <w:r w:rsidR="00877034" w:rsidRPr="006B1566">
        <w:rPr>
          <w:rFonts w:asciiTheme="minorHAnsi" w:hAnsiTheme="minorHAnsi" w:cstheme="minorHAnsi"/>
          <w:color w:val="auto"/>
        </w:rPr>
        <w:t xml:space="preserve"> potentially</w:t>
      </w:r>
      <w:r w:rsidR="006F5AE5" w:rsidRPr="006B1566">
        <w:rPr>
          <w:rFonts w:asciiTheme="minorHAnsi" w:hAnsiTheme="minorHAnsi" w:cstheme="minorHAnsi"/>
          <w:color w:val="auto"/>
        </w:rPr>
        <w:t xml:space="preserve"> reduce the number of panels used in modular immunophenotyping flow cytometry</w:t>
      </w:r>
      <w:r w:rsidR="00877034" w:rsidRPr="006B1566">
        <w:rPr>
          <w:rFonts w:asciiTheme="minorHAnsi" w:hAnsiTheme="minorHAnsi" w:cstheme="minorHAnsi"/>
          <w:color w:val="auto"/>
        </w:rPr>
        <w:t xml:space="preserve"> and</w:t>
      </w:r>
      <w:r w:rsidR="006F5AE5" w:rsidRPr="006B1566">
        <w:rPr>
          <w:rFonts w:asciiTheme="minorHAnsi" w:hAnsiTheme="minorHAnsi" w:cstheme="minorHAnsi"/>
          <w:color w:val="auto"/>
        </w:rPr>
        <w:t xml:space="preserve"> reduc</w:t>
      </w:r>
      <w:r w:rsidR="00877034" w:rsidRPr="006B1566">
        <w:rPr>
          <w:rFonts w:asciiTheme="minorHAnsi" w:hAnsiTheme="minorHAnsi" w:cstheme="minorHAnsi"/>
          <w:color w:val="auto"/>
        </w:rPr>
        <w:t>e</w:t>
      </w:r>
      <w:r w:rsidR="006F5AE5" w:rsidRPr="006B1566">
        <w:rPr>
          <w:rFonts w:asciiTheme="minorHAnsi" w:hAnsiTheme="minorHAnsi" w:cstheme="minorHAnsi"/>
          <w:color w:val="auto"/>
        </w:rPr>
        <w:t xml:space="preserve"> cost</w:t>
      </w:r>
      <w:r w:rsidR="00877034" w:rsidRPr="006B1566">
        <w:rPr>
          <w:rFonts w:asciiTheme="minorHAnsi" w:hAnsiTheme="minorHAnsi" w:cstheme="minorHAnsi"/>
          <w:color w:val="auto"/>
        </w:rPr>
        <w:t>s</w:t>
      </w:r>
      <w:r w:rsidR="006F5AE5" w:rsidRPr="006B1566">
        <w:rPr>
          <w:rFonts w:asciiTheme="minorHAnsi" w:hAnsiTheme="minorHAnsi" w:cstheme="minorHAnsi"/>
          <w:color w:val="auto"/>
        </w:rPr>
        <w:t>, errors and handling</w:t>
      </w:r>
      <w:r w:rsidR="00E22B3F" w:rsidRPr="006B1566">
        <w:rPr>
          <w:rFonts w:asciiTheme="minorHAnsi" w:hAnsiTheme="minorHAnsi" w:cstheme="minorHAnsi"/>
          <w:color w:val="auto"/>
        </w:rPr>
        <w:t xml:space="preserve"> time</w:t>
      </w:r>
      <w:r w:rsidR="006F5AE5" w:rsidRPr="006B1566">
        <w:rPr>
          <w:rFonts w:asciiTheme="minorHAnsi" w:hAnsiTheme="minorHAnsi" w:cstheme="minorHAnsi"/>
          <w:color w:val="auto"/>
        </w:rPr>
        <w:t xml:space="preserve">. </w:t>
      </w:r>
      <w:r w:rsidR="00956438" w:rsidRPr="006B1566">
        <w:rPr>
          <w:rFonts w:asciiTheme="minorHAnsi" w:hAnsiTheme="minorHAnsi" w:cstheme="minorHAnsi"/>
          <w:color w:val="auto"/>
        </w:rPr>
        <w:t xml:space="preserve">This approach is also very well suited in </w:t>
      </w:r>
      <w:r w:rsidR="003B06C1" w:rsidRPr="006B1566">
        <w:rPr>
          <w:rFonts w:asciiTheme="minorHAnsi" w:hAnsiTheme="minorHAnsi" w:cstheme="minorHAnsi"/>
          <w:color w:val="auto"/>
        </w:rPr>
        <w:t xml:space="preserve">the </w:t>
      </w:r>
      <w:r w:rsidR="00956438" w:rsidRPr="006B1566">
        <w:rPr>
          <w:rFonts w:asciiTheme="minorHAnsi" w:hAnsiTheme="minorHAnsi" w:cstheme="minorHAnsi"/>
          <w:color w:val="auto"/>
        </w:rPr>
        <w:t>case of clinical samples with limited number of cells</w:t>
      </w:r>
      <w:r w:rsidR="009A0EF6">
        <w:rPr>
          <w:rFonts w:asciiTheme="minorHAnsi" w:hAnsiTheme="minorHAnsi" w:cstheme="minorHAnsi"/>
          <w:color w:val="auto"/>
        </w:rPr>
        <w:t>.</w:t>
      </w:r>
    </w:p>
    <w:p w14:paraId="6A34BD51" w14:textId="2E113741" w:rsidR="00C27A23" w:rsidRPr="006B1566" w:rsidRDefault="00C27A23" w:rsidP="0057174A">
      <w:pPr>
        <w:jc w:val="left"/>
        <w:rPr>
          <w:rFonts w:asciiTheme="minorHAnsi" w:hAnsiTheme="minorHAnsi" w:cstheme="minorHAnsi"/>
          <w:b/>
          <w:color w:val="auto"/>
        </w:rPr>
      </w:pPr>
    </w:p>
    <w:p w14:paraId="3DA4A77A" w14:textId="01EA96E8" w:rsidR="00442883" w:rsidRDefault="00B32616" w:rsidP="0057174A">
      <w:pPr>
        <w:jc w:val="left"/>
        <w:rPr>
          <w:rFonts w:asciiTheme="minorHAnsi" w:hAnsiTheme="minorHAnsi" w:cstheme="minorHAnsi"/>
          <w:b/>
          <w:bCs/>
          <w:color w:val="auto"/>
        </w:rPr>
      </w:pPr>
      <w:bookmarkStart w:id="9" w:name="Protocol"/>
      <w:r w:rsidRPr="006B1566">
        <w:rPr>
          <w:rFonts w:asciiTheme="minorHAnsi" w:hAnsiTheme="minorHAnsi" w:cstheme="minorHAnsi"/>
          <w:b/>
          <w:color w:val="auto"/>
        </w:rPr>
        <w:t>PROTOCOL</w:t>
      </w:r>
      <w:bookmarkEnd w:id="9"/>
      <w:r w:rsidRPr="006B1566">
        <w:rPr>
          <w:rFonts w:asciiTheme="minorHAnsi" w:hAnsiTheme="minorHAnsi" w:cstheme="minorHAnsi"/>
          <w:b/>
          <w:bCs/>
          <w:color w:val="auto"/>
        </w:rPr>
        <w:t>:</w:t>
      </w:r>
    </w:p>
    <w:p w14:paraId="1FABE3DA" w14:textId="77777777" w:rsidR="006071BD" w:rsidRPr="006B1566" w:rsidRDefault="006071BD" w:rsidP="0057174A">
      <w:pPr>
        <w:jc w:val="left"/>
        <w:rPr>
          <w:rFonts w:asciiTheme="minorHAnsi" w:hAnsiTheme="minorHAnsi" w:cstheme="minorHAnsi"/>
          <w:b/>
          <w:bCs/>
          <w:color w:val="auto"/>
        </w:rPr>
      </w:pPr>
    </w:p>
    <w:p w14:paraId="5548D595" w14:textId="70936358" w:rsidR="005114C2" w:rsidRPr="006B1566" w:rsidRDefault="005114C2" w:rsidP="0057174A">
      <w:pPr>
        <w:jc w:val="left"/>
        <w:rPr>
          <w:rFonts w:asciiTheme="minorHAnsi" w:hAnsiTheme="minorHAnsi" w:cstheme="minorHAnsi"/>
          <w:color w:val="auto"/>
        </w:rPr>
      </w:pPr>
      <w:r w:rsidRPr="006B1566">
        <w:rPr>
          <w:rFonts w:asciiTheme="minorHAnsi" w:hAnsiTheme="minorHAnsi" w:cstheme="minorHAnsi"/>
          <w:color w:val="auto"/>
        </w:rPr>
        <w:t>All studies of human materials were approved by the Johns Hopkins Institutional Review Board under the Health Insurance Portability and Accountability Act. Patient and control samples were de-identified. PBMC</w:t>
      </w:r>
      <w:r w:rsidR="000B31F6">
        <w:rPr>
          <w:rFonts w:asciiTheme="minorHAnsi" w:hAnsiTheme="minorHAnsi" w:cstheme="minorHAnsi"/>
          <w:color w:val="auto"/>
        </w:rPr>
        <w:t>s</w:t>
      </w:r>
      <w:r w:rsidRPr="006B1566">
        <w:rPr>
          <w:rFonts w:asciiTheme="minorHAnsi" w:hAnsiTheme="minorHAnsi" w:cstheme="minorHAnsi"/>
          <w:color w:val="auto"/>
        </w:rPr>
        <w:t xml:space="preserve"> and blood from healthy controls were obtained by informed consent.</w:t>
      </w:r>
      <w:r w:rsidR="00175161">
        <w:rPr>
          <w:rFonts w:asciiTheme="minorHAnsi" w:hAnsiTheme="minorHAnsi" w:cstheme="minorHAnsi"/>
          <w:color w:val="auto"/>
        </w:rPr>
        <w:t xml:space="preserve"> </w:t>
      </w:r>
    </w:p>
    <w:p w14:paraId="1E5A8A90" w14:textId="7E8CE23A" w:rsidR="005114C2" w:rsidRPr="006B1566" w:rsidRDefault="005114C2" w:rsidP="0057174A">
      <w:pPr>
        <w:jc w:val="left"/>
        <w:rPr>
          <w:rFonts w:asciiTheme="minorHAnsi" w:hAnsiTheme="minorHAnsi" w:cstheme="minorHAnsi"/>
          <w:color w:val="auto"/>
        </w:rPr>
      </w:pPr>
    </w:p>
    <w:p w14:paraId="2FA9604B" w14:textId="77777777" w:rsidR="00764C46" w:rsidRDefault="00764C46" w:rsidP="0057174A">
      <w:pPr>
        <w:jc w:val="left"/>
        <w:rPr>
          <w:rFonts w:asciiTheme="minorHAnsi" w:hAnsiTheme="minorHAnsi" w:cstheme="minorHAnsi"/>
          <w:color w:val="auto"/>
        </w:rPr>
      </w:pPr>
      <w:r>
        <w:rPr>
          <w:rFonts w:asciiTheme="minorHAnsi" w:hAnsiTheme="minorHAnsi" w:cstheme="minorHAnsi"/>
          <w:color w:val="auto"/>
        </w:rPr>
        <w:t xml:space="preserve">NOTE: </w:t>
      </w:r>
      <w:r w:rsidR="00302A8B" w:rsidRPr="006B1566">
        <w:rPr>
          <w:rFonts w:asciiTheme="minorHAnsi" w:hAnsiTheme="minorHAnsi" w:cstheme="minorHAnsi"/>
          <w:color w:val="auto"/>
        </w:rPr>
        <w:t>This protocol has been tested on fresh</w:t>
      </w:r>
      <w:r w:rsidR="00194E86" w:rsidRPr="006B1566">
        <w:rPr>
          <w:rFonts w:asciiTheme="minorHAnsi" w:hAnsiTheme="minorHAnsi" w:cstheme="minorHAnsi"/>
          <w:color w:val="auto"/>
        </w:rPr>
        <w:t>ly</w:t>
      </w:r>
      <w:r w:rsidR="00302A8B" w:rsidRPr="006B1566">
        <w:rPr>
          <w:rFonts w:asciiTheme="minorHAnsi" w:hAnsiTheme="minorHAnsi" w:cstheme="minorHAnsi"/>
          <w:color w:val="auto"/>
        </w:rPr>
        <w:t xml:space="preserve"> or frozen isolated peripheral blood cells and whole blood.</w:t>
      </w:r>
    </w:p>
    <w:p w14:paraId="7DCFC13B" w14:textId="42169BBE" w:rsidR="00302A8B" w:rsidRPr="006B1566" w:rsidRDefault="00302A8B" w:rsidP="0057174A">
      <w:pPr>
        <w:jc w:val="left"/>
        <w:rPr>
          <w:rFonts w:asciiTheme="minorHAnsi" w:hAnsiTheme="minorHAnsi" w:cstheme="minorHAnsi"/>
          <w:color w:val="auto"/>
        </w:rPr>
      </w:pPr>
    </w:p>
    <w:p w14:paraId="207FCFB4" w14:textId="61571BDB" w:rsidR="009301DE" w:rsidRPr="004A4117" w:rsidRDefault="007E06BE" w:rsidP="0057174A">
      <w:pPr>
        <w:pStyle w:val="af3"/>
        <w:numPr>
          <w:ilvl w:val="0"/>
          <w:numId w:val="28"/>
        </w:numPr>
        <w:jc w:val="left"/>
        <w:rPr>
          <w:rFonts w:asciiTheme="minorHAnsi" w:hAnsiTheme="minorHAnsi" w:cstheme="minorHAnsi"/>
          <w:b/>
          <w:color w:val="auto"/>
          <w:highlight w:val="yellow"/>
        </w:rPr>
      </w:pPr>
      <w:bookmarkStart w:id="10" w:name="_Hlk528167718"/>
      <w:r w:rsidRPr="004A4117">
        <w:rPr>
          <w:rFonts w:asciiTheme="minorHAnsi" w:hAnsiTheme="minorHAnsi" w:cstheme="minorHAnsi"/>
          <w:b/>
          <w:color w:val="auto"/>
          <w:highlight w:val="yellow"/>
        </w:rPr>
        <w:t xml:space="preserve">Cell </w:t>
      </w:r>
      <w:r w:rsidR="006071BD">
        <w:rPr>
          <w:rFonts w:asciiTheme="minorHAnsi" w:hAnsiTheme="minorHAnsi" w:cstheme="minorHAnsi"/>
          <w:b/>
          <w:color w:val="auto"/>
          <w:highlight w:val="yellow"/>
        </w:rPr>
        <w:t>p</w:t>
      </w:r>
      <w:r w:rsidR="006071BD" w:rsidRPr="004A4117">
        <w:rPr>
          <w:rFonts w:asciiTheme="minorHAnsi" w:hAnsiTheme="minorHAnsi" w:cstheme="minorHAnsi"/>
          <w:b/>
          <w:color w:val="auto"/>
          <w:highlight w:val="yellow"/>
        </w:rPr>
        <w:t>reparation</w:t>
      </w:r>
    </w:p>
    <w:p w14:paraId="25E1205D" w14:textId="77777777" w:rsidR="00442883" w:rsidRPr="006B1566" w:rsidRDefault="00442883" w:rsidP="0057174A">
      <w:pPr>
        <w:pStyle w:val="af3"/>
        <w:ind w:left="0"/>
        <w:jc w:val="left"/>
        <w:rPr>
          <w:rFonts w:asciiTheme="minorHAnsi" w:hAnsiTheme="minorHAnsi" w:cstheme="minorHAnsi"/>
          <w:b/>
          <w:color w:val="auto"/>
        </w:rPr>
      </w:pPr>
    </w:p>
    <w:p w14:paraId="76B47CF3" w14:textId="77777777" w:rsidR="006B1566" w:rsidRPr="006B1566" w:rsidRDefault="008B57C4" w:rsidP="0057174A">
      <w:pPr>
        <w:pStyle w:val="af3"/>
        <w:numPr>
          <w:ilvl w:val="1"/>
          <w:numId w:val="30"/>
        </w:numPr>
        <w:jc w:val="left"/>
        <w:rPr>
          <w:rFonts w:asciiTheme="minorHAnsi" w:hAnsiTheme="minorHAnsi" w:cstheme="minorHAnsi"/>
          <w:color w:val="auto"/>
        </w:rPr>
      </w:pPr>
      <w:r w:rsidRPr="006B1566">
        <w:rPr>
          <w:rFonts w:asciiTheme="minorHAnsi" w:hAnsiTheme="minorHAnsi" w:cstheme="minorHAnsi"/>
          <w:color w:val="auto"/>
        </w:rPr>
        <w:t>Isol</w:t>
      </w:r>
      <w:r w:rsidR="00302A8B" w:rsidRPr="006B1566">
        <w:rPr>
          <w:rFonts w:asciiTheme="minorHAnsi" w:hAnsiTheme="minorHAnsi" w:cstheme="minorHAnsi"/>
          <w:color w:val="auto"/>
        </w:rPr>
        <w:t>a</w:t>
      </w:r>
      <w:r w:rsidRPr="006B1566">
        <w:rPr>
          <w:rFonts w:asciiTheme="minorHAnsi" w:hAnsiTheme="minorHAnsi" w:cstheme="minorHAnsi"/>
          <w:color w:val="auto"/>
        </w:rPr>
        <w:t xml:space="preserve">tion of peripheral blood cells </w:t>
      </w:r>
      <w:r w:rsidR="00302A8B" w:rsidRPr="006B1566">
        <w:rPr>
          <w:rFonts w:asciiTheme="minorHAnsi" w:hAnsiTheme="minorHAnsi" w:cstheme="minorHAnsi"/>
          <w:color w:val="auto"/>
        </w:rPr>
        <w:t>(PBMC) from whole blood</w:t>
      </w:r>
    </w:p>
    <w:p w14:paraId="4D5EDA1A" w14:textId="3C49D7F6" w:rsidR="00302A8B" w:rsidRPr="006B1566" w:rsidRDefault="00302A8B" w:rsidP="0057174A">
      <w:pPr>
        <w:pStyle w:val="af3"/>
        <w:ind w:left="0"/>
        <w:jc w:val="left"/>
        <w:rPr>
          <w:rFonts w:asciiTheme="minorHAnsi" w:hAnsiTheme="minorHAnsi" w:cstheme="minorHAnsi"/>
          <w:color w:val="auto"/>
        </w:rPr>
      </w:pPr>
    </w:p>
    <w:p w14:paraId="2CA710E0" w14:textId="77777777" w:rsidR="006B1566" w:rsidRPr="006B1566" w:rsidRDefault="00BD6916" w:rsidP="0057174A">
      <w:pPr>
        <w:pStyle w:val="af3"/>
        <w:numPr>
          <w:ilvl w:val="2"/>
          <w:numId w:val="30"/>
        </w:numPr>
        <w:ind w:left="0" w:firstLine="0"/>
        <w:jc w:val="left"/>
        <w:rPr>
          <w:rFonts w:asciiTheme="minorHAnsi" w:hAnsiTheme="minorHAnsi" w:cstheme="minorHAnsi"/>
          <w:color w:val="auto"/>
        </w:rPr>
      </w:pPr>
      <w:r w:rsidRPr="006B1566">
        <w:rPr>
          <w:rFonts w:asciiTheme="minorHAnsi" w:hAnsiTheme="minorHAnsi" w:cstheme="minorHAnsi"/>
          <w:color w:val="auto"/>
        </w:rPr>
        <w:t xml:space="preserve">Draw blood in </w:t>
      </w:r>
      <w:r w:rsidR="005B089D" w:rsidRPr="006B1566">
        <w:rPr>
          <w:rFonts w:asciiTheme="minorHAnsi" w:hAnsiTheme="minorHAnsi" w:cstheme="minorHAnsi"/>
          <w:color w:val="auto"/>
        </w:rPr>
        <w:t xml:space="preserve">a </w:t>
      </w:r>
      <w:r w:rsidRPr="006B1566">
        <w:rPr>
          <w:rFonts w:asciiTheme="minorHAnsi" w:hAnsiTheme="minorHAnsi" w:cstheme="minorHAnsi"/>
          <w:color w:val="auto"/>
        </w:rPr>
        <w:t>10 mL green</w:t>
      </w:r>
      <w:r w:rsidR="005B089D" w:rsidRPr="006B1566">
        <w:rPr>
          <w:rFonts w:asciiTheme="minorHAnsi" w:hAnsiTheme="minorHAnsi" w:cstheme="minorHAnsi"/>
          <w:color w:val="auto"/>
        </w:rPr>
        <w:t>-</w:t>
      </w:r>
      <w:r w:rsidRPr="006B1566">
        <w:rPr>
          <w:rFonts w:asciiTheme="minorHAnsi" w:hAnsiTheme="minorHAnsi" w:cstheme="minorHAnsi"/>
          <w:color w:val="auto"/>
        </w:rPr>
        <w:t>top tube</w:t>
      </w:r>
      <w:r w:rsidR="005B089D" w:rsidRPr="006B1566">
        <w:rPr>
          <w:rFonts w:asciiTheme="minorHAnsi" w:hAnsiTheme="minorHAnsi" w:cstheme="minorHAnsi"/>
          <w:color w:val="auto"/>
        </w:rPr>
        <w:t xml:space="preserve"> containing sodium heparin. After the tube has been filled with blood, immediately invert the tube several times to prevent coagulation. </w:t>
      </w:r>
      <w:r w:rsidR="004B5165" w:rsidRPr="006B1566">
        <w:rPr>
          <w:rFonts w:asciiTheme="minorHAnsi" w:hAnsiTheme="minorHAnsi" w:cstheme="minorHAnsi"/>
          <w:color w:val="auto"/>
        </w:rPr>
        <w:br/>
      </w:r>
    </w:p>
    <w:p w14:paraId="7C403F39" w14:textId="13D9344E" w:rsidR="006B1566" w:rsidRPr="006B1566" w:rsidRDefault="00831603"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t xml:space="preserve">NOTE: </w:t>
      </w:r>
      <w:r w:rsidR="001D3B4A" w:rsidRPr="006B1566">
        <w:rPr>
          <w:rFonts w:asciiTheme="minorHAnsi" w:hAnsiTheme="minorHAnsi" w:cstheme="minorHAnsi"/>
          <w:color w:val="auto"/>
        </w:rPr>
        <w:t>T</w:t>
      </w:r>
      <w:r w:rsidR="005B089D" w:rsidRPr="006B1566">
        <w:rPr>
          <w:rFonts w:asciiTheme="minorHAnsi" w:hAnsiTheme="minorHAnsi" w:cstheme="minorHAnsi"/>
          <w:color w:val="auto"/>
        </w:rPr>
        <w:t xml:space="preserve">ubes containing other anticoagulant such as </w:t>
      </w:r>
      <w:r w:rsidR="003C27FC">
        <w:rPr>
          <w:rFonts w:asciiTheme="minorHAnsi" w:hAnsiTheme="minorHAnsi" w:cstheme="minorHAnsi"/>
          <w:color w:val="auto"/>
        </w:rPr>
        <w:t>e</w:t>
      </w:r>
      <w:r w:rsidR="003C27FC" w:rsidRPr="003C27FC">
        <w:rPr>
          <w:rFonts w:asciiTheme="minorHAnsi" w:hAnsiTheme="minorHAnsi" w:cstheme="minorHAnsi"/>
          <w:color w:val="auto"/>
        </w:rPr>
        <w:t>thylenediaminetetraacetic acid</w:t>
      </w:r>
      <w:r w:rsidR="003C27FC">
        <w:rPr>
          <w:rFonts w:asciiTheme="minorHAnsi" w:hAnsiTheme="minorHAnsi" w:cstheme="minorHAnsi"/>
          <w:color w:val="auto"/>
        </w:rPr>
        <w:t xml:space="preserve"> (</w:t>
      </w:r>
      <w:r w:rsidR="005B089D" w:rsidRPr="006B1566">
        <w:rPr>
          <w:rFonts w:asciiTheme="minorHAnsi" w:hAnsiTheme="minorHAnsi" w:cstheme="minorHAnsi"/>
          <w:color w:val="auto"/>
        </w:rPr>
        <w:t>EDTA</w:t>
      </w:r>
      <w:r w:rsidR="003C27FC">
        <w:rPr>
          <w:rFonts w:asciiTheme="minorHAnsi" w:hAnsiTheme="minorHAnsi" w:cstheme="minorHAnsi"/>
          <w:color w:val="auto"/>
        </w:rPr>
        <w:t>)</w:t>
      </w:r>
      <w:r w:rsidR="005B089D" w:rsidRPr="006B1566">
        <w:rPr>
          <w:rFonts w:asciiTheme="minorHAnsi" w:hAnsiTheme="minorHAnsi" w:cstheme="minorHAnsi"/>
          <w:color w:val="auto"/>
        </w:rPr>
        <w:t xml:space="preserve"> or </w:t>
      </w:r>
      <w:r w:rsidR="001D3B4A" w:rsidRPr="006B1566">
        <w:rPr>
          <w:rFonts w:asciiTheme="minorHAnsi" w:hAnsiTheme="minorHAnsi" w:cstheme="minorHAnsi"/>
          <w:color w:val="auto"/>
        </w:rPr>
        <w:t>s</w:t>
      </w:r>
      <w:r w:rsidR="005B089D" w:rsidRPr="006B1566">
        <w:rPr>
          <w:rFonts w:asciiTheme="minorHAnsi" w:hAnsiTheme="minorHAnsi" w:cstheme="minorHAnsi"/>
          <w:color w:val="auto"/>
        </w:rPr>
        <w:t xml:space="preserve">odium </w:t>
      </w:r>
      <w:r w:rsidR="001D3B4A" w:rsidRPr="006B1566">
        <w:rPr>
          <w:rFonts w:asciiTheme="minorHAnsi" w:hAnsiTheme="minorHAnsi" w:cstheme="minorHAnsi"/>
          <w:color w:val="auto"/>
        </w:rPr>
        <w:t>c</w:t>
      </w:r>
      <w:r w:rsidR="005B089D" w:rsidRPr="006B1566">
        <w:rPr>
          <w:rFonts w:asciiTheme="minorHAnsi" w:hAnsiTheme="minorHAnsi" w:cstheme="minorHAnsi"/>
          <w:color w:val="auto"/>
        </w:rPr>
        <w:t>itrate</w:t>
      </w:r>
      <w:r w:rsidR="001D3B4A" w:rsidRPr="006B1566">
        <w:rPr>
          <w:rFonts w:asciiTheme="minorHAnsi" w:hAnsiTheme="minorHAnsi" w:cstheme="minorHAnsi"/>
          <w:color w:val="auto"/>
        </w:rPr>
        <w:t xml:space="preserve"> can be used with </w:t>
      </w:r>
      <w:r w:rsidR="002619B5" w:rsidRPr="006B1566">
        <w:rPr>
          <w:rFonts w:asciiTheme="minorHAnsi" w:hAnsiTheme="minorHAnsi" w:cstheme="minorHAnsi"/>
          <w:color w:val="auto"/>
        </w:rPr>
        <w:t>comparable results</w:t>
      </w:r>
      <w:r w:rsidR="001D3B4A" w:rsidRPr="006B1566">
        <w:rPr>
          <w:rFonts w:asciiTheme="minorHAnsi" w:hAnsiTheme="minorHAnsi" w:cstheme="minorHAnsi"/>
          <w:color w:val="auto"/>
        </w:rPr>
        <w:t>.</w:t>
      </w:r>
      <w:r w:rsidR="00A15233" w:rsidRPr="006B1566">
        <w:rPr>
          <w:rFonts w:asciiTheme="minorHAnsi" w:hAnsiTheme="minorHAnsi" w:cstheme="minorHAnsi"/>
          <w:color w:val="auto"/>
        </w:rPr>
        <w:t xml:space="preserve"> If a different amount of blood is collected</w:t>
      </w:r>
      <w:r w:rsidR="00764C46">
        <w:rPr>
          <w:rFonts w:asciiTheme="minorHAnsi" w:hAnsiTheme="minorHAnsi" w:cstheme="minorHAnsi"/>
          <w:color w:val="auto"/>
        </w:rPr>
        <w:t>,</w:t>
      </w:r>
      <w:r w:rsidR="00A15233" w:rsidRPr="006B1566">
        <w:rPr>
          <w:rFonts w:asciiTheme="minorHAnsi" w:hAnsiTheme="minorHAnsi" w:cstheme="minorHAnsi"/>
          <w:color w:val="auto"/>
        </w:rPr>
        <w:t xml:space="preserve"> the following steps in the protocol </w:t>
      </w:r>
      <w:r w:rsidR="00394084" w:rsidRPr="006B1566">
        <w:rPr>
          <w:rFonts w:asciiTheme="minorHAnsi" w:hAnsiTheme="minorHAnsi" w:cstheme="minorHAnsi"/>
          <w:color w:val="auto"/>
        </w:rPr>
        <w:t>should be</w:t>
      </w:r>
      <w:r w:rsidR="00A15233" w:rsidRPr="006B1566">
        <w:rPr>
          <w:rFonts w:asciiTheme="minorHAnsi" w:hAnsiTheme="minorHAnsi" w:cstheme="minorHAnsi"/>
          <w:color w:val="auto"/>
        </w:rPr>
        <w:t xml:space="preserve"> scaled accordingly.</w:t>
      </w:r>
    </w:p>
    <w:p w14:paraId="272ABEFC" w14:textId="3FB78C3E" w:rsidR="00302A8B" w:rsidRPr="006B1566" w:rsidRDefault="00302A8B" w:rsidP="0057174A">
      <w:pPr>
        <w:pStyle w:val="af3"/>
        <w:ind w:left="0"/>
        <w:jc w:val="left"/>
        <w:rPr>
          <w:rFonts w:asciiTheme="minorHAnsi" w:hAnsiTheme="minorHAnsi" w:cstheme="minorHAnsi"/>
          <w:color w:val="auto"/>
        </w:rPr>
      </w:pPr>
    </w:p>
    <w:p w14:paraId="4CDF2484" w14:textId="65D4882F" w:rsidR="006B1566" w:rsidRPr="00255B30" w:rsidRDefault="00A15233" w:rsidP="0057174A">
      <w:pPr>
        <w:pStyle w:val="af3"/>
        <w:numPr>
          <w:ilvl w:val="2"/>
          <w:numId w:val="30"/>
        </w:numPr>
        <w:ind w:left="0" w:firstLine="0"/>
        <w:jc w:val="left"/>
        <w:rPr>
          <w:rFonts w:asciiTheme="minorHAnsi" w:hAnsiTheme="minorHAnsi" w:cstheme="minorHAnsi"/>
          <w:color w:val="auto"/>
          <w:highlight w:val="yellow"/>
        </w:rPr>
      </w:pPr>
      <w:r w:rsidRPr="00255B30">
        <w:rPr>
          <w:rFonts w:asciiTheme="minorHAnsi" w:hAnsiTheme="minorHAnsi" w:cstheme="minorHAnsi"/>
          <w:color w:val="auto"/>
          <w:highlight w:val="yellow"/>
          <w:shd w:val="clear" w:color="auto" w:fill="FFFF00"/>
        </w:rPr>
        <w:t>Carefully transfer drawn blood into</w:t>
      </w:r>
      <w:r w:rsidR="00BD6916" w:rsidRPr="00255B30">
        <w:rPr>
          <w:rFonts w:asciiTheme="minorHAnsi" w:hAnsiTheme="minorHAnsi" w:cstheme="minorHAnsi"/>
          <w:color w:val="auto"/>
          <w:highlight w:val="yellow"/>
          <w:shd w:val="clear" w:color="auto" w:fill="FFFF00"/>
        </w:rPr>
        <w:t xml:space="preserve"> a 50 mL conical tube</w:t>
      </w:r>
      <w:r w:rsidR="00831603" w:rsidRPr="00255B30">
        <w:rPr>
          <w:rFonts w:asciiTheme="minorHAnsi" w:hAnsiTheme="minorHAnsi" w:cstheme="minorHAnsi"/>
          <w:color w:val="auto"/>
          <w:highlight w:val="yellow"/>
          <w:shd w:val="clear" w:color="auto" w:fill="FFFF00"/>
        </w:rPr>
        <w:t>.</w:t>
      </w:r>
      <w:r w:rsidR="006B1566" w:rsidRPr="00255B30">
        <w:rPr>
          <w:rFonts w:asciiTheme="minorHAnsi" w:hAnsiTheme="minorHAnsi" w:cstheme="minorHAnsi"/>
          <w:color w:val="auto"/>
          <w:highlight w:val="yellow"/>
        </w:rPr>
        <w:t xml:space="preserve"> </w:t>
      </w:r>
      <w:r w:rsidR="00831603" w:rsidRPr="00255B30">
        <w:rPr>
          <w:rFonts w:asciiTheme="minorHAnsi" w:hAnsiTheme="minorHAnsi" w:cstheme="minorHAnsi"/>
          <w:color w:val="auto"/>
          <w:highlight w:val="yellow"/>
        </w:rPr>
        <w:t>D</w:t>
      </w:r>
      <w:r w:rsidR="00BD6916" w:rsidRPr="00255B30">
        <w:rPr>
          <w:rFonts w:asciiTheme="minorHAnsi" w:hAnsiTheme="minorHAnsi" w:cstheme="minorHAnsi"/>
          <w:color w:val="auto"/>
          <w:highlight w:val="yellow"/>
        </w:rPr>
        <w:t>ilute</w:t>
      </w:r>
      <w:r w:rsidR="00764C46">
        <w:rPr>
          <w:rFonts w:asciiTheme="minorHAnsi" w:hAnsiTheme="minorHAnsi" w:cstheme="minorHAnsi"/>
          <w:color w:val="auto"/>
          <w:highlight w:val="yellow"/>
        </w:rPr>
        <w:t xml:space="preserve"> the</w:t>
      </w:r>
      <w:r w:rsidR="00BD6916" w:rsidRPr="00255B30">
        <w:rPr>
          <w:rFonts w:asciiTheme="minorHAnsi" w:hAnsiTheme="minorHAnsi" w:cstheme="minorHAnsi"/>
          <w:color w:val="auto"/>
          <w:highlight w:val="yellow"/>
        </w:rPr>
        <w:t xml:space="preserve"> blood</w:t>
      </w:r>
      <w:r w:rsidRPr="00255B30">
        <w:rPr>
          <w:rFonts w:asciiTheme="minorHAnsi" w:hAnsiTheme="minorHAnsi" w:cstheme="minorHAnsi"/>
          <w:color w:val="auto"/>
          <w:highlight w:val="yellow"/>
        </w:rPr>
        <w:t xml:space="preserve"> with an equal amount of</w:t>
      </w:r>
      <w:r w:rsidR="00BD6916" w:rsidRPr="00255B30">
        <w:rPr>
          <w:rFonts w:asciiTheme="minorHAnsi" w:hAnsiTheme="minorHAnsi" w:cstheme="minorHAnsi"/>
          <w:color w:val="auto"/>
          <w:highlight w:val="yellow"/>
        </w:rPr>
        <w:t xml:space="preserve"> </w:t>
      </w:r>
      <w:r w:rsidR="003C27FC" w:rsidRPr="00C12F69">
        <w:rPr>
          <w:rFonts w:asciiTheme="minorHAnsi" w:hAnsiTheme="minorHAnsi" w:cstheme="minorHAnsi"/>
          <w:color w:val="auto"/>
          <w:highlight w:val="yellow"/>
        </w:rPr>
        <w:t>phosphate</w:t>
      </w:r>
      <w:r w:rsidR="006071BD">
        <w:rPr>
          <w:rFonts w:asciiTheme="minorHAnsi" w:hAnsiTheme="minorHAnsi" w:cstheme="minorHAnsi"/>
          <w:color w:val="auto"/>
          <w:highlight w:val="yellow"/>
        </w:rPr>
        <w:t xml:space="preserve"> </w:t>
      </w:r>
      <w:r w:rsidR="003C27FC" w:rsidRPr="00C12F69">
        <w:rPr>
          <w:rFonts w:asciiTheme="minorHAnsi" w:hAnsiTheme="minorHAnsi" w:cstheme="minorHAnsi"/>
          <w:color w:val="auto"/>
          <w:highlight w:val="yellow"/>
        </w:rPr>
        <w:t xml:space="preserve">buffered saline </w:t>
      </w:r>
      <w:r w:rsidR="003C27FC">
        <w:rPr>
          <w:rFonts w:asciiTheme="minorHAnsi" w:hAnsiTheme="minorHAnsi" w:cstheme="minorHAnsi"/>
          <w:color w:val="auto"/>
          <w:highlight w:val="yellow"/>
        </w:rPr>
        <w:t>(</w:t>
      </w:r>
      <w:r w:rsidR="00BD6916" w:rsidRPr="00255B30">
        <w:rPr>
          <w:rFonts w:asciiTheme="minorHAnsi" w:hAnsiTheme="minorHAnsi" w:cstheme="minorHAnsi"/>
          <w:color w:val="auto"/>
          <w:highlight w:val="yellow"/>
        </w:rPr>
        <w:t>PBS</w:t>
      </w:r>
      <w:r w:rsidR="003C27FC">
        <w:rPr>
          <w:rFonts w:asciiTheme="minorHAnsi" w:hAnsiTheme="minorHAnsi" w:cstheme="minorHAnsi"/>
          <w:color w:val="auto"/>
          <w:highlight w:val="yellow"/>
        </w:rPr>
        <w:t>)</w:t>
      </w:r>
      <w:r w:rsidR="00BD6916" w:rsidRPr="00255B30">
        <w:rPr>
          <w:rFonts w:asciiTheme="minorHAnsi" w:hAnsiTheme="minorHAnsi" w:cstheme="minorHAnsi"/>
          <w:color w:val="auto"/>
          <w:highlight w:val="yellow"/>
        </w:rPr>
        <w:t xml:space="preserve"> without </w:t>
      </w:r>
      <w:r w:rsidR="005B089D" w:rsidRPr="00255B30">
        <w:rPr>
          <w:rFonts w:asciiTheme="minorHAnsi" w:hAnsiTheme="minorHAnsi" w:cstheme="minorHAnsi"/>
          <w:color w:val="auto"/>
          <w:highlight w:val="yellow"/>
        </w:rPr>
        <w:t>c</w:t>
      </w:r>
      <w:r w:rsidR="00BD6916" w:rsidRPr="00255B30">
        <w:rPr>
          <w:rFonts w:asciiTheme="minorHAnsi" w:hAnsiTheme="minorHAnsi" w:cstheme="minorHAnsi"/>
          <w:color w:val="auto"/>
          <w:highlight w:val="yellow"/>
        </w:rPr>
        <w:t>a</w:t>
      </w:r>
      <w:r w:rsidR="005B089D" w:rsidRPr="00255B30">
        <w:rPr>
          <w:rFonts w:asciiTheme="minorHAnsi" w:hAnsiTheme="minorHAnsi" w:cstheme="minorHAnsi"/>
          <w:color w:val="auto"/>
          <w:highlight w:val="yellow"/>
        </w:rPr>
        <w:t>lcium and magnesium.</w:t>
      </w:r>
      <w:r w:rsidR="00394084" w:rsidRPr="00255B30">
        <w:rPr>
          <w:rFonts w:asciiTheme="minorHAnsi" w:hAnsiTheme="minorHAnsi" w:cstheme="minorHAnsi"/>
          <w:color w:val="auto"/>
          <w:highlight w:val="yellow"/>
        </w:rPr>
        <w:t xml:space="preserve"> </w:t>
      </w:r>
    </w:p>
    <w:p w14:paraId="2000BE63" w14:textId="303803B9" w:rsidR="00302A8B" w:rsidRPr="006B1566" w:rsidRDefault="00302A8B" w:rsidP="0057174A">
      <w:pPr>
        <w:pStyle w:val="af3"/>
        <w:ind w:left="0"/>
        <w:jc w:val="left"/>
        <w:rPr>
          <w:rFonts w:asciiTheme="minorHAnsi" w:hAnsiTheme="minorHAnsi" w:cstheme="minorHAnsi"/>
          <w:color w:val="auto"/>
          <w:highlight w:val="yellow"/>
        </w:rPr>
      </w:pPr>
    </w:p>
    <w:p w14:paraId="57A8AD14" w14:textId="136611DF" w:rsidR="00764C46" w:rsidRDefault="00BD6916" w:rsidP="0057174A">
      <w:pPr>
        <w:pStyle w:val="af3"/>
        <w:numPr>
          <w:ilvl w:val="2"/>
          <w:numId w:val="30"/>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 xml:space="preserve">Add 15 mL of </w:t>
      </w:r>
      <w:r w:rsidR="006071BD">
        <w:rPr>
          <w:rFonts w:asciiTheme="minorHAnsi" w:hAnsiTheme="minorHAnsi" w:cstheme="minorHAnsi"/>
          <w:color w:val="auto"/>
          <w:highlight w:val="yellow"/>
        </w:rPr>
        <w:t>density gradient medium (e.g., F</w:t>
      </w:r>
      <w:r w:rsidR="006071BD" w:rsidRPr="006B1566">
        <w:rPr>
          <w:rFonts w:asciiTheme="minorHAnsi" w:hAnsiTheme="minorHAnsi" w:cstheme="minorHAnsi"/>
          <w:color w:val="auto"/>
          <w:highlight w:val="yellow"/>
        </w:rPr>
        <w:t>icoll</w:t>
      </w:r>
      <w:r w:rsidR="006071BD">
        <w:rPr>
          <w:rFonts w:asciiTheme="minorHAnsi" w:hAnsiTheme="minorHAnsi" w:cstheme="minorHAnsi"/>
          <w:color w:val="auto"/>
          <w:highlight w:val="yellow"/>
        </w:rPr>
        <w:t>)</w:t>
      </w:r>
      <w:r w:rsidR="006071BD" w:rsidRPr="006B1566">
        <w:rPr>
          <w:rFonts w:asciiTheme="minorHAnsi" w:hAnsiTheme="minorHAnsi" w:cstheme="minorHAnsi"/>
          <w:color w:val="auto"/>
          <w:highlight w:val="yellow"/>
        </w:rPr>
        <w:t xml:space="preserve"> </w:t>
      </w:r>
      <w:r w:rsidRPr="006B1566">
        <w:rPr>
          <w:rFonts w:asciiTheme="minorHAnsi" w:hAnsiTheme="minorHAnsi" w:cstheme="minorHAnsi"/>
          <w:color w:val="auto"/>
          <w:highlight w:val="yellow"/>
        </w:rPr>
        <w:t xml:space="preserve">to the bottom of </w:t>
      </w:r>
      <w:r w:rsidR="00DB2110" w:rsidRPr="006B1566">
        <w:rPr>
          <w:rFonts w:asciiTheme="minorHAnsi" w:hAnsiTheme="minorHAnsi" w:cstheme="minorHAnsi"/>
          <w:color w:val="auto"/>
          <w:highlight w:val="yellow"/>
        </w:rPr>
        <w:t>a new</w:t>
      </w:r>
      <w:r w:rsidRPr="006B1566">
        <w:rPr>
          <w:rFonts w:asciiTheme="minorHAnsi" w:hAnsiTheme="minorHAnsi" w:cstheme="minorHAnsi"/>
          <w:color w:val="auto"/>
          <w:highlight w:val="yellow"/>
        </w:rPr>
        <w:t xml:space="preserve"> 50 mL conical tube</w:t>
      </w:r>
      <w:r w:rsidR="003840A5" w:rsidRPr="006B1566">
        <w:rPr>
          <w:rFonts w:asciiTheme="minorHAnsi" w:hAnsiTheme="minorHAnsi" w:cstheme="minorHAnsi"/>
          <w:color w:val="auto"/>
          <w:highlight w:val="yellow"/>
        </w:rPr>
        <w:t xml:space="preserve"> and carefully overlay the diluted blood on top of </w:t>
      </w:r>
      <w:r w:rsidR="006071BD">
        <w:rPr>
          <w:rFonts w:asciiTheme="minorHAnsi" w:hAnsiTheme="minorHAnsi" w:cstheme="minorHAnsi"/>
          <w:color w:val="auto"/>
          <w:highlight w:val="yellow"/>
        </w:rPr>
        <w:t xml:space="preserve">density gradient medium, </w:t>
      </w:r>
      <w:r w:rsidR="003840A5" w:rsidRPr="006B1566">
        <w:rPr>
          <w:rFonts w:asciiTheme="minorHAnsi" w:hAnsiTheme="minorHAnsi" w:cstheme="minorHAnsi"/>
          <w:color w:val="auto"/>
          <w:highlight w:val="yellow"/>
        </w:rPr>
        <w:t xml:space="preserve">avoiding any mixing between </w:t>
      </w:r>
      <w:r w:rsidR="006071BD">
        <w:rPr>
          <w:rFonts w:asciiTheme="minorHAnsi" w:hAnsiTheme="minorHAnsi" w:cstheme="minorHAnsi"/>
          <w:color w:val="auto"/>
          <w:highlight w:val="yellow"/>
        </w:rPr>
        <w:t xml:space="preserve">the density gradient medium </w:t>
      </w:r>
      <w:r w:rsidR="003840A5" w:rsidRPr="006B1566">
        <w:rPr>
          <w:rFonts w:asciiTheme="minorHAnsi" w:hAnsiTheme="minorHAnsi" w:cstheme="minorHAnsi"/>
          <w:color w:val="auto"/>
          <w:highlight w:val="yellow"/>
        </w:rPr>
        <w:t>and diluted blood.</w:t>
      </w:r>
    </w:p>
    <w:p w14:paraId="5C7C4E95" w14:textId="4E1F8243" w:rsidR="006B1566" w:rsidRPr="006B1566" w:rsidRDefault="006B1566" w:rsidP="0057174A">
      <w:pPr>
        <w:pStyle w:val="af3"/>
        <w:ind w:left="0"/>
        <w:jc w:val="left"/>
        <w:rPr>
          <w:rFonts w:asciiTheme="minorHAnsi" w:hAnsiTheme="minorHAnsi" w:cstheme="minorHAnsi"/>
          <w:color w:val="auto"/>
          <w:highlight w:val="yellow"/>
        </w:rPr>
      </w:pPr>
    </w:p>
    <w:p w14:paraId="67BC124E" w14:textId="77777777" w:rsidR="006B1566" w:rsidRPr="00C12F69" w:rsidRDefault="003840A5" w:rsidP="0057174A">
      <w:pPr>
        <w:pStyle w:val="af3"/>
        <w:ind w:left="0"/>
        <w:jc w:val="left"/>
        <w:rPr>
          <w:rFonts w:asciiTheme="minorHAnsi" w:hAnsiTheme="minorHAnsi" w:cstheme="minorHAnsi"/>
          <w:color w:val="auto"/>
        </w:rPr>
      </w:pPr>
      <w:r w:rsidRPr="00C12F69">
        <w:rPr>
          <w:rFonts w:asciiTheme="minorHAnsi" w:hAnsiTheme="minorHAnsi" w:cstheme="minorHAnsi"/>
          <w:color w:val="auto"/>
        </w:rPr>
        <w:t xml:space="preserve">NOTE: This is a critical step for a proper separation of PBMCs from red cells. </w:t>
      </w:r>
    </w:p>
    <w:p w14:paraId="5776C344" w14:textId="257AF28A" w:rsidR="00302A8B" w:rsidRPr="006B1566" w:rsidRDefault="00302A8B" w:rsidP="0057174A">
      <w:pPr>
        <w:pStyle w:val="af3"/>
        <w:ind w:left="0"/>
        <w:jc w:val="left"/>
        <w:rPr>
          <w:rFonts w:asciiTheme="minorHAnsi" w:hAnsiTheme="minorHAnsi" w:cstheme="minorHAnsi"/>
          <w:color w:val="auto"/>
          <w:highlight w:val="yellow"/>
        </w:rPr>
      </w:pPr>
    </w:p>
    <w:p w14:paraId="61E7913E" w14:textId="4267FBA0" w:rsidR="006B1566" w:rsidRPr="006B1566" w:rsidRDefault="00BD6916" w:rsidP="0057174A">
      <w:pPr>
        <w:pStyle w:val="af3"/>
        <w:numPr>
          <w:ilvl w:val="2"/>
          <w:numId w:val="30"/>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 xml:space="preserve">Centrifuge at 400 </w:t>
      </w:r>
      <w:r w:rsidR="004B5165" w:rsidRPr="006B1566">
        <w:rPr>
          <w:rFonts w:asciiTheme="minorHAnsi" w:hAnsiTheme="minorHAnsi" w:cstheme="minorHAnsi"/>
          <w:color w:val="auto"/>
          <w:highlight w:val="yellow"/>
        </w:rPr>
        <w:t>x</w:t>
      </w:r>
      <w:r w:rsidR="006071BD" w:rsidRPr="006071BD">
        <w:rPr>
          <w:rFonts w:asciiTheme="minorHAnsi" w:hAnsiTheme="minorHAnsi" w:cstheme="minorHAnsi"/>
          <w:i/>
          <w:color w:val="auto"/>
          <w:highlight w:val="yellow"/>
        </w:rPr>
        <w:t xml:space="preserve"> g </w:t>
      </w:r>
      <w:r w:rsidRPr="006B1566">
        <w:rPr>
          <w:rFonts w:asciiTheme="minorHAnsi" w:hAnsiTheme="minorHAnsi" w:cstheme="minorHAnsi"/>
          <w:color w:val="auto"/>
          <w:highlight w:val="yellow"/>
        </w:rPr>
        <w:t>for 30 min</w:t>
      </w:r>
      <w:r w:rsidR="00A15233" w:rsidRPr="006B1566">
        <w:rPr>
          <w:rFonts w:asciiTheme="minorHAnsi" w:hAnsiTheme="minorHAnsi" w:cstheme="minorHAnsi"/>
          <w:color w:val="auto"/>
          <w:highlight w:val="yellow"/>
        </w:rPr>
        <w:t xml:space="preserve"> at </w:t>
      </w:r>
      <w:r w:rsidR="00394084" w:rsidRPr="006B1566">
        <w:rPr>
          <w:rFonts w:asciiTheme="minorHAnsi" w:hAnsiTheme="minorHAnsi" w:cstheme="minorHAnsi"/>
          <w:color w:val="auto"/>
          <w:highlight w:val="yellow"/>
        </w:rPr>
        <w:t>room temperature (RT)</w:t>
      </w:r>
      <w:r w:rsidRPr="006B1566">
        <w:rPr>
          <w:rFonts w:asciiTheme="minorHAnsi" w:hAnsiTheme="minorHAnsi" w:cstheme="minorHAnsi"/>
          <w:color w:val="auto"/>
          <w:highlight w:val="yellow"/>
        </w:rPr>
        <w:t xml:space="preserve">, </w:t>
      </w:r>
      <w:r w:rsidR="00A15233" w:rsidRPr="006B1566">
        <w:rPr>
          <w:rFonts w:asciiTheme="minorHAnsi" w:hAnsiTheme="minorHAnsi" w:cstheme="minorHAnsi"/>
          <w:color w:val="auto"/>
          <w:highlight w:val="yellow"/>
        </w:rPr>
        <w:t>with</w:t>
      </w:r>
      <w:r w:rsidR="008B57C4" w:rsidRPr="006B1566">
        <w:rPr>
          <w:rFonts w:asciiTheme="minorHAnsi" w:hAnsiTheme="minorHAnsi" w:cstheme="minorHAnsi"/>
          <w:color w:val="auto"/>
          <w:highlight w:val="yellow"/>
        </w:rPr>
        <w:t xml:space="preserve"> no</w:t>
      </w:r>
      <w:r w:rsidR="00A15233" w:rsidRPr="006B1566">
        <w:rPr>
          <w:rFonts w:asciiTheme="minorHAnsi" w:hAnsiTheme="minorHAnsi" w:cstheme="minorHAnsi"/>
          <w:color w:val="auto"/>
          <w:highlight w:val="yellow"/>
        </w:rPr>
        <w:t xml:space="preserve"> </w:t>
      </w:r>
      <w:r w:rsidRPr="006B1566">
        <w:rPr>
          <w:rFonts w:asciiTheme="minorHAnsi" w:hAnsiTheme="minorHAnsi" w:cstheme="minorHAnsi"/>
          <w:color w:val="auto"/>
          <w:highlight w:val="yellow"/>
        </w:rPr>
        <w:t>brake</w:t>
      </w:r>
      <w:r w:rsidR="008B57C4" w:rsidRPr="006B1566">
        <w:rPr>
          <w:rFonts w:asciiTheme="minorHAnsi" w:hAnsiTheme="minorHAnsi" w:cstheme="minorHAnsi"/>
          <w:color w:val="auto"/>
          <w:highlight w:val="yellow"/>
        </w:rPr>
        <w:t xml:space="preserve"> to avoid disrupti</w:t>
      </w:r>
      <w:r w:rsidR="00FD7C3E" w:rsidRPr="006B1566">
        <w:rPr>
          <w:rFonts w:asciiTheme="minorHAnsi" w:hAnsiTheme="minorHAnsi" w:cstheme="minorHAnsi"/>
          <w:color w:val="auto"/>
          <w:highlight w:val="yellow"/>
        </w:rPr>
        <w:t>on of</w:t>
      </w:r>
      <w:r w:rsidR="006B1566" w:rsidRPr="006B1566">
        <w:rPr>
          <w:rFonts w:asciiTheme="minorHAnsi" w:hAnsiTheme="minorHAnsi" w:cstheme="minorHAnsi"/>
          <w:color w:val="auto"/>
          <w:highlight w:val="yellow"/>
        </w:rPr>
        <w:t xml:space="preserve"> </w:t>
      </w:r>
      <w:r w:rsidR="008B57C4" w:rsidRPr="006B1566">
        <w:rPr>
          <w:rFonts w:asciiTheme="minorHAnsi" w:hAnsiTheme="minorHAnsi" w:cstheme="minorHAnsi"/>
          <w:color w:val="auto"/>
          <w:highlight w:val="yellow"/>
        </w:rPr>
        <w:t>the interface.</w:t>
      </w:r>
    </w:p>
    <w:p w14:paraId="0C196C1C" w14:textId="21C83231" w:rsidR="00BD6916" w:rsidRPr="006B1566" w:rsidRDefault="00BD6916" w:rsidP="0057174A">
      <w:pPr>
        <w:pStyle w:val="af3"/>
        <w:ind w:left="0"/>
        <w:jc w:val="left"/>
        <w:rPr>
          <w:rFonts w:asciiTheme="minorHAnsi" w:hAnsiTheme="minorHAnsi" w:cstheme="minorHAnsi"/>
          <w:color w:val="auto"/>
          <w:highlight w:val="yellow"/>
        </w:rPr>
      </w:pPr>
    </w:p>
    <w:p w14:paraId="4FB9D144" w14:textId="2A2CF960" w:rsidR="006B1566" w:rsidRPr="006B1566" w:rsidRDefault="004E5429" w:rsidP="0057174A">
      <w:pPr>
        <w:pStyle w:val="af3"/>
        <w:numPr>
          <w:ilvl w:val="2"/>
          <w:numId w:val="30"/>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shd w:val="clear" w:color="auto" w:fill="FFFF00"/>
        </w:rPr>
        <w:t>After centrifugation, c</w:t>
      </w:r>
      <w:r w:rsidR="00BD6916" w:rsidRPr="006B1566">
        <w:rPr>
          <w:rFonts w:asciiTheme="minorHAnsi" w:hAnsiTheme="minorHAnsi" w:cstheme="minorHAnsi"/>
          <w:color w:val="auto"/>
          <w:highlight w:val="yellow"/>
        </w:rPr>
        <w:t xml:space="preserve">arefully aspirate the upper layer using </w:t>
      </w:r>
      <w:r w:rsidRPr="006B1566">
        <w:rPr>
          <w:rFonts w:asciiTheme="minorHAnsi" w:hAnsiTheme="minorHAnsi" w:cstheme="minorHAnsi"/>
          <w:color w:val="auto"/>
          <w:highlight w:val="yellow"/>
        </w:rPr>
        <w:t xml:space="preserve">a </w:t>
      </w:r>
      <w:r w:rsidR="00BD6916" w:rsidRPr="006B1566">
        <w:rPr>
          <w:rFonts w:asciiTheme="minorHAnsi" w:hAnsiTheme="minorHAnsi" w:cstheme="minorHAnsi"/>
          <w:color w:val="auto"/>
          <w:highlight w:val="yellow"/>
        </w:rPr>
        <w:t>pipet</w:t>
      </w:r>
      <w:r w:rsidR="00FD7C3E" w:rsidRPr="006B1566">
        <w:rPr>
          <w:rFonts w:asciiTheme="minorHAnsi" w:hAnsiTheme="minorHAnsi" w:cstheme="minorHAnsi"/>
          <w:color w:val="auto"/>
          <w:highlight w:val="yellow"/>
        </w:rPr>
        <w:t>te</w:t>
      </w:r>
      <w:r w:rsidR="00BD6916" w:rsidRPr="006B1566">
        <w:rPr>
          <w:rFonts w:asciiTheme="minorHAnsi" w:hAnsiTheme="minorHAnsi" w:cstheme="minorHAnsi"/>
          <w:color w:val="auto"/>
          <w:highlight w:val="yellow"/>
        </w:rPr>
        <w:t xml:space="preserve"> and discard</w:t>
      </w:r>
      <w:r w:rsidR="00FD7C3E" w:rsidRPr="006B1566">
        <w:rPr>
          <w:rFonts w:asciiTheme="minorHAnsi" w:hAnsiTheme="minorHAnsi" w:cstheme="minorHAnsi"/>
          <w:color w:val="auto"/>
          <w:highlight w:val="yellow"/>
        </w:rPr>
        <w:t xml:space="preserve"> it, paying attention</w:t>
      </w:r>
      <w:r w:rsidRPr="006B1566">
        <w:rPr>
          <w:rFonts w:asciiTheme="minorHAnsi" w:hAnsiTheme="minorHAnsi" w:cstheme="minorHAnsi"/>
          <w:color w:val="auto"/>
          <w:highlight w:val="yellow"/>
        </w:rPr>
        <w:t xml:space="preserve"> </w:t>
      </w:r>
      <w:r w:rsidR="00FD7C3E" w:rsidRPr="006B1566">
        <w:rPr>
          <w:rFonts w:asciiTheme="minorHAnsi" w:hAnsiTheme="minorHAnsi" w:cstheme="minorHAnsi"/>
          <w:color w:val="auto"/>
          <w:highlight w:val="yellow"/>
        </w:rPr>
        <w:t xml:space="preserve">to not </w:t>
      </w:r>
      <w:r w:rsidRPr="006B1566">
        <w:rPr>
          <w:rFonts w:asciiTheme="minorHAnsi" w:hAnsiTheme="minorHAnsi" w:cstheme="minorHAnsi"/>
          <w:color w:val="auto"/>
          <w:highlight w:val="yellow"/>
        </w:rPr>
        <w:t>remov</w:t>
      </w:r>
      <w:r w:rsidR="00FD7C3E" w:rsidRPr="006B1566">
        <w:rPr>
          <w:rFonts w:asciiTheme="minorHAnsi" w:hAnsiTheme="minorHAnsi" w:cstheme="minorHAnsi"/>
          <w:color w:val="auto"/>
          <w:highlight w:val="yellow"/>
        </w:rPr>
        <w:t>e</w:t>
      </w:r>
      <w:r w:rsidRPr="006B1566">
        <w:rPr>
          <w:rFonts w:asciiTheme="minorHAnsi" w:hAnsiTheme="minorHAnsi" w:cstheme="minorHAnsi"/>
          <w:color w:val="auto"/>
          <w:highlight w:val="yellow"/>
        </w:rPr>
        <w:t xml:space="preserve"> cells at the interface between </w:t>
      </w:r>
      <w:r w:rsidR="006071BD">
        <w:rPr>
          <w:rFonts w:asciiTheme="minorHAnsi" w:hAnsiTheme="minorHAnsi" w:cstheme="minorHAnsi"/>
          <w:color w:val="auto"/>
          <w:highlight w:val="yellow"/>
        </w:rPr>
        <w:t xml:space="preserve">the </w:t>
      </w:r>
      <w:r w:rsidRPr="006B1566">
        <w:rPr>
          <w:rFonts w:asciiTheme="minorHAnsi" w:hAnsiTheme="minorHAnsi" w:cstheme="minorHAnsi"/>
          <w:color w:val="auto"/>
          <w:highlight w:val="yellow"/>
        </w:rPr>
        <w:t xml:space="preserve">plasma and </w:t>
      </w:r>
      <w:r w:rsidR="006071BD">
        <w:rPr>
          <w:rFonts w:asciiTheme="minorHAnsi" w:hAnsiTheme="minorHAnsi" w:cstheme="minorHAnsi"/>
          <w:color w:val="auto"/>
          <w:highlight w:val="yellow"/>
        </w:rPr>
        <w:t>density gradient medium</w:t>
      </w:r>
      <w:r w:rsidR="00FD7C3E" w:rsidRPr="006B1566">
        <w:rPr>
          <w:rFonts w:asciiTheme="minorHAnsi" w:hAnsiTheme="minorHAnsi" w:cstheme="minorHAnsi"/>
          <w:color w:val="auto"/>
          <w:highlight w:val="yellow"/>
        </w:rPr>
        <w:t>, that is where</w:t>
      </w:r>
      <w:r w:rsidRPr="006B1566">
        <w:rPr>
          <w:rFonts w:asciiTheme="minorHAnsi" w:hAnsiTheme="minorHAnsi" w:cstheme="minorHAnsi"/>
          <w:color w:val="auto"/>
          <w:highlight w:val="yellow"/>
        </w:rPr>
        <w:t xml:space="preserve"> </w:t>
      </w:r>
      <w:r w:rsidR="00C12F69" w:rsidRPr="006B1566">
        <w:rPr>
          <w:rFonts w:asciiTheme="minorHAnsi" w:hAnsiTheme="minorHAnsi" w:cstheme="minorHAnsi"/>
          <w:color w:val="auto"/>
          <w:highlight w:val="yellow"/>
        </w:rPr>
        <w:t>PBMCs stratifies</w:t>
      </w:r>
      <w:r w:rsidR="008B01B4" w:rsidRPr="006B1566">
        <w:rPr>
          <w:rFonts w:asciiTheme="minorHAnsi" w:hAnsiTheme="minorHAnsi" w:cstheme="minorHAnsi"/>
          <w:color w:val="auto"/>
          <w:highlight w:val="yellow"/>
        </w:rPr>
        <w:t xml:space="preserve">. </w:t>
      </w:r>
      <w:r w:rsidR="000B31F6">
        <w:rPr>
          <w:rFonts w:asciiTheme="minorHAnsi" w:hAnsiTheme="minorHAnsi" w:cstheme="minorHAnsi"/>
          <w:color w:val="auto"/>
          <w:highlight w:val="yellow"/>
        </w:rPr>
        <w:t>Collect</w:t>
      </w:r>
      <w:r w:rsidR="000B31F6" w:rsidRPr="006B1566">
        <w:rPr>
          <w:rFonts w:asciiTheme="minorHAnsi" w:hAnsiTheme="minorHAnsi" w:cstheme="minorHAnsi"/>
          <w:color w:val="auto"/>
          <w:highlight w:val="yellow"/>
        </w:rPr>
        <w:t xml:space="preserve"> </w:t>
      </w:r>
      <w:r w:rsidR="007D3B77" w:rsidRPr="006B1566">
        <w:rPr>
          <w:rFonts w:asciiTheme="minorHAnsi" w:hAnsiTheme="minorHAnsi" w:cstheme="minorHAnsi"/>
          <w:color w:val="auto"/>
          <w:highlight w:val="yellow"/>
        </w:rPr>
        <w:t xml:space="preserve">as many cells as possible from </w:t>
      </w:r>
      <w:r w:rsidR="008B01B4" w:rsidRPr="006B1566">
        <w:rPr>
          <w:rFonts w:asciiTheme="minorHAnsi" w:hAnsiTheme="minorHAnsi" w:cstheme="minorHAnsi"/>
          <w:color w:val="auto"/>
          <w:highlight w:val="yellow"/>
        </w:rPr>
        <w:t>the</w:t>
      </w:r>
      <w:r w:rsidR="007D3B77" w:rsidRPr="006B1566">
        <w:rPr>
          <w:rFonts w:asciiTheme="minorHAnsi" w:hAnsiTheme="minorHAnsi" w:cstheme="minorHAnsi"/>
          <w:color w:val="auto"/>
          <w:highlight w:val="yellow"/>
        </w:rPr>
        <w:t xml:space="preserve"> interface</w:t>
      </w:r>
      <w:r w:rsidR="00BD6916" w:rsidRPr="006B1566">
        <w:rPr>
          <w:rFonts w:asciiTheme="minorHAnsi" w:hAnsiTheme="minorHAnsi" w:cstheme="minorHAnsi"/>
          <w:color w:val="auto"/>
          <w:highlight w:val="yellow"/>
        </w:rPr>
        <w:t xml:space="preserve"> </w:t>
      </w:r>
      <w:r w:rsidR="00394084" w:rsidRPr="006B1566">
        <w:rPr>
          <w:rFonts w:asciiTheme="minorHAnsi" w:hAnsiTheme="minorHAnsi" w:cstheme="minorHAnsi"/>
          <w:color w:val="auto"/>
          <w:highlight w:val="yellow"/>
        </w:rPr>
        <w:t xml:space="preserve">without touching the red cell pellet </w:t>
      </w:r>
      <w:r w:rsidRPr="006B1566">
        <w:rPr>
          <w:rFonts w:asciiTheme="minorHAnsi" w:hAnsiTheme="minorHAnsi" w:cstheme="minorHAnsi"/>
          <w:color w:val="auto"/>
          <w:highlight w:val="yellow"/>
        </w:rPr>
        <w:t xml:space="preserve">at the bottom of the 50 mL conical tube </w:t>
      </w:r>
      <w:r w:rsidR="00BD6916" w:rsidRPr="006B1566">
        <w:rPr>
          <w:rFonts w:asciiTheme="minorHAnsi" w:hAnsiTheme="minorHAnsi" w:cstheme="minorHAnsi"/>
          <w:color w:val="auto"/>
          <w:highlight w:val="yellow"/>
        </w:rPr>
        <w:t>and transfer to a new 50 mL conical tube.</w:t>
      </w:r>
    </w:p>
    <w:p w14:paraId="4BA24759" w14:textId="03E20B80" w:rsidR="00BD6916" w:rsidRPr="006B1566" w:rsidRDefault="00BD6916" w:rsidP="0057174A">
      <w:pPr>
        <w:pStyle w:val="af3"/>
        <w:ind w:left="0"/>
        <w:jc w:val="left"/>
        <w:rPr>
          <w:rFonts w:asciiTheme="minorHAnsi" w:hAnsiTheme="minorHAnsi" w:cstheme="minorHAnsi"/>
          <w:color w:val="auto"/>
          <w:highlight w:val="yellow"/>
        </w:rPr>
      </w:pPr>
    </w:p>
    <w:p w14:paraId="7E890FCD" w14:textId="5D396C1E" w:rsidR="00BD6916" w:rsidRPr="006B1566" w:rsidRDefault="00394084" w:rsidP="0057174A">
      <w:pPr>
        <w:pStyle w:val="af3"/>
        <w:numPr>
          <w:ilvl w:val="2"/>
          <w:numId w:val="30"/>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Add</w:t>
      </w:r>
      <w:r w:rsidR="00BD6916" w:rsidRPr="006B1566">
        <w:rPr>
          <w:rFonts w:asciiTheme="minorHAnsi" w:hAnsiTheme="minorHAnsi" w:cstheme="minorHAnsi"/>
          <w:color w:val="auto"/>
          <w:highlight w:val="yellow"/>
        </w:rPr>
        <w:t xml:space="preserve"> PBS to bring </w:t>
      </w:r>
      <w:r w:rsidR="00831603" w:rsidRPr="006B1566">
        <w:rPr>
          <w:rFonts w:asciiTheme="minorHAnsi" w:hAnsiTheme="minorHAnsi" w:cstheme="minorHAnsi"/>
          <w:color w:val="auto"/>
          <w:highlight w:val="yellow"/>
        </w:rPr>
        <w:t>the final</w:t>
      </w:r>
      <w:r w:rsidR="00BD6916" w:rsidRPr="006B1566">
        <w:rPr>
          <w:rFonts w:asciiTheme="minorHAnsi" w:hAnsiTheme="minorHAnsi" w:cstheme="minorHAnsi"/>
          <w:color w:val="auto"/>
          <w:highlight w:val="yellow"/>
        </w:rPr>
        <w:t xml:space="preserve"> volume to </w:t>
      </w:r>
      <w:r w:rsidRPr="006B1566">
        <w:rPr>
          <w:rFonts w:asciiTheme="minorHAnsi" w:hAnsiTheme="minorHAnsi" w:cstheme="minorHAnsi"/>
          <w:color w:val="auto"/>
          <w:highlight w:val="yellow"/>
        </w:rPr>
        <w:t>2</w:t>
      </w:r>
      <w:r w:rsidR="00BD6916" w:rsidRPr="006B1566">
        <w:rPr>
          <w:rFonts w:asciiTheme="minorHAnsi" w:hAnsiTheme="minorHAnsi" w:cstheme="minorHAnsi"/>
          <w:color w:val="auto"/>
          <w:highlight w:val="yellow"/>
        </w:rPr>
        <w:t xml:space="preserve">5 </w:t>
      </w:r>
      <w:r w:rsidR="00442FC1" w:rsidRPr="006B1566">
        <w:rPr>
          <w:rFonts w:asciiTheme="minorHAnsi" w:hAnsiTheme="minorHAnsi" w:cstheme="minorHAnsi"/>
          <w:color w:val="auto"/>
          <w:highlight w:val="yellow"/>
        </w:rPr>
        <w:t>mL and</w:t>
      </w:r>
      <w:r w:rsidR="00BD6916" w:rsidRPr="006B1566">
        <w:rPr>
          <w:rFonts w:asciiTheme="minorHAnsi" w:hAnsiTheme="minorHAnsi" w:cstheme="minorHAnsi"/>
          <w:color w:val="auto"/>
          <w:highlight w:val="yellow"/>
        </w:rPr>
        <w:t xml:space="preserve"> </w:t>
      </w:r>
      <w:r w:rsidR="00175F33" w:rsidRPr="006B1566">
        <w:rPr>
          <w:rFonts w:asciiTheme="minorHAnsi" w:hAnsiTheme="minorHAnsi" w:cstheme="minorHAnsi"/>
          <w:color w:val="auto"/>
          <w:highlight w:val="yellow"/>
        </w:rPr>
        <w:t>i</w:t>
      </w:r>
      <w:r w:rsidR="00BD6916" w:rsidRPr="006B1566">
        <w:rPr>
          <w:rFonts w:asciiTheme="minorHAnsi" w:hAnsiTheme="minorHAnsi" w:cstheme="minorHAnsi"/>
          <w:color w:val="auto"/>
          <w:highlight w:val="yellow"/>
        </w:rPr>
        <w:t>nvert several times to mix.</w:t>
      </w:r>
      <w:r w:rsidR="004E5429" w:rsidRPr="006B1566">
        <w:rPr>
          <w:rFonts w:asciiTheme="minorHAnsi" w:hAnsiTheme="minorHAnsi" w:cstheme="minorHAnsi"/>
          <w:color w:val="auto"/>
          <w:highlight w:val="yellow"/>
        </w:rPr>
        <w:t xml:space="preserve"> </w:t>
      </w:r>
      <w:r w:rsidR="00BD6916" w:rsidRPr="006B1566">
        <w:rPr>
          <w:rFonts w:asciiTheme="minorHAnsi" w:hAnsiTheme="minorHAnsi" w:cstheme="minorHAnsi"/>
          <w:color w:val="auto"/>
          <w:highlight w:val="yellow"/>
        </w:rPr>
        <w:t xml:space="preserve">Centrifuge at </w:t>
      </w:r>
      <w:r w:rsidRPr="006B1566">
        <w:rPr>
          <w:rFonts w:asciiTheme="minorHAnsi" w:hAnsiTheme="minorHAnsi" w:cstheme="minorHAnsi"/>
          <w:color w:val="auto"/>
          <w:highlight w:val="yellow"/>
        </w:rPr>
        <w:t>3</w:t>
      </w:r>
      <w:r w:rsidR="00BD6916" w:rsidRPr="006B1566">
        <w:rPr>
          <w:rFonts w:asciiTheme="minorHAnsi" w:hAnsiTheme="minorHAnsi" w:cstheme="minorHAnsi"/>
          <w:color w:val="auto"/>
          <w:highlight w:val="yellow"/>
        </w:rPr>
        <w:t xml:space="preserve">00 </w:t>
      </w:r>
      <w:r w:rsidR="004B5165" w:rsidRPr="006B1566">
        <w:rPr>
          <w:rFonts w:asciiTheme="minorHAnsi" w:hAnsiTheme="minorHAnsi" w:cstheme="minorHAnsi"/>
          <w:color w:val="auto"/>
          <w:highlight w:val="yellow"/>
        </w:rPr>
        <w:t>x</w:t>
      </w:r>
      <w:r w:rsidR="006071BD" w:rsidRPr="006071BD">
        <w:rPr>
          <w:rFonts w:asciiTheme="minorHAnsi" w:hAnsiTheme="minorHAnsi" w:cstheme="minorHAnsi"/>
          <w:i/>
          <w:color w:val="auto"/>
          <w:highlight w:val="yellow"/>
        </w:rPr>
        <w:t xml:space="preserve"> g </w:t>
      </w:r>
      <w:r w:rsidRPr="006B1566">
        <w:rPr>
          <w:rFonts w:asciiTheme="minorHAnsi" w:hAnsiTheme="minorHAnsi" w:cstheme="minorHAnsi"/>
          <w:color w:val="auto"/>
          <w:highlight w:val="yellow"/>
        </w:rPr>
        <w:t xml:space="preserve">for 10 </w:t>
      </w:r>
      <w:r w:rsidR="00662C19">
        <w:rPr>
          <w:rFonts w:asciiTheme="minorHAnsi" w:hAnsiTheme="minorHAnsi" w:cstheme="minorHAnsi"/>
          <w:color w:val="auto"/>
          <w:highlight w:val="yellow"/>
        </w:rPr>
        <w:t>min</w:t>
      </w:r>
      <w:r w:rsidRPr="006B1566">
        <w:rPr>
          <w:rFonts w:asciiTheme="minorHAnsi" w:hAnsiTheme="minorHAnsi" w:cstheme="minorHAnsi"/>
          <w:color w:val="auto"/>
          <w:highlight w:val="yellow"/>
        </w:rPr>
        <w:t xml:space="preserve"> at RT with the </w:t>
      </w:r>
      <w:r w:rsidR="00BD6916" w:rsidRPr="006B1566">
        <w:rPr>
          <w:rFonts w:asciiTheme="minorHAnsi" w:hAnsiTheme="minorHAnsi" w:cstheme="minorHAnsi"/>
          <w:color w:val="auto"/>
          <w:highlight w:val="yellow"/>
        </w:rPr>
        <w:t xml:space="preserve">brake </w:t>
      </w:r>
      <w:r w:rsidR="005F46C3" w:rsidRPr="006B1566">
        <w:rPr>
          <w:rFonts w:asciiTheme="minorHAnsi" w:hAnsiTheme="minorHAnsi" w:cstheme="minorHAnsi"/>
          <w:color w:val="auto"/>
          <w:highlight w:val="yellow"/>
        </w:rPr>
        <w:t>on</w:t>
      </w:r>
      <w:r w:rsidRPr="006B1566">
        <w:rPr>
          <w:rFonts w:asciiTheme="minorHAnsi" w:hAnsiTheme="minorHAnsi" w:cstheme="minorHAnsi"/>
          <w:color w:val="auto"/>
          <w:highlight w:val="yellow"/>
        </w:rPr>
        <w:t xml:space="preserve"> to remove any </w:t>
      </w:r>
      <w:r w:rsidR="00321A2D">
        <w:rPr>
          <w:rFonts w:asciiTheme="minorHAnsi" w:hAnsiTheme="minorHAnsi" w:cstheme="minorHAnsi"/>
          <w:color w:val="auto"/>
          <w:highlight w:val="yellow"/>
        </w:rPr>
        <w:t xml:space="preserve">density gradient medium </w:t>
      </w:r>
      <w:r w:rsidRPr="006B1566">
        <w:rPr>
          <w:rFonts w:asciiTheme="minorHAnsi" w:hAnsiTheme="minorHAnsi" w:cstheme="minorHAnsi"/>
          <w:color w:val="auto"/>
          <w:highlight w:val="yellow"/>
        </w:rPr>
        <w:t>contamination from the cell</w:t>
      </w:r>
      <w:r w:rsidR="00B42B28">
        <w:rPr>
          <w:rFonts w:asciiTheme="minorHAnsi" w:hAnsiTheme="minorHAnsi" w:cstheme="minorHAnsi"/>
          <w:color w:val="auto"/>
          <w:highlight w:val="yellow"/>
        </w:rPr>
        <w:t xml:space="preserve"> </w:t>
      </w:r>
      <w:r w:rsidRPr="006B1566">
        <w:rPr>
          <w:rFonts w:asciiTheme="minorHAnsi" w:hAnsiTheme="minorHAnsi" w:cstheme="minorHAnsi"/>
          <w:color w:val="auto"/>
          <w:highlight w:val="yellow"/>
        </w:rPr>
        <w:t>suspension.</w:t>
      </w:r>
      <w:r w:rsidR="00442883" w:rsidRPr="006B1566">
        <w:rPr>
          <w:rFonts w:asciiTheme="minorHAnsi" w:hAnsiTheme="minorHAnsi" w:cstheme="minorHAnsi"/>
          <w:color w:val="auto"/>
          <w:highlight w:val="yellow"/>
        </w:rPr>
        <w:br/>
      </w:r>
    </w:p>
    <w:p w14:paraId="4EAE8CA7" w14:textId="3093EE99" w:rsidR="006B1566" w:rsidRPr="004A4117" w:rsidRDefault="00394084" w:rsidP="0057174A">
      <w:pPr>
        <w:pStyle w:val="af3"/>
        <w:numPr>
          <w:ilvl w:val="2"/>
          <w:numId w:val="30"/>
        </w:numPr>
        <w:ind w:left="0" w:firstLine="0"/>
        <w:jc w:val="left"/>
      </w:pPr>
      <w:r w:rsidRPr="004A4117">
        <w:t>C</w:t>
      </w:r>
      <w:r w:rsidR="00BD6916" w:rsidRPr="004A4117">
        <w:t xml:space="preserve">arefully </w:t>
      </w:r>
      <w:r w:rsidR="00831603" w:rsidRPr="004A4117">
        <w:t>aspirate</w:t>
      </w:r>
      <w:r w:rsidR="00BD6916" w:rsidRPr="004A4117">
        <w:t xml:space="preserve"> supernatant without disturbing cell pellet.</w:t>
      </w:r>
      <w:r w:rsidR="004E5429" w:rsidRPr="004A4117">
        <w:t xml:space="preserve"> </w:t>
      </w:r>
      <w:r w:rsidRPr="004A4117">
        <w:t xml:space="preserve">Add PBS to bring </w:t>
      </w:r>
      <w:r w:rsidR="00831603" w:rsidRPr="004A4117">
        <w:t>the final</w:t>
      </w:r>
      <w:r w:rsidRPr="004A4117">
        <w:t xml:space="preserve"> volume to 25 </w:t>
      </w:r>
      <w:r w:rsidR="00442FC1" w:rsidRPr="004A4117">
        <w:t>mL and</w:t>
      </w:r>
      <w:r w:rsidRPr="004A4117">
        <w:t xml:space="preserve"> </w:t>
      </w:r>
      <w:r w:rsidR="00442FC1" w:rsidRPr="004A4117">
        <w:t>i</w:t>
      </w:r>
      <w:r w:rsidRPr="004A4117">
        <w:t>nvert several times to mix.</w:t>
      </w:r>
      <w:r w:rsidR="004E5429" w:rsidRPr="004A4117">
        <w:t xml:space="preserve"> </w:t>
      </w:r>
      <w:r w:rsidR="00BD6916" w:rsidRPr="004A4117">
        <w:t xml:space="preserve">Centrifuge at </w:t>
      </w:r>
      <w:r w:rsidRPr="004A4117">
        <w:t>2</w:t>
      </w:r>
      <w:r w:rsidR="00BD6916" w:rsidRPr="004A4117">
        <w:t xml:space="preserve">00 </w:t>
      </w:r>
      <w:r w:rsidR="004B5165" w:rsidRPr="004A4117">
        <w:t>x</w:t>
      </w:r>
      <w:r w:rsidR="006071BD" w:rsidRPr="006071BD">
        <w:rPr>
          <w:i/>
        </w:rPr>
        <w:t xml:space="preserve"> g </w:t>
      </w:r>
      <w:r w:rsidRPr="004A4117">
        <w:t xml:space="preserve">for 10 </w:t>
      </w:r>
      <w:r w:rsidR="00662C19" w:rsidRPr="004A4117">
        <w:t>min</w:t>
      </w:r>
      <w:r w:rsidRPr="004A4117">
        <w:t xml:space="preserve"> at RT</w:t>
      </w:r>
      <w:r w:rsidR="00831603" w:rsidRPr="004A4117">
        <w:t xml:space="preserve"> </w:t>
      </w:r>
      <w:r w:rsidRPr="004A4117">
        <w:t>with the</w:t>
      </w:r>
      <w:r w:rsidR="00BD6916" w:rsidRPr="004A4117">
        <w:t xml:space="preserve"> brake </w:t>
      </w:r>
      <w:r w:rsidR="005F46C3" w:rsidRPr="004A4117">
        <w:t xml:space="preserve">on </w:t>
      </w:r>
      <w:r w:rsidRPr="004A4117">
        <w:t xml:space="preserve">to remove platelets. </w:t>
      </w:r>
    </w:p>
    <w:p w14:paraId="56863A62" w14:textId="761E17E2" w:rsidR="00BD6916" w:rsidRPr="004A4117" w:rsidRDefault="00BD6916" w:rsidP="0057174A">
      <w:pPr>
        <w:pStyle w:val="af3"/>
        <w:ind w:left="0"/>
        <w:jc w:val="left"/>
      </w:pPr>
    </w:p>
    <w:p w14:paraId="38FC4236" w14:textId="36352E96" w:rsidR="006B1566" w:rsidRPr="006B1566" w:rsidRDefault="00394084" w:rsidP="0057174A">
      <w:pPr>
        <w:pStyle w:val="af3"/>
        <w:numPr>
          <w:ilvl w:val="2"/>
          <w:numId w:val="30"/>
        </w:numPr>
        <w:ind w:left="0" w:firstLine="0"/>
        <w:jc w:val="left"/>
        <w:rPr>
          <w:rFonts w:asciiTheme="minorHAnsi" w:hAnsiTheme="minorHAnsi" w:cstheme="minorHAnsi"/>
          <w:color w:val="auto"/>
        </w:rPr>
      </w:pPr>
      <w:r w:rsidRPr="004A4117">
        <w:t xml:space="preserve">Carefully </w:t>
      </w:r>
      <w:r w:rsidR="00831603" w:rsidRPr="004A4117">
        <w:t>aspirate</w:t>
      </w:r>
      <w:r w:rsidRPr="004A4117">
        <w:t xml:space="preserve"> </w:t>
      </w:r>
      <w:r w:rsidR="005F46C3">
        <w:t xml:space="preserve">the </w:t>
      </w:r>
      <w:r w:rsidRPr="004A4117">
        <w:t xml:space="preserve">supernatant without disturbing </w:t>
      </w:r>
      <w:r w:rsidR="00194E4F" w:rsidRPr="004A4117">
        <w:t xml:space="preserve">the </w:t>
      </w:r>
      <w:r w:rsidRPr="004A4117">
        <w:t>cell pellet.</w:t>
      </w:r>
      <w:r w:rsidR="004E5429" w:rsidRPr="004A4117">
        <w:t xml:space="preserve"> </w:t>
      </w:r>
      <w:r w:rsidRPr="004A4117">
        <w:t>R</w:t>
      </w:r>
      <w:r w:rsidR="00BD6916" w:rsidRPr="004A4117">
        <w:t xml:space="preserve">esuspend </w:t>
      </w:r>
      <w:r w:rsidR="008338F3" w:rsidRPr="004A4117">
        <w:t>PBMCs</w:t>
      </w:r>
      <w:r w:rsidR="00BD6916" w:rsidRPr="004A4117">
        <w:t xml:space="preserve"> in </w:t>
      </w:r>
      <w:r w:rsidRPr="004A4117">
        <w:t>1</w:t>
      </w:r>
      <w:r w:rsidR="00BD6916" w:rsidRPr="004A4117">
        <w:t xml:space="preserve"> mL of PBS</w:t>
      </w:r>
      <w:r w:rsidR="00321A2D">
        <w:t>/</w:t>
      </w:r>
      <w:r w:rsidR="00442FC1" w:rsidRPr="004A4117">
        <w:t>0.1% sodium azide</w:t>
      </w:r>
      <w:r w:rsidR="00BD6916" w:rsidRPr="004A4117">
        <w:t>.</w:t>
      </w:r>
      <w:r w:rsidRPr="006B1566">
        <w:rPr>
          <w:rFonts w:asciiTheme="minorHAnsi" w:hAnsiTheme="minorHAnsi" w:cstheme="minorHAnsi"/>
          <w:color w:val="auto"/>
        </w:rPr>
        <w:t xml:space="preserve"> </w:t>
      </w:r>
      <w:r w:rsidR="00FB72B2" w:rsidRPr="006B1566">
        <w:rPr>
          <w:rFonts w:asciiTheme="minorHAnsi" w:hAnsiTheme="minorHAnsi" w:cstheme="minorHAnsi"/>
          <w:color w:val="auto"/>
        </w:rPr>
        <w:t>Sodium azide reduce</w:t>
      </w:r>
      <w:r w:rsidR="00FD7C3E" w:rsidRPr="006B1566">
        <w:rPr>
          <w:rFonts w:asciiTheme="minorHAnsi" w:hAnsiTheme="minorHAnsi" w:cstheme="minorHAnsi"/>
          <w:color w:val="auto"/>
        </w:rPr>
        <w:t>s</w:t>
      </w:r>
      <w:r w:rsidR="00FB72B2" w:rsidRPr="006B1566">
        <w:rPr>
          <w:rFonts w:asciiTheme="minorHAnsi" w:hAnsiTheme="minorHAnsi" w:cstheme="minorHAnsi"/>
          <w:color w:val="auto"/>
        </w:rPr>
        <w:t xml:space="preserve"> capping, shedding, internalization of the antibod</w:t>
      </w:r>
      <w:r w:rsidR="00FD7C3E" w:rsidRPr="006B1566">
        <w:rPr>
          <w:rFonts w:asciiTheme="minorHAnsi" w:hAnsiTheme="minorHAnsi" w:cstheme="minorHAnsi"/>
          <w:color w:val="auto"/>
        </w:rPr>
        <w:t>ies</w:t>
      </w:r>
      <w:r w:rsidR="00BF193E" w:rsidRPr="006B1566">
        <w:rPr>
          <w:rFonts w:asciiTheme="minorHAnsi" w:hAnsiTheme="minorHAnsi" w:cstheme="minorHAnsi"/>
          <w:color w:val="auto"/>
        </w:rPr>
        <w:t>,</w:t>
      </w:r>
      <w:r w:rsidR="00FB72B2" w:rsidRPr="006B1566">
        <w:rPr>
          <w:rFonts w:asciiTheme="minorHAnsi" w:hAnsiTheme="minorHAnsi" w:cstheme="minorHAnsi"/>
          <w:color w:val="auto"/>
        </w:rPr>
        <w:t xml:space="preserve"> and increase cell recovery, but </w:t>
      </w:r>
      <w:r w:rsidR="00123F43" w:rsidRPr="006B1566">
        <w:rPr>
          <w:rFonts w:asciiTheme="minorHAnsi" w:hAnsiTheme="minorHAnsi" w:cstheme="minorHAnsi"/>
          <w:color w:val="auto"/>
        </w:rPr>
        <w:t xml:space="preserve">its toxicity </w:t>
      </w:r>
      <w:r w:rsidR="00FB72B2" w:rsidRPr="006B1566">
        <w:rPr>
          <w:rFonts w:asciiTheme="minorHAnsi" w:hAnsiTheme="minorHAnsi" w:cstheme="minorHAnsi"/>
          <w:color w:val="auto"/>
        </w:rPr>
        <w:t>can impair cell viability</w:t>
      </w:r>
      <w:r w:rsidR="00BF193E" w:rsidRPr="006B1566">
        <w:rPr>
          <w:rFonts w:asciiTheme="minorHAnsi" w:hAnsiTheme="minorHAnsi" w:cstheme="minorHAnsi"/>
          <w:color w:val="auto"/>
        </w:rPr>
        <w:t>. For this reason, sodium azide</w:t>
      </w:r>
      <w:r w:rsidR="00FB72B2" w:rsidRPr="006B1566">
        <w:rPr>
          <w:rFonts w:asciiTheme="minorHAnsi" w:hAnsiTheme="minorHAnsi" w:cstheme="minorHAnsi"/>
          <w:color w:val="auto"/>
        </w:rPr>
        <w:t xml:space="preserve"> should be avoided </w:t>
      </w:r>
      <w:r w:rsidR="00BF193E" w:rsidRPr="006B1566">
        <w:rPr>
          <w:rFonts w:asciiTheme="minorHAnsi" w:hAnsiTheme="minorHAnsi" w:cstheme="minorHAnsi"/>
          <w:color w:val="auto"/>
        </w:rPr>
        <w:t>in all steps if</w:t>
      </w:r>
      <w:r w:rsidR="005F46C3">
        <w:rPr>
          <w:rFonts w:asciiTheme="minorHAnsi" w:hAnsiTheme="minorHAnsi" w:cstheme="minorHAnsi"/>
          <w:color w:val="auto"/>
        </w:rPr>
        <w:t xml:space="preserve"> the</w:t>
      </w:r>
      <w:r w:rsidR="00BF193E" w:rsidRPr="006B1566">
        <w:rPr>
          <w:rFonts w:asciiTheme="minorHAnsi" w:hAnsiTheme="minorHAnsi" w:cstheme="minorHAnsi"/>
          <w:color w:val="auto"/>
        </w:rPr>
        <w:t xml:space="preserve"> cells will be cultured for subsequent experiments. </w:t>
      </w:r>
      <w:r w:rsidR="00662C19">
        <w:rPr>
          <w:rFonts w:asciiTheme="minorHAnsi" w:hAnsiTheme="minorHAnsi" w:cstheme="minorHAnsi"/>
          <w:color w:val="auto"/>
        </w:rPr>
        <w:t>C</w:t>
      </w:r>
      <w:r w:rsidR="00FC6FB4" w:rsidRPr="006B1566">
        <w:rPr>
          <w:rFonts w:asciiTheme="minorHAnsi" w:hAnsiTheme="minorHAnsi" w:cstheme="minorHAnsi"/>
          <w:color w:val="auto"/>
        </w:rPr>
        <w:t xml:space="preserve">ell isolation and staining without sodium azide </w:t>
      </w:r>
      <w:r w:rsidR="00C12F69">
        <w:rPr>
          <w:rFonts w:asciiTheme="minorHAnsi" w:hAnsiTheme="minorHAnsi" w:cstheme="minorHAnsi"/>
          <w:color w:val="auto"/>
        </w:rPr>
        <w:t>gave</w:t>
      </w:r>
      <w:r w:rsidR="00C12F69" w:rsidRPr="006B1566">
        <w:rPr>
          <w:rFonts w:asciiTheme="minorHAnsi" w:hAnsiTheme="minorHAnsi" w:cstheme="minorHAnsi"/>
          <w:color w:val="auto"/>
        </w:rPr>
        <w:t xml:space="preserve"> </w:t>
      </w:r>
      <w:r w:rsidR="00FC6FB4" w:rsidRPr="006B1566">
        <w:rPr>
          <w:rFonts w:asciiTheme="minorHAnsi" w:hAnsiTheme="minorHAnsi" w:cstheme="minorHAnsi"/>
          <w:color w:val="auto"/>
        </w:rPr>
        <w:t>similar results</w:t>
      </w:r>
      <w:r w:rsidR="00BF193E" w:rsidRPr="006B1566">
        <w:rPr>
          <w:rFonts w:asciiTheme="minorHAnsi" w:hAnsiTheme="minorHAnsi" w:cstheme="minorHAnsi"/>
          <w:color w:val="auto"/>
        </w:rPr>
        <w:t xml:space="preserve"> to </w:t>
      </w:r>
      <w:r w:rsidR="00C12F69" w:rsidRPr="006B1566">
        <w:rPr>
          <w:rFonts w:asciiTheme="minorHAnsi" w:hAnsiTheme="minorHAnsi" w:cstheme="minorHAnsi"/>
          <w:color w:val="auto"/>
        </w:rPr>
        <w:t>staining</w:t>
      </w:r>
      <w:r w:rsidR="00BF193E" w:rsidRPr="006B1566">
        <w:rPr>
          <w:rFonts w:asciiTheme="minorHAnsi" w:hAnsiTheme="minorHAnsi" w:cstheme="minorHAnsi"/>
          <w:color w:val="auto"/>
        </w:rPr>
        <w:t xml:space="preserve"> performed in the presence of sodium azide</w:t>
      </w:r>
      <w:r w:rsidR="00FC6FB4" w:rsidRPr="006B1566">
        <w:rPr>
          <w:rFonts w:asciiTheme="minorHAnsi" w:hAnsiTheme="minorHAnsi" w:cstheme="minorHAnsi"/>
          <w:color w:val="auto"/>
        </w:rPr>
        <w:t>.</w:t>
      </w:r>
    </w:p>
    <w:p w14:paraId="0881DAFA" w14:textId="31490384" w:rsidR="006B1566" w:rsidRPr="006B1566" w:rsidRDefault="00442FC1"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br/>
        <w:t xml:space="preserve">CAUTION: </w:t>
      </w:r>
      <w:r w:rsidR="00321A2D">
        <w:rPr>
          <w:rFonts w:asciiTheme="minorHAnsi" w:hAnsiTheme="minorHAnsi" w:cstheme="minorHAnsi"/>
          <w:color w:val="auto"/>
        </w:rPr>
        <w:t>S</w:t>
      </w:r>
      <w:r w:rsidR="00321A2D" w:rsidRPr="006B1566">
        <w:rPr>
          <w:rFonts w:asciiTheme="minorHAnsi" w:hAnsiTheme="minorHAnsi" w:cstheme="minorHAnsi"/>
          <w:color w:val="auto"/>
        </w:rPr>
        <w:t xml:space="preserve">odium </w:t>
      </w:r>
      <w:r w:rsidRPr="006B1566">
        <w:rPr>
          <w:rFonts w:asciiTheme="minorHAnsi" w:hAnsiTheme="minorHAnsi" w:cstheme="minorHAnsi"/>
          <w:color w:val="auto"/>
        </w:rPr>
        <w:t>azide can cause death by affecting the central nervous system. Contact may cause burns to skin and eyes.</w:t>
      </w:r>
    </w:p>
    <w:p w14:paraId="767AB823" w14:textId="2031C690" w:rsidR="00BD6916" w:rsidRPr="006B1566" w:rsidRDefault="00BD6916" w:rsidP="0057174A">
      <w:pPr>
        <w:pStyle w:val="af3"/>
        <w:ind w:left="0"/>
        <w:jc w:val="left"/>
        <w:rPr>
          <w:rFonts w:asciiTheme="minorHAnsi" w:hAnsiTheme="minorHAnsi" w:cstheme="minorHAnsi"/>
          <w:color w:val="auto"/>
        </w:rPr>
      </w:pPr>
    </w:p>
    <w:p w14:paraId="4300E21B" w14:textId="309B54CF" w:rsidR="006B1566" w:rsidRPr="006B1566" w:rsidRDefault="00302A8B" w:rsidP="0057174A">
      <w:pPr>
        <w:pStyle w:val="af3"/>
        <w:numPr>
          <w:ilvl w:val="2"/>
          <w:numId w:val="30"/>
        </w:numPr>
        <w:ind w:left="0" w:firstLine="0"/>
        <w:jc w:val="left"/>
        <w:rPr>
          <w:rFonts w:asciiTheme="minorHAnsi" w:hAnsiTheme="minorHAnsi" w:cstheme="minorHAnsi"/>
          <w:color w:val="auto"/>
        </w:rPr>
      </w:pPr>
      <w:r w:rsidRPr="004A4117">
        <w:t xml:space="preserve">Dilute </w:t>
      </w:r>
      <w:r w:rsidR="005F46C3">
        <w:t xml:space="preserve">the </w:t>
      </w:r>
      <w:r w:rsidRPr="004A4117">
        <w:t>cell</w:t>
      </w:r>
      <w:r w:rsidR="00B1640A" w:rsidRPr="004A4117">
        <w:t>s</w:t>
      </w:r>
      <w:r w:rsidRPr="004A4117">
        <w:t xml:space="preserve"> for counting</w:t>
      </w:r>
      <w:r w:rsidR="00442FC1" w:rsidRPr="004A4117">
        <w:t xml:space="preserve"> by</w:t>
      </w:r>
      <w:r w:rsidRPr="004A4117">
        <w:t xml:space="preserve"> </w:t>
      </w:r>
      <w:r w:rsidR="00442FC1" w:rsidRPr="004A4117">
        <w:t>transferring</w:t>
      </w:r>
      <w:r w:rsidR="00831603" w:rsidRPr="004A4117">
        <w:t xml:space="preserve"> 30 µL</w:t>
      </w:r>
      <w:r w:rsidR="008338F3" w:rsidRPr="004A4117">
        <w:t xml:space="preserve"> of PBMCs in a 1.5 mL </w:t>
      </w:r>
      <w:bookmarkStart w:id="11" w:name="_Hlk527081120"/>
      <w:r w:rsidR="002103FE" w:rsidRPr="004A4117">
        <w:t>microcentrifuge</w:t>
      </w:r>
      <w:bookmarkEnd w:id="11"/>
      <w:r w:rsidR="005F46C3">
        <w:t xml:space="preserve"> </w:t>
      </w:r>
      <w:r w:rsidR="008338F3" w:rsidRPr="004A4117">
        <w:t>tube</w:t>
      </w:r>
      <w:r w:rsidR="004E5429" w:rsidRPr="004A4117">
        <w:t>.</w:t>
      </w:r>
      <w:r w:rsidRPr="004A4117">
        <w:t xml:space="preserve"> </w:t>
      </w:r>
      <w:r w:rsidR="004E5429" w:rsidRPr="004A4117">
        <w:t>T</w:t>
      </w:r>
      <w:r w:rsidRPr="004A4117">
        <w:t>hen a</w:t>
      </w:r>
      <w:r w:rsidR="008338F3" w:rsidRPr="004A4117">
        <w:t>d</w:t>
      </w:r>
      <w:r w:rsidR="00175F33" w:rsidRPr="004A4117">
        <w:t>d</w:t>
      </w:r>
      <w:r w:rsidR="008338F3" w:rsidRPr="004A4117">
        <w:t xml:space="preserve"> 120 µL of PBS and 150 µL of </w:t>
      </w:r>
      <w:r w:rsidR="00321A2D">
        <w:t>T</w:t>
      </w:r>
      <w:r w:rsidR="00321A2D" w:rsidRPr="004A4117">
        <w:t xml:space="preserve">rypan </w:t>
      </w:r>
      <w:r w:rsidR="008338F3" w:rsidRPr="004A4117">
        <w:t>blue to determine cell number and viability</w:t>
      </w:r>
      <w:r w:rsidRPr="004A4117">
        <w:t xml:space="preserve"> (1:10 cell dilution)</w:t>
      </w:r>
      <w:r w:rsidR="008338F3" w:rsidRPr="004A4117">
        <w:t>.</w:t>
      </w:r>
      <w:r w:rsidR="008338F3" w:rsidRPr="006B1566">
        <w:rPr>
          <w:rFonts w:asciiTheme="minorHAnsi" w:hAnsiTheme="minorHAnsi" w:cstheme="minorHAnsi"/>
          <w:color w:val="auto"/>
        </w:rPr>
        <w:t xml:space="preserve"> Resuspend carefully. </w:t>
      </w:r>
    </w:p>
    <w:p w14:paraId="0C8F62FF" w14:textId="4FA7B9E4" w:rsidR="00831603" w:rsidRPr="006B1566" w:rsidRDefault="00831603" w:rsidP="0057174A">
      <w:pPr>
        <w:pStyle w:val="af3"/>
        <w:ind w:left="0"/>
        <w:jc w:val="left"/>
        <w:rPr>
          <w:rFonts w:asciiTheme="minorHAnsi" w:hAnsiTheme="minorHAnsi" w:cstheme="minorHAnsi"/>
          <w:color w:val="auto"/>
        </w:rPr>
      </w:pPr>
    </w:p>
    <w:p w14:paraId="69B206E2" w14:textId="473F0C05" w:rsidR="006B1566" w:rsidRPr="006B1566" w:rsidRDefault="008338F3" w:rsidP="0057174A">
      <w:pPr>
        <w:pStyle w:val="af3"/>
        <w:numPr>
          <w:ilvl w:val="2"/>
          <w:numId w:val="30"/>
        </w:numPr>
        <w:ind w:left="0" w:firstLine="0"/>
        <w:jc w:val="left"/>
        <w:rPr>
          <w:rFonts w:asciiTheme="minorHAnsi" w:hAnsiTheme="minorHAnsi" w:cstheme="minorHAnsi"/>
          <w:color w:val="auto"/>
        </w:rPr>
      </w:pPr>
      <w:r w:rsidRPr="00746F4E">
        <w:t xml:space="preserve">Transfer 10 µL to a </w:t>
      </w:r>
      <w:r w:rsidR="00442FC1" w:rsidRPr="00746F4E">
        <w:t>h</w:t>
      </w:r>
      <w:r w:rsidR="008B7471" w:rsidRPr="00746F4E">
        <w:t xml:space="preserve">emocytometer, count </w:t>
      </w:r>
      <w:r w:rsidR="005F46C3">
        <w:t xml:space="preserve">the </w:t>
      </w:r>
      <w:r w:rsidR="008B7471" w:rsidRPr="00746F4E">
        <w:t xml:space="preserve">cells accordingly to the used counting chamber </w:t>
      </w:r>
      <w:r w:rsidRPr="00746F4E">
        <w:t xml:space="preserve">and determine the number of </w:t>
      </w:r>
      <w:r w:rsidR="008B7471" w:rsidRPr="00746F4E">
        <w:t>viable cells. Viable</w:t>
      </w:r>
      <w:r w:rsidR="008B7471" w:rsidRPr="006B1566">
        <w:rPr>
          <w:rFonts w:asciiTheme="minorHAnsi" w:hAnsiTheme="minorHAnsi" w:cstheme="minorHAnsi"/>
          <w:color w:val="auto"/>
        </w:rPr>
        <w:t xml:space="preserve"> cells = number of </w:t>
      </w:r>
      <w:r w:rsidR="00321A2D">
        <w:rPr>
          <w:rFonts w:asciiTheme="minorHAnsi" w:hAnsiTheme="minorHAnsi" w:cstheme="minorHAnsi"/>
          <w:color w:val="auto"/>
        </w:rPr>
        <w:t>T</w:t>
      </w:r>
      <w:r w:rsidR="00321A2D" w:rsidRPr="006B1566">
        <w:rPr>
          <w:rFonts w:asciiTheme="minorHAnsi" w:hAnsiTheme="minorHAnsi" w:cstheme="minorHAnsi"/>
          <w:color w:val="auto"/>
        </w:rPr>
        <w:t xml:space="preserve">rypan </w:t>
      </w:r>
      <w:r w:rsidR="008B7471" w:rsidRPr="006B1566">
        <w:rPr>
          <w:rFonts w:asciiTheme="minorHAnsi" w:hAnsiTheme="minorHAnsi" w:cstheme="minorHAnsi"/>
          <w:color w:val="auto"/>
        </w:rPr>
        <w:t xml:space="preserve">blue negative cells total </w:t>
      </w:r>
      <w:r w:rsidR="00321A2D">
        <w:rPr>
          <w:rFonts w:asciiTheme="minorHAnsi" w:hAnsiTheme="minorHAnsi" w:cstheme="minorHAnsi"/>
          <w:color w:val="auto"/>
        </w:rPr>
        <w:t xml:space="preserve">x </w:t>
      </w:r>
      <w:r w:rsidR="008B7471" w:rsidRPr="006B1566">
        <w:rPr>
          <w:rFonts w:asciiTheme="minorHAnsi" w:hAnsiTheme="minorHAnsi" w:cstheme="minorHAnsi"/>
          <w:color w:val="auto"/>
        </w:rPr>
        <w:t>10 (the dilution factor used in this protoc</w:t>
      </w:r>
      <w:r w:rsidR="00302A8B" w:rsidRPr="006B1566">
        <w:rPr>
          <w:rFonts w:asciiTheme="minorHAnsi" w:hAnsiTheme="minorHAnsi" w:cstheme="minorHAnsi"/>
          <w:color w:val="auto"/>
        </w:rPr>
        <w:t>o</w:t>
      </w:r>
      <w:r w:rsidR="008B7471" w:rsidRPr="006B1566">
        <w:rPr>
          <w:rFonts w:asciiTheme="minorHAnsi" w:hAnsiTheme="minorHAnsi" w:cstheme="minorHAnsi"/>
          <w:color w:val="auto"/>
        </w:rPr>
        <w:t xml:space="preserve">l) </w:t>
      </w:r>
      <w:r w:rsidR="00321A2D">
        <w:rPr>
          <w:rFonts w:asciiTheme="minorHAnsi" w:hAnsiTheme="minorHAnsi" w:cstheme="minorHAnsi"/>
          <w:color w:val="auto"/>
        </w:rPr>
        <w:t>x</w:t>
      </w:r>
      <w:r w:rsidR="00321A2D" w:rsidRPr="006B1566">
        <w:rPr>
          <w:rFonts w:asciiTheme="minorHAnsi" w:hAnsiTheme="minorHAnsi" w:cstheme="minorHAnsi"/>
          <w:color w:val="auto"/>
        </w:rPr>
        <w:t xml:space="preserve"> </w:t>
      </w:r>
      <w:r w:rsidR="008B7471" w:rsidRPr="006B1566">
        <w:rPr>
          <w:rFonts w:asciiTheme="minorHAnsi" w:hAnsiTheme="minorHAnsi" w:cstheme="minorHAnsi"/>
          <w:color w:val="auto"/>
        </w:rPr>
        <w:t>10</w:t>
      </w:r>
      <w:r w:rsidR="008B7471" w:rsidRPr="005F46C3">
        <w:rPr>
          <w:rFonts w:asciiTheme="minorHAnsi" w:hAnsiTheme="minorHAnsi" w:cstheme="minorHAnsi"/>
          <w:color w:val="auto"/>
          <w:vertAlign w:val="superscript"/>
        </w:rPr>
        <w:t>4</w:t>
      </w:r>
      <w:r w:rsidR="004E5429" w:rsidRPr="006B1566">
        <w:rPr>
          <w:rFonts w:asciiTheme="minorHAnsi" w:hAnsiTheme="minorHAnsi" w:cstheme="minorHAnsi"/>
          <w:color w:val="auto"/>
        </w:rPr>
        <w:t>.</w:t>
      </w:r>
    </w:p>
    <w:p w14:paraId="0DCB818C" w14:textId="5AF8B275" w:rsidR="008B7471" w:rsidRDefault="008B7471" w:rsidP="0057174A">
      <w:pPr>
        <w:pStyle w:val="af3"/>
        <w:ind w:left="0"/>
        <w:jc w:val="left"/>
        <w:rPr>
          <w:rFonts w:asciiTheme="minorHAnsi" w:hAnsiTheme="minorHAnsi" w:cstheme="minorHAnsi"/>
          <w:color w:val="auto"/>
        </w:rPr>
      </w:pPr>
    </w:p>
    <w:p w14:paraId="11E30CB9" w14:textId="6537338B" w:rsidR="000B31F6" w:rsidRDefault="000B31F6" w:rsidP="0057174A">
      <w:pPr>
        <w:pStyle w:val="af3"/>
        <w:ind w:left="0"/>
        <w:jc w:val="left"/>
      </w:pPr>
      <w:r w:rsidRPr="004A4117">
        <w:t>NOTE: On average, 7</w:t>
      </w:r>
      <w:r w:rsidR="005F46C3">
        <w:t>-</w:t>
      </w:r>
      <w:r w:rsidRPr="004A4117">
        <w:t xml:space="preserve">15 </w:t>
      </w:r>
      <w:r w:rsidR="00321A2D">
        <w:t xml:space="preserve">x </w:t>
      </w:r>
      <w:r w:rsidR="005F46C3">
        <w:t>10</w:t>
      </w:r>
      <w:r w:rsidR="005F46C3" w:rsidRPr="005F46C3">
        <w:rPr>
          <w:vertAlign w:val="superscript"/>
        </w:rPr>
        <w:t>6</w:t>
      </w:r>
      <w:r w:rsidR="005F46C3">
        <w:t xml:space="preserve"> </w:t>
      </w:r>
      <w:r w:rsidRPr="004A4117">
        <w:t>of PBMCs should be collected from 10 mL of blood.</w:t>
      </w:r>
    </w:p>
    <w:p w14:paraId="1D4884DF" w14:textId="77777777" w:rsidR="000B31F6" w:rsidRPr="006B1566" w:rsidRDefault="000B31F6" w:rsidP="0057174A">
      <w:pPr>
        <w:pStyle w:val="af3"/>
        <w:ind w:left="0"/>
        <w:jc w:val="left"/>
        <w:rPr>
          <w:rFonts w:asciiTheme="minorHAnsi" w:hAnsiTheme="minorHAnsi" w:cstheme="minorHAnsi"/>
          <w:color w:val="auto"/>
        </w:rPr>
      </w:pPr>
    </w:p>
    <w:p w14:paraId="46804D2B" w14:textId="7E6F52BD" w:rsidR="00BD6916" w:rsidRPr="005F46C3" w:rsidRDefault="00BD6916" w:rsidP="0057174A">
      <w:pPr>
        <w:pStyle w:val="af3"/>
        <w:numPr>
          <w:ilvl w:val="2"/>
          <w:numId w:val="30"/>
        </w:numPr>
        <w:ind w:left="0" w:firstLine="0"/>
        <w:jc w:val="left"/>
        <w:rPr>
          <w:rFonts w:asciiTheme="minorHAnsi" w:hAnsiTheme="minorHAnsi" w:cstheme="minorHAnsi"/>
          <w:color w:val="auto"/>
          <w:highlight w:val="yellow"/>
        </w:rPr>
      </w:pPr>
      <w:r w:rsidRPr="005F46C3">
        <w:rPr>
          <w:rFonts w:asciiTheme="minorHAnsi" w:hAnsiTheme="minorHAnsi" w:cstheme="minorHAnsi"/>
          <w:color w:val="auto"/>
          <w:highlight w:val="yellow"/>
        </w:rPr>
        <w:t xml:space="preserve">Resuspend </w:t>
      </w:r>
      <w:r w:rsidR="005F46C3">
        <w:rPr>
          <w:rFonts w:asciiTheme="minorHAnsi" w:hAnsiTheme="minorHAnsi" w:cstheme="minorHAnsi"/>
          <w:color w:val="auto"/>
          <w:highlight w:val="yellow"/>
        </w:rPr>
        <w:t xml:space="preserve">the </w:t>
      </w:r>
      <w:r w:rsidRPr="005F46C3">
        <w:rPr>
          <w:rFonts w:asciiTheme="minorHAnsi" w:hAnsiTheme="minorHAnsi" w:cstheme="minorHAnsi"/>
          <w:color w:val="auto"/>
          <w:highlight w:val="yellow"/>
        </w:rPr>
        <w:t xml:space="preserve">cells at 10 </w:t>
      </w:r>
      <w:r w:rsidR="00321A2D">
        <w:rPr>
          <w:highlight w:val="yellow"/>
        </w:rPr>
        <w:t>x</w:t>
      </w:r>
      <w:r w:rsidR="00321A2D" w:rsidRPr="005F46C3">
        <w:rPr>
          <w:highlight w:val="yellow"/>
        </w:rPr>
        <w:t xml:space="preserve"> </w:t>
      </w:r>
      <w:r w:rsidR="005F46C3" w:rsidRPr="005F46C3">
        <w:rPr>
          <w:highlight w:val="yellow"/>
        </w:rPr>
        <w:t>10</w:t>
      </w:r>
      <w:r w:rsidR="005F46C3" w:rsidRPr="005F46C3">
        <w:rPr>
          <w:highlight w:val="yellow"/>
          <w:vertAlign w:val="superscript"/>
        </w:rPr>
        <w:t>6</w:t>
      </w:r>
      <w:r w:rsidR="005F46C3" w:rsidRPr="005F46C3">
        <w:rPr>
          <w:highlight w:val="yellow"/>
        </w:rPr>
        <w:t xml:space="preserve"> </w:t>
      </w:r>
      <w:r w:rsidR="00321A2D">
        <w:rPr>
          <w:rFonts w:asciiTheme="minorHAnsi" w:hAnsiTheme="minorHAnsi" w:cstheme="minorHAnsi"/>
          <w:color w:val="auto"/>
          <w:highlight w:val="yellow"/>
        </w:rPr>
        <w:t xml:space="preserve">per </w:t>
      </w:r>
      <w:r w:rsidRPr="005F46C3">
        <w:rPr>
          <w:rFonts w:asciiTheme="minorHAnsi" w:hAnsiTheme="minorHAnsi" w:cstheme="minorHAnsi"/>
          <w:color w:val="auto"/>
          <w:highlight w:val="yellow"/>
        </w:rPr>
        <w:t>mL</w:t>
      </w:r>
      <w:r w:rsidR="004B5165" w:rsidRPr="005F46C3">
        <w:rPr>
          <w:rFonts w:asciiTheme="minorHAnsi" w:hAnsiTheme="minorHAnsi" w:cstheme="minorHAnsi"/>
          <w:color w:val="auto"/>
          <w:highlight w:val="yellow"/>
        </w:rPr>
        <w:t xml:space="preserve"> </w:t>
      </w:r>
      <w:r w:rsidR="00321A2D">
        <w:rPr>
          <w:rFonts w:asciiTheme="minorHAnsi" w:hAnsiTheme="minorHAnsi" w:cstheme="minorHAnsi"/>
          <w:color w:val="auto"/>
          <w:highlight w:val="yellow"/>
        </w:rPr>
        <w:t xml:space="preserve">of </w:t>
      </w:r>
      <w:r w:rsidR="004B5165" w:rsidRPr="005F46C3">
        <w:rPr>
          <w:rFonts w:asciiTheme="minorHAnsi" w:hAnsiTheme="minorHAnsi" w:cstheme="minorHAnsi"/>
          <w:color w:val="auto"/>
          <w:highlight w:val="yellow"/>
        </w:rPr>
        <w:t>PBS</w:t>
      </w:r>
      <w:r w:rsidR="00321A2D">
        <w:rPr>
          <w:rFonts w:asciiTheme="minorHAnsi" w:hAnsiTheme="minorHAnsi" w:cstheme="minorHAnsi"/>
          <w:color w:val="auto"/>
          <w:highlight w:val="yellow"/>
        </w:rPr>
        <w:t>/</w:t>
      </w:r>
      <w:r w:rsidR="004B5165" w:rsidRPr="005F46C3">
        <w:rPr>
          <w:rFonts w:asciiTheme="minorHAnsi" w:hAnsiTheme="minorHAnsi" w:cstheme="minorHAnsi"/>
          <w:color w:val="auto"/>
          <w:highlight w:val="yellow"/>
        </w:rPr>
        <w:t>0.1% sodium azide</w:t>
      </w:r>
    </w:p>
    <w:p w14:paraId="021EDFF7" w14:textId="77777777" w:rsidR="006B1566" w:rsidRPr="006B1566" w:rsidRDefault="006B1566" w:rsidP="0057174A">
      <w:pPr>
        <w:pStyle w:val="af3"/>
        <w:ind w:left="0"/>
        <w:jc w:val="left"/>
        <w:rPr>
          <w:rFonts w:asciiTheme="minorHAnsi" w:hAnsiTheme="minorHAnsi" w:cstheme="minorHAnsi"/>
          <w:color w:val="auto"/>
          <w:highlight w:val="yellow"/>
        </w:rPr>
      </w:pPr>
    </w:p>
    <w:p w14:paraId="7010A261" w14:textId="3EC74969" w:rsidR="00302A8B" w:rsidRPr="006B1566" w:rsidRDefault="00302A8B"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t xml:space="preserve">NOTE: </w:t>
      </w:r>
      <w:r w:rsidR="00E51144" w:rsidRPr="006B1566">
        <w:rPr>
          <w:rFonts w:asciiTheme="minorHAnsi" w:hAnsiTheme="minorHAnsi" w:cstheme="minorHAnsi"/>
          <w:color w:val="auto"/>
        </w:rPr>
        <w:t xml:space="preserve">PBMC can be frozen and stored in liquid nitrogen for </w:t>
      </w:r>
      <w:r w:rsidRPr="006B1566">
        <w:rPr>
          <w:rFonts w:asciiTheme="minorHAnsi" w:hAnsiTheme="minorHAnsi" w:cstheme="minorHAnsi"/>
          <w:color w:val="auto"/>
        </w:rPr>
        <w:t xml:space="preserve">an </w:t>
      </w:r>
      <w:r w:rsidR="00E51144" w:rsidRPr="006B1566">
        <w:rPr>
          <w:rFonts w:asciiTheme="minorHAnsi" w:hAnsiTheme="minorHAnsi" w:cstheme="minorHAnsi"/>
          <w:color w:val="auto"/>
        </w:rPr>
        <w:t xml:space="preserve">extended period of time. However, expression of markers such as chemokine receptors </w:t>
      </w:r>
      <w:r w:rsidR="008B57C4" w:rsidRPr="006B1566">
        <w:rPr>
          <w:rFonts w:asciiTheme="minorHAnsi" w:hAnsiTheme="minorHAnsi" w:cstheme="minorHAnsi"/>
          <w:color w:val="auto"/>
        </w:rPr>
        <w:t>can be altered by this procedure.</w:t>
      </w:r>
    </w:p>
    <w:p w14:paraId="7E58264B" w14:textId="77777777" w:rsidR="00302A8B" w:rsidRPr="006B1566" w:rsidRDefault="00302A8B" w:rsidP="0057174A">
      <w:pPr>
        <w:jc w:val="left"/>
        <w:rPr>
          <w:rFonts w:asciiTheme="minorHAnsi" w:hAnsiTheme="minorHAnsi" w:cstheme="minorHAnsi"/>
          <w:color w:val="auto"/>
        </w:rPr>
      </w:pPr>
    </w:p>
    <w:p w14:paraId="748C26E9" w14:textId="77777777" w:rsidR="006B1566" w:rsidRPr="006B1566" w:rsidRDefault="007E06BE" w:rsidP="0057174A">
      <w:pPr>
        <w:pStyle w:val="af3"/>
        <w:numPr>
          <w:ilvl w:val="1"/>
          <w:numId w:val="30"/>
        </w:numPr>
        <w:jc w:val="left"/>
        <w:rPr>
          <w:rFonts w:asciiTheme="minorHAnsi" w:hAnsiTheme="minorHAnsi" w:cstheme="minorHAnsi"/>
          <w:color w:val="auto"/>
        </w:rPr>
      </w:pPr>
      <w:r w:rsidRPr="006B1566">
        <w:rPr>
          <w:rFonts w:asciiTheme="minorHAnsi" w:hAnsiTheme="minorHAnsi" w:cstheme="minorHAnsi"/>
          <w:color w:val="auto"/>
        </w:rPr>
        <w:t>Preparation of cells from frozen PBMC</w:t>
      </w:r>
    </w:p>
    <w:p w14:paraId="62E30C20" w14:textId="0FC6142D" w:rsidR="006B1566" w:rsidRPr="006B1566" w:rsidRDefault="00442883"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br/>
      </w:r>
      <w:r w:rsidR="005F46C3" w:rsidRPr="006B1566">
        <w:rPr>
          <w:rFonts w:asciiTheme="minorHAnsi" w:hAnsiTheme="minorHAnsi" w:cstheme="minorHAnsi"/>
          <w:color w:val="auto"/>
        </w:rPr>
        <w:t xml:space="preserve">NOTE: </w:t>
      </w:r>
      <w:r w:rsidR="00550081" w:rsidRPr="006B1566">
        <w:rPr>
          <w:rFonts w:asciiTheme="minorHAnsi" w:hAnsiTheme="minorHAnsi" w:cstheme="minorHAnsi"/>
          <w:color w:val="auto"/>
        </w:rPr>
        <w:t xml:space="preserve">Different freezing </w:t>
      </w:r>
      <w:r w:rsidR="000D0E00" w:rsidRPr="006B1566">
        <w:rPr>
          <w:rFonts w:asciiTheme="minorHAnsi" w:hAnsiTheme="minorHAnsi" w:cstheme="minorHAnsi"/>
          <w:color w:val="auto"/>
        </w:rPr>
        <w:t>procedures</w:t>
      </w:r>
      <w:r w:rsidR="00A44A7E" w:rsidRPr="006B1566">
        <w:rPr>
          <w:rFonts w:asciiTheme="minorHAnsi" w:hAnsiTheme="minorHAnsi" w:cstheme="minorHAnsi"/>
          <w:color w:val="auto"/>
        </w:rPr>
        <w:t xml:space="preserve"> can </w:t>
      </w:r>
      <w:r w:rsidR="000D0E00" w:rsidRPr="006B1566">
        <w:rPr>
          <w:rFonts w:asciiTheme="minorHAnsi" w:hAnsiTheme="minorHAnsi" w:cstheme="minorHAnsi"/>
          <w:color w:val="auto"/>
        </w:rPr>
        <w:t>affect</w:t>
      </w:r>
      <w:r w:rsidR="00A44A7E" w:rsidRPr="006B1566">
        <w:rPr>
          <w:rFonts w:asciiTheme="minorHAnsi" w:hAnsiTheme="minorHAnsi" w:cstheme="minorHAnsi"/>
          <w:color w:val="auto"/>
        </w:rPr>
        <w:t xml:space="preserve"> cell recovery and viability</w:t>
      </w:r>
      <w:r w:rsidR="00906731" w:rsidRPr="006B1566">
        <w:rPr>
          <w:rFonts w:asciiTheme="minorHAnsi" w:hAnsiTheme="minorHAnsi" w:cstheme="minorHAnsi"/>
          <w:color w:val="auto"/>
        </w:rPr>
        <w:fldChar w:fldCharType="begin"/>
      </w:r>
      <w:r w:rsidR="006F5AE5" w:rsidRPr="006B1566">
        <w:rPr>
          <w:rFonts w:asciiTheme="minorHAnsi" w:hAnsiTheme="minorHAnsi" w:cstheme="minorHAnsi"/>
          <w:color w:val="auto"/>
        </w:rPr>
        <w:instrText xml:space="preserve"> ADDIN ZOTERO_ITEM CSL_CITATION {"citationID":"IhnBpYPe","properties":{"formattedCitation":"\\super 12\\nosupersub{}","plainCitation":"12","noteIndex":0},"citationItems":[{"id":2432,"uris":["http://zotero.org/users/local/T00xiLFt/items/IYTMMJLD"],"uri":["http://zotero.org/users/local/T00xiLFt/items/IYTMMJLD"],"itemData":{"id":2432,"type":"article-journal","title":"Optimizing recovery of frozen human peripheral blood mononuclear cells for flow cytometry","container-title":"PLOS ONE","page":"e0187440","volume":"12","issue":"11","source":"PLoS Journals","abstract":"Introduction Live peripheral blood mononuclear cells (PBMCs) can be frozen and thawed for later analyses by adding and removing a cryoprotectant, such as dimethyl sulfoxide (DMSO). Laboratories across the world use various procedures, but published evidence of optimal thawing procedures is scarce. Materials and methods PBMCs were separated from blood collected from healthy Danish blood donors, and stored at -80°C after adding of DMSO. The essential steps in the thawing procedure were modified and performance was evaluated by flow cytometry with respect to the percentage and total yield of viable PMBCs. Results The best-performing washing medium was Roswell Park Memorial Institute (RPMI) 1640 at 37°C with 20% fetal bovine serum. When using 10 mL washing medium in a 15-mL Falcon tube, samples should be centrifuged for at least 10 minutes at 500 g. We failed to detect any differences between the tested methods of mixing PBMCs with washing medium. Likewise, neither the thawing duration nor centrifugation temperature (20°C and 37°C) had any effect. PBMCs could be incubated (rested) for up to eight hours in a 37°C 5% CO2 incubator without affecting cell counts, but incubating PBMCs for 16 hours significantly decreased viability and recovery. In general, high viability was not necessarily associated with high recovery. Conclusion Changing the thawing procedure significantly impacted PBMC viability and live cell recovery. Evaluating both viability and live PBMC recovery are necessary to evaluate method performance. Investigation of differential loss of PBMC subtypes and phenotypic changes during thawing and incubation requires further evaluation.","DOI":"10.1371/journal.pone.0187440","ISSN":"1932-6203","journalAbbreviation":"PLOS ONE","language":"en","author":[{"family":"Hønge","given":"Bo Langhoff"},{"family":"Petersen","given":"Mikkel Steen"},{"family":"Olesen","given":"Rikke"},{"family":"Møller","given":"Bjarne Kuno"},{"family":"Erikstrup","given":"Christian"}],"issued":{"date-parts":[["2017",11,1]]}}}],"schema":"https://github.com/citation-style-language/schema/raw/master/csl-citation.json"} </w:instrText>
      </w:r>
      <w:r w:rsidR="00906731" w:rsidRPr="006B1566">
        <w:rPr>
          <w:rFonts w:asciiTheme="minorHAnsi" w:hAnsiTheme="minorHAnsi" w:cstheme="minorHAnsi"/>
          <w:color w:val="auto"/>
        </w:rPr>
        <w:fldChar w:fldCharType="separate"/>
      </w:r>
      <w:r w:rsidR="006F5AE5" w:rsidRPr="006B1566">
        <w:rPr>
          <w:rFonts w:asciiTheme="minorHAnsi" w:hAnsiTheme="minorHAnsi" w:cstheme="minorHAnsi"/>
          <w:color w:val="auto"/>
          <w:vertAlign w:val="superscript"/>
        </w:rPr>
        <w:t>12</w:t>
      </w:r>
      <w:r w:rsidR="00906731" w:rsidRPr="006B1566">
        <w:rPr>
          <w:rFonts w:asciiTheme="minorHAnsi" w:hAnsiTheme="minorHAnsi" w:cstheme="minorHAnsi"/>
          <w:color w:val="auto"/>
        </w:rPr>
        <w:fldChar w:fldCharType="end"/>
      </w:r>
      <w:r w:rsidR="00A44A7E" w:rsidRPr="006B1566">
        <w:rPr>
          <w:rFonts w:asciiTheme="minorHAnsi" w:hAnsiTheme="minorHAnsi" w:cstheme="minorHAnsi"/>
          <w:color w:val="auto"/>
        </w:rPr>
        <w:t>. PBMC</w:t>
      </w:r>
      <w:r w:rsidR="00550081" w:rsidRPr="006B1566">
        <w:rPr>
          <w:rFonts w:asciiTheme="minorHAnsi" w:hAnsiTheme="minorHAnsi" w:cstheme="minorHAnsi"/>
          <w:color w:val="auto"/>
        </w:rPr>
        <w:t>s</w:t>
      </w:r>
      <w:r w:rsidR="00A44A7E" w:rsidRPr="006B1566">
        <w:rPr>
          <w:rFonts w:asciiTheme="minorHAnsi" w:hAnsiTheme="minorHAnsi" w:cstheme="minorHAnsi"/>
          <w:color w:val="auto"/>
        </w:rPr>
        <w:t xml:space="preserve"> for th</w:t>
      </w:r>
      <w:r w:rsidR="00E0618C" w:rsidRPr="006B1566">
        <w:rPr>
          <w:rFonts w:asciiTheme="minorHAnsi" w:hAnsiTheme="minorHAnsi" w:cstheme="minorHAnsi"/>
          <w:color w:val="auto"/>
        </w:rPr>
        <w:t>ese</w:t>
      </w:r>
      <w:r w:rsidR="00A44A7E" w:rsidRPr="006B1566">
        <w:rPr>
          <w:rFonts w:asciiTheme="minorHAnsi" w:hAnsiTheme="minorHAnsi" w:cstheme="minorHAnsi"/>
          <w:color w:val="auto"/>
        </w:rPr>
        <w:t xml:space="preserve"> experiment</w:t>
      </w:r>
      <w:r w:rsidR="00BF193E" w:rsidRPr="006B1566">
        <w:rPr>
          <w:rFonts w:asciiTheme="minorHAnsi" w:hAnsiTheme="minorHAnsi" w:cstheme="minorHAnsi"/>
          <w:color w:val="auto"/>
        </w:rPr>
        <w:t>s</w:t>
      </w:r>
      <w:r w:rsidR="00A44A7E" w:rsidRPr="006B1566">
        <w:rPr>
          <w:rFonts w:asciiTheme="minorHAnsi" w:hAnsiTheme="minorHAnsi" w:cstheme="minorHAnsi"/>
          <w:color w:val="auto"/>
        </w:rPr>
        <w:t xml:space="preserve"> were frozen in </w:t>
      </w:r>
      <w:r w:rsidR="00ED58CC" w:rsidRPr="006B1566">
        <w:rPr>
          <w:rFonts w:asciiTheme="minorHAnsi" w:hAnsiTheme="minorHAnsi" w:cstheme="minorHAnsi"/>
          <w:color w:val="auto"/>
        </w:rPr>
        <w:t xml:space="preserve">specially formulated </w:t>
      </w:r>
      <w:r w:rsidR="00756C1A">
        <w:rPr>
          <w:rFonts w:asciiTheme="minorHAnsi" w:hAnsiTheme="minorHAnsi" w:cstheme="minorHAnsi"/>
          <w:color w:val="auto"/>
        </w:rPr>
        <w:t xml:space="preserve">freezing </w:t>
      </w:r>
      <w:r w:rsidR="00ED58CC" w:rsidRPr="006B1566">
        <w:rPr>
          <w:rFonts w:asciiTheme="minorHAnsi" w:hAnsiTheme="minorHAnsi" w:cstheme="minorHAnsi"/>
          <w:color w:val="auto"/>
        </w:rPr>
        <w:t xml:space="preserve">media or </w:t>
      </w:r>
      <w:r w:rsidR="00A44A7E" w:rsidRPr="006B1566">
        <w:rPr>
          <w:rFonts w:asciiTheme="minorHAnsi" w:hAnsiTheme="minorHAnsi" w:cstheme="minorHAnsi"/>
          <w:color w:val="auto"/>
        </w:rPr>
        <w:t xml:space="preserve">fetal bovine serum </w:t>
      </w:r>
      <w:r w:rsidR="00550081" w:rsidRPr="006B1566">
        <w:rPr>
          <w:rFonts w:asciiTheme="minorHAnsi" w:hAnsiTheme="minorHAnsi" w:cstheme="minorHAnsi"/>
          <w:color w:val="auto"/>
        </w:rPr>
        <w:t>(FBS)</w:t>
      </w:r>
      <w:r w:rsidR="00321A2D">
        <w:rPr>
          <w:rFonts w:asciiTheme="minorHAnsi" w:hAnsiTheme="minorHAnsi" w:cstheme="minorHAnsi"/>
          <w:color w:val="auto"/>
        </w:rPr>
        <w:t>/</w:t>
      </w:r>
      <w:r w:rsidR="00550081" w:rsidRPr="006B1566">
        <w:rPr>
          <w:rFonts w:asciiTheme="minorHAnsi" w:hAnsiTheme="minorHAnsi" w:cstheme="minorHAnsi"/>
          <w:color w:val="auto"/>
        </w:rPr>
        <w:t>10% dimethyl sulfoxide (DMSO)</w:t>
      </w:r>
      <w:r w:rsidR="00ED58CC" w:rsidRPr="006B1566">
        <w:rPr>
          <w:rFonts w:asciiTheme="minorHAnsi" w:hAnsiTheme="minorHAnsi" w:cstheme="minorHAnsi"/>
          <w:color w:val="auto"/>
        </w:rPr>
        <w:t xml:space="preserve"> with similar results</w:t>
      </w:r>
      <w:r w:rsidR="00550081" w:rsidRPr="006B1566">
        <w:rPr>
          <w:rFonts w:asciiTheme="minorHAnsi" w:hAnsiTheme="minorHAnsi" w:cstheme="minorHAnsi"/>
          <w:color w:val="auto"/>
        </w:rPr>
        <w:t xml:space="preserve">. </w:t>
      </w:r>
    </w:p>
    <w:p w14:paraId="20E6B066" w14:textId="77777777" w:rsidR="006B1566" w:rsidRDefault="00550081"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br/>
        <w:t xml:space="preserve">CAUTION: DMSO </w:t>
      </w:r>
      <w:r w:rsidR="000D0E00" w:rsidRPr="006B1566">
        <w:rPr>
          <w:rFonts w:asciiTheme="minorHAnsi" w:hAnsiTheme="minorHAnsi" w:cstheme="minorHAnsi"/>
          <w:color w:val="auto"/>
        </w:rPr>
        <w:t>can be slightly hazardous in case of inhalation (lung irritant), skin contact (irritant, permeator), of eye contact (irritant), of ingestion.</w:t>
      </w:r>
    </w:p>
    <w:p w14:paraId="6C68541D" w14:textId="4D4401F7" w:rsidR="00302A8B" w:rsidRPr="006B1566" w:rsidRDefault="00302A8B" w:rsidP="0057174A">
      <w:pPr>
        <w:pStyle w:val="af3"/>
        <w:ind w:left="0"/>
        <w:jc w:val="left"/>
        <w:rPr>
          <w:rFonts w:asciiTheme="minorHAnsi" w:hAnsiTheme="minorHAnsi" w:cstheme="minorHAnsi"/>
          <w:color w:val="auto"/>
        </w:rPr>
      </w:pPr>
    </w:p>
    <w:p w14:paraId="3D955154" w14:textId="3DAAAE94" w:rsidR="006B1566" w:rsidRDefault="007E06BE" w:rsidP="0057174A">
      <w:pPr>
        <w:pStyle w:val="af3"/>
        <w:numPr>
          <w:ilvl w:val="2"/>
          <w:numId w:val="30"/>
        </w:numPr>
        <w:ind w:left="0" w:firstLine="0"/>
        <w:jc w:val="left"/>
        <w:rPr>
          <w:rFonts w:asciiTheme="minorHAnsi" w:hAnsiTheme="minorHAnsi" w:cstheme="minorHAnsi"/>
          <w:color w:val="auto"/>
        </w:rPr>
      </w:pPr>
      <w:r w:rsidRPr="006B1566">
        <w:rPr>
          <w:rFonts w:asciiTheme="minorHAnsi" w:hAnsiTheme="minorHAnsi" w:cstheme="minorHAnsi"/>
          <w:color w:val="auto"/>
        </w:rPr>
        <w:t xml:space="preserve">Remove frozen PBMC from liquid nitrogen and place on ice. Transfer the cryovial from the </w:t>
      </w:r>
      <w:r w:rsidR="002A10A2" w:rsidRPr="006B1566">
        <w:rPr>
          <w:rFonts w:asciiTheme="minorHAnsi" w:hAnsiTheme="minorHAnsi" w:cstheme="minorHAnsi"/>
          <w:color w:val="auto"/>
        </w:rPr>
        <w:t>ice</w:t>
      </w:r>
      <w:r w:rsidRPr="006B1566">
        <w:rPr>
          <w:rFonts w:asciiTheme="minorHAnsi" w:hAnsiTheme="minorHAnsi" w:cstheme="minorHAnsi"/>
          <w:color w:val="auto"/>
        </w:rPr>
        <w:t xml:space="preserve"> directly into the 37</w:t>
      </w:r>
      <w:r w:rsidR="005F46C3">
        <w:rPr>
          <w:rFonts w:asciiTheme="minorHAnsi" w:hAnsiTheme="minorHAnsi" w:cstheme="minorHAnsi"/>
          <w:color w:val="auto"/>
        </w:rPr>
        <w:t xml:space="preserve"> </w:t>
      </w:r>
      <w:r w:rsidRPr="006B1566">
        <w:rPr>
          <w:rFonts w:asciiTheme="minorHAnsi" w:hAnsiTheme="minorHAnsi" w:cstheme="minorHAnsi"/>
          <w:color w:val="auto"/>
        </w:rPr>
        <w:t>°C</w:t>
      </w:r>
      <w:r w:rsidR="002A10A2" w:rsidRPr="006B1566">
        <w:rPr>
          <w:rFonts w:asciiTheme="minorHAnsi" w:hAnsiTheme="minorHAnsi" w:cstheme="minorHAnsi"/>
          <w:color w:val="auto"/>
        </w:rPr>
        <w:t xml:space="preserve"> water bath.</w:t>
      </w:r>
      <w:r w:rsidR="004E5429" w:rsidRPr="006B1566">
        <w:rPr>
          <w:rFonts w:asciiTheme="minorHAnsi" w:hAnsiTheme="minorHAnsi" w:cstheme="minorHAnsi"/>
          <w:color w:val="auto"/>
        </w:rPr>
        <w:t xml:space="preserve"> </w:t>
      </w:r>
      <w:r w:rsidR="002A10A2" w:rsidRPr="006B1566">
        <w:rPr>
          <w:rFonts w:asciiTheme="minorHAnsi" w:hAnsiTheme="minorHAnsi" w:cstheme="minorHAnsi"/>
          <w:color w:val="auto"/>
        </w:rPr>
        <w:t xml:space="preserve">Keep the </w:t>
      </w:r>
      <w:r w:rsidRPr="006B1566">
        <w:rPr>
          <w:rFonts w:asciiTheme="minorHAnsi" w:hAnsiTheme="minorHAnsi" w:cstheme="minorHAnsi"/>
          <w:color w:val="auto"/>
        </w:rPr>
        <w:t xml:space="preserve">cryovial </w:t>
      </w:r>
      <w:r w:rsidR="002A10A2" w:rsidRPr="006B1566">
        <w:rPr>
          <w:rFonts w:asciiTheme="minorHAnsi" w:hAnsiTheme="minorHAnsi" w:cstheme="minorHAnsi"/>
          <w:color w:val="auto"/>
        </w:rPr>
        <w:t>at</w:t>
      </w:r>
      <w:r w:rsidRPr="006B1566">
        <w:rPr>
          <w:rFonts w:asciiTheme="minorHAnsi" w:hAnsiTheme="minorHAnsi" w:cstheme="minorHAnsi"/>
          <w:color w:val="auto"/>
        </w:rPr>
        <w:t xml:space="preserve"> </w:t>
      </w:r>
      <w:r w:rsidR="002A10A2" w:rsidRPr="006B1566">
        <w:rPr>
          <w:rFonts w:asciiTheme="minorHAnsi" w:hAnsiTheme="minorHAnsi" w:cstheme="minorHAnsi"/>
          <w:color w:val="auto"/>
        </w:rPr>
        <w:t>water surface and gently shake the vials until a small ice pellet remain. Transfer the cryovial back on ice.</w:t>
      </w:r>
    </w:p>
    <w:p w14:paraId="16EFB539" w14:textId="358950F8" w:rsidR="007E06BE" w:rsidRPr="006B1566" w:rsidRDefault="007E06BE" w:rsidP="0057174A">
      <w:pPr>
        <w:pStyle w:val="af3"/>
        <w:ind w:left="0"/>
        <w:jc w:val="left"/>
        <w:rPr>
          <w:rFonts w:asciiTheme="minorHAnsi" w:hAnsiTheme="minorHAnsi" w:cstheme="minorHAnsi"/>
          <w:color w:val="auto"/>
        </w:rPr>
      </w:pPr>
    </w:p>
    <w:p w14:paraId="79D2EB83" w14:textId="5DAE43F2" w:rsidR="006B1566" w:rsidRDefault="002A10A2" w:rsidP="0057174A">
      <w:pPr>
        <w:pStyle w:val="af3"/>
        <w:numPr>
          <w:ilvl w:val="2"/>
          <w:numId w:val="30"/>
        </w:numPr>
        <w:ind w:left="0" w:firstLine="0"/>
        <w:jc w:val="left"/>
        <w:rPr>
          <w:rFonts w:asciiTheme="minorHAnsi" w:hAnsiTheme="minorHAnsi" w:cstheme="minorHAnsi"/>
          <w:color w:val="auto"/>
        </w:rPr>
      </w:pPr>
      <w:r w:rsidRPr="006B1566">
        <w:rPr>
          <w:rFonts w:asciiTheme="minorHAnsi" w:hAnsiTheme="minorHAnsi" w:cstheme="minorHAnsi"/>
          <w:color w:val="auto"/>
        </w:rPr>
        <w:t>Remove any water with a 70% ethanol sprayed wipe. Slowly add 1 mL of PBS</w:t>
      </w:r>
      <w:r w:rsidR="00321A2D">
        <w:rPr>
          <w:rFonts w:asciiTheme="minorHAnsi" w:hAnsiTheme="minorHAnsi" w:cstheme="minorHAnsi"/>
          <w:color w:val="auto"/>
        </w:rPr>
        <w:t>/</w:t>
      </w:r>
      <w:r w:rsidRPr="006B1566">
        <w:rPr>
          <w:rFonts w:asciiTheme="minorHAnsi" w:hAnsiTheme="minorHAnsi" w:cstheme="minorHAnsi"/>
          <w:color w:val="auto"/>
        </w:rPr>
        <w:t xml:space="preserve">0.1% sodium azide </w:t>
      </w:r>
      <w:r w:rsidR="00442FC1" w:rsidRPr="006B1566">
        <w:rPr>
          <w:rFonts w:asciiTheme="minorHAnsi" w:hAnsiTheme="minorHAnsi" w:cstheme="minorHAnsi"/>
          <w:color w:val="auto"/>
        </w:rPr>
        <w:t>at 4</w:t>
      </w:r>
      <w:r w:rsidR="005F46C3">
        <w:rPr>
          <w:rFonts w:asciiTheme="minorHAnsi" w:hAnsiTheme="minorHAnsi" w:cstheme="minorHAnsi"/>
          <w:color w:val="auto"/>
        </w:rPr>
        <w:t xml:space="preserve"> </w:t>
      </w:r>
      <w:r w:rsidR="00442FC1" w:rsidRPr="006B1566">
        <w:rPr>
          <w:rFonts w:asciiTheme="minorHAnsi" w:hAnsiTheme="minorHAnsi" w:cstheme="minorHAnsi"/>
          <w:color w:val="auto"/>
        </w:rPr>
        <w:t xml:space="preserve">°C </w:t>
      </w:r>
      <w:r w:rsidRPr="006B1566">
        <w:rPr>
          <w:rFonts w:asciiTheme="minorHAnsi" w:hAnsiTheme="minorHAnsi" w:cstheme="minorHAnsi"/>
          <w:color w:val="auto"/>
        </w:rPr>
        <w:t xml:space="preserve">and carefully transfer </w:t>
      </w:r>
      <w:r w:rsidR="005F46C3">
        <w:rPr>
          <w:rFonts w:asciiTheme="minorHAnsi" w:hAnsiTheme="minorHAnsi" w:cstheme="minorHAnsi"/>
          <w:color w:val="auto"/>
        </w:rPr>
        <w:t xml:space="preserve">the </w:t>
      </w:r>
      <w:r w:rsidRPr="006B1566">
        <w:rPr>
          <w:rFonts w:asciiTheme="minorHAnsi" w:hAnsiTheme="minorHAnsi" w:cstheme="minorHAnsi"/>
          <w:color w:val="auto"/>
        </w:rPr>
        <w:t>cell to a 15 mL conical tube.</w:t>
      </w:r>
      <w:r w:rsidR="00E55D89" w:rsidRPr="006B1566">
        <w:rPr>
          <w:rFonts w:asciiTheme="minorHAnsi" w:hAnsiTheme="minorHAnsi" w:cstheme="minorHAnsi"/>
          <w:color w:val="auto"/>
        </w:rPr>
        <w:t xml:space="preserve"> </w:t>
      </w:r>
      <w:r w:rsidRPr="006B1566">
        <w:rPr>
          <w:rFonts w:asciiTheme="minorHAnsi" w:hAnsiTheme="minorHAnsi" w:cstheme="minorHAnsi"/>
          <w:color w:val="auto"/>
        </w:rPr>
        <w:t xml:space="preserve">Slowly add </w:t>
      </w:r>
      <w:r w:rsidR="00442FC1" w:rsidRPr="006B1566">
        <w:rPr>
          <w:rFonts w:asciiTheme="minorHAnsi" w:hAnsiTheme="minorHAnsi" w:cstheme="minorHAnsi"/>
          <w:color w:val="auto"/>
        </w:rPr>
        <w:t xml:space="preserve">cold </w:t>
      </w:r>
      <w:r w:rsidR="00321A2D">
        <w:rPr>
          <w:rFonts w:asciiTheme="minorHAnsi" w:hAnsiTheme="minorHAnsi" w:cstheme="minorHAnsi"/>
          <w:color w:val="auto"/>
        </w:rPr>
        <w:t>PBS/0.1%</w:t>
      </w:r>
      <w:r w:rsidR="00442FC1" w:rsidRPr="006B1566">
        <w:rPr>
          <w:rFonts w:asciiTheme="minorHAnsi" w:hAnsiTheme="minorHAnsi" w:cstheme="minorHAnsi"/>
          <w:color w:val="auto"/>
        </w:rPr>
        <w:t xml:space="preserve"> sodium azide at 4</w:t>
      </w:r>
      <w:r w:rsidR="005F46C3">
        <w:rPr>
          <w:rFonts w:asciiTheme="minorHAnsi" w:hAnsiTheme="minorHAnsi" w:cstheme="minorHAnsi"/>
          <w:color w:val="auto"/>
        </w:rPr>
        <w:t xml:space="preserve"> </w:t>
      </w:r>
      <w:r w:rsidR="00442FC1" w:rsidRPr="006B1566">
        <w:rPr>
          <w:rFonts w:asciiTheme="minorHAnsi" w:hAnsiTheme="minorHAnsi" w:cstheme="minorHAnsi"/>
          <w:color w:val="auto"/>
        </w:rPr>
        <w:t>°C</w:t>
      </w:r>
      <w:r w:rsidR="006B1566">
        <w:rPr>
          <w:rFonts w:asciiTheme="minorHAnsi" w:hAnsiTheme="minorHAnsi" w:cstheme="minorHAnsi"/>
          <w:color w:val="auto"/>
        </w:rPr>
        <w:t xml:space="preserve"> </w:t>
      </w:r>
      <w:r w:rsidR="00442FC1" w:rsidRPr="006B1566">
        <w:rPr>
          <w:rFonts w:asciiTheme="minorHAnsi" w:hAnsiTheme="minorHAnsi" w:cstheme="minorHAnsi"/>
          <w:color w:val="auto"/>
        </w:rPr>
        <w:t>to</w:t>
      </w:r>
      <w:r w:rsidR="00756C1A">
        <w:rPr>
          <w:rFonts w:asciiTheme="minorHAnsi" w:hAnsiTheme="minorHAnsi" w:cstheme="minorHAnsi"/>
          <w:color w:val="auto"/>
        </w:rPr>
        <w:t xml:space="preserve"> reach</w:t>
      </w:r>
      <w:r w:rsidR="00442FC1" w:rsidRPr="006B1566">
        <w:rPr>
          <w:rFonts w:asciiTheme="minorHAnsi" w:hAnsiTheme="minorHAnsi" w:cstheme="minorHAnsi"/>
          <w:color w:val="auto"/>
        </w:rPr>
        <w:t xml:space="preserve"> a final volume of 15 mL.</w:t>
      </w:r>
    </w:p>
    <w:p w14:paraId="101B96F3" w14:textId="02C94133" w:rsidR="002A10A2" w:rsidRPr="006B1566" w:rsidRDefault="002A10A2" w:rsidP="0057174A">
      <w:pPr>
        <w:pStyle w:val="af3"/>
        <w:ind w:left="0"/>
        <w:jc w:val="left"/>
        <w:rPr>
          <w:rFonts w:asciiTheme="minorHAnsi" w:hAnsiTheme="minorHAnsi" w:cstheme="minorHAnsi"/>
          <w:color w:val="auto"/>
        </w:rPr>
      </w:pPr>
    </w:p>
    <w:p w14:paraId="197BC328" w14:textId="68777FD3" w:rsidR="006B1566" w:rsidRDefault="00442FC1" w:rsidP="0057174A">
      <w:pPr>
        <w:pStyle w:val="af3"/>
        <w:numPr>
          <w:ilvl w:val="2"/>
          <w:numId w:val="30"/>
        </w:numPr>
        <w:ind w:left="0" w:firstLine="0"/>
        <w:jc w:val="left"/>
        <w:rPr>
          <w:rFonts w:asciiTheme="minorHAnsi" w:hAnsiTheme="minorHAnsi" w:cstheme="minorHAnsi"/>
          <w:color w:val="auto"/>
        </w:rPr>
      </w:pPr>
      <w:r w:rsidRPr="006B1566">
        <w:rPr>
          <w:rFonts w:asciiTheme="minorHAnsi" w:hAnsiTheme="minorHAnsi" w:cstheme="minorHAnsi"/>
          <w:color w:val="auto"/>
        </w:rPr>
        <w:t xml:space="preserve">Centrifuge at 300 </w:t>
      </w:r>
      <w:r w:rsidR="004B5165" w:rsidRPr="006B1566">
        <w:rPr>
          <w:rFonts w:asciiTheme="minorHAnsi" w:hAnsiTheme="minorHAnsi" w:cstheme="minorHAnsi"/>
          <w:color w:val="auto"/>
        </w:rPr>
        <w:t>x</w:t>
      </w:r>
      <w:r w:rsidR="006071BD" w:rsidRPr="006071BD">
        <w:rPr>
          <w:rFonts w:asciiTheme="minorHAnsi" w:hAnsiTheme="minorHAnsi" w:cstheme="minorHAnsi"/>
          <w:i/>
          <w:color w:val="auto"/>
        </w:rPr>
        <w:t xml:space="preserve"> g </w:t>
      </w:r>
      <w:r w:rsidRPr="006B1566">
        <w:rPr>
          <w:rFonts w:asciiTheme="minorHAnsi" w:hAnsiTheme="minorHAnsi" w:cstheme="minorHAnsi"/>
          <w:color w:val="auto"/>
        </w:rPr>
        <w:t xml:space="preserve">for 10 </w:t>
      </w:r>
      <w:r w:rsidR="00662C19">
        <w:rPr>
          <w:rFonts w:asciiTheme="minorHAnsi" w:hAnsiTheme="minorHAnsi" w:cstheme="minorHAnsi"/>
          <w:color w:val="auto"/>
        </w:rPr>
        <w:t>min</w:t>
      </w:r>
      <w:r w:rsidRPr="006B1566">
        <w:rPr>
          <w:rFonts w:asciiTheme="minorHAnsi" w:hAnsiTheme="minorHAnsi" w:cstheme="minorHAnsi"/>
          <w:color w:val="auto"/>
        </w:rPr>
        <w:t>.</w:t>
      </w:r>
      <w:r w:rsidR="00E55D89" w:rsidRPr="006B1566">
        <w:rPr>
          <w:rFonts w:asciiTheme="minorHAnsi" w:hAnsiTheme="minorHAnsi" w:cstheme="minorHAnsi"/>
          <w:color w:val="auto"/>
        </w:rPr>
        <w:t xml:space="preserve"> </w:t>
      </w:r>
      <w:r w:rsidRPr="006B1566">
        <w:rPr>
          <w:rFonts w:asciiTheme="minorHAnsi" w:hAnsiTheme="minorHAnsi" w:cstheme="minorHAnsi"/>
          <w:color w:val="auto"/>
        </w:rPr>
        <w:t xml:space="preserve">Carefully remove </w:t>
      </w:r>
      <w:r w:rsidR="005F46C3">
        <w:rPr>
          <w:rFonts w:asciiTheme="minorHAnsi" w:hAnsiTheme="minorHAnsi" w:cstheme="minorHAnsi"/>
          <w:color w:val="auto"/>
        </w:rPr>
        <w:t xml:space="preserve">the </w:t>
      </w:r>
      <w:r w:rsidRPr="006B1566">
        <w:rPr>
          <w:rFonts w:asciiTheme="minorHAnsi" w:hAnsiTheme="minorHAnsi" w:cstheme="minorHAnsi"/>
          <w:color w:val="auto"/>
        </w:rPr>
        <w:t xml:space="preserve">supernatant, resuspend </w:t>
      </w:r>
      <w:r w:rsidR="005F46C3">
        <w:rPr>
          <w:rFonts w:asciiTheme="minorHAnsi" w:hAnsiTheme="minorHAnsi" w:cstheme="minorHAnsi"/>
          <w:color w:val="auto"/>
        </w:rPr>
        <w:t xml:space="preserve">the </w:t>
      </w:r>
      <w:r w:rsidRPr="006B1566">
        <w:rPr>
          <w:rFonts w:asciiTheme="minorHAnsi" w:hAnsiTheme="minorHAnsi" w:cstheme="minorHAnsi"/>
          <w:color w:val="auto"/>
        </w:rPr>
        <w:t xml:space="preserve">cells in 1 mL of </w:t>
      </w:r>
      <w:r w:rsidR="00321A2D">
        <w:rPr>
          <w:rFonts w:asciiTheme="minorHAnsi" w:hAnsiTheme="minorHAnsi" w:cstheme="minorHAnsi"/>
          <w:color w:val="auto"/>
        </w:rPr>
        <w:t>PBS/0.1%</w:t>
      </w:r>
      <w:r w:rsidRPr="006B1566">
        <w:rPr>
          <w:rFonts w:asciiTheme="minorHAnsi" w:hAnsiTheme="minorHAnsi" w:cstheme="minorHAnsi"/>
          <w:color w:val="auto"/>
        </w:rPr>
        <w:t xml:space="preserve"> sodium azide.</w:t>
      </w:r>
    </w:p>
    <w:p w14:paraId="623017D8" w14:textId="539953B6" w:rsidR="00255B30" w:rsidRDefault="00606719"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br/>
        <w:t xml:space="preserve">NOTE: </w:t>
      </w:r>
      <w:r w:rsidR="005F46C3">
        <w:rPr>
          <w:rFonts w:asciiTheme="minorHAnsi" w:hAnsiTheme="minorHAnsi" w:cstheme="minorHAnsi"/>
          <w:color w:val="auto"/>
        </w:rPr>
        <w:t xml:space="preserve">The </w:t>
      </w:r>
      <w:r w:rsidRPr="006B1566">
        <w:rPr>
          <w:rFonts w:asciiTheme="minorHAnsi" w:hAnsiTheme="minorHAnsi" w:cstheme="minorHAnsi"/>
          <w:color w:val="auto"/>
        </w:rPr>
        <w:t>cells can also be resuspended in RPMI 10% FBS with similar results.</w:t>
      </w:r>
    </w:p>
    <w:p w14:paraId="734F75AD" w14:textId="06755792" w:rsidR="00442FC1" w:rsidRPr="006B1566" w:rsidRDefault="00442FC1" w:rsidP="0057174A">
      <w:pPr>
        <w:pStyle w:val="af3"/>
        <w:ind w:left="0"/>
        <w:jc w:val="left"/>
        <w:rPr>
          <w:rFonts w:asciiTheme="minorHAnsi" w:hAnsiTheme="minorHAnsi" w:cstheme="minorHAnsi"/>
          <w:color w:val="auto"/>
        </w:rPr>
      </w:pPr>
    </w:p>
    <w:p w14:paraId="4881E4D1" w14:textId="4B6FA66E" w:rsidR="006B1566" w:rsidRDefault="00442FC1" w:rsidP="0057174A">
      <w:pPr>
        <w:pStyle w:val="af3"/>
        <w:numPr>
          <w:ilvl w:val="2"/>
          <w:numId w:val="30"/>
        </w:numPr>
        <w:ind w:left="0" w:firstLine="0"/>
        <w:jc w:val="left"/>
        <w:rPr>
          <w:rFonts w:asciiTheme="minorHAnsi" w:hAnsiTheme="minorHAnsi" w:cstheme="minorHAnsi"/>
          <w:color w:val="auto"/>
        </w:rPr>
      </w:pPr>
      <w:r w:rsidRPr="006B1566">
        <w:rPr>
          <w:rFonts w:asciiTheme="minorHAnsi" w:hAnsiTheme="minorHAnsi" w:cstheme="minorHAnsi"/>
          <w:color w:val="auto"/>
        </w:rPr>
        <w:t xml:space="preserve">Dilute </w:t>
      </w:r>
      <w:r w:rsidR="005F46C3">
        <w:rPr>
          <w:rFonts w:asciiTheme="minorHAnsi" w:hAnsiTheme="minorHAnsi" w:cstheme="minorHAnsi"/>
          <w:color w:val="auto"/>
        </w:rPr>
        <w:t xml:space="preserve">the </w:t>
      </w:r>
      <w:r w:rsidRPr="006B1566">
        <w:rPr>
          <w:rFonts w:asciiTheme="minorHAnsi" w:hAnsiTheme="minorHAnsi" w:cstheme="minorHAnsi"/>
          <w:color w:val="auto"/>
        </w:rPr>
        <w:t>cell for counting</w:t>
      </w:r>
      <w:r w:rsidR="005F46C3">
        <w:rPr>
          <w:rFonts w:asciiTheme="minorHAnsi" w:hAnsiTheme="minorHAnsi" w:cstheme="minorHAnsi"/>
          <w:color w:val="auto"/>
        </w:rPr>
        <w:t xml:space="preserve"> by</w:t>
      </w:r>
      <w:r w:rsidRPr="006B1566">
        <w:rPr>
          <w:rFonts w:asciiTheme="minorHAnsi" w:hAnsiTheme="minorHAnsi" w:cstheme="minorHAnsi"/>
          <w:color w:val="auto"/>
        </w:rPr>
        <w:t xml:space="preserve"> transferring 30 µL of PBMCs in a 1.5 mL </w:t>
      </w:r>
      <w:r w:rsidR="002103FE">
        <w:rPr>
          <w:rFonts w:asciiTheme="minorHAnsi" w:hAnsiTheme="minorHAnsi" w:cstheme="minorHAnsi"/>
          <w:color w:val="auto"/>
        </w:rPr>
        <w:t>microcentrifuge</w:t>
      </w:r>
      <w:r w:rsidR="005F46C3">
        <w:rPr>
          <w:rFonts w:asciiTheme="minorHAnsi" w:hAnsiTheme="minorHAnsi" w:cstheme="minorHAnsi"/>
          <w:color w:val="auto"/>
        </w:rPr>
        <w:t xml:space="preserve"> </w:t>
      </w:r>
      <w:r w:rsidRPr="006B1566">
        <w:rPr>
          <w:rFonts w:asciiTheme="minorHAnsi" w:hAnsiTheme="minorHAnsi" w:cstheme="minorHAnsi"/>
          <w:color w:val="auto"/>
        </w:rPr>
        <w:t>tube</w:t>
      </w:r>
      <w:r w:rsidR="00E55D89" w:rsidRPr="006B1566">
        <w:rPr>
          <w:rFonts w:asciiTheme="minorHAnsi" w:hAnsiTheme="minorHAnsi" w:cstheme="minorHAnsi"/>
          <w:color w:val="auto"/>
        </w:rPr>
        <w:t>.</w:t>
      </w:r>
      <w:r w:rsidRPr="006B1566">
        <w:rPr>
          <w:rFonts w:asciiTheme="minorHAnsi" w:hAnsiTheme="minorHAnsi" w:cstheme="minorHAnsi"/>
          <w:color w:val="auto"/>
        </w:rPr>
        <w:t xml:space="preserve"> </w:t>
      </w:r>
      <w:r w:rsidR="00E55D89" w:rsidRPr="006B1566">
        <w:rPr>
          <w:rFonts w:asciiTheme="minorHAnsi" w:hAnsiTheme="minorHAnsi" w:cstheme="minorHAnsi"/>
          <w:color w:val="auto"/>
        </w:rPr>
        <w:t>T</w:t>
      </w:r>
      <w:r w:rsidRPr="006B1566">
        <w:rPr>
          <w:rFonts w:asciiTheme="minorHAnsi" w:hAnsiTheme="minorHAnsi" w:cstheme="minorHAnsi"/>
          <w:color w:val="auto"/>
        </w:rPr>
        <w:t xml:space="preserve">hen add 120 µL of PBS and 150 µL of </w:t>
      </w:r>
      <w:r w:rsidR="00321A2D">
        <w:rPr>
          <w:rFonts w:asciiTheme="minorHAnsi" w:hAnsiTheme="minorHAnsi" w:cstheme="minorHAnsi"/>
          <w:color w:val="auto"/>
        </w:rPr>
        <w:t>T</w:t>
      </w:r>
      <w:r w:rsidR="00321A2D" w:rsidRPr="006B1566">
        <w:rPr>
          <w:rFonts w:asciiTheme="minorHAnsi" w:hAnsiTheme="minorHAnsi" w:cstheme="minorHAnsi"/>
          <w:color w:val="auto"/>
        </w:rPr>
        <w:t xml:space="preserve">rypan </w:t>
      </w:r>
      <w:r w:rsidRPr="006B1566">
        <w:rPr>
          <w:rFonts w:asciiTheme="minorHAnsi" w:hAnsiTheme="minorHAnsi" w:cstheme="minorHAnsi"/>
          <w:color w:val="auto"/>
        </w:rPr>
        <w:t xml:space="preserve">blue to determine cell number and viability (1:10 cell dilution). Resuspend carefully. </w:t>
      </w:r>
    </w:p>
    <w:p w14:paraId="596839A2" w14:textId="0B8A19E3" w:rsidR="00442FC1" w:rsidRPr="006B1566" w:rsidRDefault="00442FC1" w:rsidP="0057174A">
      <w:pPr>
        <w:pStyle w:val="af3"/>
        <w:ind w:left="0"/>
        <w:jc w:val="left"/>
        <w:rPr>
          <w:rFonts w:asciiTheme="minorHAnsi" w:hAnsiTheme="minorHAnsi" w:cstheme="minorHAnsi"/>
          <w:color w:val="auto"/>
        </w:rPr>
      </w:pPr>
    </w:p>
    <w:p w14:paraId="400A4053" w14:textId="21D59912" w:rsidR="006B1566" w:rsidRDefault="00442FC1" w:rsidP="0057174A">
      <w:pPr>
        <w:pStyle w:val="af3"/>
        <w:numPr>
          <w:ilvl w:val="2"/>
          <w:numId w:val="30"/>
        </w:numPr>
        <w:ind w:left="0" w:firstLine="0"/>
        <w:jc w:val="left"/>
        <w:rPr>
          <w:rFonts w:asciiTheme="minorHAnsi" w:hAnsiTheme="minorHAnsi" w:cstheme="minorHAnsi"/>
          <w:color w:val="auto"/>
        </w:rPr>
      </w:pPr>
      <w:r w:rsidRPr="006B1566">
        <w:rPr>
          <w:rFonts w:asciiTheme="minorHAnsi" w:hAnsiTheme="minorHAnsi" w:cstheme="minorHAnsi"/>
          <w:color w:val="auto"/>
        </w:rPr>
        <w:t xml:space="preserve">Transfer 10 µL to a hemocytometer, count </w:t>
      </w:r>
      <w:r w:rsidR="005F46C3">
        <w:rPr>
          <w:rFonts w:asciiTheme="minorHAnsi" w:hAnsiTheme="minorHAnsi" w:cstheme="minorHAnsi"/>
          <w:color w:val="auto"/>
        </w:rPr>
        <w:t xml:space="preserve">the </w:t>
      </w:r>
      <w:r w:rsidRPr="006B1566">
        <w:rPr>
          <w:rFonts w:asciiTheme="minorHAnsi" w:hAnsiTheme="minorHAnsi" w:cstheme="minorHAnsi"/>
          <w:color w:val="auto"/>
        </w:rPr>
        <w:t xml:space="preserve">cells accordingly to the used counting chamber and determine the number of viable cells. Viable cells = number of </w:t>
      </w:r>
      <w:r w:rsidR="00321A2D">
        <w:rPr>
          <w:rFonts w:asciiTheme="minorHAnsi" w:hAnsiTheme="minorHAnsi" w:cstheme="minorHAnsi"/>
          <w:color w:val="auto"/>
        </w:rPr>
        <w:t>Trypan</w:t>
      </w:r>
      <w:r w:rsidRPr="006B1566">
        <w:rPr>
          <w:rFonts w:asciiTheme="minorHAnsi" w:hAnsiTheme="minorHAnsi" w:cstheme="minorHAnsi"/>
          <w:color w:val="auto"/>
        </w:rPr>
        <w:t xml:space="preserve"> blue negative cells total </w:t>
      </w:r>
      <w:r w:rsidR="00321A2D">
        <w:rPr>
          <w:rFonts w:asciiTheme="minorHAnsi" w:hAnsiTheme="minorHAnsi" w:cstheme="minorHAnsi"/>
          <w:color w:val="auto"/>
        </w:rPr>
        <w:t>x</w:t>
      </w:r>
      <w:r w:rsidR="00321A2D" w:rsidRPr="006B1566">
        <w:rPr>
          <w:rFonts w:asciiTheme="minorHAnsi" w:hAnsiTheme="minorHAnsi" w:cstheme="minorHAnsi"/>
          <w:color w:val="auto"/>
        </w:rPr>
        <w:t xml:space="preserve"> </w:t>
      </w:r>
      <w:r w:rsidRPr="006B1566">
        <w:rPr>
          <w:rFonts w:asciiTheme="minorHAnsi" w:hAnsiTheme="minorHAnsi" w:cstheme="minorHAnsi"/>
          <w:color w:val="auto"/>
        </w:rPr>
        <w:t xml:space="preserve">10 (the dilution factor used in this protocol) </w:t>
      </w:r>
      <w:r w:rsidR="00321A2D">
        <w:rPr>
          <w:rFonts w:asciiTheme="minorHAnsi" w:hAnsiTheme="minorHAnsi" w:cstheme="minorHAnsi"/>
          <w:color w:val="auto"/>
        </w:rPr>
        <w:t>x</w:t>
      </w:r>
      <w:r w:rsidR="00321A2D" w:rsidRPr="006B1566">
        <w:rPr>
          <w:rFonts w:asciiTheme="minorHAnsi" w:hAnsiTheme="minorHAnsi" w:cstheme="minorHAnsi"/>
          <w:color w:val="auto"/>
        </w:rPr>
        <w:t xml:space="preserve"> </w:t>
      </w:r>
      <w:r w:rsidRPr="006B1566">
        <w:rPr>
          <w:rFonts w:asciiTheme="minorHAnsi" w:hAnsiTheme="minorHAnsi" w:cstheme="minorHAnsi"/>
          <w:color w:val="auto"/>
        </w:rPr>
        <w:t>10</w:t>
      </w:r>
      <w:r w:rsidRPr="005F46C3">
        <w:rPr>
          <w:rFonts w:asciiTheme="minorHAnsi" w:hAnsiTheme="minorHAnsi" w:cstheme="minorHAnsi"/>
          <w:color w:val="auto"/>
          <w:vertAlign w:val="superscript"/>
        </w:rPr>
        <w:t>4</w:t>
      </w:r>
      <w:r w:rsidR="005F46C3">
        <w:rPr>
          <w:rFonts w:asciiTheme="minorHAnsi" w:hAnsiTheme="minorHAnsi" w:cstheme="minorHAnsi"/>
          <w:color w:val="auto"/>
        </w:rPr>
        <w:t>.</w:t>
      </w:r>
    </w:p>
    <w:p w14:paraId="0E77F2EA" w14:textId="239EF4D0" w:rsidR="00442FC1" w:rsidRPr="006B1566" w:rsidRDefault="00442FC1" w:rsidP="0057174A">
      <w:pPr>
        <w:pStyle w:val="af3"/>
        <w:ind w:left="0"/>
        <w:jc w:val="left"/>
        <w:rPr>
          <w:rFonts w:asciiTheme="minorHAnsi" w:hAnsiTheme="minorHAnsi" w:cstheme="minorHAnsi"/>
          <w:color w:val="auto"/>
        </w:rPr>
      </w:pPr>
    </w:p>
    <w:p w14:paraId="2AAEC68A" w14:textId="1CD585FB" w:rsidR="00442FC1" w:rsidRPr="006B1566" w:rsidRDefault="00442FC1" w:rsidP="0057174A">
      <w:pPr>
        <w:pStyle w:val="af3"/>
        <w:numPr>
          <w:ilvl w:val="2"/>
          <w:numId w:val="30"/>
        </w:numPr>
        <w:ind w:left="0" w:firstLine="0"/>
        <w:jc w:val="left"/>
        <w:rPr>
          <w:rFonts w:asciiTheme="minorHAnsi" w:hAnsiTheme="minorHAnsi" w:cstheme="minorHAnsi"/>
          <w:color w:val="auto"/>
        </w:rPr>
      </w:pPr>
      <w:r w:rsidRPr="006B1566">
        <w:rPr>
          <w:rFonts w:asciiTheme="minorHAnsi" w:hAnsiTheme="minorHAnsi" w:cstheme="minorHAnsi"/>
          <w:color w:val="auto"/>
        </w:rPr>
        <w:t xml:space="preserve">Resuspend </w:t>
      </w:r>
      <w:r w:rsidR="005F46C3">
        <w:rPr>
          <w:rFonts w:asciiTheme="minorHAnsi" w:hAnsiTheme="minorHAnsi" w:cstheme="minorHAnsi"/>
          <w:color w:val="auto"/>
        </w:rPr>
        <w:t xml:space="preserve">the </w:t>
      </w:r>
      <w:r w:rsidRPr="006B1566">
        <w:rPr>
          <w:rFonts w:asciiTheme="minorHAnsi" w:hAnsiTheme="minorHAnsi" w:cstheme="minorHAnsi"/>
          <w:color w:val="auto"/>
        </w:rPr>
        <w:t xml:space="preserve">cells at 10 </w:t>
      </w:r>
      <w:r w:rsidR="00321A2D">
        <w:rPr>
          <w:rFonts w:asciiTheme="minorHAnsi" w:hAnsiTheme="minorHAnsi" w:cstheme="minorHAnsi"/>
          <w:color w:val="auto"/>
        </w:rPr>
        <w:t>x</w:t>
      </w:r>
      <w:r w:rsidR="00321A2D" w:rsidRPr="006B1566">
        <w:rPr>
          <w:rFonts w:asciiTheme="minorHAnsi" w:hAnsiTheme="minorHAnsi" w:cstheme="minorHAnsi"/>
          <w:color w:val="auto"/>
        </w:rPr>
        <w:t xml:space="preserve"> </w:t>
      </w:r>
      <w:r w:rsidRPr="006B1566">
        <w:rPr>
          <w:rFonts w:asciiTheme="minorHAnsi" w:hAnsiTheme="minorHAnsi" w:cstheme="minorHAnsi"/>
          <w:color w:val="auto"/>
        </w:rPr>
        <w:t>10</w:t>
      </w:r>
      <w:r w:rsidRPr="005F46C3">
        <w:rPr>
          <w:rFonts w:asciiTheme="minorHAnsi" w:hAnsiTheme="minorHAnsi" w:cstheme="minorHAnsi"/>
          <w:color w:val="auto"/>
          <w:vertAlign w:val="superscript"/>
        </w:rPr>
        <w:t>6</w:t>
      </w:r>
      <w:r w:rsidR="00321A2D">
        <w:rPr>
          <w:rFonts w:asciiTheme="minorHAnsi" w:hAnsiTheme="minorHAnsi" w:cstheme="minorHAnsi"/>
          <w:color w:val="auto"/>
        </w:rPr>
        <w:t xml:space="preserve"> per </w:t>
      </w:r>
      <w:r w:rsidRPr="006B1566">
        <w:rPr>
          <w:rFonts w:asciiTheme="minorHAnsi" w:hAnsiTheme="minorHAnsi" w:cstheme="minorHAnsi"/>
          <w:color w:val="auto"/>
        </w:rPr>
        <w:t>mL</w:t>
      </w:r>
      <w:r w:rsidR="004B5165" w:rsidRPr="006B1566">
        <w:rPr>
          <w:rFonts w:asciiTheme="minorHAnsi" w:hAnsiTheme="minorHAnsi" w:cstheme="minorHAnsi"/>
          <w:color w:val="auto"/>
        </w:rPr>
        <w:t xml:space="preserve"> in </w:t>
      </w:r>
      <w:r w:rsidR="00321A2D">
        <w:rPr>
          <w:rFonts w:asciiTheme="minorHAnsi" w:hAnsiTheme="minorHAnsi" w:cstheme="minorHAnsi"/>
          <w:color w:val="auto"/>
        </w:rPr>
        <w:t>PBS/0.1%</w:t>
      </w:r>
      <w:r w:rsidR="004B5165" w:rsidRPr="006B1566">
        <w:rPr>
          <w:rFonts w:asciiTheme="minorHAnsi" w:hAnsiTheme="minorHAnsi" w:cstheme="minorHAnsi"/>
          <w:color w:val="auto"/>
        </w:rPr>
        <w:t xml:space="preserve"> sodium azide.</w:t>
      </w:r>
    </w:p>
    <w:p w14:paraId="0C45555F" w14:textId="77777777" w:rsidR="00214E0B" w:rsidRPr="006B1566" w:rsidRDefault="00214E0B" w:rsidP="0057174A">
      <w:pPr>
        <w:pStyle w:val="af3"/>
        <w:ind w:left="0"/>
        <w:jc w:val="left"/>
        <w:rPr>
          <w:rFonts w:asciiTheme="minorHAnsi" w:hAnsiTheme="minorHAnsi" w:cstheme="minorHAnsi"/>
          <w:color w:val="auto"/>
        </w:rPr>
      </w:pPr>
    </w:p>
    <w:p w14:paraId="56344BDB" w14:textId="77777777" w:rsidR="006B1566" w:rsidRDefault="00442FC1" w:rsidP="0057174A">
      <w:pPr>
        <w:pStyle w:val="af3"/>
        <w:numPr>
          <w:ilvl w:val="1"/>
          <w:numId w:val="30"/>
        </w:numPr>
        <w:jc w:val="left"/>
        <w:rPr>
          <w:rFonts w:asciiTheme="minorHAnsi" w:hAnsiTheme="minorHAnsi" w:cstheme="minorHAnsi"/>
          <w:color w:val="auto"/>
        </w:rPr>
      </w:pPr>
      <w:r w:rsidRPr="006B1566">
        <w:rPr>
          <w:rFonts w:asciiTheme="minorHAnsi" w:hAnsiTheme="minorHAnsi" w:cstheme="minorHAnsi"/>
          <w:color w:val="auto"/>
        </w:rPr>
        <w:t xml:space="preserve">Preparation of cells from </w:t>
      </w:r>
      <w:r w:rsidR="001906FF" w:rsidRPr="006B1566">
        <w:rPr>
          <w:rFonts w:asciiTheme="minorHAnsi" w:hAnsiTheme="minorHAnsi" w:cstheme="minorHAnsi"/>
          <w:color w:val="auto"/>
        </w:rPr>
        <w:t>whole blood</w:t>
      </w:r>
    </w:p>
    <w:p w14:paraId="42065AAB" w14:textId="32F9D76E" w:rsidR="00442FC1" w:rsidRPr="006B1566" w:rsidRDefault="00442FC1" w:rsidP="0057174A">
      <w:pPr>
        <w:pStyle w:val="af3"/>
        <w:ind w:left="0"/>
        <w:jc w:val="left"/>
        <w:rPr>
          <w:rFonts w:asciiTheme="minorHAnsi" w:hAnsiTheme="minorHAnsi" w:cstheme="minorHAnsi"/>
          <w:color w:val="auto"/>
        </w:rPr>
      </w:pPr>
    </w:p>
    <w:p w14:paraId="37779EA1" w14:textId="77777777" w:rsidR="00255B30" w:rsidRDefault="00302A8B" w:rsidP="0057174A">
      <w:pPr>
        <w:pStyle w:val="af3"/>
        <w:numPr>
          <w:ilvl w:val="2"/>
          <w:numId w:val="30"/>
        </w:numPr>
        <w:ind w:left="0" w:firstLine="0"/>
        <w:jc w:val="left"/>
        <w:rPr>
          <w:rFonts w:asciiTheme="minorHAnsi" w:hAnsiTheme="minorHAnsi" w:cstheme="minorHAnsi"/>
          <w:color w:val="auto"/>
        </w:rPr>
      </w:pPr>
      <w:r w:rsidRPr="006B1566">
        <w:rPr>
          <w:rFonts w:asciiTheme="minorHAnsi" w:hAnsiTheme="minorHAnsi" w:cstheme="minorHAnsi"/>
          <w:color w:val="auto"/>
        </w:rPr>
        <w:t xml:space="preserve">Draw blood in a 10 mL green-top tube containing sodium heparin. After the tube has been filled with blood, immediately invert the tube several times to prevent coagulation. </w:t>
      </w:r>
    </w:p>
    <w:p w14:paraId="402BEF22" w14:textId="77777777" w:rsidR="00255B30" w:rsidRDefault="00255B30" w:rsidP="0057174A">
      <w:pPr>
        <w:pStyle w:val="af3"/>
        <w:ind w:left="0"/>
        <w:jc w:val="left"/>
        <w:rPr>
          <w:rFonts w:asciiTheme="minorHAnsi" w:hAnsiTheme="minorHAnsi" w:cstheme="minorHAnsi"/>
          <w:color w:val="auto"/>
        </w:rPr>
      </w:pPr>
    </w:p>
    <w:p w14:paraId="0753FE04" w14:textId="01CF795F" w:rsidR="006B1566" w:rsidRDefault="00302A8B"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t>NOTE: Tubes containing other anticoagulant such as EDTA or sodium citrate can be used with comparable results. If a different amount of blood is collected</w:t>
      </w:r>
      <w:r w:rsidR="005F46C3">
        <w:rPr>
          <w:rFonts w:asciiTheme="minorHAnsi" w:hAnsiTheme="minorHAnsi" w:cstheme="minorHAnsi"/>
          <w:color w:val="auto"/>
        </w:rPr>
        <w:t>,</w:t>
      </w:r>
      <w:r w:rsidRPr="006B1566">
        <w:rPr>
          <w:rFonts w:asciiTheme="minorHAnsi" w:hAnsiTheme="minorHAnsi" w:cstheme="minorHAnsi"/>
          <w:color w:val="auto"/>
        </w:rPr>
        <w:t xml:space="preserve"> the following steps in the protocol should be scaled accordingly.</w:t>
      </w:r>
    </w:p>
    <w:p w14:paraId="796FCFD9" w14:textId="066113C9" w:rsidR="00302A8B" w:rsidRPr="006B1566" w:rsidRDefault="00302A8B" w:rsidP="0057174A">
      <w:pPr>
        <w:pStyle w:val="af3"/>
        <w:ind w:left="0"/>
        <w:jc w:val="left"/>
        <w:rPr>
          <w:rFonts w:asciiTheme="minorHAnsi" w:hAnsiTheme="minorHAnsi" w:cstheme="minorHAnsi"/>
          <w:color w:val="auto"/>
        </w:rPr>
      </w:pPr>
    </w:p>
    <w:p w14:paraId="5848ADDD" w14:textId="787C6709" w:rsidR="001906FF" w:rsidRPr="006B1566" w:rsidRDefault="001906FF" w:rsidP="0057174A">
      <w:pPr>
        <w:pStyle w:val="af3"/>
        <w:numPr>
          <w:ilvl w:val="2"/>
          <w:numId w:val="30"/>
        </w:numPr>
        <w:ind w:left="0" w:firstLine="0"/>
        <w:jc w:val="left"/>
        <w:rPr>
          <w:rFonts w:asciiTheme="minorHAnsi" w:hAnsiTheme="minorHAnsi" w:cstheme="minorHAnsi"/>
          <w:color w:val="auto"/>
        </w:rPr>
      </w:pPr>
      <w:r w:rsidRPr="006B1566">
        <w:rPr>
          <w:rFonts w:asciiTheme="minorHAnsi" w:hAnsiTheme="minorHAnsi" w:cstheme="minorHAnsi"/>
          <w:color w:val="auto"/>
        </w:rPr>
        <w:t>Transfer 200 µL of whole blood to a 12</w:t>
      </w:r>
      <w:r w:rsidR="005F46C3">
        <w:rPr>
          <w:rFonts w:asciiTheme="minorHAnsi" w:hAnsiTheme="minorHAnsi" w:cstheme="minorHAnsi"/>
          <w:color w:val="auto"/>
        </w:rPr>
        <w:t xml:space="preserve"> </w:t>
      </w:r>
      <w:r w:rsidR="002A0613">
        <w:rPr>
          <w:rFonts w:asciiTheme="minorHAnsi" w:hAnsiTheme="minorHAnsi" w:cstheme="minorHAnsi"/>
          <w:color w:val="auto"/>
        </w:rPr>
        <w:t xml:space="preserve">mm x </w:t>
      </w:r>
      <w:r w:rsidRPr="006B1566">
        <w:rPr>
          <w:rFonts w:asciiTheme="minorHAnsi" w:hAnsiTheme="minorHAnsi" w:cstheme="minorHAnsi"/>
          <w:color w:val="auto"/>
        </w:rPr>
        <w:t>75 mm capped tube, add 2 µL of sodium azide and vortex gently for 2 s.</w:t>
      </w:r>
    </w:p>
    <w:p w14:paraId="25F0D3DC" w14:textId="77777777" w:rsidR="001906FF" w:rsidRPr="006B1566" w:rsidRDefault="001906FF" w:rsidP="0057174A">
      <w:pPr>
        <w:jc w:val="left"/>
        <w:rPr>
          <w:rFonts w:asciiTheme="minorHAnsi" w:hAnsiTheme="minorHAnsi" w:cstheme="minorHAnsi"/>
          <w:color w:val="auto"/>
        </w:rPr>
      </w:pPr>
    </w:p>
    <w:p w14:paraId="65FCCF68" w14:textId="5789B2B6" w:rsidR="006B1566" w:rsidRPr="00746F4E" w:rsidRDefault="001906FF" w:rsidP="0057174A">
      <w:pPr>
        <w:pStyle w:val="af3"/>
        <w:numPr>
          <w:ilvl w:val="0"/>
          <w:numId w:val="28"/>
        </w:numPr>
        <w:jc w:val="left"/>
        <w:rPr>
          <w:rFonts w:asciiTheme="minorHAnsi" w:hAnsiTheme="minorHAnsi" w:cstheme="minorHAnsi"/>
          <w:b/>
          <w:color w:val="auto"/>
          <w:highlight w:val="yellow"/>
        </w:rPr>
      </w:pPr>
      <w:r w:rsidRPr="00746F4E">
        <w:rPr>
          <w:rFonts w:asciiTheme="minorHAnsi" w:hAnsiTheme="minorHAnsi" w:cstheme="minorHAnsi"/>
          <w:b/>
          <w:color w:val="auto"/>
          <w:highlight w:val="yellow"/>
        </w:rPr>
        <w:t xml:space="preserve">Cell </w:t>
      </w:r>
      <w:r w:rsidR="002A0613">
        <w:rPr>
          <w:rFonts w:asciiTheme="minorHAnsi" w:hAnsiTheme="minorHAnsi" w:cstheme="minorHAnsi"/>
          <w:b/>
          <w:color w:val="auto"/>
          <w:highlight w:val="yellow"/>
        </w:rPr>
        <w:t>s</w:t>
      </w:r>
      <w:r w:rsidR="002A0613" w:rsidRPr="00746F4E">
        <w:rPr>
          <w:rFonts w:asciiTheme="minorHAnsi" w:hAnsiTheme="minorHAnsi" w:cstheme="minorHAnsi"/>
          <w:b/>
          <w:color w:val="auto"/>
          <w:highlight w:val="yellow"/>
        </w:rPr>
        <w:t>taining</w:t>
      </w:r>
    </w:p>
    <w:p w14:paraId="34AE0C5F" w14:textId="74B61D6F" w:rsidR="006B1566" w:rsidRDefault="008909CA" w:rsidP="0057174A">
      <w:pPr>
        <w:pStyle w:val="af3"/>
        <w:ind w:left="0"/>
        <w:jc w:val="left"/>
        <w:rPr>
          <w:rFonts w:asciiTheme="minorHAnsi" w:hAnsiTheme="minorHAnsi" w:cstheme="minorHAnsi"/>
          <w:color w:val="auto"/>
        </w:rPr>
      </w:pPr>
      <w:r w:rsidRPr="006B1566">
        <w:rPr>
          <w:rFonts w:asciiTheme="minorHAnsi" w:hAnsiTheme="minorHAnsi" w:cstheme="minorHAnsi"/>
          <w:b/>
          <w:color w:val="auto"/>
        </w:rPr>
        <w:br/>
      </w:r>
      <w:r w:rsidR="0095519D" w:rsidRPr="006B1566">
        <w:rPr>
          <w:rFonts w:asciiTheme="minorHAnsi" w:hAnsiTheme="minorHAnsi" w:cstheme="minorHAnsi"/>
          <w:color w:val="auto"/>
        </w:rPr>
        <w:t>NOTE: Choosing pairs of fluorochromes with virtually no</w:t>
      </w:r>
      <w:r w:rsidR="00BF193E" w:rsidRPr="006B1566">
        <w:rPr>
          <w:rFonts w:asciiTheme="minorHAnsi" w:hAnsiTheme="minorHAnsi" w:cstheme="minorHAnsi"/>
          <w:color w:val="auto"/>
        </w:rPr>
        <w:t xml:space="preserve"> spectral overlap</w:t>
      </w:r>
      <w:r w:rsidR="0095519D" w:rsidRPr="006B1566">
        <w:rPr>
          <w:rFonts w:asciiTheme="minorHAnsi" w:hAnsiTheme="minorHAnsi" w:cstheme="minorHAnsi"/>
          <w:color w:val="auto"/>
        </w:rPr>
        <w:t xml:space="preserve"> is important to reduce spread of data due to high spillover of a fluorochrome in the other fluorochrome detector.</w:t>
      </w:r>
      <w:r w:rsidR="00445113" w:rsidRPr="006B1566">
        <w:rPr>
          <w:rFonts w:asciiTheme="minorHAnsi" w:hAnsiTheme="minorHAnsi" w:cstheme="minorHAnsi"/>
          <w:color w:val="auto"/>
        </w:rPr>
        <w:t xml:space="preserve"> To achieve an optimal identification of al the cell subsets, fluorochromes with a high quantum yield should be used</w:t>
      </w:r>
      <w:r w:rsidR="00662C19">
        <w:rPr>
          <w:rFonts w:asciiTheme="minorHAnsi" w:hAnsiTheme="minorHAnsi" w:cstheme="minorHAnsi"/>
          <w:color w:val="auto"/>
        </w:rPr>
        <w:t xml:space="preserve"> such as</w:t>
      </w:r>
      <w:r w:rsidR="00087A2C">
        <w:rPr>
          <w:rFonts w:asciiTheme="minorHAnsi" w:hAnsiTheme="minorHAnsi" w:cstheme="minorHAnsi"/>
          <w:color w:val="auto"/>
        </w:rPr>
        <w:t xml:space="preserve"> </w:t>
      </w:r>
      <w:r w:rsidR="00445113" w:rsidRPr="006B1566">
        <w:rPr>
          <w:rFonts w:asciiTheme="minorHAnsi" w:hAnsiTheme="minorHAnsi" w:cstheme="minorHAnsi"/>
          <w:color w:val="auto"/>
        </w:rPr>
        <w:t>antibody pairs PE-BV421 and PE-APC.</w:t>
      </w:r>
    </w:p>
    <w:p w14:paraId="05BF8A8E" w14:textId="77777777" w:rsidR="006B1566" w:rsidRPr="006B1566" w:rsidRDefault="006B1566" w:rsidP="0057174A">
      <w:pPr>
        <w:pStyle w:val="af3"/>
        <w:ind w:left="0"/>
        <w:jc w:val="left"/>
        <w:rPr>
          <w:rFonts w:asciiTheme="minorHAnsi" w:hAnsiTheme="minorHAnsi" w:cstheme="minorHAnsi"/>
          <w:color w:val="auto"/>
        </w:rPr>
      </w:pPr>
    </w:p>
    <w:p w14:paraId="504D306D" w14:textId="77777777" w:rsidR="006B1566" w:rsidRDefault="004B5165" w:rsidP="0057174A">
      <w:pPr>
        <w:pStyle w:val="af3"/>
        <w:numPr>
          <w:ilvl w:val="1"/>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Staining of fresh and frozen PBMC</w:t>
      </w:r>
    </w:p>
    <w:p w14:paraId="490E2F5B" w14:textId="655FD9EA" w:rsidR="004B5165" w:rsidRPr="006B1566" w:rsidRDefault="004B5165" w:rsidP="0057174A">
      <w:pPr>
        <w:pStyle w:val="af3"/>
        <w:ind w:left="0"/>
        <w:jc w:val="left"/>
        <w:rPr>
          <w:rFonts w:asciiTheme="minorHAnsi" w:hAnsiTheme="minorHAnsi" w:cstheme="minorHAnsi"/>
          <w:color w:val="auto"/>
        </w:rPr>
      </w:pPr>
    </w:p>
    <w:p w14:paraId="063A03EF" w14:textId="5899E66E" w:rsidR="006B1566" w:rsidRDefault="004B5165"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Transfer 100 µL of PBMC (1</w:t>
      </w:r>
      <w:r w:rsidR="002A0613">
        <w:rPr>
          <w:rFonts w:asciiTheme="minorHAnsi" w:hAnsiTheme="minorHAnsi" w:cstheme="minorHAnsi"/>
          <w:color w:val="auto"/>
          <w:highlight w:val="yellow"/>
        </w:rPr>
        <w:t xml:space="preserve"> x </w:t>
      </w:r>
      <w:r w:rsidRPr="006B1566">
        <w:rPr>
          <w:rFonts w:asciiTheme="minorHAnsi" w:hAnsiTheme="minorHAnsi" w:cstheme="minorHAnsi"/>
          <w:color w:val="auto"/>
          <w:highlight w:val="yellow"/>
        </w:rPr>
        <w:t>10</w:t>
      </w:r>
      <w:r w:rsidRPr="005F46C3">
        <w:rPr>
          <w:rFonts w:asciiTheme="minorHAnsi" w:hAnsiTheme="minorHAnsi" w:cstheme="minorHAnsi"/>
          <w:color w:val="auto"/>
          <w:highlight w:val="yellow"/>
          <w:vertAlign w:val="superscript"/>
        </w:rPr>
        <w:t>6</w:t>
      </w:r>
      <w:r w:rsidRPr="006B1566">
        <w:rPr>
          <w:rFonts w:asciiTheme="minorHAnsi" w:hAnsiTheme="minorHAnsi" w:cstheme="minorHAnsi"/>
          <w:color w:val="auto"/>
          <w:highlight w:val="yellow"/>
        </w:rPr>
        <w:t xml:space="preserve"> cells) to a 96-well V-bottom plate.</w:t>
      </w:r>
    </w:p>
    <w:p w14:paraId="57B3CEB6" w14:textId="2329DC89" w:rsidR="00255B30" w:rsidRPr="004A4117" w:rsidRDefault="004B5165" w:rsidP="0057174A">
      <w:pPr>
        <w:pStyle w:val="af3"/>
        <w:ind w:left="0"/>
        <w:jc w:val="left"/>
        <w:rPr>
          <w:rFonts w:asciiTheme="minorHAnsi" w:hAnsiTheme="minorHAnsi" w:cstheme="minorHAnsi"/>
          <w:color w:val="auto"/>
        </w:rPr>
      </w:pPr>
      <w:r w:rsidRPr="006B1566">
        <w:rPr>
          <w:rFonts w:asciiTheme="minorHAnsi" w:hAnsiTheme="minorHAnsi" w:cstheme="minorHAnsi"/>
          <w:color w:val="auto"/>
          <w:highlight w:val="yellow"/>
        </w:rPr>
        <w:br/>
      </w:r>
      <w:r w:rsidRPr="004A4117">
        <w:rPr>
          <w:rFonts w:asciiTheme="minorHAnsi" w:hAnsiTheme="minorHAnsi" w:cstheme="minorHAnsi"/>
          <w:color w:val="auto"/>
        </w:rPr>
        <w:t xml:space="preserve">NOTE: Any number of cells </w:t>
      </w:r>
      <w:r w:rsidRPr="005F46C3">
        <w:rPr>
          <w:rFonts w:asciiTheme="minorHAnsi" w:hAnsiTheme="minorHAnsi" w:cstheme="minorHAnsi"/>
          <w:color w:val="auto"/>
        </w:rPr>
        <w:t xml:space="preserve">lower than </w:t>
      </w:r>
      <w:r w:rsidR="005F46C3" w:rsidRPr="005F46C3">
        <w:rPr>
          <w:rFonts w:asciiTheme="minorHAnsi" w:hAnsiTheme="minorHAnsi" w:cstheme="minorHAnsi"/>
          <w:color w:val="auto"/>
        </w:rPr>
        <w:t>1</w:t>
      </w:r>
      <w:r w:rsidR="002A0613">
        <w:rPr>
          <w:rFonts w:asciiTheme="minorHAnsi" w:hAnsiTheme="minorHAnsi" w:cstheme="minorHAnsi"/>
          <w:color w:val="auto"/>
        </w:rPr>
        <w:t xml:space="preserve"> x </w:t>
      </w:r>
      <w:r w:rsidR="005F46C3" w:rsidRPr="005F46C3">
        <w:rPr>
          <w:rFonts w:asciiTheme="minorHAnsi" w:hAnsiTheme="minorHAnsi" w:cstheme="minorHAnsi"/>
          <w:color w:val="auto"/>
        </w:rPr>
        <w:t>10</w:t>
      </w:r>
      <w:r w:rsidR="005F46C3" w:rsidRPr="005F46C3">
        <w:rPr>
          <w:rFonts w:asciiTheme="minorHAnsi" w:hAnsiTheme="minorHAnsi" w:cstheme="minorHAnsi"/>
          <w:color w:val="auto"/>
          <w:vertAlign w:val="superscript"/>
        </w:rPr>
        <w:t>6</w:t>
      </w:r>
      <w:r w:rsidR="005F46C3" w:rsidRPr="005F46C3">
        <w:rPr>
          <w:rFonts w:asciiTheme="minorHAnsi" w:hAnsiTheme="minorHAnsi" w:cstheme="minorHAnsi"/>
          <w:color w:val="auto"/>
        </w:rPr>
        <w:t xml:space="preserve"> </w:t>
      </w:r>
      <w:r w:rsidRPr="005F46C3">
        <w:rPr>
          <w:rFonts w:asciiTheme="minorHAnsi" w:hAnsiTheme="minorHAnsi" w:cstheme="minorHAnsi"/>
          <w:color w:val="auto"/>
        </w:rPr>
        <w:t>can</w:t>
      </w:r>
      <w:r w:rsidRPr="004A4117">
        <w:rPr>
          <w:rFonts w:asciiTheme="minorHAnsi" w:hAnsiTheme="minorHAnsi" w:cstheme="minorHAnsi"/>
          <w:color w:val="auto"/>
        </w:rPr>
        <w:t xml:space="preserve"> be used with similar results</w:t>
      </w:r>
      <w:r w:rsidR="008909CA" w:rsidRPr="004A4117">
        <w:rPr>
          <w:rFonts w:asciiTheme="minorHAnsi" w:hAnsiTheme="minorHAnsi" w:cstheme="minorHAnsi"/>
          <w:color w:val="auto"/>
          <w:vertAlign w:val="superscript"/>
        </w:rPr>
        <w:t>2</w:t>
      </w:r>
      <w:r w:rsidRPr="004A4117">
        <w:rPr>
          <w:rFonts w:asciiTheme="minorHAnsi" w:hAnsiTheme="minorHAnsi" w:cstheme="minorHAnsi"/>
          <w:color w:val="auto"/>
        </w:rPr>
        <w:t>.</w:t>
      </w:r>
    </w:p>
    <w:p w14:paraId="45C92331" w14:textId="0F8011CF" w:rsidR="004B5165" w:rsidRPr="006B1566" w:rsidRDefault="004B5165" w:rsidP="0057174A">
      <w:pPr>
        <w:pStyle w:val="af3"/>
        <w:ind w:left="0"/>
        <w:jc w:val="left"/>
        <w:rPr>
          <w:rFonts w:asciiTheme="minorHAnsi" w:hAnsiTheme="minorHAnsi" w:cstheme="minorHAnsi"/>
          <w:color w:val="auto"/>
          <w:highlight w:val="yellow"/>
        </w:rPr>
      </w:pPr>
    </w:p>
    <w:p w14:paraId="0427D24C" w14:textId="17FE2DB1" w:rsidR="006B1566" w:rsidRDefault="004B5165"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Centrifuge at 350 x</w:t>
      </w:r>
      <w:r w:rsidR="006071BD" w:rsidRPr="006071BD">
        <w:rPr>
          <w:rFonts w:asciiTheme="minorHAnsi" w:hAnsiTheme="minorHAnsi" w:cstheme="minorHAnsi"/>
          <w:i/>
          <w:color w:val="auto"/>
          <w:highlight w:val="yellow"/>
        </w:rPr>
        <w:t xml:space="preserve"> g </w:t>
      </w:r>
      <w:r w:rsidRPr="006B1566">
        <w:rPr>
          <w:rFonts w:asciiTheme="minorHAnsi" w:hAnsiTheme="minorHAnsi" w:cstheme="minorHAnsi"/>
          <w:color w:val="auto"/>
          <w:highlight w:val="yellow"/>
        </w:rPr>
        <w:t xml:space="preserve">for 3 </w:t>
      </w:r>
      <w:r w:rsidR="00662C19">
        <w:rPr>
          <w:rFonts w:asciiTheme="minorHAnsi" w:hAnsiTheme="minorHAnsi" w:cstheme="minorHAnsi"/>
          <w:color w:val="auto"/>
          <w:highlight w:val="yellow"/>
        </w:rPr>
        <w:t>min</w:t>
      </w:r>
      <w:r w:rsidRPr="006B1566">
        <w:rPr>
          <w:rFonts w:asciiTheme="minorHAnsi" w:hAnsiTheme="minorHAnsi" w:cstheme="minorHAnsi"/>
          <w:color w:val="auto"/>
          <w:highlight w:val="yellow"/>
        </w:rPr>
        <w:t xml:space="preserve"> at RT</w:t>
      </w:r>
      <w:r w:rsidR="0056773D" w:rsidRPr="006B1566">
        <w:rPr>
          <w:rFonts w:asciiTheme="minorHAnsi" w:hAnsiTheme="minorHAnsi" w:cstheme="minorHAnsi"/>
          <w:color w:val="auto"/>
          <w:highlight w:val="yellow"/>
        </w:rPr>
        <w:t xml:space="preserve"> and carefully a</w:t>
      </w:r>
      <w:r w:rsidRPr="006B1566">
        <w:rPr>
          <w:rFonts w:asciiTheme="minorHAnsi" w:hAnsiTheme="minorHAnsi" w:cstheme="minorHAnsi"/>
          <w:color w:val="auto"/>
          <w:highlight w:val="yellow"/>
        </w:rPr>
        <w:t>sp</w:t>
      </w:r>
      <w:r w:rsidR="0056773D" w:rsidRPr="006B1566">
        <w:rPr>
          <w:rFonts w:asciiTheme="minorHAnsi" w:hAnsiTheme="minorHAnsi" w:cstheme="minorHAnsi"/>
          <w:color w:val="auto"/>
          <w:highlight w:val="yellow"/>
        </w:rPr>
        <w:t xml:space="preserve">irate </w:t>
      </w:r>
      <w:r w:rsidR="005F46C3">
        <w:rPr>
          <w:rFonts w:asciiTheme="minorHAnsi" w:hAnsiTheme="minorHAnsi" w:cstheme="minorHAnsi"/>
          <w:color w:val="auto"/>
          <w:highlight w:val="yellow"/>
        </w:rPr>
        <w:t xml:space="preserve">the </w:t>
      </w:r>
      <w:r w:rsidR="0056773D" w:rsidRPr="006B1566">
        <w:rPr>
          <w:rFonts w:asciiTheme="minorHAnsi" w:hAnsiTheme="minorHAnsi" w:cstheme="minorHAnsi"/>
          <w:color w:val="auto"/>
          <w:highlight w:val="yellow"/>
        </w:rPr>
        <w:t>supernatant without disturbing the cell pellet.</w:t>
      </w:r>
      <w:r w:rsidR="00E55D89" w:rsidRPr="006B1566">
        <w:rPr>
          <w:rFonts w:asciiTheme="minorHAnsi" w:hAnsiTheme="minorHAnsi" w:cstheme="minorHAnsi"/>
          <w:color w:val="auto"/>
          <w:highlight w:val="yellow"/>
        </w:rPr>
        <w:t xml:space="preserve"> </w:t>
      </w:r>
      <w:r w:rsidR="0056773D" w:rsidRPr="006B1566">
        <w:rPr>
          <w:rFonts w:asciiTheme="minorHAnsi" w:hAnsiTheme="minorHAnsi" w:cstheme="minorHAnsi"/>
          <w:color w:val="auto"/>
          <w:highlight w:val="yellow"/>
        </w:rPr>
        <w:t xml:space="preserve">Add to each well 100 µL of PBS containing a live/dead fixable dye </w:t>
      </w:r>
      <w:r w:rsidR="000C0F1F" w:rsidRPr="006B1566">
        <w:rPr>
          <w:rFonts w:asciiTheme="minorHAnsi" w:hAnsiTheme="minorHAnsi" w:cstheme="minorHAnsi"/>
          <w:color w:val="auto"/>
          <w:highlight w:val="yellow"/>
        </w:rPr>
        <w:t>that reacts with free amine on protein</w:t>
      </w:r>
      <w:r w:rsidR="00756C1A">
        <w:rPr>
          <w:rFonts w:asciiTheme="minorHAnsi" w:hAnsiTheme="minorHAnsi" w:cstheme="minorHAnsi"/>
          <w:color w:val="auto"/>
          <w:highlight w:val="yellow"/>
        </w:rPr>
        <w:t>s</w:t>
      </w:r>
      <w:r w:rsidR="000C0F1F" w:rsidRPr="006B1566">
        <w:rPr>
          <w:rFonts w:asciiTheme="minorHAnsi" w:hAnsiTheme="minorHAnsi" w:cstheme="minorHAnsi"/>
          <w:color w:val="auto"/>
          <w:highlight w:val="yellow"/>
        </w:rPr>
        <w:t xml:space="preserve"> </w:t>
      </w:r>
      <w:r w:rsidR="0056773D" w:rsidRPr="00175F33">
        <w:rPr>
          <w:rFonts w:asciiTheme="minorHAnsi" w:hAnsiTheme="minorHAnsi" w:cstheme="minorHAnsi"/>
          <w:color w:val="auto"/>
          <w:highlight w:val="yellow"/>
        </w:rPr>
        <w:t xml:space="preserve">for 10 </w:t>
      </w:r>
      <w:r w:rsidR="00662C19">
        <w:rPr>
          <w:rFonts w:asciiTheme="minorHAnsi" w:hAnsiTheme="minorHAnsi" w:cstheme="minorHAnsi"/>
          <w:color w:val="auto"/>
          <w:highlight w:val="yellow"/>
        </w:rPr>
        <w:t>min</w:t>
      </w:r>
      <w:r w:rsidR="0056773D" w:rsidRPr="00175F33">
        <w:rPr>
          <w:rFonts w:asciiTheme="minorHAnsi" w:hAnsiTheme="minorHAnsi" w:cstheme="minorHAnsi"/>
          <w:color w:val="auto"/>
          <w:highlight w:val="yellow"/>
        </w:rPr>
        <w:t xml:space="preserve"> to label dead cells.</w:t>
      </w:r>
    </w:p>
    <w:p w14:paraId="0C75C447" w14:textId="0535052C" w:rsidR="0056773D" w:rsidRPr="006B1566" w:rsidRDefault="0056773D" w:rsidP="0057174A">
      <w:pPr>
        <w:pStyle w:val="af3"/>
        <w:ind w:left="0"/>
        <w:jc w:val="left"/>
        <w:rPr>
          <w:rFonts w:asciiTheme="minorHAnsi" w:hAnsiTheme="minorHAnsi" w:cstheme="minorHAnsi"/>
          <w:color w:val="auto"/>
          <w:highlight w:val="yellow"/>
        </w:rPr>
      </w:pPr>
    </w:p>
    <w:p w14:paraId="1B4F9F12" w14:textId="36A50849" w:rsidR="00175F33" w:rsidRPr="005F46C3" w:rsidRDefault="0056773D"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Prepare for each sample 30 µL of a mix containing all the antibodies</w:t>
      </w:r>
      <w:r w:rsidR="001351C3" w:rsidRPr="006B1566">
        <w:rPr>
          <w:rFonts w:asciiTheme="minorHAnsi" w:hAnsiTheme="minorHAnsi" w:cstheme="minorHAnsi"/>
          <w:color w:val="auto"/>
          <w:highlight w:val="yellow"/>
        </w:rPr>
        <w:t xml:space="preserve"> </w:t>
      </w:r>
      <w:bookmarkStart w:id="12" w:name="_Hlk526890033"/>
      <w:r w:rsidR="001351C3" w:rsidRPr="006B1566">
        <w:rPr>
          <w:rFonts w:asciiTheme="minorHAnsi" w:hAnsiTheme="minorHAnsi" w:cstheme="minorHAnsi"/>
          <w:color w:val="auto"/>
          <w:highlight w:val="yellow"/>
        </w:rPr>
        <w:t>(anti-CD3</w:t>
      </w:r>
      <w:r w:rsidRPr="006B1566">
        <w:rPr>
          <w:rFonts w:asciiTheme="minorHAnsi" w:hAnsiTheme="minorHAnsi" w:cstheme="minorHAnsi"/>
          <w:color w:val="auto"/>
          <w:highlight w:val="yellow"/>
        </w:rPr>
        <w:t>.</w:t>
      </w:r>
      <w:r w:rsidR="001351C3" w:rsidRPr="006B1566">
        <w:rPr>
          <w:rFonts w:asciiTheme="minorHAnsi" w:hAnsiTheme="minorHAnsi" w:cstheme="minorHAnsi"/>
          <w:color w:val="auto"/>
          <w:highlight w:val="yellow"/>
        </w:rPr>
        <w:t xml:space="preserve"> -CD56, TCRγδ in fluorchrome A, and anti-CD4, CD8, CD19, CD14 in fluorchrome B). </w:t>
      </w:r>
      <w:r w:rsidR="00DB0791" w:rsidRPr="006B1566">
        <w:rPr>
          <w:rFonts w:asciiTheme="minorHAnsi" w:hAnsiTheme="minorHAnsi" w:cstheme="minorHAnsi"/>
          <w:color w:val="auto"/>
        </w:rPr>
        <w:t xml:space="preserve">Concentration of antibodies are indicated in </w:t>
      </w:r>
      <w:r w:rsidR="005F46C3" w:rsidRPr="005F46C3">
        <w:rPr>
          <w:rFonts w:asciiTheme="minorHAnsi" w:hAnsiTheme="minorHAnsi" w:cstheme="minorHAnsi"/>
          <w:b/>
          <w:color w:val="auto"/>
        </w:rPr>
        <w:t>T</w:t>
      </w:r>
      <w:r w:rsidR="00DB0791" w:rsidRPr="005F46C3">
        <w:rPr>
          <w:rFonts w:asciiTheme="minorHAnsi" w:hAnsiTheme="minorHAnsi" w:cstheme="minorHAnsi"/>
          <w:b/>
          <w:color w:val="auto"/>
        </w:rPr>
        <w:t>able 1</w:t>
      </w:r>
      <w:r w:rsidR="00DB0791" w:rsidRPr="006B1566">
        <w:rPr>
          <w:rFonts w:asciiTheme="minorHAnsi" w:hAnsiTheme="minorHAnsi" w:cstheme="minorHAnsi"/>
          <w:color w:val="auto"/>
        </w:rPr>
        <w:t xml:space="preserve"> and </w:t>
      </w:r>
      <w:r w:rsidR="005F46C3" w:rsidRPr="005F46C3">
        <w:rPr>
          <w:rFonts w:asciiTheme="minorHAnsi" w:hAnsiTheme="minorHAnsi" w:cstheme="minorHAnsi"/>
          <w:b/>
          <w:color w:val="auto"/>
        </w:rPr>
        <w:t>T</w:t>
      </w:r>
      <w:r w:rsidR="00DB0791" w:rsidRPr="005F46C3">
        <w:rPr>
          <w:rFonts w:asciiTheme="minorHAnsi" w:hAnsiTheme="minorHAnsi" w:cstheme="minorHAnsi"/>
          <w:b/>
          <w:color w:val="auto"/>
        </w:rPr>
        <w:t>able2</w:t>
      </w:r>
      <w:r w:rsidR="00DB0791" w:rsidRPr="006B1566">
        <w:rPr>
          <w:rFonts w:asciiTheme="minorHAnsi" w:hAnsiTheme="minorHAnsi" w:cstheme="minorHAnsi"/>
          <w:color w:val="auto"/>
        </w:rPr>
        <w:t>.</w:t>
      </w:r>
      <w:r w:rsidR="00175161">
        <w:rPr>
          <w:rFonts w:asciiTheme="minorHAnsi" w:hAnsiTheme="minorHAnsi" w:cstheme="minorHAnsi"/>
          <w:color w:val="auto"/>
        </w:rPr>
        <w:t xml:space="preserve"> </w:t>
      </w:r>
      <w:r w:rsidR="00DB0791" w:rsidRPr="006B1566">
        <w:rPr>
          <w:rFonts w:asciiTheme="minorHAnsi" w:hAnsiTheme="minorHAnsi" w:cstheme="minorHAnsi"/>
          <w:color w:val="auto"/>
          <w:highlight w:val="yellow"/>
        </w:rPr>
        <w:t>At this stage</w:t>
      </w:r>
      <w:r w:rsidR="005F46C3">
        <w:rPr>
          <w:rFonts w:asciiTheme="minorHAnsi" w:hAnsiTheme="minorHAnsi" w:cstheme="minorHAnsi"/>
          <w:color w:val="auto"/>
          <w:highlight w:val="yellow"/>
        </w:rPr>
        <w:t>,</w:t>
      </w:r>
      <w:r w:rsidR="00DB0791" w:rsidRPr="006B1566">
        <w:rPr>
          <w:rFonts w:asciiTheme="minorHAnsi" w:hAnsiTheme="minorHAnsi" w:cstheme="minorHAnsi"/>
          <w:color w:val="auto"/>
          <w:highlight w:val="yellow"/>
        </w:rPr>
        <w:t xml:space="preserve"> titrated antibodies against different target molecules and in different fluorochromes can be added as well (</w:t>
      </w:r>
      <w:r w:rsidR="00DB0791" w:rsidRPr="0057174A">
        <w:rPr>
          <w:rFonts w:asciiTheme="minorHAnsi" w:hAnsiTheme="minorHAnsi" w:cstheme="minorHAnsi"/>
          <w:color w:val="auto"/>
          <w:highlight w:val="yellow"/>
        </w:rPr>
        <w:t>e.g</w:t>
      </w:r>
      <w:r w:rsidR="005F46C3">
        <w:rPr>
          <w:rFonts w:asciiTheme="minorHAnsi" w:hAnsiTheme="minorHAnsi" w:cstheme="minorHAnsi"/>
          <w:color w:val="auto"/>
          <w:highlight w:val="yellow"/>
        </w:rPr>
        <w:t>.,</w:t>
      </w:r>
      <w:r w:rsidR="00DB0791" w:rsidRPr="006B1566">
        <w:rPr>
          <w:rFonts w:asciiTheme="minorHAnsi" w:hAnsiTheme="minorHAnsi" w:cstheme="minorHAnsi"/>
          <w:color w:val="auto"/>
          <w:highlight w:val="yellow"/>
        </w:rPr>
        <w:t xml:space="preserve"> </w:t>
      </w:r>
      <w:r w:rsidR="005F46C3" w:rsidRPr="005F46C3">
        <w:rPr>
          <w:rFonts w:asciiTheme="minorHAnsi" w:hAnsiTheme="minorHAnsi" w:cstheme="minorHAnsi"/>
          <w:b/>
          <w:color w:val="auto"/>
          <w:highlight w:val="yellow"/>
        </w:rPr>
        <w:t>T</w:t>
      </w:r>
      <w:r w:rsidR="00DB0791" w:rsidRPr="005F46C3">
        <w:rPr>
          <w:rFonts w:asciiTheme="minorHAnsi" w:hAnsiTheme="minorHAnsi" w:cstheme="minorHAnsi"/>
          <w:b/>
          <w:color w:val="auto"/>
          <w:highlight w:val="yellow"/>
        </w:rPr>
        <w:t>able 3</w:t>
      </w:r>
      <w:r w:rsidR="00DB0791" w:rsidRPr="006B1566">
        <w:rPr>
          <w:rFonts w:asciiTheme="minorHAnsi" w:hAnsiTheme="minorHAnsi" w:cstheme="minorHAnsi"/>
          <w:color w:val="auto"/>
          <w:highlight w:val="yellow"/>
        </w:rPr>
        <w:t xml:space="preserve">). </w:t>
      </w:r>
      <w:r w:rsidR="00746F4E">
        <w:rPr>
          <w:rFonts w:asciiTheme="minorHAnsi" w:hAnsiTheme="minorHAnsi" w:cstheme="minorHAnsi"/>
          <w:color w:val="auto"/>
          <w:highlight w:val="yellow"/>
        </w:rPr>
        <w:br/>
      </w:r>
      <w:r w:rsidR="00746F4E">
        <w:rPr>
          <w:rFonts w:asciiTheme="minorHAnsi" w:hAnsiTheme="minorHAnsi" w:cstheme="minorHAnsi"/>
          <w:color w:val="auto"/>
          <w:highlight w:val="yellow"/>
        </w:rPr>
        <w:br/>
      </w:r>
      <w:r w:rsidR="00746F4E" w:rsidRPr="00746F4E">
        <w:t xml:space="preserve">NOTE: </w:t>
      </w:r>
      <w:r w:rsidR="00DB0791" w:rsidRPr="006B1566">
        <w:rPr>
          <w:rFonts w:asciiTheme="minorHAnsi" w:hAnsiTheme="minorHAnsi" w:cstheme="minorHAnsi"/>
          <w:color w:val="auto"/>
        </w:rPr>
        <w:t>Antibod</w:t>
      </w:r>
      <w:r w:rsidR="00BF193E" w:rsidRPr="006B1566">
        <w:rPr>
          <w:rFonts w:asciiTheme="minorHAnsi" w:hAnsiTheme="minorHAnsi" w:cstheme="minorHAnsi"/>
          <w:color w:val="auto"/>
        </w:rPr>
        <w:t>ies</w:t>
      </w:r>
      <w:r w:rsidR="00DB0791" w:rsidRPr="006B1566">
        <w:rPr>
          <w:rFonts w:asciiTheme="minorHAnsi" w:hAnsiTheme="minorHAnsi" w:cstheme="minorHAnsi"/>
          <w:color w:val="auto"/>
        </w:rPr>
        <w:t xml:space="preserve"> </w:t>
      </w:r>
      <w:r w:rsidR="00DB0791" w:rsidRPr="005F46C3">
        <w:rPr>
          <w:rFonts w:asciiTheme="minorHAnsi" w:hAnsiTheme="minorHAnsi" w:cstheme="minorHAnsi"/>
          <w:color w:val="auto"/>
        </w:rPr>
        <w:t>concentration can vary depending on the manufacturer and lot number. Therefore, preliminary tests should be done to achieve the optimal signal.</w:t>
      </w:r>
      <w:bookmarkEnd w:id="12"/>
      <w:r w:rsidR="005F46C3" w:rsidRPr="005F46C3">
        <w:rPr>
          <w:rFonts w:asciiTheme="minorHAnsi" w:hAnsiTheme="minorHAnsi" w:cstheme="minorHAnsi"/>
          <w:color w:val="auto"/>
        </w:rPr>
        <w:t xml:space="preserve"> </w:t>
      </w:r>
      <w:r w:rsidRPr="005F46C3">
        <w:rPr>
          <w:rFonts w:asciiTheme="minorHAnsi" w:hAnsiTheme="minorHAnsi" w:cstheme="minorHAnsi"/>
          <w:color w:val="auto"/>
        </w:rPr>
        <w:t xml:space="preserve">PBS, </w:t>
      </w:r>
      <w:r w:rsidR="002A0613" w:rsidRPr="005F46C3">
        <w:rPr>
          <w:rFonts w:asciiTheme="minorHAnsi" w:hAnsiTheme="minorHAnsi" w:cstheme="minorHAnsi"/>
          <w:color w:val="auto"/>
        </w:rPr>
        <w:t>PBS</w:t>
      </w:r>
      <w:r w:rsidR="002A0613">
        <w:rPr>
          <w:rFonts w:asciiTheme="minorHAnsi" w:hAnsiTheme="minorHAnsi" w:cstheme="minorHAnsi"/>
          <w:color w:val="auto"/>
        </w:rPr>
        <w:t>/</w:t>
      </w:r>
      <w:r w:rsidRPr="005F46C3">
        <w:rPr>
          <w:rFonts w:asciiTheme="minorHAnsi" w:hAnsiTheme="minorHAnsi" w:cstheme="minorHAnsi"/>
          <w:color w:val="auto"/>
        </w:rPr>
        <w:t xml:space="preserve">0.5% BSA, </w:t>
      </w:r>
      <w:r w:rsidR="002A0613" w:rsidRPr="005F46C3">
        <w:rPr>
          <w:rFonts w:asciiTheme="minorHAnsi" w:hAnsiTheme="minorHAnsi" w:cstheme="minorHAnsi"/>
          <w:color w:val="auto"/>
        </w:rPr>
        <w:t>PBS</w:t>
      </w:r>
      <w:r w:rsidR="002A0613">
        <w:rPr>
          <w:rFonts w:asciiTheme="minorHAnsi" w:hAnsiTheme="minorHAnsi" w:cstheme="minorHAnsi"/>
          <w:color w:val="auto"/>
        </w:rPr>
        <w:t>/</w:t>
      </w:r>
      <w:r w:rsidRPr="005F46C3">
        <w:rPr>
          <w:rFonts w:asciiTheme="minorHAnsi" w:hAnsiTheme="minorHAnsi" w:cstheme="minorHAnsi"/>
          <w:color w:val="auto"/>
        </w:rPr>
        <w:t xml:space="preserve">0.2% sodium azide or </w:t>
      </w:r>
      <w:r w:rsidR="002A0613" w:rsidRPr="005F46C3">
        <w:rPr>
          <w:rFonts w:asciiTheme="minorHAnsi" w:hAnsiTheme="minorHAnsi" w:cstheme="minorHAnsi"/>
          <w:color w:val="auto"/>
        </w:rPr>
        <w:t>PBS</w:t>
      </w:r>
      <w:r w:rsidR="002A0613">
        <w:rPr>
          <w:rFonts w:asciiTheme="minorHAnsi" w:hAnsiTheme="minorHAnsi" w:cstheme="minorHAnsi"/>
          <w:color w:val="auto"/>
        </w:rPr>
        <w:t>/</w:t>
      </w:r>
      <w:r w:rsidRPr="005F46C3">
        <w:rPr>
          <w:rFonts w:asciiTheme="minorHAnsi" w:hAnsiTheme="minorHAnsi" w:cstheme="minorHAnsi"/>
          <w:color w:val="auto"/>
        </w:rPr>
        <w:t xml:space="preserve">0.5% </w:t>
      </w:r>
      <w:r w:rsidR="002A0613" w:rsidRPr="005F46C3">
        <w:rPr>
          <w:rFonts w:asciiTheme="minorHAnsi" w:hAnsiTheme="minorHAnsi" w:cstheme="minorHAnsi"/>
          <w:color w:val="auto"/>
        </w:rPr>
        <w:t>BSA</w:t>
      </w:r>
      <w:r w:rsidR="002A0613">
        <w:rPr>
          <w:rFonts w:asciiTheme="minorHAnsi" w:hAnsiTheme="minorHAnsi" w:cstheme="minorHAnsi"/>
          <w:color w:val="auto"/>
        </w:rPr>
        <w:t>/</w:t>
      </w:r>
      <w:r w:rsidRPr="005F46C3">
        <w:rPr>
          <w:rFonts w:asciiTheme="minorHAnsi" w:hAnsiTheme="minorHAnsi" w:cstheme="minorHAnsi"/>
          <w:color w:val="auto"/>
        </w:rPr>
        <w:t xml:space="preserve">0.1% sodium azide </w:t>
      </w:r>
      <w:r w:rsidR="009C41EC" w:rsidRPr="005F46C3">
        <w:rPr>
          <w:rFonts w:asciiTheme="minorHAnsi" w:hAnsiTheme="minorHAnsi" w:cstheme="minorHAnsi"/>
          <w:color w:val="auto"/>
        </w:rPr>
        <w:t>were used with similar results to dilute antibodies</w:t>
      </w:r>
      <w:r w:rsidR="00E55D89" w:rsidRPr="005F46C3">
        <w:rPr>
          <w:rFonts w:asciiTheme="minorHAnsi" w:hAnsiTheme="minorHAnsi" w:cstheme="minorHAnsi"/>
          <w:color w:val="auto"/>
          <w:vertAlign w:val="superscript"/>
        </w:rPr>
        <w:t>2</w:t>
      </w:r>
      <w:r w:rsidRPr="005F46C3">
        <w:rPr>
          <w:rFonts w:asciiTheme="minorHAnsi" w:hAnsiTheme="minorHAnsi" w:cstheme="minorHAnsi"/>
          <w:color w:val="auto"/>
        </w:rPr>
        <w:t xml:space="preserve">. </w:t>
      </w:r>
      <w:r w:rsidR="00606719" w:rsidRPr="005F46C3">
        <w:rPr>
          <w:rFonts w:asciiTheme="minorHAnsi" w:hAnsiTheme="minorHAnsi" w:cstheme="minorHAnsi"/>
          <w:color w:val="auto"/>
        </w:rPr>
        <w:t xml:space="preserve">Cell can also </w:t>
      </w:r>
      <w:r w:rsidR="007E50C7" w:rsidRPr="005F46C3">
        <w:rPr>
          <w:rFonts w:asciiTheme="minorHAnsi" w:hAnsiTheme="minorHAnsi" w:cstheme="minorHAnsi"/>
          <w:color w:val="auto"/>
        </w:rPr>
        <w:t>be</w:t>
      </w:r>
      <w:r w:rsidR="00606719" w:rsidRPr="005F46C3">
        <w:rPr>
          <w:rFonts w:asciiTheme="minorHAnsi" w:hAnsiTheme="minorHAnsi" w:cstheme="minorHAnsi"/>
          <w:color w:val="auto"/>
        </w:rPr>
        <w:t xml:space="preserve"> stained in volumes different from 30 µL to easily integrate this methodology to already existing staining protocols.</w:t>
      </w:r>
    </w:p>
    <w:p w14:paraId="2B719402" w14:textId="3E9489A0" w:rsidR="004B5165" w:rsidRPr="006B1566" w:rsidRDefault="004B5165" w:rsidP="0057174A">
      <w:pPr>
        <w:pStyle w:val="af3"/>
        <w:ind w:left="0"/>
        <w:jc w:val="left"/>
        <w:rPr>
          <w:rFonts w:asciiTheme="minorHAnsi" w:hAnsiTheme="minorHAnsi" w:cstheme="minorHAnsi"/>
          <w:color w:val="auto"/>
          <w:highlight w:val="yellow"/>
        </w:rPr>
      </w:pPr>
    </w:p>
    <w:p w14:paraId="6ECFDA89" w14:textId="743B9AAE" w:rsidR="006B1566" w:rsidRDefault="0056773D"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Centrifuge at 350 x</w:t>
      </w:r>
      <w:r w:rsidR="006071BD" w:rsidRPr="006071BD">
        <w:rPr>
          <w:rFonts w:asciiTheme="minorHAnsi" w:hAnsiTheme="minorHAnsi" w:cstheme="minorHAnsi"/>
          <w:i/>
          <w:color w:val="auto"/>
          <w:highlight w:val="yellow"/>
        </w:rPr>
        <w:t xml:space="preserve"> g </w:t>
      </w:r>
      <w:r w:rsidRPr="006B1566">
        <w:rPr>
          <w:rFonts w:asciiTheme="minorHAnsi" w:hAnsiTheme="minorHAnsi" w:cstheme="minorHAnsi"/>
          <w:color w:val="auto"/>
          <w:highlight w:val="yellow"/>
        </w:rPr>
        <w:t xml:space="preserve">for 3 </w:t>
      </w:r>
      <w:r w:rsidR="00662C19">
        <w:rPr>
          <w:rFonts w:asciiTheme="minorHAnsi" w:hAnsiTheme="minorHAnsi" w:cstheme="minorHAnsi"/>
          <w:color w:val="auto"/>
          <w:highlight w:val="yellow"/>
        </w:rPr>
        <w:t>min</w:t>
      </w:r>
      <w:r w:rsidRPr="006B1566">
        <w:rPr>
          <w:rFonts w:asciiTheme="minorHAnsi" w:hAnsiTheme="minorHAnsi" w:cstheme="minorHAnsi"/>
          <w:color w:val="auto"/>
          <w:highlight w:val="yellow"/>
        </w:rPr>
        <w:t xml:space="preserve"> at RT and carefully aspirate </w:t>
      </w:r>
      <w:r w:rsidR="005F46C3">
        <w:rPr>
          <w:rFonts w:asciiTheme="minorHAnsi" w:hAnsiTheme="minorHAnsi" w:cstheme="minorHAnsi"/>
          <w:color w:val="auto"/>
          <w:highlight w:val="yellow"/>
        </w:rPr>
        <w:t xml:space="preserve">the </w:t>
      </w:r>
      <w:r w:rsidRPr="006B1566">
        <w:rPr>
          <w:rFonts w:asciiTheme="minorHAnsi" w:hAnsiTheme="minorHAnsi" w:cstheme="minorHAnsi"/>
          <w:color w:val="auto"/>
          <w:highlight w:val="yellow"/>
        </w:rPr>
        <w:t>supernatant without disturbing the cell pellet.</w:t>
      </w:r>
      <w:r w:rsidR="00E55D89" w:rsidRPr="006B1566">
        <w:rPr>
          <w:rFonts w:asciiTheme="minorHAnsi" w:hAnsiTheme="minorHAnsi" w:cstheme="minorHAnsi"/>
          <w:color w:val="auto"/>
          <w:highlight w:val="yellow"/>
        </w:rPr>
        <w:t xml:space="preserve"> </w:t>
      </w:r>
      <w:r w:rsidR="009C41EC" w:rsidRPr="006B1566">
        <w:rPr>
          <w:rFonts w:asciiTheme="minorHAnsi" w:hAnsiTheme="minorHAnsi" w:cstheme="minorHAnsi"/>
          <w:color w:val="auto"/>
          <w:highlight w:val="yellow"/>
        </w:rPr>
        <w:t xml:space="preserve">Add the antibody </w:t>
      </w:r>
      <w:r w:rsidR="0083277F" w:rsidRPr="006B1566">
        <w:rPr>
          <w:rFonts w:asciiTheme="minorHAnsi" w:hAnsiTheme="minorHAnsi" w:cstheme="minorHAnsi"/>
          <w:color w:val="auto"/>
          <w:highlight w:val="yellow"/>
        </w:rPr>
        <w:t>cocktail</w:t>
      </w:r>
      <w:r w:rsidR="009C41EC" w:rsidRPr="006B1566">
        <w:rPr>
          <w:rFonts w:asciiTheme="minorHAnsi" w:hAnsiTheme="minorHAnsi" w:cstheme="minorHAnsi"/>
          <w:color w:val="auto"/>
          <w:highlight w:val="yellow"/>
        </w:rPr>
        <w:t xml:space="preserve"> to each well and resuspend carefully without generating bubbles.</w:t>
      </w:r>
      <w:r w:rsidR="00E55D89" w:rsidRPr="006B1566">
        <w:rPr>
          <w:rFonts w:asciiTheme="minorHAnsi" w:hAnsiTheme="minorHAnsi" w:cstheme="minorHAnsi"/>
          <w:color w:val="auto"/>
          <w:highlight w:val="yellow"/>
        </w:rPr>
        <w:t xml:space="preserve"> </w:t>
      </w:r>
      <w:r w:rsidR="009C41EC" w:rsidRPr="006B1566">
        <w:rPr>
          <w:rFonts w:asciiTheme="minorHAnsi" w:hAnsiTheme="minorHAnsi" w:cstheme="minorHAnsi"/>
          <w:color w:val="auto"/>
          <w:highlight w:val="yellow"/>
        </w:rPr>
        <w:t xml:space="preserve">Incubate for 30 </w:t>
      </w:r>
      <w:r w:rsidR="00662C19">
        <w:rPr>
          <w:rFonts w:asciiTheme="minorHAnsi" w:hAnsiTheme="minorHAnsi" w:cstheme="minorHAnsi"/>
          <w:color w:val="auto"/>
          <w:highlight w:val="yellow"/>
        </w:rPr>
        <w:t>min</w:t>
      </w:r>
      <w:r w:rsidR="009C41EC" w:rsidRPr="006B1566">
        <w:rPr>
          <w:rFonts w:asciiTheme="minorHAnsi" w:hAnsiTheme="minorHAnsi" w:cstheme="minorHAnsi"/>
          <w:color w:val="auto"/>
          <w:highlight w:val="yellow"/>
        </w:rPr>
        <w:t xml:space="preserve"> at RT in the dark.</w:t>
      </w:r>
    </w:p>
    <w:p w14:paraId="6491E9AE" w14:textId="6545282C" w:rsidR="006B1566" w:rsidRPr="006B1566" w:rsidRDefault="009C41EC" w:rsidP="0057174A">
      <w:pPr>
        <w:pStyle w:val="af3"/>
        <w:ind w:left="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 xml:space="preserve"> </w:t>
      </w:r>
      <w:r w:rsidRPr="006B1566">
        <w:rPr>
          <w:rFonts w:asciiTheme="minorHAnsi" w:hAnsiTheme="minorHAnsi" w:cstheme="minorHAnsi"/>
          <w:color w:val="auto"/>
          <w:highlight w:val="yellow"/>
        </w:rPr>
        <w:br/>
      </w:r>
      <w:r w:rsidRPr="006B1566">
        <w:rPr>
          <w:rFonts w:asciiTheme="minorHAnsi" w:hAnsiTheme="minorHAnsi" w:cstheme="minorHAnsi"/>
          <w:color w:val="auto"/>
        </w:rPr>
        <w:t xml:space="preserve">NOTE: It is possible to stain </w:t>
      </w:r>
      <w:r w:rsidR="005F46C3">
        <w:rPr>
          <w:rFonts w:asciiTheme="minorHAnsi" w:hAnsiTheme="minorHAnsi" w:cstheme="minorHAnsi"/>
          <w:color w:val="auto"/>
        </w:rPr>
        <w:t xml:space="preserve">the </w:t>
      </w:r>
      <w:r w:rsidRPr="006B1566">
        <w:rPr>
          <w:rFonts w:asciiTheme="minorHAnsi" w:hAnsiTheme="minorHAnsi" w:cstheme="minorHAnsi"/>
          <w:color w:val="auto"/>
        </w:rPr>
        <w:t>samples at 4</w:t>
      </w:r>
      <w:r w:rsidR="005F46C3">
        <w:rPr>
          <w:rFonts w:asciiTheme="minorHAnsi" w:hAnsiTheme="minorHAnsi" w:cstheme="minorHAnsi"/>
          <w:color w:val="auto"/>
        </w:rPr>
        <w:t xml:space="preserve"> </w:t>
      </w:r>
      <w:r w:rsidRPr="006B1566">
        <w:rPr>
          <w:rFonts w:asciiTheme="minorHAnsi" w:hAnsiTheme="minorHAnsi" w:cstheme="minorHAnsi"/>
          <w:color w:val="auto"/>
        </w:rPr>
        <w:t>°C with similar results.</w:t>
      </w:r>
    </w:p>
    <w:p w14:paraId="20E56E67" w14:textId="6977D1E1" w:rsidR="009C41EC" w:rsidRPr="006B1566" w:rsidRDefault="009C41EC" w:rsidP="0057174A">
      <w:pPr>
        <w:pStyle w:val="af3"/>
        <w:ind w:left="0"/>
        <w:jc w:val="left"/>
        <w:rPr>
          <w:rFonts w:asciiTheme="minorHAnsi" w:hAnsiTheme="minorHAnsi" w:cstheme="minorHAnsi"/>
          <w:color w:val="auto"/>
          <w:highlight w:val="yellow"/>
        </w:rPr>
      </w:pPr>
    </w:p>
    <w:p w14:paraId="05EB75B1" w14:textId="2DA9EDF6" w:rsidR="006B1566" w:rsidRDefault="008C242E" w:rsidP="0057174A">
      <w:pPr>
        <w:pStyle w:val="af3"/>
        <w:numPr>
          <w:ilvl w:val="2"/>
          <w:numId w:val="28"/>
        </w:numPr>
        <w:ind w:left="0" w:firstLine="0"/>
        <w:jc w:val="left"/>
        <w:rPr>
          <w:rFonts w:asciiTheme="minorHAnsi" w:hAnsiTheme="minorHAnsi" w:cstheme="minorHAnsi"/>
          <w:color w:val="auto"/>
        </w:rPr>
      </w:pPr>
      <w:r w:rsidRPr="006B1566">
        <w:rPr>
          <w:rFonts w:asciiTheme="minorHAnsi" w:hAnsiTheme="minorHAnsi" w:cstheme="minorHAnsi"/>
          <w:color w:val="auto"/>
          <w:highlight w:val="yellow"/>
        </w:rPr>
        <w:t>Add 150 µL of staining buffer and c</w:t>
      </w:r>
      <w:r w:rsidR="009C41EC" w:rsidRPr="006B1566">
        <w:rPr>
          <w:rFonts w:asciiTheme="minorHAnsi" w:hAnsiTheme="minorHAnsi" w:cstheme="minorHAnsi"/>
          <w:color w:val="auto"/>
          <w:highlight w:val="yellow"/>
        </w:rPr>
        <w:t>entrifuge at 350 x</w:t>
      </w:r>
      <w:r w:rsidR="006071BD" w:rsidRPr="006071BD">
        <w:rPr>
          <w:rFonts w:asciiTheme="minorHAnsi" w:hAnsiTheme="minorHAnsi" w:cstheme="minorHAnsi"/>
          <w:i/>
          <w:color w:val="auto"/>
          <w:highlight w:val="yellow"/>
        </w:rPr>
        <w:t xml:space="preserve"> g </w:t>
      </w:r>
      <w:r w:rsidR="009C41EC" w:rsidRPr="006B1566">
        <w:rPr>
          <w:rFonts w:asciiTheme="minorHAnsi" w:hAnsiTheme="minorHAnsi" w:cstheme="minorHAnsi"/>
          <w:color w:val="auto"/>
          <w:highlight w:val="yellow"/>
        </w:rPr>
        <w:t xml:space="preserve">for 3 </w:t>
      </w:r>
      <w:r w:rsidR="00662C19">
        <w:rPr>
          <w:rFonts w:asciiTheme="minorHAnsi" w:hAnsiTheme="minorHAnsi" w:cstheme="minorHAnsi"/>
          <w:color w:val="auto"/>
          <w:highlight w:val="yellow"/>
        </w:rPr>
        <w:t>min</w:t>
      </w:r>
      <w:r w:rsidR="009C41EC" w:rsidRPr="006B1566">
        <w:rPr>
          <w:rFonts w:asciiTheme="minorHAnsi" w:hAnsiTheme="minorHAnsi" w:cstheme="minorHAnsi"/>
          <w:color w:val="auto"/>
          <w:highlight w:val="yellow"/>
        </w:rPr>
        <w:t xml:space="preserve"> at RT and carefully aspirate </w:t>
      </w:r>
      <w:r w:rsidR="005F46C3">
        <w:rPr>
          <w:rFonts w:asciiTheme="minorHAnsi" w:hAnsiTheme="minorHAnsi" w:cstheme="minorHAnsi"/>
          <w:color w:val="auto"/>
          <w:highlight w:val="yellow"/>
        </w:rPr>
        <w:t xml:space="preserve">the </w:t>
      </w:r>
      <w:r w:rsidR="009C41EC" w:rsidRPr="006B1566">
        <w:rPr>
          <w:rFonts w:asciiTheme="minorHAnsi" w:hAnsiTheme="minorHAnsi" w:cstheme="minorHAnsi"/>
          <w:color w:val="auto"/>
          <w:highlight w:val="yellow"/>
        </w:rPr>
        <w:t xml:space="preserve">supernatant </w:t>
      </w:r>
      <w:r w:rsidR="005F46C3">
        <w:rPr>
          <w:rFonts w:asciiTheme="minorHAnsi" w:hAnsiTheme="minorHAnsi" w:cstheme="minorHAnsi"/>
          <w:color w:val="auto"/>
          <w:highlight w:val="yellow"/>
        </w:rPr>
        <w:t>without</w:t>
      </w:r>
      <w:r w:rsidR="009C41EC" w:rsidRPr="006B1566">
        <w:rPr>
          <w:rFonts w:asciiTheme="minorHAnsi" w:hAnsiTheme="minorHAnsi" w:cstheme="minorHAnsi"/>
          <w:color w:val="auto"/>
          <w:highlight w:val="yellow"/>
        </w:rPr>
        <w:t xml:space="preserve"> disturb</w:t>
      </w:r>
      <w:r w:rsidR="005F46C3">
        <w:rPr>
          <w:rFonts w:asciiTheme="minorHAnsi" w:hAnsiTheme="minorHAnsi" w:cstheme="minorHAnsi"/>
          <w:color w:val="auto"/>
          <w:highlight w:val="yellow"/>
        </w:rPr>
        <w:t>ing</w:t>
      </w:r>
      <w:r w:rsidR="009C41EC" w:rsidRPr="006B1566">
        <w:rPr>
          <w:rFonts w:asciiTheme="minorHAnsi" w:hAnsiTheme="minorHAnsi" w:cstheme="minorHAnsi"/>
          <w:color w:val="auto"/>
          <w:highlight w:val="yellow"/>
        </w:rPr>
        <w:t xml:space="preserve"> the cell pellet.</w:t>
      </w:r>
      <w:r w:rsidR="00E55D89" w:rsidRPr="006B1566">
        <w:rPr>
          <w:rFonts w:asciiTheme="minorHAnsi" w:hAnsiTheme="minorHAnsi" w:cstheme="minorHAnsi"/>
          <w:color w:val="auto"/>
          <w:highlight w:val="yellow"/>
        </w:rPr>
        <w:t xml:space="preserve"> </w:t>
      </w:r>
      <w:r w:rsidR="009C41EC" w:rsidRPr="006B1566">
        <w:rPr>
          <w:rFonts w:asciiTheme="minorHAnsi" w:hAnsiTheme="minorHAnsi" w:cstheme="minorHAnsi"/>
          <w:color w:val="auto"/>
          <w:highlight w:val="yellow"/>
        </w:rPr>
        <w:t xml:space="preserve">Resuspend </w:t>
      </w:r>
      <w:r w:rsidR="00B91928">
        <w:rPr>
          <w:rFonts w:asciiTheme="minorHAnsi" w:hAnsiTheme="minorHAnsi" w:cstheme="minorHAnsi"/>
          <w:color w:val="auto"/>
          <w:highlight w:val="yellow"/>
        </w:rPr>
        <w:t xml:space="preserve">the </w:t>
      </w:r>
      <w:r w:rsidR="009C41EC" w:rsidRPr="006B1566">
        <w:rPr>
          <w:rFonts w:asciiTheme="minorHAnsi" w:hAnsiTheme="minorHAnsi" w:cstheme="minorHAnsi"/>
          <w:color w:val="auto"/>
          <w:highlight w:val="yellow"/>
        </w:rPr>
        <w:t>cell</w:t>
      </w:r>
      <w:r w:rsidR="00B91928">
        <w:rPr>
          <w:rFonts w:asciiTheme="minorHAnsi" w:hAnsiTheme="minorHAnsi" w:cstheme="minorHAnsi"/>
          <w:color w:val="auto"/>
          <w:highlight w:val="yellow"/>
        </w:rPr>
        <w:t>s</w:t>
      </w:r>
      <w:r w:rsidR="009C41EC" w:rsidRPr="006B1566">
        <w:rPr>
          <w:rFonts w:asciiTheme="minorHAnsi" w:hAnsiTheme="minorHAnsi" w:cstheme="minorHAnsi"/>
          <w:color w:val="auto"/>
          <w:highlight w:val="yellow"/>
        </w:rPr>
        <w:t xml:space="preserve"> in 200 µL of PBS and acquire data on a flow cytometer.</w:t>
      </w:r>
      <w:r w:rsidR="00924A06" w:rsidRPr="006B1566">
        <w:rPr>
          <w:rFonts w:asciiTheme="minorHAnsi" w:hAnsiTheme="minorHAnsi" w:cstheme="minorHAnsi"/>
          <w:color w:val="auto"/>
          <w:highlight w:val="yellow"/>
        </w:rPr>
        <w:t xml:space="preserve"> </w:t>
      </w:r>
      <w:r w:rsidRPr="006B1566">
        <w:rPr>
          <w:rFonts w:asciiTheme="minorHAnsi" w:hAnsiTheme="minorHAnsi" w:cstheme="minorHAnsi"/>
          <w:color w:val="auto"/>
        </w:rPr>
        <w:t>If staining volumes are changed</w:t>
      </w:r>
      <w:r w:rsidR="00B91928">
        <w:rPr>
          <w:rFonts w:asciiTheme="minorHAnsi" w:hAnsiTheme="minorHAnsi" w:cstheme="minorHAnsi"/>
          <w:color w:val="auto"/>
        </w:rPr>
        <w:t>,</w:t>
      </w:r>
      <w:r w:rsidRPr="006B1566">
        <w:rPr>
          <w:rFonts w:asciiTheme="minorHAnsi" w:hAnsiTheme="minorHAnsi" w:cstheme="minorHAnsi"/>
          <w:color w:val="auto"/>
        </w:rPr>
        <w:t xml:space="preserve"> please ensure at least a 20-fold dilution of the original antibody mix used</w:t>
      </w:r>
      <w:r w:rsidR="00BF193E" w:rsidRPr="006B1566">
        <w:rPr>
          <w:rFonts w:asciiTheme="minorHAnsi" w:hAnsiTheme="minorHAnsi" w:cstheme="minorHAnsi"/>
          <w:color w:val="auto"/>
        </w:rPr>
        <w:t xml:space="preserve"> to wash the excess of antibodies</w:t>
      </w:r>
      <w:r w:rsidRPr="006B1566">
        <w:rPr>
          <w:rFonts w:asciiTheme="minorHAnsi" w:hAnsiTheme="minorHAnsi" w:cstheme="minorHAnsi"/>
          <w:color w:val="auto"/>
        </w:rPr>
        <w:t>.</w:t>
      </w:r>
    </w:p>
    <w:p w14:paraId="5555F32C" w14:textId="6B1ACDCE" w:rsidR="0010676D" w:rsidRDefault="00E55D89"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br/>
      </w:r>
      <w:r w:rsidR="009C41EC" w:rsidRPr="006B1566">
        <w:rPr>
          <w:rFonts w:asciiTheme="minorHAnsi" w:hAnsiTheme="minorHAnsi" w:cstheme="minorHAnsi"/>
          <w:color w:val="auto"/>
        </w:rPr>
        <w:t xml:space="preserve">NOTE: Stained cells can be fixed with in </w:t>
      </w:r>
      <w:r w:rsidR="002A0613" w:rsidRPr="006B1566">
        <w:rPr>
          <w:rFonts w:asciiTheme="minorHAnsi" w:hAnsiTheme="minorHAnsi" w:cstheme="minorHAnsi"/>
          <w:color w:val="auto"/>
        </w:rPr>
        <w:t>PBS</w:t>
      </w:r>
      <w:r w:rsidR="002A0613">
        <w:rPr>
          <w:rFonts w:asciiTheme="minorHAnsi" w:hAnsiTheme="minorHAnsi" w:cstheme="minorHAnsi"/>
          <w:color w:val="auto"/>
        </w:rPr>
        <w:t>/</w:t>
      </w:r>
      <w:r w:rsidR="009C41EC" w:rsidRPr="006B1566">
        <w:rPr>
          <w:rFonts w:asciiTheme="minorHAnsi" w:hAnsiTheme="minorHAnsi" w:cstheme="minorHAnsi"/>
          <w:color w:val="auto"/>
        </w:rPr>
        <w:t>2% paraformaldehyde, kept in a refrigerator at 4</w:t>
      </w:r>
      <w:r w:rsidR="00B91928">
        <w:rPr>
          <w:rFonts w:asciiTheme="minorHAnsi" w:hAnsiTheme="minorHAnsi" w:cstheme="minorHAnsi"/>
          <w:color w:val="auto"/>
        </w:rPr>
        <w:t xml:space="preserve"> </w:t>
      </w:r>
      <w:r w:rsidR="009C41EC" w:rsidRPr="006B1566">
        <w:rPr>
          <w:rFonts w:asciiTheme="minorHAnsi" w:hAnsiTheme="minorHAnsi" w:cstheme="minorHAnsi"/>
          <w:color w:val="auto"/>
        </w:rPr>
        <w:t xml:space="preserve">°C overnight and then acquired on a flow cytometer the following day. </w:t>
      </w:r>
    </w:p>
    <w:p w14:paraId="490E70A6" w14:textId="77777777" w:rsidR="006B1566" w:rsidRPr="006B1566" w:rsidRDefault="006B1566" w:rsidP="0057174A">
      <w:pPr>
        <w:pStyle w:val="af3"/>
        <w:ind w:left="0"/>
        <w:jc w:val="left"/>
        <w:rPr>
          <w:rFonts w:asciiTheme="minorHAnsi" w:hAnsiTheme="minorHAnsi" w:cstheme="minorHAnsi"/>
          <w:color w:val="auto"/>
        </w:rPr>
      </w:pPr>
    </w:p>
    <w:p w14:paraId="44CA5DD6" w14:textId="5156EB23" w:rsidR="009C41EC" w:rsidRPr="006B1566" w:rsidRDefault="0010676D"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t>CAUTION:</w:t>
      </w:r>
      <w:r w:rsidR="00175161">
        <w:rPr>
          <w:rFonts w:asciiTheme="minorHAnsi" w:hAnsiTheme="minorHAnsi" w:cstheme="minorHAnsi"/>
          <w:color w:val="auto"/>
        </w:rPr>
        <w:t xml:space="preserve"> </w:t>
      </w:r>
      <w:r w:rsidR="00B91928">
        <w:rPr>
          <w:rFonts w:asciiTheme="minorHAnsi" w:hAnsiTheme="minorHAnsi" w:cstheme="minorHAnsi"/>
          <w:color w:val="auto"/>
        </w:rPr>
        <w:t>P</w:t>
      </w:r>
      <w:r w:rsidRPr="006B1566">
        <w:rPr>
          <w:rFonts w:asciiTheme="minorHAnsi" w:hAnsiTheme="minorHAnsi" w:cstheme="minorHAnsi"/>
          <w:color w:val="auto"/>
        </w:rPr>
        <w:t>araformaldehyde is harmful if swallowed and can cause skin irritation</w:t>
      </w:r>
    </w:p>
    <w:p w14:paraId="1153EB5B" w14:textId="5408F9DD" w:rsidR="00E51144" w:rsidRPr="006B1566" w:rsidRDefault="00E51144" w:rsidP="0057174A">
      <w:pPr>
        <w:jc w:val="left"/>
        <w:rPr>
          <w:rFonts w:asciiTheme="minorHAnsi" w:hAnsiTheme="minorHAnsi" w:cstheme="minorHAnsi"/>
          <w:color w:val="auto"/>
        </w:rPr>
      </w:pPr>
    </w:p>
    <w:p w14:paraId="117A86E5" w14:textId="77777777" w:rsidR="006B1566" w:rsidRDefault="0083277F" w:rsidP="0057174A">
      <w:pPr>
        <w:pStyle w:val="af3"/>
        <w:numPr>
          <w:ilvl w:val="1"/>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Staining of whole blood</w:t>
      </w:r>
    </w:p>
    <w:p w14:paraId="28B1A90C" w14:textId="6E35A95F" w:rsidR="0083277F" w:rsidRPr="006B1566" w:rsidRDefault="0083277F" w:rsidP="0057174A">
      <w:pPr>
        <w:pStyle w:val="af3"/>
        <w:ind w:left="0"/>
        <w:jc w:val="left"/>
        <w:rPr>
          <w:rFonts w:asciiTheme="minorHAnsi" w:hAnsiTheme="minorHAnsi" w:cstheme="minorHAnsi"/>
          <w:color w:val="auto"/>
        </w:rPr>
      </w:pPr>
    </w:p>
    <w:p w14:paraId="3645B611" w14:textId="7C9264CF" w:rsidR="006B1566" w:rsidRDefault="0083277F" w:rsidP="0057174A">
      <w:pPr>
        <w:pStyle w:val="af3"/>
        <w:numPr>
          <w:ilvl w:val="2"/>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To each 12</w:t>
      </w:r>
      <w:r w:rsidR="00B91928">
        <w:rPr>
          <w:rFonts w:asciiTheme="minorHAnsi" w:hAnsiTheme="minorHAnsi" w:cstheme="minorHAnsi"/>
          <w:color w:val="auto"/>
        </w:rPr>
        <w:t xml:space="preserve"> </w:t>
      </w:r>
      <w:r w:rsidR="002A0613">
        <w:rPr>
          <w:rFonts w:asciiTheme="minorHAnsi" w:hAnsiTheme="minorHAnsi" w:cstheme="minorHAnsi"/>
          <w:color w:val="auto"/>
        </w:rPr>
        <w:t xml:space="preserve">mm x </w:t>
      </w:r>
      <w:r w:rsidRPr="006B1566">
        <w:rPr>
          <w:rFonts w:asciiTheme="minorHAnsi" w:hAnsiTheme="minorHAnsi" w:cstheme="minorHAnsi"/>
          <w:color w:val="auto"/>
        </w:rPr>
        <w:t>75 mm capped tube</w:t>
      </w:r>
      <w:r w:rsidR="00B91928">
        <w:rPr>
          <w:rFonts w:asciiTheme="minorHAnsi" w:hAnsiTheme="minorHAnsi" w:cstheme="minorHAnsi"/>
          <w:color w:val="auto"/>
        </w:rPr>
        <w:t>,</w:t>
      </w:r>
      <w:r w:rsidRPr="006B1566">
        <w:rPr>
          <w:rFonts w:asciiTheme="minorHAnsi" w:hAnsiTheme="minorHAnsi" w:cstheme="minorHAnsi"/>
          <w:color w:val="auto"/>
        </w:rPr>
        <w:t xml:space="preserve"> add the cocktail of antibodies </w:t>
      </w:r>
      <w:r w:rsidR="00DB0791" w:rsidRPr="006B1566">
        <w:rPr>
          <w:rFonts w:asciiTheme="minorHAnsi" w:hAnsiTheme="minorHAnsi" w:cstheme="minorHAnsi"/>
          <w:color w:val="auto"/>
        </w:rPr>
        <w:t xml:space="preserve">(anti-CD3. -CD56, TCRγδ in </w:t>
      </w:r>
      <w:r w:rsidR="003C27FC" w:rsidRPr="006B1566">
        <w:rPr>
          <w:rFonts w:asciiTheme="minorHAnsi" w:hAnsiTheme="minorHAnsi" w:cstheme="minorHAnsi"/>
          <w:color w:val="auto"/>
        </w:rPr>
        <w:t>fluorochrome</w:t>
      </w:r>
      <w:r w:rsidR="00DB0791" w:rsidRPr="006B1566">
        <w:rPr>
          <w:rFonts w:asciiTheme="minorHAnsi" w:hAnsiTheme="minorHAnsi" w:cstheme="minorHAnsi"/>
          <w:color w:val="auto"/>
        </w:rPr>
        <w:t xml:space="preserve"> A, and anti-CD4, CD8, CD19, CD14 in </w:t>
      </w:r>
      <w:r w:rsidR="003C27FC" w:rsidRPr="006B1566">
        <w:rPr>
          <w:rFonts w:asciiTheme="minorHAnsi" w:hAnsiTheme="minorHAnsi" w:cstheme="minorHAnsi"/>
          <w:color w:val="auto"/>
        </w:rPr>
        <w:t>fluorochrome</w:t>
      </w:r>
      <w:r w:rsidR="00DB0791" w:rsidRPr="006B1566">
        <w:rPr>
          <w:rFonts w:asciiTheme="minorHAnsi" w:hAnsiTheme="minorHAnsi" w:cstheme="minorHAnsi"/>
          <w:color w:val="auto"/>
        </w:rPr>
        <w:t xml:space="preserve"> B) </w:t>
      </w:r>
      <w:r w:rsidRPr="006B1566">
        <w:rPr>
          <w:rFonts w:asciiTheme="minorHAnsi" w:hAnsiTheme="minorHAnsi" w:cstheme="minorHAnsi"/>
          <w:color w:val="auto"/>
        </w:rPr>
        <w:t xml:space="preserve">and incubate at RT for 30 </w:t>
      </w:r>
      <w:r w:rsidR="00662C19">
        <w:rPr>
          <w:rFonts w:asciiTheme="minorHAnsi" w:hAnsiTheme="minorHAnsi" w:cstheme="minorHAnsi"/>
          <w:color w:val="auto"/>
        </w:rPr>
        <w:t>min</w:t>
      </w:r>
      <w:r w:rsidRPr="006B1566">
        <w:rPr>
          <w:rFonts w:asciiTheme="minorHAnsi" w:hAnsiTheme="minorHAnsi" w:cstheme="minorHAnsi"/>
          <w:color w:val="auto"/>
        </w:rPr>
        <w:t xml:space="preserve"> at RT in the dark</w:t>
      </w:r>
      <w:r w:rsidR="00DB0791" w:rsidRPr="006B1566">
        <w:rPr>
          <w:rFonts w:asciiTheme="minorHAnsi" w:hAnsiTheme="minorHAnsi" w:cstheme="minorHAnsi"/>
          <w:color w:val="auto"/>
        </w:rPr>
        <w:t xml:space="preserve">. Concentration of antibodies are indicated in </w:t>
      </w:r>
      <w:r w:rsidR="00B91928" w:rsidRPr="00B91928">
        <w:rPr>
          <w:rFonts w:asciiTheme="minorHAnsi" w:hAnsiTheme="minorHAnsi" w:cstheme="minorHAnsi"/>
          <w:b/>
          <w:color w:val="auto"/>
        </w:rPr>
        <w:t>T</w:t>
      </w:r>
      <w:r w:rsidR="00DB0791" w:rsidRPr="00B91928">
        <w:rPr>
          <w:rFonts w:asciiTheme="minorHAnsi" w:hAnsiTheme="minorHAnsi" w:cstheme="minorHAnsi"/>
          <w:b/>
          <w:color w:val="auto"/>
        </w:rPr>
        <w:t>able 4</w:t>
      </w:r>
      <w:r w:rsidR="00DB0791" w:rsidRPr="006B1566">
        <w:rPr>
          <w:rFonts w:asciiTheme="minorHAnsi" w:hAnsiTheme="minorHAnsi" w:cstheme="minorHAnsi"/>
          <w:color w:val="auto"/>
        </w:rPr>
        <w:t>. At this stage</w:t>
      </w:r>
      <w:r w:rsidR="00B91928">
        <w:rPr>
          <w:rFonts w:asciiTheme="minorHAnsi" w:hAnsiTheme="minorHAnsi" w:cstheme="minorHAnsi"/>
          <w:color w:val="auto"/>
        </w:rPr>
        <w:t>,</w:t>
      </w:r>
      <w:r w:rsidR="00DB0791" w:rsidRPr="006B1566">
        <w:rPr>
          <w:rFonts w:asciiTheme="minorHAnsi" w:hAnsiTheme="minorHAnsi" w:cstheme="minorHAnsi"/>
          <w:color w:val="auto"/>
        </w:rPr>
        <w:t xml:space="preserve"> titrated antibodies against different target molecules and in different fluorochromes can be added as well.</w:t>
      </w:r>
      <w:r w:rsidR="00B91928">
        <w:rPr>
          <w:rFonts w:asciiTheme="minorHAnsi" w:hAnsiTheme="minorHAnsi" w:cstheme="minorHAnsi"/>
          <w:color w:val="auto"/>
        </w:rPr>
        <w:t xml:space="preserve"> </w:t>
      </w:r>
      <w:r w:rsidR="00DB0791" w:rsidRPr="006B1566">
        <w:rPr>
          <w:rFonts w:asciiTheme="minorHAnsi" w:hAnsiTheme="minorHAnsi" w:cstheme="minorHAnsi"/>
          <w:color w:val="auto"/>
        </w:rPr>
        <w:t>Antibody concentration can vary depending on the manufacturer and lot number. Therefore, preliminary tests should be done to achieve the optimal signal.</w:t>
      </w:r>
    </w:p>
    <w:p w14:paraId="121F6345" w14:textId="23833278" w:rsidR="006B1566" w:rsidRDefault="0083277F"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br/>
        <w:t>NOTE: It is possible to stain samples at 4</w:t>
      </w:r>
      <w:r w:rsidR="00B91928">
        <w:rPr>
          <w:rFonts w:asciiTheme="minorHAnsi" w:hAnsiTheme="minorHAnsi" w:cstheme="minorHAnsi"/>
          <w:color w:val="auto"/>
        </w:rPr>
        <w:t xml:space="preserve"> </w:t>
      </w:r>
      <w:r w:rsidRPr="006B1566">
        <w:rPr>
          <w:rFonts w:asciiTheme="minorHAnsi" w:hAnsiTheme="minorHAnsi" w:cstheme="minorHAnsi"/>
          <w:color w:val="auto"/>
        </w:rPr>
        <w:t>°C with similar results.</w:t>
      </w:r>
    </w:p>
    <w:p w14:paraId="022195A4" w14:textId="5BF79661" w:rsidR="0083277F" w:rsidRPr="006B1566" w:rsidRDefault="0083277F" w:rsidP="0057174A">
      <w:pPr>
        <w:pStyle w:val="af3"/>
        <w:ind w:left="0"/>
        <w:jc w:val="left"/>
        <w:rPr>
          <w:rFonts w:asciiTheme="minorHAnsi" w:hAnsiTheme="minorHAnsi" w:cstheme="minorHAnsi"/>
          <w:color w:val="auto"/>
        </w:rPr>
      </w:pPr>
    </w:p>
    <w:p w14:paraId="3D9A21A0" w14:textId="17324F5D" w:rsidR="006B1566" w:rsidRDefault="0083277F" w:rsidP="0057174A">
      <w:pPr>
        <w:pStyle w:val="af3"/>
        <w:numPr>
          <w:ilvl w:val="2"/>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Centrifuge at 350 x</w:t>
      </w:r>
      <w:r w:rsidR="006071BD" w:rsidRPr="006071BD">
        <w:rPr>
          <w:rFonts w:asciiTheme="minorHAnsi" w:hAnsiTheme="minorHAnsi" w:cstheme="minorHAnsi"/>
          <w:i/>
          <w:color w:val="auto"/>
        </w:rPr>
        <w:t xml:space="preserve"> g </w:t>
      </w:r>
      <w:r w:rsidRPr="006B1566">
        <w:rPr>
          <w:rFonts w:asciiTheme="minorHAnsi" w:hAnsiTheme="minorHAnsi" w:cstheme="minorHAnsi"/>
          <w:color w:val="auto"/>
        </w:rPr>
        <w:t xml:space="preserve">for 3 </w:t>
      </w:r>
      <w:r w:rsidR="00662C19">
        <w:rPr>
          <w:rFonts w:asciiTheme="minorHAnsi" w:hAnsiTheme="minorHAnsi" w:cstheme="minorHAnsi"/>
          <w:color w:val="auto"/>
        </w:rPr>
        <w:t>min</w:t>
      </w:r>
      <w:r w:rsidRPr="006B1566">
        <w:rPr>
          <w:rFonts w:asciiTheme="minorHAnsi" w:hAnsiTheme="minorHAnsi" w:cstheme="minorHAnsi"/>
          <w:color w:val="auto"/>
        </w:rPr>
        <w:t xml:space="preserve"> at RT and carefully aspirate </w:t>
      </w:r>
      <w:r w:rsidR="00B91928">
        <w:rPr>
          <w:rFonts w:asciiTheme="minorHAnsi" w:hAnsiTheme="minorHAnsi" w:cstheme="minorHAnsi"/>
          <w:color w:val="auto"/>
        </w:rPr>
        <w:t xml:space="preserve">the </w:t>
      </w:r>
      <w:r w:rsidRPr="006B1566">
        <w:rPr>
          <w:rFonts w:asciiTheme="minorHAnsi" w:hAnsiTheme="minorHAnsi" w:cstheme="minorHAnsi"/>
          <w:color w:val="auto"/>
        </w:rPr>
        <w:t>supernatant without disturbing the cell pellet.</w:t>
      </w:r>
      <w:r w:rsidR="00542A62" w:rsidRPr="006B1566">
        <w:rPr>
          <w:rFonts w:asciiTheme="minorHAnsi" w:hAnsiTheme="minorHAnsi" w:cstheme="minorHAnsi"/>
          <w:color w:val="auto"/>
        </w:rPr>
        <w:t xml:space="preserve"> </w:t>
      </w:r>
      <w:r w:rsidRPr="006B1566">
        <w:rPr>
          <w:rFonts w:asciiTheme="minorHAnsi" w:hAnsiTheme="minorHAnsi" w:cstheme="minorHAnsi"/>
          <w:color w:val="auto"/>
        </w:rPr>
        <w:t xml:space="preserve">Make a 1x solution of </w:t>
      </w:r>
      <w:r w:rsidR="00E12C37" w:rsidRPr="006B1566">
        <w:rPr>
          <w:rFonts w:asciiTheme="minorHAnsi" w:hAnsiTheme="minorHAnsi" w:cstheme="minorHAnsi"/>
          <w:color w:val="auto"/>
        </w:rPr>
        <w:t>the red blood cell lysis buffer following manufacturer’s instructions</w:t>
      </w:r>
      <w:r w:rsidR="002A0613">
        <w:rPr>
          <w:rFonts w:asciiTheme="minorHAnsi" w:hAnsiTheme="minorHAnsi" w:cstheme="minorHAnsi"/>
          <w:color w:val="auto"/>
        </w:rPr>
        <w:t>.</w:t>
      </w:r>
    </w:p>
    <w:p w14:paraId="3527B3A0" w14:textId="77777777" w:rsidR="006B1566" w:rsidRDefault="006B1566" w:rsidP="0057174A">
      <w:pPr>
        <w:pStyle w:val="af3"/>
        <w:ind w:left="0"/>
        <w:jc w:val="left"/>
        <w:rPr>
          <w:rFonts w:asciiTheme="minorHAnsi" w:hAnsiTheme="minorHAnsi" w:cstheme="minorHAnsi"/>
          <w:color w:val="auto"/>
        </w:rPr>
      </w:pPr>
    </w:p>
    <w:p w14:paraId="4ED2744C" w14:textId="77777777" w:rsidR="006B1566" w:rsidRDefault="0083277F"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t xml:space="preserve">NOTE: The lysis solution should be at RT before </w:t>
      </w:r>
      <w:r w:rsidR="008909CA" w:rsidRPr="006B1566">
        <w:rPr>
          <w:rFonts w:asciiTheme="minorHAnsi" w:hAnsiTheme="minorHAnsi" w:cstheme="minorHAnsi"/>
          <w:color w:val="auto"/>
        </w:rPr>
        <w:t>use</w:t>
      </w:r>
      <w:r w:rsidRPr="006B1566">
        <w:rPr>
          <w:rFonts w:asciiTheme="minorHAnsi" w:hAnsiTheme="minorHAnsi" w:cstheme="minorHAnsi"/>
          <w:color w:val="auto"/>
        </w:rPr>
        <w:t>.</w:t>
      </w:r>
    </w:p>
    <w:p w14:paraId="57128AB8" w14:textId="049576E4" w:rsidR="0083277F" w:rsidRPr="006B1566" w:rsidRDefault="0083277F" w:rsidP="0057174A">
      <w:pPr>
        <w:pStyle w:val="af3"/>
        <w:ind w:left="0"/>
        <w:jc w:val="left"/>
        <w:rPr>
          <w:rFonts w:asciiTheme="minorHAnsi" w:hAnsiTheme="minorHAnsi" w:cstheme="minorHAnsi"/>
          <w:color w:val="auto"/>
        </w:rPr>
      </w:pPr>
    </w:p>
    <w:p w14:paraId="438D13FB" w14:textId="001B6780" w:rsidR="006B1566" w:rsidRDefault="0083277F" w:rsidP="0057174A">
      <w:pPr>
        <w:pStyle w:val="af3"/>
        <w:numPr>
          <w:ilvl w:val="2"/>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Add 2.0 m</w:t>
      </w:r>
      <w:r w:rsidR="00255B30">
        <w:rPr>
          <w:rFonts w:asciiTheme="minorHAnsi" w:hAnsiTheme="minorHAnsi" w:cstheme="minorHAnsi"/>
          <w:color w:val="auto"/>
        </w:rPr>
        <w:t>L</w:t>
      </w:r>
      <w:r w:rsidRPr="006B1566">
        <w:rPr>
          <w:rFonts w:asciiTheme="minorHAnsi" w:hAnsiTheme="minorHAnsi" w:cstheme="minorHAnsi"/>
          <w:color w:val="auto"/>
        </w:rPr>
        <w:t xml:space="preserve"> of 1x </w:t>
      </w:r>
      <w:r w:rsidR="00E12C37" w:rsidRPr="006B1566">
        <w:rPr>
          <w:rFonts w:asciiTheme="minorHAnsi" w:hAnsiTheme="minorHAnsi" w:cstheme="minorHAnsi"/>
          <w:color w:val="auto"/>
        </w:rPr>
        <w:t>red blood cell lysis buff</w:t>
      </w:r>
      <w:r w:rsidR="00BF193E" w:rsidRPr="006B1566">
        <w:rPr>
          <w:rFonts w:asciiTheme="minorHAnsi" w:hAnsiTheme="minorHAnsi" w:cstheme="minorHAnsi"/>
          <w:color w:val="auto"/>
        </w:rPr>
        <w:t>er</w:t>
      </w:r>
      <w:r w:rsidR="00255B30">
        <w:rPr>
          <w:rFonts w:asciiTheme="minorHAnsi" w:hAnsiTheme="minorHAnsi" w:cstheme="minorHAnsi"/>
          <w:color w:val="auto"/>
        </w:rPr>
        <w:t xml:space="preserve"> </w:t>
      </w:r>
      <w:r w:rsidRPr="006B1566">
        <w:rPr>
          <w:rFonts w:asciiTheme="minorHAnsi" w:hAnsiTheme="minorHAnsi" w:cstheme="minorHAnsi"/>
          <w:color w:val="auto"/>
        </w:rPr>
        <w:t xml:space="preserve">to each tube, cap well and invert several times to mix. Cover with foil and let sit for 15 </w:t>
      </w:r>
      <w:r w:rsidR="00662C19">
        <w:rPr>
          <w:rFonts w:asciiTheme="minorHAnsi" w:hAnsiTheme="minorHAnsi" w:cstheme="minorHAnsi"/>
          <w:color w:val="auto"/>
        </w:rPr>
        <w:t>min</w:t>
      </w:r>
      <w:r w:rsidRPr="006B1566">
        <w:rPr>
          <w:rFonts w:asciiTheme="minorHAnsi" w:hAnsiTheme="minorHAnsi" w:cstheme="minorHAnsi"/>
          <w:color w:val="auto"/>
        </w:rPr>
        <w:t>.</w:t>
      </w:r>
    </w:p>
    <w:p w14:paraId="0D54817C" w14:textId="19036E31" w:rsidR="0083277F" w:rsidRPr="006B1566" w:rsidRDefault="0083277F" w:rsidP="0057174A">
      <w:pPr>
        <w:pStyle w:val="af3"/>
        <w:ind w:left="0"/>
        <w:jc w:val="left"/>
        <w:rPr>
          <w:rFonts w:asciiTheme="minorHAnsi" w:hAnsiTheme="minorHAnsi" w:cstheme="minorHAnsi"/>
          <w:color w:val="auto"/>
        </w:rPr>
      </w:pPr>
    </w:p>
    <w:p w14:paraId="4BECAF00" w14:textId="365E3C45" w:rsidR="00B91928" w:rsidRDefault="0083277F" w:rsidP="0057174A">
      <w:pPr>
        <w:pStyle w:val="af3"/>
        <w:numPr>
          <w:ilvl w:val="2"/>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 xml:space="preserve">Spin down </w:t>
      </w:r>
      <w:r w:rsidR="00B91928">
        <w:rPr>
          <w:rFonts w:asciiTheme="minorHAnsi" w:hAnsiTheme="minorHAnsi" w:cstheme="minorHAnsi"/>
          <w:color w:val="auto"/>
        </w:rPr>
        <w:t xml:space="preserve">at </w:t>
      </w:r>
      <w:r w:rsidRPr="006B1566">
        <w:rPr>
          <w:rFonts w:asciiTheme="minorHAnsi" w:hAnsiTheme="minorHAnsi" w:cstheme="minorHAnsi"/>
          <w:color w:val="auto"/>
        </w:rPr>
        <w:t>300 x</w:t>
      </w:r>
      <w:r w:rsidR="006071BD" w:rsidRPr="006071BD">
        <w:rPr>
          <w:rFonts w:asciiTheme="minorHAnsi" w:hAnsiTheme="minorHAnsi" w:cstheme="minorHAnsi"/>
          <w:i/>
          <w:color w:val="auto"/>
        </w:rPr>
        <w:t xml:space="preserve"> g </w:t>
      </w:r>
      <w:r w:rsidRPr="006B1566">
        <w:rPr>
          <w:rFonts w:asciiTheme="minorHAnsi" w:hAnsiTheme="minorHAnsi" w:cstheme="minorHAnsi"/>
          <w:color w:val="auto"/>
        </w:rPr>
        <w:t xml:space="preserve">for 5 </w:t>
      </w:r>
      <w:r w:rsidR="00662C19">
        <w:rPr>
          <w:rFonts w:asciiTheme="minorHAnsi" w:hAnsiTheme="minorHAnsi" w:cstheme="minorHAnsi"/>
          <w:color w:val="auto"/>
        </w:rPr>
        <w:t>min</w:t>
      </w:r>
      <w:r w:rsidRPr="006B1566">
        <w:rPr>
          <w:rFonts w:asciiTheme="minorHAnsi" w:hAnsiTheme="minorHAnsi" w:cstheme="minorHAnsi"/>
          <w:color w:val="auto"/>
        </w:rPr>
        <w:t xml:space="preserve">. </w:t>
      </w:r>
      <w:bookmarkStart w:id="13" w:name="_Hlk522110967"/>
      <w:r w:rsidR="0026435C" w:rsidRPr="006B1566">
        <w:rPr>
          <w:rFonts w:asciiTheme="minorHAnsi" w:hAnsiTheme="minorHAnsi" w:cstheme="minorHAnsi"/>
          <w:color w:val="auto"/>
        </w:rPr>
        <w:t>Carefully a</w:t>
      </w:r>
      <w:r w:rsidRPr="006B1566">
        <w:rPr>
          <w:rFonts w:asciiTheme="minorHAnsi" w:hAnsiTheme="minorHAnsi" w:cstheme="minorHAnsi"/>
          <w:color w:val="auto"/>
        </w:rPr>
        <w:t xml:space="preserve">spirate </w:t>
      </w:r>
      <w:r w:rsidR="00B91928">
        <w:rPr>
          <w:rFonts w:asciiTheme="minorHAnsi" w:hAnsiTheme="minorHAnsi" w:cstheme="minorHAnsi"/>
          <w:color w:val="auto"/>
        </w:rPr>
        <w:t xml:space="preserve">the </w:t>
      </w:r>
      <w:r w:rsidRPr="006B1566">
        <w:rPr>
          <w:rFonts w:asciiTheme="minorHAnsi" w:hAnsiTheme="minorHAnsi" w:cstheme="minorHAnsi"/>
          <w:color w:val="auto"/>
        </w:rPr>
        <w:t xml:space="preserve">supernatant </w:t>
      </w:r>
      <w:r w:rsidR="00B91928">
        <w:rPr>
          <w:rFonts w:asciiTheme="minorHAnsi" w:hAnsiTheme="minorHAnsi" w:cstheme="minorHAnsi"/>
          <w:color w:val="auto"/>
        </w:rPr>
        <w:t>without</w:t>
      </w:r>
      <w:r w:rsidRPr="006B1566">
        <w:rPr>
          <w:rFonts w:asciiTheme="minorHAnsi" w:hAnsiTheme="minorHAnsi" w:cstheme="minorHAnsi"/>
          <w:color w:val="auto"/>
        </w:rPr>
        <w:t xml:space="preserve"> disturb</w:t>
      </w:r>
      <w:r w:rsidR="00B91928">
        <w:rPr>
          <w:rFonts w:asciiTheme="minorHAnsi" w:hAnsiTheme="minorHAnsi" w:cstheme="minorHAnsi"/>
          <w:color w:val="auto"/>
        </w:rPr>
        <w:t>ing</w:t>
      </w:r>
      <w:r w:rsidRPr="006B1566">
        <w:rPr>
          <w:rFonts w:asciiTheme="minorHAnsi" w:hAnsiTheme="minorHAnsi" w:cstheme="minorHAnsi"/>
          <w:color w:val="auto"/>
        </w:rPr>
        <w:t xml:space="preserve"> the cell pellet. </w:t>
      </w:r>
    </w:p>
    <w:p w14:paraId="2C38E501" w14:textId="68AEF3DA" w:rsidR="0083277F" w:rsidRPr="006B1566" w:rsidRDefault="0083277F" w:rsidP="0057174A">
      <w:pPr>
        <w:pStyle w:val="af3"/>
        <w:ind w:left="0"/>
        <w:jc w:val="left"/>
        <w:rPr>
          <w:rFonts w:asciiTheme="minorHAnsi" w:hAnsiTheme="minorHAnsi" w:cstheme="minorHAnsi"/>
          <w:color w:val="auto"/>
        </w:rPr>
      </w:pPr>
    </w:p>
    <w:bookmarkEnd w:id="13"/>
    <w:p w14:paraId="789BBC04" w14:textId="583AE155" w:rsidR="006B1566" w:rsidRDefault="0083277F" w:rsidP="0057174A">
      <w:pPr>
        <w:pStyle w:val="af3"/>
        <w:numPr>
          <w:ilvl w:val="2"/>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Add 2 mL of PBS and centrifuge at 300 x</w:t>
      </w:r>
      <w:r w:rsidR="006071BD" w:rsidRPr="006071BD">
        <w:rPr>
          <w:rFonts w:asciiTheme="minorHAnsi" w:hAnsiTheme="minorHAnsi" w:cstheme="minorHAnsi"/>
          <w:i/>
          <w:color w:val="auto"/>
        </w:rPr>
        <w:t xml:space="preserve"> g </w:t>
      </w:r>
      <w:r w:rsidRPr="006B1566">
        <w:rPr>
          <w:rFonts w:asciiTheme="minorHAnsi" w:hAnsiTheme="minorHAnsi" w:cstheme="minorHAnsi"/>
          <w:color w:val="auto"/>
        </w:rPr>
        <w:t xml:space="preserve">for 5 </w:t>
      </w:r>
      <w:r w:rsidR="00662C19">
        <w:rPr>
          <w:rFonts w:asciiTheme="minorHAnsi" w:hAnsiTheme="minorHAnsi" w:cstheme="minorHAnsi"/>
          <w:color w:val="auto"/>
        </w:rPr>
        <w:t>min</w:t>
      </w:r>
      <w:r w:rsidRPr="006B1566">
        <w:rPr>
          <w:rFonts w:asciiTheme="minorHAnsi" w:hAnsiTheme="minorHAnsi" w:cstheme="minorHAnsi"/>
          <w:color w:val="auto"/>
        </w:rPr>
        <w:t xml:space="preserve">. </w:t>
      </w:r>
    </w:p>
    <w:p w14:paraId="62C84441" w14:textId="65E35FEE" w:rsidR="006B1566" w:rsidRDefault="0083277F"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br/>
        <w:t>NOTE: At this point</w:t>
      </w:r>
      <w:r w:rsidR="00B91928">
        <w:rPr>
          <w:rFonts w:asciiTheme="minorHAnsi" w:hAnsiTheme="minorHAnsi" w:cstheme="minorHAnsi"/>
          <w:color w:val="auto"/>
        </w:rPr>
        <w:t>,</w:t>
      </w:r>
      <w:r w:rsidRPr="006B1566">
        <w:rPr>
          <w:rFonts w:asciiTheme="minorHAnsi" w:hAnsiTheme="minorHAnsi" w:cstheme="minorHAnsi"/>
          <w:color w:val="auto"/>
        </w:rPr>
        <w:t xml:space="preserve"> the cell pellet should </w:t>
      </w:r>
      <w:r w:rsidR="0026435C" w:rsidRPr="006B1566">
        <w:rPr>
          <w:rFonts w:asciiTheme="minorHAnsi" w:hAnsiTheme="minorHAnsi" w:cstheme="minorHAnsi"/>
          <w:color w:val="auto"/>
        </w:rPr>
        <w:t xml:space="preserve">have a pale white coloration indicating a successful </w:t>
      </w:r>
      <w:r w:rsidRPr="006B1566">
        <w:rPr>
          <w:rFonts w:asciiTheme="minorHAnsi" w:hAnsiTheme="minorHAnsi" w:cstheme="minorHAnsi"/>
          <w:color w:val="auto"/>
        </w:rPr>
        <w:t>red blood cell</w:t>
      </w:r>
      <w:r w:rsidR="0026435C" w:rsidRPr="006B1566">
        <w:rPr>
          <w:rFonts w:asciiTheme="minorHAnsi" w:hAnsiTheme="minorHAnsi" w:cstheme="minorHAnsi"/>
          <w:color w:val="auto"/>
        </w:rPr>
        <w:t xml:space="preserve"> lysis.</w:t>
      </w:r>
      <w:r w:rsidR="00542A62" w:rsidRPr="006B1566">
        <w:rPr>
          <w:rFonts w:asciiTheme="minorHAnsi" w:hAnsiTheme="minorHAnsi" w:cstheme="minorHAnsi"/>
          <w:color w:val="auto"/>
        </w:rPr>
        <w:t xml:space="preserve"> </w:t>
      </w:r>
      <w:r w:rsidR="0026435C" w:rsidRPr="006B1566">
        <w:rPr>
          <w:rFonts w:asciiTheme="minorHAnsi" w:hAnsiTheme="minorHAnsi" w:cstheme="minorHAnsi"/>
          <w:color w:val="auto"/>
        </w:rPr>
        <w:t xml:space="preserve">Carefully aspirate </w:t>
      </w:r>
      <w:r w:rsidR="00B91928">
        <w:rPr>
          <w:rFonts w:asciiTheme="minorHAnsi" w:hAnsiTheme="minorHAnsi" w:cstheme="minorHAnsi"/>
          <w:color w:val="auto"/>
        </w:rPr>
        <w:t xml:space="preserve">the </w:t>
      </w:r>
      <w:r w:rsidR="0026435C" w:rsidRPr="006B1566">
        <w:rPr>
          <w:rFonts w:asciiTheme="minorHAnsi" w:hAnsiTheme="minorHAnsi" w:cstheme="minorHAnsi"/>
          <w:color w:val="auto"/>
        </w:rPr>
        <w:t xml:space="preserve">supernatant to not disturb the cell pellet and gently resuspend </w:t>
      </w:r>
      <w:r w:rsidR="00B91928">
        <w:rPr>
          <w:rFonts w:asciiTheme="minorHAnsi" w:hAnsiTheme="minorHAnsi" w:cstheme="minorHAnsi"/>
          <w:color w:val="auto"/>
        </w:rPr>
        <w:t xml:space="preserve">the </w:t>
      </w:r>
      <w:r w:rsidR="0026435C" w:rsidRPr="006B1566">
        <w:rPr>
          <w:rFonts w:asciiTheme="minorHAnsi" w:hAnsiTheme="minorHAnsi" w:cstheme="minorHAnsi"/>
          <w:color w:val="auto"/>
        </w:rPr>
        <w:t xml:space="preserve">cells in 200 </w:t>
      </w:r>
      <w:r w:rsidR="002A0613">
        <w:rPr>
          <w:rFonts w:asciiTheme="minorHAnsi" w:hAnsiTheme="minorHAnsi" w:cstheme="minorHAnsi"/>
          <w:color w:val="auto"/>
        </w:rPr>
        <w:t>µ</w:t>
      </w:r>
      <w:r w:rsidR="0026435C" w:rsidRPr="006B1566">
        <w:rPr>
          <w:rFonts w:asciiTheme="minorHAnsi" w:hAnsiTheme="minorHAnsi" w:cstheme="minorHAnsi"/>
          <w:color w:val="auto"/>
        </w:rPr>
        <w:t>L of PBS.</w:t>
      </w:r>
    </w:p>
    <w:p w14:paraId="25864872" w14:textId="0758E486" w:rsidR="0026435C" w:rsidRPr="006B1566" w:rsidRDefault="0026435C" w:rsidP="0057174A">
      <w:pPr>
        <w:pStyle w:val="af3"/>
        <w:ind w:left="0"/>
        <w:jc w:val="left"/>
        <w:rPr>
          <w:rFonts w:asciiTheme="minorHAnsi" w:hAnsiTheme="minorHAnsi" w:cstheme="minorHAnsi"/>
          <w:color w:val="auto"/>
        </w:rPr>
      </w:pPr>
    </w:p>
    <w:p w14:paraId="28FCA7E1" w14:textId="6F3D8C85" w:rsidR="0026435C" w:rsidRPr="006B1566" w:rsidRDefault="0026435C" w:rsidP="0057174A">
      <w:pPr>
        <w:pStyle w:val="af3"/>
        <w:numPr>
          <w:ilvl w:val="2"/>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 xml:space="preserve">Strain </w:t>
      </w:r>
      <w:r w:rsidR="00B91928">
        <w:rPr>
          <w:rFonts w:asciiTheme="minorHAnsi" w:hAnsiTheme="minorHAnsi" w:cstheme="minorHAnsi"/>
          <w:color w:val="auto"/>
        </w:rPr>
        <w:t xml:space="preserve">the </w:t>
      </w:r>
      <w:r w:rsidRPr="006B1566">
        <w:rPr>
          <w:rFonts w:asciiTheme="minorHAnsi" w:hAnsiTheme="minorHAnsi" w:cstheme="minorHAnsi"/>
          <w:color w:val="auto"/>
        </w:rPr>
        <w:t xml:space="preserve">cells through 12 </w:t>
      </w:r>
      <w:r w:rsidR="002A0613">
        <w:rPr>
          <w:rFonts w:asciiTheme="minorHAnsi" w:hAnsiTheme="minorHAnsi" w:cstheme="minorHAnsi"/>
          <w:color w:val="auto"/>
        </w:rPr>
        <w:t>mm x</w:t>
      </w:r>
      <w:r w:rsidR="002A0613" w:rsidRPr="006B1566">
        <w:rPr>
          <w:rFonts w:asciiTheme="minorHAnsi" w:hAnsiTheme="minorHAnsi" w:cstheme="minorHAnsi"/>
          <w:color w:val="auto"/>
        </w:rPr>
        <w:t xml:space="preserve"> </w:t>
      </w:r>
      <w:r w:rsidRPr="006B1566">
        <w:rPr>
          <w:rFonts w:asciiTheme="minorHAnsi" w:hAnsiTheme="minorHAnsi" w:cstheme="minorHAnsi"/>
          <w:color w:val="auto"/>
        </w:rPr>
        <w:t xml:space="preserve">75 </w:t>
      </w:r>
      <w:r w:rsidR="002A0613">
        <w:rPr>
          <w:rFonts w:asciiTheme="minorHAnsi" w:hAnsiTheme="minorHAnsi" w:cstheme="minorHAnsi"/>
          <w:color w:val="auto"/>
        </w:rPr>
        <w:t xml:space="preserve">mm </w:t>
      </w:r>
      <w:r w:rsidRPr="006B1566">
        <w:rPr>
          <w:rFonts w:asciiTheme="minorHAnsi" w:hAnsiTheme="minorHAnsi" w:cstheme="minorHAnsi"/>
          <w:color w:val="auto"/>
        </w:rPr>
        <w:t xml:space="preserve">tubes with </w:t>
      </w:r>
      <w:r w:rsidR="00E12C37" w:rsidRPr="006B1566">
        <w:rPr>
          <w:rFonts w:asciiTheme="minorHAnsi" w:hAnsiTheme="minorHAnsi" w:cstheme="minorHAnsi"/>
          <w:color w:val="auto"/>
        </w:rPr>
        <w:t xml:space="preserve">40 µm </w:t>
      </w:r>
      <w:r w:rsidRPr="006B1566">
        <w:rPr>
          <w:rFonts w:asciiTheme="minorHAnsi" w:hAnsiTheme="minorHAnsi" w:cstheme="minorHAnsi"/>
          <w:color w:val="auto"/>
        </w:rPr>
        <w:t>filter caps to remove cell aggregates and acquire data on a flow cytometer.</w:t>
      </w:r>
    </w:p>
    <w:p w14:paraId="4A053D50" w14:textId="753B15C4" w:rsidR="00DB2110" w:rsidRPr="006B1566" w:rsidRDefault="00DB2110" w:rsidP="0057174A">
      <w:pPr>
        <w:jc w:val="left"/>
        <w:rPr>
          <w:rFonts w:asciiTheme="minorHAnsi" w:hAnsiTheme="minorHAnsi" w:cstheme="minorHAnsi"/>
          <w:color w:val="auto"/>
        </w:rPr>
      </w:pPr>
    </w:p>
    <w:p w14:paraId="15FC6971" w14:textId="2744AF3F" w:rsidR="006B1566" w:rsidRPr="00746F4E" w:rsidRDefault="00793522" w:rsidP="0057174A">
      <w:pPr>
        <w:pStyle w:val="af3"/>
        <w:numPr>
          <w:ilvl w:val="0"/>
          <w:numId w:val="28"/>
        </w:numPr>
        <w:jc w:val="left"/>
        <w:rPr>
          <w:rFonts w:asciiTheme="minorHAnsi" w:hAnsiTheme="minorHAnsi" w:cstheme="minorHAnsi"/>
          <w:b/>
          <w:color w:val="auto"/>
          <w:highlight w:val="yellow"/>
        </w:rPr>
      </w:pPr>
      <w:r w:rsidRPr="00746F4E">
        <w:rPr>
          <w:rFonts w:asciiTheme="minorHAnsi" w:hAnsiTheme="minorHAnsi" w:cstheme="minorHAnsi"/>
          <w:b/>
          <w:color w:val="auto"/>
          <w:highlight w:val="yellow"/>
        </w:rPr>
        <w:t xml:space="preserve">Antibody </w:t>
      </w:r>
      <w:r w:rsidR="002A0613">
        <w:rPr>
          <w:rFonts w:asciiTheme="minorHAnsi" w:hAnsiTheme="minorHAnsi" w:cstheme="minorHAnsi"/>
          <w:b/>
          <w:color w:val="auto"/>
          <w:highlight w:val="yellow"/>
        </w:rPr>
        <w:t>t</w:t>
      </w:r>
      <w:r w:rsidR="002A0613" w:rsidRPr="00746F4E">
        <w:rPr>
          <w:rFonts w:asciiTheme="minorHAnsi" w:hAnsiTheme="minorHAnsi" w:cstheme="minorHAnsi"/>
          <w:b/>
          <w:color w:val="auto"/>
          <w:highlight w:val="yellow"/>
        </w:rPr>
        <w:t>itration</w:t>
      </w:r>
    </w:p>
    <w:p w14:paraId="6AF03158" w14:textId="1103D124" w:rsidR="00793522" w:rsidRDefault="00C062E9" w:rsidP="0057174A">
      <w:pPr>
        <w:pStyle w:val="af3"/>
        <w:ind w:left="0"/>
        <w:jc w:val="left"/>
        <w:rPr>
          <w:rFonts w:asciiTheme="minorHAnsi" w:hAnsiTheme="minorHAnsi" w:cstheme="minorHAnsi"/>
          <w:color w:val="auto"/>
        </w:rPr>
      </w:pPr>
      <w:r w:rsidRPr="006B1566">
        <w:rPr>
          <w:rFonts w:asciiTheme="minorHAnsi" w:hAnsiTheme="minorHAnsi" w:cstheme="minorHAnsi"/>
          <w:b/>
          <w:color w:val="auto"/>
        </w:rPr>
        <w:br/>
      </w:r>
      <w:r w:rsidR="00175F33">
        <w:rPr>
          <w:rFonts w:asciiTheme="minorHAnsi" w:hAnsiTheme="minorHAnsi" w:cstheme="minorHAnsi"/>
          <w:color w:val="auto"/>
        </w:rPr>
        <w:t xml:space="preserve">NOTE: </w:t>
      </w:r>
      <w:r w:rsidR="003A70E4" w:rsidRPr="006B1566">
        <w:rPr>
          <w:rFonts w:asciiTheme="minorHAnsi" w:hAnsiTheme="minorHAnsi" w:cstheme="minorHAnsi"/>
          <w:color w:val="auto"/>
        </w:rPr>
        <w:t>A</w:t>
      </w:r>
      <w:r w:rsidRPr="006B1566">
        <w:rPr>
          <w:rFonts w:asciiTheme="minorHAnsi" w:hAnsiTheme="minorHAnsi" w:cstheme="minorHAnsi"/>
          <w:color w:val="auto"/>
        </w:rPr>
        <w:t xml:space="preserve">ntibody titration is </w:t>
      </w:r>
      <w:r w:rsidR="00087A2C">
        <w:rPr>
          <w:rFonts w:asciiTheme="minorHAnsi" w:hAnsiTheme="minorHAnsi" w:cstheme="minorHAnsi"/>
          <w:color w:val="auto"/>
        </w:rPr>
        <w:t xml:space="preserve">the </w:t>
      </w:r>
      <w:r w:rsidR="00114B85" w:rsidRPr="006B1566">
        <w:rPr>
          <w:rFonts w:asciiTheme="minorHAnsi" w:hAnsiTheme="minorHAnsi" w:cstheme="minorHAnsi"/>
          <w:color w:val="auto"/>
        </w:rPr>
        <w:t>most critical step for obtaining high-quality, reproducible data.</w:t>
      </w:r>
      <w:r w:rsidR="003A70E4" w:rsidRPr="006B1566">
        <w:rPr>
          <w:rFonts w:asciiTheme="minorHAnsi" w:hAnsiTheme="minorHAnsi" w:cstheme="minorHAnsi"/>
          <w:color w:val="auto"/>
        </w:rPr>
        <w:t xml:space="preserve"> </w:t>
      </w:r>
      <w:r w:rsidR="003C0C17" w:rsidRPr="006B1566">
        <w:rPr>
          <w:rFonts w:asciiTheme="minorHAnsi" w:hAnsiTheme="minorHAnsi" w:cstheme="minorHAnsi"/>
          <w:color w:val="auto"/>
        </w:rPr>
        <w:t>Titration of anti-CD3, -CD8, -CD14, -CD19 and -TCR γδ follows the standard procedure by which the concentration of antibody to optimally separate positive and negative peaks is derived by maximum staining index</w:t>
      </w:r>
      <w:r w:rsidR="00906731" w:rsidRPr="006B1566">
        <w:rPr>
          <w:rFonts w:asciiTheme="minorHAnsi" w:hAnsiTheme="minorHAnsi" w:cstheme="minorHAnsi"/>
          <w:color w:val="auto"/>
        </w:rPr>
        <w:fldChar w:fldCharType="begin"/>
      </w:r>
      <w:r w:rsidR="006F5AE5" w:rsidRPr="006B1566">
        <w:rPr>
          <w:rFonts w:asciiTheme="minorHAnsi" w:hAnsiTheme="minorHAnsi" w:cstheme="minorHAnsi"/>
          <w:color w:val="auto"/>
        </w:rPr>
        <w:instrText xml:space="preserve"> ADDIN ZOTERO_ITEM CSL_CITATION {"citationID":"FLHkO0tS","properties":{"formattedCitation":"\\super 13, 14\\nosupersub{}","plainCitation":"13, 14","noteIndex":0},"citationItems":[{"id":2428,"uris":["http://zotero.org/users/local/T00xiLFt/items/QKYXB79J"],"uri":["http://zotero.org/users/local/T00xiLFt/items/QKYXB79J"],"itemData":{"id":2428,"type":"book","title":"FACS analysis of lymphocytes. in Handbook of Experimental Immunology.","publisher":"Blackwell Science","volume":"49","author":[{"family":"Roederer, M","given":"Kantor","suffix":"A.B."}],"issued":{"date-parts":[["1997"]]}},"label":"page"},{"id":2425,"uris":["http://zotero.org/users/local/T00xiLFt/items/EKLPRSLS"],"uri":["http://zotero.org/users/local/T00xiLFt/items/EKLPRSLS"],"itemData":{"id":2425,"type":"article-journal","title":"Streptavidin-based quantitative staining of intracellular antigens for flow cytometric analysis","container-title":"Cytometry","page":"711-721","volume":"13","issue":"7","source":"Wiley Online Library","abstract":"A streptavidin–biotin-based three-step immunolabeling protocol for quantitative staining of intracellular antigens for flow cytometric analysis was evaluated using simian virus 40 (SV40) large T antigen. The concentration as well as the quantity of antibody used required optimization. The optimum labeling conditions varied moderately with cell lines that express T antigen levels over a 40–50-fold range. The procedure resulted in specific fluorescence 2.4 times higher than that using a comparable two-step indirect immunofluorescence technique. The gain in resolution was shown to be greater when staining cells with lower antigen levels. In the analysis of background fluorescence, the principal components were, as for the two-step technique, autofluorescence and propidium spectral overlap. While streptavidin does add to the background, the increase is relatively small. Decreasing the propidium concentration from 50 μg/ml to 5 μg/ ml was found to reduce significantly the level of background from this source. Theoretical aspects of quantitative staiaing and of resolution versus quantification are discussed. © 1992 Wiley-Liss, Inc.","DOI":"10.1002/cyto.990130707","ISSN":"1097-0320","language":"en","author":[{"family":"Srivastava","given":"Praveer"},{"family":"Sladek","given":"Todd L."},{"family":"Goodman","given":"M. Nadine"},{"family":"Jacobberger","given":"James W."}],"issued":{"date-parts":[["1992",1,1]]}},"label":"page"}],"schema":"https://github.com/citation-style-language/schema/raw/master/csl-citation.json"} </w:instrText>
      </w:r>
      <w:r w:rsidR="00906731" w:rsidRPr="006B1566">
        <w:rPr>
          <w:rFonts w:asciiTheme="minorHAnsi" w:hAnsiTheme="minorHAnsi" w:cstheme="minorHAnsi"/>
          <w:color w:val="auto"/>
        </w:rPr>
        <w:fldChar w:fldCharType="separate"/>
      </w:r>
      <w:r w:rsidR="006F5AE5" w:rsidRPr="006B1566">
        <w:rPr>
          <w:rFonts w:asciiTheme="minorHAnsi" w:hAnsiTheme="minorHAnsi" w:cstheme="minorHAnsi"/>
          <w:color w:val="auto"/>
          <w:vertAlign w:val="superscript"/>
        </w:rPr>
        <w:t>13,14</w:t>
      </w:r>
      <w:r w:rsidR="00906731" w:rsidRPr="006B1566">
        <w:rPr>
          <w:rFonts w:asciiTheme="minorHAnsi" w:hAnsiTheme="minorHAnsi" w:cstheme="minorHAnsi"/>
          <w:color w:val="auto"/>
        </w:rPr>
        <w:fldChar w:fldCharType="end"/>
      </w:r>
      <w:r w:rsidR="003C0C17" w:rsidRPr="006B1566">
        <w:rPr>
          <w:rFonts w:asciiTheme="minorHAnsi" w:hAnsiTheme="minorHAnsi" w:cstheme="minorHAnsi"/>
          <w:color w:val="auto"/>
        </w:rPr>
        <w:t xml:space="preserve">. </w:t>
      </w:r>
      <w:r w:rsidR="006437A6" w:rsidRPr="006B1566">
        <w:rPr>
          <w:rFonts w:asciiTheme="minorHAnsi" w:hAnsiTheme="minorHAnsi" w:cstheme="minorHAnsi"/>
          <w:color w:val="auto"/>
        </w:rPr>
        <w:t>Dilutions at the peak or closer to the peak on the rising side of the stain index curve should be selected (</w:t>
      </w:r>
      <w:r w:rsidR="006437A6" w:rsidRPr="00B91928">
        <w:rPr>
          <w:rFonts w:asciiTheme="minorHAnsi" w:hAnsiTheme="minorHAnsi" w:cstheme="minorHAnsi"/>
          <w:b/>
          <w:color w:val="auto"/>
        </w:rPr>
        <w:t>Figure 1A-C</w:t>
      </w:r>
      <w:r w:rsidR="006437A6" w:rsidRPr="006B1566">
        <w:rPr>
          <w:rFonts w:asciiTheme="minorHAnsi" w:hAnsiTheme="minorHAnsi" w:cstheme="minorHAnsi"/>
          <w:color w:val="auto"/>
        </w:rPr>
        <w:t xml:space="preserve">). </w:t>
      </w:r>
      <w:r w:rsidR="003C0C17" w:rsidRPr="006B1566">
        <w:rPr>
          <w:rFonts w:asciiTheme="minorHAnsi" w:hAnsiTheme="minorHAnsi" w:cstheme="minorHAnsi"/>
          <w:color w:val="auto"/>
        </w:rPr>
        <w:t>The anti-CD4 antibody is titrated to place the peak of the CD4 positive population between CD3 single positive populations and CD3+/CD8+ T cells, closer to the CD3 single positive signal to better discriminate the CD8dim populations (CD8+ γδ T cells and NK T cells). Along the same line, CD56 titration aims to position NK CD56+ cells between the CD3+ and the CD3</w:t>
      </w:r>
      <w:r w:rsidR="006437A6" w:rsidRPr="006B1566">
        <w:rPr>
          <w:rFonts w:asciiTheme="minorHAnsi" w:hAnsiTheme="minorHAnsi" w:cstheme="minorHAnsi"/>
          <w:color w:val="auto"/>
        </w:rPr>
        <w:t>-</w:t>
      </w:r>
      <w:r w:rsidR="00FC47AD" w:rsidRPr="006B1566">
        <w:rPr>
          <w:rFonts w:asciiTheme="minorHAnsi" w:hAnsiTheme="minorHAnsi" w:cstheme="minorHAnsi"/>
          <w:color w:val="auto"/>
        </w:rPr>
        <w:t xml:space="preserve"> </w:t>
      </w:r>
      <w:r w:rsidR="003C0C17" w:rsidRPr="006B1566">
        <w:rPr>
          <w:rFonts w:asciiTheme="minorHAnsi" w:hAnsiTheme="minorHAnsi" w:cstheme="minorHAnsi"/>
          <w:color w:val="auto"/>
        </w:rPr>
        <w:t xml:space="preserve">population. </w:t>
      </w:r>
    </w:p>
    <w:p w14:paraId="570239E3" w14:textId="77777777" w:rsidR="006B1566" w:rsidRPr="006B1566" w:rsidRDefault="006B1566" w:rsidP="0057174A">
      <w:pPr>
        <w:pStyle w:val="af3"/>
        <w:ind w:left="0"/>
        <w:jc w:val="left"/>
        <w:rPr>
          <w:rFonts w:asciiTheme="minorHAnsi" w:hAnsiTheme="minorHAnsi" w:cstheme="minorHAnsi"/>
          <w:b/>
          <w:color w:val="auto"/>
        </w:rPr>
      </w:pPr>
    </w:p>
    <w:p w14:paraId="4F402D70" w14:textId="77777777" w:rsidR="006B1566" w:rsidRPr="006B1566" w:rsidRDefault="003A70E4" w:rsidP="0057174A">
      <w:pPr>
        <w:pStyle w:val="af3"/>
        <w:numPr>
          <w:ilvl w:val="1"/>
          <w:numId w:val="28"/>
        </w:numPr>
        <w:ind w:left="0" w:firstLine="0"/>
        <w:jc w:val="left"/>
        <w:rPr>
          <w:rFonts w:asciiTheme="minorHAnsi" w:hAnsiTheme="minorHAnsi" w:cstheme="minorHAnsi"/>
          <w:color w:val="auto"/>
        </w:rPr>
      </w:pPr>
      <w:r w:rsidRPr="006B1566">
        <w:rPr>
          <w:rFonts w:asciiTheme="minorHAnsi" w:hAnsiTheme="minorHAnsi" w:cstheme="minorHAnsi"/>
          <w:color w:val="auto"/>
          <w:highlight w:val="yellow"/>
        </w:rPr>
        <w:t>Maximum stain index curve</w:t>
      </w:r>
    </w:p>
    <w:p w14:paraId="50725CAA" w14:textId="6B9246D4" w:rsidR="006B1566" w:rsidRDefault="003A70E4"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t xml:space="preserve"> </w:t>
      </w:r>
      <w:r w:rsidRPr="006B1566">
        <w:rPr>
          <w:rFonts w:asciiTheme="minorHAnsi" w:hAnsiTheme="minorHAnsi" w:cstheme="minorHAnsi"/>
          <w:color w:val="auto"/>
        </w:rPr>
        <w:br/>
      </w:r>
      <w:r w:rsidR="00B91928">
        <w:rPr>
          <w:rFonts w:asciiTheme="minorHAnsi" w:hAnsiTheme="minorHAnsi" w:cstheme="minorHAnsi"/>
          <w:color w:val="auto"/>
        </w:rPr>
        <w:t xml:space="preserve">NOTE: </w:t>
      </w:r>
      <w:r w:rsidRPr="006B1566">
        <w:rPr>
          <w:rFonts w:asciiTheme="minorHAnsi" w:hAnsiTheme="minorHAnsi" w:cstheme="minorHAnsi"/>
          <w:color w:val="auto"/>
        </w:rPr>
        <w:t>Titration of anti-CD3, -CD8, -CD14, -CD19 and -TCR γδ follows the standard procedure by which the concentration of antibody to optimally separate positive and negative peaks is derived by a maximum staining index curve</w:t>
      </w:r>
      <w:r w:rsidR="001E0D2C" w:rsidRPr="006B1566">
        <w:rPr>
          <w:rFonts w:asciiTheme="minorHAnsi" w:hAnsiTheme="minorHAnsi" w:cstheme="minorHAnsi"/>
          <w:color w:val="auto"/>
        </w:rPr>
        <w:fldChar w:fldCharType="begin"/>
      </w:r>
      <w:r w:rsidR="006F5AE5" w:rsidRPr="006B1566">
        <w:rPr>
          <w:rFonts w:asciiTheme="minorHAnsi" w:hAnsiTheme="minorHAnsi" w:cstheme="minorHAnsi"/>
          <w:color w:val="auto"/>
        </w:rPr>
        <w:instrText xml:space="preserve"> ADDIN ZOTERO_ITEM CSL_CITATION {"citationID":"mMzdNVBf","properties":{"formattedCitation":"\\super 15\\nosupersub{}","plainCitation":"15","noteIndex":0},"citationItems":[{"id":2408,"uris":["http://zotero.org/users/local/T00xiLFt/items/7AEVPI2Q"],"uri":["http://zotero.org/users/local/T00xiLFt/items/7AEVPI2Q"],"itemData":{"id":2408,"type":"article-journal","title":"Selecting fluorochrome conjugates for maximum sensitivity - Maecker - 2004 - Cytometry Part A - Wiley Online Library","source":"onlinelibrary.wiley.com","URL":"https://onlinelibrary.wiley.com/doi/epdf/10.1002/cyto.a.20092","language":"en","accessed":{"date-parts":[["2018",8,14]]}}}],"schema":"https://github.com/citation-style-language/schema/raw/master/csl-citation.json"} </w:instrText>
      </w:r>
      <w:r w:rsidR="001E0D2C" w:rsidRPr="006B1566">
        <w:rPr>
          <w:rFonts w:asciiTheme="minorHAnsi" w:hAnsiTheme="minorHAnsi" w:cstheme="minorHAnsi"/>
          <w:color w:val="auto"/>
        </w:rPr>
        <w:fldChar w:fldCharType="separate"/>
      </w:r>
      <w:r w:rsidR="006F5AE5" w:rsidRPr="006B1566">
        <w:rPr>
          <w:rFonts w:asciiTheme="minorHAnsi" w:hAnsiTheme="minorHAnsi" w:cstheme="minorHAnsi"/>
          <w:color w:val="auto"/>
          <w:vertAlign w:val="superscript"/>
        </w:rPr>
        <w:t>15</w:t>
      </w:r>
      <w:r w:rsidR="001E0D2C" w:rsidRPr="006B1566">
        <w:rPr>
          <w:rFonts w:asciiTheme="minorHAnsi" w:hAnsiTheme="minorHAnsi" w:cstheme="minorHAnsi"/>
          <w:color w:val="auto"/>
        </w:rPr>
        <w:fldChar w:fldCharType="end"/>
      </w:r>
      <w:r w:rsidRPr="006B1566">
        <w:rPr>
          <w:rFonts w:asciiTheme="minorHAnsi" w:hAnsiTheme="minorHAnsi" w:cstheme="minorHAnsi"/>
          <w:color w:val="auto"/>
        </w:rPr>
        <w:t>.</w:t>
      </w:r>
      <w:r w:rsidR="004A6D46" w:rsidRPr="006B1566">
        <w:rPr>
          <w:rFonts w:asciiTheme="minorHAnsi" w:hAnsiTheme="minorHAnsi" w:cstheme="minorHAnsi"/>
          <w:color w:val="auto"/>
        </w:rPr>
        <w:t xml:space="preserve"> If </w:t>
      </w:r>
      <w:r w:rsidR="00FC41BF">
        <w:rPr>
          <w:rFonts w:asciiTheme="minorHAnsi" w:hAnsiTheme="minorHAnsi" w:cstheme="minorHAnsi"/>
          <w:color w:val="auto"/>
        </w:rPr>
        <w:t>antibodies</w:t>
      </w:r>
      <w:r w:rsidR="00FC41BF" w:rsidRPr="006B1566">
        <w:rPr>
          <w:rFonts w:asciiTheme="minorHAnsi" w:hAnsiTheme="minorHAnsi" w:cstheme="minorHAnsi"/>
          <w:color w:val="auto"/>
        </w:rPr>
        <w:t xml:space="preserve"> </w:t>
      </w:r>
      <w:r w:rsidR="00F42D0E">
        <w:rPr>
          <w:rFonts w:asciiTheme="minorHAnsi" w:hAnsiTheme="minorHAnsi" w:cstheme="minorHAnsi"/>
          <w:color w:val="auto"/>
        </w:rPr>
        <w:t>against</w:t>
      </w:r>
      <w:r w:rsidR="00B91928">
        <w:rPr>
          <w:rFonts w:asciiTheme="minorHAnsi" w:hAnsiTheme="minorHAnsi" w:cstheme="minorHAnsi"/>
          <w:color w:val="auto"/>
        </w:rPr>
        <w:t xml:space="preserve"> </w:t>
      </w:r>
      <w:r w:rsidR="00FC41BF">
        <w:rPr>
          <w:rFonts w:asciiTheme="minorHAnsi" w:hAnsiTheme="minorHAnsi" w:cstheme="minorHAnsi"/>
          <w:color w:val="auto"/>
        </w:rPr>
        <w:t xml:space="preserve">other markers </w:t>
      </w:r>
      <w:r w:rsidR="004A6D46" w:rsidRPr="006B1566">
        <w:rPr>
          <w:rFonts w:asciiTheme="minorHAnsi" w:hAnsiTheme="minorHAnsi" w:cstheme="minorHAnsi"/>
          <w:color w:val="auto"/>
        </w:rPr>
        <w:t>are added to the panel</w:t>
      </w:r>
      <w:r w:rsidR="00FC41BF">
        <w:rPr>
          <w:rFonts w:asciiTheme="minorHAnsi" w:hAnsiTheme="minorHAnsi" w:cstheme="minorHAnsi"/>
          <w:color w:val="auto"/>
        </w:rPr>
        <w:t>,</w:t>
      </w:r>
      <w:r w:rsidR="004A6D46" w:rsidRPr="006B1566">
        <w:rPr>
          <w:rFonts w:asciiTheme="minorHAnsi" w:hAnsiTheme="minorHAnsi" w:cstheme="minorHAnsi"/>
          <w:color w:val="auto"/>
        </w:rPr>
        <w:t xml:space="preserve"> they also </w:t>
      </w:r>
      <w:r w:rsidR="00FC41BF">
        <w:rPr>
          <w:rFonts w:asciiTheme="minorHAnsi" w:hAnsiTheme="minorHAnsi" w:cstheme="minorHAnsi"/>
          <w:color w:val="auto"/>
        </w:rPr>
        <w:t>need to</w:t>
      </w:r>
      <w:r w:rsidR="00FC41BF" w:rsidRPr="006B1566">
        <w:rPr>
          <w:rFonts w:asciiTheme="minorHAnsi" w:hAnsiTheme="minorHAnsi" w:cstheme="minorHAnsi"/>
          <w:color w:val="auto"/>
        </w:rPr>
        <w:t xml:space="preserve"> </w:t>
      </w:r>
      <w:r w:rsidR="004A6D46" w:rsidRPr="006B1566">
        <w:rPr>
          <w:rFonts w:asciiTheme="minorHAnsi" w:hAnsiTheme="minorHAnsi" w:cstheme="minorHAnsi"/>
          <w:color w:val="auto"/>
        </w:rPr>
        <w:t>be titrated with a maximum staining index curve.</w:t>
      </w:r>
    </w:p>
    <w:p w14:paraId="1BA1FB60" w14:textId="52F5BA99" w:rsidR="00793522" w:rsidRPr="006B1566" w:rsidRDefault="00793522" w:rsidP="0057174A">
      <w:pPr>
        <w:pStyle w:val="af3"/>
        <w:ind w:left="0"/>
        <w:jc w:val="left"/>
        <w:rPr>
          <w:rFonts w:asciiTheme="minorHAnsi" w:hAnsiTheme="minorHAnsi" w:cstheme="minorHAnsi"/>
          <w:color w:val="auto"/>
        </w:rPr>
      </w:pPr>
    </w:p>
    <w:p w14:paraId="0A8B8165" w14:textId="5F3ADBE4" w:rsidR="00175F33" w:rsidRDefault="002144C2"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Prepare a 2-fold antibody dilution by f</w:t>
      </w:r>
      <w:r w:rsidR="004A6D46" w:rsidRPr="006B1566">
        <w:rPr>
          <w:rFonts w:asciiTheme="minorHAnsi" w:hAnsiTheme="minorHAnsi" w:cstheme="minorHAnsi"/>
          <w:color w:val="auto"/>
          <w:highlight w:val="yellow"/>
        </w:rPr>
        <w:t>ill</w:t>
      </w:r>
      <w:r w:rsidR="00B91928">
        <w:rPr>
          <w:rFonts w:asciiTheme="minorHAnsi" w:hAnsiTheme="minorHAnsi" w:cstheme="minorHAnsi"/>
          <w:color w:val="auto"/>
          <w:highlight w:val="yellow"/>
        </w:rPr>
        <w:t>ing</w:t>
      </w:r>
      <w:r w:rsidR="004A6D46" w:rsidRPr="006B1566">
        <w:rPr>
          <w:rFonts w:asciiTheme="minorHAnsi" w:hAnsiTheme="minorHAnsi" w:cstheme="minorHAnsi"/>
          <w:color w:val="auto"/>
          <w:highlight w:val="yellow"/>
        </w:rPr>
        <w:t xml:space="preserve"> 10 wells of a 96-well plate with 40 µL of staining buffer. In the fi</w:t>
      </w:r>
      <w:r w:rsidRPr="006B1566">
        <w:rPr>
          <w:rFonts w:asciiTheme="minorHAnsi" w:hAnsiTheme="minorHAnsi" w:cstheme="minorHAnsi"/>
          <w:color w:val="auto"/>
          <w:highlight w:val="yellow"/>
        </w:rPr>
        <w:t>r</w:t>
      </w:r>
      <w:r w:rsidR="004A6D46" w:rsidRPr="006B1566">
        <w:rPr>
          <w:rFonts w:asciiTheme="minorHAnsi" w:hAnsiTheme="minorHAnsi" w:cstheme="minorHAnsi"/>
          <w:color w:val="auto"/>
          <w:highlight w:val="yellow"/>
        </w:rPr>
        <w:t>st well</w:t>
      </w:r>
      <w:r w:rsidR="00B91928">
        <w:rPr>
          <w:rFonts w:asciiTheme="minorHAnsi" w:hAnsiTheme="minorHAnsi" w:cstheme="minorHAnsi"/>
          <w:color w:val="auto"/>
          <w:highlight w:val="yellow"/>
        </w:rPr>
        <w:t>,</w:t>
      </w:r>
      <w:r w:rsidR="004A6D46" w:rsidRPr="006B1566">
        <w:rPr>
          <w:rFonts w:asciiTheme="minorHAnsi" w:hAnsiTheme="minorHAnsi" w:cstheme="minorHAnsi"/>
          <w:color w:val="auto"/>
          <w:highlight w:val="yellow"/>
        </w:rPr>
        <w:t xml:space="preserve"> </w:t>
      </w:r>
      <w:r w:rsidRPr="006B1566">
        <w:rPr>
          <w:rFonts w:asciiTheme="minorHAnsi" w:hAnsiTheme="minorHAnsi" w:cstheme="minorHAnsi"/>
          <w:color w:val="auto"/>
          <w:highlight w:val="yellow"/>
        </w:rPr>
        <w:t xml:space="preserve">increase the final volume to </w:t>
      </w:r>
      <w:r w:rsidR="004A6D46" w:rsidRPr="006B1566">
        <w:rPr>
          <w:rFonts w:asciiTheme="minorHAnsi" w:hAnsiTheme="minorHAnsi" w:cstheme="minorHAnsi"/>
          <w:color w:val="auto"/>
          <w:highlight w:val="yellow"/>
        </w:rPr>
        <w:t>80 µL of staining buffer</w:t>
      </w:r>
      <w:r w:rsidRPr="006B1566">
        <w:rPr>
          <w:rFonts w:asciiTheme="minorHAnsi" w:hAnsiTheme="minorHAnsi" w:cstheme="minorHAnsi"/>
          <w:color w:val="auto"/>
          <w:highlight w:val="yellow"/>
        </w:rPr>
        <w:t xml:space="preserve"> and a</w:t>
      </w:r>
      <w:r w:rsidR="004A6D46" w:rsidRPr="006B1566">
        <w:rPr>
          <w:rFonts w:asciiTheme="minorHAnsi" w:hAnsiTheme="minorHAnsi" w:cstheme="minorHAnsi"/>
          <w:color w:val="auto"/>
          <w:highlight w:val="yellow"/>
        </w:rPr>
        <w:t>dd the antibody of interest at a concentration 4 time</w:t>
      </w:r>
      <w:r w:rsidR="00B91928">
        <w:rPr>
          <w:rFonts w:asciiTheme="minorHAnsi" w:hAnsiTheme="minorHAnsi" w:cstheme="minorHAnsi"/>
          <w:color w:val="auto"/>
          <w:highlight w:val="yellow"/>
        </w:rPr>
        <w:t>s</w:t>
      </w:r>
      <w:r w:rsidR="004A6D46" w:rsidRPr="006B1566">
        <w:rPr>
          <w:rFonts w:asciiTheme="minorHAnsi" w:hAnsiTheme="minorHAnsi" w:cstheme="minorHAnsi"/>
          <w:color w:val="auto"/>
          <w:highlight w:val="yellow"/>
        </w:rPr>
        <w:t xml:space="preserve"> the concentration suggested by the manufacturer. </w:t>
      </w:r>
    </w:p>
    <w:p w14:paraId="006B580C" w14:textId="270FCEC9" w:rsidR="004A6D46" w:rsidRPr="006B1566" w:rsidRDefault="004A6D46" w:rsidP="0057174A">
      <w:pPr>
        <w:pStyle w:val="af3"/>
        <w:ind w:left="0"/>
        <w:jc w:val="left"/>
        <w:rPr>
          <w:rFonts w:asciiTheme="minorHAnsi" w:hAnsiTheme="minorHAnsi" w:cstheme="minorHAnsi"/>
          <w:color w:val="auto"/>
          <w:highlight w:val="yellow"/>
        </w:rPr>
      </w:pPr>
    </w:p>
    <w:p w14:paraId="0829F189" w14:textId="77777777" w:rsidR="006B1566" w:rsidRDefault="004A6D46"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Mix well and transfer 40 µL to the second well. Mix well and repeat this step for the all the other wells.</w:t>
      </w:r>
    </w:p>
    <w:p w14:paraId="6A0FD867" w14:textId="4DAF179E" w:rsidR="004A6D46" w:rsidRPr="006B1566" w:rsidRDefault="004A6D46" w:rsidP="0057174A">
      <w:pPr>
        <w:pStyle w:val="af3"/>
        <w:ind w:left="0"/>
        <w:jc w:val="left"/>
        <w:rPr>
          <w:rFonts w:asciiTheme="minorHAnsi" w:hAnsiTheme="minorHAnsi" w:cstheme="minorHAnsi"/>
          <w:color w:val="auto"/>
          <w:highlight w:val="yellow"/>
        </w:rPr>
      </w:pPr>
    </w:p>
    <w:p w14:paraId="607EFFEF" w14:textId="77777777" w:rsidR="006B1566" w:rsidRDefault="004A6D46"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 xml:space="preserve">Stain 10 samples of PBMC or whole blood with </w:t>
      </w:r>
      <w:r w:rsidR="002144C2" w:rsidRPr="006B1566">
        <w:rPr>
          <w:rFonts w:asciiTheme="minorHAnsi" w:hAnsiTheme="minorHAnsi" w:cstheme="minorHAnsi"/>
          <w:color w:val="auto"/>
          <w:highlight w:val="yellow"/>
        </w:rPr>
        <w:t xml:space="preserve">30 µL of </w:t>
      </w:r>
      <w:r w:rsidRPr="006B1566">
        <w:rPr>
          <w:rFonts w:asciiTheme="minorHAnsi" w:hAnsiTheme="minorHAnsi" w:cstheme="minorHAnsi"/>
          <w:color w:val="auto"/>
          <w:highlight w:val="yellow"/>
        </w:rPr>
        <w:t xml:space="preserve">the 10 different </w:t>
      </w:r>
      <w:r w:rsidR="002144C2" w:rsidRPr="006B1566">
        <w:rPr>
          <w:rFonts w:asciiTheme="minorHAnsi" w:hAnsiTheme="minorHAnsi" w:cstheme="minorHAnsi"/>
          <w:color w:val="auto"/>
          <w:highlight w:val="yellow"/>
        </w:rPr>
        <w:t xml:space="preserve">2-fold </w:t>
      </w:r>
      <w:r w:rsidRPr="006B1566">
        <w:rPr>
          <w:rFonts w:asciiTheme="minorHAnsi" w:hAnsiTheme="minorHAnsi" w:cstheme="minorHAnsi"/>
          <w:color w:val="auto"/>
          <w:highlight w:val="yellow"/>
        </w:rPr>
        <w:t>dilutions of antibodies</w:t>
      </w:r>
      <w:r w:rsidR="002144C2" w:rsidRPr="006B1566">
        <w:rPr>
          <w:rFonts w:asciiTheme="minorHAnsi" w:hAnsiTheme="minorHAnsi" w:cstheme="minorHAnsi"/>
          <w:color w:val="auto"/>
          <w:highlight w:val="yellow"/>
        </w:rPr>
        <w:t xml:space="preserve"> following the protocol described before.</w:t>
      </w:r>
      <w:r w:rsidRPr="006B1566">
        <w:rPr>
          <w:rFonts w:asciiTheme="minorHAnsi" w:hAnsiTheme="minorHAnsi" w:cstheme="minorHAnsi"/>
          <w:color w:val="auto"/>
          <w:highlight w:val="yellow"/>
        </w:rPr>
        <w:t xml:space="preserve"> </w:t>
      </w:r>
    </w:p>
    <w:p w14:paraId="76BEF9BC" w14:textId="3C143C3C" w:rsidR="00793522" w:rsidRPr="006B1566" w:rsidRDefault="00793522" w:rsidP="0057174A">
      <w:pPr>
        <w:pStyle w:val="af3"/>
        <w:ind w:left="0"/>
        <w:jc w:val="left"/>
        <w:rPr>
          <w:rFonts w:asciiTheme="minorHAnsi" w:hAnsiTheme="minorHAnsi" w:cstheme="minorHAnsi"/>
          <w:color w:val="auto"/>
          <w:highlight w:val="yellow"/>
        </w:rPr>
      </w:pPr>
    </w:p>
    <w:p w14:paraId="50C2A750" w14:textId="5F226976" w:rsidR="006B1566" w:rsidRDefault="002144C2"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 xml:space="preserve">Acquire data with a flow cytometer and plot </w:t>
      </w:r>
      <w:r w:rsidR="00B91928">
        <w:rPr>
          <w:rFonts w:asciiTheme="minorHAnsi" w:hAnsiTheme="minorHAnsi" w:cstheme="minorHAnsi"/>
          <w:color w:val="auto"/>
          <w:highlight w:val="yellow"/>
        </w:rPr>
        <w:t xml:space="preserve">the </w:t>
      </w:r>
      <w:r w:rsidRPr="006B1566">
        <w:rPr>
          <w:rFonts w:asciiTheme="minorHAnsi" w:hAnsiTheme="minorHAnsi" w:cstheme="minorHAnsi"/>
          <w:color w:val="auto"/>
          <w:highlight w:val="yellow"/>
        </w:rPr>
        <w:t>signal from each dilution (</w:t>
      </w:r>
      <w:r w:rsidRPr="006B1566">
        <w:rPr>
          <w:rFonts w:asciiTheme="minorHAnsi" w:hAnsiTheme="minorHAnsi" w:cstheme="minorHAnsi"/>
          <w:b/>
          <w:color w:val="auto"/>
          <w:highlight w:val="yellow"/>
        </w:rPr>
        <w:t>Figure 1A</w:t>
      </w:r>
      <w:r w:rsidRPr="006B1566">
        <w:rPr>
          <w:rFonts w:asciiTheme="minorHAnsi" w:hAnsiTheme="minorHAnsi" w:cstheme="minorHAnsi"/>
          <w:color w:val="auto"/>
          <w:highlight w:val="yellow"/>
        </w:rPr>
        <w:t>).</w:t>
      </w:r>
    </w:p>
    <w:p w14:paraId="6C767A16" w14:textId="660327F4" w:rsidR="002144C2" w:rsidRPr="006B1566" w:rsidRDefault="002144C2" w:rsidP="0057174A">
      <w:pPr>
        <w:pStyle w:val="af3"/>
        <w:ind w:left="0"/>
        <w:jc w:val="left"/>
        <w:rPr>
          <w:rFonts w:asciiTheme="minorHAnsi" w:hAnsiTheme="minorHAnsi" w:cstheme="minorHAnsi"/>
          <w:color w:val="auto"/>
          <w:highlight w:val="yellow"/>
        </w:rPr>
      </w:pPr>
    </w:p>
    <w:p w14:paraId="68034635" w14:textId="77777777" w:rsidR="006B1566" w:rsidRPr="00CC23D6" w:rsidRDefault="002144C2" w:rsidP="0057174A">
      <w:pPr>
        <w:pStyle w:val="af3"/>
        <w:numPr>
          <w:ilvl w:val="2"/>
          <w:numId w:val="28"/>
        </w:numPr>
        <w:ind w:left="0" w:firstLine="0"/>
        <w:jc w:val="left"/>
        <w:rPr>
          <w:rFonts w:asciiTheme="minorHAnsi" w:hAnsiTheme="minorHAnsi" w:cstheme="minorHAnsi"/>
          <w:color w:val="auto"/>
        </w:rPr>
      </w:pPr>
      <w:r w:rsidRPr="00CC23D6">
        <w:rPr>
          <w:rFonts w:asciiTheme="minorHAnsi" w:hAnsiTheme="minorHAnsi" w:cstheme="minorHAnsi"/>
          <w:color w:val="auto"/>
        </w:rPr>
        <w:t>Gate on the negative and positive populations for each antibody concentration. Increasing concentration of antibodies can lead to a higher background. Therefore, resize the negative gate accordingly.</w:t>
      </w:r>
    </w:p>
    <w:p w14:paraId="1641C081" w14:textId="5395D295" w:rsidR="002144C2" w:rsidRPr="006B1566" w:rsidRDefault="002144C2" w:rsidP="0057174A">
      <w:pPr>
        <w:pStyle w:val="af3"/>
        <w:ind w:left="0"/>
        <w:jc w:val="left"/>
        <w:rPr>
          <w:rFonts w:asciiTheme="minorHAnsi" w:hAnsiTheme="minorHAnsi" w:cstheme="minorHAnsi"/>
          <w:color w:val="auto"/>
          <w:highlight w:val="yellow"/>
        </w:rPr>
      </w:pPr>
    </w:p>
    <w:p w14:paraId="7BC4B829" w14:textId="7EB33E2A" w:rsidR="006B1566" w:rsidRPr="00B91928" w:rsidRDefault="002144C2" w:rsidP="0057174A">
      <w:pPr>
        <w:pStyle w:val="af3"/>
        <w:numPr>
          <w:ilvl w:val="2"/>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For each antibody concentration</w:t>
      </w:r>
      <w:r w:rsidR="00B91928">
        <w:rPr>
          <w:rFonts w:asciiTheme="minorHAnsi" w:hAnsiTheme="minorHAnsi" w:cstheme="minorHAnsi"/>
          <w:color w:val="auto"/>
        </w:rPr>
        <w:t>,</w:t>
      </w:r>
      <w:r w:rsidRPr="006B1566">
        <w:rPr>
          <w:rFonts w:asciiTheme="minorHAnsi" w:hAnsiTheme="minorHAnsi" w:cstheme="minorHAnsi"/>
          <w:color w:val="auto"/>
        </w:rPr>
        <w:t xml:space="preserve"> extract information about the median</w:t>
      </w:r>
      <w:r w:rsidR="00B8321F" w:rsidRPr="006B1566">
        <w:rPr>
          <w:rFonts w:asciiTheme="minorHAnsi" w:hAnsiTheme="minorHAnsi" w:cstheme="minorHAnsi"/>
          <w:color w:val="auto"/>
        </w:rPr>
        <w:t xml:space="preserve"> and standard deviation for the fluorescent intensity</w:t>
      </w:r>
      <w:r w:rsidRPr="006B1566">
        <w:rPr>
          <w:rFonts w:asciiTheme="minorHAnsi" w:hAnsiTheme="minorHAnsi" w:cstheme="minorHAnsi"/>
          <w:color w:val="auto"/>
        </w:rPr>
        <w:t xml:space="preserve"> of the negative population</w:t>
      </w:r>
      <w:r w:rsidR="00B8321F" w:rsidRPr="006B1566">
        <w:rPr>
          <w:rFonts w:asciiTheme="minorHAnsi" w:hAnsiTheme="minorHAnsi" w:cstheme="minorHAnsi"/>
          <w:color w:val="auto"/>
        </w:rPr>
        <w:t>,</w:t>
      </w:r>
      <w:r w:rsidRPr="006B1566">
        <w:rPr>
          <w:rFonts w:asciiTheme="minorHAnsi" w:hAnsiTheme="minorHAnsi" w:cstheme="minorHAnsi"/>
          <w:color w:val="auto"/>
        </w:rPr>
        <w:t xml:space="preserve"> and </w:t>
      </w:r>
      <w:r w:rsidR="00B8321F" w:rsidRPr="006B1566">
        <w:rPr>
          <w:rFonts w:asciiTheme="minorHAnsi" w:hAnsiTheme="minorHAnsi" w:cstheme="minorHAnsi"/>
          <w:color w:val="auto"/>
        </w:rPr>
        <w:t xml:space="preserve">the </w:t>
      </w:r>
      <w:r w:rsidRPr="006B1566">
        <w:rPr>
          <w:rFonts w:asciiTheme="minorHAnsi" w:hAnsiTheme="minorHAnsi" w:cstheme="minorHAnsi"/>
          <w:color w:val="auto"/>
        </w:rPr>
        <w:t xml:space="preserve">median </w:t>
      </w:r>
      <w:r w:rsidR="00B8321F" w:rsidRPr="006B1566">
        <w:rPr>
          <w:rFonts w:asciiTheme="minorHAnsi" w:hAnsiTheme="minorHAnsi" w:cstheme="minorHAnsi"/>
          <w:color w:val="auto"/>
        </w:rPr>
        <w:t xml:space="preserve">for the fluorescent intensity </w:t>
      </w:r>
      <w:r w:rsidRPr="006B1566">
        <w:rPr>
          <w:rFonts w:asciiTheme="minorHAnsi" w:hAnsiTheme="minorHAnsi" w:cstheme="minorHAnsi"/>
          <w:color w:val="auto"/>
        </w:rPr>
        <w:t xml:space="preserve">of the positive population. </w:t>
      </w:r>
      <w:r w:rsidR="00B8321F" w:rsidRPr="00B91928">
        <w:rPr>
          <w:rFonts w:asciiTheme="minorHAnsi" w:hAnsiTheme="minorHAnsi" w:cstheme="minorHAnsi"/>
          <w:color w:val="auto"/>
        </w:rPr>
        <w:t>Calculate for each antibody concentration the stain index with this formula: (median fluorescent intensity of the positive population – median fluorescent intensity of the negative population)</w:t>
      </w:r>
      <w:r w:rsidR="00F31951" w:rsidRPr="00B91928">
        <w:rPr>
          <w:rFonts w:asciiTheme="minorHAnsi" w:hAnsiTheme="minorHAnsi" w:cstheme="minorHAnsi"/>
          <w:color w:val="auto"/>
        </w:rPr>
        <w:t xml:space="preserve"> </w:t>
      </w:r>
      <w:r w:rsidR="00B87E2E">
        <w:rPr>
          <w:rFonts w:asciiTheme="minorHAnsi" w:hAnsiTheme="minorHAnsi" w:cstheme="minorHAnsi"/>
          <w:color w:val="auto"/>
        </w:rPr>
        <w:t>÷</w:t>
      </w:r>
      <w:r w:rsidR="00F31951" w:rsidRPr="00B91928">
        <w:rPr>
          <w:rFonts w:asciiTheme="minorHAnsi" w:hAnsiTheme="minorHAnsi" w:cstheme="minorHAnsi"/>
          <w:color w:val="auto"/>
        </w:rPr>
        <w:t xml:space="preserve"> </w:t>
      </w:r>
      <w:r w:rsidR="00B8321F" w:rsidRPr="00B91928">
        <w:rPr>
          <w:rFonts w:asciiTheme="minorHAnsi" w:hAnsiTheme="minorHAnsi" w:cstheme="minorHAnsi"/>
          <w:color w:val="auto"/>
        </w:rPr>
        <w:t>(2</w:t>
      </w:r>
      <w:r w:rsidR="00B91928">
        <w:rPr>
          <w:rFonts w:asciiTheme="minorHAnsi" w:hAnsiTheme="minorHAnsi" w:cstheme="minorHAnsi"/>
          <w:color w:val="auto"/>
        </w:rPr>
        <w:t xml:space="preserve"> </w:t>
      </w:r>
      <w:r w:rsidR="00B87E2E">
        <w:rPr>
          <w:rFonts w:asciiTheme="minorHAnsi" w:hAnsiTheme="minorHAnsi" w:cstheme="minorHAnsi"/>
          <w:color w:val="auto"/>
        </w:rPr>
        <w:t xml:space="preserve">x </w:t>
      </w:r>
      <w:r w:rsidR="00B8321F" w:rsidRPr="00B91928">
        <w:rPr>
          <w:rFonts w:asciiTheme="minorHAnsi" w:hAnsiTheme="minorHAnsi" w:cstheme="minorHAnsi"/>
          <w:color w:val="auto"/>
        </w:rPr>
        <w:t>standard deviation of the fluorescent intensity of the negative population) (</w:t>
      </w:r>
      <w:r w:rsidR="00B8321F" w:rsidRPr="00B91928">
        <w:rPr>
          <w:rFonts w:asciiTheme="minorHAnsi" w:hAnsiTheme="minorHAnsi" w:cstheme="minorHAnsi"/>
          <w:b/>
          <w:color w:val="auto"/>
        </w:rPr>
        <w:t>Figure 1B</w:t>
      </w:r>
      <w:r w:rsidR="00B8321F" w:rsidRPr="00B91928">
        <w:rPr>
          <w:rFonts w:asciiTheme="minorHAnsi" w:hAnsiTheme="minorHAnsi" w:cstheme="minorHAnsi"/>
          <w:color w:val="auto"/>
        </w:rPr>
        <w:t>).</w:t>
      </w:r>
    </w:p>
    <w:p w14:paraId="73E5BB96" w14:textId="3A9294A5" w:rsidR="00B8321F" w:rsidRPr="006B1566" w:rsidRDefault="00B8321F" w:rsidP="0057174A">
      <w:pPr>
        <w:pStyle w:val="af3"/>
        <w:ind w:left="0"/>
        <w:jc w:val="left"/>
        <w:rPr>
          <w:rFonts w:asciiTheme="minorHAnsi" w:hAnsiTheme="minorHAnsi" w:cstheme="minorHAnsi"/>
          <w:color w:val="auto"/>
        </w:rPr>
      </w:pPr>
    </w:p>
    <w:p w14:paraId="2BD8B731" w14:textId="63DDB7F7" w:rsidR="00542A62" w:rsidRPr="006B1566" w:rsidRDefault="00B8321F"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 xml:space="preserve">Plot the stain index </w:t>
      </w:r>
      <w:r w:rsidRPr="0057174A">
        <w:rPr>
          <w:rFonts w:asciiTheme="minorHAnsi" w:hAnsiTheme="minorHAnsi" w:cstheme="minorHAnsi"/>
          <w:color w:val="auto"/>
          <w:highlight w:val="yellow"/>
        </w:rPr>
        <w:t>vs</w:t>
      </w:r>
      <w:r w:rsidR="00175161">
        <w:rPr>
          <w:rFonts w:asciiTheme="minorHAnsi" w:hAnsiTheme="minorHAnsi" w:cstheme="minorHAnsi"/>
          <w:i/>
          <w:color w:val="auto"/>
          <w:highlight w:val="yellow"/>
        </w:rPr>
        <w:t>.</w:t>
      </w:r>
      <w:r w:rsidRPr="006B1566">
        <w:rPr>
          <w:rFonts w:asciiTheme="minorHAnsi" w:hAnsiTheme="minorHAnsi" w:cstheme="minorHAnsi"/>
          <w:color w:val="auto"/>
          <w:highlight w:val="yellow"/>
        </w:rPr>
        <w:t xml:space="preserve"> the antibody concentration expressed as fraction of the antibody dilution (</w:t>
      </w:r>
      <w:r w:rsidRPr="0057174A">
        <w:rPr>
          <w:rFonts w:asciiTheme="minorHAnsi" w:hAnsiTheme="minorHAnsi" w:cstheme="minorHAnsi"/>
          <w:color w:val="auto"/>
          <w:highlight w:val="yellow"/>
        </w:rPr>
        <w:t>e.g</w:t>
      </w:r>
      <w:r w:rsidRPr="00175161">
        <w:rPr>
          <w:rFonts w:asciiTheme="minorHAnsi" w:hAnsiTheme="minorHAnsi" w:cstheme="minorHAnsi"/>
          <w:color w:val="auto"/>
          <w:highlight w:val="yellow"/>
        </w:rPr>
        <w:t>.</w:t>
      </w:r>
      <w:r w:rsidR="00B91928" w:rsidRPr="00175161">
        <w:rPr>
          <w:rFonts w:asciiTheme="minorHAnsi" w:hAnsiTheme="minorHAnsi" w:cstheme="minorHAnsi"/>
          <w:color w:val="auto"/>
          <w:highlight w:val="yellow"/>
        </w:rPr>
        <w:t>,</w:t>
      </w:r>
      <w:r w:rsidRPr="006B1566">
        <w:rPr>
          <w:rFonts w:asciiTheme="minorHAnsi" w:hAnsiTheme="minorHAnsi" w:cstheme="minorHAnsi"/>
          <w:color w:val="auto"/>
          <w:highlight w:val="yellow"/>
        </w:rPr>
        <w:t xml:space="preserve"> 1:10 dilution</w:t>
      </w:r>
      <w:r w:rsidR="00B91928">
        <w:rPr>
          <w:rFonts w:asciiTheme="minorHAnsi" w:hAnsiTheme="minorHAnsi" w:cstheme="minorHAnsi"/>
          <w:color w:val="auto"/>
          <w:highlight w:val="yellow"/>
        </w:rPr>
        <w:t xml:space="preserve"> </w:t>
      </w:r>
      <w:r w:rsidRPr="006B1566">
        <w:rPr>
          <w:rFonts w:asciiTheme="minorHAnsi" w:hAnsiTheme="minorHAnsi" w:cstheme="minorHAnsi"/>
          <w:color w:val="auto"/>
          <w:highlight w:val="yellow"/>
        </w:rPr>
        <w:t>= 0.1), and identify the concentration of antibody with the maximum stain index value</w:t>
      </w:r>
      <w:r w:rsidR="007E50C7" w:rsidRPr="006B1566">
        <w:rPr>
          <w:rFonts w:asciiTheme="minorHAnsi" w:hAnsiTheme="minorHAnsi" w:cstheme="minorHAnsi"/>
          <w:color w:val="auto"/>
          <w:highlight w:val="yellow"/>
        </w:rPr>
        <w:t xml:space="preserve"> (</w:t>
      </w:r>
      <w:r w:rsidR="007E50C7" w:rsidRPr="006B1566">
        <w:rPr>
          <w:rFonts w:asciiTheme="minorHAnsi" w:hAnsiTheme="minorHAnsi" w:cstheme="minorHAnsi"/>
          <w:b/>
          <w:color w:val="auto"/>
          <w:highlight w:val="yellow"/>
        </w:rPr>
        <w:t>Figure 1C</w:t>
      </w:r>
      <w:r w:rsidR="007E50C7" w:rsidRPr="006B1566">
        <w:rPr>
          <w:rFonts w:asciiTheme="minorHAnsi" w:hAnsiTheme="minorHAnsi" w:cstheme="minorHAnsi"/>
          <w:color w:val="auto"/>
          <w:highlight w:val="yellow"/>
        </w:rPr>
        <w:t>)</w:t>
      </w:r>
      <w:r w:rsidRPr="006B1566">
        <w:rPr>
          <w:rFonts w:asciiTheme="minorHAnsi" w:hAnsiTheme="minorHAnsi" w:cstheme="minorHAnsi"/>
          <w:color w:val="auto"/>
          <w:highlight w:val="yellow"/>
        </w:rPr>
        <w:t xml:space="preserve">. </w:t>
      </w:r>
    </w:p>
    <w:p w14:paraId="7D2F07E0" w14:textId="080B12B1" w:rsidR="001D3B4A" w:rsidRPr="006B1566" w:rsidRDefault="002144C2" w:rsidP="0057174A">
      <w:pPr>
        <w:pStyle w:val="af3"/>
        <w:ind w:left="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 xml:space="preserve"> </w:t>
      </w:r>
    </w:p>
    <w:p w14:paraId="25141A7B" w14:textId="77777777" w:rsidR="006B1566" w:rsidRDefault="00A32E27" w:rsidP="0057174A">
      <w:pPr>
        <w:pStyle w:val="af3"/>
        <w:numPr>
          <w:ilvl w:val="1"/>
          <w:numId w:val="28"/>
        </w:numPr>
        <w:ind w:left="0" w:firstLine="0"/>
        <w:jc w:val="left"/>
        <w:rPr>
          <w:rFonts w:asciiTheme="minorHAnsi" w:hAnsiTheme="minorHAnsi" w:cstheme="minorHAnsi"/>
          <w:color w:val="auto"/>
        </w:rPr>
      </w:pPr>
      <w:r w:rsidRPr="006B1566">
        <w:rPr>
          <w:rFonts w:asciiTheme="minorHAnsi" w:hAnsiTheme="minorHAnsi" w:cstheme="minorHAnsi"/>
          <w:color w:val="auto"/>
        </w:rPr>
        <w:t>Anti-</w:t>
      </w:r>
      <w:r w:rsidR="00F31951" w:rsidRPr="006B1566">
        <w:rPr>
          <w:rFonts w:asciiTheme="minorHAnsi" w:hAnsiTheme="minorHAnsi" w:cstheme="minorHAnsi"/>
          <w:color w:val="auto"/>
        </w:rPr>
        <w:t xml:space="preserve">CD4 and </w:t>
      </w:r>
      <w:r w:rsidRPr="006B1566">
        <w:rPr>
          <w:rFonts w:asciiTheme="minorHAnsi" w:hAnsiTheme="minorHAnsi" w:cstheme="minorHAnsi"/>
          <w:color w:val="auto"/>
        </w:rPr>
        <w:t>-</w:t>
      </w:r>
      <w:r w:rsidR="00F31951" w:rsidRPr="006B1566">
        <w:rPr>
          <w:rFonts w:asciiTheme="minorHAnsi" w:hAnsiTheme="minorHAnsi" w:cstheme="minorHAnsi"/>
          <w:color w:val="auto"/>
        </w:rPr>
        <w:t>CD56</w:t>
      </w:r>
      <w:r w:rsidRPr="006B1566">
        <w:rPr>
          <w:rFonts w:asciiTheme="minorHAnsi" w:hAnsiTheme="minorHAnsi" w:cstheme="minorHAnsi"/>
          <w:color w:val="auto"/>
        </w:rPr>
        <w:t xml:space="preserve"> antibody</w:t>
      </w:r>
      <w:r w:rsidR="00F31951" w:rsidRPr="006B1566">
        <w:rPr>
          <w:rFonts w:asciiTheme="minorHAnsi" w:hAnsiTheme="minorHAnsi" w:cstheme="minorHAnsi"/>
          <w:color w:val="auto"/>
        </w:rPr>
        <w:t xml:space="preserve"> titration</w:t>
      </w:r>
    </w:p>
    <w:p w14:paraId="3AD7A585" w14:textId="701D09F6" w:rsidR="00F31951" w:rsidRPr="006B1566" w:rsidRDefault="00F31951" w:rsidP="0057174A">
      <w:pPr>
        <w:pStyle w:val="af3"/>
        <w:ind w:left="0"/>
        <w:jc w:val="left"/>
        <w:rPr>
          <w:rFonts w:asciiTheme="minorHAnsi" w:hAnsiTheme="minorHAnsi" w:cstheme="minorHAnsi"/>
          <w:color w:val="auto"/>
        </w:rPr>
      </w:pPr>
      <w:r w:rsidRPr="006B1566">
        <w:rPr>
          <w:rFonts w:asciiTheme="minorHAnsi" w:hAnsiTheme="minorHAnsi" w:cstheme="minorHAnsi"/>
          <w:color w:val="auto"/>
        </w:rPr>
        <w:t xml:space="preserve"> </w:t>
      </w:r>
      <w:r w:rsidRPr="006B1566">
        <w:rPr>
          <w:rFonts w:asciiTheme="minorHAnsi" w:hAnsiTheme="minorHAnsi" w:cstheme="minorHAnsi"/>
          <w:color w:val="auto"/>
        </w:rPr>
        <w:br/>
      </w:r>
      <w:r w:rsidR="00A32E27" w:rsidRPr="006B1566">
        <w:rPr>
          <w:rFonts w:asciiTheme="minorHAnsi" w:hAnsiTheme="minorHAnsi" w:cstheme="minorHAnsi"/>
          <w:color w:val="auto"/>
        </w:rPr>
        <w:t xml:space="preserve">NOTE: </w:t>
      </w:r>
      <w:r w:rsidR="00CE5EF0" w:rsidRPr="006B1566">
        <w:rPr>
          <w:rFonts w:asciiTheme="minorHAnsi" w:hAnsiTheme="minorHAnsi" w:cstheme="minorHAnsi"/>
          <w:color w:val="auto"/>
        </w:rPr>
        <w:t xml:space="preserve">Anti-CD4 and -CD56 antibodies </w:t>
      </w:r>
      <w:r w:rsidR="00A32E27" w:rsidRPr="006B1566">
        <w:rPr>
          <w:rFonts w:asciiTheme="minorHAnsi" w:hAnsiTheme="minorHAnsi" w:cstheme="minorHAnsi"/>
          <w:color w:val="auto"/>
        </w:rPr>
        <w:t xml:space="preserve">titration relies on previous titration </w:t>
      </w:r>
      <w:r w:rsidR="00CE5EF0" w:rsidRPr="006B1566">
        <w:rPr>
          <w:rFonts w:asciiTheme="minorHAnsi" w:hAnsiTheme="minorHAnsi" w:cstheme="minorHAnsi"/>
          <w:color w:val="auto"/>
        </w:rPr>
        <w:t>the other markers in the two-fluorochrome pane</w:t>
      </w:r>
      <w:r w:rsidR="00A32E27" w:rsidRPr="006B1566">
        <w:rPr>
          <w:rFonts w:asciiTheme="minorHAnsi" w:hAnsiTheme="minorHAnsi" w:cstheme="minorHAnsi"/>
          <w:color w:val="auto"/>
        </w:rPr>
        <w:t>l</w:t>
      </w:r>
      <w:r w:rsidR="00CE5EF0" w:rsidRPr="006B1566">
        <w:rPr>
          <w:rFonts w:asciiTheme="minorHAnsi" w:hAnsiTheme="minorHAnsi" w:cstheme="minorHAnsi"/>
          <w:color w:val="auto"/>
        </w:rPr>
        <w:t xml:space="preserve">. </w:t>
      </w:r>
      <w:r w:rsidR="00A32E27" w:rsidRPr="006B1566">
        <w:rPr>
          <w:rFonts w:asciiTheme="minorHAnsi" w:hAnsiTheme="minorHAnsi" w:cstheme="minorHAnsi"/>
          <w:color w:val="auto"/>
        </w:rPr>
        <w:t>For the anti-CD4 antibody the titration aim</w:t>
      </w:r>
      <w:r w:rsidR="00B1640A" w:rsidRPr="006B1566">
        <w:rPr>
          <w:rFonts w:asciiTheme="minorHAnsi" w:hAnsiTheme="minorHAnsi" w:cstheme="minorHAnsi"/>
          <w:color w:val="auto"/>
        </w:rPr>
        <w:t>s</w:t>
      </w:r>
      <w:r w:rsidR="00A32E27" w:rsidRPr="006B1566">
        <w:rPr>
          <w:rFonts w:asciiTheme="minorHAnsi" w:hAnsiTheme="minorHAnsi" w:cstheme="minorHAnsi"/>
          <w:color w:val="auto"/>
        </w:rPr>
        <w:t xml:space="preserve"> at </w:t>
      </w:r>
      <w:bookmarkStart w:id="14" w:name="_Hlk526928694"/>
      <w:r w:rsidR="00A32E27" w:rsidRPr="006B1566">
        <w:rPr>
          <w:rFonts w:asciiTheme="minorHAnsi" w:hAnsiTheme="minorHAnsi" w:cstheme="minorHAnsi"/>
          <w:color w:val="auto"/>
        </w:rPr>
        <w:t xml:space="preserve">placing the anti-CD4 signal between the double CD8+/CD3+ signal and the CD3 single positive population </w:t>
      </w:r>
      <w:bookmarkEnd w:id="14"/>
      <w:r w:rsidR="00A32E27" w:rsidRPr="006B1566">
        <w:rPr>
          <w:rFonts w:asciiTheme="minorHAnsi" w:hAnsiTheme="minorHAnsi" w:cstheme="minorHAnsi"/>
          <w:color w:val="auto"/>
        </w:rPr>
        <w:t>(</w:t>
      </w:r>
      <w:r w:rsidR="00A32E27" w:rsidRPr="00B91928">
        <w:rPr>
          <w:rFonts w:asciiTheme="minorHAnsi" w:hAnsiTheme="minorHAnsi" w:cstheme="minorHAnsi"/>
          <w:b/>
          <w:color w:val="auto"/>
        </w:rPr>
        <w:t>Figure 1D</w:t>
      </w:r>
      <w:r w:rsidR="00A32E27" w:rsidRPr="006B1566">
        <w:rPr>
          <w:rFonts w:asciiTheme="minorHAnsi" w:hAnsiTheme="minorHAnsi" w:cstheme="minorHAnsi"/>
          <w:color w:val="auto"/>
        </w:rPr>
        <w:t xml:space="preserve">). </w:t>
      </w:r>
      <w:r w:rsidR="008909CA" w:rsidRPr="006B1566">
        <w:rPr>
          <w:rFonts w:asciiTheme="minorHAnsi" w:hAnsiTheme="minorHAnsi" w:cstheme="minorHAnsi"/>
          <w:color w:val="auto"/>
        </w:rPr>
        <w:br/>
      </w:r>
    </w:p>
    <w:p w14:paraId="0B7F78CD" w14:textId="5141C390" w:rsidR="006B1566" w:rsidRPr="00175F33" w:rsidRDefault="00A32E27"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 xml:space="preserve">Titrate the anti-CD4 and </w:t>
      </w:r>
      <w:r w:rsidRPr="00175F33">
        <w:rPr>
          <w:rFonts w:asciiTheme="minorHAnsi" w:hAnsiTheme="minorHAnsi" w:cstheme="minorHAnsi"/>
          <w:color w:val="auto"/>
          <w:highlight w:val="yellow"/>
        </w:rPr>
        <w:t>CD56 antibodies with a 2-fold dilution strategy as described before</w:t>
      </w:r>
      <w:r w:rsidR="00B91928">
        <w:rPr>
          <w:rFonts w:asciiTheme="minorHAnsi" w:hAnsiTheme="minorHAnsi" w:cstheme="minorHAnsi"/>
          <w:color w:val="auto"/>
          <w:highlight w:val="yellow"/>
        </w:rPr>
        <w:t xml:space="preserve">, </w:t>
      </w:r>
      <w:r w:rsidRPr="00175F33">
        <w:rPr>
          <w:rFonts w:asciiTheme="minorHAnsi" w:hAnsiTheme="minorHAnsi" w:cstheme="minorHAnsi"/>
          <w:color w:val="auto"/>
          <w:highlight w:val="yellow"/>
        </w:rPr>
        <w:t>adding additional concentration</w:t>
      </w:r>
      <w:r w:rsidR="00B91928">
        <w:rPr>
          <w:rFonts w:asciiTheme="minorHAnsi" w:hAnsiTheme="minorHAnsi" w:cstheme="minorHAnsi"/>
          <w:color w:val="auto"/>
          <w:highlight w:val="yellow"/>
        </w:rPr>
        <w:t>s</w:t>
      </w:r>
      <w:r w:rsidRPr="00175F33">
        <w:rPr>
          <w:rFonts w:asciiTheme="minorHAnsi" w:hAnsiTheme="minorHAnsi" w:cstheme="minorHAnsi"/>
          <w:color w:val="auto"/>
          <w:highlight w:val="yellow"/>
        </w:rPr>
        <w:t xml:space="preserve"> in between to finely identify the range of concentration that allow to separate CD4</w:t>
      </w:r>
      <w:r w:rsidRPr="00175F33">
        <w:rPr>
          <w:rFonts w:asciiTheme="minorHAnsi" w:hAnsiTheme="minorHAnsi" w:cstheme="minorHAnsi"/>
          <w:color w:val="auto"/>
          <w:highlight w:val="yellow"/>
          <w:vertAlign w:val="superscript"/>
        </w:rPr>
        <w:t>+</w:t>
      </w:r>
      <w:r w:rsidRPr="00175F33">
        <w:rPr>
          <w:rFonts w:asciiTheme="minorHAnsi" w:hAnsiTheme="minorHAnsi" w:cstheme="minorHAnsi"/>
          <w:color w:val="auto"/>
          <w:highlight w:val="yellow"/>
        </w:rPr>
        <w:t>T cells and NK cells from the other cell populations.</w:t>
      </w:r>
    </w:p>
    <w:p w14:paraId="5D95C056" w14:textId="3F779189" w:rsidR="00A32E27" w:rsidRPr="006B1566" w:rsidRDefault="00A32E27" w:rsidP="0057174A">
      <w:pPr>
        <w:pStyle w:val="af3"/>
        <w:ind w:left="0"/>
        <w:jc w:val="left"/>
        <w:rPr>
          <w:rFonts w:asciiTheme="minorHAnsi" w:hAnsiTheme="minorHAnsi" w:cstheme="minorHAnsi"/>
          <w:color w:val="auto"/>
        </w:rPr>
      </w:pPr>
    </w:p>
    <w:p w14:paraId="6C401299" w14:textId="77777777" w:rsidR="00B91928" w:rsidRDefault="008C5996" w:rsidP="0057174A">
      <w:pPr>
        <w:pStyle w:val="af3"/>
        <w:numPr>
          <w:ilvl w:val="2"/>
          <w:numId w:val="28"/>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Titrate the</w:t>
      </w:r>
      <w:r w:rsidR="00A32E27" w:rsidRPr="006B1566">
        <w:rPr>
          <w:rFonts w:asciiTheme="minorHAnsi" w:hAnsiTheme="minorHAnsi" w:cstheme="minorHAnsi"/>
          <w:color w:val="auto"/>
          <w:highlight w:val="yellow"/>
        </w:rPr>
        <w:t xml:space="preserve"> anti-CD4 antibody </w:t>
      </w:r>
      <w:r>
        <w:rPr>
          <w:rFonts w:asciiTheme="minorHAnsi" w:hAnsiTheme="minorHAnsi" w:cstheme="minorHAnsi"/>
          <w:color w:val="auto"/>
          <w:highlight w:val="yellow"/>
        </w:rPr>
        <w:t>by</w:t>
      </w:r>
      <w:r w:rsidR="00A32E27" w:rsidRPr="006B1566">
        <w:rPr>
          <w:rFonts w:asciiTheme="minorHAnsi" w:hAnsiTheme="minorHAnsi" w:cstheme="minorHAnsi"/>
          <w:color w:val="auto"/>
          <w:highlight w:val="yellow"/>
        </w:rPr>
        <w:t xml:space="preserve"> placing the anti-CD4 signal between the double CD8+/CD3+ signal and the CD3 single positive population (</w:t>
      </w:r>
      <w:r w:rsidR="00A32E27" w:rsidRPr="006B1566">
        <w:rPr>
          <w:rFonts w:asciiTheme="minorHAnsi" w:hAnsiTheme="minorHAnsi" w:cstheme="minorHAnsi"/>
          <w:b/>
          <w:color w:val="auto"/>
          <w:highlight w:val="yellow"/>
        </w:rPr>
        <w:t>Figure 1D</w:t>
      </w:r>
      <w:r w:rsidR="00A32E27" w:rsidRPr="006B1566">
        <w:rPr>
          <w:rFonts w:asciiTheme="minorHAnsi" w:hAnsiTheme="minorHAnsi" w:cstheme="minorHAnsi"/>
          <w:color w:val="auto"/>
          <w:highlight w:val="yellow"/>
        </w:rPr>
        <w:t xml:space="preserve">). </w:t>
      </w:r>
    </w:p>
    <w:p w14:paraId="7012D662" w14:textId="77777777" w:rsidR="00B91928" w:rsidRPr="00B91928" w:rsidRDefault="00B91928" w:rsidP="0057174A">
      <w:pPr>
        <w:pStyle w:val="af3"/>
        <w:jc w:val="left"/>
        <w:rPr>
          <w:rFonts w:asciiTheme="minorHAnsi" w:hAnsiTheme="minorHAnsi" w:cstheme="minorHAnsi"/>
          <w:color w:val="auto"/>
        </w:rPr>
      </w:pPr>
    </w:p>
    <w:p w14:paraId="76060143" w14:textId="03443F61" w:rsidR="006B1566" w:rsidRDefault="008C5996" w:rsidP="0057174A">
      <w:pPr>
        <w:pStyle w:val="af3"/>
        <w:ind w:left="0"/>
        <w:jc w:val="left"/>
        <w:rPr>
          <w:rFonts w:asciiTheme="minorHAnsi" w:hAnsiTheme="minorHAnsi" w:cstheme="minorHAnsi"/>
          <w:color w:val="auto"/>
          <w:highlight w:val="yellow"/>
        </w:rPr>
      </w:pPr>
      <w:r w:rsidRPr="004A4117">
        <w:rPr>
          <w:rFonts w:asciiTheme="minorHAnsi" w:hAnsiTheme="minorHAnsi" w:cstheme="minorHAnsi"/>
          <w:color w:val="auto"/>
        </w:rPr>
        <w:t xml:space="preserve">NOTE: </w:t>
      </w:r>
      <w:r w:rsidR="00A32E27" w:rsidRPr="004A4117">
        <w:rPr>
          <w:rFonts w:asciiTheme="minorHAnsi" w:hAnsiTheme="minorHAnsi" w:cstheme="minorHAnsi"/>
          <w:color w:val="auto"/>
        </w:rPr>
        <w:t>Special care should be done to clearly separate CD4+ T cells from CD8+ dim populations.</w:t>
      </w:r>
    </w:p>
    <w:p w14:paraId="411DADDA" w14:textId="29074491" w:rsidR="00A32E27" w:rsidRPr="006B1566" w:rsidRDefault="00A32E27" w:rsidP="0057174A">
      <w:pPr>
        <w:pStyle w:val="af3"/>
        <w:ind w:left="0"/>
        <w:jc w:val="left"/>
        <w:rPr>
          <w:rFonts w:asciiTheme="minorHAnsi" w:hAnsiTheme="minorHAnsi" w:cstheme="minorHAnsi"/>
          <w:color w:val="auto"/>
          <w:highlight w:val="yellow"/>
        </w:rPr>
      </w:pPr>
    </w:p>
    <w:p w14:paraId="1B460921" w14:textId="7BB1BD8D" w:rsidR="00A32E27" w:rsidRPr="006B1566" w:rsidRDefault="008C5996" w:rsidP="0057174A">
      <w:pPr>
        <w:pStyle w:val="af3"/>
        <w:numPr>
          <w:ilvl w:val="2"/>
          <w:numId w:val="28"/>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Titrate</w:t>
      </w:r>
      <w:r w:rsidR="00B91928">
        <w:rPr>
          <w:rFonts w:asciiTheme="minorHAnsi" w:hAnsiTheme="minorHAnsi" w:cstheme="minorHAnsi"/>
          <w:color w:val="auto"/>
          <w:highlight w:val="yellow"/>
        </w:rPr>
        <w:t xml:space="preserve"> </w:t>
      </w:r>
      <w:r w:rsidR="00A32E27" w:rsidRPr="006B1566">
        <w:rPr>
          <w:rFonts w:asciiTheme="minorHAnsi" w:hAnsiTheme="minorHAnsi" w:cstheme="minorHAnsi"/>
          <w:color w:val="auto"/>
          <w:highlight w:val="yellow"/>
        </w:rPr>
        <w:t xml:space="preserve">the anti-CD56 </w:t>
      </w:r>
      <w:r>
        <w:rPr>
          <w:rFonts w:asciiTheme="minorHAnsi" w:hAnsiTheme="minorHAnsi" w:cstheme="minorHAnsi"/>
          <w:color w:val="auto"/>
          <w:highlight w:val="yellow"/>
        </w:rPr>
        <w:t>antibody following a strategy</w:t>
      </w:r>
      <w:r w:rsidR="00A32E27" w:rsidRPr="006B1566">
        <w:rPr>
          <w:rFonts w:asciiTheme="minorHAnsi" w:hAnsiTheme="minorHAnsi" w:cstheme="minorHAnsi"/>
          <w:color w:val="auto"/>
          <w:highlight w:val="yellow"/>
        </w:rPr>
        <w:t xml:space="preserve"> similar </w:t>
      </w:r>
      <w:r>
        <w:rPr>
          <w:rFonts w:asciiTheme="minorHAnsi" w:hAnsiTheme="minorHAnsi" w:cstheme="minorHAnsi"/>
          <w:color w:val="auto"/>
          <w:highlight w:val="yellow"/>
        </w:rPr>
        <w:t>to</w:t>
      </w:r>
      <w:r w:rsidR="00B91928">
        <w:rPr>
          <w:rFonts w:asciiTheme="minorHAnsi" w:hAnsiTheme="minorHAnsi" w:cstheme="minorHAnsi"/>
          <w:color w:val="auto"/>
          <w:highlight w:val="yellow"/>
        </w:rPr>
        <w:t xml:space="preserve"> </w:t>
      </w:r>
      <w:r w:rsidR="00A32E27" w:rsidRPr="006B1566">
        <w:rPr>
          <w:rFonts w:asciiTheme="minorHAnsi" w:hAnsiTheme="minorHAnsi" w:cstheme="minorHAnsi"/>
          <w:color w:val="auto"/>
          <w:highlight w:val="yellow"/>
        </w:rPr>
        <w:t>the anti-CD4 antibody</w:t>
      </w:r>
      <w:r>
        <w:rPr>
          <w:rFonts w:asciiTheme="minorHAnsi" w:hAnsiTheme="minorHAnsi" w:cstheme="minorHAnsi"/>
          <w:color w:val="auto"/>
          <w:highlight w:val="yellow"/>
        </w:rPr>
        <w:t xml:space="preserve"> titration</w:t>
      </w:r>
      <w:r w:rsidR="00A32E27" w:rsidRPr="006B1566">
        <w:rPr>
          <w:rFonts w:asciiTheme="minorHAnsi" w:hAnsiTheme="minorHAnsi" w:cstheme="minorHAnsi"/>
          <w:color w:val="auto"/>
          <w:highlight w:val="yellow"/>
        </w:rPr>
        <w:t>, by placing NK cells between the CD3-negative and the CD3-positive populations.</w:t>
      </w:r>
    </w:p>
    <w:p w14:paraId="56ADA203" w14:textId="77777777" w:rsidR="00F31951" w:rsidRPr="006B1566" w:rsidRDefault="00F31951" w:rsidP="0057174A">
      <w:pPr>
        <w:jc w:val="left"/>
        <w:rPr>
          <w:rFonts w:asciiTheme="minorHAnsi" w:hAnsiTheme="minorHAnsi" w:cstheme="minorHAnsi"/>
          <w:color w:val="auto"/>
        </w:rPr>
      </w:pPr>
    </w:p>
    <w:p w14:paraId="00815AD0" w14:textId="3D64D38F" w:rsidR="006B1566" w:rsidRDefault="000358AF" w:rsidP="0057174A">
      <w:pPr>
        <w:pStyle w:val="af3"/>
        <w:numPr>
          <w:ilvl w:val="0"/>
          <w:numId w:val="28"/>
        </w:numPr>
        <w:jc w:val="left"/>
        <w:rPr>
          <w:rFonts w:asciiTheme="minorHAnsi" w:hAnsiTheme="minorHAnsi" w:cstheme="minorHAnsi"/>
          <w:b/>
          <w:color w:val="auto"/>
        </w:rPr>
      </w:pPr>
      <w:r w:rsidRPr="006B1566">
        <w:rPr>
          <w:rFonts w:asciiTheme="minorHAnsi" w:hAnsiTheme="minorHAnsi" w:cstheme="minorHAnsi"/>
          <w:b/>
          <w:color w:val="auto"/>
        </w:rPr>
        <w:t xml:space="preserve">Gating </w:t>
      </w:r>
      <w:r w:rsidR="00175161">
        <w:rPr>
          <w:rFonts w:asciiTheme="minorHAnsi" w:hAnsiTheme="minorHAnsi" w:cstheme="minorHAnsi"/>
          <w:b/>
          <w:color w:val="auto"/>
        </w:rPr>
        <w:t>s</w:t>
      </w:r>
      <w:r w:rsidR="00175161" w:rsidRPr="006B1566">
        <w:rPr>
          <w:rFonts w:asciiTheme="minorHAnsi" w:hAnsiTheme="minorHAnsi" w:cstheme="minorHAnsi"/>
          <w:b/>
          <w:color w:val="auto"/>
        </w:rPr>
        <w:t>trategy</w:t>
      </w:r>
    </w:p>
    <w:p w14:paraId="241A09A7" w14:textId="300BB3A5" w:rsidR="000358AF" w:rsidRPr="006B1566" w:rsidRDefault="000358AF" w:rsidP="0057174A">
      <w:pPr>
        <w:pStyle w:val="af3"/>
        <w:ind w:left="0"/>
        <w:jc w:val="left"/>
        <w:rPr>
          <w:rFonts w:asciiTheme="minorHAnsi" w:hAnsiTheme="minorHAnsi" w:cstheme="minorHAnsi"/>
          <w:b/>
          <w:color w:val="auto"/>
        </w:rPr>
      </w:pPr>
    </w:p>
    <w:p w14:paraId="44190025" w14:textId="43AAB279" w:rsidR="006B1566" w:rsidRPr="006B1566" w:rsidRDefault="00175161" w:rsidP="0057174A">
      <w:pPr>
        <w:pStyle w:val="af3"/>
        <w:numPr>
          <w:ilvl w:val="1"/>
          <w:numId w:val="28"/>
        </w:numPr>
        <w:ind w:left="0" w:firstLine="0"/>
        <w:jc w:val="left"/>
        <w:rPr>
          <w:rFonts w:asciiTheme="minorHAnsi" w:hAnsiTheme="minorHAnsi" w:cstheme="minorHAnsi"/>
          <w:color w:val="auto"/>
        </w:rPr>
      </w:pPr>
      <w:r>
        <w:rPr>
          <w:rFonts w:asciiTheme="minorHAnsi" w:hAnsiTheme="minorHAnsi" w:cstheme="minorHAnsi"/>
          <w:color w:val="auto"/>
        </w:rPr>
        <w:t>I</w:t>
      </w:r>
      <w:r w:rsidR="00E36B2A" w:rsidRPr="006B1566">
        <w:rPr>
          <w:rFonts w:asciiTheme="minorHAnsi" w:hAnsiTheme="minorHAnsi" w:cstheme="minorHAnsi"/>
          <w:bCs/>
          <w:color w:val="auto"/>
        </w:rPr>
        <w:t xml:space="preserve">dentify lymphocytic and monocytic cell populations and remove </w:t>
      </w:r>
      <w:r w:rsidRPr="006B1566">
        <w:rPr>
          <w:rFonts w:asciiTheme="minorHAnsi" w:hAnsiTheme="minorHAnsi" w:cstheme="minorHAnsi"/>
          <w:bCs/>
          <w:color w:val="auto"/>
        </w:rPr>
        <w:t xml:space="preserve">dead cells and most of the residual red blood cells </w:t>
      </w:r>
      <w:r w:rsidR="00E36B2A" w:rsidRPr="006B1566">
        <w:rPr>
          <w:rFonts w:asciiTheme="minorHAnsi" w:hAnsiTheme="minorHAnsi" w:cstheme="minorHAnsi"/>
          <w:bCs/>
          <w:color w:val="auto"/>
        </w:rPr>
        <w:t>from the analysis.</w:t>
      </w:r>
    </w:p>
    <w:p w14:paraId="15F10D75" w14:textId="35D0D6A3" w:rsidR="000358AF" w:rsidRPr="006B1566" w:rsidRDefault="000358AF" w:rsidP="0057174A">
      <w:pPr>
        <w:pStyle w:val="af3"/>
        <w:ind w:left="0"/>
        <w:jc w:val="left"/>
        <w:rPr>
          <w:rFonts w:asciiTheme="minorHAnsi" w:hAnsiTheme="minorHAnsi" w:cstheme="minorHAnsi"/>
          <w:color w:val="auto"/>
        </w:rPr>
      </w:pPr>
    </w:p>
    <w:p w14:paraId="00FEDD9C" w14:textId="77777777" w:rsidR="006B1566" w:rsidRPr="00CC23D6" w:rsidRDefault="00E36B2A" w:rsidP="0057174A">
      <w:pPr>
        <w:pStyle w:val="af3"/>
        <w:numPr>
          <w:ilvl w:val="2"/>
          <w:numId w:val="28"/>
        </w:numPr>
        <w:ind w:left="0" w:firstLine="0"/>
        <w:jc w:val="left"/>
        <w:rPr>
          <w:rFonts w:asciiTheme="minorHAnsi" w:hAnsiTheme="minorHAnsi" w:cstheme="minorHAnsi"/>
          <w:color w:val="auto"/>
        </w:rPr>
      </w:pPr>
      <w:r w:rsidRPr="00CC23D6">
        <w:rPr>
          <w:rFonts w:asciiTheme="minorHAnsi" w:hAnsiTheme="minorHAnsi" w:cstheme="minorHAnsi"/>
          <w:bCs/>
          <w:color w:val="auto"/>
        </w:rPr>
        <w:t xml:space="preserve">Select the entire population containing lymphocytes and monocytes based on forward </w:t>
      </w:r>
      <w:r w:rsidRPr="00B91928">
        <w:rPr>
          <w:rFonts w:asciiTheme="minorHAnsi" w:hAnsiTheme="minorHAnsi" w:cstheme="minorHAnsi"/>
          <w:bCs/>
          <w:i/>
          <w:color w:val="auto"/>
        </w:rPr>
        <w:t>vs</w:t>
      </w:r>
      <w:r w:rsidRPr="00CC23D6">
        <w:rPr>
          <w:rFonts w:asciiTheme="minorHAnsi" w:hAnsiTheme="minorHAnsi" w:cstheme="minorHAnsi"/>
          <w:bCs/>
          <w:color w:val="auto"/>
        </w:rPr>
        <w:t xml:space="preserve"> side scatter area (FSC-A vs SSC-A). Remove cell aggregates from the analysis via forward scatter height vs forward scatter width (FSC-H vs FSC-W) and side scatter height vs side scatter width (SSC-H vs SSC-W).</w:t>
      </w:r>
    </w:p>
    <w:p w14:paraId="511E6063" w14:textId="6EE4E312" w:rsidR="00E36B2A" w:rsidRPr="00CC23D6" w:rsidRDefault="00E36B2A" w:rsidP="0057174A">
      <w:pPr>
        <w:pStyle w:val="af3"/>
        <w:ind w:left="0"/>
        <w:jc w:val="left"/>
        <w:rPr>
          <w:rFonts w:asciiTheme="minorHAnsi" w:hAnsiTheme="minorHAnsi" w:cstheme="minorHAnsi"/>
          <w:color w:val="auto"/>
        </w:rPr>
      </w:pPr>
    </w:p>
    <w:p w14:paraId="1951E2A7" w14:textId="1A4929A0" w:rsidR="00E36B2A" w:rsidRPr="00CC23D6" w:rsidRDefault="00E36B2A" w:rsidP="0057174A">
      <w:pPr>
        <w:pStyle w:val="af3"/>
        <w:numPr>
          <w:ilvl w:val="2"/>
          <w:numId w:val="28"/>
        </w:numPr>
        <w:ind w:left="0" w:firstLine="0"/>
        <w:jc w:val="left"/>
        <w:rPr>
          <w:rFonts w:asciiTheme="minorHAnsi" w:hAnsiTheme="minorHAnsi" w:cstheme="minorHAnsi"/>
          <w:color w:val="auto"/>
        </w:rPr>
      </w:pPr>
      <w:r w:rsidRPr="00CC23D6">
        <w:rPr>
          <w:rFonts w:asciiTheme="minorHAnsi" w:hAnsiTheme="minorHAnsi" w:cstheme="minorHAnsi"/>
          <w:bCs/>
          <w:color w:val="auto"/>
        </w:rPr>
        <w:t>Use a live/dead discrimination marker to exclude bright positive dead cells and residual red blood cells from the analysis. Gate on lymphocytes and monocytes base</w:t>
      </w:r>
      <w:r w:rsidR="00E13280" w:rsidRPr="00CC23D6">
        <w:rPr>
          <w:rFonts w:asciiTheme="minorHAnsi" w:hAnsiTheme="minorHAnsi" w:cstheme="minorHAnsi"/>
          <w:bCs/>
          <w:color w:val="auto"/>
        </w:rPr>
        <w:t>d</w:t>
      </w:r>
      <w:r w:rsidRPr="00CC23D6">
        <w:rPr>
          <w:rFonts w:asciiTheme="minorHAnsi" w:hAnsiTheme="minorHAnsi" w:cstheme="minorHAnsi"/>
          <w:bCs/>
          <w:color w:val="auto"/>
        </w:rPr>
        <w:t xml:space="preserve"> on </w:t>
      </w:r>
      <w:r w:rsidR="00E13280" w:rsidRPr="00CC23D6">
        <w:rPr>
          <w:rFonts w:asciiTheme="minorHAnsi" w:hAnsiTheme="minorHAnsi" w:cstheme="minorHAnsi"/>
          <w:bCs/>
          <w:color w:val="auto"/>
        </w:rPr>
        <w:t xml:space="preserve">the </w:t>
      </w:r>
      <w:r w:rsidRPr="00CC23D6">
        <w:rPr>
          <w:rFonts w:asciiTheme="minorHAnsi" w:hAnsiTheme="minorHAnsi" w:cstheme="minorHAnsi"/>
          <w:bCs/>
          <w:color w:val="auto"/>
        </w:rPr>
        <w:t>different FSC-A and SSC-A</w:t>
      </w:r>
      <w:r w:rsidR="00E13280" w:rsidRPr="00CC23D6">
        <w:rPr>
          <w:rFonts w:asciiTheme="minorHAnsi" w:hAnsiTheme="minorHAnsi" w:cstheme="minorHAnsi"/>
          <w:bCs/>
          <w:color w:val="auto"/>
        </w:rPr>
        <w:t xml:space="preserve"> profile</w:t>
      </w:r>
      <w:r w:rsidR="00A95454" w:rsidRPr="00CC23D6">
        <w:rPr>
          <w:rFonts w:asciiTheme="minorHAnsi" w:hAnsiTheme="minorHAnsi" w:cstheme="minorHAnsi"/>
          <w:bCs/>
          <w:color w:val="auto"/>
        </w:rPr>
        <w:t>.</w:t>
      </w:r>
    </w:p>
    <w:p w14:paraId="34696EC7" w14:textId="77777777" w:rsidR="00CD11D8" w:rsidRPr="006B1566" w:rsidRDefault="00CD11D8" w:rsidP="0057174A">
      <w:pPr>
        <w:jc w:val="left"/>
        <w:rPr>
          <w:rFonts w:asciiTheme="minorHAnsi" w:hAnsiTheme="minorHAnsi" w:cstheme="minorHAnsi"/>
          <w:color w:val="auto"/>
        </w:rPr>
      </w:pPr>
    </w:p>
    <w:p w14:paraId="65765ABA" w14:textId="77777777" w:rsidR="006B1566" w:rsidRDefault="00E13280" w:rsidP="0057174A">
      <w:pPr>
        <w:pStyle w:val="af3"/>
        <w:numPr>
          <w:ilvl w:val="1"/>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Two-fluorochrome seven-marker gating strategy</w:t>
      </w:r>
      <w:r w:rsidR="00BE3AFE" w:rsidRPr="006B1566">
        <w:rPr>
          <w:rFonts w:asciiTheme="minorHAnsi" w:hAnsiTheme="minorHAnsi" w:cstheme="minorHAnsi"/>
          <w:color w:val="auto"/>
          <w:highlight w:val="yellow"/>
        </w:rPr>
        <w:t xml:space="preserve"> of the lymphocytic populations</w:t>
      </w:r>
      <w:r w:rsidRPr="006B1566">
        <w:rPr>
          <w:rFonts w:asciiTheme="minorHAnsi" w:hAnsiTheme="minorHAnsi" w:cstheme="minorHAnsi"/>
          <w:color w:val="auto"/>
          <w:highlight w:val="yellow"/>
        </w:rPr>
        <w:t xml:space="preserve">. </w:t>
      </w:r>
    </w:p>
    <w:p w14:paraId="4149F5C8" w14:textId="77777777" w:rsidR="006B1566" w:rsidRDefault="00E13280" w:rsidP="0057174A">
      <w:pPr>
        <w:pStyle w:val="af3"/>
        <w:ind w:left="0"/>
        <w:jc w:val="left"/>
        <w:rPr>
          <w:rFonts w:asciiTheme="minorHAnsi" w:hAnsiTheme="minorHAnsi" w:cstheme="minorHAnsi"/>
          <w:color w:val="auto"/>
          <w:highlight w:val="yellow"/>
        </w:rPr>
      </w:pPr>
      <w:r w:rsidRPr="006B1566">
        <w:rPr>
          <w:rFonts w:asciiTheme="minorHAnsi" w:hAnsiTheme="minorHAnsi" w:cstheme="minorHAnsi"/>
          <w:color w:val="auto"/>
          <w:highlight w:val="yellow"/>
        </w:rPr>
        <w:br/>
      </w:r>
      <w:r w:rsidRPr="004A4117">
        <w:rPr>
          <w:rFonts w:asciiTheme="minorHAnsi" w:hAnsiTheme="minorHAnsi" w:cstheme="minorHAnsi"/>
          <w:color w:val="auto"/>
        </w:rPr>
        <w:t>NOTE: Within the CD3 positive subgroup, CD4</w:t>
      </w:r>
      <w:r w:rsidRPr="004A4117">
        <w:rPr>
          <w:rFonts w:asciiTheme="minorHAnsi" w:hAnsiTheme="minorHAnsi" w:cstheme="minorHAnsi"/>
          <w:color w:val="auto"/>
          <w:vertAlign w:val="superscript"/>
        </w:rPr>
        <w:t>+</w:t>
      </w:r>
      <w:r w:rsidRPr="004A4117">
        <w:rPr>
          <w:rFonts w:asciiTheme="minorHAnsi" w:hAnsiTheme="minorHAnsi" w:cstheme="minorHAnsi"/>
          <w:color w:val="auto"/>
        </w:rPr>
        <w:t>, CD8</w:t>
      </w:r>
      <w:r w:rsidRPr="004A4117">
        <w:rPr>
          <w:rFonts w:asciiTheme="minorHAnsi" w:hAnsiTheme="minorHAnsi" w:cstheme="minorHAnsi"/>
          <w:color w:val="auto"/>
          <w:vertAlign w:val="superscript"/>
        </w:rPr>
        <w:t>+</w:t>
      </w:r>
      <w:r w:rsidRPr="004A4117">
        <w:rPr>
          <w:rFonts w:asciiTheme="minorHAnsi" w:hAnsiTheme="minorHAnsi" w:cstheme="minorHAnsi"/>
          <w:color w:val="auto"/>
        </w:rPr>
        <w:t xml:space="preserve"> and γδ T cells can be separated using antibodies that solely target CD4, CD8 and the γδ receptor. In a comparable way, within the CD3 negative subgroup, B cells, NK cells and monocytes can be uniquely identified using antibodies against CD19, CD56 and CD14, respectively.</w:t>
      </w:r>
    </w:p>
    <w:p w14:paraId="32B816A9" w14:textId="3BE450E8" w:rsidR="00E36B2A" w:rsidRPr="006B1566" w:rsidRDefault="00E36B2A" w:rsidP="0057174A">
      <w:pPr>
        <w:pStyle w:val="af3"/>
        <w:ind w:left="0"/>
        <w:jc w:val="left"/>
        <w:rPr>
          <w:rFonts w:asciiTheme="minorHAnsi" w:hAnsiTheme="minorHAnsi" w:cstheme="minorHAnsi"/>
          <w:color w:val="auto"/>
          <w:highlight w:val="yellow"/>
        </w:rPr>
      </w:pPr>
    </w:p>
    <w:p w14:paraId="03393285" w14:textId="77777777" w:rsidR="006B1566" w:rsidRDefault="00BE3AFE"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Select the lymphocyte gate and create a dot plot with on each axis one of two fluorochromes used in this protocol</w:t>
      </w:r>
      <w:r w:rsidR="00252FBE" w:rsidRPr="006B1566">
        <w:rPr>
          <w:rFonts w:asciiTheme="minorHAnsi" w:hAnsiTheme="minorHAnsi" w:cstheme="minorHAnsi"/>
          <w:color w:val="auto"/>
          <w:highlight w:val="yellow"/>
        </w:rPr>
        <w:t xml:space="preserve"> (</w:t>
      </w:r>
      <w:r w:rsidR="00252FBE" w:rsidRPr="006B1566">
        <w:rPr>
          <w:rFonts w:asciiTheme="minorHAnsi" w:hAnsiTheme="minorHAnsi" w:cstheme="minorHAnsi"/>
          <w:b/>
          <w:color w:val="auto"/>
          <w:highlight w:val="yellow"/>
        </w:rPr>
        <w:t>Figure 2B</w:t>
      </w:r>
      <w:r w:rsidR="00252FBE" w:rsidRPr="006B1566">
        <w:rPr>
          <w:rFonts w:asciiTheme="minorHAnsi" w:hAnsiTheme="minorHAnsi" w:cstheme="minorHAnsi"/>
          <w:color w:val="auto"/>
          <w:highlight w:val="yellow"/>
        </w:rPr>
        <w:t>)</w:t>
      </w:r>
      <w:r w:rsidRPr="006B1566">
        <w:rPr>
          <w:rFonts w:asciiTheme="minorHAnsi" w:hAnsiTheme="minorHAnsi" w:cstheme="minorHAnsi"/>
          <w:color w:val="auto"/>
          <w:highlight w:val="yellow"/>
        </w:rPr>
        <w:t xml:space="preserve">. </w:t>
      </w:r>
    </w:p>
    <w:p w14:paraId="0BF5E460" w14:textId="48FF85BF" w:rsidR="00BE3AFE" w:rsidRPr="006B1566" w:rsidRDefault="00BE3AFE" w:rsidP="0057174A">
      <w:pPr>
        <w:pStyle w:val="af3"/>
        <w:ind w:left="0"/>
        <w:jc w:val="left"/>
        <w:rPr>
          <w:rFonts w:asciiTheme="minorHAnsi" w:hAnsiTheme="minorHAnsi" w:cstheme="minorHAnsi"/>
          <w:color w:val="auto"/>
          <w:highlight w:val="yellow"/>
        </w:rPr>
      </w:pPr>
    </w:p>
    <w:p w14:paraId="1D4A75C4" w14:textId="1DCD4BF9" w:rsidR="006B1566" w:rsidRDefault="00E13280"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Gate on CD8</w:t>
      </w:r>
      <w:r w:rsidRPr="006B1566">
        <w:rPr>
          <w:rFonts w:asciiTheme="minorHAnsi" w:hAnsiTheme="minorHAnsi" w:cstheme="minorHAnsi"/>
          <w:color w:val="auto"/>
          <w:highlight w:val="yellow"/>
          <w:vertAlign w:val="superscript"/>
        </w:rPr>
        <w:t>+</w:t>
      </w:r>
      <w:r w:rsidRPr="006B1566">
        <w:rPr>
          <w:rFonts w:asciiTheme="minorHAnsi" w:hAnsiTheme="minorHAnsi" w:cstheme="minorHAnsi"/>
          <w:color w:val="auto"/>
          <w:highlight w:val="yellow"/>
        </w:rPr>
        <w:t xml:space="preserve"> T cells identified as CD3</w:t>
      </w:r>
      <w:r w:rsidRPr="006B1566">
        <w:rPr>
          <w:rFonts w:asciiTheme="minorHAnsi" w:hAnsiTheme="minorHAnsi" w:cstheme="minorHAnsi"/>
          <w:color w:val="auto"/>
          <w:highlight w:val="yellow"/>
          <w:vertAlign w:val="superscript"/>
        </w:rPr>
        <w:t>+</w:t>
      </w:r>
      <w:r w:rsidRPr="006B1566">
        <w:rPr>
          <w:rFonts w:asciiTheme="minorHAnsi" w:hAnsiTheme="minorHAnsi" w:cstheme="minorHAnsi"/>
          <w:color w:val="auto"/>
          <w:highlight w:val="yellow"/>
        </w:rPr>
        <w:t>/CD8</w:t>
      </w:r>
      <w:r w:rsidRPr="006B1566">
        <w:rPr>
          <w:rFonts w:asciiTheme="minorHAnsi" w:hAnsiTheme="minorHAnsi" w:cstheme="minorHAnsi"/>
          <w:color w:val="auto"/>
          <w:highlight w:val="yellow"/>
          <w:vertAlign w:val="superscript"/>
        </w:rPr>
        <w:t>+</w:t>
      </w:r>
      <w:r w:rsidRPr="006B1566">
        <w:rPr>
          <w:rFonts w:asciiTheme="minorHAnsi" w:hAnsiTheme="minorHAnsi" w:cstheme="minorHAnsi"/>
          <w:color w:val="auto"/>
          <w:highlight w:val="yellow"/>
        </w:rPr>
        <w:t xml:space="preserve"> double positive cells at the top right corner of the dot-plot (</w:t>
      </w:r>
      <w:r w:rsidRPr="004F6C04">
        <w:rPr>
          <w:rFonts w:asciiTheme="minorHAnsi" w:hAnsiTheme="minorHAnsi" w:cstheme="minorHAnsi"/>
          <w:b/>
          <w:color w:val="auto"/>
          <w:highlight w:val="yellow"/>
        </w:rPr>
        <w:t>Figure 2B</w:t>
      </w:r>
      <w:r w:rsidRPr="006B1566">
        <w:rPr>
          <w:rFonts w:asciiTheme="minorHAnsi" w:hAnsiTheme="minorHAnsi" w:cstheme="minorHAnsi"/>
          <w:color w:val="auto"/>
          <w:highlight w:val="yellow"/>
        </w:rPr>
        <w:t>). Exclude the dim CD8 population which might contain NKT cells.</w:t>
      </w:r>
      <w:r w:rsidR="00542A62" w:rsidRPr="006B1566">
        <w:rPr>
          <w:rFonts w:asciiTheme="minorHAnsi" w:hAnsiTheme="minorHAnsi" w:cstheme="minorHAnsi"/>
          <w:color w:val="auto"/>
          <w:highlight w:val="yellow"/>
        </w:rPr>
        <w:t xml:space="preserve"> </w:t>
      </w:r>
      <w:r w:rsidRPr="006B1566">
        <w:rPr>
          <w:rFonts w:asciiTheme="minorHAnsi" w:hAnsiTheme="minorHAnsi" w:cstheme="minorHAnsi"/>
          <w:color w:val="auto"/>
          <w:highlight w:val="yellow"/>
        </w:rPr>
        <w:t xml:space="preserve">Gate on </w:t>
      </w:r>
      <w:r w:rsidR="00BE3AFE" w:rsidRPr="006B1566">
        <w:rPr>
          <w:rFonts w:asciiTheme="minorHAnsi" w:hAnsiTheme="minorHAnsi" w:cstheme="minorHAnsi"/>
          <w:color w:val="auto"/>
          <w:highlight w:val="yellow"/>
        </w:rPr>
        <w:t>CD4</w:t>
      </w:r>
      <w:r w:rsidR="00BE3AFE" w:rsidRPr="006B1566">
        <w:rPr>
          <w:rFonts w:asciiTheme="minorHAnsi" w:hAnsiTheme="minorHAnsi" w:cstheme="minorHAnsi"/>
          <w:color w:val="auto"/>
          <w:highlight w:val="yellow"/>
          <w:vertAlign w:val="superscript"/>
        </w:rPr>
        <w:t>+</w:t>
      </w:r>
      <w:r w:rsidR="00BE3AFE" w:rsidRPr="006B1566">
        <w:rPr>
          <w:rFonts w:asciiTheme="minorHAnsi" w:hAnsiTheme="minorHAnsi" w:cstheme="minorHAnsi"/>
          <w:color w:val="auto"/>
          <w:highlight w:val="yellow"/>
        </w:rPr>
        <w:t xml:space="preserve"> T cells identified as population in between CD8</w:t>
      </w:r>
      <w:r w:rsidR="00BE3AFE" w:rsidRPr="006B1566">
        <w:rPr>
          <w:rFonts w:asciiTheme="minorHAnsi" w:hAnsiTheme="minorHAnsi" w:cstheme="minorHAnsi"/>
          <w:color w:val="auto"/>
          <w:highlight w:val="yellow"/>
          <w:vertAlign w:val="superscript"/>
        </w:rPr>
        <w:t>+</w:t>
      </w:r>
      <w:r w:rsidR="00BE3AFE" w:rsidRPr="006B1566">
        <w:rPr>
          <w:rFonts w:asciiTheme="minorHAnsi" w:hAnsiTheme="minorHAnsi" w:cstheme="minorHAnsi"/>
          <w:color w:val="auto"/>
          <w:highlight w:val="yellow"/>
        </w:rPr>
        <w:t xml:space="preserve"> T cells and the CD3 single positive populations</w:t>
      </w:r>
      <w:r w:rsidR="00542A62" w:rsidRPr="006B1566">
        <w:rPr>
          <w:rFonts w:asciiTheme="minorHAnsi" w:hAnsiTheme="minorHAnsi" w:cstheme="minorHAnsi"/>
          <w:color w:val="auto"/>
          <w:highlight w:val="yellow"/>
        </w:rPr>
        <w:t>.</w:t>
      </w:r>
      <w:r w:rsidR="00255B30">
        <w:rPr>
          <w:rFonts w:asciiTheme="minorHAnsi" w:hAnsiTheme="minorHAnsi" w:cstheme="minorHAnsi"/>
          <w:color w:val="auto"/>
          <w:highlight w:val="yellow"/>
        </w:rPr>
        <w:t xml:space="preserve"> </w:t>
      </w:r>
      <w:r w:rsidR="00BE3AFE" w:rsidRPr="006B1566">
        <w:rPr>
          <w:rFonts w:asciiTheme="minorHAnsi" w:hAnsiTheme="minorHAnsi" w:cstheme="minorHAnsi"/>
          <w:color w:val="auto"/>
          <w:highlight w:val="yellow"/>
        </w:rPr>
        <w:t>Gate on γδ T cells identified as high CD3 cells. Subdivide γδ T cells in CD8 positive and CD8 negative</w:t>
      </w:r>
      <w:r w:rsidR="00542A62" w:rsidRPr="006B1566">
        <w:rPr>
          <w:rFonts w:asciiTheme="minorHAnsi" w:hAnsiTheme="minorHAnsi" w:cstheme="minorHAnsi"/>
          <w:color w:val="auto"/>
          <w:highlight w:val="yellow"/>
        </w:rPr>
        <w:t>.</w:t>
      </w:r>
    </w:p>
    <w:p w14:paraId="55152276" w14:textId="196D00B7" w:rsidR="00E13280" w:rsidRPr="006B1566" w:rsidRDefault="00E13280" w:rsidP="0057174A">
      <w:pPr>
        <w:pStyle w:val="af3"/>
        <w:ind w:left="0"/>
        <w:jc w:val="left"/>
        <w:rPr>
          <w:rFonts w:asciiTheme="minorHAnsi" w:hAnsiTheme="minorHAnsi" w:cstheme="minorHAnsi"/>
          <w:color w:val="auto"/>
          <w:highlight w:val="yellow"/>
        </w:rPr>
      </w:pPr>
    </w:p>
    <w:p w14:paraId="12F1B10E" w14:textId="34A8BA7E" w:rsidR="006B1566" w:rsidRDefault="00BE3AFE"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Gate on NK cells identified as the population in between CD3-positive and CD3-negative cells. Subdivide NK cells in CD8 positive and CD8 negative</w:t>
      </w:r>
      <w:r w:rsidR="00542A62" w:rsidRPr="006B1566">
        <w:rPr>
          <w:rFonts w:asciiTheme="minorHAnsi" w:hAnsiTheme="minorHAnsi" w:cstheme="minorHAnsi"/>
          <w:color w:val="auto"/>
          <w:highlight w:val="yellow"/>
        </w:rPr>
        <w:t xml:space="preserve">. </w:t>
      </w:r>
      <w:r w:rsidRPr="006B1566">
        <w:rPr>
          <w:rFonts w:asciiTheme="minorHAnsi" w:hAnsiTheme="minorHAnsi" w:cstheme="minorHAnsi"/>
          <w:color w:val="auto"/>
          <w:highlight w:val="yellow"/>
        </w:rPr>
        <w:t>Gate on B cells identified as</w:t>
      </w:r>
      <w:r w:rsidR="00252FBE" w:rsidRPr="006B1566">
        <w:rPr>
          <w:rFonts w:asciiTheme="minorHAnsi" w:hAnsiTheme="minorHAnsi" w:cstheme="minorHAnsi"/>
          <w:color w:val="auto"/>
          <w:highlight w:val="yellow"/>
        </w:rPr>
        <w:t xml:space="preserve"> CD3-negative CD19+ population on the right lower corner of the dot plot.</w:t>
      </w:r>
    </w:p>
    <w:p w14:paraId="3A0FF115" w14:textId="74B12193" w:rsidR="00252FBE" w:rsidRPr="006B1566" w:rsidRDefault="00252FBE" w:rsidP="0057174A">
      <w:pPr>
        <w:pStyle w:val="af3"/>
        <w:ind w:left="0"/>
        <w:jc w:val="left"/>
        <w:rPr>
          <w:rFonts w:asciiTheme="minorHAnsi" w:hAnsiTheme="minorHAnsi" w:cstheme="minorHAnsi"/>
          <w:color w:val="auto"/>
          <w:highlight w:val="yellow"/>
        </w:rPr>
      </w:pPr>
    </w:p>
    <w:p w14:paraId="3AB6EE97" w14:textId="5DC2E165" w:rsidR="00BE3AFE" w:rsidRDefault="00252FBE" w:rsidP="0057174A">
      <w:pPr>
        <w:pStyle w:val="af3"/>
        <w:numPr>
          <w:ilvl w:val="2"/>
          <w:numId w:val="28"/>
        </w:numPr>
        <w:ind w:left="0" w:firstLine="0"/>
        <w:jc w:val="left"/>
        <w:rPr>
          <w:rFonts w:asciiTheme="minorHAnsi" w:hAnsiTheme="minorHAnsi" w:cstheme="minorHAnsi"/>
          <w:color w:val="auto"/>
          <w:highlight w:val="yellow"/>
        </w:rPr>
      </w:pPr>
      <w:r w:rsidRPr="006B1566">
        <w:rPr>
          <w:rFonts w:asciiTheme="minorHAnsi" w:hAnsiTheme="minorHAnsi" w:cstheme="minorHAnsi"/>
          <w:color w:val="auto"/>
          <w:highlight w:val="yellow"/>
        </w:rPr>
        <w:t>Select the monocyte gates</w:t>
      </w:r>
      <w:r w:rsidR="00BE3AFE" w:rsidRPr="006B1566">
        <w:rPr>
          <w:rFonts w:asciiTheme="minorHAnsi" w:hAnsiTheme="minorHAnsi" w:cstheme="minorHAnsi"/>
          <w:color w:val="auto"/>
          <w:highlight w:val="yellow"/>
        </w:rPr>
        <w:t xml:space="preserve"> </w:t>
      </w:r>
      <w:r w:rsidRPr="006B1566">
        <w:rPr>
          <w:rFonts w:asciiTheme="minorHAnsi" w:hAnsiTheme="minorHAnsi" w:cstheme="minorHAnsi"/>
          <w:color w:val="auto"/>
          <w:highlight w:val="yellow"/>
        </w:rPr>
        <w:t>and create a dot plot with on each axis one of two fluorochromes used in this protocol (</w:t>
      </w:r>
      <w:r w:rsidRPr="006B1566">
        <w:rPr>
          <w:rFonts w:asciiTheme="minorHAnsi" w:hAnsiTheme="minorHAnsi" w:cstheme="minorHAnsi"/>
          <w:b/>
          <w:color w:val="auto"/>
          <w:highlight w:val="yellow"/>
        </w:rPr>
        <w:t>Figure 2C</w:t>
      </w:r>
      <w:r w:rsidRPr="006B1566">
        <w:rPr>
          <w:rFonts w:asciiTheme="minorHAnsi" w:hAnsiTheme="minorHAnsi" w:cstheme="minorHAnsi"/>
          <w:color w:val="auto"/>
          <w:highlight w:val="yellow"/>
        </w:rPr>
        <w:t>). Gate on the CD3</w:t>
      </w:r>
      <w:r w:rsidRPr="006B1566">
        <w:rPr>
          <w:rFonts w:asciiTheme="minorHAnsi" w:hAnsiTheme="minorHAnsi" w:cstheme="minorHAnsi"/>
          <w:color w:val="auto"/>
          <w:highlight w:val="yellow"/>
          <w:vertAlign w:val="superscript"/>
        </w:rPr>
        <w:t>-</w:t>
      </w:r>
      <w:r w:rsidRPr="006B1566">
        <w:rPr>
          <w:rFonts w:asciiTheme="minorHAnsi" w:hAnsiTheme="minorHAnsi" w:cstheme="minorHAnsi"/>
          <w:color w:val="auto"/>
          <w:highlight w:val="yellow"/>
        </w:rPr>
        <w:t>/CD14</w:t>
      </w:r>
      <w:r w:rsidRPr="006B1566">
        <w:rPr>
          <w:rFonts w:asciiTheme="minorHAnsi" w:hAnsiTheme="minorHAnsi" w:cstheme="minorHAnsi"/>
          <w:color w:val="auto"/>
          <w:highlight w:val="yellow"/>
          <w:vertAlign w:val="superscript"/>
        </w:rPr>
        <w:t>+</w:t>
      </w:r>
      <w:r w:rsidRPr="006B1566">
        <w:rPr>
          <w:rFonts w:asciiTheme="minorHAnsi" w:hAnsiTheme="minorHAnsi" w:cstheme="minorHAnsi"/>
          <w:color w:val="auto"/>
          <w:highlight w:val="yellow"/>
        </w:rPr>
        <w:t xml:space="preserve"> population</w:t>
      </w:r>
      <w:r w:rsidR="00175F33">
        <w:rPr>
          <w:rFonts w:asciiTheme="minorHAnsi" w:hAnsiTheme="minorHAnsi" w:cstheme="minorHAnsi"/>
          <w:color w:val="auto"/>
          <w:highlight w:val="yellow"/>
        </w:rPr>
        <w:t>.</w:t>
      </w:r>
    </w:p>
    <w:bookmarkEnd w:id="10"/>
    <w:p w14:paraId="2D49B803" w14:textId="77777777" w:rsidR="00E13280" w:rsidRPr="006B1566" w:rsidRDefault="00E13280" w:rsidP="0057174A">
      <w:pPr>
        <w:pStyle w:val="af3"/>
        <w:ind w:left="0"/>
        <w:jc w:val="left"/>
        <w:rPr>
          <w:rFonts w:asciiTheme="minorHAnsi" w:hAnsiTheme="minorHAnsi" w:cstheme="minorHAnsi"/>
          <w:color w:val="auto"/>
          <w:highlight w:val="yellow"/>
        </w:rPr>
      </w:pPr>
    </w:p>
    <w:p w14:paraId="0F18833A" w14:textId="1ABE9BFD" w:rsidR="00B32616" w:rsidRPr="006B1566" w:rsidRDefault="00B32616" w:rsidP="0057174A">
      <w:pPr>
        <w:jc w:val="left"/>
        <w:rPr>
          <w:rFonts w:asciiTheme="minorHAnsi" w:hAnsiTheme="minorHAnsi" w:cstheme="minorHAnsi"/>
          <w:color w:val="auto"/>
        </w:rPr>
      </w:pPr>
      <w:bookmarkStart w:id="15" w:name="Representative_Results"/>
      <w:r w:rsidRPr="006B1566">
        <w:rPr>
          <w:rFonts w:asciiTheme="minorHAnsi" w:hAnsiTheme="minorHAnsi" w:cstheme="minorHAnsi"/>
          <w:b/>
          <w:color w:val="auto"/>
        </w:rPr>
        <w:t>REPRESENTATIVE RESULTS</w:t>
      </w:r>
      <w:bookmarkEnd w:id="15"/>
      <w:r w:rsidRPr="006B1566">
        <w:rPr>
          <w:rFonts w:asciiTheme="minorHAnsi" w:hAnsiTheme="minorHAnsi" w:cstheme="minorHAnsi"/>
          <w:b/>
          <w:color w:val="auto"/>
        </w:rPr>
        <w:t>:</w:t>
      </w:r>
      <w:r w:rsidR="009726EE" w:rsidRPr="006B1566">
        <w:rPr>
          <w:rFonts w:asciiTheme="minorHAnsi" w:hAnsiTheme="minorHAnsi" w:cstheme="minorHAnsi"/>
          <w:color w:val="auto"/>
        </w:rPr>
        <w:t xml:space="preserve"> </w:t>
      </w:r>
    </w:p>
    <w:p w14:paraId="1ED60C88" w14:textId="6359BEE1" w:rsidR="008C1D9D" w:rsidRPr="006B1566" w:rsidRDefault="008C1D9D" w:rsidP="0057174A">
      <w:pPr>
        <w:shd w:val="clear" w:color="auto" w:fill="FFFFFF"/>
        <w:jc w:val="left"/>
        <w:rPr>
          <w:rFonts w:asciiTheme="minorHAnsi" w:hAnsiTheme="minorHAnsi" w:cstheme="minorHAnsi"/>
          <w:color w:val="auto"/>
        </w:rPr>
      </w:pPr>
      <w:r w:rsidRPr="006B1566">
        <w:rPr>
          <w:rFonts w:asciiTheme="minorHAnsi" w:hAnsiTheme="minorHAnsi" w:cstheme="minorHAnsi"/>
          <w:color w:val="auto"/>
        </w:rPr>
        <w:t xml:space="preserve">Setup and analysis of a flow cytometry experiment of human peripheral blood cells stained with seven lineage markers (anti-CD3, -CD4, -CD8, -CD14, -CD19, -CD56 and -TCR γδ antibodies) using </w:t>
      </w:r>
      <w:r w:rsidR="0067764A" w:rsidRPr="006B1566">
        <w:rPr>
          <w:rFonts w:asciiTheme="minorHAnsi" w:hAnsiTheme="minorHAnsi" w:cstheme="minorHAnsi"/>
          <w:color w:val="auto"/>
        </w:rPr>
        <w:t xml:space="preserve">only </w:t>
      </w:r>
      <w:r w:rsidRPr="006B1566">
        <w:rPr>
          <w:rFonts w:asciiTheme="minorHAnsi" w:hAnsiTheme="minorHAnsi" w:cstheme="minorHAnsi"/>
          <w:color w:val="auto"/>
        </w:rPr>
        <w:t>two fluorochromes</w:t>
      </w:r>
      <w:r w:rsidR="004F6C04">
        <w:rPr>
          <w:rFonts w:asciiTheme="minorHAnsi" w:hAnsiTheme="minorHAnsi" w:cstheme="minorHAnsi"/>
          <w:color w:val="auto"/>
        </w:rPr>
        <w:t xml:space="preserve"> are presented</w:t>
      </w:r>
      <w:r w:rsidRPr="006B1566">
        <w:rPr>
          <w:rFonts w:asciiTheme="minorHAnsi" w:hAnsiTheme="minorHAnsi" w:cstheme="minorHAnsi"/>
          <w:color w:val="auto"/>
        </w:rPr>
        <w:t>.</w:t>
      </w:r>
    </w:p>
    <w:p w14:paraId="122A27DA" w14:textId="605E6CA9" w:rsidR="008C1D9D" w:rsidRPr="006B1566" w:rsidRDefault="008C1D9D" w:rsidP="0057174A">
      <w:pPr>
        <w:shd w:val="clear" w:color="auto" w:fill="FFFFFF"/>
        <w:jc w:val="left"/>
        <w:rPr>
          <w:rFonts w:asciiTheme="minorHAnsi" w:hAnsiTheme="minorHAnsi" w:cstheme="minorHAnsi"/>
          <w:color w:val="auto"/>
        </w:rPr>
      </w:pPr>
      <w:r w:rsidRPr="006B1566">
        <w:rPr>
          <w:rFonts w:asciiTheme="minorHAnsi" w:hAnsiTheme="minorHAnsi" w:cstheme="minorHAnsi"/>
          <w:color w:val="auto"/>
        </w:rPr>
        <w:t> </w:t>
      </w:r>
    </w:p>
    <w:p w14:paraId="76478E17" w14:textId="3DB7951F" w:rsidR="008C1D9D" w:rsidRPr="006B1566" w:rsidRDefault="008C1D9D" w:rsidP="0057174A">
      <w:pPr>
        <w:shd w:val="clear" w:color="auto" w:fill="FFFFFF"/>
        <w:jc w:val="left"/>
        <w:rPr>
          <w:rFonts w:asciiTheme="minorHAnsi" w:hAnsiTheme="minorHAnsi" w:cstheme="minorHAnsi"/>
          <w:color w:val="auto"/>
        </w:rPr>
      </w:pPr>
      <w:r w:rsidRPr="006B1566">
        <w:rPr>
          <w:rFonts w:asciiTheme="minorHAnsi" w:hAnsiTheme="minorHAnsi" w:cstheme="minorHAnsi"/>
          <w:color w:val="auto"/>
        </w:rPr>
        <w:t xml:space="preserve">Representative results </w:t>
      </w:r>
      <w:r w:rsidR="004F6C04">
        <w:rPr>
          <w:rFonts w:asciiTheme="minorHAnsi" w:hAnsiTheme="minorHAnsi" w:cstheme="minorHAnsi"/>
          <w:color w:val="auto"/>
        </w:rPr>
        <w:t xml:space="preserve">are described </w:t>
      </w:r>
      <w:r w:rsidRPr="006B1566">
        <w:rPr>
          <w:rFonts w:asciiTheme="minorHAnsi" w:hAnsiTheme="minorHAnsi" w:cstheme="minorHAnsi"/>
          <w:color w:val="auto"/>
        </w:rPr>
        <w:t>for anti-CD8 and -CD56 antibody titration. For each antibody (in this example</w:t>
      </w:r>
      <w:r w:rsidR="004F6C04">
        <w:rPr>
          <w:rFonts w:asciiTheme="minorHAnsi" w:hAnsiTheme="minorHAnsi" w:cstheme="minorHAnsi"/>
          <w:color w:val="auto"/>
        </w:rPr>
        <w:t>,</w:t>
      </w:r>
      <w:r w:rsidRPr="006B1566">
        <w:rPr>
          <w:rFonts w:asciiTheme="minorHAnsi" w:hAnsiTheme="minorHAnsi" w:cstheme="minorHAnsi"/>
          <w:color w:val="auto"/>
        </w:rPr>
        <w:t xml:space="preserve"> anti-CD8)</w:t>
      </w:r>
      <w:r w:rsidR="004F6C04">
        <w:rPr>
          <w:rFonts w:asciiTheme="minorHAnsi" w:hAnsiTheme="minorHAnsi" w:cstheme="minorHAnsi"/>
          <w:color w:val="auto"/>
        </w:rPr>
        <w:t>,</w:t>
      </w:r>
      <w:r w:rsidRPr="006B1566">
        <w:rPr>
          <w:rFonts w:asciiTheme="minorHAnsi" w:hAnsiTheme="minorHAnsi" w:cstheme="minorHAnsi"/>
          <w:color w:val="auto"/>
        </w:rPr>
        <w:t xml:space="preserve"> data from ten successive 2-fold dilutions were recorded to calculate a stain index curve (</w:t>
      </w:r>
      <w:r w:rsidRPr="006B1566">
        <w:rPr>
          <w:rFonts w:asciiTheme="minorHAnsi" w:hAnsiTheme="minorHAnsi" w:cstheme="minorHAnsi"/>
          <w:b/>
          <w:bCs/>
          <w:color w:val="auto"/>
        </w:rPr>
        <w:t>Figure 1A-C</w:t>
      </w:r>
      <w:r w:rsidRPr="006B1566">
        <w:rPr>
          <w:rFonts w:asciiTheme="minorHAnsi" w:hAnsiTheme="minorHAnsi" w:cstheme="minorHAnsi"/>
          <w:color w:val="auto"/>
        </w:rPr>
        <w:t>). Optimal antibody concentration was determined by the maximum stain index signal</w:t>
      </w:r>
      <w:r w:rsidR="00906731" w:rsidRPr="006B1566">
        <w:rPr>
          <w:rFonts w:asciiTheme="minorHAnsi" w:hAnsiTheme="minorHAnsi" w:cstheme="minorHAnsi"/>
          <w:color w:val="auto"/>
        </w:rPr>
        <w:fldChar w:fldCharType="begin"/>
      </w:r>
      <w:r w:rsidR="006F5AE5" w:rsidRPr="006B1566">
        <w:rPr>
          <w:rFonts w:asciiTheme="minorHAnsi" w:hAnsiTheme="minorHAnsi" w:cstheme="minorHAnsi"/>
          <w:color w:val="auto"/>
        </w:rPr>
        <w:instrText xml:space="preserve"> ADDIN ZOTERO_ITEM CSL_CITATION {"citationID":"CldnwGTU","properties":{"formattedCitation":"\\super 13, 14\\nosupersub{}","plainCitation":"13, 14","noteIndex":0},"citationItems":[{"id":2428,"uris":["http://zotero.org/users/local/T00xiLFt/items/QKYXB79J"],"uri":["http://zotero.org/users/local/T00xiLFt/items/QKYXB79J"],"itemData":{"id":2428,"type":"book","title":"FACS analysis of lymphocytes. in Handbook of Experimental Immunology.","publisher":"Blackwell Science","volume":"49","author":[{"family":"Roederer, M","given":"Kantor","suffix":"A.B."}],"issued":{"date-parts":[["1997"]]}},"label":"page"},{"id":2425,"uris":["http://zotero.org/users/local/T00xiLFt/items/EKLPRSLS"],"uri":["http://zotero.org/users/local/T00xiLFt/items/EKLPRSLS"],"itemData":{"id":2425,"type":"article-journal","title":"Streptavidin-based quantitative staining of intracellular antigens for flow cytometric analysis","container-title":"Cytometry","page":"711-721","volume":"13","issue":"7","source":"Wiley Online Library","abstract":"A streptavidin–biotin-based three-step immunolabeling protocol for quantitative staining of intracellular antigens for flow cytometric analysis was evaluated using simian virus 40 (SV40) large T antigen. The concentration as well as the quantity of antibody used required optimization. The optimum labeling conditions varied moderately with cell lines that express T antigen levels over a 40–50-fold range. The procedure resulted in specific fluorescence 2.4 times higher than that using a comparable two-step indirect immunofluorescence technique. The gain in resolution was shown to be greater when staining cells with lower antigen levels. In the analysis of background fluorescence, the principal components were, as for the two-step technique, autofluorescence and propidium spectral overlap. While streptavidin does add to the background, the increase is relatively small. Decreasing the propidium concentration from 50 μg/ml to 5 μg/ ml was found to reduce significantly the level of background from this source. Theoretical aspects of quantitative staiaing and of resolution versus quantification are discussed. © 1992 Wiley-Liss, Inc.","DOI":"10.1002/cyto.990130707","ISSN":"1097-0320","language":"en","author":[{"family":"Srivastava","given":"Praveer"},{"family":"Sladek","given":"Todd L."},{"family":"Goodman","given":"M. Nadine"},{"family":"Jacobberger","given":"James W."}],"issued":{"date-parts":[["1992",1,1]]}}}],"schema":"https://github.com/citation-style-language/schema/raw/master/csl-citation.json"} </w:instrText>
      </w:r>
      <w:r w:rsidR="00906731" w:rsidRPr="006B1566">
        <w:rPr>
          <w:rFonts w:asciiTheme="minorHAnsi" w:hAnsiTheme="minorHAnsi" w:cstheme="minorHAnsi"/>
          <w:color w:val="auto"/>
        </w:rPr>
        <w:fldChar w:fldCharType="separate"/>
      </w:r>
      <w:r w:rsidR="006F5AE5" w:rsidRPr="006B1566">
        <w:rPr>
          <w:rFonts w:asciiTheme="minorHAnsi" w:hAnsiTheme="minorHAnsi" w:cstheme="minorHAnsi"/>
          <w:color w:val="auto"/>
          <w:vertAlign w:val="superscript"/>
        </w:rPr>
        <w:t>13,14</w:t>
      </w:r>
      <w:r w:rsidR="00906731" w:rsidRPr="006B1566">
        <w:rPr>
          <w:rFonts w:asciiTheme="minorHAnsi" w:hAnsiTheme="minorHAnsi" w:cstheme="minorHAnsi"/>
          <w:color w:val="auto"/>
        </w:rPr>
        <w:fldChar w:fldCharType="end"/>
      </w:r>
      <w:r w:rsidRPr="006B1566">
        <w:rPr>
          <w:rFonts w:asciiTheme="minorHAnsi" w:hAnsiTheme="minorHAnsi" w:cstheme="minorHAnsi"/>
          <w:color w:val="auto"/>
        </w:rPr>
        <w:t xml:space="preserve">. </w:t>
      </w:r>
      <w:r w:rsidR="00F225F9" w:rsidRPr="006B1566">
        <w:rPr>
          <w:rFonts w:asciiTheme="minorHAnsi" w:hAnsiTheme="minorHAnsi" w:cstheme="minorHAnsi"/>
          <w:color w:val="auto"/>
        </w:rPr>
        <w:t xml:space="preserve">Dilutions at the peak or closer to the peak on the rising side of the stain index curve should be selected. </w:t>
      </w:r>
      <w:r w:rsidRPr="006B1566">
        <w:rPr>
          <w:rFonts w:asciiTheme="minorHAnsi" w:hAnsiTheme="minorHAnsi" w:cstheme="minorHAnsi"/>
          <w:color w:val="auto"/>
        </w:rPr>
        <w:t xml:space="preserve">Anti-CD4 and -CD56 antibodies were titrated </w:t>
      </w:r>
      <w:r w:rsidR="0067764A" w:rsidRPr="006B1566">
        <w:rPr>
          <w:rFonts w:asciiTheme="minorHAnsi" w:hAnsiTheme="minorHAnsi" w:cstheme="minorHAnsi"/>
          <w:color w:val="auto"/>
        </w:rPr>
        <w:t xml:space="preserve">by </w:t>
      </w:r>
      <w:r w:rsidRPr="006B1566">
        <w:rPr>
          <w:rFonts w:asciiTheme="minorHAnsi" w:hAnsiTheme="minorHAnsi" w:cstheme="minorHAnsi"/>
          <w:color w:val="auto"/>
        </w:rPr>
        <w:t>staining peripheral blood cells together with the other markers in the two-fluorochrome panel (previously titrated). For the anti-CD4 antibody</w:t>
      </w:r>
      <w:r w:rsidR="004F6C04">
        <w:rPr>
          <w:rFonts w:asciiTheme="minorHAnsi" w:hAnsiTheme="minorHAnsi" w:cstheme="minorHAnsi"/>
          <w:color w:val="auto"/>
        </w:rPr>
        <w:t>,</w:t>
      </w:r>
      <w:r w:rsidRPr="006B1566">
        <w:rPr>
          <w:rFonts w:asciiTheme="minorHAnsi" w:hAnsiTheme="minorHAnsi" w:cstheme="minorHAnsi"/>
          <w:color w:val="auto"/>
        </w:rPr>
        <w:t xml:space="preserve"> the titration should aim at placing the anti-CD4 signal between the double CD8</w:t>
      </w:r>
      <w:r w:rsidRPr="006B1566">
        <w:rPr>
          <w:rFonts w:asciiTheme="minorHAnsi" w:hAnsiTheme="minorHAnsi" w:cstheme="minorHAnsi"/>
          <w:color w:val="auto"/>
          <w:vertAlign w:val="superscript"/>
        </w:rPr>
        <w:t>+</w:t>
      </w:r>
      <w:r w:rsidRPr="006B1566">
        <w:rPr>
          <w:rFonts w:asciiTheme="minorHAnsi" w:hAnsiTheme="minorHAnsi" w:cstheme="minorHAnsi"/>
          <w:color w:val="auto"/>
        </w:rPr>
        <w:t>/CD3</w:t>
      </w:r>
      <w:r w:rsidRPr="006B1566">
        <w:rPr>
          <w:rFonts w:asciiTheme="minorHAnsi" w:hAnsiTheme="minorHAnsi" w:cstheme="minorHAnsi"/>
          <w:color w:val="auto"/>
          <w:vertAlign w:val="superscript"/>
        </w:rPr>
        <w:t>+</w:t>
      </w:r>
      <w:r w:rsidRPr="006B1566">
        <w:rPr>
          <w:rFonts w:asciiTheme="minorHAnsi" w:hAnsiTheme="minorHAnsi" w:cstheme="minorHAnsi"/>
          <w:color w:val="auto"/>
        </w:rPr>
        <w:t> signal and the CD3 single positive population (</w:t>
      </w:r>
      <w:r w:rsidRPr="006B1566">
        <w:rPr>
          <w:rFonts w:asciiTheme="minorHAnsi" w:hAnsiTheme="minorHAnsi" w:cstheme="minorHAnsi"/>
          <w:b/>
          <w:bCs/>
          <w:color w:val="auto"/>
        </w:rPr>
        <w:t>Figure 1D</w:t>
      </w:r>
      <w:r w:rsidRPr="006B1566">
        <w:rPr>
          <w:rFonts w:asciiTheme="minorHAnsi" w:hAnsiTheme="minorHAnsi" w:cstheme="minorHAnsi"/>
          <w:color w:val="auto"/>
        </w:rPr>
        <w:t>). Special care should be done to clearly separate CD4</w:t>
      </w:r>
      <w:r w:rsidRPr="006B1566">
        <w:rPr>
          <w:rFonts w:asciiTheme="minorHAnsi" w:hAnsiTheme="minorHAnsi" w:cstheme="minorHAnsi"/>
          <w:color w:val="auto"/>
          <w:vertAlign w:val="superscript"/>
        </w:rPr>
        <w:t>+</w:t>
      </w:r>
      <w:r w:rsidRPr="006B1566">
        <w:rPr>
          <w:rFonts w:asciiTheme="minorHAnsi" w:hAnsiTheme="minorHAnsi" w:cstheme="minorHAnsi"/>
          <w:color w:val="auto"/>
        </w:rPr>
        <w:t> T cells from CD8</w:t>
      </w:r>
      <w:r w:rsidRPr="006B1566">
        <w:rPr>
          <w:rFonts w:asciiTheme="minorHAnsi" w:hAnsiTheme="minorHAnsi" w:cstheme="minorHAnsi"/>
          <w:color w:val="auto"/>
          <w:vertAlign w:val="superscript"/>
        </w:rPr>
        <w:t>+</w:t>
      </w:r>
      <w:r w:rsidRPr="006B1566">
        <w:rPr>
          <w:rFonts w:asciiTheme="minorHAnsi" w:hAnsiTheme="minorHAnsi" w:cstheme="minorHAnsi"/>
          <w:color w:val="auto"/>
        </w:rPr>
        <w:t xml:space="preserve"> dim populations. </w:t>
      </w:r>
      <w:r w:rsidR="00E5400F" w:rsidRPr="006B1566">
        <w:rPr>
          <w:rFonts w:asciiTheme="minorHAnsi" w:hAnsiTheme="minorHAnsi" w:cstheme="minorHAnsi"/>
          <w:color w:val="auto"/>
          <w:shd w:val="clear" w:color="auto" w:fill="FFFFFF"/>
        </w:rPr>
        <w:t>PBMC</w:t>
      </w:r>
      <w:r w:rsidR="004F6C04">
        <w:rPr>
          <w:rFonts w:asciiTheme="minorHAnsi" w:hAnsiTheme="minorHAnsi" w:cstheme="minorHAnsi"/>
          <w:color w:val="auto"/>
          <w:shd w:val="clear" w:color="auto" w:fill="FFFFFF"/>
        </w:rPr>
        <w:t>s</w:t>
      </w:r>
      <w:r w:rsidR="00E5400F" w:rsidRPr="006B1566">
        <w:rPr>
          <w:rFonts w:asciiTheme="minorHAnsi" w:hAnsiTheme="minorHAnsi" w:cstheme="minorHAnsi"/>
          <w:color w:val="auto"/>
          <w:shd w:val="clear" w:color="auto" w:fill="FFFFFF"/>
        </w:rPr>
        <w:t xml:space="preserve"> were stained with optimal concentration of the indicated markers and different concentrations of anti-CD4. C</w:t>
      </w:r>
      <w:r w:rsidR="00E5400F" w:rsidRPr="006B1566">
        <w:rPr>
          <w:rFonts w:asciiTheme="minorHAnsi" w:hAnsiTheme="minorHAnsi" w:cstheme="minorHAnsi"/>
          <w:color w:val="auto"/>
        </w:rPr>
        <w:t>olor code of the concentrations: green indicates concentrations that result in an optimal separation of CD4</w:t>
      </w:r>
      <w:r w:rsidR="00E5400F" w:rsidRPr="006B1566">
        <w:rPr>
          <w:rFonts w:asciiTheme="minorHAnsi" w:hAnsiTheme="minorHAnsi" w:cstheme="minorHAnsi"/>
          <w:color w:val="auto"/>
          <w:vertAlign w:val="superscript"/>
        </w:rPr>
        <w:t>+</w:t>
      </w:r>
      <w:r w:rsidR="00E5400F" w:rsidRPr="006B1566">
        <w:rPr>
          <w:rFonts w:asciiTheme="minorHAnsi" w:hAnsiTheme="minorHAnsi" w:cstheme="minorHAnsi"/>
          <w:color w:val="auto"/>
        </w:rPr>
        <w:t> T cells from the other CD3</w:t>
      </w:r>
      <w:r w:rsidR="00E5400F" w:rsidRPr="006B1566">
        <w:rPr>
          <w:rFonts w:asciiTheme="minorHAnsi" w:hAnsiTheme="minorHAnsi" w:cstheme="minorHAnsi"/>
          <w:color w:val="auto"/>
          <w:vertAlign w:val="superscript"/>
        </w:rPr>
        <w:t>+</w:t>
      </w:r>
      <w:r w:rsidR="00E5400F" w:rsidRPr="006B1566">
        <w:rPr>
          <w:rFonts w:asciiTheme="minorHAnsi" w:hAnsiTheme="minorHAnsi" w:cstheme="minorHAnsi"/>
          <w:color w:val="auto"/>
        </w:rPr>
        <w:t>populations; orange indicates concentrations that result in an acceptable but not ideal separation; red indicates concentrations that result in poor separation of CD4</w:t>
      </w:r>
      <w:r w:rsidR="00E5400F" w:rsidRPr="006B1566">
        <w:rPr>
          <w:rFonts w:asciiTheme="minorHAnsi" w:hAnsiTheme="minorHAnsi" w:cstheme="minorHAnsi"/>
          <w:color w:val="auto"/>
          <w:vertAlign w:val="superscript"/>
        </w:rPr>
        <w:t>+</w:t>
      </w:r>
      <w:r w:rsidR="00E5400F" w:rsidRPr="006B1566">
        <w:rPr>
          <w:rFonts w:asciiTheme="minorHAnsi" w:hAnsiTheme="minorHAnsi" w:cstheme="minorHAnsi"/>
          <w:color w:val="auto"/>
        </w:rPr>
        <w:t xml:space="preserve"> T cells from dim CD8 cells or CD4/CD8 double negative populations. </w:t>
      </w:r>
      <w:r w:rsidRPr="006B1566">
        <w:rPr>
          <w:rFonts w:asciiTheme="minorHAnsi" w:hAnsiTheme="minorHAnsi" w:cstheme="minorHAnsi"/>
          <w:color w:val="auto"/>
        </w:rPr>
        <w:t>The anti-CD56 titration was done in a similar way as the anti-CD4 antibody, by placing NK cells between the CD3-negative and the CD3-positive populations.</w:t>
      </w:r>
    </w:p>
    <w:p w14:paraId="759A2A5D" w14:textId="77777777" w:rsidR="00D232BC" w:rsidRPr="006B1566" w:rsidRDefault="00D232BC" w:rsidP="0057174A">
      <w:pPr>
        <w:jc w:val="left"/>
        <w:rPr>
          <w:rFonts w:asciiTheme="minorHAnsi" w:hAnsiTheme="minorHAnsi" w:cstheme="minorHAnsi"/>
          <w:bCs/>
          <w:color w:val="auto"/>
        </w:rPr>
      </w:pPr>
    </w:p>
    <w:p w14:paraId="5ACB24FE" w14:textId="5C28A19F" w:rsidR="00B36DFD" w:rsidRPr="006B1566" w:rsidRDefault="00BB5CD7" w:rsidP="0057174A">
      <w:pPr>
        <w:jc w:val="left"/>
        <w:rPr>
          <w:rFonts w:asciiTheme="minorHAnsi" w:hAnsiTheme="minorHAnsi" w:cstheme="minorHAnsi"/>
          <w:color w:val="auto"/>
        </w:rPr>
      </w:pPr>
      <w:r w:rsidRPr="006B1566">
        <w:rPr>
          <w:rFonts w:asciiTheme="minorHAnsi" w:hAnsiTheme="minorHAnsi" w:cstheme="minorHAnsi"/>
          <w:bCs/>
          <w:color w:val="auto"/>
        </w:rPr>
        <w:t>Representative gating strategy show</w:t>
      </w:r>
      <w:r w:rsidR="004F6C04">
        <w:rPr>
          <w:rFonts w:asciiTheme="minorHAnsi" w:hAnsiTheme="minorHAnsi" w:cstheme="minorHAnsi"/>
          <w:bCs/>
          <w:color w:val="auto"/>
        </w:rPr>
        <w:t>s</w:t>
      </w:r>
      <w:r w:rsidRPr="006B1566">
        <w:rPr>
          <w:rFonts w:asciiTheme="minorHAnsi" w:hAnsiTheme="minorHAnsi" w:cstheme="minorHAnsi"/>
          <w:bCs/>
          <w:color w:val="auto"/>
        </w:rPr>
        <w:t xml:space="preserve"> how to identify </w:t>
      </w:r>
      <w:r w:rsidR="00FB24C1" w:rsidRPr="006B1566">
        <w:rPr>
          <w:rFonts w:asciiTheme="minorHAnsi" w:hAnsiTheme="minorHAnsi" w:cstheme="minorHAnsi"/>
          <w:bCs/>
          <w:color w:val="auto"/>
        </w:rPr>
        <w:t xml:space="preserve">lymphocytic and monocytic </w:t>
      </w:r>
      <w:r w:rsidRPr="006B1566">
        <w:rPr>
          <w:rFonts w:asciiTheme="minorHAnsi" w:hAnsiTheme="minorHAnsi" w:cstheme="minorHAnsi"/>
          <w:bCs/>
          <w:color w:val="auto"/>
        </w:rPr>
        <w:t>cell population</w:t>
      </w:r>
      <w:r w:rsidR="00E36B2A" w:rsidRPr="006B1566">
        <w:rPr>
          <w:rFonts w:asciiTheme="minorHAnsi" w:hAnsiTheme="minorHAnsi" w:cstheme="minorHAnsi"/>
          <w:bCs/>
          <w:color w:val="auto"/>
        </w:rPr>
        <w:t>s</w:t>
      </w:r>
      <w:r w:rsidRPr="006B1566">
        <w:rPr>
          <w:rFonts w:asciiTheme="minorHAnsi" w:hAnsiTheme="minorHAnsi" w:cstheme="minorHAnsi"/>
          <w:bCs/>
          <w:color w:val="auto"/>
        </w:rPr>
        <w:t xml:space="preserve"> and remove from the analysis dead cells and most of the residual red blood cells (</w:t>
      </w:r>
      <w:r w:rsidRPr="006B1566">
        <w:rPr>
          <w:rFonts w:asciiTheme="minorHAnsi" w:hAnsiTheme="minorHAnsi" w:cstheme="minorHAnsi"/>
          <w:b/>
          <w:bCs/>
          <w:color w:val="auto"/>
        </w:rPr>
        <w:t>Figure 2A</w:t>
      </w:r>
      <w:r w:rsidRPr="006B1566">
        <w:rPr>
          <w:rFonts w:asciiTheme="minorHAnsi" w:hAnsiTheme="minorHAnsi" w:cstheme="minorHAnsi"/>
          <w:bCs/>
          <w:color w:val="auto"/>
        </w:rPr>
        <w:t xml:space="preserve">). All the subsequent analysis </w:t>
      </w:r>
      <w:r w:rsidR="00FC41BF">
        <w:rPr>
          <w:rFonts w:asciiTheme="minorHAnsi" w:hAnsiTheme="minorHAnsi" w:cstheme="minorHAnsi"/>
          <w:bCs/>
          <w:color w:val="auto"/>
        </w:rPr>
        <w:t>was</w:t>
      </w:r>
      <w:r w:rsidR="00FC41BF" w:rsidRPr="006B1566">
        <w:rPr>
          <w:rFonts w:asciiTheme="minorHAnsi" w:hAnsiTheme="minorHAnsi" w:cstheme="minorHAnsi"/>
          <w:bCs/>
          <w:color w:val="auto"/>
        </w:rPr>
        <w:t xml:space="preserve"> </w:t>
      </w:r>
      <w:r w:rsidRPr="006B1566">
        <w:rPr>
          <w:rFonts w:asciiTheme="minorHAnsi" w:hAnsiTheme="minorHAnsi" w:cstheme="minorHAnsi"/>
          <w:bCs/>
          <w:color w:val="auto"/>
        </w:rPr>
        <w:t xml:space="preserve">based on this gating strategy. </w:t>
      </w:r>
      <w:r w:rsidR="00C5382F" w:rsidRPr="006B1566">
        <w:rPr>
          <w:rFonts w:asciiTheme="minorHAnsi" w:hAnsiTheme="minorHAnsi" w:cstheme="minorHAnsi"/>
          <w:color w:val="auto"/>
        </w:rPr>
        <w:t xml:space="preserve">Representative gating strategy </w:t>
      </w:r>
      <w:r w:rsidR="004F6C04">
        <w:rPr>
          <w:rFonts w:asciiTheme="minorHAnsi" w:hAnsiTheme="minorHAnsi" w:cstheme="minorHAnsi"/>
          <w:color w:val="auto"/>
        </w:rPr>
        <w:t xml:space="preserve">is </w:t>
      </w:r>
      <w:r w:rsidR="00C5382F" w:rsidRPr="006B1566">
        <w:rPr>
          <w:rFonts w:asciiTheme="minorHAnsi" w:hAnsiTheme="minorHAnsi" w:cstheme="minorHAnsi"/>
          <w:color w:val="auto"/>
        </w:rPr>
        <w:t>used to identify CD4</w:t>
      </w:r>
      <w:r w:rsidR="00C5382F" w:rsidRPr="006B1566">
        <w:rPr>
          <w:rFonts w:asciiTheme="minorHAnsi" w:hAnsiTheme="minorHAnsi" w:cstheme="minorHAnsi"/>
          <w:color w:val="auto"/>
          <w:vertAlign w:val="superscript"/>
        </w:rPr>
        <w:t>+</w:t>
      </w:r>
      <w:r w:rsidR="00C5382F" w:rsidRPr="006B1566">
        <w:rPr>
          <w:rFonts w:asciiTheme="minorHAnsi" w:hAnsiTheme="minorHAnsi" w:cstheme="minorHAnsi"/>
          <w:color w:val="auto"/>
        </w:rPr>
        <w:t xml:space="preserve"> and CD8</w:t>
      </w:r>
      <w:r w:rsidR="00C5382F" w:rsidRPr="006B1566">
        <w:rPr>
          <w:rFonts w:asciiTheme="minorHAnsi" w:hAnsiTheme="minorHAnsi" w:cstheme="minorHAnsi"/>
          <w:color w:val="auto"/>
          <w:vertAlign w:val="superscript"/>
        </w:rPr>
        <w:t>+</w:t>
      </w:r>
      <w:r w:rsidR="00C5382F" w:rsidRPr="006B1566">
        <w:rPr>
          <w:rFonts w:asciiTheme="minorHAnsi" w:hAnsiTheme="minorHAnsi" w:cstheme="minorHAnsi"/>
          <w:color w:val="auto"/>
        </w:rPr>
        <w:t xml:space="preserve"> T cells, γδ T cells, B cells, NK cells and monocytes in the two fluorochrome-seven marker </w:t>
      </w:r>
      <w:r w:rsidR="00D77F54" w:rsidRPr="006B1566">
        <w:rPr>
          <w:rFonts w:asciiTheme="minorHAnsi" w:hAnsiTheme="minorHAnsi" w:cstheme="minorHAnsi"/>
          <w:color w:val="auto"/>
        </w:rPr>
        <w:t>staining</w:t>
      </w:r>
      <w:r w:rsidR="00FD7589" w:rsidRPr="006B1566">
        <w:rPr>
          <w:rFonts w:asciiTheme="minorHAnsi" w:hAnsiTheme="minorHAnsi" w:cstheme="minorHAnsi"/>
          <w:color w:val="auto"/>
        </w:rPr>
        <w:t xml:space="preserve"> (</w:t>
      </w:r>
      <w:r w:rsidR="00FD7589" w:rsidRPr="006B1566">
        <w:rPr>
          <w:rFonts w:asciiTheme="minorHAnsi" w:hAnsiTheme="minorHAnsi" w:cstheme="minorHAnsi"/>
          <w:b/>
          <w:color w:val="auto"/>
        </w:rPr>
        <w:t xml:space="preserve">Figure </w:t>
      </w:r>
      <w:r w:rsidRPr="006B1566">
        <w:rPr>
          <w:rFonts w:asciiTheme="minorHAnsi" w:hAnsiTheme="minorHAnsi" w:cstheme="minorHAnsi"/>
          <w:b/>
          <w:color w:val="auto"/>
        </w:rPr>
        <w:t>2B</w:t>
      </w:r>
      <w:r w:rsidR="00252FBE" w:rsidRPr="006B1566">
        <w:rPr>
          <w:rFonts w:asciiTheme="minorHAnsi" w:hAnsiTheme="minorHAnsi" w:cstheme="minorHAnsi"/>
          <w:b/>
          <w:color w:val="auto"/>
        </w:rPr>
        <w:t>-C</w:t>
      </w:r>
      <w:r w:rsidR="00FD7589" w:rsidRPr="006B1566">
        <w:rPr>
          <w:rFonts w:asciiTheme="minorHAnsi" w:hAnsiTheme="minorHAnsi" w:cstheme="minorHAnsi"/>
          <w:color w:val="auto"/>
        </w:rPr>
        <w:t>)</w:t>
      </w:r>
      <w:r w:rsidR="00C5382F" w:rsidRPr="006B1566">
        <w:rPr>
          <w:rFonts w:asciiTheme="minorHAnsi" w:hAnsiTheme="minorHAnsi" w:cstheme="minorHAnsi"/>
          <w:color w:val="auto"/>
        </w:rPr>
        <w:t xml:space="preserve">. </w:t>
      </w:r>
    </w:p>
    <w:p w14:paraId="113F0E23" w14:textId="77777777" w:rsidR="00252FBE" w:rsidRPr="006B1566" w:rsidRDefault="00252FBE" w:rsidP="0057174A">
      <w:pPr>
        <w:jc w:val="left"/>
        <w:rPr>
          <w:rFonts w:asciiTheme="minorHAnsi" w:hAnsiTheme="minorHAnsi" w:cstheme="minorHAnsi"/>
          <w:color w:val="auto"/>
        </w:rPr>
      </w:pPr>
    </w:p>
    <w:p w14:paraId="7FCE5F74" w14:textId="086D9CA7" w:rsidR="001E0D2C" w:rsidRPr="006B1566" w:rsidRDefault="001E0D2C" w:rsidP="0057174A">
      <w:pPr>
        <w:shd w:val="clear" w:color="auto" w:fill="FFFFFF"/>
        <w:jc w:val="left"/>
        <w:rPr>
          <w:rFonts w:asciiTheme="minorHAnsi" w:hAnsiTheme="minorHAnsi" w:cstheme="minorHAnsi"/>
          <w:color w:val="auto"/>
        </w:rPr>
      </w:pPr>
      <w:r w:rsidRPr="006B1566">
        <w:rPr>
          <w:rFonts w:asciiTheme="minorHAnsi" w:hAnsiTheme="minorHAnsi" w:cstheme="minorHAnsi"/>
          <w:color w:val="auto"/>
        </w:rPr>
        <w:t>Representative negative result</w:t>
      </w:r>
      <w:r w:rsidR="00B1640A" w:rsidRPr="006B1566">
        <w:rPr>
          <w:rFonts w:asciiTheme="minorHAnsi" w:hAnsiTheme="minorHAnsi" w:cstheme="minorHAnsi"/>
          <w:color w:val="auto"/>
        </w:rPr>
        <w:t xml:space="preserve">s </w:t>
      </w:r>
      <w:r w:rsidR="004F6C04">
        <w:rPr>
          <w:rFonts w:asciiTheme="minorHAnsi" w:hAnsiTheme="minorHAnsi" w:cstheme="minorHAnsi"/>
          <w:color w:val="auto"/>
        </w:rPr>
        <w:t xml:space="preserve">are </w:t>
      </w:r>
      <w:r w:rsidR="00B1640A" w:rsidRPr="006B1566">
        <w:rPr>
          <w:rFonts w:asciiTheme="minorHAnsi" w:hAnsiTheme="minorHAnsi" w:cstheme="minorHAnsi"/>
          <w:color w:val="auto"/>
        </w:rPr>
        <w:t>deriving</w:t>
      </w:r>
      <w:r w:rsidRPr="006B1566">
        <w:rPr>
          <w:rFonts w:asciiTheme="minorHAnsi" w:hAnsiTheme="minorHAnsi" w:cstheme="minorHAnsi"/>
          <w:color w:val="auto"/>
        </w:rPr>
        <w:t xml:space="preserve"> from improper sample preparation and titration of anti-CD4 and -CD56 antibodies. Failing to proper titrate CD4 results in poor separation of CD4</w:t>
      </w:r>
      <w:r w:rsidRPr="006B1566">
        <w:rPr>
          <w:rFonts w:asciiTheme="minorHAnsi" w:hAnsiTheme="minorHAnsi" w:cstheme="minorHAnsi"/>
          <w:color w:val="auto"/>
          <w:vertAlign w:val="superscript"/>
        </w:rPr>
        <w:t>+</w:t>
      </w:r>
      <w:r w:rsidRPr="006B1566">
        <w:rPr>
          <w:rFonts w:asciiTheme="minorHAnsi" w:hAnsiTheme="minorHAnsi" w:cstheme="minorHAnsi"/>
          <w:color w:val="auto"/>
        </w:rPr>
        <w:t> T cells from CD8</w:t>
      </w:r>
      <w:r w:rsidRPr="006B1566">
        <w:rPr>
          <w:rFonts w:asciiTheme="minorHAnsi" w:hAnsiTheme="minorHAnsi" w:cstheme="minorHAnsi"/>
          <w:color w:val="auto"/>
          <w:vertAlign w:val="superscript"/>
        </w:rPr>
        <w:t>+</w:t>
      </w:r>
      <w:r w:rsidRPr="006B1566">
        <w:rPr>
          <w:rFonts w:asciiTheme="minorHAnsi" w:hAnsiTheme="minorHAnsi" w:cstheme="minorHAnsi"/>
          <w:color w:val="auto"/>
        </w:rPr>
        <w:t> T cells (</w:t>
      </w:r>
      <w:r w:rsidRPr="006B1566">
        <w:rPr>
          <w:rFonts w:asciiTheme="minorHAnsi" w:hAnsiTheme="minorHAnsi" w:cstheme="minorHAnsi"/>
          <w:b/>
          <w:bCs/>
          <w:color w:val="auto"/>
        </w:rPr>
        <w:t>Figure 3A</w:t>
      </w:r>
      <w:r w:rsidRPr="006B1566">
        <w:rPr>
          <w:rFonts w:asciiTheme="minorHAnsi" w:hAnsiTheme="minorHAnsi" w:cstheme="minorHAnsi"/>
          <w:color w:val="auto"/>
        </w:rPr>
        <w:t>), while a poor CD56 titration can lead to a poor separation of NK from B cells and cells negative for all the markers in the staining panel (</w:t>
      </w:r>
      <w:r w:rsidRPr="006B1566">
        <w:rPr>
          <w:rFonts w:asciiTheme="minorHAnsi" w:hAnsiTheme="minorHAnsi" w:cstheme="minorHAnsi"/>
          <w:b/>
          <w:bCs/>
          <w:color w:val="auto"/>
        </w:rPr>
        <w:t>Figure 3B</w:t>
      </w:r>
      <w:r w:rsidRPr="006B1566">
        <w:rPr>
          <w:rFonts w:asciiTheme="minorHAnsi" w:hAnsiTheme="minorHAnsi" w:cstheme="minorHAnsi"/>
          <w:color w:val="auto"/>
        </w:rPr>
        <w:t>). Poor RBC lysis can occur with whole blood staining. If the primary goal of the protocol is to calculate the percentage of different cell population (e.g.</w:t>
      </w:r>
      <w:r w:rsidR="00175161">
        <w:rPr>
          <w:rFonts w:asciiTheme="minorHAnsi" w:hAnsiTheme="minorHAnsi" w:cstheme="minorHAnsi"/>
          <w:color w:val="auto"/>
        </w:rPr>
        <w:t>,</w:t>
      </w:r>
      <w:r w:rsidRPr="006B1566">
        <w:rPr>
          <w:rFonts w:asciiTheme="minorHAnsi" w:hAnsiTheme="minorHAnsi" w:cstheme="minorHAnsi"/>
          <w:color w:val="auto"/>
        </w:rPr>
        <w:t xml:space="preserve"> % of CD4</w:t>
      </w:r>
      <w:r w:rsidRPr="006B1566">
        <w:rPr>
          <w:rFonts w:asciiTheme="minorHAnsi" w:hAnsiTheme="minorHAnsi" w:cstheme="minorHAnsi"/>
          <w:color w:val="auto"/>
          <w:vertAlign w:val="superscript"/>
        </w:rPr>
        <w:t>+</w:t>
      </w:r>
      <w:r w:rsidRPr="006B1566">
        <w:rPr>
          <w:rFonts w:asciiTheme="minorHAnsi" w:hAnsiTheme="minorHAnsi" w:cstheme="minorHAnsi"/>
          <w:color w:val="auto"/>
        </w:rPr>
        <w:t> T cells), contamination with RBC double negative cells, that will appear in the dot plot as double negative population, should be excluded from the analysis (</w:t>
      </w:r>
      <w:r w:rsidRPr="006B1566">
        <w:rPr>
          <w:rFonts w:asciiTheme="minorHAnsi" w:hAnsiTheme="minorHAnsi" w:cstheme="minorHAnsi"/>
          <w:b/>
          <w:bCs/>
          <w:color w:val="auto"/>
        </w:rPr>
        <w:t>Figure 3C</w:t>
      </w:r>
      <w:r w:rsidRPr="006B1566">
        <w:rPr>
          <w:rFonts w:asciiTheme="minorHAnsi" w:hAnsiTheme="minorHAnsi" w:cstheme="minorHAnsi"/>
          <w:color w:val="auto"/>
        </w:rPr>
        <w:t>).</w:t>
      </w:r>
      <w:r w:rsidR="00175161">
        <w:rPr>
          <w:rFonts w:asciiTheme="minorHAnsi" w:hAnsiTheme="minorHAnsi" w:cstheme="minorHAnsi"/>
          <w:color w:val="auto"/>
        </w:rPr>
        <w:t xml:space="preserve"> </w:t>
      </w:r>
      <w:r w:rsidRPr="006B1566">
        <w:rPr>
          <w:rFonts w:asciiTheme="minorHAnsi" w:hAnsiTheme="minorHAnsi" w:cstheme="minorHAnsi"/>
          <w:color w:val="auto"/>
        </w:rPr>
        <w:t>Based on our experience with this protocol, we have notice</w:t>
      </w:r>
      <w:r w:rsidR="0067764A" w:rsidRPr="006B1566">
        <w:rPr>
          <w:rFonts w:asciiTheme="minorHAnsi" w:hAnsiTheme="minorHAnsi" w:cstheme="minorHAnsi"/>
          <w:color w:val="auto"/>
        </w:rPr>
        <w:t>d</w:t>
      </w:r>
      <w:r w:rsidRPr="006B1566">
        <w:rPr>
          <w:rFonts w:asciiTheme="minorHAnsi" w:hAnsiTheme="minorHAnsi" w:cstheme="minorHAnsi"/>
          <w:color w:val="auto"/>
        </w:rPr>
        <w:t xml:space="preserve"> that accurate separation between B cells and NK CD8</w:t>
      </w:r>
      <w:r w:rsidRPr="006B1566">
        <w:rPr>
          <w:rFonts w:asciiTheme="minorHAnsi" w:hAnsiTheme="minorHAnsi" w:cstheme="minorHAnsi"/>
          <w:color w:val="auto"/>
          <w:vertAlign w:val="superscript"/>
        </w:rPr>
        <w:t>+</w:t>
      </w:r>
      <w:r w:rsidRPr="006B1566">
        <w:rPr>
          <w:rFonts w:asciiTheme="minorHAnsi" w:hAnsiTheme="minorHAnsi" w:cstheme="minorHAnsi"/>
          <w:color w:val="auto"/>
        </w:rPr>
        <w:t> cells can be verified by using other markers. As an example, NK cells are double negative for HLA-DR and CCR6, while B cells are double positive (</w:t>
      </w:r>
      <w:r w:rsidRPr="006B1566">
        <w:rPr>
          <w:rFonts w:asciiTheme="minorHAnsi" w:hAnsiTheme="minorHAnsi" w:cstheme="minorHAnsi"/>
          <w:b/>
          <w:bCs/>
          <w:color w:val="auto"/>
        </w:rPr>
        <w:t>Figure 3D</w:t>
      </w:r>
      <w:r w:rsidRPr="006B1566">
        <w:rPr>
          <w:rFonts w:asciiTheme="minorHAnsi" w:hAnsiTheme="minorHAnsi" w:cstheme="minorHAnsi"/>
          <w:color w:val="auto"/>
        </w:rPr>
        <w:t>).</w:t>
      </w:r>
    </w:p>
    <w:p w14:paraId="2B30D9A8" w14:textId="77777777" w:rsidR="001E0D2C" w:rsidRPr="006B1566" w:rsidRDefault="001E0D2C" w:rsidP="0057174A">
      <w:pPr>
        <w:shd w:val="clear" w:color="auto" w:fill="FFFFFF"/>
        <w:jc w:val="left"/>
        <w:rPr>
          <w:rFonts w:asciiTheme="minorHAnsi" w:hAnsiTheme="minorHAnsi" w:cstheme="minorHAnsi"/>
          <w:color w:val="auto"/>
        </w:rPr>
      </w:pPr>
      <w:r w:rsidRPr="006B1566">
        <w:rPr>
          <w:rFonts w:asciiTheme="minorHAnsi" w:hAnsiTheme="minorHAnsi" w:cstheme="minorHAnsi"/>
          <w:color w:val="auto"/>
        </w:rPr>
        <w:t> </w:t>
      </w:r>
    </w:p>
    <w:p w14:paraId="0C1AC6E5" w14:textId="6D8430E0" w:rsidR="001E0D2C" w:rsidRPr="006B1566" w:rsidRDefault="001E0D2C" w:rsidP="0057174A">
      <w:pPr>
        <w:pStyle w:val="af5"/>
        <w:rPr>
          <w:rFonts w:asciiTheme="minorHAnsi" w:hAnsiTheme="minorHAnsi" w:cstheme="minorHAnsi"/>
        </w:rPr>
      </w:pPr>
      <w:r w:rsidRPr="006B1566">
        <w:rPr>
          <w:rFonts w:asciiTheme="minorHAnsi" w:hAnsiTheme="minorHAnsi" w:cstheme="minorHAnsi"/>
        </w:rPr>
        <w:t xml:space="preserve">The protocol presented in this manuscript is meant to be part of a multicolor staining panel to interrogate several immune populations in samples with limited number of cells. By using this approach, we investigated dynamics in immune populations </w:t>
      </w:r>
      <w:r w:rsidR="00B1640A" w:rsidRPr="006B1566">
        <w:rPr>
          <w:rFonts w:asciiTheme="minorHAnsi" w:hAnsiTheme="minorHAnsi" w:cstheme="minorHAnsi"/>
        </w:rPr>
        <w:t xml:space="preserve">of </w:t>
      </w:r>
      <w:r w:rsidRPr="006B1566">
        <w:rPr>
          <w:rFonts w:asciiTheme="minorHAnsi" w:hAnsiTheme="minorHAnsi" w:cstheme="minorHAnsi"/>
        </w:rPr>
        <w:t>longitudinal samples from donors with multiple myeloma receiving a stem cell transplant</w:t>
      </w:r>
      <w:r w:rsidR="003840A5" w:rsidRPr="006B1566">
        <w:rPr>
          <w:rFonts w:asciiTheme="minorHAnsi" w:hAnsiTheme="minorHAnsi" w:cstheme="minorHAnsi"/>
        </w:rPr>
        <w:t xml:space="preserve"> (Clinicaltrials.gov NCT00566098</w:t>
      </w:r>
      <w:r w:rsidR="00447278" w:rsidRPr="006B1566">
        <w:rPr>
          <w:rFonts w:asciiTheme="minorHAnsi" w:hAnsiTheme="minorHAnsi" w:cstheme="minorHAnsi"/>
        </w:rPr>
        <w:fldChar w:fldCharType="begin"/>
      </w:r>
      <w:r w:rsidR="006F5AE5" w:rsidRPr="006B1566">
        <w:rPr>
          <w:rFonts w:asciiTheme="minorHAnsi" w:hAnsiTheme="minorHAnsi" w:cstheme="minorHAnsi"/>
        </w:rPr>
        <w:instrText xml:space="preserve"> ADDIN ZOTERO_ITEM CSL_CITATION {"citationID":"iIcyukkW","properties":{"formattedCitation":"\\super 16\\nosupersub{}","plainCitation":"16","noteIndex":0},"citationItems":[{"id":1554,"uris":["http://zotero.org/users/local/T00xiLFt/items/ZWX7FQ7H"],"uri":["http://zotero.org/users/local/T00xiLFt/items/ZWX7FQ7H"],"itemData":{"id":1554,"type":"article-journal","title":"Adoptive transfer of activated marrow-infiltrating lymphocytes induces measurable antitumor immunity in the bone marrow in multiple myeloma","container-title":"Science Translational Medicine","page":"288ra78-288ra78","volume":"7","issue":"288","source":"stm.sciencemag.org","abstract":"Successful adoptive T cell therapy (ACT) requires the ability to activate tumor-specific T cells with the ability to traffic to the tumor site and effectively kill their target as well as persist over time. We hypothesized that ACT using marrow-infiltrating lymphocytes (MILs) in multiple myeloma (MM) could impart greater antitumor immunity in that they were obtained from the tumor microenvironment. We describe the results from the first clinical trial using MILs in MM. Twenty-five patients with either newly diagnosed or relapsed disease had their MILs harvested, activated and expanded, and subsequently infused on the third day after myeloablative therapy. Cells were obtained and adequately expanded in all patients with anti-CD3/CD28 beads plus interleukin-2, and a median of 9.5 × 108 MILs were infused. Factors indicative of response to MIL ACT included (i) the presence of measurable myeloma-specific activity of the ex vivo expanded product, (ii) low endogenous bone marrow T cell interferon-γ production at baseline, (iii) a CD8+ central memory phenotype at baseline, and (iv) the generation and persistence of myeloma-specific immunity in the bone marrow at 1 year after ACT. Achieving at least a 90% reduction in disease burden significantly increased the progression-free survival (25.1 months versus 11.8 months; P = 0.01). This study demonstrates the feasibility and efficacy of MILs as a form of ACT with applicability across many hematologic malignancies and possibly solid tumors infiltrating the bone marrow.\nMarrow-infiltrating lymphocytes (MILs) may be used as adoptive cell therapy for multiple myeloma.\nMarrow-infiltrating lymphocytes (MILs) may be used as adoptive cell therapy for multiple myeloma.","DOI":"10.1126/scitranslmed.aaa7014","ISSN":"1946-6234, 1946-6242","note":"PMID: 25995224","language":"en","author":[{"family":"Noonan","given":"Kimberly A."},{"family":"Huff","given":"Carol A."},{"family":"Davis","given":"Janice"},{"family":"Lemas","given":"M. Victor"},{"family":"Fiorino","given":"Susan"},{"family":"Bitzan","given":"Jeffrey"},{"family":"Ferguson","given":"Anna"},{"family":"Emerling","given":"Amy"},{"family":"Luznik","given":"Leo"},{"family":"Matsui","given":"William"},{"family":"Powell","given":"Jonathan"},{"family":"Fuchs","given":"Ephraim"},{"family":"Rosner","given":"Gary L."},{"family":"Epstein","given":"Caroline"},{"family":"Rudraraju","given":"Lakshmi"},{"family":"Ambinder","given":"Richard F."},{"family":"Jones","given":"Richard J."},{"family":"Pardoll","given":"Drew"},{"family":"Borrello","given":"Ivan"}],"issued":{"date-parts":[["2015",5,20]]}}}],"schema":"https://github.com/citation-style-language/schema/raw/master/csl-citation.json"} </w:instrText>
      </w:r>
      <w:r w:rsidR="00447278" w:rsidRPr="006B1566">
        <w:rPr>
          <w:rFonts w:asciiTheme="minorHAnsi" w:hAnsiTheme="minorHAnsi" w:cstheme="minorHAnsi"/>
        </w:rPr>
        <w:fldChar w:fldCharType="separate"/>
      </w:r>
      <w:r w:rsidR="006F5AE5" w:rsidRPr="006B1566">
        <w:rPr>
          <w:rFonts w:asciiTheme="minorHAnsi" w:hAnsiTheme="minorHAnsi" w:cstheme="minorHAnsi"/>
          <w:vertAlign w:val="superscript"/>
        </w:rPr>
        <w:t>16</w:t>
      </w:r>
      <w:r w:rsidR="00447278" w:rsidRPr="006B1566">
        <w:rPr>
          <w:rFonts w:asciiTheme="minorHAnsi" w:hAnsiTheme="minorHAnsi" w:cstheme="minorHAnsi"/>
        </w:rPr>
        <w:fldChar w:fldCharType="end"/>
      </w:r>
      <w:r w:rsidR="003840A5" w:rsidRPr="006B1566">
        <w:rPr>
          <w:rFonts w:asciiTheme="minorHAnsi" w:hAnsiTheme="minorHAnsi" w:cstheme="minorHAnsi"/>
        </w:rPr>
        <w:t>)</w:t>
      </w:r>
      <w:r w:rsidRPr="006B1566">
        <w:rPr>
          <w:rFonts w:asciiTheme="minorHAnsi" w:hAnsiTheme="minorHAnsi" w:cstheme="minorHAnsi"/>
        </w:rPr>
        <w:t>. Frozen PBMC were collected and analyzed by flow cytometry at day 0, 14, 28, 60, 180, 360 after transplantation. By using this approach, we were able to interrogate several lymphocyte populations focusing on their naïve/memory profile (CD45RA, CCR7), activation and cell exhaustion status (HLA-DR, CD57, CD45RA+ effector memory, CD16), and T effector phenotype (CCR4, CCR6, CXCR3) in a single staining panel</w:t>
      </w:r>
      <w:r w:rsidR="00447278" w:rsidRPr="006B1566">
        <w:rPr>
          <w:rFonts w:asciiTheme="minorHAnsi" w:hAnsiTheme="minorHAnsi" w:cstheme="minorHAnsi"/>
        </w:rPr>
        <w:fldChar w:fldCharType="begin"/>
      </w:r>
      <w:r w:rsidR="006F5AE5" w:rsidRPr="006B1566">
        <w:rPr>
          <w:rFonts w:asciiTheme="minorHAnsi" w:hAnsiTheme="minorHAnsi" w:cstheme="minorHAnsi"/>
        </w:rPr>
        <w:instrText xml:space="preserve"> ADDIN ZOTERO_ITEM CSL_CITATION {"citationID":"7QWzPvl9","properties":{"formattedCitation":"\\super 17\\uc0\\u8211{}26\\nosupersub{}","plainCitation":"17–26","noteIndex":0},"citationItems":[{"id":1430,"uris":["http://zotero.org/users/local/T00xiLFt/items/2WCPZNVH"],"uri":["http://zotero.org/users/local/T00xiLFt/items/2WCPZNVH"],"itemData":{"id":1430,"type":"article-journal","title":"OMIP-017: Human CD4+ helper T-cell subsets including follicular helper cells","container-title":"Cytometry Part A","page":"439-440","volume":"83A","issue":"5","source":"Wiley Online Library","DOI":"10.1002/cyto.a.22269","ISSN":"1552-4930","shortTitle":"OMIP-017","journalAbbreviation":"Cytometry","language":"en","author":[{"family":"Mahnke","given":"Yolanda D."},{"family":"Beddall","given":"Margaret H."},{"family":"Roederer","given":"Mario"}],"issued":{"date-parts":[["2013",5,1]]}}},{"id":1436,"uris":["http://zotero.org/users/local/T00xiLFt/items/SH65R7H5"],"uri":["http://zotero.org/users/local/T00xiLFt/items/SH65R7H5"],"itemData":{"id":1436,"type":"article-journal","title":"Differential Expression of Chemokine Receptors and Chemotactic Responsiveness of Type 1 T Helper Cells (Th1s) and Th2s","container-title":"The Journal of Experimental Medicine","page":"129-134","volume":"187","issue":"1","source":"jem.rupress.org","abstract":"T helper cells type 1 (Th1s) that produce interferon-γ predominantly mediate cellular immune responses and are involved in the development of chronic inflammatory conditions, whereas Th2s which produce large amounts of IL-4 and IL-5 upregulate IgE production and are prominent in the pathogenesis of allergic diseases. The precise factors determining whether Th1- or Th2-mediated immune responses preferentially occur at a peripheral site of antigen exposure are largely unknown. Chemokines, a superfamily of polypeptide mediators, are a key component of the leukocyte recruitment process. Here we report that among four CXC (CXCR1-4) and five CC (CCR1-5) chemokine receptors analyzed, CXCR3 and CCR5 are preferentially expressed in human Th1s. In contrast, Th2s preferentially express CCR4 and, to a lesser extent, CCR3. In agreement with the differential chemokine receptor expression, Th1s and Th2s selectively migrate in response to the corresponding chemokines. The differential expression of chemokine receptors may dictate, to a large extent, the migration and tissue homing of Th1s and Th2s. It may also determine different susceptibility of Th1s and Th2s to human immunodeficiency virus strains using different fusion coreceptors.","DOI":"10.1084/jem.187.1.129","ISSN":"0022-1007, 1540-9538","note":"PMID: 9419219","journalAbbreviation":"J Exp Med","language":"en","author":[{"family":"Bonecchi","given":"Raffaella"},{"family":"Bianchi","given":"Giancarlo"},{"family":"Bordignon","given":"Paola Panina"},{"family":"D'Ambrosio","given":"Daniele"},{"family":"Lang","given":"Rosmarie"},{"family":"Borsatti","given":"Alessandro"},{"family":"Sozzani","given":"Silvano"},{"family":"Allavena","given":"Paola"},{"family":"Gray","given":"Patrick A."},{"family":"Mantovani","given":"Alberto"},{"family":"Sinigaglia","given":"Francesco"}],"issued":{"date-parts":[["1998",1,5]]}}},{"id":1440,"uris":["http://zotero.org/users/local/T00xiLFt/items/BB72MTMS"],"uri":["http://zotero.org/users/local/T00xiLFt/items/BB72MTMS"],"itemData":{"id":1440,"type":"article-journal","title":"Surface phenotype and antigenic specificity of human interleukin 17–producing T helper memory cells","container-title":"Nature Immunology","page":"639-646","volume":"8","issue":"6","source":"www.nature.com","abstract":"Interleukin 17 (IL-17)–producing T helper cells (TH-17 cells) have been characterized in mice as a distinct subset of effector cells, but their identity and properties in humans remain elusive. We report here that expression of CCR6 and CCR4 together identified human memory CD4+ T cells selectively producing IL-17 and expressing mRNA encoding the human ortholog of mouse RORt, a transcription factor, whereas CCR6 and CXCR3 identified TH1 cells producing interferon- and T helper cells producing both interferon- and IL-17. Memory T cells specific for Candida albicans were present mainly in the CCR6+CCR4+ TH-17 subset, whereas memory T cells specific for Mycobacterium tuberculosis were present in CCR6+CXCR3+ T helper type 1 subset. The elicitation of IL-17 responses correlated with the capacity of C. albicans hyphae to stimulate antigen-presenting cells for the priming of TH-17 responses in vitro and for the production of IL-23 but not IL-12. Our results demonstrate that human TH-17 cells have distinct migratory capacity and antigenic specificities and establish a link between microbial products, T helper cell differentiation and homing in response to fungal antigens.","DOI":"10.1038/ni1467","ISSN":"1529-2908","journalAbbreviation":"Nat Immunol","language":"en","author":[{"family":"Acosta-Rodriguez","given":"Eva V."},{"family":"Rivino","given":"Laura"},{"family":"Geginat","given":"Jens"},{"family":"Jarrossay","given":"David"},{"family":"Gattorno","given":"Marco"},{"family":"Lanzavecchia","given":"Antonio"},{"family":"Sallusto","given":"Federica"},{"family":"Napolitani","given":"Giorgio"}],"issued":{"date-parts":[["2007",6]]}}},{"id":1443,"uris":["http://zotero.org/users/local/T00xiLFt/items/8AJ6PW42"],"uri":["http://zotero.org/users/local/T00xiLFt/items/8AJ6PW42"],"itemData":{"id":1443,"type":"article-journal","title":"Chemokine Receptor Expression Identifies Pre–T Helper (Th)1, Pre–Th2, and Nonpolarized Cells among Human CD4+ Central Memory T Cells","container-title":"The Journal of Experimental Medicine","page":"725-735","volume":"200","issue":"6","source":"jem.rupress.org","abstract":"We previously reported that central–memory T cells (TCM cells), which express lymph node homing receptors CCR7 and CD62L, are largely devoid of effector functions but acquire characteristics of effector–memory T cells (TEM cells) (i.e., CCR7− T helper [Th]1 or Th2 cells) after stimulation with T cell receptor agonists or homeostatic cytokines. Here we show that three chemokine receptors identify functional subsets within the human CD4+ TCM cell pool. TCM cells expressing CXCR3 secreted low amounts of interferon γ, whereas CCR4+ TCM cells produced some interleukin (IL)-4, but not IL-5. In response to IL-7 and IL-15, CXCR3+ TCM and CCR4+ TCM cells invariably generated fully differentiated CCR7− Th1 and Th2 cells, respectively, suggesting that they represent pre-Th1 and pre-Th2 cells. Conversely, CXCR5+ TCM cells lacking CXCR3 and CCR4 remained nonpolarized and retained CCR7 and CD62L expression upon cytokine-driven expansion. Unlike naive cells, all memory subsets had a low T cell receptor rearrangement excision circle content, spontaneously incorporated bromodeoxyuridine ex vivo, and contained cells specific for tetanus toxoid. Conversely, recall responses to cytomegalovirus and vaccinia virus were largely restricted to CXCR3+ TCM and TEM cells. We conclude that antigen-specific memory T cells are distributed between TEM cells and different subsets of TCM cells. Our results also explain how the quality of primary T cell responses could be maintained by TCM cells in the absence of antigen.","DOI":"10.1084/jem.20040774","ISSN":"0022-1007, 1540-9538","note":"PMID: 15381728","journalAbbreviation":"J Exp Med","language":"en","author":[{"family":"Rivino","given":"Laura"},{"family":"Messi","given":"Mara"},{"family":"Jarrossay","given":"David"},{"family":"Lanzavecchia","given":"Antonio"},{"family":"Sallusto","given":"Federica"},{"family":"Geginat","given":"Jens"}],"issued":{"date-parts":[["2004",9,20]]}}},{"id":1467,"uris":["http://zotero.org/users/local/T00xiLFt/items/X55MT73S"],"uri":["http://zotero.org/users/local/T00xiLFt/items/X55MT73S"],"itemData":{"id":1467,"type":"article-journal","title":"Differentiation and recruitment of Th9 cells stimulated by pleural mesothelial cells in human Mycobacterium tuberculosis infection","container-title":"PloS One","page":"e31710","volume":"7","issue":"2","source":"PubMed","abstract":"Newly discovered IL-9-producing CD4(+) helper T cells (Th9 cells) have been reported to contribute to tissue inflammation and immune responses, however, differentiation and immune regulation of Th9 cells in tuberculosis remain unknown. In the present study, our data showed that increased Th9 cells with the phenotype of effector memory cells were found to be in tuberculous pleural effusion as compared with blood. TGF-β was essential for Th9 cell differentiation from naïve CD4(+) T cells stimulated with PMA and ionomycin in vitro for 5 h, and addition of IL-1β, IL-4 or IL-6 further augmented Th9 cell differentiation. Tuberculous pleural effusion and supernatants of cultured pleural mesothelial cells were chemotactic for Th9 cells, and this activity was partly blocked by anti-CCL20 antibody. IL-9 promoted the pleural mesothelial cell repairing and inhibited IFN-γ-induced pleural mesothelial cell apoptosis. Moreover, pleural mesothelial cells promoted Th9 cell differentiation by presenting antigen. Collectively, these data provide new information concerning Th9 cells, in particular the collaborative immune regulation between Th9 cells and pleural mesothelial cells in human M. tuberculosis infection. In particular, pleural mesothelial cells were able to function as antigen-presenting cells to stimulate Th9 cell differentiation.","DOI":"10.1371/journal.pone.0031710","ISSN":"1932-6203","note":"PMID: 22363712\nPMCID: PMC3282767","journalAbbreviation":"PLoS ONE","language":"eng","author":[{"family":"Ye","given":"Zhi-Jian"},{"family":"Yuan","given":"Ming-Li"},{"family":"Zhou","given":"Qiong"},{"family":"Du","given":"Rong-Hui"},{"family":"Yang","given":"Wei-Bing"},{"family":"Xiong","given":"Xian-Zhi"},{"family":"Zhang","given":"Jian-Chu"},{"family":"Wu","given":"Cong"},{"family":"Qin","given":"Shou-Ming"},{"family":"Shi","given":"Huan-Zhong"}],"issued":{"date-parts":[["2012"]]}}},{"id":1487,"uris":["http://zotero.org/users/local/T00xiLFt/items/KIUHV4KJ"],"uri":["http://zotero.org/users/local/T00xiLFt/items/KIUHV4KJ"],"itemData":{"id":1487,"type":"article-journal","title":"Human CD8+ T cells expressing HLA-DR and CD28 show telomerase activity and are distinct from cytolytic effector T cells","container-title":"European Journal of Immunology","page":"459-466","volume":"31","issue":"2","source":"Wiley Online Library","abstract":"Cycling lymphocytes may express the enzyme telomerase which is involved in maintenance of telomere length and cell proliferation potential. In CD8+ T cells freshly isolated from peripheral blood, we found that in vivo cycling cells expressed HLA-DR. Furthermore, CD28-positive cells are known to have longer telomeres than CD28-negative T cells. Therefore we used HLA-DR- and CD28-specific antibodies to sort CD8+ T cells and measure telomerase activity ex vivo. Relatively high levels of telomerase activity were found in HLA-DR / CD28 double-positive cells. In contrast, HLA-DR-negative and CD28-negative cells had almost no telomerase activity. In summary, HLA-DR expression correlates with proliferation, and CD28 expression with proliferative potential. We have previously identified that ex vivo cytolytic CD8+ T cells are CD56 (NCAM) positive. Here we show that HLA-DR+ cells were rarely CD56+ and vice versa. This demonstrates that telomerase-expressing and cytolytic CD8+ T cells can be separated on the basis of the cell surface markers HLA-DR and CD56. Thus, activated CD8+ T cells specialize and exert distinct functions correlating with surface molecule expression.","DOI":"10.1002/1521-4141(200102)31:2&lt;459::AID-IMMU459&gt;3.0.CO;2-Y","ISSN":"1521-4141","journalAbbreviation":"Eur. J. Immunol.","language":"en","author":[{"family":"Speiser","given":"Daniel E."},{"family":"Migliaccio","given":"Marco"},{"family":"Pittet","given":"Mikaël J."},{"family":"Valmori","given":"Danila"},{"family":"Liénard","given":"Danielle"},{"family":"Lejeune","given":"Ferdy"},{"family":"Reichenbach","given":"Patrick"},{"family":"Guillaume","given":"Philippe"},{"family":"Lüscher","given":"Immanuel"},{"family":"Cerottini","given":"Jean-Charles"},{"family":"Romero","given":"Pedro"}],"issued":{"date-parts":[["2001",2,1]]}}},{"id":1490,"uris":["http://zotero.org/users/local/T00xiLFt/items/RD6NE7NZ"],"uri":["http://zotero.org/users/local/T00xiLFt/items/RD6NE7NZ"],"itemData":{"id":1490,"type":"article-journal","title":"Flow cytometric analysis of activation markers on stimulated T cells and their correlation with cell proliferation","container-title":"Cytometry","page":"71-76","volume":"27","issue":"1","source":"Wiley Online Library","abstract":"The expression of activation antigens, namely CD25, CD69, CD71, and HLA-DR on T cells from 15 healthy individuals stimulated with different mitogens and specific antigens was evaluated by immunofluorescence assay and flow cytometric analysis and compared with cell proliferation as a function of [3H]thymidine incorporation. CD69 was the earliest expressed antigen on stimulated cells, while HLA-DR was the latest. Regardless of the stimulus used, lymphocytes expressing CD25 and CD71 were always more numerous than cells expressing CD69 and HLA-DR. Variations in the proportion of CD4+ and CD8+ T cells expressing each activation marker were observed with different antigenic stimuli. The expression of each activation marker showed overall agreement with the [3H]thymidine incorporation assay in discriminating between positive and negative immune response. However, no correlation was observed between the percentage of CD25-, CD69-, CD71-, and HLA-DR-positive T cells and the amount of [3H]thymidine incorporation. Moreover, low doses of mitogens and antigens as well as short time of stimulation were sufficient to induce T cells to express activation antigens but not to proliferate. Our data show that results obtained by flow cytometry and [3H]thymidine incorporation may differ qualitatively, at least under certain conditions; this suggests that the 2 assays are complementary, and when combined, may gives a clearer understanding of events leading to efficient cell-mediated immune response. Cytometry 27:71–76, 1997. © 1997 Wiley-Liss, Inc.","DOI":"10.1002/(SICI)1097-0320(19970101)27:1&lt;71::AID-CYTO9&gt;3.0.CO;2-O","ISSN":"1097-0320","journalAbbreviation":"Cytometry","language":"en","author":[{"family":"Caruso","given":"A."},{"family":"Licenziati","given":"S."},{"family":"Corulli","given":"M."},{"family":"Canaris","given":"A.d."},{"family":"De Francesco","given":"M.a."},{"family":"Fiorentini","given":"S."},{"family":"Peroni","given":"L."},{"family":"Fallacara","given":"F."},{"family":"Dima","given":"F."},{"family":"Balsari","given":"A."},{"family":"Turano","given":"A."}],"issued":{"date-parts":[["1997",1,1]]}}},{"id":1472,"uris":["http://zotero.org/users/local/T00xiLFt/items/G7GC2AE7"],"uri":["http://zotero.org/users/local/T00xiLFt/items/G7GC2AE7"],"itemData":{"id":1472,"type":"article-journal","title":"Expression of CD57 defines replicative senescence and antigen-induced apoptotic death of CD8+ T cells","container-title":"Blood","page":"2711-2720","volume":"101","issue":"7","source":"www.bloodjournal.org","abstract":"Virus-specific CD8+ T-cell responses play a pivotal role in limiting viral replication. Alterations in these responses, such as decreased cytolytic function, inappropriate maturation, and limited proliferative ability could reduce their ability to control viral replication. Here, we report on the capacity of HIV-specific CD8+ T cells to secrete cytokines and proliferate in response to HIV antigen stimulation. We find that a large proportion of HIV-specific CD8+ T cells that produce cytokines in response to cognate antigen are unable to divide and die during a 48-hour in vitro culture. This lack of proliferative ability of HIV-specific CD8+ T cells is defined by surface expression of CD57 but not by absence of CD28 or CCR7. This inability to proliferate in response to antigen cannot be overcome by exogenous interleukin-2 (IL-2) or IL-15. Furthermore, CD57 expression on CD8+ T cells, CD4+ T cells, and NK cells is a general marker of proliferative inability, a history of more cell divisions, and short telomeres. We suggest, therefore, that the increase in CD57+ HIV-specific CD8+ T cells results from chronic antigen stimulation that is a hallmark of HIV infection. Thus, our studies define a phenotype associated with replicative senescence in HIV-specific CD8+ T cells, which may have broad implications to other conditions associated with chronic antigenic stimulation.","DOI":"10.1182/blood-2002-07-2103","ISSN":"0006-4971, 1528-0020","note":"PMID: 12433688","language":"en","author":[{"family":"Brenchley","given":"Jason M."},{"family":"Karandikar","given":"Nitin J."},{"family":"Betts","given":"Michael R."},{"family":"Ambrozak","given":"David R."},{"family":"Hill","given":"Brenna J."},{"family":"Crotty","given":"Laura E."},{"family":"Casazza","given":"Joseph P."},{"family":"Kuruppu","given":"Janaki"},{"family":"Migueles","given":"Stephen A."},{"family":"Connors","given":"Mark"},{"family":"Roederer","given":"Mario"},{"family":"Douek","given":"Daniel C."},{"family":"Koup","given":"Richard A."}],"issued":{"date-parts":[["2003",4,1]]}}},{"id":1479,"uris":["http://zotero.org/users/local/T00xiLFt/items/ATX5225S"],"uri":["http://zotero.org/users/local/T00xiLFt/items/ATX5225S"],"itemData":{"id":1479,"type":"article-journal","title":"Functional and Phenotypic Characterization of CD57+CD4+ T Cells and Their Association with HIV-1-Induced T Cell Dysfunction","container-title":"The Journal of Immunology","page":"8415-8423","volume":"175","issue":"12","source":"www.jimmunol.org","abstract":"HIV-1 replication is associated with reduced or absent HIV-1-specific CD4+ T cell proliferation and skewing of HIV-1-specific CD4+ T cells toward an IFN-γ-producing, CCR7− phenotype. The CCR7− T cell population is heterogeneous and can be subdivided based on the expression of CD57. Although CD57 expression on CD8+ T cells is associated with proliferation incompetence and replicative senescence, less is known about the function of CD57-expressing CD4+ T cells. In this study, the frequency, phenotype, and function of CD57+CD4+ T cells were evaluated in 25 HIV-1-infected subjects and 10 seronegative controls. CD57+CD4+ T cells were found to be proliferation incompetent, even after strong mitogen stimulation. Percentages of CD4+ T cells that expressed CD57 were significantly higher in untreated HIV-1-infected subjects than in HIV-1-seronegative donors, and CD57 expression did not normalize in subjects receiving at least 6 mo of effective antiretroviral therapy. CD57 was predominately expressed on the CCR7− fraction of the CD4+ T cell compartment and accounted for the majority of cells in the CCR7−CD45RA+ population from untreated HIV-1-infected subjects. HIV-1-specific CD4+ T cells producing only IFN-γ had the highest expression of CD57, whereas few cells producing IL-2 alone expressed CD57. These findings further define a novel population of proliferation-incompetent CD4+ T cells that are generated in the presence of chronic Ag exposure. A better understanding of the generation and persistence of CD57+ T cells in HIV-1 infection could provide important insights into the immunopathogenesis of this disease.","DOI":"10.4049/jimmunol.175.12.8415","ISSN":"0022-1767, 1550-6606","note":"PMID: 16339584","journalAbbreviation":"J Immunol","language":"en","author":[{"family":"Palmer","given":"Brent E."},{"family":"Blyveis","given":"Naomi"},{"family":"Fontenot","given":"Andrew P."},{"family":"Wilson","given":"Cara C."}],"issued":{"date-parts":[["2005",12,15]]}}},{"id":1483,"uris":["http://zotero.org/users/local/T00xiLFt/items/VJ7ERXUV"],"uri":["http://zotero.org/users/local/T00xiLFt/items/VJ7ERXUV"],"itemData":{"id":1483,"type":"article-journal","title":"CD57+ T lymphocytes and functional immune deficiency","container-title":"Journal of Leukocyte Biology","page":"107-116","volume":"87","issue":"1","source":"www.jleukbio.org","abstract":"CD57+ expression in T lymphocytes has been recognized for decades as a marker of in vitro replicative senescence. In recent years, accumulating evidences have pointed on the utility of this marker to measure functional immune deficiency in patients with autoimmune disease, infectious diseases, and cancers. We review here the relevant literature and implications in clinical settings.","DOI":"10.1189/jlb.0809566","ISSN":"0741-5400, 1938-3673","note":"PMID: 19880576","journalAbbreviation":"J Leukoc Biol","language":"en","author":[{"family":"Focosi","given":"Daniele"},{"family":"Bestagno","given":"Marco"},{"family":"Burrone","given":"Oscar"},{"family":"Petrini","given":"Mario"}],"issued":{"date-parts":[["2010",1,1]]}}}],"schema":"https://github.com/citation-style-language/schema/raw/master/csl-citation.json"} </w:instrText>
      </w:r>
      <w:r w:rsidR="00447278" w:rsidRPr="006B1566">
        <w:rPr>
          <w:rFonts w:asciiTheme="minorHAnsi" w:hAnsiTheme="minorHAnsi" w:cstheme="minorHAnsi"/>
        </w:rPr>
        <w:fldChar w:fldCharType="separate"/>
      </w:r>
      <w:r w:rsidR="006F5AE5" w:rsidRPr="006B1566">
        <w:rPr>
          <w:rFonts w:asciiTheme="minorHAnsi" w:hAnsiTheme="minorHAnsi" w:cstheme="minorHAnsi"/>
          <w:vertAlign w:val="superscript"/>
        </w:rPr>
        <w:t>17–26</w:t>
      </w:r>
      <w:r w:rsidR="00447278" w:rsidRPr="006B1566">
        <w:rPr>
          <w:rFonts w:asciiTheme="minorHAnsi" w:hAnsiTheme="minorHAnsi" w:cstheme="minorHAnsi"/>
        </w:rPr>
        <w:fldChar w:fldCharType="end"/>
      </w:r>
      <w:r w:rsidRPr="006B1566">
        <w:rPr>
          <w:rFonts w:asciiTheme="minorHAnsi" w:hAnsiTheme="minorHAnsi" w:cstheme="minorHAnsi"/>
        </w:rPr>
        <w:t>. This has been particularly useful considering that the number of collected cells for some of the patients and time points was barely sufficient for only a single staining panel. Representative gating strategy (</w:t>
      </w:r>
      <w:r w:rsidRPr="006B1566">
        <w:rPr>
          <w:rFonts w:asciiTheme="minorHAnsi" w:hAnsiTheme="minorHAnsi" w:cstheme="minorHAnsi"/>
          <w:b/>
          <w:bCs/>
        </w:rPr>
        <w:t>Figure 4</w:t>
      </w:r>
      <w:r w:rsidRPr="006B1566">
        <w:rPr>
          <w:rFonts w:asciiTheme="minorHAnsi" w:hAnsiTheme="minorHAnsi" w:cstheme="minorHAnsi"/>
        </w:rPr>
        <w:t>) and dynamics of selected cell populations (</w:t>
      </w:r>
      <w:r w:rsidRPr="006B1566">
        <w:rPr>
          <w:rFonts w:asciiTheme="minorHAnsi" w:hAnsiTheme="minorHAnsi" w:cstheme="minorHAnsi"/>
          <w:b/>
          <w:bCs/>
        </w:rPr>
        <w:t>Figure 5</w:t>
      </w:r>
      <w:r w:rsidRPr="006B1566">
        <w:rPr>
          <w:rFonts w:asciiTheme="minorHAnsi" w:hAnsiTheme="minorHAnsi" w:cstheme="minorHAnsi"/>
        </w:rPr>
        <w:t xml:space="preserve">) of a relapsing patient over time. </w:t>
      </w:r>
      <w:r w:rsidR="003C7964" w:rsidRPr="006B1566">
        <w:rPr>
          <w:rFonts w:asciiTheme="minorHAnsi" w:hAnsiTheme="minorHAnsi" w:cstheme="minorHAnsi"/>
        </w:rPr>
        <w:t>In multiple myeloma B cells can express the NK marker CD56. To exclude this possibility, we used HLA-DR and CCR6 to further differentiate B cells from NK cells (</w:t>
      </w:r>
      <w:r w:rsidR="003C7964" w:rsidRPr="006B1566">
        <w:rPr>
          <w:rFonts w:asciiTheme="minorHAnsi" w:hAnsiTheme="minorHAnsi" w:cstheme="minorHAnsi"/>
          <w:b/>
        </w:rPr>
        <w:t>Figure 4B</w:t>
      </w:r>
      <w:r w:rsidR="003C7964" w:rsidRPr="006B1566">
        <w:rPr>
          <w:rFonts w:asciiTheme="minorHAnsi" w:hAnsiTheme="minorHAnsi" w:cstheme="minorHAnsi"/>
        </w:rPr>
        <w:t>). CD8</w:t>
      </w:r>
      <w:r w:rsidR="003C7964" w:rsidRPr="006B1566">
        <w:rPr>
          <w:rFonts w:asciiTheme="minorHAnsi" w:hAnsiTheme="minorHAnsi" w:cstheme="minorHAnsi"/>
          <w:vertAlign w:val="superscript"/>
        </w:rPr>
        <w:t>+</w:t>
      </w:r>
      <w:r w:rsidR="003C7964" w:rsidRPr="006B1566">
        <w:rPr>
          <w:rFonts w:asciiTheme="minorHAnsi" w:hAnsiTheme="minorHAnsi" w:cstheme="minorHAnsi"/>
        </w:rPr>
        <w:t xml:space="preserve"> memory and naïve T cells were identified by the expression of CD45RA and CCR7: naïve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/CCR7</w:t>
      </w:r>
      <w:r w:rsidR="003C7964" w:rsidRPr="006B1566">
        <w:rPr>
          <w:rFonts w:asciiTheme="minorHAnsi" w:hAnsiTheme="minorHAnsi" w:cstheme="minorHAnsi"/>
          <w:vertAlign w:val="superscript"/>
        </w:rPr>
        <w:t>+</w:t>
      </w:r>
      <w:r w:rsidR="003C7964" w:rsidRPr="006B1566">
        <w:rPr>
          <w:rFonts w:asciiTheme="minorHAnsi" w:hAnsiTheme="minorHAnsi" w:cstheme="minorHAnsi"/>
        </w:rPr>
        <w:t>), central memory (CM,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/CCR7</w:t>
      </w:r>
      <w:r w:rsidR="003C7964" w:rsidRPr="006B1566">
        <w:rPr>
          <w:rFonts w:asciiTheme="minorHAnsi" w:hAnsiTheme="minorHAnsi" w:cstheme="minorHAnsi"/>
          <w:vertAlign w:val="superscript"/>
        </w:rPr>
        <w:t>+</w:t>
      </w:r>
      <w:r w:rsidR="003C7964" w:rsidRPr="006B1566">
        <w:rPr>
          <w:rFonts w:asciiTheme="minorHAnsi" w:hAnsiTheme="minorHAnsi" w:cstheme="minorHAnsi"/>
        </w:rPr>
        <w:t>), effector memory (EM,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/CCR7</w:t>
      </w:r>
      <w:r w:rsidR="003C7964" w:rsidRPr="006B1566">
        <w:rPr>
          <w:rFonts w:asciiTheme="minorHAnsi" w:hAnsiTheme="minorHAnsi" w:cstheme="minorHAnsi"/>
          <w:vertAlign w:val="superscript"/>
        </w:rPr>
        <w:t>-</w:t>
      </w:r>
      <w:r w:rsidR="003C7964" w:rsidRPr="006B1566">
        <w:rPr>
          <w:rFonts w:asciiTheme="minorHAnsi" w:hAnsiTheme="minorHAnsi" w:cstheme="minorHAnsi"/>
        </w:rPr>
        <w:t>) and effector memory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 (EMRA,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/CCR7</w:t>
      </w:r>
      <w:r w:rsidR="003C7964" w:rsidRPr="006B1566">
        <w:rPr>
          <w:rFonts w:asciiTheme="minorHAnsi" w:hAnsiTheme="minorHAnsi" w:cstheme="minorHAnsi"/>
          <w:vertAlign w:val="superscript"/>
        </w:rPr>
        <w:t>+</w:t>
      </w:r>
      <w:r w:rsidR="003C7964" w:rsidRPr="006B1566">
        <w:rPr>
          <w:rFonts w:asciiTheme="minorHAnsi" w:hAnsiTheme="minorHAnsi" w:cstheme="minorHAnsi"/>
        </w:rPr>
        <w:t>) (</w:t>
      </w:r>
      <w:r w:rsidR="003C7964" w:rsidRPr="006B1566">
        <w:rPr>
          <w:rFonts w:asciiTheme="minorHAnsi" w:hAnsiTheme="minorHAnsi" w:cstheme="minorHAnsi"/>
          <w:b/>
        </w:rPr>
        <w:t>Figure 4C</w:t>
      </w:r>
      <w:r w:rsidR="003C7964" w:rsidRPr="006B1566">
        <w:rPr>
          <w:rFonts w:asciiTheme="minorHAnsi" w:hAnsiTheme="minorHAnsi" w:cstheme="minorHAnsi"/>
        </w:rPr>
        <w:t>). Expression of HLA-DR and CD57 in CD8</w:t>
      </w:r>
      <w:r w:rsidR="003C7964" w:rsidRPr="006B1566">
        <w:rPr>
          <w:rFonts w:asciiTheme="minorHAnsi" w:hAnsiTheme="minorHAnsi" w:cstheme="minorHAnsi"/>
          <w:vertAlign w:val="superscript"/>
        </w:rPr>
        <w:t>+</w:t>
      </w:r>
      <w:r w:rsidR="003C7964" w:rsidRPr="006B1566">
        <w:rPr>
          <w:rFonts w:asciiTheme="minorHAnsi" w:hAnsiTheme="minorHAnsi" w:cstheme="minorHAnsi"/>
        </w:rPr>
        <w:t> naïve, total memory T cells (which comprise CM, EM and EMRA), CM, EM and EMRA (</w:t>
      </w:r>
      <w:r w:rsidR="003C7964" w:rsidRPr="006B1566">
        <w:rPr>
          <w:rFonts w:asciiTheme="minorHAnsi" w:hAnsiTheme="minorHAnsi" w:cstheme="minorHAnsi"/>
          <w:b/>
        </w:rPr>
        <w:t>Figure 4D</w:t>
      </w:r>
      <w:r w:rsidR="003C7964" w:rsidRPr="006B1566">
        <w:rPr>
          <w:rFonts w:asciiTheme="minorHAnsi" w:hAnsiTheme="minorHAnsi" w:cstheme="minorHAnsi"/>
        </w:rPr>
        <w:t>). CD4</w:t>
      </w:r>
      <w:r w:rsidR="003C7964" w:rsidRPr="006B1566">
        <w:rPr>
          <w:rFonts w:asciiTheme="minorHAnsi" w:hAnsiTheme="minorHAnsi" w:cstheme="minorHAnsi"/>
          <w:vertAlign w:val="superscript"/>
        </w:rPr>
        <w:t>+</w:t>
      </w:r>
      <w:r w:rsidR="003C7964" w:rsidRPr="006B1566">
        <w:rPr>
          <w:rFonts w:asciiTheme="minorHAnsi" w:hAnsiTheme="minorHAnsi" w:cstheme="minorHAnsi"/>
        </w:rPr>
        <w:t xml:space="preserve"> memory and naïve T cells were identified by the expression of CD45RA and CCR7: naïve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/CCR7</w:t>
      </w:r>
      <w:r w:rsidR="003C7964" w:rsidRPr="006B1566">
        <w:rPr>
          <w:rFonts w:asciiTheme="minorHAnsi" w:hAnsiTheme="minorHAnsi" w:cstheme="minorHAnsi"/>
          <w:vertAlign w:val="superscript"/>
        </w:rPr>
        <w:t>+</w:t>
      </w:r>
      <w:r w:rsidR="003C7964" w:rsidRPr="006B1566">
        <w:rPr>
          <w:rFonts w:asciiTheme="minorHAnsi" w:hAnsiTheme="minorHAnsi" w:cstheme="minorHAnsi"/>
        </w:rPr>
        <w:t>), central memory (CM,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/CCR7</w:t>
      </w:r>
      <w:r w:rsidR="003C7964" w:rsidRPr="006B1566">
        <w:rPr>
          <w:rFonts w:asciiTheme="minorHAnsi" w:hAnsiTheme="minorHAnsi" w:cstheme="minorHAnsi"/>
          <w:vertAlign w:val="superscript"/>
        </w:rPr>
        <w:t>+</w:t>
      </w:r>
      <w:r w:rsidR="003C7964" w:rsidRPr="006B1566">
        <w:rPr>
          <w:rFonts w:asciiTheme="minorHAnsi" w:hAnsiTheme="minorHAnsi" w:cstheme="minorHAnsi"/>
        </w:rPr>
        <w:t>), effector memory (EM,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/CCR7</w:t>
      </w:r>
      <w:r w:rsidR="003C7964" w:rsidRPr="006B1566">
        <w:rPr>
          <w:rFonts w:asciiTheme="minorHAnsi" w:hAnsiTheme="minorHAnsi" w:cstheme="minorHAnsi"/>
          <w:vertAlign w:val="superscript"/>
        </w:rPr>
        <w:t>-</w:t>
      </w:r>
      <w:r w:rsidR="003C7964" w:rsidRPr="006B1566">
        <w:rPr>
          <w:rFonts w:asciiTheme="minorHAnsi" w:hAnsiTheme="minorHAnsi" w:cstheme="minorHAnsi"/>
        </w:rPr>
        <w:t>) and effector memory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 (EMRA, CD45RA</w:t>
      </w:r>
      <w:r w:rsidR="003C7964" w:rsidRPr="006B1566">
        <w:rPr>
          <w:rFonts w:asciiTheme="minorHAnsi" w:hAnsiTheme="minorHAnsi" w:cstheme="minorHAnsi"/>
          <w:vertAlign w:val="superscript"/>
        </w:rPr>
        <w:t>+</w:t>
      </w:r>
      <w:r w:rsidR="003C7964" w:rsidRPr="006B1566">
        <w:rPr>
          <w:rFonts w:asciiTheme="minorHAnsi" w:hAnsiTheme="minorHAnsi" w:cstheme="minorHAnsi"/>
        </w:rPr>
        <w:t>/CCR7</w:t>
      </w:r>
      <w:r w:rsidR="003C7964" w:rsidRPr="006B1566">
        <w:rPr>
          <w:rFonts w:asciiTheme="minorHAnsi" w:hAnsiTheme="minorHAnsi" w:cstheme="minorHAnsi"/>
          <w:vertAlign w:val="superscript"/>
        </w:rPr>
        <w:t>+</w:t>
      </w:r>
      <w:r w:rsidR="003C7964" w:rsidRPr="006B1566">
        <w:rPr>
          <w:rFonts w:asciiTheme="minorHAnsi" w:hAnsiTheme="minorHAnsi" w:cstheme="minorHAnsi"/>
        </w:rPr>
        <w:t>) (</w:t>
      </w:r>
      <w:r w:rsidR="003C7964" w:rsidRPr="006B1566">
        <w:rPr>
          <w:rFonts w:asciiTheme="minorHAnsi" w:hAnsiTheme="minorHAnsi" w:cstheme="minorHAnsi"/>
          <w:b/>
        </w:rPr>
        <w:t>Figure 4E</w:t>
      </w:r>
      <w:r w:rsidR="003C7964" w:rsidRPr="006B1566">
        <w:rPr>
          <w:rFonts w:asciiTheme="minorHAnsi" w:hAnsiTheme="minorHAnsi" w:cstheme="minorHAnsi"/>
        </w:rPr>
        <w:t>). HLA-DR and CD57 expression in CD4</w:t>
      </w:r>
      <w:r w:rsidR="003C7964" w:rsidRPr="006B1566">
        <w:rPr>
          <w:rFonts w:asciiTheme="minorHAnsi" w:hAnsiTheme="minorHAnsi" w:cstheme="minorHAnsi"/>
          <w:vertAlign w:val="superscript"/>
        </w:rPr>
        <w:t>+</w:t>
      </w:r>
      <w:r w:rsidR="003C7964" w:rsidRPr="006B1566">
        <w:rPr>
          <w:rFonts w:asciiTheme="minorHAnsi" w:hAnsiTheme="minorHAnsi" w:cstheme="minorHAnsi"/>
        </w:rPr>
        <w:t> naïve and memory population (which comprise CM, EM and EMRA), CM, EM and EMRA (</w:t>
      </w:r>
      <w:r w:rsidR="003C7964" w:rsidRPr="006B1566">
        <w:rPr>
          <w:rFonts w:asciiTheme="minorHAnsi" w:hAnsiTheme="minorHAnsi" w:cstheme="minorHAnsi"/>
          <w:b/>
        </w:rPr>
        <w:t>Figure 4F</w:t>
      </w:r>
      <w:r w:rsidR="003C7964" w:rsidRPr="006B1566">
        <w:rPr>
          <w:rFonts w:asciiTheme="minorHAnsi" w:hAnsiTheme="minorHAnsi" w:cstheme="minorHAnsi"/>
        </w:rPr>
        <w:t>). CCR4 and CCR6 were used</w:t>
      </w:r>
      <w:r w:rsidR="003400BE" w:rsidRPr="006B1566">
        <w:rPr>
          <w:rFonts w:asciiTheme="minorHAnsi" w:hAnsiTheme="minorHAnsi" w:cstheme="minorHAnsi"/>
        </w:rPr>
        <w:t xml:space="preserve"> as markers</w:t>
      </w:r>
      <w:r w:rsidR="003C7964" w:rsidRPr="006B1566">
        <w:rPr>
          <w:rFonts w:asciiTheme="minorHAnsi" w:hAnsiTheme="minorHAnsi" w:cstheme="minorHAnsi"/>
        </w:rPr>
        <w:t xml:space="preserve"> to identify within the memory population Th9 CD4</w:t>
      </w:r>
      <w:r w:rsidR="003C7964" w:rsidRPr="006B1566">
        <w:rPr>
          <w:rFonts w:asciiTheme="minorHAnsi" w:hAnsiTheme="minorHAnsi" w:cstheme="minorHAnsi"/>
          <w:vertAlign w:val="superscript"/>
        </w:rPr>
        <w:t>+</w:t>
      </w:r>
      <w:r w:rsidR="003C7964" w:rsidRPr="006B1566">
        <w:rPr>
          <w:rFonts w:asciiTheme="minorHAnsi" w:hAnsiTheme="minorHAnsi" w:cstheme="minorHAnsi"/>
        </w:rPr>
        <w:t> T cells (</w:t>
      </w:r>
      <w:r w:rsidR="003C7964" w:rsidRPr="006B1566">
        <w:rPr>
          <w:rFonts w:asciiTheme="minorHAnsi" w:hAnsiTheme="minorHAnsi" w:cstheme="minorHAnsi"/>
          <w:b/>
        </w:rPr>
        <w:t>Figure 4G</w:t>
      </w:r>
      <w:r w:rsidR="003C7964" w:rsidRPr="006B1566">
        <w:rPr>
          <w:rFonts w:asciiTheme="minorHAnsi" w:hAnsiTheme="minorHAnsi" w:cstheme="minorHAnsi"/>
        </w:rPr>
        <w:t>)</w:t>
      </w:r>
      <w:r w:rsidR="003400BE" w:rsidRPr="006B1566">
        <w:rPr>
          <w:rFonts w:asciiTheme="minorHAnsi" w:hAnsiTheme="minorHAnsi" w:cstheme="minorHAnsi"/>
        </w:rPr>
        <w:t>.</w:t>
      </w:r>
      <w:r w:rsidR="003C7964" w:rsidRPr="006B1566">
        <w:rPr>
          <w:rFonts w:asciiTheme="minorHAnsi" w:hAnsiTheme="minorHAnsi" w:cstheme="minorHAnsi"/>
        </w:rPr>
        <w:t xml:space="preserve"> Th1, Th1/17, Th2 and Th17 CD4</w:t>
      </w:r>
      <w:r w:rsidR="003C7964" w:rsidRPr="006B1566">
        <w:rPr>
          <w:rFonts w:asciiTheme="minorHAnsi" w:hAnsiTheme="minorHAnsi" w:cstheme="minorHAnsi"/>
          <w:vertAlign w:val="superscript"/>
        </w:rPr>
        <w:t>+</w:t>
      </w:r>
      <w:r w:rsidR="003C7964" w:rsidRPr="006B1566">
        <w:rPr>
          <w:rFonts w:asciiTheme="minorHAnsi" w:hAnsiTheme="minorHAnsi" w:cstheme="minorHAnsi"/>
        </w:rPr>
        <w:t> T helper subpopulations were identified by expression of CCR4, CCR6 and CXCR3</w:t>
      </w:r>
      <w:r w:rsidR="003400BE" w:rsidRPr="006B1566">
        <w:rPr>
          <w:rFonts w:asciiTheme="minorHAnsi" w:hAnsiTheme="minorHAnsi" w:cstheme="minorHAnsi"/>
        </w:rPr>
        <w:t xml:space="preserve"> (</w:t>
      </w:r>
      <w:r w:rsidR="003400BE" w:rsidRPr="006B1566">
        <w:rPr>
          <w:rFonts w:asciiTheme="minorHAnsi" w:hAnsiTheme="minorHAnsi" w:cstheme="minorHAnsi"/>
          <w:b/>
        </w:rPr>
        <w:t>Figure 4H</w:t>
      </w:r>
      <w:r w:rsidR="003400BE" w:rsidRPr="006B1566">
        <w:rPr>
          <w:rFonts w:asciiTheme="minorHAnsi" w:hAnsiTheme="minorHAnsi" w:cstheme="minorHAnsi"/>
        </w:rPr>
        <w:t>)</w:t>
      </w:r>
      <w:r w:rsidR="003C7964" w:rsidRPr="006B1566">
        <w:rPr>
          <w:rFonts w:asciiTheme="minorHAnsi" w:hAnsiTheme="minorHAnsi" w:cstheme="minorHAnsi"/>
        </w:rPr>
        <w:t xml:space="preserve">. </w:t>
      </w:r>
      <w:r w:rsidR="003400BE" w:rsidRPr="006B1566">
        <w:rPr>
          <w:rFonts w:asciiTheme="minorHAnsi" w:hAnsiTheme="minorHAnsi" w:cstheme="minorHAnsi"/>
        </w:rPr>
        <w:t>CD16 and CD57 expression in NK cells (</w:t>
      </w:r>
      <w:r w:rsidR="003400BE" w:rsidRPr="006B1566">
        <w:rPr>
          <w:rFonts w:asciiTheme="minorHAnsi" w:hAnsiTheme="minorHAnsi" w:cstheme="minorHAnsi"/>
          <w:b/>
        </w:rPr>
        <w:t>Figure 4I</w:t>
      </w:r>
      <w:r w:rsidR="003400BE" w:rsidRPr="006B1566">
        <w:rPr>
          <w:rFonts w:asciiTheme="minorHAnsi" w:hAnsiTheme="minorHAnsi" w:cstheme="minorHAnsi"/>
        </w:rPr>
        <w:t xml:space="preserve">). </w:t>
      </w:r>
      <w:r w:rsidR="00B1640A" w:rsidRPr="006B1566">
        <w:rPr>
          <w:rFonts w:asciiTheme="minorHAnsi" w:hAnsiTheme="minorHAnsi" w:cstheme="minorHAnsi"/>
        </w:rPr>
        <w:t>S</w:t>
      </w:r>
      <w:r w:rsidRPr="006B1566">
        <w:rPr>
          <w:rFonts w:asciiTheme="minorHAnsi" w:hAnsiTheme="minorHAnsi" w:cstheme="minorHAnsi"/>
        </w:rPr>
        <w:t>tem cells transplantation resulted in a sustained CD4</w:t>
      </w:r>
      <w:r w:rsidRPr="006B1566">
        <w:rPr>
          <w:rFonts w:asciiTheme="minorHAnsi" w:hAnsiTheme="minorHAnsi" w:cstheme="minorHAnsi"/>
          <w:vertAlign w:val="superscript"/>
        </w:rPr>
        <w:t>+</w:t>
      </w:r>
      <w:r w:rsidRPr="006B1566">
        <w:rPr>
          <w:rFonts w:asciiTheme="minorHAnsi" w:hAnsiTheme="minorHAnsi" w:cstheme="minorHAnsi"/>
        </w:rPr>
        <w:t> and CD8</w:t>
      </w:r>
      <w:r w:rsidRPr="006B1566">
        <w:rPr>
          <w:rFonts w:asciiTheme="minorHAnsi" w:hAnsiTheme="minorHAnsi" w:cstheme="minorHAnsi"/>
          <w:vertAlign w:val="superscript"/>
        </w:rPr>
        <w:t>+</w:t>
      </w:r>
      <w:r w:rsidRPr="006B1566">
        <w:rPr>
          <w:rFonts w:asciiTheme="minorHAnsi" w:hAnsiTheme="minorHAnsi" w:cstheme="minorHAnsi"/>
        </w:rPr>
        <w:t> T cell activation as shown by increased expression of HLA-DR and CD57, and in a skew of T helper to a Th1 phenotype. At day 60 the percentage of B cells dramatically augmented predicting the patient relapse (</w:t>
      </w:r>
      <w:r w:rsidRPr="006B1566">
        <w:rPr>
          <w:rFonts w:asciiTheme="minorHAnsi" w:hAnsiTheme="minorHAnsi" w:cstheme="minorHAnsi"/>
          <w:b/>
          <w:bCs/>
        </w:rPr>
        <w:t>Figure 5</w:t>
      </w:r>
      <w:r w:rsidRPr="006B1566">
        <w:rPr>
          <w:rFonts w:asciiTheme="minorHAnsi" w:hAnsiTheme="minorHAnsi" w:cstheme="minorHAnsi"/>
        </w:rPr>
        <w:t xml:space="preserve">). </w:t>
      </w:r>
    </w:p>
    <w:p w14:paraId="3B0D20F1" w14:textId="77777777" w:rsidR="00FA09C0" w:rsidRPr="006B1566" w:rsidRDefault="00FA09C0" w:rsidP="0057174A">
      <w:pPr>
        <w:jc w:val="left"/>
        <w:rPr>
          <w:rFonts w:asciiTheme="minorHAnsi" w:hAnsiTheme="minorHAnsi" w:cstheme="minorHAnsi"/>
          <w:color w:val="auto"/>
        </w:rPr>
      </w:pPr>
    </w:p>
    <w:p w14:paraId="1CB3D44F" w14:textId="6794E826" w:rsidR="00B32616" w:rsidRPr="006B1566" w:rsidRDefault="00FA09C0" w:rsidP="0057174A">
      <w:pPr>
        <w:jc w:val="left"/>
        <w:rPr>
          <w:rFonts w:asciiTheme="minorHAnsi" w:hAnsiTheme="minorHAnsi" w:cstheme="minorHAnsi"/>
          <w:b/>
          <w:color w:val="auto"/>
        </w:rPr>
      </w:pPr>
      <w:bookmarkStart w:id="16" w:name="Figure_Legends"/>
      <w:r w:rsidRPr="006B1566">
        <w:rPr>
          <w:rFonts w:asciiTheme="minorHAnsi" w:hAnsiTheme="minorHAnsi" w:cstheme="minorHAnsi"/>
          <w:b/>
          <w:color w:val="auto"/>
        </w:rPr>
        <w:t>F</w:t>
      </w:r>
      <w:r w:rsidR="00B32616" w:rsidRPr="006B1566">
        <w:rPr>
          <w:rFonts w:asciiTheme="minorHAnsi" w:hAnsiTheme="minorHAnsi" w:cstheme="minorHAnsi"/>
          <w:b/>
          <w:color w:val="auto"/>
        </w:rPr>
        <w:t>IGURE</w:t>
      </w:r>
      <w:r w:rsidR="007E058A" w:rsidRPr="006B1566">
        <w:rPr>
          <w:rFonts w:asciiTheme="minorHAnsi" w:hAnsiTheme="minorHAnsi" w:cstheme="minorHAnsi"/>
          <w:b/>
          <w:color w:val="auto"/>
        </w:rPr>
        <w:t xml:space="preserve"> </w:t>
      </w:r>
      <w:r w:rsidR="00086FF5" w:rsidRPr="006B1566">
        <w:rPr>
          <w:rFonts w:asciiTheme="minorHAnsi" w:hAnsiTheme="minorHAnsi" w:cstheme="minorHAnsi"/>
          <w:b/>
          <w:bCs/>
          <w:color w:val="auto"/>
        </w:rPr>
        <w:t xml:space="preserve">AND </w:t>
      </w:r>
      <w:r w:rsidR="007E058A" w:rsidRPr="006B1566">
        <w:rPr>
          <w:rFonts w:asciiTheme="minorHAnsi" w:hAnsiTheme="minorHAnsi" w:cstheme="minorHAnsi"/>
          <w:b/>
          <w:color w:val="auto"/>
        </w:rPr>
        <w:t>TABLE</w:t>
      </w:r>
      <w:r w:rsidR="00B32616" w:rsidRPr="006B1566">
        <w:rPr>
          <w:rFonts w:asciiTheme="minorHAnsi" w:hAnsiTheme="minorHAnsi" w:cstheme="minorHAnsi"/>
          <w:b/>
          <w:color w:val="auto"/>
        </w:rPr>
        <w:t xml:space="preserve"> LEGENDS</w:t>
      </w:r>
      <w:bookmarkEnd w:id="16"/>
      <w:r w:rsidR="00B32616" w:rsidRPr="006B1566">
        <w:rPr>
          <w:rFonts w:asciiTheme="minorHAnsi" w:hAnsiTheme="minorHAnsi" w:cstheme="minorHAnsi"/>
          <w:b/>
          <w:color w:val="auto"/>
        </w:rPr>
        <w:t>:</w:t>
      </w:r>
    </w:p>
    <w:p w14:paraId="6DA6A69C" w14:textId="4E86F4A4" w:rsidR="003E2F18" w:rsidRPr="006B1566" w:rsidRDefault="003E2F18" w:rsidP="0057174A">
      <w:pPr>
        <w:pStyle w:val="Body"/>
        <w:jc w:val="left"/>
        <w:rPr>
          <w:rFonts w:asciiTheme="minorHAnsi" w:hAnsiTheme="minorHAnsi" w:cstheme="minorHAnsi"/>
          <w:color w:val="auto"/>
          <w:shd w:val="clear" w:color="auto" w:fill="FFFFFF"/>
        </w:rPr>
      </w:pPr>
      <w:r w:rsidRPr="006B1566">
        <w:rPr>
          <w:rFonts w:asciiTheme="minorHAnsi" w:hAnsiTheme="minorHAnsi" w:cstheme="minorHAnsi"/>
          <w:b/>
          <w:bCs/>
          <w:color w:val="auto"/>
          <w:shd w:val="clear" w:color="auto" w:fill="FFFFFF"/>
        </w:rPr>
        <w:t>Figure 1. Representative antibody titration.</w:t>
      </w:r>
      <w:r w:rsidRPr="006B1566">
        <w:rPr>
          <w:rFonts w:asciiTheme="minorHAnsi" w:hAnsiTheme="minorHAnsi" w:cstheme="minorHAnsi"/>
          <w:color w:val="auto"/>
          <w:shd w:val="clear" w:color="auto" w:fill="FFFFFF"/>
        </w:rPr>
        <w:t xml:space="preserve"> </w:t>
      </w:r>
      <w:r w:rsidR="00175161">
        <w:rPr>
          <w:rFonts w:asciiTheme="minorHAnsi" w:hAnsiTheme="minorHAnsi" w:cstheme="minorHAnsi"/>
          <w:color w:val="auto"/>
          <w:shd w:val="clear" w:color="auto" w:fill="FFFFFF"/>
        </w:rPr>
        <w:t>(</w:t>
      </w:r>
      <w:r w:rsidRPr="006B1566">
        <w:rPr>
          <w:rFonts w:asciiTheme="minorHAnsi" w:hAnsiTheme="minorHAnsi" w:cstheme="minorHAnsi"/>
          <w:b/>
          <w:bCs/>
          <w:color w:val="auto"/>
          <w:shd w:val="clear" w:color="auto" w:fill="FFFFFF"/>
        </w:rPr>
        <w:t>A</w:t>
      </w:r>
      <w:r w:rsidR="00175161" w:rsidRPr="0057174A">
        <w:rPr>
          <w:rFonts w:asciiTheme="minorHAnsi" w:hAnsiTheme="minorHAnsi" w:cstheme="minorHAnsi"/>
          <w:bCs/>
          <w:color w:val="auto"/>
          <w:shd w:val="clear" w:color="auto" w:fill="FFFFFF"/>
        </w:rPr>
        <w:t>)</w:t>
      </w:r>
      <w:r w:rsidR="00175161" w:rsidRPr="006B1566">
        <w:rPr>
          <w:rFonts w:asciiTheme="minorHAnsi" w:hAnsiTheme="minorHAnsi" w:cstheme="minorHAnsi"/>
          <w:color w:val="auto"/>
          <w:shd w:val="clear" w:color="auto" w:fill="FFFFFF"/>
        </w:rPr>
        <w:t xml:space="preserve"> </w:t>
      </w:r>
      <w:r w:rsidRPr="006B1566">
        <w:rPr>
          <w:rFonts w:asciiTheme="minorHAnsi" w:hAnsiTheme="minorHAnsi" w:cstheme="minorHAnsi"/>
          <w:color w:val="auto"/>
          <w:shd w:val="clear" w:color="auto" w:fill="FFFFFF"/>
        </w:rPr>
        <w:t xml:space="preserve">Dot plot shows CD8 expression on fresh PBMC stained with the indicated concentration of the antibody. </w:t>
      </w:r>
      <w:r w:rsidR="00175161">
        <w:rPr>
          <w:rFonts w:asciiTheme="minorHAnsi" w:hAnsiTheme="minorHAnsi" w:cstheme="minorHAnsi"/>
          <w:color w:val="auto"/>
          <w:shd w:val="clear" w:color="auto" w:fill="FFFFFF"/>
        </w:rPr>
        <w:t>(</w:t>
      </w:r>
      <w:r w:rsidRPr="006B1566">
        <w:rPr>
          <w:rFonts w:asciiTheme="minorHAnsi" w:hAnsiTheme="minorHAnsi" w:cstheme="minorHAnsi"/>
          <w:b/>
          <w:bCs/>
          <w:color w:val="auto"/>
          <w:shd w:val="clear" w:color="auto" w:fill="FFFFFF"/>
        </w:rPr>
        <w:t>B</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shd w:val="clear" w:color="auto" w:fill="FFFFFF"/>
        </w:rPr>
        <w:t xml:space="preserve"> Table represent the median and standard deviation of fluorescent intensity of the CD8</w:t>
      </w:r>
      <w:r w:rsidRPr="006B1566">
        <w:rPr>
          <w:rFonts w:asciiTheme="minorHAnsi" w:hAnsiTheme="minorHAnsi" w:cstheme="minorHAnsi"/>
          <w:color w:val="auto"/>
          <w:shd w:val="clear" w:color="auto" w:fill="FFFFFF"/>
          <w:vertAlign w:val="superscript"/>
        </w:rPr>
        <w:t>+</w:t>
      </w:r>
      <w:r w:rsidRPr="006B1566">
        <w:rPr>
          <w:rFonts w:asciiTheme="minorHAnsi" w:hAnsiTheme="minorHAnsi" w:cstheme="minorHAnsi"/>
          <w:color w:val="auto"/>
          <w:shd w:val="clear" w:color="auto" w:fill="FFFFFF"/>
        </w:rPr>
        <w:t>, median fluorescent intensity CD8</w:t>
      </w:r>
      <w:r w:rsidRPr="006B1566">
        <w:rPr>
          <w:rFonts w:asciiTheme="minorHAnsi" w:hAnsiTheme="minorHAnsi" w:cstheme="minorHAnsi"/>
          <w:color w:val="auto"/>
          <w:shd w:val="clear" w:color="auto" w:fill="FFFFFF"/>
          <w:vertAlign w:val="superscript"/>
        </w:rPr>
        <w:t>-</w:t>
      </w:r>
      <w:r w:rsidRPr="006B1566">
        <w:rPr>
          <w:rFonts w:asciiTheme="minorHAnsi" w:hAnsiTheme="minorHAnsi" w:cstheme="minorHAnsi"/>
          <w:color w:val="auto"/>
          <w:shd w:val="clear" w:color="auto" w:fill="FFFFFF"/>
        </w:rPr>
        <w:t xml:space="preserve"> population, and the derived stain index for each concentration tested. </w:t>
      </w:r>
      <w:r w:rsidR="00175161">
        <w:rPr>
          <w:rFonts w:asciiTheme="minorHAnsi" w:hAnsiTheme="minorHAnsi" w:cstheme="minorHAnsi"/>
          <w:color w:val="auto"/>
          <w:shd w:val="clear" w:color="auto" w:fill="FFFFFF"/>
        </w:rPr>
        <w:t>(</w:t>
      </w:r>
      <w:r w:rsidRPr="006B1566">
        <w:rPr>
          <w:rFonts w:asciiTheme="minorHAnsi" w:hAnsiTheme="minorHAnsi" w:cstheme="minorHAnsi"/>
          <w:b/>
          <w:bCs/>
          <w:color w:val="auto"/>
          <w:shd w:val="clear" w:color="auto" w:fill="FFFFFF"/>
        </w:rPr>
        <w:t>C</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shd w:val="clear" w:color="auto" w:fill="FFFFFF"/>
        </w:rPr>
        <w:t xml:space="preserve"> The graph shown how to derivate the optimal concentration of the antibody as a function of stain index. </w:t>
      </w:r>
      <w:r w:rsidR="00175161">
        <w:rPr>
          <w:rFonts w:asciiTheme="minorHAnsi" w:hAnsiTheme="minorHAnsi" w:cstheme="minorHAnsi"/>
          <w:color w:val="auto"/>
          <w:shd w:val="clear" w:color="auto" w:fill="FFFFFF"/>
        </w:rPr>
        <w:t>(</w:t>
      </w:r>
      <w:r w:rsidRPr="006B1566">
        <w:rPr>
          <w:rFonts w:asciiTheme="minorHAnsi" w:hAnsiTheme="minorHAnsi" w:cstheme="minorHAnsi"/>
          <w:b/>
          <w:bCs/>
          <w:color w:val="auto"/>
          <w:shd w:val="clear" w:color="auto" w:fill="FFFFFF"/>
        </w:rPr>
        <w:t>D</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shd w:val="clear" w:color="auto" w:fill="FFFFFF"/>
        </w:rPr>
        <w:t xml:space="preserve"> Representative titration of CD4 antibody. </w:t>
      </w:r>
      <w:r w:rsidRPr="006B1566">
        <w:rPr>
          <w:rFonts w:asciiTheme="minorHAnsi" w:hAnsiTheme="minorHAnsi" w:cstheme="minorHAnsi"/>
          <w:color w:val="auto"/>
        </w:rPr>
        <w:t>Panel D</w:t>
      </w:r>
      <w:r w:rsidR="008671B0" w:rsidRPr="006B1566">
        <w:rPr>
          <w:rFonts w:asciiTheme="minorHAnsi" w:hAnsiTheme="minorHAnsi" w:cstheme="minorHAnsi"/>
          <w:color w:val="auto"/>
        </w:rPr>
        <w:t xml:space="preserve"> has been modified from</w:t>
      </w:r>
      <w:r w:rsidR="00A95454" w:rsidRPr="006B1566">
        <w:rPr>
          <w:rFonts w:asciiTheme="minorHAnsi" w:hAnsiTheme="minorHAnsi" w:cstheme="minorHAnsi"/>
          <w:color w:val="auto"/>
        </w:rPr>
        <w:t xml:space="preserve"> Boin </w:t>
      </w:r>
      <w:r w:rsidR="00175161" w:rsidRPr="00175161">
        <w:rPr>
          <w:rFonts w:asciiTheme="minorHAnsi" w:hAnsiTheme="minorHAnsi" w:cstheme="minorHAnsi"/>
          <w:color w:val="auto"/>
        </w:rPr>
        <w:t xml:space="preserve">et al. </w:t>
      </w:r>
      <w:r w:rsidR="00A95454" w:rsidRPr="006B1566">
        <w:rPr>
          <w:rFonts w:asciiTheme="minorHAnsi" w:hAnsiTheme="minorHAnsi" w:cstheme="minorHAnsi"/>
          <w:color w:val="auto"/>
        </w:rPr>
        <w:t>2017</w:t>
      </w:r>
      <w:r w:rsidR="00162369" w:rsidRPr="006B1566">
        <w:rPr>
          <w:rFonts w:asciiTheme="minorHAnsi" w:hAnsiTheme="minorHAnsi" w:cstheme="minorHAnsi"/>
          <w:color w:val="auto"/>
          <w:vertAlign w:val="superscript"/>
        </w:rPr>
        <w:t>2</w:t>
      </w:r>
      <w:r w:rsidR="008671B0" w:rsidRPr="006B1566">
        <w:rPr>
          <w:rFonts w:asciiTheme="minorHAnsi" w:hAnsiTheme="minorHAnsi" w:cstheme="minorHAnsi"/>
          <w:color w:val="auto"/>
        </w:rPr>
        <w:t>.</w:t>
      </w:r>
    </w:p>
    <w:p w14:paraId="2D5293FA" w14:textId="77777777" w:rsidR="003E2F18" w:rsidRPr="006B1566" w:rsidRDefault="003E2F18" w:rsidP="0057174A">
      <w:pPr>
        <w:pStyle w:val="Body"/>
        <w:jc w:val="left"/>
        <w:rPr>
          <w:rFonts w:asciiTheme="minorHAnsi" w:hAnsiTheme="minorHAnsi" w:cstheme="minorHAnsi"/>
          <w:color w:val="auto"/>
          <w:shd w:val="clear" w:color="auto" w:fill="FFFFFF"/>
        </w:rPr>
      </w:pPr>
    </w:p>
    <w:p w14:paraId="5403A779" w14:textId="6545C631" w:rsidR="003E2F18" w:rsidRPr="006B1566" w:rsidRDefault="003E2F18" w:rsidP="0057174A">
      <w:pPr>
        <w:pStyle w:val="Body"/>
        <w:jc w:val="left"/>
        <w:rPr>
          <w:rFonts w:asciiTheme="minorHAnsi" w:hAnsiTheme="minorHAnsi" w:cstheme="minorHAnsi"/>
          <w:b/>
          <w:bCs/>
          <w:color w:val="auto"/>
          <w:shd w:val="clear" w:color="auto" w:fill="FFFFFF"/>
          <w:vertAlign w:val="superscript"/>
        </w:rPr>
      </w:pPr>
      <w:r w:rsidRPr="006B1566">
        <w:rPr>
          <w:rFonts w:asciiTheme="minorHAnsi" w:hAnsiTheme="minorHAnsi" w:cstheme="minorHAnsi"/>
          <w:b/>
          <w:bCs/>
          <w:color w:val="auto"/>
          <w:shd w:val="clear" w:color="auto" w:fill="FFFFFF"/>
        </w:rPr>
        <w:t>Figure 2: Representative gating strategy and results of subpopulation discrimination. A</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b/>
          <w:bCs/>
          <w:color w:val="auto"/>
          <w:shd w:val="clear" w:color="auto" w:fill="FFFFFF"/>
        </w:rPr>
        <w:t xml:space="preserve"> </w:t>
      </w:r>
      <w:r w:rsidRPr="006B1566">
        <w:rPr>
          <w:rFonts w:asciiTheme="minorHAnsi" w:hAnsiTheme="minorHAnsi" w:cstheme="minorHAnsi"/>
          <w:color w:val="auto"/>
          <w:shd w:val="clear" w:color="auto" w:fill="FFFFFF"/>
        </w:rPr>
        <w:t xml:space="preserve">Schematic representation of doublet exclusion, live cells discrimination and size-based gating of lymphocytes and monocytes. </w:t>
      </w:r>
      <w:r w:rsidRPr="006B1566">
        <w:rPr>
          <w:rFonts w:asciiTheme="minorHAnsi" w:hAnsiTheme="minorHAnsi" w:cstheme="minorHAnsi"/>
          <w:b/>
          <w:bCs/>
          <w:color w:val="auto"/>
          <w:shd w:val="clear" w:color="auto" w:fill="FFFFFF"/>
        </w:rPr>
        <w:t>B</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shd w:val="clear" w:color="auto" w:fill="FFFFFF"/>
        </w:rPr>
        <w:t xml:space="preserve"> Lymphocyte subpopulations identified with the two fluorochrome approach. </w:t>
      </w:r>
      <w:r w:rsidRPr="006B1566">
        <w:rPr>
          <w:rFonts w:asciiTheme="minorHAnsi" w:hAnsiTheme="minorHAnsi" w:cstheme="minorHAnsi"/>
          <w:b/>
          <w:bCs/>
          <w:color w:val="auto"/>
          <w:shd w:val="clear" w:color="auto" w:fill="FFFFFF"/>
        </w:rPr>
        <w:t>C</w:t>
      </w:r>
      <w:r w:rsidR="00175161" w:rsidRPr="00E3649A">
        <w:rPr>
          <w:rFonts w:asciiTheme="minorHAnsi" w:hAnsiTheme="minorHAnsi" w:cstheme="minorHAnsi"/>
          <w:bCs/>
          <w:color w:val="auto"/>
          <w:shd w:val="clear" w:color="auto" w:fill="FFFFFF"/>
        </w:rPr>
        <w:t>)</w:t>
      </w:r>
      <w:r w:rsidR="008671B0" w:rsidRPr="006B1566">
        <w:rPr>
          <w:rFonts w:asciiTheme="minorHAnsi" w:hAnsiTheme="minorHAnsi" w:cstheme="minorHAnsi"/>
          <w:b/>
          <w:bCs/>
          <w:color w:val="auto"/>
          <w:shd w:val="clear" w:color="auto" w:fill="FFFFFF"/>
        </w:rPr>
        <w:t xml:space="preserve"> </w:t>
      </w:r>
      <w:r w:rsidR="008671B0" w:rsidRPr="006B1566">
        <w:rPr>
          <w:rFonts w:asciiTheme="minorHAnsi" w:hAnsiTheme="minorHAnsi" w:cstheme="minorHAnsi"/>
          <w:color w:val="auto"/>
          <w:shd w:val="clear" w:color="auto" w:fill="FFFFFF"/>
        </w:rPr>
        <w:t xml:space="preserve">Monocytes identified with the two fluorochrome approach. </w:t>
      </w:r>
      <w:r w:rsidRPr="006B1566">
        <w:rPr>
          <w:rFonts w:asciiTheme="minorHAnsi" w:hAnsiTheme="minorHAnsi" w:cstheme="minorHAnsi"/>
          <w:color w:val="auto"/>
          <w:shd w:val="clear" w:color="auto" w:fill="FFFFFF"/>
        </w:rPr>
        <w:t xml:space="preserve">The figure </w:t>
      </w:r>
      <w:r w:rsidR="008671B0" w:rsidRPr="006B1566">
        <w:rPr>
          <w:rFonts w:asciiTheme="minorHAnsi" w:hAnsiTheme="minorHAnsi" w:cstheme="minorHAnsi"/>
          <w:color w:val="auto"/>
        </w:rPr>
        <w:t>has been modified from</w:t>
      </w:r>
      <w:r w:rsidR="00A95454" w:rsidRPr="006B1566">
        <w:rPr>
          <w:rFonts w:asciiTheme="minorHAnsi" w:hAnsiTheme="minorHAnsi" w:cstheme="minorHAnsi"/>
          <w:color w:val="auto"/>
        </w:rPr>
        <w:t xml:space="preserve"> Boin </w:t>
      </w:r>
      <w:r w:rsidR="00175161" w:rsidRPr="00175161">
        <w:rPr>
          <w:rFonts w:asciiTheme="minorHAnsi" w:hAnsiTheme="minorHAnsi" w:cstheme="minorHAnsi"/>
          <w:color w:val="auto"/>
        </w:rPr>
        <w:t xml:space="preserve">et al. </w:t>
      </w:r>
      <w:r w:rsidR="00A95454" w:rsidRPr="006B1566">
        <w:rPr>
          <w:rFonts w:asciiTheme="minorHAnsi" w:hAnsiTheme="minorHAnsi" w:cstheme="minorHAnsi"/>
          <w:color w:val="auto"/>
        </w:rPr>
        <w:t>2017</w:t>
      </w:r>
      <w:r w:rsidR="00162369" w:rsidRPr="006B1566">
        <w:rPr>
          <w:rFonts w:asciiTheme="minorHAnsi" w:hAnsiTheme="minorHAnsi" w:cstheme="minorHAnsi"/>
          <w:color w:val="auto"/>
          <w:vertAlign w:val="superscript"/>
        </w:rPr>
        <w:t>2</w:t>
      </w:r>
      <w:r w:rsidR="008671B0" w:rsidRPr="006B1566">
        <w:rPr>
          <w:rFonts w:asciiTheme="minorHAnsi" w:hAnsiTheme="minorHAnsi" w:cstheme="minorHAnsi"/>
          <w:color w:val="auto"/>
        </w:rPr>
        <w:t>.</w:t>
      </w:r>
    </w:p>
    <w:p w14:paraId="2B3CBC01" w14:textId="77777777" w:rsidR="003E2F18" w:rsidRPr="006B1566" w:rsidRDefault="003E2F18" w:rsidP="0057174A">
      <w:pPr>
        <w:pStyle w:val="Body"/>
        <w:jc w:val="left"/>
        <w:rPr>
          <w:rFonts w:asciiTheme="minorHAnsi" w:hAnsiTheme="minorHAnsi" w:cstheme="minorHAnsi"/>
          <w:color w:val="auto"/>
          <w:shd w:val="clear" w:color="auto" w:fill="FFFFFF"/>
        </w:rPr>
      </w:pPr>
    </w:p>
    <w:p w14:paraId="7B59ED38" w14:textId="678D6D1B" w:rsidR="008671B0" w:rsidRPr="006B1566" w:rsidRDefault="003E2F18" w:rsidP="0057174A">
      <w:pPr>
        <w:pStyle w:val="Body"/>
        <w:jc w:val="left"/>
        <w:rPr>
          <w:rFonts w:asciiTheme="minorHAnsi" w:hAnsiTheme="minorHAnsi" w:cstheme="minorHAnsi"/>
          <w:b/>
          <w:bCs/>
          <w:color w:val="auto"/>
          <w:shd w:val="clear" w:color="auto" w:fill="FFFFFF"/>
          <w:vertAlign w:val="superscript"/>
        </w:rPr>
      </w:pPr>
      <w:r w:rsidRPr="006B1566">
        <w:rPr>
          <w:rFonts w:asciiTheme="minorHAnsi" w:hAnsiTheme="minorHAnsi" w:cstheme="minorHAnsi"/>
          <w:b/>
          <w:bCs/>
          <w:color w:val="auto"/>
          <w:shd w:val="clear" w:color="auto" w:fill="FFFFFF"/>
        </w:rPr>
        <w:t xml:space="preserve">Figure 3. Representative results obtained from improper sample separation and wrong antibody titration. </w:t>
      </w:r>
      <w:r w:rsidR="00175161" w:rsidRPr="0057174A">
        <w:rPr>
          <w:rFonts w:asciiTheme="minorHAnsi" w:hAnsiTheme="minorHAnsi" w:cstheme="minorHAnsi"/>
          <w:bCs/>
          <w:color w:val="auto"/>
          <w:shd w:val="clear" w:color="auto" w:fill="FFFFFF"/>
        </w:rPr>
        <w:t>(</w:t>
      </w:r>
      <w:r w:rsidRPr="006B1566">
        <w:rPr>
          <w:rFonts w:asciiTheme="minorHAnsi" w:hAnsiTheme="minorHAnsi" w:cstheme="minorHAnsi"/>
          <w:b/>
          <w:bCs/>
          <w:color w:val="auto"/>
          <w:shd w:val="clear" w:color="auto" w:fill="FFFFFF"/>
        </w:rPr>
        <w:t>A</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shd w:val="clear" w:color="auto" w:fill="FFFFFF"/>
        </w:rPr>
        <w:t xml:space="preserve"> Incorrect titration of CD4 antibody results in poor resolution between CD4</w:t>
      </w:r>
      <w:r w:rsidRPr="006B1566">
        <w:rPr>
          <w:rFonts w:asciiTheme="minorHAnsi" w:hAnsiTheme="minorHAnsi" w:cstheme="minorHAnsi"/>
          <w:color w:val="auto"/>
          <w:shd w:val="clear" w:color="auto" w:fill="FFFFFF"/>
          <w:vertAlign w:val="superscript"/>
        </w:rPr>
        <w:t>+</w:t>
      </w:r>
      <w:r w:rsidRPr="006B1566">
        <w:rPr>
          <w:rFonts w:asciiTheme="minorHAnsi" w:hAnsiTheme="minorHAnsi" w:cstheme="minorHAnsi"/>
          <w:color w:val="auto"/>
          <w:shd w:val="clear" w:color="auto" w:fill="FFFFFF"/>
        </w:rPr>
        <w:t xml:space="preserve"> and CD8</w:t>
      </w:r>
      <w:r w:rsidRPr="006B1566">
        <w:rPr>
          <w:rFonts w:asciiTheme="minorHAnsi" w:hAnsiTheme="minorHAnsi" w:cstheme="minorHAnsi"/>
          <w:color w:val="auto"/>
          <w:shd w:val="clear" w:color="auto" w:fill="FFFFFF"/>
          <w:vertAlign w:val="superscript"/>
        </w:rPr>
        <w:t>+</w:t>
      </w:r>
      <w:r w:rsidRPr="006B1566">
        <w:rPr>
          <w:rFonts w:asciiTheme="minorHAnsi" w:hAnsiTheme="minorHAnsi" w:cstheme="minorHAnsi"/>
          <w:color w:val="auto"/>
          <w:shd w:val="clear" w:color="auto" w:fill="FFFFFF"/>
        </w:rPr>
        <w:t xml:space="preserve"> populations. </w:t>
      </w:r>
      <w:r w:rsidR="00175161">
        <w:rPr>
          <w:rFonts w:asciiTheme="minorHAnsi" w:hAnsiTheme="minorHAnsi" w:cstheme="minorHAnsi"/>
          <w:color w:val="auto"/>
          <w:shd w:val="clear" w:color="auto" w:fill="FFFFFF"/>
        </w:rPr>
        <w:t>(</w:t>
      </w:r>
      <w:r w:rsidRPr="006B1566">
        <w:rPr>
          <w:rFonts w:asciiTheme="minorHAnsi" w:hAnsiTheme="minorHAnsi" w:cstheme="minorHAnsi"/>
          <w:b/>
          <w:bCs/>
          <w:color w:val="auto"/>
          <w:shd w:val="clear" w:color="auto" w:fill="FFFFFF"/>
        </w:rPr>
        <w:t>B</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shd w:val="clear" w:color="auto" w:fill="FFFFFF"/>
        </w:rPr>
        <w:t xml:space="preserve"> P</w:t>
      </w:r>
      <w:r w:rsidRPr="006B1566">
        <w:rPr>
          <w:rFonts w:asciiTheme="minorHAnsi" w:hAnsiTheme="minorHAnsi" w:cstheme="minorHAnsi"/>
          <w:color w:val="auto"/>
        </w:rPr>
        <w:t xml:space="preserve">oor CD56 titration can lead to a bad separation of NK from B cells. </w:t>
      </w:r>
      <w:r w:rsidR="00175161">
        <w:rPr>
          <w:rFonts w:asciiTheme="minorHAnsi" w:hAnsiTheme="minorHAnsi" w:cstheme="minorHAnsi"/>
          <w:color w:val="auto"/>
        </w:rPr>
        <w:t>(</w:t>
      </w:r>
      <w:r w:rsidRPr="006B1566">
        <w:rPr>
          <w:rFonts w:asciiTheme="minorHAnsi" w:hAnsiTheme="minorHAnsi" w:cstheme="minorHAnsi"/>
          <w:b/>
          <w:bCs/>
          <w:color w:val="auto"/>
        </w:rPr>
        <w:t>C</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rPr>
        <w:t xml:space="preserve"> Effect of RBC incomplete lysis on subpopulations discrimination. </w:t>
      </w:r>
      <w:r w:rsidR="00175161">
        <w:rPr>
          <w:rFonts w:asciiTheme="minorHAnsi" w:hAnsiTheme="minorHAnsi" w:cstheme="minorHAnsi"/>
          <w:color w:val="auto"/>
        </w:rPr>
        <w:t>(</w:t>
      </w:r>
      <w:r w:rsidRPr="006B1566">
        <w:rPr>
          <w:rFonts w:asciiTheme="minorHAnsi" w:hAnsiTheme="minorHAnsi" w:cstheme="minorHAnsi"/>
          <w:b/>
          <w:bCs/>
          <w:color w:val="auto"/>
        </w:rPr>
        <w:t>D</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rPr>
        <w:t xml:space="preserve"> Example of usage of other markers to verify accurate separation</w:t>
      </w:r>
      <w:r w:rsidR="008671B0" w:rsidRPr="006B1566">
        <w:rPr>
          <w:rFonts w:asciiTheme="minorHAnsi" w:hAnsiTheme="minorHAnsi" w:cstheme="minorHAnsi"/>
          <w:color w:val="auto"/>
        </w:rPr>
        <w:t xml:space="preserve"> between B cells and NK cells</w:t>
      </w:r>
      <w:r w:rsidRPr="006B1566">
        <w:rPr>
          <w:rFonts w:asciiTheme="minorHAnsi" w:hAnsiTheme="minorHAnsi" w:cstheme="minorHAnsi"/>
          <w:color w:val="auto"/>
        </w:rPr>
        <w:t xml:space="preserve">: </w:t>
      </w:r>
      <w:r w:rsidR="008671B0" w:rsidRPr="006B1566">
        <w:rPr>
          <w:rFonts w:asciiTheme="minorHAnsi" w:hAnsiTheme="minorHAnsi" w:cstheme="minorHAnsi"/>
          <w:color w:val="auto"/>
        </w:rPr>
        <w:t xml:space="preserve">B cells are </w:t>
      </w:r>
      <w:r w:rsidRPr="006B1566">
        <w:rPr>
          <w:rFonts w:asciiTheme="minorHAnsi" w:hAnsiTheme="minorHAnsi" w:cstheme="minorHAnsi"/>
          <w:color w:val="auto"/>
        </w:rPr>
        <w:t>HLA-DR and CCR6</w:t>
      </w:r>
      <w:r w:rsidR="008671B0" w:rsidRPr="006B1566">
        <w:rPr>
          <w:rFonts w:asciiTheme="minorHAnsi" w:hAnsiTheme="minorHAnsi" w:cstheme="minorHAnsi"/>
          <w:color w:val="auto"/>
        </w:rPr>
        <w:t xml:space="preserve"> double positive, whereas NK cells are double negative. Panel D</w:t>
      </w:r>
      <w:r w:rsidR="008671B0" w:rsidRPr="006B1566">
        <w:rPr>
          <w:rFonts w:asciiTheme="minorHAnsi" w:hAnsiTheme="minorHAnsi" w:cstheme="minorHAnsi"/>
          <w:color w:val="auto"/>
          <w:shd w:val="clear" w:color="auto" w:fill="FFFFFF"/>
        </w:rPr>
        <w:t xml:space="preserve"> </w:t>
      </w:r>
      <w:r w:rsidR="008671B0" w:rsidRPr="006B1566">
        <w:rPr>
          <w:rFonts w:asciiTheme="minorHAnsi" w:hAnsiTheme="minorHAnsi" w:cstheme="minorHAnsi"/>
          <w:color w:val="auto"/>
        </w:rPr>
        <w:t>has been modified from</w:t>
      </w:r>
      <w:r w:rsidR="00A95454" w:rsidRPr="006B1566">
        <w:rPr>
          <w:rFonts w:asciiTheme="minorHAnsi" w:hAnsiTheme="minorHAnsi" w:cstheme="minorHAnsi"/>
          <w:color w:val="auto"/>
        </w:rPr>
        <w:t xml:space="preserve"> Boin </w:t>
      </w:r>
      <w:r w:rsidR="00175161" w:rsidRPr="00175161">
        <w:rPr>
          <w:rFonts w:asciiTheme="minorHAnsi" w:hAnsiTheme="minorHAnsi" w:cstheme="minorHAnsi"/>
          <w:color w:val="auto"/>
        </w:rPr>
        <w:t xml:space="preserve">et al. </w:t>
      </w:r>
      <w:r w:rsidR="00A95454" w:rsidRPr="006B1566">
        <w:rPr>
          <w:rFonts w:asciiTheme="minorHAnsi" w:hAnsiTheme="minorHAnsi" w:cstheme="minorHAnsi"/>
          <w:color w:val="auto"/>
        </w:rPr>
        <w:t>2017</w:t>
      </w:r>
      <w:r w:rsidR="00162369" w:rsidRPr="006B1566">
        <w:rPr>
          <w:rFonts w:asciiTheme="minorHAnsi" w:hAnsiTheme="minorHAnsi" w:cstheme="minorHAnsi"/>
          <w:color w:val="auto"/>
          <w:vertAlign w:val="superscript"/>
        </w:rPr>
        <w:t>2</w:t>
      </w:r>
      <w:r w:rsidR="008671B0" w:rsidRPr="006B1566">
        <w:rPr>
          <w:rFonts w:asciiTheme="minorHAnsi" w:hAnsiTheme="minorHAnsi" w:cstheme="minorHAnsi"/>
          <w:color w:val="auto"/>
        </w:rPr>
        <w:t>.</w:t>
      </w:r>
    </w:p>
    <w:p w14:paraId="65A32E1A" w14:textId="77777777" w:rsidR="003E2F18" w:rsidRPr="006B1566" w:rsidRDefault="003E2F18" w:rsidP="0057174A">
      <w:pPr>
        <w:pStyle w:val="Body"/>
        <w:jc w:val="left"/>
        <w:rPr>
          <w:rFonts w:asciiTheme="minorHAnsi" w:hAnsiTheme="minorHAnsi" w:cstheme="minorHAnsi"/>
          <w:color w:val="auto"/>
        </w:rPr>
      </w:pPr>
    </w:p>
    <w:p w14:paraId="486F8657" w14:textId="64AC2066" w:rsidR="00E24D76" w:rsidRPr="006B1566" w:rsidRDefault="003E2F18" w:rsidP="0057174A">
      <w:pPr>
        <w:pStyle w:val="Body"/>
        <w:jc w:val="left"/>
        <w:rPr>
          <w:rFonts w:asciiTheme="minorHAnsi" w:hAnsiTheme="minorHAnsi" w:cstheme="minorHAnsi"/>
          <w:b/>
          <w:bCs/>
          <w:color w:val="auto"/>
          <w:shd w:val="clear" w:color="auto" w:fill="FFFFFF"/>
        </w:rPr>
      </w:pPr>
      <w:r w:rsidRPr="006B1566">
        <w:rPr>
          <w:rFonts w:asciiTheme="minorHAnsi" w:hAnsiTheme="minorHAnsi" w:cstheme="minorHAnsi"/>
          <w:b/>
          <w:bCs/>
          <w:color w:val="auto"/>
          <w:shd w:val="clear" w:color="auto" w:fill="FFFFFF"/>
        </w:rPr>
        <w:t>Figure 4: Gating strategy to analyze samples from a patient with multiple myeloma</w:t>
      </w:r>
      <w:r w:rsidR="006B1566">
        <w:rPr>
          <w:rFonts w:asciiTheme="minorHAnsi" w:hAnsiTheme="minorHAnsi" w:cstheme="minorHAnsi"/>
          <w:b/>
          <w:bCs/>
          <w:color w:val="auto"/>
          <w:shd w:val="clear" w:color="auto" w:fill="FFFFFF"/>
        </w:rPr>
        <w:t>.</w:t>
      </w:r>
      <w:r w:rsidRPr="006B1566">
        <w:rPr>
          <w:rFonts w:asciiTheme="minorHAnsi" w:hAnsiTheme="minorHAnsi" w:cstheme="minorHAnsi"/>
          <w:color w:val="auto"/>
        </w:rPr>
        <w:t xml:space="preserve"> </w:t>
      </w:r>
      <w:r w:rsidR="00175161">
        <w:rPr>
          <w:rFonts w:asciiTheme="minorHAnsi" w:hAnsiTheme="minorHAnsi" w:cstheme="minorHAnsi"/>
          <w:color w:val="auto"/>
        </w:rPr>
        <w:t>(</w:t>
      </w:r>
      <w:r w:rsidRPr="006B1566">
        <w:rPr>
          <w:rFonts w:asciiTheme="minorHAnsi" w:hAnsiTheme="minorHAnsi" w:cstheme="minorHAnsi"/>
          <w:b/>
          <w:bCs/>
          <w:color w:val="auto"/>
        </w:rPr>
        <w:t>A</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rPr>
        <w:t xml:space="preserve"> Lymphocytes were gated on the basis of their FSC-A and SSC-Area and their flow cytometric profile with the two-fluorochrome immune-cell staining is shown. </w:t>
      </w:r>
      <w:r w:rsidR="00175161">
        <w:rPr>
          <w:rFonts w:asciiTheme="minorHAnsi" w:hAnsiTheme="minorHAnsi" w:cstheme="minorHAnsi"/>
          <w:color w:val="auto"/>
        </w:rPr>
        <w:t>(</w:t>
      </w:r>
      <w:r w:rsidRPr="006B1566">
        <w:rPr>
          <w:rFonts w:asciiTheme="minorHAnsi" w:hAnsiTheme="minorHAnsi" w:cstheme="minorHAnsi"/>
          <w:b/>
          <w:bCs/>
          <w:color w:val="auto"/>
        </w:rPr>
        <w:t>B</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rPr>
        <w:t xml:space="preserve"> </w:t>
      </w:r>
      <w:r w:rsidR="00F2742C" w:rsidRPr="006B1566">
        <w:rPr>
          <w:rFonts w:asciiTheme="minorHAnsi" w:hAnsiTheme="minorHAnsi" w:cstheme="minorHAnsi"/>
          <w:color w:val="auto"/>
        </w:rPr>
        <w:t xml:space="preserve">Separation of </w:t>
      </w:r>
      <w:r w:rsidR="003C7964" w:rsidRPr="006B1566">
        <w:rPr>
          <w:rFonts w:asciiTheme="minorHAnsi" w:hAnsiTheme="minorHAnsi" w:cstheme="minorHAnsi"/>
          <w:color w:val="auto"/>
        </w:rPr>
        <w:t xml:space="preserve">NK and B cells using CCR6 and HLA-DR. </w:t>
      </w:r>
      <w:r w:rsidR="00175161">
        <w:rPr>
          <w:rFonts w:asciiTheme="minorHAnsi" w:hAnsiTheme="minorHAnsi" w:cstheme="minorHAnsi"/>
          <w:color w:val="auto"/>
        </w:rPr>
        <w:t>(</w:t>
      </w:r>
      <w:r w:rsidRPr="006B1566">
        <w:rPr>
          <w:rFonts w:asciiTheme="minorHAnsi" w:hAnsiTheme="minorHAnsi" w:cstheme="minorHAnsi"/>
          <w:b/>
          <w:color w:val="auto"/>
        </w:rPr>
        <w:t>C</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rPr>
        <w:t xml:space="preserve"> </w:t>
      </w:r>
      <w:r w:rsidR="003400BE" w:rsidRPr="006B1566">
        <w:rPr>
          <w:rFonts w:asciiTheme="minorHAnsi" w:hAnsiTheme="minorHAnsi" w:cstheme="minorHAnsi"/>
          <w:color w:val="auto"/>
        </w:rPr>
        <w:t xml:space="preserve">Gating strategy to identify </w:t>
      </w:r>
      <w:r w:rsidR="00E24D76" w:rsidRPr="006B1566">
        <w:rPr>
          <w:rFonts w:asciiTheme="minorHAnsi" w:hAnsiTheme="minorHAnsi" w:cstheme="minorHAnsi"/>
          <w:color w:val="auto"/>
        </w:rPr>
        <w:t>CD8</w:t>
      </w:r>
      <w:r w:rsidR="00E24D76" w:rsidRPr="006B1566">
        <w:rPr>
          <w:rFonts w:asciiTheme="minorHAnsi" w:hAnsiTheme="minorHAnsi" w:cstheme="minorHAnsi"/>
          <w:color w:val="auto"/>
          <w:vertAlign w:val="superscript"/>
        </w:rPr>
        <w:t>+</w:t>
      </w:r>
      <w:r w:rsidR="00E24D76" w:rsidRPr="006B1566">
        <w:rPr>
          <w:rFonts w:asciiTheme="minorHAnsi" w:hAnsiTheme="minorHAnsi" w:cstheme="minorHAnsi"/>
          <w:color w:val="auto"/>
        </w:rPr>
        <w:t xml:space="preserve"> memory and naïve T cells</w:t>
      </w:r>
      <w:r w:rsidR="003400BE" w:rsidRPr="006B1566">
        <w:rPr>
          <w:rFonts w:asciiTheme="minorHAnsi" w:hAnsiTheme="minorHAnsi" w:cstheme="minorHAnsi"/>
          <w:color w:val="auto"/>
        </w:rPr>
        <w:t>.</w:t>
      </w:r>
      <w:r w:rsidRPr="006B1566">
        <w:rPr>
          <w:rFonts w:asciiTheme="minorHAnsi" w:hAnsiTheme="minorHAnsi" w:cstheme="minorHAnsi"/>
          <w:color w:val="auto"/>
        </w:rPr>
        <w:t xml:space="preserve"> </w:t>
      </w:r>
      <w:r w:rsidR="00175161">
        <w:rPr>
          <w:rFonts w:asciiTheme="minorHAnsi" w:hAnsiTheme="minorHAnsi" w:cstheme="minorHAnsi"/>
          <w:color w:val="auto"/>
        </w:rPr>
        <w:t>(</w:t>
      </w:r>
      <w:r w:rsidRPr="006B1566">
        <w:rPr>
          <w:rFonts w:asciiTheme="minorHAnsi" w:hAnsiTheme="minorHAnsi" w:cstheme="minorHAnsi"/>
          <w:b/>
          <w:bCs/>
          <w:color w:val="auto"/>
        </w:rPr>
        <w:t>D</w:t>
      </w:r>
      <w:r w:rsidR="00175161" w:rsidRPr="00E3649A">
        <w:rPr>
          <w:rFonts w:asciiTheme="minorHAnsi" w:hAnsiTheme="minorHAnsi" w:cstheme="minorHAnsi"/>
          <w:bCs/>
          <w:color w:val="auto"/>
          <w:shd w:val="clear" w:color="auto" w:fill="FFFFFF"/>
        </w:rPr>
        <w:t>)</w:t>
      </w:r>
      <w:r w:rsidR="00175161">
        <w:rPr>
          <w:rFonts w:asciiTheme="minorHAnsi" w:hAnsiTheme="minorHAnsi" w:cstheme="minorHAnsi"/>
          <w:bCs/>
          <w:color w:val="auto"/>
          <w:shd w:val="clear" w:color="auto" w:fill="FFFFFF"/>
        </w:rPr>
        <w:t xml:space="preserve"> </w:t>
      </w:r>
      <w:r w:rsidR="00E24D76" w:rsidRPr="006B1566">
        <w:rPr>
          <w:rFonts w:asciiTheme="minorHAnsi" w:hAnsiTheme="minorHAnsi" w:cstheme="minorHAnsi"/>
          <w:color w:val="auto"/>
        </w:rPr>
        <w:t>E</w:t>
      </w:r>
      <w:r w:rsidRPr="006B1566">
        <w:rPr>
          <w:rFonts w:asciiTheme="minorHAnsi" w:hAnsiTheme="minorHAnsi" w:cstheme="minorHAnsi"/>
          <w:color w:val="auto"/>
        </w:rPr>
        <w:t>xpression</w:t>
      </w:r>
      <w:r w:rsidR="00E24D76" w:rsidRPr="006B1566">
        <w:rPr>
          <w:rFonts w:asciiTheme="minorHAnsi" w:hAnsiTheme="minorHAnsi" w:cstheme="minorHAnsi"/>
          <w:color w:val="auto"/>
        </w:rPr>
        <w:t xml:space="preserve"> of HLA-DR and CD57 </w:t>
      </w:r>
      <w:r w:rsidRPr="006B1566">
        <w:rPr>
          <w:rFonts w:asciiTheme="minorHAnsi" w:hAnsiTheme="minorHAnsi" w:cstheme="minorHAnsi"/>
          <w:color w:val="auto"/>
        </w:rPr>
        <w:t>in CD8</w:t>
      </w:r>
      <w:r w:rsidRPr="006B1566">
        <w:rPr>
          <w:rFonts w:asciiTheme="minorHAnsi" w:hAnsiTheme="minorHAnsi" w:cstheme="minorHAnsi"/>
          <w:color w:val="auto"/>
          <w:vertAlign w:val="superscript"/>
        </w:rPr>
        <w:t>+</w:t>
      </w:r>
      <w:r w:rsidRPr="006B1566">
        <w:rPr>
          <w:rFonts w:asciiTheme="minorHAnsi" w:hAnsiTheme="minorHAnsi" w:cstheme="minorHAnsi"/>
          <w:color w:val="auto"/>
        </w:rPr>
        <w:t> naïve</w:t>
      </w:r>
      <w:r w:rsidR="003400BE" w:rsidRPr="006B1566">
        <w:rPr>
          <w:rFonts w:asciiTheme="minorHAnsi" w:hAnsiTheme="minorHAnsi" w:cstheme="minorHAnsi"/>
          <w:color w:val="auto"/>
        </w:rPr>
        <w:t xml:space="preserve"> and memory T cells. </w:t>
      </w:r>
      <w:r w:rsidR="00175161">
        <w:rPr>
          <w:rFonts w:asciiTheme="minorHAnsi" w:hAnsiTheme="minorHAnsi" w:cstheme="minorHAnsi"/>
          <w:color w:val="auto"/>
        </w:rPr>
        <w:t>(</w:t>
      </w:r>
      <w:r w:rsidRPr="006B1566">
        <w:rPr>
          <w:rFonts w:asciiTheme="minorHAnsi" w:hAnsiTheme="minorHAnsi" w:cstheme="minorHAnsi"/>
          <w:b/>
          <w:bCs/>
          <w:color w:val="auto"/>
        </w:rPr>
        <w:t>E</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rPr>
        <w:t xml:space="preserve"> </w:t>
      </w:r>
      <w:r w:rsidR="003400BE" w:rsidRPr="006B1566">
        <w:rPr>
          <w:rFonts w:asciiTheme="minorHAnsi" w:hAnsiTheme="minorHAnsi" w:cstheme="minorHAnsi"/>
          <w:color w:val="auto"/>
        </w:rPr>
        <w:t xml:space="preserve">Gating strategy to identify </w:t>
      </w:r>
      <w:r w:rsidR="00E24D76" w:rsidRPr="006B1566">
        <w:rPr>
          <w:rFonts w:asciiTheme="minorHAnsi" w:hAnsiTheme="minorHAnsi" w:cstheme="minorHAnsi"/>
          <w:color w:val="auto"/>
        </w:rPr>
        <w:t>CD4</w:t>
      </w:r>
      <w:r w:rsidR="00E24D76" w:rsidRPr="006B1566">
        <w:rPr>
          <w:rFonts w:asciiTheme="minorHAnsi" w:hAnsiTheme="minorHAnsi" w:cstheme="minorHAnsi"/>
          <w:color w:val="auto"/>
          <w:vertAlign w:val="superscript"/>
        </w:rPr>
        <w:t>+</w:t>
      </w:r>
      <w:r w:rsidR="00E24D76" w:rsidRPr="006B1566">
        <w:rPr>
          <w:rFonts w:asciiTheme="minorHAnsi" w:hAnsiTheme="minorHAnsi" w:cstheme="minorHAnsi"/>
          <w:color w:val="auto"/>
        </w:rPr>
        <w:t xml:space="preserve"> memory and naïve T cells</w:t>
      </w:r>
      <w:r w:rsidR="003400BE" w:rsidRPr="006B1566">
        <w:rPr>
          <w:rFonts w:asciiTheme="minorHAnsi" w:hAnsiTheme="minorHAnsi" w:cstheme="minorHAnsi"/>
          <w:color w:val="auto"/>
        </w:rPr>
        <w:t>.</w:t>
      </w:r>
      <w:r w:rsidR="00E24D76" w:rsidRPr="006B1566">
        <w:rPr>
          <w:rFonts w:asciiTheme="minorHAnsi" w:hAnsiTheme="minorHAnsi" w:cstheme="minorHAnsi"/>
          <w:color w:val="auto"/>
        </w:rPr>
        <w:t xml:space="preserve"> </w:t>
      </w:r>
      <w:r w:rsidR="00175161">
        <w:rPr>
          <w:rFonts w:asciiTheme="minorHAnsi" w:hAnsiTheme="minorHAnsi" w:cstheme="minorHAnsi"/>
          <w:color w:val="auto"/>
        </w:rPr>
        <w:t>(</w:t>
      </w:r>
      <w:r w:rsidRPr="006B1566">
        <w:rPr>
          <w:rFonts w:asciiTheme="minorHAnsi" w:hAnsiTheme="minorHAnsi" w:cstheme="minorHAnsi"/>
          <w:b/>
          <w:bCs/>
          <w:color w:val="auto"/>
        </w:rPr>
        <w:t>F</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b/>
          <w:bCs/>
          <w:color w:val="auto"/>
        </w:rPr>
        <w:t xml:space="preserve"> </w:t>
      </w:r>
      <w:r w:rsidRPr="006B1566">
        <w:rPr>
          <w:rFonts w:asciiTheme="minorHAnsi" w:hAnsiTheme="minorHAnsi" w:cstheme="minorHAnsi"/>
          <w:color w:val="auto"/>
        </w:rPr>
        <w:t>HLA-DR and CD57 expression in CD</w:t>
      </w:r>
      <w:r w:rsidR="00E24D76" w:rsidRPr="006B1566">
        <w:rPr>
          <w:rFonts w:asciiTheme="minorHAnsi" w:hAnsiTheme="minorHAnsi" w:cstheme="minorHAnsi"/>
          <w:color w:val="auto"/>
        </w:rPr>
        <w:t>4</w:t>
      </w:r>
      <w:r w:rsidRPr="006B1566">
        <w:rPr>
          <w:rFonts w:asciiTheme="minorHAnsi" w:hAnsiTheme="minorHAnsi" w:cstheme="minorHAnsi"/>
          <w:color w:val="auto"/>
          <w:vertAlign w:val="superscript"/>
        </w:rPr>
        <w:t>+</w:t>
      </w:r>
      <w:r w:rsidRPr="006B1566">
        <w:rPr>
          <w:rFonts w:asciiTheme="minorHAnsi" w:hAnsiTheme="minorHAnsi" w:cstheme="minorHAnsi"/>
          <w:color w:val="auto"/>
        </w:rPr>
        <w:t xml:space="preserve"> naïve and memory </w:t>
      </w:r>
      <w:r w:rsidR="003400BE" w:rsidRPr="006B1566">
        <w:rPr>
          <w:rFonts w:asciiTheme="minorHAnsi" w:hAnsiTheme="minorHAnsi" w:cstheme="minorHAnsi"/>
          <w:color w:val="auto"/>
        </w:rPr>
        <w:t>T cells.</w:t>
      </w:r>
      <w:r w:rsidRPr="006B1566">
        <w:rPr>
          <w:rFonts w:asciiTheme="minorHAnsi" w:hAnsiTheme="minorHAnsi" w:cstheme="minorHAnsi"/>
          <w:color w:val="auto"/>
        </w:rPr>
        <w:t xml:space="preserve"> </w:t>
      </w:r>
      <w:r w:rsidR="00175161">
        <w:rPr>
          <w:rFonts w:asciiTheme="minorHAnsi" w:hAnsiTheme="minorHAnsi" w:cstheme="minorHAnsi"/>
          <w:color w:val="auto"/>
        </w:rPr>
        <w:t>(</w:t>
      </w:r>
      <w:r w:rsidRPr="006B1566">
        <w:rPr>
          <w:rFonts w:asciiTheme="minorHAnsi" w:hAnsiTheme="minorHAnsi" w:cstheme="minorHAnsi"/>
          <w:b/>
          <w:bCs/>
          <w:color w:val="auto"/>
        </w:rPr>
        <w:t>G</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rPr>
        <w:t xml:space="preserve"> </w:t>
      </w:r>
      <w:r w:rsidR="003400BE" w:rsidRPr="006B1566">
        <w:rPr>
          <w:rFonts w:asciiTheme="minorHAnsi" w:hAnsiTheme="minorHAnsi" w:cstheme="minorHAnsi"/>
          <w:color w:val="auto"/>
        </w:rPr>
        <w:t>I</w:t>
      </w:r>
      <w:r w:rsidRPr="006B1566">
        <w:rPr>
          <w:rFonts w:asciiTheme="minorHAnsi" w:hAnsiTheme="minorHAnsi" w:cstheme="minorHAnsi"/>
          <w:color w:val="auto"/>
        </w:rPr>
        <w:t>dentif</w:t>
      </w:r>
      <w:r w:rsidR="003400BE" w:rsidRPr="006B1566">
        <w:rPr>
          <w:rFonts w:asciiTheme="minorHAnsi" w:hAnsiTheme="minorHAnsi" w:cstheme="minorHAnsi"/>
          <w:color w:val="auto"/>
        </w:rPr>
        <w:t>ication</w:t>
      </w:r>
      <w:r w:rsidRPr="006B1566">
        <w:rPr>
          <w:rFonts w:asciiTheme="minorHAnsi" w:hAnsiTheme="minorHAnsi" w:cstheme="minorHAnsi"/>
          <w:color w:val="auto"/>
        </w:rPr>
        <w:t xml:space="preserve"> </w:t>
      </w:r>
      <w:r w:rsidR="003400BE" w:rsidRPr="006B1566">
        <w:rPr>
          <w:rFonts w:asciiTheme="minorHAnsi" w:hAnsiTheme="minorHAnsi" w:cstheme="minorHAnsi"/>
          <w:color w:val="auto"/>
        </w:rPr>
        <w:t xml:space="preserve">of </w:t>
      </w:r>
      <w:r w:rsidRPr="006B1566">
        <w:rPr>
          <w:rFonts w:asciiTheme="minorHAnsi" w:hAnsiTheme="minorHAnsi" w:cstheme="minorHAnsi"/>
          <w:color w:val="auto"/>
        </w:rPr>
        <w:t>Th9 CD4</w:t>
      </w:r>
      <w:r w:rsidRPr="006B1566">
        <w:rPr>
          <w:rFonts w:asciiTheme="minorHAnsi" w:hAnsiTheme="minorHAnsi" w:cstheme="minorHAnsi"/>
          <w:color w:val="auto"/>
          <w:vertAlign w:val="superscript"/>
        </w:rPr>
        <w:t>+</w:t>
      </w:r>
      <w:r w:rsidRPr="006B1566">
        <w:rPr>
          <w:rFonts w:asciiTheme="minorHAnsi" w:hAnsiTheme="minorHAnsi" w:cstheme="minorHAnsi"/>
          <w:color w:val="auto"/>
        </w:rPr>
        <w:t xml:space="preserve"> T cells </w:t>
      </w:r>
      <w:r w:rsidR="00175161">
        <w:rPr>
          <w:rFonts w:asciiTheme="minorHAnsi" w:hAnsiTheme="minorHAnsi" w:cstheme="minorHAnsi"/>
          <w:color w:val="auto"/>
        </w:rPr>
        <w:t>(</w:t>
      </w:r>
      <w:r w:rsidRPr="006B1566">
        <w:rPr>
          <w:rFonts w:asciiTheme="minorHAnsi" w:hAnsiTheme="minorHAnsi" w:cstheme="minorHAnsi"/>
          <w:b/>
          <w:bCs/>
          <w:color w:val="auto"/>
        </w:rPr>
        <w:t>H</w:t>
      </w:r>
      <w:r w:rsidR="00175161" w:rsidRPr="0057174A">
        <w:rPr>
          <w:rFonts w:asciiTheme="minorHAnsi" w:hAnsiTheme="minorHAnsi" w:cstheme="minorHAnsi"/>
          <w:bCs/>
          <w:color w:val="auto"/>
        </w:rPr>
        <w:t>)</w:t>
      </w:r>
      <w:r w:rsidR="00175161" w:rsidRPr="00175161">
        <w:rPr>
          <w:rFonts w:asciiTheme="minorHAnsi" w:hAnsiTheme="minorHAnsi" w:cstheme="minorHAnsi"/>
          <w:color w:val="auto"/>
        </w:rPr>
        <w:t xml:space="preserve"> </w:t>
      </w:r>
      <w:r w:rsidR="003400BE" w:rsidRPr="006B1566">
        <w:rPr>
          <w:rFonts w:asciiTheme="minorHAnsi" w:hAnsiTheme="minorHAnsi" w:cstheme="minorHAnsi"/>
          <w:color w:val="auto"/>
        </w:rPr>
        <w:t xml:space="preserve">Identification of </w:t>
      </w:r>
      <w:r w:rsidR="00175161" w:rsidRPr="006B1566">
        <w:rPr>
          <w:rFonts w:asciiTheme="minorHAnsi" w:hAnsiTheme="minorHAnsi" w:cstheme="minorHAnsi"/>
          <w:color w:val="auto"/>
        </w:rPr>
        <w:t>Thelper CD</w:t>
      </w:r>
      <w:r w:rsidR="00E24D76" w:rsidRPr="006B1566">
        <w:rPr>
          <w:rFonts w:asciiTheme="minorHAnsi" w:hAnsiTheme="minorHAnsi" w:cstheme="minorHAnsi"/>
          <w:color w:val="auto"/>
        </w:rPr>
        <w:t>4</w:t>
      </w:r>
      <w:r w:rsidR="00E24D76" w:rsidRPr="006B1566">
        <w:rPr>
          <w:rFonts w:asciiTheme="minorHAnsi" w:hAnsiTheme="minorHAnsi" w:cstheme="minorHAnsi"/>
          <w:color w:val="auto"/>
          <w:vertAlign w:val="superscript"/>
        </w:rPr>
        <w:t>+</w:t>
      </w:r>
      <w:r w:rsidR="00E24D76" w:rsidRPr="006B1566">
        <w:rPr>
          <w:rFonts w:asciiTheme="minorHAnsi" w:hAnsiTheme="minorHAnsi" w:cstheme="minorHAnsi"/>
          <w:color w:val="auto"/>
        </w:rPr>
        <w:t xml:space="preserve"> T </w:t>
      </w:r>
      <w:r w:rsidR="003400BE" w:rsidRPr="006B1566">
        <w:rPr>
          <w:rFonts w:asciiTheme="minorHAnsi" w:hAnsiTheme="minorHAnsi" w:cstheme="minorHAnsi"/>
          <w:color w:val="auto"/>
        </w:rPr>
        <w:t>cell</w:t>
      </w:r>
      <w:r w:rsidR="00E24D76" w:rsidRPr="006B1566">
        <w:rPr>
          <w:rFonts w:asciiTheme="minorHAnsi" w:hAnsiTheme="minorHAnsi" w:cstheme="minorHAnsi"/>
          <w:color w:val="auto"/>
        </w:rPr>
        <w:t xml:space="preserve"> </w:t>
      </w:r>
    </w:p>
    <w:p w14:paraId="22B42664" w14:textId="2396F611" w:rsidR="003E2F18" w:rsidRPr="006B1566" w:rsidRDefault="00E24D76" w:rsidP="0057174A">
      <w:pPr>
        <w:pStyle w:val="af5"/>
        <w:rPr>
          <w:rFonts w:asciiTheme="minorHAnsi" w:hAnsiTheme="minorHAnsi" w:cstheme="minorHAnsi"/>
          <w:b/>
          <w:bCs/>
          <w:shd w:val="clear" w:color="auto" w:fill="FFFFFF"/>
          <w:vertAlign w:val="superscript"/>
        </w:rPr>
      </w:pPr>
      <w:r w:rsidRPr="006B1566">
        <w:rPr>
          <w:rFonts w:asciiTheme="minorHAnsi" w:hAnsiTheme="minorHAnsi" w:cstheme="minorHAnsi"/>
        </w:rPr>
        <w:t xml:space="preserve">subpopulations </w:t>
      </w:r>
      <w:r w:rsidR="00175161">
        <w:rPr>
          <w:rFonts w:asciiTheme="minorHAnsi" w:hAnsiTheme="minorHAnsi" w:cstheme="minorHAnsi"/>
        </w:rPr>
        <w:t>(</w:t>
      </w:r>
      <w:r w:rsidR="003E2F18" w:rsidRPr="006B1566">
        <w:rPr>
          <w:rFonts w:asciiTheme="minorHAnsi" w:hAnsiTheme="minorHAnsi" w:cstheme="minorHAnsi"/>
          <w:b/>
          <w:bCs/>
        </w:rPr>
        <w:t>I</w:t>
      </w:r>
      <w:r w:rsidR="00175161" w:rsidRPr="00E3649A">
        <w:rPr>
          <w:rFonts w:asciiTheme="minorHAnsi" w:hAnsiTheme="minorHAnsi" w:cstheme="minorHAnsi"/>
          <w:bCs/>
          <w:shd w:val="clear" w:color="auto" w:fill="FFFFFF"/>
        </w:rPr>
        <w:t>)</w:t>
      </w:r>
      <w:r w:rsidR="003E2F18" w:rsidRPr="006B1566">
        <w:rPr>
          <w:rFonts w:asciiTheme="minorHAnsi" w:hAnsiTheme="minorHAnsi" w:cstheme="minorHAnsi"/>
        </w:rPr>
        <w:t xml:space="preserve"> CD16 and CD57 expression in NK cells. </w:t>
      </w:r>
      <w:r w:rsidR="008671B0" w:rsidRPr="006B1566">
        <w:rPr>
          <w:rFonts w:asciiTheme="minorHAnsi" w:hAnsiTheme="minorHAnsi" w:cstheme="minorHAnsi"/>
          <w:shd w:val="clear" w:color="auto" w:fill="FFFFFF"/>
        </w:rPr>
        <w:t xml:space="preserve">The figure </w:t>
      </w:r>
      <w:r w:rsidR="008671B0" w:rsidRPr="006B1566">
        <w:rPr>
          <w:rFonts w:asciiTheme="minorHAnsi" w:hAnsiTheme="minorHAnsi" w:cstheme="minorHAnsi"/>
        </w:rPr>
        <w:t xml:space="preserve">has been </w:t>
      </w:r>
      <w:r w:rsidR="00B1640A" w:rsidRPr="006B1566">
        <w:rPr>
          <w:rFonts w:asciiTheme="minorHAnsi" w:hAnsiTheme="minorHAnsi" w:cstheme="minorHAnsi"/>
        </w:rPr>
        <w:t>adapted</w:t>
      </w:r>
      <w:r w:rsidR="008671B0" w:rsidRPr="006B1566">
        <w:rPr>
          <w:rFonts w:asciiTheme="minorHAnsi" w:hAnsiTheme="minorHAnsi" w:cstheme="minorHAnsi"/>
        </w:rPr>
        <w:t xml:space="preserve"> from</w:t>
      </w:r>
      <w:r w:rsidR="00A95454" w:rsidRPr="006B1566">
        <w:rPr>
          <w:rFonts w:asciiTheme="minorHAnsi" w:hAnsiTheme="minorHAnsi" w:cstheme="minorHAnsi"/>
        </w:rPr>
        <w:t xml:space="preserve"> Boin </w:t>
      </w:r>
      <w:r w:rsidR="00175161" w:rsidRPr="00175161">
        <w:rPr>
          <w:rFonts w:asciiTheme="minorHAnsi" w:hAnsiTheme="minorHAnsi" w:cstheme="minorHAnsi"/>
        </w:rPr>
        <w:t xml:space="preserve">et al. </w:t>
      </w:r>
      <w:r w:rsidR="00A95454" w:rsidRPr="006B1566">
        <w:rPr>
          <w:rFonts w:asciiTheme="minorHAnsi" w:hAnsiTheme="minorHAnsi" w:cstheme="minorHAnsi"/>
        </w:rPr>
        <w:t>2017</w:t>
      </w:r>
      <w:r w:rsidR="00162369" w:rsidRPr="006B1566">
        <w:rPr>
          <w:rFonts w:asciiTheme="minorHAnsi" w:hAnsiTheme="minorHAnsi" w:cstheme="minorHAnsi"/>
          <w:vertAlign w:val="superscript"/>
        </w:rPr>
        <w:t>2</w:t>
      </w:r>
      <w:r w:rsidR="008671B0" w:rsidRPr="006B1566">
        <w:rPr>
          <w:rFonts w:asciiTheme="minorHAnsi" w:hAnsiTheme="minorHAnsi" w:cstheme="minorHAnsi"/>
        </w:rPr>
        <w:t>.</w:t>
      </w:r>
    </w:p>
    <w:p w14:paraId="74317DE0" w14:textId="77777777" w:rsidR="003E2F18" w:rsidRPr="006B1566" w:rsidRDefault="003E2F18" w:rsidP="0057174A">
      <w:pPr>
        <w:pStyle w:val="af5"/>
        <w:rPr>
          <w:rFonts w:asciiTheme="minorHAnsi" w:hAnsiTheme="minorHAnsi" w:cstheme="minorHAnsi"/>
          <w:shd w:val="clear" w:color="auto" w:fill="FFFFFF"/>
        </w:rPr>
      </w:pPr>
    </w:p>
    <w:p w14:paraId="29B6F961" w14:textId="67354F18" w:rsidR="003E2F18" w:rsidRPr="006B1566" w:rsidRDefault="003E2F18" w:rsidP="0057174A">
      <w:pPr>
        <w:pStyle w:val="Body"/>
        <w:jc w:val="left"/>
        <w:rPr>
          <w:rFonts w:asciiTheme="minorHAnsi" w:hAnsiTheme="minorHAnsi" w:cstheme="minorHAnsi"/>
          <w:b/>
          <w:bCs/>
          <w:color w:val="auto"/>
          <w:shd w:val="clear" w:color="auto" w:fill="FFFFFF"/>
          <w:vertAlign w:val="superscript"/>
        </w:rPr>
      </w:pPr>
      <w:r w:rsidRPr="006B1566">
        <w:rPr>
          <w:rFonts w:asciiTheme="minorHAnsi" w:hAnsiTheme="minorHAnsi" w:cstheme="minorHAnsi"/>
          <w:b/>
          <w:bCs/>
          <w:color w:val="auto"/>
          <w:shd w:val="clear" w:color="auto" w:fill="FFFFFF"/>
        </w:rPr>
        <w:t xml:space="preserve">Figure 5: Dynamics of cell population in patient with multiple myeloma. </w:t>
      </w:r>
      <w:r w:rsidR="00175161">
        <w:rPr>
          <w:rFonts w:asciiTheme="minorHAnsi" w:hAnsiTheme="minorHAnsi" w:cstheme="minorHAnsi"/>
          <w:b/>
          <w:bCs/>
          <w:color w:val="auto"/>
          <w:shd w:val="clear" w:color="auto" w:fill="FFFFFF"/>
        </w:rPr>
        <w:t>(</w:t>
      </w:r>
      <w:r w:rsidRPr="006B1566">
        <w:rPr>
          <w:rFonts w:asciiTheme="minorHAnsi" w:hAnsiTheme="minorHAnsi" w:cstheme="minorHAnsi"/>
          <w:b/>
          <w:bCs/>
          <w:color w:val="auto"/>
          <w:shd w:val="clear" w:color="auto" w:fill="FFFFFF"/>
        </w:rPr>
        <w:t>A</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shd w:val="clear" w:color="auto" w:fill="FFFFFF"/>
        </w:rPr>
        <w:t xml:space="preserve"> Dynamic of major lymphocyte populations in PBMC </w:t>
      </w:r>
      <w:r w:rsidRPr="006B1566">
        <w:rPr>
          <w:rFonts w:asciiTheme="minorHAnsi" w:hAnsiTheme="minorHAnsi" w:cstheme="minorHAnsi"/>
          <w:color w:val="auto"/>
        </w:rPr>
        <w:t xml:space="preserve">isolated and cryopreserved at the indicated day after stem cell transplant (SCT). </w:t>
      </w:r>
      <w:r w:rsidR="00175161">
        <w:rPr>
          <w:rFonts w:asciiTheme="minorHAnsi" w:hAnsiTheme="minorHAnsi" w:cstheme="minorHAnsi"/>
          <w:color w:val="auto"/>
        </w:rPr>
        <w:t>(</w:t>
      </w:r>
      <w:r w:rsidRPr="006B1566">
        <w:rPr>
          <w:rFonts w:asciiTheme="minorHAnsi" w:hAnsiTheme="minorHAnsi" w:cstheme="minorHAnsi"/>
          <w:b/>
          <w:bCs/>
          <w:color w:val="auto"/>
        </w:rPr>
        <w:t>B</w:t>
      </w:r>
      <w:r w:rsidR="00175161" w:rsidRPr="00E3649A">
        <w:rPr>
          <w:rFonts w:asciiTheme="minorHAnsi" w:hAnsiTheme="minorHAnsi" w:cstheme="minorHAnsi"/>
          <w:bCs/>
          <w:color w:val="auto"/>
          <w:shd w:val="clear" w:color="auto" w:fill="FFFFFF"/>
        </w:rPr>
        <w:t>)</w:t>
      </w:r>
      <w:r w:rsidRPr="006B1566">
        <w:rPr>
          <w:rFonts w:asciiTheme="minorHAnsi" w:hAnsiTheme="minorHAnsi" w:cstheme="minorHAnsi"/>
          <w:color w:val="auto"/>
        </w:rPr>
        <w:t xml:space="preserve"> </w:t>
      </w:r>
      <w:r w:rsidR="001B23E0" w:rsidRPr="006B1566">
        <w:rPr>
          <w:rFonts w:asciiTheme="minorHAnsi" w:hAnsiTheme="minorHAnsi" w:cstheme="minorHAnsi"/>
          <w:color w:val="auto"/>
        </w:rPr>
        <w:t>C</w:t>
      </w:r>
      <w:r w:rsidRPr="006B1566">
        <w:rPr>
          <w:rFonts w:asciiTheme="minorHAnsi" w:hAnsiTheme="minorHAnsi" w:cstheme="minorHAnsi"/>
          <w:color w:val="auto"/>
        </w:rPr>
        <w:t xml:space="preserve">haracterization of CD8 subpopulations over time. </w:t>
      </w:r>
      <w:r w:rsidR="00175161">
        <w:rPr>
          <w:rFonts w:asciiTheme="minorHAnsi" w:hAnsiTheme="minorHAnsi" w:cstheme="minorHAnsi"/>
          <w:color w:val="auto"/>
        </w:rPr>
        <w:t>(</w:t>
      </w:r>
      <w:r w:rsidR="001B23E0" w:rsidRPr="006B1566">
        <w:rPr>
          <w:rFonts w:asciiTheme="minorHAnsi" w:hAnsiTheme="minorHAnsi" w:cstheme="minorHAnsi"/>
          <w:b/>
          <w:bCs/>
          <w:color w:val="auto"/>
        </w:rPr>
        <w:t>C</w:t>
      </w:r>
      <w:r w:rsidR="00175161" w:rsidRPr="00E3649A">
        <w:rPr>
          <w:rFonts w:asciiTheme="minorHAnsi" w:hAnsiTheme="minorHAnsi" w:cstheme="minorHAnsi"/>
          <w:bCs/>
          <w:color w:val="auto"/>
          <w:shd w:val="clear" w:color="auto" w:fill="FFFFFF"/>
        </w:rPr>
        <w:t>)</w:t>
      </w:r>
      <w:r w:rsidR="001B23E0" w:rsidRPr="006B1566">
        <w:rPr>
          <w:rFonts w:asciiTheme="minorHAnsi" w:hAnsiTheme="minorHAnsi" w:cstheme="minorHAnsi"/>
          <w:b/>
          <w:bCs/>
          <w:color w:val="auto"/>
        </w:rPr>
        <w:t xml:space="preserve"> </w:t>
      </w:r>
      <w:r w:rsidR="001B23E0" w:rsidRPr="006B1566">
        <w:rPr>
          <w:rFonts w:asciiTheme="minorHAnsi" w:hAnsiTheme="minorHAnsi" w:cstheme="minorHAnsi"/>
          <w:color w:val="auto"/>
        </w:rPr>
        <w:t xml:space="preserve">Characterization of CD4 subpopulations over time. </w:t>
      </w:r>
      <w:r w:rsidR="00175161">
        <w:rPr>
          <w:rFonts w:asciiTheme="minorHAnsi" w:hAnsiTheme="minorHAnsi" w:cstheme="minorHAnsi"/>
          <w:color w:val="auto"/>
        </w:rPr>
        <w:t>(</w:t>
      </w:r>
      <w:r w:rsidR="001B23E0" w:rsidRPr="006B1566">
        <w:rPr>
          <w:rFonts w:asciiTheme="minorHAnsi" w:hAnsiTheme="minorHAnsi" w:cstheme="minorHAnsi"/>
          <w:b/>
          <w:color w:val="auto"/>
        </w:rPr>
        <w:t>D</w:t>
      </w:r>
      <w:r w:rsidR="00175161" w:rsidRPr="00E3649A">
        <w:rPr>
          <w:rFonts w:asciiTheme="minorHAnsi" w:hAnsiTheme="minorHAnsi" w:cstheme="minorHAnsi"/>
          <w:bCs/>
          <w:color w:val="auto"/>
          <w:shd w:val="clear" w:color="auto" w:fill="FFFFFF"/>
        </w:rPr>
        <w:t>)</w:t>
      </w:r>
      <w:r w:rsidR="001B23E0" w:rsidRPr="006B1566">
        <w:rPr>
          <w:rFonts w:asciiTheme="minorHAnsi" w:hAnsiTheme="minorHAnsi" w:cstheme="minorHAnsi"/>
          <w:color w:val="auto"/>
        </w:rPr>
        <w:t xml:space="preserve"> Analysis of NK subsets. </w:t>
      </w:r>
      <w:r w:rsidRPr="006B1566">
        <w:rPr>
          <w:rFonts w:asciiTheme="minorHAnsi" w:hAnsiTheme="minorHAnsi" w:cstheme="minorHAnsi"/>
          <w:color w:val="auto"/>
        </w:rPr>
        <w:t>Data have been plotted with GraphPad Prism.</w:t>
      </w:r>
      <w:r w:rsidR="008671B0" w:rsidRPr="006B1566">
        <w:rPr>
          <w:rFonts w:asciiTheme="minorHAnsi" w:hAnsiTheme="minorHAnsi" w:cstheme="minorHAnsi"/>
          <w:color w:val="auto"/>
        </w:rPr>
        <w:t xml:space="preserve"> </w:t>
      </w:r>
      <w:r w:rsidR="008671B0" w:rsidRPr="006B1566">
        <w:rPr>
          <w:rFonts w:asciiTheme="minorHAnsi" w:hAnsiTheme="minorHAnsi" w:cstheme="minorHAnsi"/>
          <w:color w:val="auto"/>
          <w:shd w:val="clear" w:color="auto" w:fill="FFFFFF"/>
        </w:rPr>
        <w:t xml:space="preserve">The figure </w:t>
      </w:r>
      <w:r w:rsidR="008671B0" w:rsidRPr="006B1566">
        <w:rPr>
          <w:rFonts w:asciiTheme="minorHAnsi" w:hAnsiTheme="minorHAnsi" w:cstheme="minorHAnsi"/>
          <w:color w:val="auto"/>
        </w:rPr>
        <w:t xml:space="preserve">has been </w:t>
      </w:r>
      <w:r w:rsidR="00B1640A" w:rsidRPr="006B1566">
        <w:rPr>
          <w:rFonts w:asciiTheme="minorHAnsi" w:hAnsiTheme="minorHAnsi" w:cstheme="minorHAnsi"/>
          <w:color w:val="auto"/>
        </w:rPr>
        <w:t>adapted</w:t>
      </w:r>
      <w:r w:rsidR="008671B0" w:rsidRPr="006B1566">
        <w:rPr>
          <w:rFonts w:asciiTheme="minorHAnsi" w:hAnsiTheme="minorHAnsi" w:cstheme="minorHAnsi"/>
          <w:color w:val="auto"/>
        </w:rPr>
        <w:t xml:space="preserve"> from</w:t>
      </w:r>
      <w:r w:rsidR="00A95454" w:rsidRPr="006B1566">
        <w:rPr>
          <w:rFonts w:asciiTheme="minorHAnsi" w:hAnsiTheme="minorHAnsi" w:cstheme="minorHAnsi"/>
          <w:color w:val="auto"/>
        </w:rPr>
        <w:t xml:space="preserve"> Boin </w:t>
      </w:r>
      <w:r w:rsidR="00175161" w:rsidRPr="00175161">
        <w:rPr>
          <w:rFonts w:asciiTheme="minorHAnsi" w:hAnsiTheme="minorHAnsi" w:cstheme="minorHAnsi"/>
          <w:color w:val="auto"/>
        </w:rPr>
        <w:t xml:space="preserve">et al. </w:t>
      </w:r>
      <w:r w:rsidR="00A95454" w:rsidRPr="006B1566">
        <w:rPr>
          <w:rFonts w:asciiTheme="minorHAnsi" w:hAnsiTheme="minorHAnsi" w:cstheme="minorHAnsi"/>
          <w:color w:val="auto"/>
        </w:rPr>
        <w:t>2017</w:t>
      </w:r>
      <w:r w:rsidR="00162369" w:rsidRPr="006B1566">
        <w:rPr>
          <w:rFonts w:asciiTheme="minorHAnsi" w:hAnsiTheme="minorHAnsi" w:cstheme="minorHAnsi"/>
          <w:color w:val="auto"/>
          <w:vertAlign w:val="superscript"/>
        </w:rPr>
        <w:t>2</w:t>
      </w:r>
      <w:r w:rsidR="008671B0" w:rsidRPr="006B1566">
        <w:rPr>
          <w:rFonts w:asciiTheme="minorHAnsi" w:hAnsiTheme="minorHAnsi" w:cstheme="minorHAnsi"/>
          <w:color w:val="auto"/>
        </w:rPr>
        <w:t>.</w:t>
      </w:r>
    </w:p>
    <w:p w14:paraId="7B8D7F78" w14:textId="569B6399" w:rsidR="00E3687C" w:rsidRPr="006B1566" w:rsidRDefault="00E3687C" w:rsidP="0057174A">
      <w:pPr>
        <w:jc w:val="left"/>
        <w:rPr>
          <w:rFonts w:asciiTheme="minorHAnsi" w:hAnsiTheme="minorHAnsi" w:cstheme="minorHAnsi"/>
          <w:color w:val="auto"/>
        </w:rPr>
      </w:pPr>
    </w:p>
    <w:p w14:paraId="2248BF53" w14:textId="6D0F1F57" w:rsidR="00DB0791" w:rsidRPr="006B1566" w:rsidRDefault="00DB0791" w:rsidP="0057174A">
      <w:pPr>
        <w:jc w:val="left"/>
        <w:rPr>
          <w:rFonts w:asciiTheme="minorHAnsi" w:hAnsiTheme="minorHAnsi" w:cstheme="minorHAnsi"/>
          <w:color w:val="auto"/>
        </w:rPr>
      </w:pPr>
      <w:r w:rsidRPr="006B1566">
        <w:rPr>
          <w:rFonts w:asciiTheme="minorHAnsi" w:hAnsiTheme="minorHAnsi" w:cstheme="minorHAnsi"/>
          <w:b/>
          <w:color w:val="auto"/>
        </w:rPr>
        <w:t>Table 1</w:t>
      </w:r>
      <w:r w:rsidR="003A2305" w:rsidRPr="006B1566">
        <w:rPr>
          <w:rFonts w:asciiTheme="minorHAnsi" w:hAnsiTheme="minorHAnsi" w:cstheme="minorHAnsi"/>
          <w:b/>
          <w:color w:val="auto"/>
        </w:rPr>
        <w:t>:</w:t>
      </w:r>
      <w:r w:rsidR="003A2305" w:rsidRPr="006B1566">
        <w:rPr>
          <w:rFonts w:asciiTheme="minorHAnsi" w:hAnsiTheme="minorHAnsi" w:cstheme="minorHAnsi"/>
          <w:color w:val="auto"/>
        </w:rPr>
        <w:t xml:space="preserve"> Antibody panel used for the two-fluorochrome immune-cell staining of PBMC (BV421-PE combination).</w:t>
      </w:r>
    </w:p>
    <w:p w14:paraId="7832313B" w14:textId="77777777" w:rsidR="002223E6" w:rsidRPr="006B1566" w:rsidRDefault="002223E6" w:rsidP="0057174A">
      <w:pPr>
        <w:jc w:val="left"/>
        <w:rPr>
          <w:rFonts w:asciiTheme="minorHAnsi" w:hAnsiTheme="minorHAnsi" w:cstheme="minorHAnsi"/>
          <w:color w:val="auto"/>
        </w:rPr>
      </w:pPr>
    </w:p>
    <w:p w14:paraId="2CE9648D" w14:textId="0D7BBDDF" w:rsidR="00DB0791" w:rsidRPr="006B1566" w:rsidRDefault="00DB0791" w:rsidP="0057174A">
      <w:pPr>
        <w:jc w:val="left"/>
        <w:rPr>
          <w:rFonts w:asciiTheme="minorHAnsi" w:hAnsiTheme="minorHAnsi" w:cstheme="minorHAnsi"/>
          <w:color w:val="auto"/>
        </w:rPr>
      </w:pPr>
      <w:r w:rsidRPr="006B1566">
        <w:rPr>
          <w:rFonts w:asciiTheme="minorHAnsi" w:hAnsiTheme="minorHAnsi" w:cstheme="minorHAnsi"/>
          <w:b/>
          <w:color w:val="auto"/>
        </w:rPr>
        <w:t>Table 2</w:t>
      </w:r>
      <w:r w:rsidR="003A2305" w:rsidRPr="006B1566">
        <w:rPr>
          <w:rFonts w:asciiTheme="minorHAnsi" w:hAnsiTheme="minorHAnsi" w:cstheme="minorHAnsi"/>
          <w:b/>
          <w:color w:val="auto"/>
        </w:rPr>
        <w:t xml:space="preserve">: </w:t>
      </w:r>
      <w:r w:rsidR="003A2305" w:rsidRPr="006B1566">
        <w:rPr>
          <w:rFonts w:asciiTheme="minorHAnsi" w:hAnsiTheme="minorHAnsi" w:cstheme="minorHAnsi"/>
          <w:color w:val="auto"/>
        </w:rPr>
        <w:t>Antibody panel used for the two-fluorochrome immune-cell staining of PBMC (APC-PE combination).</w:t>
      </w:r>
    </w:p>
    <w:p w14:paraId="5F2FCD55" w14:textId="77777777" w:rsidR="00DC2233" w:rsidRPr="006B1566" w:rsidRDefault="00DC2233" w:rsidP="0057174A">
      <w:pPr>
        <w:jc w:val="left"/>
        <w:rPr>
          <w:rFonts w:asciiTheme="minorHAnsi" w:hAnsiTheme="minorHAnsi" w:cstheme="minorHAnsi"/>
          <w:b/>
          <w:color w:val="auto"/>
        </w:rPr>
      </w:pPr>
    </w:p>
    <w:p w14:paraId="7DF7A2D3" w14:textId="10691349" w:rsidR="00DB0791" w:rsidRPr="006B1566" w:rsidRDefault="00DB0791" w:rsidP="0057174A">
      <w:pPr>
        <w:jc w:val="left"/>
        <w:rPr>
          <w:rFonts w:asciiTheme="minorHAnsi" w:hAnsiTheme="minorHAnsi" w:cstheme="minorHAnsi"/>
          <w:color w:val="auto"/>
        </w:rPr>
      </w:pPr>
      <w:r w:rsidRPr="006B1566">
        <w:rPr>
          <w:rFonts w:asciiTheme="minorHAnsi" w:hAnsiTheme="minorHAnsi" w:cstheme="minorHAnsi"/>
          <w:b/>
          <w:color w:val="auto"/>
        </w:rPr>
        <w:t>Table 3</w:t>
      </w:r>
      <w:r w:rsidR="003A2305" w:rsidRPr="006B1566">
        <w:rPr>
          <w:rFonts w:asciiTheme="minorHAnsi" w:hAnsiTheme="minorHAnsi" w:cstheme="minorHAnsi"/>
          <w:b/>
          <w:color w:val="auto"/>
        </w:rPr>
        <w:t xml:space="preserve">: </w:t>
      </w:r>
      <w:r w:rsidR="003A2305" w:rsidRPr="006B1566">
        <w:rPr>
          <w:rFonts w:asciiTheme="minorHAnsi" w:hAnsiTheme="minorHAnsi" w:cstheme="minorHAnsi"/>
          <w:color w:val="auto"/>
        </w:rPr>
        <w:t>Antibody panel used to stain frozen PBMC from a patient with multiple myeloma.</w:t>
      </w:r>
    </w:p>
    <w:p w14:paraId="2A1580A8" w14:textId="77777777" w:rsidR="00FE482C" w:rsidRPr="006B1566" w:rsidRDefault="00FE482C" w:rsidP="0057174A">
      <w:pPr>
        <w:jc w:val="left"/>
        <w:rPr>
          <w:rFonts w:asciiTheme="minorHAnsi" w:hAnsiTheme="minorHAnsi" w:cstheme="minorHAnsi"/>
          <w:color w:val="auto"/>
        </w:rPr>
      </w:pPr>
    </w:p>
    <w:p w14:paraId="51D317B1" w14:textId="2C65AB80" w:rsidR="00DB0791" w:rsidRPr="006B1566" w:rsidRDefault="00DB0791" w:rsidP="0057174A">
      <w:pPr>
        <w:jc w:val="left"/>
        <w:rPr>
          <w:rFonts w:asciiTheme="minorHAnsi" w:hAnsiTheme="minorHAnsi" w:cstheme="minorHAnsi"/>
          <w:b/>
          <w:color w:val="auto"/>
        </w:rPr>
      </w:pPr>
      <w:r w:rsidRPr="006B1566">
        <w:rPr>
          <w:rFonts w:asciiTheme="minorHAnsi" w:hAnsiTheme="minorHAnsi" w:cstheme="minorHAnsi"/>
          <w:b/>
          <w:color w:val="auto"/>
        </w:rPr>
        <w:t>Table 4</w:t>
      </w:r>
      <w:r w:rsidR="003A2305" w:rsidRPr="006B1566">
        <w:rPr>
          <w:rFonts w:asciiTheme="minorHAnsi" w:hAnsiTheme="minorHAnsi" w:cstheme="minorHAnsi"/>
          <w:b/>
          <w:color w:val="auto"/>
        </w:rPr>
        <w:t xml:space="preserve">: </w:t>
      </w:r>
      <w:r w:rsidR="003A2305" w:rsidRPr="006B1566">
        <w:rPr>
          <w:rFonts w:asciiTheme="minorHAnsi" w:hAnsiTheme="minorHAnsi" w:cstheme="minorHAnsi"/>
          <w:color w:val="auto"/>
        </w:rPr>
        <w:t>Antibody panel used for the two-fluorochrome immune-cell staining of whole blood (BV421-PE combination).</w:t>
      </w:r>
    </w:p>
    <w:p w14:paraId="14519E3F" w14:textId="77777777" w:rsidR="006B1566" w:rsidRPr="006B1566" w:rsidRDefault="006B1566" w:rsidP="0057174A">
      <w:pPr>
        <w:jc w:val="left"/>
        <w:outlineLvl w:val="2"/>
        <w:rPr>
          <w:rFonts w:asciiTheme="minorHAnsi" w:hAnsiTheme="minorHAnsi" w:cstheme="minorHAnsi"/>
          <w:bCs/>
          <w:color w:val="auto"/>
        </w:rPr>
      </w:pPr>
    </w:p>
    <w:p w14:paraId="7AB3CCC3" w14:textId="2FDEFA88" w:rsidR="009726EE" w:rsidRPr="006B1566" w:rsidRDefault="009726EE" w:rsidP="0057174A">
      <w:pPr>
        <w:jc w:val="left"/>
        <w:rPr>
          <w:rFonts w:asciiTheme="minorHAnsi" w:hAnsiTheme="minorHAnsi" w:cstheme="minorHAnsi"/>
          <w:b/>
          <w:color w:val="auto"/>
        </w:rPr>
      </w:pPr>
      <w:bookmarkStart w:id="17" w:name="Discussion"/>
      <w:r w:rsidRPr="006B1566">
        <w:rPr>
          <w:rFonts w:asciiTheme="minorHAnsi" w:hAnsiTheme="minorHAnsi" w:cstheme="minorHAnsi"/>
          <w:b/>
          <w:color w:val="auto"/>
        </w:rPr>
        <w:t>DISCUSSION</w:t>
      </w:r>
      <w:bookmarkEnd w:id="17"/>
      <w:r w:rsidRPr="006B1566">
        <w:rPr>
          <w:rFonts w:asciiTheme="minorHAnsi" w:hAnsiTheme="minorHAnsi" w:cstheme="minorHAnsi"/>
          <w:b/>
          <w:bCs/>
          <w:color w:val="auto"/>
        </w:rPr>
        <w:t>:</w:t>
      </w:r>
    </w:p>
    <w:p w14:paraId="5ABB646E" w14:textId="7DFF99EE" w:rsidR="00A55C33" w:rsidRPr="006B1566" w:rsidRDefault="00797D24" w:rsidP="0057174A">
      <w:pPr>
        <w:jc w:val="left"/>
        <w:rPr>
          <w:rFonts w:asciiTheme="minorHAnsi" w:hAnsiTheme="minorHAnsi" w:cstheme="minorHAnsi"/>
          <w:color w:val="auto"/>
        </w:rPr>
      </w:pPr>
      <w:r w:rsidRPr="006B1566">
        <w:rPr>
          <w:rFonts w:asciiTheme="minorHAnsi" w:hAnsiTheme="minorHAnsi" w:cstheme="minorHAnsi"/>
          <w:color w:val="auto"/>
        </w:rPr>
        <w:t>The</w:t>
      </w:r>
      <w:r w:rsidR="00F001C9" w:rsidRPr="006B1566">
        <w:rPr>
          <w:rFonts w:asciiTheme="minorHAnsi" w:hAnsiTheme="minorHAnsi" w:cstheme="minorHAnsi"/>
          <w:color w:val="auto"/>
        </w:rPr>
        <w:t xml:space="preserve"> </w:t>
      </w:r>
      <w:r w:rsidRPr="006B1566">
        <w:rPr>
          <w:rFonts w:asciiTheme="minorHAnsi" w:hAnsiTheme="minorHAnsi" w:cstheme="minorHAnsi"/>
          <w:color w:val="auto"/>
        </w:rPr>
        <w:t>protocol</w:t>
      </w:r>
      <w:r w:rsidR="00640571" w:rsidRPr="006B1566">
        <w:rPr>
          <w:rFonts w:asciiTheme="minorHAnsi" w:hAnsiTheme="minorHAnsi" w:cstheme="minorHAnsi"/>
          <w:color w:val="auto"/>
        </w:rPr>
        <w:t xml:space="preserve"> presented here</w:t>
      </w:r>
      <w:r w:rsidRPr="006B1566">
        <w:rPr>
          <w:rFonts w:asciiTheme="minorHAnsi" w:hAnsiTheme="minorHAnsi" w:cstheme="minorHAnsi"/>
          <w:color w:val="auto"/>
        </w:rPr>
        <w:t xml:space="preserve"> has been shown to be quite flexible and insensitive to changes in staining</w:t>
      </w:r>
      <w:r w:rsidR="003A23BB" w:rsidRPr="006B1566">
        <w:rPr>
          <w:rFonts w:asciiTheme="minorHAnsi" w:hAnsiTheme="minorHAnsi" w:cstheme="minorHAnsi"/>
          <w:color w:val="auto"/>
        </w:rPr>
        <w:t xml:space="preserve"> buffer</w:t>
      </w:r>
      <w:r w:rsidRPr="006B1566">
        <w:rPr>
          <w:rFonts w:asciiTheme="minorHAnsi" w:hAnsiTheme="minorHAnsi" w:cstheme="minorHAnsi"/>
          <w:color w:val="auto"/>
        </w:rPr>
        <w:t xml:space="preserve">, </w:t>
      </w:r>
      <w:r w:rsidR="003A23BB" w:rsidRPr="006B1566">
        <w:rPr>
          <w:rFonts w:asciiTheme="minorHAnsi" w:hAnsiTheme="minorHAnsi" w:cstheme="minorHAnsi"/>
          <w:color w:val="auto"/>
        </w:rPr>
        <w:t>temp</w:t>
      </w:r>
      <w:r w:rsidRPr="006B1566">
        <w:rPr>
          <w:rFonts w:asciiTheme="minorHAnsi" w:hAnsiTheme="minorHAnsi" w:cstheme="minorHAnsi"/>
          <w:color w:val="auto"/>
        </w:rPr>
        <w:t>erature and peripheral blood cell preparation</w:t>
      </w:r>
      <w:r w:rsidR="00E41D19" w:rsidRPr="006B1566">
        <w:rPr>
          <w:rFonts w:asciiTheme="minorHAnsi" w:hAnsiTheme="minorHAnsi" w:cstheme="minorHAnsi"/>
          <w:color w:val="auto"/>
        </w:rPr>
        <w:t xml:space="preserve"> due to the high expression of </w:t>
      </w:r>
      <w:r w:rsidR="003A23BB" w:rsidRPr="006B1566">
        <w:rPr>
          <w:rFonts w:asciiTheme="minorHAnsi" w:hAnsiTheme="minorHAnsi" w:cstheme="minorHAnsi"/>
          <w:color w:val="auto"/>
        </w:rPr>
        <w:t>lineage markers</w:t>
      </w:r>
      <w:r w:rsidR="00E41D19" w:rsidRPr="006B1566">
        <w:rPr>
          <w:rFonts w:asciiTheme="minorHAnsi" w:hAnsiTheme="minorHAnsi" w:cstheme="minorHAnsi"/>
          <w:color w:val="auto"/>
        </w:rPr>
        <w:t xml:space="preserve"> on the cell surface. </w:t>
      </w:r>
      <w:r w:rsidR="00F001C9" w:rsidRPr="006B1566">
        <w:rPr>
          <w:rFonts w:asciiTheme="minorHAnsi" w:hAnsiTheme="minorHAnsi" w:cstheme="minorHAnsi"/>
          <w:color w:val="auto"/>
        </w:rPr>
        <w:t>T</w:t>
      </w:r>
      <w:r w:rsidR="00C56F97" w:rsidRPr="006B1566">
        <w:rPr>
          <w:rFonts w:asciiTheme="minorHAnsi" w:hAnsiTheme="minorHAnsi" w:cstheme="minorHAnsi"/>
          <w:color w:val="auto"/>
        </w:rPr>
        <w:t>he most critical step</w:t>
      </w:r>
      <w:r w:rsidR="00BD2E53" w:rsidRPr="006B1566">
        <w:rPr>
          <w:rFonts w:asciiTheme="minorHAnsi" w:hAnsiTheme="minorHAnsi" w:cstheme="minorHAnsi"/>
          <w:color w:val="auto"/>
        </w:rPr>
        <w:t xml:space="preserve"> </w:t>
      </w:r>
      <w:r w:rsidR="00C56F97" w:rsidRPr="006B1566">
        <w:rPr>
          <w:rFonts w:asciiTheme="minorHAnsi" w:hAnsiTheme="minorHAnsi" w:cstheme="minorHAnsi"/>
          <w:color w:val="auto"/>
        </w:rPr>
        <w:t>for obtaining high-quality</w:t>
      </w:r>
      <w:r w:rsidR="00F001C9" w:rsidRPr="006B1566">
        <w:rPr>
          <w:rFonts w:asciiTheme="minorHAnsi" w:hAnsiTheme="minorHAnsi" w:cstheme="minorHAnsi"/>
          <w:color w:val="auto"/>
        </w:rPr>
        <w:t>,</w:t>
      </w:r>
      <w:r w:rsidR="00C56F97" w:rsidRPr="006B1566">
        <w:rPr>
          <w:rFonts w:asciiTheme="minorHAnsi" w:hAnsiTheme="minorHAnsi" w:cstheme="minorHAnsi"/>
          <w:color w:val="auto"/>
        </w:rPr>
        <w:t xml:space="preserve"> reproducible data</w:t>
      </w:r>
      <w:r w:rsidR="00F001C9" w:rsidRPr="006B1566">
        <w:rPr>
          <w:rFonts w:asciiTheme="minorHAnsi" w:hAnsiTheme="minorHAnsi" w:cstheme="minorHAnsi"/>
          <w:color w:val="auto"/>
        </w:rPr>
        <w:t xml:space="preserve"> is antibody titration</w:t>
      </w:r>
      <w:r w:rsidR="00C56F97" w:rsidRPr="006B1566">
        <w:rPr>
          <w:rFonts w:asciiTheme="minorHAnsi" w:hAnsiTheme="minorHAnsi" w:cstheme="minorHAnsi"/>
          <w:color w:val="auto"/>
        </w:rPr>
        <w:t>.</w:t>
      </w:r>
      <w:r w:rsidR="00BD2E53" w:rsidRPr="006B1566">
        <w:rPr>
          <w:rFonts w:asciiTheme="minorHAnsi" w:hAnsiTheme="minorHAnsi" w:cstheme="minorHAnsi"/>
          <w:color w:val="auto"/>
        </w:rPr>
        <w:t xml:space="preserve"> </w:t>
      </w:r>
      <w:r w:rsidR="0076205C" w:rsidRPr="006B1566">
        <w:rPr>
          <w:rFonts w:asciiTheme="minorHAnsi" w:hAnsiTheme="minorHAnsi" w:cstheme="minorHAnsi"/>
          <w:color w:val="auto"/>
        </w:rPr>
        <w:t xml:space="preserve">Of note, since </w:t>
      </w:r>
      <w:r w:rsidR="004A50E0" w:rsidRPr="006B1566">
        <w:rPr>
          <w:rFonts w:asciiTheme="minorHAnsi" w:hAnsiTheme="minorHAnsi" w:cstheme="minorHAnsi"/>
          <w:color w:val="auto"/>
        </w:rPr>
        <w:t xml:space="preserve">the </w:t>
      </w:r>
      <w:r w:rsidR="0076205C" w:rsidRPr="006B1566">
        <w:rPr>
          <w:rFonts w:asciiTheme="minorHAnsi" w:hAnsiTheme="minorHAnsi" w:cstheme="minorHAnsi"/>
          <w:color w:val="auto"/>
        </w:rPr>
        <w:t xml:space="preserve">titration of antibodies should always be performed during the setup of a flow cytometric panel, this step does not add extra bench-time to our two-fluorochrome approach. </w:t>
      </w:r>
      <w:r w:rsidR="00BD2E53" w:rsidRPr="006B1566">
        <w:rPr>
          <w:rFonts w:asciiTheme="minorHAnsi" w:hAnsiTheme="minorHAnsi" w:cstheme="minorHAnsi"/>
          <w:color w:val="auto"/>
        </w:rPr>
        <w:t xml:space="preserve">Titration of anti-CD3, -CD8, -CD14, -CD19 and -TCR γδ follows the standard procedure by which the concentration </w:t>
      </w:r>
      <w:r w:rsidR="00C56F97" w:rsidRPr="006B1566">
        <w:rPr>
          <w:rFonts w:asciiTheme="minorHAnsi" w:hAnsiTheme="minorHAnsi" w:cstheme="minorHAnsi"/>
          <w:color w:val="auto"/>
        </w:rPr>
        <w:t>of antibody to optimally separate</w:t>
      </w:r>
      <w:r w:rsidR="00BD2E53" w:rsidRPr="006B1566">
        <w:rPr>
          <w:rFonts w:asciiTheme="minorHAnsi" w:hAnsiTheme="minorHAnsi" w:cstheme="minorHAnsi"/>
          <w:color w:val="auto"/>
        </w:rPr>
        <w:t xml:space="preserve"> positive and negative </w:t>
      </w:r>
      <w:r w:rsidR="007D6FD7" w:rsidRPr="006B1566">
        <w:rPr>
          <w:rFonts w:asciiTheme="minorHAnsi" w:hAnsiTheme="minorHAnsi" w:cstheme="minorHAnsi"/>
          <w:color w:val="auto"/>
        </w:rPr>
        <w:t>peaks</w:t>
      </w:r>
      <w:r w:rsidR="00BD2E53" w:rsidRPr="006B1566">
        <w:rPr>
          <w:rFonts w:asciiTheme="minorHAnsi" w:hAnsiTheme="minorHAnsi" w:cstheme="minorHAnsi"/>
          <w:color w:val="auto"/>
        </w:rPr>
        <w:t xml:space="preserve"> is </w:t>
      </w:r>
      <w:r w:rsidR="005944E9" w:rsidRPr="006B1566">
        <w:rPr>
          <w:rFonts w:asciiTheme="minorHAnsi" w:hAnsiTheme="minorHAnsi" w:cstheme="minorHAnsi"/>
          <w:color w:val="auto"/>
        </w:rPr>
        <w:t>derived by</w:t>
      </w:r>
      <w:r w:rsidR="00E70B52" w:rsidRPr="006B1566">
        <w:rPr>
          <w:rFonts w:asciiTheme="minorHAnsi" w:hAnsiTheme="minorHAnsi" w:cstheme="minorHAnsi"/>
          <w:color w:val="auto"/>
        </w:rPr>
        <w:t xml:space="preserve"> </w:t>
      </w:r>
      <w:r w:rsidR="00BD2E53" w:rsidRPr="006B1566">
        <w:rPr>
          <w:rFonts w:asciiTheme="minorHAnsi" w:hAnsiTheme="minorHAnsi" w:cstheme="minorHAnsi"/>
          <w:color w:val="auto"/>
        </w:rPr>
        <w:t>maximum staining index</w:t>
      </w:r>
      <w:r w:rsidR="00906731" w:rsidRPr="006B1566">
        <w:rPr>
          <w:rFonts w:asciiTheme="minorHAnsi" w:hAnsiTheme="minorHAnsi" w:cstheme="minorHAnsi"/>
          <w:color w:val="auto"/>
        </w:rPr>
        <w:fldChar w:fldCharType="begin"/>
      </w:r>
      <w:r w:rsidR="006F5AE5" w:rsidRPr="006B1566">
        <w:rPr>
          <w:rFonts w:asciiTheme="minorHAnsi" w:hAnsiTheme="minorHAnsi" w:cstheme="minorHAnsi"/>
          <w:color w:val="auto"/>
        </w:rPr>
        <w:instrText xml:space="preserve"> ADDIN ZOTERO_ITEM CSL_CITATION {"citationID":"xYhbtQjw","properties":{"formattedCitation":"\\super 13, 14\\nosupersub{}","plainCitation":"13, 14","noteIndex":0},"citationItems":[{"id":2428,"uris":["http://zotero.org/users/local/T00xiLFt/items/QKYXB79J"],"uri":["http://zotero.org/users/local/T00xiLFt/items/QKYXB79J"],"itemData":{"id":2428,"type":"book","title":"FACS analysis of lymphocytes. in Handbook of Experimental Immunology.","publisher":"Blackwell Science","volume":"49","author":[{"family":"Roederer, M","given":"Kantor","suffix":"A.B."}],"issued":{"date-parts":[["1997"]]}}},{"id":2425,"uris":["http://zotero.org/users/local/T00xiLFt/items/EKLPRSLS"],"uri":["http://zotero.org/users/local/T00xiLFt/items/EKLPRSLS"],"itemData":{"id":2425,"type":"article-journal","title":"Streptavidin-based quantitative staining of intracellular antigens for flow cytometric analysis","container-title":"Cytometry","page":"711-721","volume":"13","issue":"7","source":"Wiley Online Library","abstract":"A streptavidin–biotin-based three-step immunolabeling protocol for quantitative staining of intracellular antigens for flow cytometric analysis was evaluated using simian virus 40 (SV40) large T antigen. The concentration as well as the quantity of antibody used required optimization. The optimum labeling conditions varied moderately with cell lines that express T antigen levels over a 40–50-fold range. The procedure resulted in specific fluorescence 2.4 times higher than that using a comparable two-step indirect immunofluorescence technique. The gain in resolution was shown to be greater when staining cells with lower antigen levels. In the analysis of background fluorescence, the principal components were, as for the two-step technique, autofluorescence and propidium spectral overlap. While streptavidin does add to the background, the increase is relatively small. Decreasing the propidium concentration from 50 μg/ml to 5 μg/ ml was found to reduce significantly the level of background from this source. Theoretical aspects of quantitative staiaing and of resolution versus quantification are discussed. © 1992 Wiley-Liss, Inc.","DOI":"10.1002/cyto.990130707","ISSN":"1097-0320","language":"en","author":[{"family":"Srivastava","given":"Praveer"},{"family":"Sladek","given":"Todd L."},{"family":"Goodman","given":"M. Nadine"},{"family":"Jacobberger","given":"James W."}],"issued":{"date-parts":[["1992",1,1]]}}}],"schema":"https://github.com/citation-style-language/schema/raw/master/csl-citation.json"} </w:instrText>
      </w:r>
      <w:r w:rsidR="00906731" w:rsidRPr="006B1566">
        <w:rPr>
          <w:rFonts w:asciiTheme="minorHAnsi" w:hAnsiTheme="minorHAnsi" w:cstheme="minorHAnsi"/>
          <w:color w:val="auto"/>
        </w:rPr>
        <w:fldChar w:fldCharType="separate"/>
      </w:r>
      <w:r w:rsidR="006F5AE5" w:rsidRPr="006B1566">
        <w:rPr>
          <w:rFonts w:asciiTheme="minorHAnsi" w:hAnsiTheme="minorHAnsi" w:cstheme="minorHAnsi"/>
          <w:color w:val="auto"/>
          <w:vertAlign w:val="superscript"/>
        </w:rPr>
        <w:t>13,14</w:t>
      </w:r>
      <w:r w:rsidR="00906731" w:rsidRPr="006B1566">
        <w:rPr>
          <w:rFonts w:asciiTheme="minorHAnsi" w:hAnsiTheme="minorHAnsi" w:cstheme="minorHAnsi"/>
          <w:color w:val="auto"/>
        </w:rPr>
        <w:fldChar w:fldCharType="end"/>
      </w:r>
      <w:r w:rsidR="00BD2E53" w:rsidRPr="006B1566">
        <w:rPr>
          <w:rFonts w:asciiTheme="minorHAnsi" w:hAnsiTheme="minorHAnsi" w:cstheme="minorHAnsi"/>
          <w:color w:val="auto"/>
        </w:rPr>
        <w:t>.</w:t>
      </w:r>
      <w:r w:rsidR="00E70B52" w:rsidRPr="006B1566">
        <w:rPr>
          <w:rFonts w:asciiTheme="minorHAnsi" w:hAnsiTheme="minorHAnsi" w:cstheme="minorHAnsi"/>
          <w:color w:val="auto"/>
        </w:rPr>
        <w:t xml:space="preserve"> </w:t>
      </w:r>
      <w:r w:rsidR="006437A6" w:rsidRPr="006B1566">
        <w:rPr>
          <w:rFonts w:asciiTheme="minorHAnsi" w:hAnsiTheme="minorHAnsi" w:cstheme="minorHAnsi"/>
          <w:color w:val="auto"/>
        </w:rPr>
        <w:t>Dilutions at the peak or closer to the peak on the rising side of the stain index curve should be selected</w:t>
      </w:r>
      <w:r w:rsidR="004379F8" w:rsidRPr="006B1566">
        <w:rPr>
          <w:rFonts w:asciiTheme="minorHAnsi" w:hAnsiTheme="minorHAnsi" w:cstheme="minorHAnsi"/>
          <w:color w:val="auto"/>
        </w:rPr>
        <w:t xml:space="preserve"> (</w:t>
      </w:r>
      <w:r w:rsidR="004379F8" w:rsidRPr="0057174A">
        <w:rPr>
          <w:rFonts w:asciiTheme="minorHAnsi" w:hAnsiTheme="minorHAnsi" w:cstheme="minorHAnsi"/>
          <w:b/>
          <w:color w:val="auto"/>
        </w:rPr>
        <w:t>Figure 1A-C</w:t>
      </w:r>
      <w:r w:rsidR="004379F8" w:rsidRPr="006B1566">
        <w:rPr>
          <w:rFonts w:asciiTheme="minorHAnsi" w:hAnsiTheme="minorHAnsi" w:cstheme="minorHAnsi"/>
          <w:color w:val="auto"/>
        </w:rPr>
        <w:t>)</w:t>
      </w:r>
      <w:r w:rsidR="006437A6" w:rsidRPr="006B1566">
        <w:rPr>
          <w:rFonts w:asciiTheme="minorHAnsi" w:hAnsiTheme="minorHAnsi" w:cstheme="minorHAnsi"/>
          <w:color w:val="auto"/>
        </w:rPr>
        <w:t xml:space="preserve">. </w:t>
      </w:r>
      <w:r w:rsidR="00E70B52" w:rsidRPr="006B1566">
        <w:rPr>
          <w:rFonts w:asciiTheme="minorHAnsi" w:hAnsiTheme="minorHAnsi" w:cstheme="minorHAnsi"/>
          <w:color w:val="auto"/>
        </w:rPr>
        <w:t>On the other hand,</w:t>
      </w:r>
      <w:r w:rsidR="007D6FD7" w:rsidRPr="006B1566">
        <w:rPr>
          <w:rFonts w:asciiTheme="minorHAnsi" w:hAnsiTheme="minorHAnsi" w:cstheme="minorHAnsi"/>
          <w:color w:val="auto"/>
        </w:rPr>
        <w:t xml:space="preserve"> an ad hoc</w:t>
      </w:r>
      <w:r w:rsidR="00E70B52" w:rsidRPr="006B1566">
        <w:rPr>
          <w:rFonts w:asciiTheme="minorHAnsi" w:hAnsiTheme="minorHAnsi" w:cstheme="minorHAnsi"/>
          <w:color w:val="auto"/>
        </w:rPr>
        <w:t xml:space="preserve"> titration of anti-CD4 and anti-CD56 antibodies</w:t>
      </w:r>
      <w:r w:rsidR="00F001C9" w:rsidRPr="006B1566">
        <w:rPr>
          <w:rFonts w:asciiTheme="minorHAnsi" w:hAnsiTheme="minorHAnsi" w:cstheme="minorHAnsi"/>
          <w:color w:val="auto"/>
        </w:rPr>
        <w:t xml:space="preserve"> needs to </w:t>
      </w:r>
      <w:r w:rsidR="00DF48A3" w:rsidRPr="006B1566">
        <w:rPr>
          <w:rFonts w:asciiTheme="minorHAnsi" w:hAnsiTheme="minorHAnsi" w:cstheme="minorHAnsi"/>
          <w:color w:val="auto"/>
        </w:rPr>
        <w:t xml:space="preserve">be </w:t>
      </w:r>
      <w:r w:rsidR="00F001C9" w:rsidRPr="006B1566">
        <w:rPr>
          <w:rFonts w:asciiTheme="minorHAnsi" w:hAnsiTheme="minorHAnsi" w:cstheme="minorHAnsi"/>
          <w:color w:val="auto"/>
        </w:rPr>
        <w:t>performed</w:t>
      </w:r>
      <w:r w:rsidR="00981FCB" w:rsidRPr="006B1566">
        <w:rPr>
          <w:rFonts w:asciiTheme="minorHAnsi" w:hAnsiTheme="minorHAnsi" w:cstheme="minorHAnsi"/>
          <w:color w:val="auto"/>
        </w:rPr>
        <w:t xml:space="preserve">. </w:t>
      </w:r>
      <w:r w:rsidR="007D6FD7" w:rsidRPr="006B1566">
        <w:rPr>
          <w:rFonts w:asciiTheme="minorHAnsi" w:hAnsiTheme="minorHAnsi" w:cstheme="minorHAnsi"/>
          <w:color w:val="auto"/>
        </w:rPr>
        <w:t>The anti-CD4 antibody is titrated to place the peak of the</w:t>
      </w:r>
      <w:r w:rsidR="00E70B52" w:rsidRPr="006B1566">
        <w:rPr>
          <w:rFonts w:asciiTheme="minorHAnsi" w:hAnsiTheme="minorHAnsi" w:cstheme="minorHAnsi"/>
          <w:color w:val="auto"/>
        </w:rPr>
        <w:t xml:space="preserve"> CD4 positive population between CD3</w:t>
      </w:r>
      <w:r w:rsidR="007D6FD7" w:rsidRPr="006B1566">
        <w:rPr>
          <w:rFonts w:asciiTheme="minorHAnsi" w:hAnsiTheme="minorHAnsi" w:cstheme="minorHAnsi"/>
          <w:color w:val="auto"/>
        </w:rPr>
        <w:t xml:space="preserve"> single positive population</w:t>
      </w:r>
      <w:r w:rsidR="00E70B52" w:rsidRPr="006B1566">
        <w:rPr>
          <w:rFonts w:asciiTheme="minorHAnsi" w:hAnsiTheme="minorHAnsi" w:cstheme="minorHAnsi"/>
          <w:color w:val="auto"/>
        </w:rPr>
        <w:t>s and CD3</w:t>
      </w:r>
      <w:r w:rsidR="00E70B52" w:rsidRPr="006B1566">
        <w:rPr>
          <w:rFonts w:asciiTheme="minorHAnsi" w:hAnsiTheme="minorHAnsi" w:cstheme="minorHAnsi"/>
          <w:color w:val="auto"/>
          <w:vertAlign w:val="superscript"/>
        </w:rPr>
        <w:t>+</w:t>
      </w:r>
      <w:r w:rsidR="00E70B52" w:rsidRPr="006B1566">
        <w:rPr>
          <w:rFonts w:asciiTheme="minorHAnsi" w:hAnsiTheme="minorHAnsi" w:cstheme="minorHAnsi"/>
          <w:color w:val="auto"/>
        </w:rPr>
        <w:t>/CD8</w:t>
      </w:r>
      <w:r w:rsidR="007D6FD7" w:rsidRPr="006B1566">
        <w:rPr>
          <w:rFonts w:asciiTheme="minorHAnsi" w:hAnsiTheme="minorHAnsi" w:cstheme="minorHAnsi"/>
          <w:color w:val="auto"/>
          <w:vertAlign w:val="superscript"/>
        </w:rPr>
        <w:t>+</w:t>
      </w:r>
      <w:r w:rsidR="00E70B52" w:rsidRPr="006B1566">
        <w:rPr>
          <w:rFonts w:asciiTheme="minorHAnsi" w:hAnsiTheme="minorHAnsi" w:cstheme="minorHAnsi"/>
          <w:color w:val="auto"/>
        </w:rPr>
        <w:t xml:space="preserve"> T cells, </w:t>
      </w:r>
      <w:r w:rsidR="006E4E86" w:rsidRPr="006B1566">
        <w:rPr>
          <w:rFonts w:asciiTheme="minorHAnsi" w:hAnsiTheme="minorHAnsi" w:cstheme="minorHAnsi"/>
          <w:color w:val="auto"/>
        </w:rPr>
        <w:t xml:space="preserve">closer to the </w:t>
      </w:r>
      <w:r w:rsidR="007D6FD7" w:rsidRPr="006B1566">
        <w:rPr>
          <w:rFonts w:asciiTheme="minorHAnsi" w:hAnsiTheme="minorHAnsi" w:cstheme="minorHAnsi"/>
          <w:color w:val="auto"/>
        </w:rPr>
        <w:t>CD3 sin</w:t>
      </w:r>
      <w:r w:rsidR="00F001C9" w:rsidRPr="006B1566">
        <w:rPr>
          <w:rFonts w:asciiTheme="minorHAnsi" w:hAnsiTheme="minorHAnsi" w:cstheme="minorHAnsi"/>
          <w:color w:val="auto"/>
        </w:rPr>
        <w:t>g</w:t>
      </w:r>
      <w:r w:rsidR="007D6FD7" w:rsidRPr="006B1566">
        <w:rPr>
          <w:rFonts w:asciiTheme="minorHAnsi" w:hAnsiTheme="minorHAnsi" w:cstheme="minorHAnsi"/>
          <w:color w:val="auto"/>
        </w:rPr>
        <w:t>le positive signal</w:t>
      </w:r>
      <w:r w:rsidR="006E4E86" w:rsidRPr="006B1566">
        <w:rPr>
          <w:rFonts w:asciiTheme="minorHAnsi" w:hAnsiTheme="minorHAnsi" w:cstheme="minorHAnsi"/>
          <w:color w:val="auto"/>
        </w:rPr>
        <w:t xml:space="preserve"> to better discrimina</w:t>
      </w:r>
      <w:r w:rsidR="00981FCB" w:rsidRPr="006B1566">
        <w:rPr>
          <w:rFonts w:asciiTheme="minorHAnsi" w:hAnsiTheme="minorHAnsi" w:cstheme="minorHAnsi"/>
          <w:color w:val="auto"/>
        </w:rPr>
        <w:t xml:space="preserve">te </w:t>
      </w:r>
      <w:r w:rsidR="006E4E86" w:rsidRPr="006B1566">
        <w:rPr>
          <w:rFonts w:asciiTheme="minorHAnsi" w:hAnsiTheme="minorHAnsi" w:cstheme="minorHAnsi"/>
          <w:color w:val="auto"/>
        </w:rPr>
        <w:t>the CD8</w:t>
      </w:r>
      <w:r w:rsidR="006E4E86" w:rsidRPr="006B1566">
        <w:rPr>
          <w:rFonts w:asciiTheme="minorHAnsi" w:hAnsiTheme="minorHAnsi" w:cstheme="minorHAnsi"/>
          <w:color w:val="auto"/>
          <w:vertAlign w:val="superscript"/>
        </w:rPr>
        <w:t>dim</w:t>
      </w:r>
      <w:r w:rsidR="006E4E86" w:rsidRPr="006B1566">
        <w:rPr>
          <w:rFonts w:asciiTheme="minorHAnsi" w:hAnsiTheme="minorHAnsi" w:cstheme="minorHAnsi"/>
          <w:color w:val="auto"/>
        </w:rPr>
        <w:t xml:space="preserve"> populations</w:t>
      </w:r>
      <w:r w:rsidR="00981FCB" w:rsidRPr="006B1566">
        <w:rPr>
          <w:rFonts w:asciiTheme="minorHAnsi" w:hAnsiTheme="minorHAnsi" w:cstheme="minorHAnsi"/>
          <w:color w:val="auto"/>
        </w:rPr>
        <w:t xml:space="preserve"> (</w:t>
      </w:r>
      <w:r w:rsidR="006E4E86" w:rsidRPr="006B1566">
        <w:rPr>
          <w:rFonts w:asciiTheme="minorHAnsi" w:hAnsiTheme="minorHAnsi" w:cstheme="minorHAnsi"/>
          <w:color w:val="auto"/>
        </w:rPr>
        <w:t>CD8</w:t>
      </w:r>
      <w:r w:rsidR="007D6FD7" w:rsidRPr="006B1566">
        <w:rPr>
          <w:rFonts w:asciiTheme="minorHAnsi" w:hAnsiTheme="minorHAnsi" w:cstheme="minorHAnsi"/>
          <w:color w:val="auto"/>
          <w:vertAlign w:val="superscript"/>
        </w:rPr>
        <w:t>+</w:t>
      </w:r>
      <w:r w:rsidR="006E4E86" w:rsidRPr="006B1566">
        <w:rPr>
          <w:rFonts w:asciiTheme="minorHAnsi" w:hAnsiTheme="minorHAnsi" w:cstheme="minorHAnsi"/>
          <w:color w:val="auto"/>
        </w:rPr>
        <w:t xml:space="preserve"> γδ</w:t>
      </w:r>
      <w:r w:rsidR="007D6FD7" w:rsidRPr="006B1566">
        <w:rPr>
          <w:rFonts w:asciiTheme="minorHAnsi" w:hAnsiTheme="minorHAnsi" w:cstheme="minorHAnsi"/>
          <w:color w:val="auto"/>
        </w:rPr>
        <w:t xml:space="preserve"> T cells</w:t>
      </w:r>
      <w:r w:rsidR="006E4E86" w:rsidRPr="006B1566">
        <w:rPr>
          <w:rFonts w:asciiTheme="minorHAnsi" w:hAnsiTheme="minorHAnsi" w:cstheme="minorHAnsi"/>
          <w:color w:val="auto"/>
        </w:rPr>
        <w:t xml:space="preserve"> and NK T cells</w:t>
      </w:r>
      <w:r w:rsidR="00981FCB" w:rsidRPr="006B1566">
        <w:rPr>
          <w:rFonts w:asciiTheme="minorHAnsi" w:hAnsiTheme="minorHAnsi" w:cstheme="minorHAnsi"/>
          <w:color w:val="auto"/>
        </w:rPr>
        <w:t>)</w:t>
      </w:r>
      <w:r w:rsidR="006E4E86" w:rsidRPr="006B1566">
        <w:rPr>
          <w:rFonts w:asciiTheme="minorHAnsi" w:hAnsiTheme="minorHAnsi" w:cstheme="minorHAnsi"/>
          <w:color w:val="auto"/>
        </w:rPr>
        <w:t>.</w:t>
      </w:r>
      <w:r w:rsidR="00981FCB" w:rsidRPr="006B1566">
        <w:rPr>
          <w:rFonts w:asciiTheme="minorHAnsi" w:hAnsiTheme="minorHAnsi" w:cstheme="minorHAnsi"/>
          <w:color w:val="auto"/>
        </w:rPr>
        <w:t xml:space="preserve"> Along the same line, CD56 titration aims to </w:t>
      </w:r>
      <w:r w:rsidR="00760E09" w:rsidRPr="006B1566">
        <w:rPr>
          <w:rFonts w:asciiTheme="minorHAnsi" w:hAnsiTheme="minorHAnsi" w:cstheme="minorHAnsi"/>
          <w:color w:val="auto"/>
        </w:rPr>
        <w:t>position NK</w:t>
      </w:r>
      <w:r w:rsidR="007D6FD7" w:rsidRPr="006B1566">
        <w:rPr>
          <w:rFonts w:asciiTheme="minorHAnsi" w:hAnsiTheme="minorHAnsi" w:cstheme="minorHAnsi"/>
          <w:color w:val="auto"/>
        </w:rPr>
        <w:t xml:space="preserve"> </w:t>
      </w:r>
      <w:r w:rsidR="00981FCB" w:rsidRPr="006B1566">
        <w:rPr>
          <w:rFonts w:asciiTheme="minorHAnsi" w:hAnsiTheme="minorHAnsi" w:cstheme="minorHAnsi"/>
          <w:color w:val="auto"/>
        </w:rPr>
        <w:t>CD56</w:t>
      </w:r>
      <w:r w:rsidR="00981FCB" w:rsidRPr="006B1566">
        <w:rPr>
          <w:rFonts w:asciiTheme="minorHAnsi" w:hAnsiTheme="minorHAnsi" w:cstheme="minorHAnsi"/>
          <w:color w:val="auto"/>
          <w:vertAlign w:val="superscript"/>
        </w:rPr>
        <w:t>+</w:t>
      </w:r>
      <w:r w:rsidR="00981FCB" w:rsidRPr="006B1566">
        <w:rPr>
          <w:rFonts w:asciiTheme="minorHAnsi" w:hAnsiTheme="minorHAnsi" w:cstheme="minorHAnsi"/>
          <w:color w:val="auto"/>
        </w:rPr>
        <w:t xml:space="preserve"> </w:t>
      </w:r>
      <w:r w:rsidR="007D6FD7" w:rsidRPr="006B1566">
        <w:rPr>
          <w:rFonts w:asciiTheme="minorHAnsi" w:hAnsiTheme="minorHAnsi" w:cstheme="minorHAnsi"/>
          <w:color w:val="auto"/>
        </w:rPr>
        <w:t>cells</w:t>
      </w:r>
      <w:r w:rsidR="00981FCB" w:rsidRPr="006B1566">
        <w:rPr>
          <w:rFonts w:asciiTheme="minorHAnsi" w:hAnsiTheme="minorHAnsi" w:cstheme="minorHAnsi"/>
          <w:color w:val="auto"/>
        </w:rPr>
        <w:t xml:space="preserve"> between the CD3</w:t>
      </w:r>
      <w:r w:rsidR="00981FCB" w:rsidRPr="006B1566">
        <w:rPr>
          <w:rFonts w:asciiTheme="minorHAnsi" w:hAnsiTheme="minorHAnsi" w:cstheme="minorHAnsi"/>
          <w:color w:val="auto"/>
          <w:vertAlign w:val="superscript"/>
        </w:rPr>
        <w:t>+</w:t>
      </w:r>
      <w:r w:rsidR="00981FCB" w:rsidRPr="006B1566">
        <w:rPr>
          <w:rFonts w:asciiTheme="minorHAnsi" w:hAnsiTheme="minorHAnsi" w:cstheme="minorHAnsi"/>
          <w:color w:val="auto"/>
        </w:rPr>
        <w:t xml:space="preserve"> and the CD3</w:t>
      </w:r>
      <w:r w:rsidR="007D6FD7" w:rsidRPr="006B1566">
        <w:rPr>
          <w:rFonts w:asciiTheme="minorHAnsi" w:hAnsiTheme="minorHAnsi" w:cstheme="minorHAnsi"/>
          <w:color w:val="auto"/>
          <w:vertAlign w:val="superscript"/>
        </w:rPr>
        <w:noBreakHyphen/>
      </w:r>
      <w:r w:rsidR="00981FCB" w:rsidRPr="006B1566">
        <w:rPr>
          <w:rFonts w:asciiTheme="minorHAnsi" w:hAnsiTheme="minorHAnsi" w:cstheme="minorHAnsi"/>
          <w:color w:val="auto"/>
        </w:rPr>
        <w:t xml:space="preserve"> population.</w:t>
      </w:r>
      <w:r w:rsidR="00DB58AB" w:rsidRPr="006B1566">
        <w:rPr>
          <w:rFonts w:asciiTheme="minorHAnsi" w:hAnsiTheme="minorHAnsi" w:cstheme="minorHAnsi"/>
          <w:color w:val="auto"/>
        </w:rPr>
        <w:t xml:space="preserve"> </w:t>
      </w:r>
      <w:r w:rsidR="00C944E4" w:rsidRPr="006B1566">
        <w:rPr>
          <w:rFonts w:asciiTheme="minorHAnsi" w:hAnsiTheme="minorHAnsi" w:cstheme="minorHAnsi"/>
          <w:color w:val="auto"/>
        </w:rPr>
        <w:t>The n</w:t>
      </w:r>
      <w:r w:rsidR="007D6FD7" w:rsidRPr="006B1566">
        <w:rPr>
          <w:rFonts w:asciiTheme="minorHAnsi" w:hAnsiTheme="minorHAnsi" w:cstheme="minorHAnsi"/>
          <w:color w:val="auto"/>
        </w:rPr>
        <w:t>atural</w:t>
      </w:r>
      <w:r w:rsidR="00C944E4" w:rsidRPr="006B1566">
        <w:rPr>
          <w:rFonts w:asciiTheme="minorHAnsi" w:hAnsiTheme="minorHAnsi" w:cstheme="minorHAnsi"/>
          <w:color w:val="auto"/>
        </w:rPr>
        <w:t>ly</w:t>
      </w:r>
      <w:r w:rsidR="007D6FD7" w:rsidRPr="006B1566">
        <w:rPr>
          <w:rFonts w:asciiTheme="minorHAnsi" w:hAnsiTheme="minorHAnsi" w:cstheme="minorHAnsi"/>
          <w:color w:val="auto"/>
        </w:rPr>
        <w:t xml:space="preserve"> lower expression of CD56 make</w:t>
      </w:r>
      <w:r w:rsidR="00C944E4" w:rsidRPr="006B1566">
        <w:rPr>
          <w:rFonts w:asciiTheme="minorHAnsi" w:hAnsiTheme="minorHAnsi" w:cstheme="minorHAnsi"/>
          <w:color w:val="auto"/>
        </w:rPr>
        <w:t>s</w:t>
      </w:r>
      <w:r w:rsidR="007D6FD7" w:rsidRPr="006B1566">
        <w:rPr>
          <w:rFonts w:asciiTheme="minorHAnsi" w:hAnsiTheme="minorHAnsi" w:cstheme="minorHAnsi"/>
          <w:color w:val="auto"/>
        </w:rPr>
        <w:t xml:space="preserve"> the titration of this antibodies easier with the concentration to use close to the value obtained in a saturation curve.</w:t>
      </w:r>
      <w:r w:rsidR="008F5E24" w:rsidRPr="006B1566">
        <w:rPr>
          <w:rFonts w:asciiTheme="minorHAnsi" w:hAnsiTheme="minorHAnsi" w:cstheme="minorHAnsi"/>
          <w:color w:val="auto"/>
        </w:rPr>
        <w:t xml:space="preserve"> </w:t>
      </w:r>
      <w:r w:rsidR="0051302C" w:rsidRPr="006B1566">
        <w:rPr>
          <w:rFonts w:asciiTheme="minorHAnsi" w:hAnsiTheme="minorHAnsi" w:cstheme="minorHAnsi"/>
          <w:color w:val="auto"/>
        </w:rPr>
        <w:t>Using high quantum yield fluorochromes is</w:t>
      </w:r>
      <w:r w:rsidR="007D6FD7" w:rsidRPr="006B1566">
        <w:rPr>
          <w:rFonts w:asciiTheme="minorHAnsi" w:hAnsiTheme="minorHAnsi" w:cstheme="minorHAnsi"/>
          <w:color w:val="auto"/>
        </w:rPr>
        <w:t xml:space="preserve"> </w:t>
      </w:r>
      <w:r w:rsidR="0051302C" w:rsidRPr="006B1566">
        <w:rPr>
          <w:rFonts w:asciiTheme="minorHAnsi" w:hAnsiTheme="minorHAnsi" w:cstheme="minorHAnsi"/>
          <w:color w:val="auto"/>
        </w:rPr>
        <w:t>a</w:t>
      </w:r>
      <w:r w:rsidR="007D6FD7" w:rsidRPr="006B1566">
        <w:rPr>
          <w:rFonts w:asciiTheme="minorHAnsi" w:hAnsiTheme="minorHAnsi" w:cstheme="minorHAnsi"/>
          <w:color w:val="auto"/>
        </w:rPr>
        <w:t xml:space="preserve">nother </w:t>
      </w:r>
      <w:r w:rsidR="0051302C" w:rsidRPr="006B1566">
        <w:rPr>
          <w:rFonts w:asciiTheme="minorHAnsi" w:hAnsiTheme="minorHAnsi" w:cstheme="minorHAnsi"/>
          <w:color w:val="auto"/>
        </w:rPr>
        <w:t>critical</w:t>
      </w:r>
      <w:r w:rsidR="007D6FD7" w:rsidRPr="006B1566">
        <w:rPr>
          <w:rFonts w:asciiTheme="minorHAnsi" w:hAnsiTheme="minorHAnsi" w:cstheme="minorHAnsi"/>
          <w:color w:val="auto"/>
        </w:rPr>
        <w:t xml:space="preserve"> factor for </w:t>
      </w:r>
      <w:r w:rsidR="0051302C" w:rsidRPr="006B1566">
        <w:rPr>
          <w:rFonts w:asciiTheme="minorHAnsi" w:hAnsiTheme="minorHAnsi" w:cstheme="minorHAnsi"/>
          <w:color w:val="auto"/>
        </w:rPr>
        <w:t>an</w:t>
      </w:r>
      <w:r w:rsidR="00A55C33" w:rsidRPr="006B1566">
        <w:rPr>
          <w:rFonts w:asciiTheme="minorHAnsi" w:hAnsiTheme="minorHAnsi" w:cstheme="minorHAnsi"/>
          <w:color w:val="auto"/>
        </w:rPr>
        <w:t xml:space="preserve"> optimal separation of multiple </w:t>
      </w:r>
      <w:r w:rsidR="0051302C" w:rsidRPr="006B1566">
        <w:rPr>
          <w:rFonts w:asciiTheme="minorHAnsi" w:hAnsiTheme="minorHAnsi" w:cstheme="minorHAnsi"/>
          <w:color w:val="auto"/>
        </w:rPr>
        <w:t>markers/</w:t>
      </w:r>
      <w:r w:rsidR="00A55C33" w:rsidRPr="006B1566">
        <w:rPr>
          <w:rFonts w:asciiTheme="minorHAnsi" w:hAnsiTheme="minorHAnsi" w:cstheme="minorHAnsi"/>
          <w:color w:val="auto"/>
        </w:rPr>
        <w:t xml:space="preserve">populations on the same </w:t>
      </w:r>
      <w:r w:rsidR="0051302C" w:rsidRPr="006B1566">
        <w:rPr>
          <w:rFonts w:asciiTheme="minorHAnsi" w:hAnsiTheme="minorHAnsi" w:cstheme="minorHAnsi"/>
          <w:color w:val="auto"/>
        </w:rPr>
        <w:t>detector. We obtained successful results with</w:t>
      </w:r>
      <w:r w:rsidR="00A55C33" w:rsidRPr="006B1566">
        <w:rPr>
          <w:rFonts w:asciiTheme="minorHAnsi" w:hAnsiTheme="minorHAnsi" w:cstheme="minorHAnsi"/>
          <w:color w:val="auto"/>
        </w:rPr>
        <w:t xml:space="preserve"> APC, BV421 and PE</w:t>
      </w:r>
      <w:r w:rsidR="0051302C" w:rsidRPr="006B1566">
        <w:rPr>
          <w:rFonts w:asciiTheme="minorHAnsi" w:hAnsiTheme="minorHAnsi" w:cstheme="minorHAnsi"/>
          <w:color w:val="auto"/>
        </w:rPr>
        <w:t>, but other fluorochromes, such as the new generation of polymer dye</w:t>
      </w:r>
      <w:r w:rsidR="00F001C9" w:rsidRPr="006B1566">
        <w:rPr>
          <w:rFonts w:asciiTheme="minorHAnsi" w:hAnsiTheme="minorHAnsi" w:cstheme="minorHAnsi"/>
          <w:color w:val="auto"/>
        </w:rPr>
        <w:t>,</w:t>
      </w:r>
      <w:r w:rsidR="0051302C" w:rsidRPr="006B1566">
        <w:rPr>
          <w:rFonts w:asciiTheme="minorHAnsi" w:hAnsiTheme="minorHAnsi" w:cstheme="minorHAnsi"/>
          <w:color w:val="auto"/>
        </w:rPr>
        <w:t xml:space="preserve"> should give comparable results.</w:t>
      </w:r>
      <w:r w:rsidR="00A55C33" w:rsidRPr="006B1566">
        <w:rPr>
          <w:rFonts w:asciiTheme="minorHAnsi" w:hAnsiTheme="minorHAnsi" w:cstheme="minorHAnsi"/>
          <w:color w:val="auto"/>
        </w:rPr>
        <w:t xml:space="preserve"> To decrease the possibility of artifacts due to compensation, it is also important </w:t>
      </w:r>
      <w:r w:rsidR="0051302C" w:rsidRPr="006B1566">
        <w:rPr>
          <w:rFonts w:asciiTheme="minorHAnsi" w:hAnsiTheme="minorHAnsi" w:cstheme="minorHAnsi"/>
          <w:color w:val="auto"/>
        </w:rPr>
        <w:t xml:space="preserve">to choose </w:t>
      </w:r>
      <w:r w:rsidR="00C944E4" w:rsidRPr="006B1566">
        <w:rPr>
          <w:rFonts w:asciiTheme="minorHAnsi" w:hAnsiTheme="minorHAnsi" w:cstheme="minorHAnsi"/>
          <w:color w:val="auto"/>
        </w:rPr>
        <w:t xml:space="preserve">a </w:t>
      </w:r>
      <w:r w:rsidR="0051302C" w:rsidRPr="006B1566">
        <w:rPr>
          <w:rFonts w:asciiTheme="minorHAnsi" w:hAnsiTheme="minorHAnsi" w:cstheme="minorHAnsi"/>
          <w:color w:val="auto"/>
        </w:rPr>
        <w:t>pair of fluorochromes with little, if any,</w:t>
      </w:r>
      <w:r w:rsidR="00A55C33" w:rsidRPr="006B1566">
        <w:rPr>
          <w:rFonts w:asciiTheme="minorHAnsi" w:hAnsiTheme="minorHAnsi" w:cstheme="minorHAnsi"/>
          <w:color w:val="auto"/>
        </w:rPr>
        <w:t xml:space="preserve"> </w:t>
      </w:r>
      <w:r w:rsidR="00640571" w:rsidRPr="006B1566">
        <w:rPr>
          <w:rFonts w:asciiTheme="minorHAnsi" w:hAnsiTheme="minorHAnsi" w:cstheme="minorHAnsi"/>
          <w:color w:val="auto"/>
        </w:rPr>
        <w:t>spectral overlap</w:t>
      </w:r>
      <w:r w:rsidR="0051302C" w:rsidRPr="006B1566">
        <w:rPr>
          <w:rFonts w:asciiTheme="minorHAnsi" w:hAnsiTheme="minorHAnsi" w:cstheme="minorHAnsi"/>
          <w:color w:val="auto"/>
        </w:rPr>
        <w:t>, such as PE and APC, or PE and BV421.</w:t>
      </w:r>
      <w:r w:rsidR="00132891" w:rsidRPr="006B1566">
        <w:rPr>
          <w:rFonts w:asciiTheme="minorHAnsi" w:hAnsiTheme="minorHAnsi" w:cstheme="minorHAnsi"/>
          <w:color w:val="auto"/>
        </w:rPr>
        <w:t xml:space="preserve"> Choosing pairs of </w:t>
      </w:r>
      <w:r w:rsidR="00397387" w:rsidRPr="006B1566">
        <w:rPr>
          <w:rFonts w:asciiTheme="minorHAnsi" w:hAnsiTheme="minorHAnsi" w:cstheme="minorHAnsi"/>
          <w:color w:val="auto"/>
        </w:rPr>
        <w:t>fluorochromes</w:t>
      </w:r>
      <w:r w:rsidR="00132891" w:rsidRPr="006B1566">
        <w:rPr>
          <w:rFonts w:asciiTheme="minorHAnsi" w:hAnsiTheme="minorHAnsi" w:cstheme="minorHAnsi"/>
          <w:color w:val="auto"/>
        </w:rPr>
        <w:t xml:space="preserve"> with virtually no compensation is important to reduce spread of data due to high spillover of a fluorochrome in the other fluor</w:t>
      </w:r>
      <w:r w:rsidR="00A95454" w:rsidRPr="006B1566">
        <w:rPr>
          <w:rFonts w:asciiTheme="minorHAnsi" w:hAnsiTheme="minorHAnsi" w:cstheme="minorHAnsi"/>
          <w:color w:val="auto"/>
        </w:rPr>
        <w:t>o</w:t>
      </w:r>
      <w:r w:rsidR="00132891" w:rsidRPr="006B1566">
        <w:rPr>
          <w:rFonts w:asciiTheme="minorHAnsi" w:hAnsiTheme="minorHAnsi" w:cstheme="minorHAnsi"/>
          <w:color w:val="auto"/>
        </w:rPr>
        <w:t>chrome detector. Spreading reduction facilitates gating immune subpopulations by minimizing signal distortion</w:t>
      </w:r>
      <w:r w:rsidR="00B07D8A" w:rsidRPr="006B1566">
        <w:rPr>
          <w:rFonts w:asciiTheme="minorHAnsi" w:hAnsiTheme="minorHAnsi" w:cstheme="minorHAnsi"/>
          <w:color w:val="auto"/>
        </w:rPr>
        <w:t xml:space="preserve"> and allows to use this methodology</w:t>
      </w:r>
      <w:r w:rsidR="000E5CBC" w:rsidRPr="006B1566">
        <w:rPr>
          <w:rFonts w:asciiTheme="minorHAnsi" w:hAnsiTheme="minorHAnsi" w:cstheme="minorHAnsi"/>
          <w:color w:val="auto"/>
        </w:rPr>
        <w:t xml:space="preserve">, if limited to two </w:t>
      </w:r>
      <w:r w:rsidR="00397387" w:rsidRPr="006B1566">
        <w:rPr>
          <w:rFonts w:asciiTheme="minorHAnsi" w:hAnsiTheme="minorHAnsi" w:cstheme="minorHAnsi"/>
          <w:color w:val="auto"/>
        </w:rPr>
        <w:t>fluorochromes</w:t>
      </w:r>
      <w:r w:rsidR="000E5CBC" w:rsidRPr="006B1566">
        <w:rPr>
          <w:rFonts w:asciiTheme="minorHAnsi" w:hAnsiTheme="minorHAnsi" w:cstheme="minorHAnsi"/>
          <w:color w:val="auto"/>
        </w:rPr>
        <w:t>,</w:t>
      </w:r>
      <w:r w:rsidR="00B07D8A" w:rsidRPr="006B1566">
        <w:rPr>
          <w:rFonts w:asciiTheme="minorHAnsi" w:hAnsiTheme="minorHAnsi" w:cstheme="minorHAnsi"/>
          <w:color w:val="auto"/>
        </w:rPr>
        <w:t xml:space="preserve"> without </w:t>
      </w:r>
      <w:r w:rsidR="000E5CBC" w:rsidRPr="006B1566">
        <w:rPr>
          <w:rFonts w:asciiTheme="minorHAnsi" w:hAnsiTheme="minorHAnsi" w:cstheme="minorHAnsi"/>
          <w:color w:val="auto"/>
        </w:rPr>
        <w:t xml:space="preserve">need of </w:t>
      </w:r>
      <w:r w:rsidR="00B07D8A" w:rsidRPr="006B1566">
        <w:rPr>
          <w:rFonts w:asciiTheme="minorHAnsi" w:hAnsiTheme="minorHAnsi" w:cstheme="minorHAnsi"/>
          <w:color w:val="auto"/>
        </w:rPr>
        <w:t>compensation</w:t>
      </w:r>
      <w:r w:rsidR="000E5CBC" w:rsidRPr="006B1566">
        <w:rPr>
          <w:rFonts w:asciiTheme="minorHAnsi" w:hAnsiTheme="minorHAnsi" w:cstheme="minorHAnsi"/>
          <w:color w:val="auto"/>
        </w:rPr>
        <w:t xml:space="preserve"> controls</w:t>
      </w:r>
      <w:r w:rsidR="00B07D8A" w:rsidRPr="006B1566">
        <w:rPr>
          <w:rFonts w:asciiTheme="minorHAnsi" w:hAnsiTheme="minorHAnsi" w:cstheme="minorHAnsi"/>
          <w:color w:val="auto"/>
        </w:rPr>
        <w:t>.</w:t>
      </w:r>
    </w:p>
    <w:p w14:paraId="390745EC" w14:textId="77777777" w:rsidR="009D405D" w:rsidRPr="006B1566" w:rsidRDefault="009D405D" w:rsidP="0057174A">
      <w:pPr>
        <w:jc w:val="left"/>
        <w:rPr>
          <w:rFonts w:asciiTheme="minorHAnsi" w:hAnsiTheme="minorHAnsi" w:cstheme="minorHAnsi"/>
          <w:color w:val="auto"/>
        </w:rPr>
      </w:pPr>
    </w:p>
    <w:p w14:paraId="30ED9EAF" w14:textId="25AEBE76" w:rsidR="00DB58AB" w:rsidRPr="006B1566" w:rsidRDefault="009F2DF2" w:rsidP="0057174A">
      <w:pPr>
        <w:jc w:val="left"/>
        <w:rPr>
          <w:rFonts w:asciiTheme="minorHAnsi" w:hAnsiTheme="minorHAnsi" w:cstheme="minorHAnsi"/>
          <w:color w:val="auto"/>
        </w:rPr>
      </w:pPr>
      <w:r w:rsidRPr="006B1566">
        <w:rPr>
          <w:rFonts w:asciiTheme="minorHAnsi" w:hAnsiTheme="minorHAnsi" w:cstheme="minorHAnsi"/>
          <w:color w:val="auto"/>
        </w:rPr>
        <w:t xml:space="preserve">The combination of markers that we proposed is highly customizable based on the investigator </w:t>
      </w:r>
      <w:r w:rsidR="00BB4CD5" w:rsidRPr="006B1566">
        <w:rPr>
          <w:rFonts w:asciiTheme="minorHAnsi" w:hAnsiTheme="minorHAnsi" w:cstheme="minorHAnsi"/>
          <w:color w:val="auto"/>
        </w:rPr>
        <w:t>requirements</w:t>
      </w:r>
      <w:r w:rsidRPr="006B1566">
        <w:rPr>
          <w:rFonts w:asciiTheme="minorHAnsi" w:hAnsiTheme="minorHAnsi" w:cstheme="minorHAnsi"/>
          <w:color w:val="auto"/>
        </w:rPr>
        <w:t xml:space="preserve">. Indeed, some of the markers can </w:t>
      </w:r>
      <w:r w:rsidR="00BB4CD5" w:rsidRPr="006B1566">
        <w:rPr>
          <w:rFonts w:asciiTheme="minorHAnsi" w:hAnsiTheme="minorHAnsi" w:cstheme="minorHAnsi"/>
          <w:color w:val="auto"/>
        </w:rPr>
        <w:t>be</w:t>
      </w:r>
      <w:r w:rsidR="00727C54" w:rsidRPr="006B1566">
        <w:rPr>
          <w:rFonts w:asciiTheme="minorHAnsi" w:hAnsiTheme="minorHAnsi" w:cstheme="minorHAnsi"/>
          <w:color w:val="auto"/>
        </w:rPr>
        <w:t xml:space="preserve"> </w:t>
      </w:r>
      <w:r w:rsidRPr="006B1566">
        <w:rPr>
          <w:rFonts w:asciiTheme="minorHAnsi" w:hAnsiTheme="minorHAnsi" w:cstheme="minorHAnsi"/>
          <w:color w:val="auto"/>
        </w:rPr>
        <w:t xml:space="preserve">excluded </w:t>
      </w:r>
      <w:r w:rsidR="00BB4CD5" w:rsidRPr="006B1566">
        <w:rPr>
          <w:rFonts w:asciiTheme="minorHAnsi" w:hAnsiTheme="minorHAnsi" w:cstheme="minorHAnsi"/>
          <w:color w:val="auto"/>
        </w:rPr>
        <w:t xml:space="preserve">from the analysis </w:t>
      </w:r>
      <w:r w:rsidRPr="006B1566">
        <w:rPr>
          <w:rFonts w:asciiTheme="minorHAnsi" w:hAnsiTheme="minorHAnsi" w:cstheme="minorHAnsi"/>
          <w:color w:val="auto"/>
        </w:rPr>
        <w:t>if the</w:t>
      </w:r>
      <w:r w:rsidR="00D2310E" w:rsidRPr="006B1566">
        <w:rPr>
          <w:rFonts w:asciiTheme="minorHAnsi" w:hAnsiTheme="minorHAnsi" w:cstheme="minorHAnsi"/>
          <w:color w:val="auto"/>
        </w:rPr>
        <w:t xml:space="preserve">y </w:t>
      </w:r>
      <w:r w:rsidR="00005F6F" w:rsidRPr="006B1566">
        <w:rPr>
          <w:rFonts w:asciiTheme="minorHAnsi" w:hAnsiTheme="minorHAnsi" w:cstheme="minorHAnsi"/>
          <w:color w:val="auto"/>
        </w:rPr>
        <w:t xml:space="preserve">do not </w:t>
      </w:r>
      <w:r w:rsidR="00D2310E" w:rsidRPr="006B1566">
        <w:rPr>
          <w:rFonts w:asciiTheme="minorHAnsi" w:hAnsiTheme="minorHAnsi" w:cstheme="minorHAnsi"/>
          <w:color w:val="auto"/>
        </w:rPr>
        <w:t>refer to a</w:t>
      </w:r>
      <w:r w:rsidRPr="006B1566">
        <w:rPr>
          <w:rFonts w:asciiTheme="minorHAnsi" w:hAnsiTheme="minorHAnsi" w:cstheme="minorHAnsi"/>
          <w:color w:val="auto"/>
        </w:rPr>
        <w:t xml:space="preserve"> population of interest</w:t>
      </w:r>
      <w:r w:rsidR="00727C54" w:rsidRPr="006B1566">
        <w:rPr>
          <w:rFonts w:asciiTheme="minorHAnsi" w:hAnsiTheme="minorHAnsi" w:cstheme="minorHAnsi"/>
          <w:color w:val="auto"/>
        </w:rPr>
        <w:t>. For example, it is possible to remove the anti-CD19 antibody to exclude B cells</w:t>
      </w:r>
      <w:r w:rsidR="00005F6F" w:rsidRPr="006B1566">
        <w:rPr>
          <w:rFonts w:asciiTheme="minorHAnsi" w:hAnsiTheme="minorHAnsi" w:cstheme="minorHAnsi"/>
          <w:color w:val="auto"/>
        </w:rPr>
        <w:t>,</w:t>
      </w:r>
      <w:r w:rsidR="00727C54" w:rsidRPr="006B1566">
        <w:rPr>
          <w:rFonts w:asciiTheme="minorHAnsi" w:hAnsiTheme="minorHAnsi" w:cstheme="minorHAnsi"/>
          <w:color w:val="auto"/>
        </w:rPr>
        <w:t xml:space="preserve"> or the anti-CD4 antibody to focus only on the CD8+ T cells. Of note, anti-CD8 antibody is important </w:t>
      </w:r>
      <w:r w:rsidR="00005F6F" w:rsidRPr="006B1566">
        <w:rPr>
          <w:rFonts w:asciiTheme="minorHAnsi" w:hAnsiTheme="minorHAnsi" w:cstheme="minorHAnsi"/>
          <w:color w:val="auto"/>
        </w:rPr>
        <w:t xml:space="preserve">to </w:t>
      </w:r>
      <w:r w:rsidR="00727C54" w:rsidRPr="006B1566">
        <w:rPr>
          <w:rFonts w:asciiTheme="minorHAnsi" w:hAnsiTheme="minorHAnsi" w:cstheme="minorHAnsi"/>
          <w:color w:val="auto"/>
        </w:rPr>
        <w:t xml:space="preserve">identify CD8+ NK cells and γδ T cells, and therefore should not be removed from the panel. </w:t>
      </w:r>
      <w:r w:rsidR="00BB4CD5" w:rsidRPr="006B1566">
        <w:rPr>
          <w:rFonts w:asciiTheme="minorHAnsi" w:hAnsiTheme="minorHAnsi" w:cstheme="minorHAnsi"/>
          <w:color w:val="auto"/>
        </w:rPr>
        <w:t>T</w:t>
      </w:r>
      <w:r w:rsidR="00727C54" w:rsidRPr="006B1566">
        <w:rPr>
          <w:rFonts w:asciiTheme="minorHAnsi" w:hAnsiTheme="minorHAnsi" w:cstheme="minorHAnsi"/>
          <w:color w:val="auto"/>
        </w:rPr>
        <w:t>o improve the separation of rare</w:t>
      </w:r>
      <w:r w:rsidR="00760E09" w:rsidRPr="006B1566">
        <w:rPr>
          <w:rFonts w:asciiTheme="minorHAnsi" w:hAnsiTheme="minorHAnsi" w:cstheme="minorHAnsi"/>
          <w:color w:val="auto"/>
        </w:rPr>
        <w:t xml:space="preserve"> cell populations</w:t>
      </w:r>
      <w:r w:rsidR="00C944E4" w:rsidRPr="006B1566">
        <w:rPr>
          <w:rFonts w:asciiTheme="minorHAnsi" w:hAnsiTheme="minorHAnsi" w:cstheme="minorHAnsi"/>
          <w:color w:val="auto"/>
        </w:rPr>
        <w:t>,</w:t>
      </w:r>
      <w:r w:rsidR="00727C54" w:rsidRPr="006B1566">
        <w:rPr>
          <w:rFonts w:asciiTheme="minorHAnsi" w:hAnsiTheme="minorHAnsi" w:cstheme="minorHAnsi"/>
          <w:color w:val="auto"/>
        </w:rPr>
        <w:t xml:space="preserve"> other fluorochromes/detectors</w:t>
      </w:r>
      <w:r w:rsidR="00755BBA" w:rsidRPr="006B1566">
        <w:rPr>
          <w:rFonts w:asciiTheme="minorHAnsi" w:hAnsiTheme="minorHAnsi" w:cstheme="minorHAnsi"/>
          <w:color w:val="auto"/>
        </w:rPr>
        <w:t xml:space="preserve"> can be used</w:t>
      </w:r>
      <w:r w:rsidR="00727C54" w:rsidRPr="006B1566">
        <w:rPr>
          <w:rFonts w:asciiTheme="minorHAnsi" w:hAnsiTheme="minorHAnsi" w:cstheme="minorHAnsi"/>
          <w:color w:val="auto"/>
        </w:rPr>
        <w:t xml:space="preserve"> for </w:t>
      </w:r>
      <w:r w:rsidR="00760E09" w:rsidRPr="006B1566">
        <w:rPr>
          <w:rFonts w:asciiTheme="minorHAnsi" w:hAnsiTheme="minorHAnsi" w:cstheme="minorHAnsi"/>
          <w:color w:val="auto"/>
        </w:rPr>
        <w:t>some of the</w:t>
      </w:r>
      <w:r w:rsidR="00727C54" w:rsidRPr="006B1566">
        <w:rPr>
          <w:rFonts w:asciiTheme="minorHAnsi" w:hAnsiTheme="minorHAnsi" w:cstheme="minorHAnsi"/>
          <w:color w:val="auto"/>
        </w:rPr>
        <w:t xml:space="preserve"> markers</w:t>
      </w:r>
      <w:r w:rsidR="00760E09" w:rsidRPr="006B1566">
        <w:rPr>
          <w:rFonts w:asciiTheme="minorHAnsi" w:hAnsiTheme="minorHAnsi" w:cstheme="minorHAnsi"/>
          <w:color w:val="auto"/>
        </w:rPr>
        <w:t xml:space="preserve"> of </w:t>
      </w:r>
      <w:r w:rsidR="00727C54" w:rsidRPr="006B1566">
        <w:rPr>
          <w:rFonts w:asciiTheme="minorHAnsi" w:hAnsiTheme="minorHAnsi" w:cstheme="minorHAnsi"/>
          <w:color w:val="auto"/>
        </w:rPr>
        <w:t>the two-fluorochrome staining.</w:t>
      </w:r>
      <w:r w:rsidR="00760E09" w:rsidRPr="006B1566">
        <w:rPr>
          <w:rFonts w:asciiTheme="minorHAnsi" w:hAnsiTheme="minorHAnsi" w:cstheme="minorHAnsi"/>
          <w:color w:val="auto"/>
        </w:rPr>
        <w:t xml:space="preserve"> As an example, CD56 can be moved to a different detector to detect NKT cells, which is not possible with the two-fluorochrome panel.</w:t>
      </w:r>
      <w:r w:rsidR="00D2310E" w:rsidRPr="006B1566">
        <w:rPr>
          <w:rFonts w:asciiTheme="minorHAnsi" w:hAnsiTheme="minorHAnsi" w:cstheme="minorHAnsi"/>
          <w:color w:val="auto"/>
        </w:rPr>
        <w:t xml:space="preserve"> While it is possible to reduce the number of markers from the panel, caution should be exerted i</w:t>
      </w:r>
      <w:r w:rsidR="00DF48A3" w:rsidRPr="006B1566">
        <w:rPr>
          <w:rFonts w:asciiTheme="minorHAnsi" w:hAnsiTheme="minorHAnsi" w:cstheme="minorHAnsi"/>
          <w:color w:val="auto"/>
        </w:rPr>
        <w:t>n</w:t>
      </w:r>
      <w:r w:rsidR="00D2310E" w:rsidRPr="006B1566">
        <w:rPr>
          <w:rFonts w:asciiTheme="minorHAnsi" w:hAnsiTheme="minorHAnsi" w:cstheme="minorHAnsi"/>
          <w:color w:val="auto"/>
        </w:rPr>
        <w:t xml:space="preserve"> adding, changing or switching </w:t>
      </w:r>
      <w:r w:rsidR="00DF48A3" w:rsidRPr="006B1566">
        <w:rPr>
          <w:rFonts w:asciiTheme="minorHAnsi" w:hAnsiTheme="minorHAnsi" w:cstheme="minorHAnsi"/>
          <w:color w:val="auto"/>
        </w:rPr>
        <w:t>markers.</w:t>
      </w:r>
    </w:p>
    <w:p w14:paraId="02929F8E" w14:textId="77777777" w:rsidR="009D405D" w:rsidRPr="006B1566" w:rsidRDefault="009D405D" w:rsidP="0057174A">
      <w:pPr>
        <w:jc w:val="left"/>
        <w:rPr>
          <w:rFonts w:asciiTheme="minorHAnsi" w:hAnsiTheme="minorHAnsi" w:cstheme="minorHAnsi"/>
          <w:color w:val="auto"/>
        </w:rPr>
      </w:pPr>
    </w:p>
    <w:p w14:paraId="6EB7662F" w14:textId="58D22C36" w:rsidR="003A23BB" w:rsidRPr="006B1566" w:rsidRDefault="00755BBA" w:rsidP="0057174A">
      <w:pPr>
        <w:jc w:val="left"/>
        <w:rPr>
          <w:rFonts w:asciiTheme="minorHAnsi" w:hAnsiTheme="minorHAnsi" w:cstheme="minorHAnsi"/>
          <w:color w:val="auto"/>
        </w:rPr>
      </w:pPr>
      <w:r w:rsidRPr="006B1566">
        <w:rPr>
          <w:rFonts w:asciiTheme="minorHAnsi" w:hAnsiTheme="minorHAnsi" w:cstheme="minorHAnsi"/>
          <w:color w:val="auto"/>
        </w:rPr>
        <w:t xml:space="preserve">Provided the necessary instrumentation, antibodies and skill set, the standard one-fluorochrome-one marker approach is still the most accurate way to identify multiple immune populations and discriminate rare subpopulations, such as NKT or γδ T cells. </w:t>
      </w:r>
      <w:r w:rsidR="00760E09" w:rsidRPr="006B1566">
        <w:rPr>
          <w:rFonts w:asciiTheme="minorHAnsi" w:hAnsiTheme="minorHAnsi" w:cstheme="minorHAnsi"/>
          <w:color w:val="auto"/>
        </w:rPr>
        <w:t xml:space="preserve">However, </w:t>
      </w:r>
      <w:r w:rsidR="00D2310E" w:rsidRPr="006B1566">
        <w:rPr>
          <w:rFonts w:asciiTheme="minorHAnsi" w:hAnsiTheme="minorHAnsi" w:cstheme="minorHAnsi"/>
          <w:color w:val="auto"/>
        </w:rPr>
        <w:t>t</w:t>
      </w:r>
      <w:r w:rsidRPr="006B1566">
        <w:rPr>
          <w:rFonts w:asciiTheme="minorHAnsi" w:hAnsiTheme="minorHAnsi" w:cstheme="minorHAnsi"/>
          <w:color w:val="auto"/>
        </w:rPr>
        <w:t xml:space="preserve">he </w:t>
      </w:r>
      <w:r w:rsidR="00D2310E" w:rsidRPr="006B1566">
        <w:rPr>
          <w:rFonts w:asciiTheme="minorHAnsi" w:hAnsiTheme="minorHAnsi" w:cstheme="minorHAnsi"/>
          <w:color w:val="auto"/>
        </w:rPr>
        <w:t xml:space="preserve">primary </w:t>
      </w:r>
      <w:r w:rsidRPr="006B1566">
        <w:rPr>
          <w:rFonts w:asciiTheme="minorHAnsi" w:hAnsiTheme="minorHAnsi" w:cstheme="minorHAnsi"/>
          <w:color w:val="auto"/>
        </w:rPr>
        <w:t xml:space="preserve">goal of this method is </w:t>
      </w:r>
      <w:r w:rsidR="00D2310E" w:rsidRPr="006B1566">
        <w:rPr>
          <w:rFonts w:asciiTheme="minorHAnsi" w:hAnsiTheme="minorHAnsi" w:cstheme="minorHAnsi"/>
          <w:color w:val="auto"/>
        </w:rPr>
        <w:t xml:space="preserve">not to substitute </w:t>
      </w:r>
      <w:r w:rsidR="004A50E0" w:rsidRPr="006B1566">
        <w:rPr>
          <w:rFonts w:asciiTheme="minorHAnsi" w:hAnsiTheme="minorHAnsi" w:cstheme="minorHAnsi"/>
          <w:color w:val="auto"/>
        </w:rPr>
        <w:t xml:space="preserve">for </w:t>
      </w:r>
      <w:r w:rsidR="006A0AAB" w:rsidRPr="006B1566">
        <w:rPr>
          <w:rFonts w:asciiTheme="minorHAnsi" w:hAnsiTheme="minorHAnsi" w:cstheme="minorHAnsi"/>
          <w:color w:val="auto"/>
        </w:rPr>
        <w:t xml:space="preserve">the </w:t>
      </w:r>
      <w:r w:rsidR="00D2310E" w:rsidRPr="006B1566">
        <w:rPr>
          <w:rFonts w:asciiTheme="minorHAnsi" w:hAnsiTheme="minorHAnsi" w:cstheme="minorHAnsi"/>
          <w:color w:val="auto"/>
        </w:rPr>
        <w:t>classic</w:t>
      </w:r>
      <w:r w:rsidR="006A0AAB" w:rsidRPr="006B1566">
        <w:rPr>
          <w:rFonts w:asciiTheme="minorHAnsi" w:hAnsiTheme="minorHAnsi" w:cstheme="minorHAnsi"/>
          <w:color w:val="auto"/>
        </w:rPr>
        <w:t xml:space="preserve"> approach</w:t>
      </w:r>
      <w:r w:rsidR="00D2310E" w:rsidRPr="006B1566">
        <w:rPr>
          <w:rFonts w:asciiTheme="minorHAnsi" w:hAnsiTheme="minorHAnsi" w:cstheme="minorHAnsi"/>
          <w:color w:val="auto"/>
        </w:rPr>
        <w:t xml:space="preserve">, but </w:t>
      </w:r>
      <w:r w:rsidR="004A50E0" w:rsidRPr="006B1566">
        <w:rPr>
          <w:rFonts w:asciiTheme="minorHAnsi" w:hAnsiTheme="minorHAnsi" w:cstheme="minorHAnsi"/>
          <w:color w:val="auto"/>
        </w:rPr>
        <w:t xml:space="preserve">rather </w:t>
      </w:r>
      <w:r w:rsidRPr="006B1566">
        <w:rPr>
          <w:rFonts w:asciiTheme="minorHAnsi" w:hAnsiTheme="minorHAnsi" w:cstheme="minorHAnsi"/>
          <w:color w:val="auto"/>
        </w:rPr>
        <w:t xml:space="preserve">to achieve a deep immunophenotyping </w:t>
      </w:r>
      <w:r w:rsidR="006A0AAB" w:rsidRPr="006B1566">
        <w:rPr>
          <w:rFonts w:asciiTheme="minorHAnsi" w:hAnsiTheme="minorHAnsi" w:cstheme="minorHAnsi"/>
          <w:color w:val="auto"/>
        </w:rPr>
        <w:t>when working with</w:t>
      </w:r>
      <w:r w:rsidRPr="006B1566">
        <w:rPr>
          <w:rFonts w:asciiTheme="minorHAnsi" w:hAnsiTheme="minorHAnsi" w:cstheme="minorHAnsi"/>
          <w:color w:val="auto"/>
        </w:rPr>
        <w:t xml:space="preserve"> instruments with a </w:t>
      </w:r>
      <w:r w:rsidR="00005F6F" w:rsidRPr="006B1566">
        <w:rPr>
          <w:rFonts w:asciiTheme="minorHAnsi" w:hAnsiTheme="minorHAnsi" w:cstheme="minorHAnsi"/>
          <w:color w:val="auto"/>
        </w:rPr>
        <w:t xml:space="preserve">low </w:t>
      </w:r>
      <w:r w:rsidRPr="006B1566">
        <w:rPr>
          <w:rFonts w:asciiTheme="minorHAnsi" w:hAnsiTheme="minorHAnsi" w:cstheme="minorHAnsi"/>
          <w:color w:val="auto"/>
        </w:rPr>
        <w:t>number of detectors</w:t>
      </w:r>
      <w:r w:rsidR="006A0AAB" w:rsidRPr="006B1566">
        <w:rPr>
          <w:rFonts w:asciiTheme="minorHAnsi" w:hAnsiTheme="minorHAnsi" w:cstheme="minorHAnsi"/>
          <w:color w:val="auto"/>
        </w:rPr>
        <w:t>,</w:t>
      </w:r>
      <w:r w:rsidRPr="006B1566">
        <w:rPr>
          <w:rFonts w:asciiTheme="minorHAnsi" w:hAnsiTheme="minorHAnsi" w:cstheme="minorHAnsi"/>
          <w:color w:val="auto"/>
        </w:rPr>
        <w:t xml:space="preserve"> or sample</w:t>
      </w:r>
      <w:r w:rsidR="006A0AAB" w:rsidRPr="006B1566">
        <w:rPr>
          <w:rFonts w:asciiTheme="minorHAnsi" w:hAnsiTheme="minorHAnsi" w:cstheme="minorHAnsi"/>
          <w:color w:val="auto"/>
        </w:rPr>
        <w:t>s</w:t>
      </w:r>
      <w:r w:rsidRPr="006B1566">
        <w:rPr>
          <w:rFonts w:asciiTheme="minorHAnsi" w:hAnsiTheme="minorHAnsi" w:cstheme="minorHAnsi"/>
          <w:color w:val="auto"/>
        </w:rPr>
        <w:t xml:space="preserve"> with limited numbers of cells</w:t>
      </w:r>
      <w:r w:rsidR="00C92F2E" w:rsidRPr="006B1566">
        <w:rPr>
          <w:rFonts w:asciiTheme="minorHAnsi" w:hAnsiTheme="minorHAnsi" w:cstheme="minorHAnsi"/>
          <w:color w:val="auto"/>
        </w:rPr>
        <w:t>, while reducing complexity and cost in setting up the experimental system</w:t>
      </w:r>
      <w:r w:rsidRPr="006B1566">
        <w:rPr>
          <w:rFonts w:asciiTheme="minorHAnsi" w:hAnsiTheme="minorHAnsi" w:cstheme="minorHAnsi"/>
          <w:color w:val="auto"/>
        </w:rPr>
        <w:t xml:space="preserve">. </w:t>
      </w:r>
      <w:r w:rsidR="00C92F2E" w:rsidRPr="006B1566">
        <w:rPr>
          <w:rFonts w:asciiTheme="minorHAnsi" w:hAnsiTheme="minorHAnsi" w:cstheme="minorHAnsi"/>
          <w:color w:val="auto"/>
        </w:rPr>
        <w:t xml:space="preserve">We have done extensive screening of </w:t>
      </w:r>
      <w:r w:rsidR="00C56F97" w:rsidRPr="006B1566">
        <w:rPr>
          <w:rFonts w:asciiTheme="minorHAnsi" w:hAnsiTheme="minorHAnsi" w:cstheme="minorHAnsi"/>
          <w:color w:val="auto"/>
        </w:rPr>
        <w:t>clinical samples from patients with multiple myeloma</w:t>
      </w:r>
      <w:r w:rsidR="00C92F2E" w:rsidRPr="006B1566">
        <w:rPr>
          <w:rFonts w:asciiTheme="minorHAnsi" w:hAnsiTheme="minorHAnsi" w:cstheme="minorHAnsi"/>
          <w:color w:val="auto"/>
        </w:rPr>
        <w:t>,</w:t>
      </w:r>
      <w:r w:rsidR="00C56F97" w:rsidRPr="006B1566">
        <w:rPr>
          <w:rFonts w:asciiTheme="minorHAnsi" w:hAnsiTheme="minorHAnsi" w:cstheme="minorHAnsi"/>
          <w:color w:val="auto"/>
        </w:rPr>
        <w:t xml:space="preserve"> systemic sclerosis</w:t>
      </w:r>
      <w:r w:rsidR="00C92F2E" w:rsidRPr="006B1566">
        <w:rPr>
          <w:rFonts w:asciiTheme="minorHAnsi" w:hAnsiTheme="minorHAnsi" w:cstheme="minorHAnsi"/>
          <w:color w:val="auto"/>
        </w:rPr>
        <w:t>, dermatomyositis</w:t>
      </w:r>
      <w:r w:rsidR="00C56F97" w:rsidRPr="006B1566">
        <w:rPr>
          <w:rFonts w:asciiTheme="minorHAnsi" w:hAnsiTheme="minorHAnsi" w:cstheme="minorHAnsi"/>
          <w:color w:val="auto"/>
        </w:rPr>
        <w:t xml:space="preserve"> </w:t>
      </w:r>
      <w:r w:rsidR="00C92F2E" w:rsidRPr="006B1566">
        <w:rPr>
          <w:rFonts w:asciiTheme="minorHAnsi" w:hAnsiTheme="minorHAnsi" w:cstheme="minorHAnsi"/>
          <w:color w:val="auto"/>
        </w:rPr>
        <w:t>and</w:t>
      </w:r>
      <w:r w:rsidR="00C56F97" w:rsidRPr="006B1566">
        <w:rPr>
          <w:rFonts w:asciiTheme="minorHAnsi" w:hAnsiTheme="minorHAnsi" w:cstheme="minorHAnsi"/>
          <w:color w:val="auto"/>
        </w:rPr>
        <w:t xml:space="preserve"> Lyme disease showing that this staining procedure</w:t>
      </w:r>
      <w:r w:rsidR="00C92F2E" w:rsidRPr="006B1566">
        <w:rPr>
          <w:rFonts w:asciiTheme="minorHAnsi" w:hAnsiTheme="minorHAnsi" w:cstheme="minorHAnsi"/>
          <w:color w:val="auto"/>
        </w:rPr>
        <w:t xml:space="preserve"> </w:t>
      </w:r>
      <w:r w:rsidR="00640571" w:rsidRPr="006B1566">
        <w:rPr>
          <w:rFonts w:asciiTheme="minorHAnsi" w:hAnsiTheme="minorHAnsi" w:cstheme="minorHAnsi"/>
          <w:color w:val="auto"/>
        </w:rPr>
        <w:t>can improve</w:t>
      </w:r>
      <w:r w:rsidR="00C92F2E" w:rsidRPr="006B1566">
        <w:rPr>
          <w:rFonts w:asciiTheme="minorHAnsi" w:hAnsiTheme="minorHAnsi" w:cstheme="minorHAnsi"/>
          <w:color w:val="auto"/>
        </w:rPr>
        <w:t xml:space="preserve"> simultaneous interrogat</w:t>
      </w:r>
      <w:r w:rsidR="00640571" w:rsidRPr="006B1566">
        <w:rPr>
          <w:rFonts w:asciiTheme="minorHAnsi" w:hAnsiTheme="minorHAnsi" w:cstheme="minorHAnsi"/>
          <w:color w:val="auto"/>
        </w:rPr>
        <w:t>ion of</w:t>
      </w:r>
      <w:r w:rsidR="00C92F2E" w:rsidRPr="006B1566">
        <w:rPr>
          <w:rFonts w:asciiTheme="minorHAnsi" w:hAnsiTheme="minorHAnsi" w:cstheme="minorHAnsi"/>
          <w:color w:val="auto"/>
        </w:rPr>
        <w:t xml:space="preserve"> several populations with limited number of cells. </w:t>
      </w:r>
      <w:r w:rsidR="003A23BB" w:rsidRPr="006B1566">
        <w:rPr>
          <w:rFonts w:asciiTheme="minorHAnsi" w:hAnsiTheme="minorHAnsi" w:cstheme="minorHAnsi"/>
          <w:color w:val="auto"/>
        </w:rPr>
        <w:t>Our result</w:t>
      </w:r>
      <w:r w:rsidR="00DF48A3" w:rsidRPr="006B1566">
        <w:rPr>
          <w:rFonts w:asciiTheme="minorHAnsi" w:hAnsiTheme="minorHAnsi" w:cstheme="minorHAnsi"/>
          <w:color w:val="auto"/>
        </w:rPr>
        <w:t>s</w:t>
      </w:r>
      <w:r w:rsidR="003A23BB" w:rsidRPr="006B1566">
        <w:rPr>
          <w:rFonts w:asciiTheme="minorHAnsi" w:hAnsiTheme="minorHAnsi" w:cstheme="minorHAnsi"/>
          <w:color w:val="auto"/>
        </w:rPr>
        <w:t xml:space="preserve"> so far have shown that this procedure is insensitive to chronic immune activation or infectious disease, but preliminary test</w:t>
      </w:r>
      <w:r w:rsidR="004A50E0" w:rsidRPr="006B1566">
        <w:rPr>
          <w:rFonts w:asciiTheme="minorHAnsi" w:hAnsiTheme="minorHAnsi" w:cstheme="minorHAnsi"/>
          <w:color w:val="auto"/>
        </w:rPr>
        <w:t>ing</w:t>
      </w:r>
      <w:r w:rsidR="003A23BB" w:rsidRPr="006B1566">
        <w:rPr>
          <w:rFonts w:asciiTheme="minorHAnsi" w:hAnsiTheme="minorHAnsi" w:cstheme="minorHAnsi"/>
          <w:color w:val="auto"/>
        </w:rPr>
        <w:t xml:space="preserve"> should be conducted to </w:t>
      </w:r>
      <w:r w:rsidR="00DF48A3" w:rsidRPr="006B1566">
        <w:rPr>
          <w:rFonts w:asciiTheme="minorHAnsi" w:hAnsiTheme="minorHAnsi" w:cstheme="minorHAnsi"/>
          <w:color w:val="auto"/>
        </w:rPr>
        <w:t>assess</w:t>
      </w:r>
      <w:r w:rsidR="003A23BB" w:rsidRPr="006B1566">
        <w:rPr>
          <w:rFonts w:asciiTheme="minorHAnsi" w:hAnsiTheme="minorHAnsi" w:cstheme="minorHAnsi"/>
          <w:color w:val="auto"/>
        </w:rPr>
        <w:t xml:space="preserve"> the accuracy of this protocol in different disease</w:t>
      </w:r>
      <w:r w:rsidR="004A50E0" w:rsidRPr="006B1566">
        <w:rPr>
          <w:rFonts w:asciiTheme="minorHAnsi" w:hAnsiTheme="minorHAnsi" w:cstheme="minorHAnsi"/>
          <w:color w:val="auto"/>
        </w:rPr>
        <w:t xml:space="preserve"> </w:t>
      </w:r>
      <w:r w:rsidR="007427D9" w:rsidRPr="006B1566">
        <w:rPr>
          <w:rFonts w:asciiTheme="minorHAnsi" w:hAnsiTheme="minorHAnsi" w:cstheme="minorHAnsi"/>
          <w:color w:val="auto"/>
        </w:rPr>
        <w:t>states.</w:t>
      </w:r>
    </w:p>
    <w:p w14:paraId="11F6F64D" w14:textId="77777777" w:rsidR="009D405D" w:rsidRPr="006B1566" w:rsidRDefault="009D405D" w:rsidP="0057174A">
      <w:pPr>
        <w:jc w:val="left"/>
        <w:rPr>
          <w:rFonts w:asciiTheme="minorHAnsi" w:hAnsiTheme="minorHAnsi" w:cstheme="minorHAnsi"/>
          <w:color w:val="auto"/>
        </w:rPr>
      </w:pPr>
    </w:p>
    <w:p w14:paraId="50276714" w14:textId="51752112" w:rsidR="003F47B4" w:rsidRPr="006B1566" w:rsidRDefault="003A23BB" w:rsidP="0057174A">
      <w:pPr>
        <w:jc w:val="left"/>
        <w:rPr>
          <w:rFonts w:asciiTheme="minorHAnsi" w:hAnsiTheme="minorHAnsi" w:cstheme="minorHAnsi"/>
          <w:color w:val="auto"/>
        </w:rPr>
      </w:pPr>
      <w:r w:rsidRPr="006B1566">
        <w:rPr>
          <w:rFonts w:asciiTheme="minorHAnsi" w:hAnsiTheme="minorHAnsi" w:cstheme="minorHAnsi"/>
          <w:color w:val="auto"/>
        </w:rPr>
        <w:t>Future directions to</w:t>
      </w:r>
      <w:r w:rsidR="00C92F2E" w:rsidRPr="006B1566">
        <w:rPr>
          <w:rFonts w:asciiTheme="minorHAnsi" w:hAnsiTheme="minorHAnsi" w:cstheme="minorHAnsi"/>
          <w:color w:val="auto"/>
        </w:rPr>
        <w:t xml:space="preserve"> further </w:t>
      </w:r>
      <w:r w:rsidRPr="006B1566">
        <w:rPr>
          <w:rFonts w:asciiTheme="minorHAnsi" w:hAnsiTheme="minorHAnsi" w:cstheme="minorHAnsi"/>
          <w:color w:val="auto"/>
        </w:rPr>
        <w:t>strength</w:t>
      </w:r>
      <w:r w:rsidR="004A50E0" w:rsidRPr="006B1566">
        <w:rPr>
          <w:rFonts w:asciiTheme="minorHAnsi" w:hAnsiTheme="minorHAnsi" w:cstheme="minorHAnsi"/>
          <w:color w:val="auto"/>
        </w:rPr>
        <w:t>en</w:t>
      </w:r>
      <w:r w:rsidR="00C92F2E" w:rsidRPr="006B1566">
        <w:rPr>
          <w:rFonts w:asciiTheme="minorHAnsi" w:hAnsiTheme="minorHAnsi" w:cstheme="minorHAnsi"/>
          <w:color w:val="auto"/>
        </w:rPr>
        <w:t xml:space="preserve"> the potential of this protocol</w:t>
      </w:r>
      <w:r w:rsidR="00644E68" w:rsidRPr="006B1566">
        <w:rPr>
          <w:rFonts w:asciiTheme="minorHAnsi" w:hAnsiTheme="minorHAnsi" w:cstheme="minorHAnsi"/>
          <w:color w:val="auto"/>
        </w:rPr>
        <w:t xml:space="preserve"> include</w:t>
      </w:r>
      <w:r w:rsidRPr="006B1566">
        <w:rPr>
          <w:rFonts w:asciiTheme="minorHAnsi" w:hAnsiTheme="minorHAnsi" w:cstheme="minorHAnsi"/>
          <w:color w:val="auto"/>
        </w:rPr>
        <w:t xml:space="preserve"> </w:t>
      </w:r>
      <w:r w:rsidR="00C92F2E" w:rsidRPr="006B1566">
        <w:rPr>
          <w:rFonts w:asciiTheme="minorHAnsi" w:hAnsiTheme="minorHAnsi" w:cstheme="minorHAnsi"/>
          <w:color w:val="auto"/>
        </w:rPr>
        <w:t xml:space="preserve">studies </w:t>
      </w:r>
      <w:r w:rsidR="00644E68" w:rsidRPr="006B1566">
        <w:rPr>
          <w:rFonts w:asciiTheme="minorHAnsi" w:hAnsiTheme="minorHAnsi" w:cstheme="minorHAnsi"/>
          <w:color w:val="auto"/>
        </w:rPr>
        <w:t>to characterize infiltrating lymphocytes in</w:t>
      </w:r>
      <w:r w:rsidR="00C92F2E" w:rsidRPr="006B1566">
        <w:rPr>
          <w:rFonts w:asciiTheme="minorHAnsi" w:hAnsiTheme="minorHAnsi" w:cstheme="minorHAnsi"/>
          <w:color w:val="auto"/>
        </w:rPr>
        <w:t xml:space="preserve"> </w:t>
      </w:r>
      <w:r w:rsidRPr="006B1566">
        <w:rPr>
          <w:rFonts w:asciiTheme="minorHAnsi" w:hAnsiTheme="minorHAnsi" w:cstheme="minorHAnsi"/>
          <w:color w:val="auto"/>
        </w:rPr>
        <w:t>primary tissues</w:t>
      </w:r>
      <w:r w:rsidR="00644E68" w:rsidRPr="006B1566">
        <w:rPr>
          <w:rFonts w:asciiTheme="minorHAnsi" w:hAnsiTheme="minorHAnsi" w:cstheme="minorHAnsi"/>
          <w:color w:val="auto"/>
        </w:rPr>
        <w:t xml:space="preserve"> from clinical samples. </w:t>
      </w:r>
      <w:r w:rsidRPr="006B1566">
        <w:rPr>
          <w:rFonts w:asciiTheme="minorHAnsi" w:hAnsiTheme="minorHAnsi" w:cstheme="minorHAnsi"/>
          <w:color w:val="auto"/>
        </w:rPr>
        <w:t>This is relevant for tumor and autoimmune disease immunology</w:t>
      </w:r>
      <w:r w:rsidR="00640571" w:rsidRPr="006B1566">
        <w:rPr>
          <w:rFonts w:asciiTheme="minorHAnsi" w:hAnsiTheme="minorHAnsi" w:cstheme="minorHAnsi"/>
          <w:color w:val="auto"/>
        </w:rPr>
        <w:t xml:space="preserve"> where this approach could provide invaluable information for the analysis of </w:t>
      </w:r>
      <w:r w:rsidR="00DE60DD" w:rsidRPr="006B1566">
        <w:rPr>
          <w:rFonts w:asciiTheme="minorHAnsi" w:hAnsiTheme="minorHAnsi" w:cstheme="minorHAnsi"/>
          <w:color w:val="auto"/>
        </w:rPr>
        <w:t>specimens</w:t>
      </w:r>
      <w:r w:rsidR="00640571" w:rsidRPr="006B1566">
        <w:rPr>
          <w:rFonts w:asciiTheme="minorHAnsi" w:hAnsiTheme="minorHAnsi" w:cstheme="minorHAnsi"/>
          <w:color w:val="auto"/>
        </w:rPr>
        <w:t xml:space="preserve"> with </w:t>
      </w:r>
      <w:r w:rsidR="00DE60DD" w:rsidRPr="006B1566">
        <w:rPr>
          <w:rFonts w:asciiTheme="minorHAnsi" w:hAnsiTheme="minorHAnsi" w:cstheme="minorHAnsi"/>
          <w:color w:val="auto"/>
        </w:rPr>
        <w:t>limited</w:t>
      </w:r>
      <w:r w:rsidR="00640571" w:rsidRPr="006B1566">
        <w:rPr>
          <w:rFonts w:asciiTheme="minorHAnsi" w:hAnsiTheme="minorHAnsi" w:cstheme="minorHAnsi"/>
          <w:color w:val="auto"/>
        </w:rPr>
        <w:t xml:space="preserve"> material.</w:t>
      </w:r>
      <w:r w:rsidRPr="006B1566">
        <w:rPr>
          <w:rFonts w:asciiTheme="minorHAnsi" w:hAnsiTheme="minorHAnsi" w:cstheme="minorHAnsi"/>
          <w:color w:val="auto"/>
        </w:rPr>
        <w:t xml:space="preserve"> We are planning to test this panel on </w:t>
      </w:r>
      <w:r w:rsidR="00644E68" w:rsidRPr="006B1566">
        <w:rPr>
          <w:rFonts w:asciiTheme="minorHAnsi" w:hAnsiTheme="minorHAnsi" w:cstheme="minorHAnsi"/>
          <w:color w:val="auto"/>
        </w:rPr>
        <w:t>permeabilized</w:t>
      </w:r>
      <w:r w:rsidRPr="006B1566">
        <w:rPr>
          <w:rFonts w:asciiTheme="minorHAnsi" w:hAnsiTheme="minorHAnsi" w:cstheme="minorHAnsi"/>
          <w:color w:val="auto"/>
        </w:rPr>
        <w:t xml:space="preserve"> cells</w:t>
      </w:r>
      <w:r w:rsidR="00644E68" w:rsidRPr="006B1566">
        <w:rPr>
          <w:rFonts w:asciiTheme="minorHAnsi" w:hAnsiTheme="minorHAnsi" w:cstheme="minorHAnsi"/>
          <w:color w:val="auto"/>
        </w:rPr>
        <w:t xml:space="preserve"> </w:t>
      </w:r>
      <w:r w:rsidR="007427D9" w:rsidRPr="006B1566">
        <w:rPr>
          <w:rFonts w:asciiTheme="minorHAnsi" w:hAnsiTheme="minorHAnsi" w:cstheme="minorHAnsi"/>
          <w:color w:val="auto"/>
        </w:rPr>
        <w:t xml:space="preserve">to expand the potentiality </w:t>
      </w:r>
      <w:r w:rsidR="00644E68" w:rsidRPr="006B1566">
        <w:rPr>
          <w:rFonts w:asciiTheme="minorHAnsi" w:hAnsiTheme="minorHAnsi" w:cstheme="minorHAnsi"/>
          <w:color w:val="auto"/>
        </w:rPr>
        <w:t>to detect cytokine expression and signaling molecules on the</w:t>
      </w:r>
      <w:r w:rsidR="00640571" w:rsidRPr="006B1566">
        <w:rPr>
          <w:rFonts w:asciiTheme="minorHAnsi" w:hAnsiTheme="minorHAnsi" w:cstheme="minorHAnsi"/>
          <w:color w:val="auto"/>
        </w:rPr>
        <w:t xml:space="preserve"> </w:t>
      </w:r>
      <w:r w:rsidR="00644E68" w:rsidRPr="006B1566">
        <w:rPr>
          <w:rFonts w:asciiTheme="minorHAnsi" w:hAnsiTheme="minorHAnsi" w:cstheme="minorHAnsi"/>
          <w:color w:val="auto"/>
        </w:rPr>
        <w:t>s</w:t>
      </w:r>
      <w:r w:rsidR="00640571" w:rsidRPr="006B1566">
        <w:rPr>
          <w:rFonts w:asciiTheme="minorHAnsi" w:hAnsiTheme="minorHAnsi" w:cstheme="minorHAnsi"/>
          <w:color w:val="auto"/>
        </w:rPr>
        <w:t>ame</w:t>
      </w:r>
      <w:r w:rsidR="00644E68" w:rsidRPr="006B1566">
        <w:rPr>
          <w:rFonts w:asciiTheme="minorHAnsi" w:hAnsiTheme="minorHAnsi" w:cstheme="minorHAnsi"/>
          <w:color w:val="auto"/>
        </w:rPr>
        <w:t xml:space="preserve"> clinical samples. Finally, it should be noted that s</w:t>
      </w:r>
      <w:r w:rsidR="000D243D" w:rsidRPr="006B1566">
        <w:rPr>
          <w:rFonts w:asciiTheme="minorHAnsi" w:hAnsiTheme="minorHAnsi" w:cstheme="minorHAnsi"/>
          <w:color w:val="auto"/>
        </w:rPr>
        <w:t>imilar approaches, aim</w:t>
      </w:r>
      <w:r w:rsidR="00DE60DD" w:rsidRPr="006B1566">
        <w:rPr>
          <w:rFonts w:asciiTheme="minorHAnsi" w:hAnsiTheme="minorHAnsi" w:cstheme="minorHAnsi"/>
          <w:color w:val="auto"/>
        </w:rPr>
        <w:t>ed</w:t>
      </w:r>
      <w:r w:rsidR="000D243D" w:rsidRPr="006B1566">
        <w:rPr>
          <w:rFonts w:asciiTheme="minorHAnsi" w:hAnsiTheme="minorHAnsi" w:cstheme="minorHAnsi"/>
          <w:color w:val="auto"/>
        </w:rPr>
        <w:t xml:space="preserve"> at expanding the number of recordable markers, </w:t>
      </w:r>
      <w:r w:rsidR="00644E68" w:rsidRPr="006B1566">
        <w:rPr>
          <w:rFonts w:asciiTheme="minorHAnsi" w:hAnsiTheme="minorHAnsi" w:cstheme="minorHAnsi"/>
          <w:color w:val="auto"/>
        </w:rPr>
        <w:t xml:space="preserve">could also be developed using different sets of markers and </w:t>
      </w:r>
      <w:r w:rsidR="00676670">
        <w:rPr>
          <w:rFonts w:asciiTheme="minorHAnsi" w:hAnsiTheme="minorHAnsi" w:cstheme="minorHAnsi"/>
          <w:color w:val="auto"/>
        </w:rPr>
        <w:t>can also be developed fordifferent</w:t>
      </w:r>
      <w:r w:rsidR="00DE60DD" w:rsidRPr="006B1566">
        <w:rPr>
          <w:rFonts w:asciiTheme="minorHAnsi" w:hAnsiTheme="minorHAnsi" w:cstheme="minorHAnsi"/>
          <w:color w:val="auto"/>
        </w:rPr>
        <w:t xml:space="preserve"> </w:t>
      </w:r>
      <w:r w:rsidR="00644E68" w:rsidRPr="006B1566">
        <w:rPr>
          <w:rFonts w:asciiTheme="minorHAnsi" w:hAnsiTheme="minorHAnsi" w:cstheme="minorHAnsi"/>
          <w:color w:val="auto"/>
        </w:rPr>
        <w:t>animal models.</w:t>
      </w:r>
    </w:p>
    <w:p w14:paraId="2236F453" w14:textId="33368857" w:rsidR="00086FF5" w:rsidRPr="006B1566" w:rsidRDefault="00086FF5" w:rsidP="0057174A">
      <w:pPr>
        <w:pStyle w:val="af3"/>
        <w:ind w:left="0"/>
        <w:jc w:val="left"/>
        <w:rPr>
          <w:rFonts w:asciiTheme="minorHAnsi" w:hAnsiTheme="minorHAnsi" w:cstheme="minorHAnsi"/>
          <w:b/>
          <w:color w:val="auto"/>
        </w:rPr>
      </w:pPr>
    </w:p>
    <w:p w14:paraId="511C8F47" w14:textId="3C336035" w:rsidR="009726EE" w:rsidRPr="006B1566" w:rsidRDefault="009726EE" w:rsidP="0057174A">
      <w:pPr>
        <w:jc w:val="left"/>
        <w:rPr>
          <w:rFonts w:asciiTheme="minorHAnsi" w:hAnsiTheme="minorHAnsi" w:cstheme="minorHAnsi"/>
          <w:color w:val="auto"/>
        </w:rPr>
      </w:pPr>
      <w:bookmarkStart w:id="18" w:name="Acknowledgments"/>
      <w:r w:rsidRPr="006B1566">
        <w:rPr>
          <w:rFonts w:asciiTheme="minorHAnsi" w:hAnsiTheme="minorHAnsi" w:cstheme="minorHAnsi"/>
          <w:b/>
          <w:bCs/>
          <w:color w:val="auto"/>
        </w:rPr>
        <w:t>ACKNOWLEDGMENTS</w:t>
      </w:r>
      <w:bookmarkEnd w:id="18"/>
      <w:r w:rsidRPr="006B1566">
        <w:rPr>
          <w:rFonts w:asciiTheme="minorHAnsi" w:hAnsiTheme="minorHAnsi" w:cstheme="minorHAnsi"/>
          <w:b/>
          <w:bCs/>
          <w:color w:val="auto"/>
        </w:rPr>
        <w:t>:</w:t>
      </w:r>
      <w:r w:rsidRPr="006B1566">
        <w:rPr>
          <w:rFonts w:asciiTheme="minorHAnsi" w:hAnsiTheme="minorHAnsi" w:cstheme="minorHAnsi"/>
          <w:color w:val="auto"/>
        </w:rPr>
        <w:t xml:space="preserve"> </w:t>
      </w:r>
    </w:p>
    <w:p w14:paraId="0F480A59" w14:textId="1A1E6779" w:rsidR="00CD11D8" w:rsidRPr="006B1566" w:rsidRDefault="00CD11D8" w:rsidP="0057174A">
      <w:pPr>
        <w:jc w:val="left"/>
        <w:rPr>
          <w:rFonts w:asciiTheme="minorHAnsi" w:hAnsiTheme="minorHAnsi" w:cstheme="minorHAnsi"/>
          <w:color w:val="auto"/>
          <w:shd w:val="clear" w:color="auto" w:fill="FFFFFF"/>
        </w:rPr>
      </w:pPr>
      <w:bookmarkStart w:id="19" w:name="Disclosures"/>
      <w:r w:rsidRPr="006B1566">
        <w:rPr>
          <w:rFonts w:asciiTheme="minorHAnsi" w:hAnsiTheme="minorHAnsi" w:cstheme="minorHAnsi"/>
          <w:color w:val="auto"/>
          <w:shd w:val="clear" w:color="auto" w:fill="FFFFFF"/>
        </w:rPr>
        <w:t>This study was supported by the National Institute of Arthritis and Musculoskeletal and Skin Diseases, </w:t>
      </w:r>
      <w:hyperlink r:id="rId11" w:tgtFrame="_blank" w:history="1">
        <w:r w:rsidRPr="006B1566">
          <w:rPr>
            <w:rFonts w:asciiTheme="minorHAnsi" w:hAnsiTheme="minorHAnsi" w:cstheme="minorHAnsi"/>
            <w:color w:val="auto"/>
            <w:shd w:val="clear" w:color="auto" w:fill="FFFFFF"/>
          </w:rPr>
          <w:t>https://www.niams.nih.gov/</w:t>
        </w:r>
      </w:hyperlink>
      <w:r w:rsidRPr="006B1566">
        <w:rPr>
          <w:rFonts w:asciiTheme="minorHAnsi" w:hAnsiTheme="minorHAnsi" w:cstheme="minorHAnsi"/>
          <w:color w:val="auto"/>
          <w:shd w:val="clear" w:color="auto" w:fill="FFFFFF"/>
        </w:rPr>
        <w:t>, award number P30-AR053503; The Stabler Foundation, </w:t>
      </w:r>
      <w:hyperlink r:id="rId12" w:tgtFrame="_blank" w:history="1">
        <w:r w:rsidRPr="006B1566">
          <w:rPr>
            <w:rFonts w:asciiTheme="minorHAnsi" w:hAnsiTheme="minorHAnsi" w:cstheme="minorHAnsi"/>
            <w:color w:val="auto"/>
            <w:shd w:val="clear" w:color="auto" w:fill="FFFFFF"/>
          </w:rPr>
          <w:t>www.stablerfoundation.org</w:t>
        </w:r>
      </w:hyperlink>
      <w:r w:rsidRPr="006B1566">
        <w:rPr>
          <w:rFonts w:asciiTheme="minorHAnsi" w:hAnsiTheme="minorHAnsi" w:cstheme="minorHAnsi"/>
          <w:color w:val="auto"/>
          <w:shd w:val="clear" w:color="auto" w:fill="FFFFFF"/>
        </w:rPr>
        <w:t>; National Institute of Allergy and Infectious Disease, </w:t>
      </w:r>
      <w:hyperlink r:id="rId13" w:tgtFrame="_blank" w:history="1">
        <w:r w:rsidRPr="006B1566">
          <w:rPr>
            <w:rFonts w:asciiTheme="minorHAnsi" w:hAnsiTheme="minorHAnsi" w:cstheme="minorHAnsi"/>
            <w:color w:val="auto"/>
            <w:shd w:val="clear" w:color="auto" w:fill="FFFFFF"/>
          </w:rPr>
          <w:t>www.niaid.nih.gov</w:t>
        </w:r>
      </w:hyperlink>
      <w:r w:rsidRPr="006B1566">
        <w:rPr>
          <w:rFonts w:asciiTheme="minorHAnsi" w:hAnsiTheme="minorHAnsi" w:cstheme="minorHAnsi"/>
          <w:color w:val="auto"/>
          <w:shd w:val="clear" w:color="auto" w:fill="FFFFFF"/>
        </w:rPr>
        <w:t>, T32AI007247; Nina Ireland Program for Lung Health (NIPLH), </w:t>
      </w:r>
      <w:hyperlink r:id="rId14" w:tgtFrame="_blank" w:history="1">
        <w:r w:rsidRPr="006B1566">
          <w:rPr>
            <w:rFonts w:asciiTheme="minorHAnsi" w:hAnsiTheme="minorHAnsi" w:cstheme="minorHAnsi"/>
            <w:color w:val="auto"/>
            <w:shd w:val="clear" w:color="auto" w:fill="FFFFFF"/>
          </w:rPr>
          <w:t>https://pulmonary.ucsf.edu/ireland/</w:t>
        </w:r>
      </w:hyperlink>
      <w:r w:rsidRPr="006B1566">
        <w:rPr>
          <w:rFonts w:asciiTheme="minorHAnsi" w:hAnsiTheme="minorHAnsi" w:cstheme="minorHAnsi"/>
          <w:color w:val="auto"/>
          <w:shd w:val="clear" w:color="auto" w:fill="FFFFFF"/>
        </w:rPr>
        <w:t xml:space="preserve">. </w:t>
      </w:r>
    </w:p>
    <w:p w14:paraId="076913E7" w14:textId="77777777" w:rsidR="00CD11D8" w:rsidRPr="006B1566" w:rsidRDefault="00CD11D8" w:rsidP="0057174A">
      <w:pPr>
        <w:jc w:val="left"/>
        <w:rPr>
          <w:rFonts w:asciiTheme="minorHAnsi" w:hAnsiTheme="minorHAnsi" w:cstheme="minorHAnsi"/>
          <w:b/>
          <w:color w:val="auto"/>
        </w:rPr>
      </w:pPr>
    </w:p>
    <w:p w14:paraId="089A3BB5" w14:textId="114F3E9B" w:rsidR="009726EE" w:rsidRPr="006B1566" w:rsidRDefault="009726EE" w:rsidP="0057174A">
      <w:pPr>
        <w:jc w:val="left"/>
        <w:rPr>
          <w:rFonts w:asciiTheme="minorHAnsi" w:hAnsiTheme="minorHAnsi" w:cstheme="minorHAnsi"/>
          <w:b/>
          <w:color w:val="auto"/>
        </w:rPr>
      </w:pPr>
      <w:r w:rsidRPr="006B1566">
        <w:rPr>
          <w:rFonts w:asciiTheme="minorHAnsi" w:hAnsiTheme="minorHAnsi" w:cstheme="minorHAnsi"/>
          <w:b/>
          <w:color w:val="auto"/>
        </w:rPr>
        <w:t>DISCLOSURES</w:t>
      </w:r>
      <w:bookmarkEnd w:id="19"/>
      <w:r w:rsidRPr="006B1566">
        <w:rPr>
          <w:rFonts w:asciiTheme="minorHAnsi" w:hAnsiTheme="minorHAnsi" w:cstheme="minorHAnsi"/>
          <w:b/>
          <w:color w:val="auto"/>
        </w:rPr>
        <w:t xml:space="preserve">: </w:t>
      </w:r>
    </w:p>
    <w:p w14:paraId="74096226" w14:textId="51644FFE" w:rsidR="00CD11D8" w:rsidRPr="006B1566" w:rsidRDefault="00CD11D8" w:rsidP="0057174A">
      <w:pPr>
        <w:pStyle w:val="a3"/>
        <w:spacing w:before="0" w:beforeAutospacing="0" w:after="0" w:afterAutospacing="0"/>
        <w:jc w:val="left"/>
        <w:rPr>
          <w:rFonts w:asciiTheme="minorHAnsi" w:hAnsiTheme="minorHAnsi" w:cstheme="minorHAnsi"/>
          <w:color w:val="auto"/>
        </w:rPr>
      </w:pPr>
      <w:r w:rsidRPr="006B1566">
        <w:rPr>
          <w:rFonts w:asciiTheme="minorHAnsi" w:hAnsiTheme="minorHAnsi" w:cstheme="minorHAnsi"/>
          <w:color w:val="auto"/>
        </w:rPr>
        <w:t>The authors have nothing to disclose.</w:t>
      </w:r>
    </w:p>
    <w:p w14:paraId="03059FF3" w14:textId="77777777" w:rsidR="009726EE" w:rsidRPr="006B1566" w:rsidRDefault="009726EE" w:rsidP="0057174A">
      <w:pPr>
        <w:jc w:val="left"/>
        <w:rPr>
          <w:rFonts w:asciiTheme="minorHAnsi" w:hAnsiTheme="minorHAnsi" w:cstheme="minorHAnsi"/>
          <w:color w:val="auto"/>
        </w:rPr>
      </w:pPr>
    </w:p>
    <w:p w14:paraId="57C8065B" w14:textId="0AA380D2" w:rsidR="00F3486B" w:rsidRPr="006B1566" w:rsidRDefault="009726EE" w:rsidP="0057174A">
      <w:pPr>
        <w:autoSpaceDE/>
        <w:autoSpaceDN/>
        <w:adjustRightInd/>
        <w:jc w:val="left"/>
        <w:rPr>
          <w:rFonts w:asciiTheme="minorHAnsi" w:hAnsiTheme="minorHAnsi" w:cstheme="minorHAnsi"/>
          <w:b/>
          <w:bCs/>
          <w:color w:val="auto"/>
        </w:rPr>
      </w:pPr>
      <w:bookmarkStart w:id="20" w:name="References"/>
      <w:r w:rsidRPr="006B1566">
        <w:rPr>
          <w:rFonts w:asciiTheme="minorHAnsi" w:hAnsiTheme="minorHAnsi" w:cstheme="minorHAnsi"/>
          <w:b/>
          <w:bCs/>
          <w:color w:val="auto"/>
        </w:rPr>
        <w:t>REFERENCES</w:t>
      </w:r>
      <w:r w:rsidR="00F3486B" w:rsidRPr="006B1566">
        <w:rPr>
          <w:rFonts w:asciiTheme="minorHAnsi" w:hAnsiTheme="minorHAnsi" w:cstheme="minorHAnsi"/>
          <w:b/>
          <w:bCs/>
          <w:color w:val="auto"/>
        </w:rPr>
        <w:t>:</w:t>
      </w:r>
    </w:p>
    <w:p w14:paraId="199D82EA" w14:textId="2D4C04ED" w:rsidR="006F5AE5" w:rsidRPr="006B1566" w:rsidRDefault="00F3486B"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fldChar w:fldCharType="begin"/>
      </w:r>
      <w:r w:rsidR="00162369" w:rsidRPr="006B1566">
        <w:rPr>
          <w:rFonts w:asciiTheme="minorHAnsi" w:hAnsiTheme="minorHAnsi" w:cstheme="minorHAnsi"/>
          <w:color w:val="auto"/>
        </w:rPr>
        <w:instrText xml:space="preserve"> ADDIN ZOTERO_BIBL {"uncited":[],"omitted":[],"custom":[]} CSL_BIBLIOGRAPHY </w:instrText>
      </w:r>
      <w:r w:rsidRPr="006B1566">
        <w:rPr>
          <w:rFonts w:asciiTheme="minorHAnsi" w:hAnsiTheme="minorHAnsi" w:cstheme="minorHAnsi"/>
          <w:color w:val="auto"/>
        </w:rPr>
        <w:fldChar w:fldCharType="separate"/>
      </w:r>
      <w:r w:rsidR="006F5AE5" w:rsidRPr="006B1566">
        <w:rPr>
          <w:rFonts w:asciiTheme="minorHAnsi" w:hAnsiTheme="minorHAnsi" w:cstheme="minorHAnsi"/>
          <w:color w:val="auto"/>
        </w:rPr>
        <w:t>1.</w:t>
      </w:r>
      <w:r w:rsidR="006F5AE5" w:rsidRPr="006B1566">
        <w:rPr>
          <w:rFonts w:asciiTheme="minorHAnsi" w:hAnsiTheme="minorHAnsi" w:cstheme="minorHAnsi"/>
          <w:color w:val="auto"/>
        </w:rPr>
        <w:tab/>
        <w:t xml:space="preserve">Bendall, S.C., Nolan, G.P., Roederer, M., Chattopadhyay, P.K. A deep profiler’s guide to cytometry. </w:t>
      </w:r>
      <w:r w:rsidR="006F5AE5" w:rsidRPr="006B1566">
        <w:rPr>
          <w:rFonts w:asciiTheme="minorHAnsi" w:hAnsiTheme="minorHAnsi" w:cstheme="minorHAnsi"/>
          <w:i/>
          <w:iCs/>
          <w:color w:val="auto"/>
        </w:rPr>
        <w:t>Trends in Immunology</w:t>
      </w:r>
      <w:r w:rsidR="006F5AE5" w:rsidRPr="006B1566">
        <w:rPr>
          <w:rFonts w:asciiTheme="minorHAnsi" w:hAnsiTheme="minorHAnsi" w:cstheme="minorHAnsi"/>
          <w:color w:val="auto"/>
        </w:rPr>
        <w:t xml:space="preserve">. </w:t>
      </w:r>
      <w:r w:rsidR="006F5AE5" w:rsidRPr="006B1566">
        <w:rPr>
          <w:rFonts w:asciiTheme="minorHAnsi" w:hAnsiTheme="minorHAnsi" w:cstheme="minorHAnsi"/>
          <w:b/>
          <w:bCs/>
          <w:color w:val="auto"/>
        </w:rPr>
        <w:t>33</w:t>
      </w:r>
      <w:r w:rsidR="006F5AE5" w:rsidRPr="006B1566">
        <w:rPr>
          <w:rFonts w:asciiTheme="minorHAnsi" w:hAnsiTheme="minorHAnsi" w:cstheme="minorHAnsi"/>
          <w:color w:val="auto"/>
        </w:rPr>
        <w:t xml:space="preserve"> (7), 323–332, 10.1016/j.it.2012.02.010 (2012).</w:t>
      </w:r>
    </w:p>
    <w:p w14:paraId="4AB404B4" w14:textId="5BF66AD4"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2.</w:t>
      </w:r>
      <w:r w:rsidRPr="006B1566">
        <w:rPr>
          <w:rFonts w:asciiTheme="minorHAnsi" w:hAnsiTheme="minorHAnsi" w:cstheme="minorHAnsi"/>
          <w:color w:val="auto"/>
        </w:rPr>
        <w:tab/>
        <w:t xml:space="preserve">Boin, F. </w:t>
      </w:r>
      <w:r w:rsidR="00175161" w:rsidRPr="00175161">
        <w:rPr>
          <w:rFonts w:asciiTheme="minorHAnsi" w:hAnsiTheme="minorHAnsi" w:cstheme="minorHAnsi"/>
          <w:iCs/>
          <w:color w:val="auto"/>
        </w:rPr>
        <w:t xml:space="preserve">et al. </w:t>
      </w:r>
      <w:r w:rsidRPr="006B1566">
        <w:rPr>
          <w:rFonts w:asciiTheme="minorHAnsi" w:hAnsiTheme="minorHAnsi" w:cstheme="minorHAnsi"/>
          <w:color w:val="auto"/>
        </w:rPr>
        <w:t xml:space="preserve">Flow cytometric discrimination of seven lineage markers by using two fluorochromes. </w:t>
      </w:r>
      <w:r w:rsidRPr="006B1566">
        <w:rPr>
          <w:rFonts w:asciiTheme="minorHAnsi" w:hAnsiTheme="minorHAnsi" w:cstheme="minorHAnsi"/>
          <w:i/>
          <w:iCs/>
          <w:color w:val="auto"/>
        </w:rPr>
        <w:t>PLoS ONE</w:t>
      </w:r>
      <w:r w:rsidRPr="006B1566">
        <w:rPr>
          <w:rFonts w:asciiTheme="minorHAnsi" w:hAnsiTheme="minorHAnsi" w:cstheme="minorHAnsi"/>
          <w:color w:val="auto"/>
        </w:rPr>
        <w:t xml:space="preserve">. </w:t>
      </w:r>
      <w:r w:rsidRPr="006B1566">
        <w:rPr>
          <w:rFonts w:asciiTheme="minorHAnsi" w:hAnsiTheme="minorHAnsi" w:cstheme="minorHAnsi"/>
          <w:b/>
          <w:bCs/>
          <w:color w:val="auto"/>
        </w:rPr>
        <w:t>12</w:t>
      </w:r>
      <w:r w:rsidRPr="006B1566">
        <w:rPr>
          <w:rFonts w:asciiTheme="minorHAnsi" w:hAnsiTheme="minorHAnsi" w:cstheme="minorHAnsi"/>
          <w:color w:val="auto"/>
        </w:rPr>
        <w:t xml:space="preserve"> (11), 10.1371/journal.pone.0188916 (2017).</w:t>
      </w:r>
    </w:p>
    <w:p w14:paraId="772541FB" w14:textId="25804571"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3.</w:t>
      </w:r>
      <w:r w:rsidRPr="006B1566">
        <w:rPr>
          <w:rFonts w:asciiTheme="minorHAnsi" w:hAnsiTheme="minorHAnsi" w:cstheme="minorHAnsi"/>
          <w:color w:val="auto"/>
        </w:rPr>
        <w:tab/>
        <w:t>Zol</w:t>
      </w:r>
      <w:r w:rsidR="00175161">
        <w:rPr>
          <w:rFonts w:asciiTheme="minorHAnsi" w:hAnsiTheme="minorHAnsi" w:cstheme="minorHAnsi"/>
          <w:color w:val="auto"/>
        </w:rPr>
        <w:t xml:space="preserve">a, H. </w:t>
      </w:r>
      <w:r w:rsidR="00175161" w:rsidRPr="00175161">
        <w:rPr>
          <w:rFonts w:asciiTheme="minorHAnsi" w:hAnsiTheme="minorHAnsi" w:cstheme="minorHAnsi"/>
          <w:color w:val="auto"/>
        </w:rPr>
        <w:t xml:space="preserve">et al. </w:t>
      </w:r>
      <w:r w:rsidRPr="006B1566">
        <w:rPr>
          <w:rFonts w:asciiTheme="minorHAnsi" w:hAnsiTheme="minorHAnsi" w:cstheme="minorHAnsi"/>
          <w:color w:val="auto"/>
        </w:rPr>
        <w:t>Leukocyte and Stromal Cell Molecules: The CD Markers</w:t>
      </w:r>
      <w:r w:rsidR="00175161">
        <w:rPr>
          <w:rFonts w:asciiTheme="minorHAnsi" w:hAnsiTheme="minorHAnsi" w:cstheme="minorHAnsi"/>
          <w:color w:val="auto"/>
        </w:rPr>
        <w:t>. Wiley. (2007)</w:t>
      </w:r>
      <w:r w:rsidRPr="006B1566">
        <w:rPr>
          <w:rFonts w:asciiTheme="minorHAnsi" w:hAnsiTheme="minorHAnsi" w:cstheme="minorHAnsi"/>
          <w:color w:val="auto"/>
        </w:rPr>
        <w:t>.</w:t>
      </w:r>
    </w:p>
    <w:p w14:paraId="6B613D28" w14:textId="44F4D518"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4.</w:t>
      </w:r>
      <w:r w:rsidRPr="006B1566">
        <w:rPr>
          <w:rFonts w:asciiTheme="minorHAnsi" w:hAnsiTheme="minorHAnsi" w:cstheme="minorHAnsi"/>
          <w:color w:val="auto"/>
        </w:rPr>
        <w:tab/>
        <w:t xml:space="preserve">Lambert, C., Genin, C. CD3 bright lymphocyte population reveal γδ T cells. </w:t>
      </w:r>
      <w:r w:rsidRPr="006B1566">
        <w:rPr>
          <w:rFonts w:asciiTheme="minorHAnsi" w:hAnsiTheme="minorHAnsi" w:cstheme="minorHAnsi"/>
          <w:i/>
          <w:iCs/>
          <w:color w:val="auto"/>
        </w:rPr>
        <w:t>Cytometry Part B: Clinical Cytometry</w:t>
      </w:r>
      <w:r w:rsidRPr="006B1566">
        <w:rPr>
          <w:rFonts w:asciiTheme="minorHAnsi" w:hAnsiTheme="minorHAnsi" w:cstheme="minorHAnsi"/>
          <w:color w:val="auto"/>
        </w:rPr>
        <w:t xml:space="preserve">. </w:t>
      </w:r>
      <w:r w:rsidRPr="006B1566">
        <w:rPr>
          <w:rFonts w:asciiTheme="minorHAnsi" w:hAnsiTheme="minorHAnsi" w:cstheme="minorHAnsi"/>
          <w:b/>
          <w:bCs/>
          <w:color w:val="auto"/>
        </w:rPr>
        <w:t>61B</w:t>
      </w:r>
      <w:r w:rsidRPr="006B1566">
        <w:rPr>
          <w:rFonts w:asciiTheme="minorHAnsi" w:hAnsiTheme="minorHAnsi" w:cstheme="minorHAnsi"/>
          <w:color w:val="auto"/>
        </w:rPr>
        <w:t xml:space="preserve"> (1), 45–53, 10.1002/cyto.b.20005 (2004).</w:t>
      </w:r>
    </w:p>
    <w:p w14:paraId="0C7414DB" w14:textId="32727BE3"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5.</w:t>
      </w:r>
      <w:r w:rsidRPr="006B1566">
        <w:rPr>
          <w:rFonts w:asciiTheme="minorHAnsi" w:hAnsiTheme="minorHAnsi" w:cstheme="minorHAnsi"/>
          <w:color w:val="auto"/>
        </w:rPr>
        <w:tab/>
        <w:t>Ginaldi, L</w:t>
      </w:r>
      <w:r w:rsidR="00175161" w:rsidRPr="006B1566">
        <w:rPr>
          <w:rFonts w:asciiTheme="minorHAnsi" w:hAnsiTheme="minorHAnsi" w:cstheme="minorHAnsi"/>
          <w:color w:val="auto"/>
        </w:rPr>
        <w:t xml:space="preserve">. </w:t>
      </w:r>
      <w:r w:rsidR="00175161" w:rsidRPr="00175161">
        <w:rPr>
          <w:rFonts w:asciiTheme="minorHAnsi" w:hAnsiTheme="minorHAnsi" w:cstheme="minorHAnsi"/>
          <w:iCs/>
          <w:color w:val="auto"/>
        </w:rPr>
        <w:t>et al.</w:t>
      </w:r>
      <w:r w:rsidR="00175161">
        <w:rPr>
          <w:rFonts w:asciiTheme="minorHAnsi" w:hAnsiTheme="minorHAnsi" w:cstheme="minorHAnsi"/>
          <w:iCs/>
          <w:color w:val="auto"/>
        </w:rPr>
        <w:t xml:space="preserve"> </w:t>
      </w:r>
      <w:r w:rsidRPr="006B1566">
        <w:rPr>
          <w:rFonts w:asciiTheme="minorHAnsi" w:hAnsiTheme="minorHAnsi" w:cstheme="minorHAnsi"/>
          <w:color w:val="auto"/>
        </w:rPr>
        <w:t xml:space="preserve">Differential expression of T cell antigens in normal peripheral blood lymphocytes: a quantitative analysis by flow cytometry. </w:t>
      </w:r>
      <w:r w:rsidRPr="006B1566">
        <w:rPr>
          <w:rFonts w:asciiTheme="minorHAnsi" w:hAnsiTheme="minorHAnsi" w:cstheme="minorHAnsi"/>
          <w:i/>
          <w:iCs/>
          <w:color w:val="auto"/>
        </w:rPr>
        <w:t>Journal of Clinical Pathology</w:t>
      </w:r>
      <w:r w:rsidRPr="006B1566">
        <w:rPr>
          <w:rFonts w:asciiTheme="minorHAnsi" w:hAnsiTheme="minorHAnsi" w:cstheme="minorHAnsi"/>
          <w:color w:val="auto"/>
        </w:rPr>
        <w:t xml:space="preserve">. </w:t>
      </w:r>
      <w:r w:rsidRPr="006B1566">
        <w:rPr>
          <w:rFonts w:asciiTheme="minorHAnsi" w:hAnsiTheme="minorHAnsi" w:cstheme="minorHAnsi"/>
          <w:b/>
          <w:bCs/>
          <w:color w:val="auto"/>
        </w:rPr>
        <w:t>49</w:t>
      </w:r>
      <w:r w:rsidRPr="006B1566">
        <w:rPr>
          <w:rFonts w:asciiTheme="minorHAnsi" w:hAnsiTheme="minorHAnsi" w:cstheme="minorHAnsi"/>
          <w:color w:val="auto"/>
        </w:rPr>
        <w:t xml:space="preserve"> (7), 539–544, 10.1136/jcp.49.7.539 (1996).</w:t>
      </w:r>
    </w:p>
    <w:p w14:paraId="5C50C9A2" w14:textId="6D079026"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6.</w:t>
      </w:r>
      <w:r w:rsidRPr="006B1566">
        <w:rPr>
          <w:rFonts w:asciiTheme="minorHAnsi" w:hAnsiTheme="minorHAnsi" w:cstheme="minorHAnsi"/>
          <w:color w:val="auto"/>
        </w:rPr>
        <w:tab/>
        <w:t xml:space="preserve">Park, J., Han, K. Single-color Multitarget Flow Cytometry Using Monoclonal Antibodies Labeled with Different Intensities of the Same Fluorochrome. </w:t>
      </w:r>
      <w:r w:rsidRPr="006B1566">
        <w:rPr>
          <w:rFonts w:asciiTheme="minorHAnsi" w:hAnsiTheme="minorHAnsi" w:cstheme="minorHAnsi"/>
          <w:i/>
          <w:iCs/>
          <w:color w:val="auto"/>
        </w:rPr>
        <w:t>Annals of Laboratory Medicine</w:t>
      </w:r>
      <w:r w:rsidRPr="006B1566">
        <w:rPr>
          <w:rFonts w:asciiTheme="minorHAnsi" w:hAnsiTheme="minorHAnsi" w:cstheme="minorHAnsi"/>
          <w:color w:val="auto"/>
        </w:rPr>
        <w:t xml:space="preserve">. </w:t>
      </w:r>
      <w:r w:rsidRPr="006B1566">
        <w:rPr>
          <w:rFonts w:asciiTheme="minorHAnsi" w:hAnsiTheme="minorHAnsi" w:cstheme="minorHAnsi"/>
          <w:b/>
          <w:bCs/>
          <w:color w:val="auto"/>
        </w:rPr>
        <w:t>32</w:t>
      </w:r>
      <w:r w:rsidRPr="006B1566">
        <w:rPr>
          <w:rFonts w:asciiTheme="minorHAnsi" w:hAnsiTheme="minorHAnsi" w:cstheme="minorHAnsi"/>
          <w:color w:val="auto"/>
        </w:rPr>
        <w:t xml:space="preserve"> (3), 171–176, 10.3343/alm.2012.32.3.171 (2012).</w:t>
      </w:r>
    </w:p>
    <w:p w14:paraId="22542EE9" w14:textId="55BACCF6"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7.</w:t>
      </w:r>
      <w:r w:rsidRPr="006B1566">
        <w:rPr>
          <w:rFonts w:asciiTheme="minorHAnsi" w:hAnsiTheme="minorHAnsi" w:cstheme="minorHAnsi"/>
          <w:color w:val="auto"/>
        </w:rPr>
        <w:tab/>
        <w:t>Mansour, I</w:t>
      </w:r>
      <w:r w:rsidR="00175161" w:rsidRPr="006B1566">
        <w:rPr>
          <w:rFonts w:asciiTheme="minorHAnsi" w:hAnsiTheme="minorHAnsi" w:cstheme="minorHAnsi"/>
          <w:color w:val="auto"/>
        </w:rPr>
        <w:t xml:space="preserve">. </w:t>
      </w:r>
      <w:r w:rsidR="00175161" w:rsidRPr="00175161">
        <w:rPr>
          <w:rFonts w:asciiTheme="minorHAnsi" w:hAnsiTheme="minorHAnsi" w:cstheme="minorHAnsi"/>
          <w:iCs/>
          <w:color w:val="auto"/>
        </w:rPr>
        <w:t>et al.</w:t>
      </w:r>
      <w:r w:rsidR="00175161">
        <w:rPr>
          <w:rFonts w:asciiTheme="minorHAnsi" w:hAnsiTheme="minorHAnsi" w:cstheme="minorHAnsi"/>
          <w:iCs/>
          <w:color w:val="auto"/>
        </w:rPr>
        <w:t xml:space="preserve"> </w:t>
      </w:r>
      <w:r w:rsidRPr="006B1566">
        <w:rPr>
          <w:rFonts w:asciiTheme="minorHAnsi" w:hAnsiTheme="minorHAnsi" w:cstheme="minorHAnsi"/>
          <w:color w:val="auto"/>
        </w:rPr>
        <w:t xml:space="preserve">Triple labeling with two-color immunoflorescence using one light source: A useful approach for the analysis of cells positive for one label and negative for the other two. </w:t>
      </w:r>
      <w:r w:rsidRPr="006B1566">
        <w:rPr>
          <w:rFonts w:asciiTheme="minorHAnsi" w:hAnsiTheme="minorHAnsi" w:cstheme="minorHAnsi"/>
          <w:i/>
          <w:iCs/>
          <w:color w:val="auto"/>
        </w:rPr>
        <w:t>Cytometry</w:t>
      </w:r>
      <w:r w:rsidRPr="006B1566">
        <w:rPr>
          <w:rFonts w:asciiTheme="minorHAnsi" w:hAnsiTheme="minorHAnsi" w:cstheme="minorHAnsi"/>
          <w:color w:val="auto"/>
        </w:rPr>
        <w:t xml:space="preserve">. </w:t>
      </w:r>
      <w:r w:rsidRPr="006B1566">
        <w:rPr>
          <w:rFonts w:asciiTheme="minorHAnsi" w:hAnsiTheme="minorHAnsi" w:cstheme="minorHAnsi"/>
          <w:b/>
          <w:bCs/>
          <w:color w:val="auto"/>
        </w:rPr>
        <w:t>11</w:t>
      </w:r>
      <w:r w:rsidRPr="006B1566">
        <w:rPr>
          <w:rFonts w:asciiTheme="minorHAnsi" w:hAnsiTheme="minorHAnsi" w:cstheme="minorHAnsi"/>
          <w:color w:val="auto"/>
        </w:rPr>
        <w:t xml:space="preserve"> (5), 636–641, 10.1002/cyto.990110512 (1990).</w:t>
      </w:r>
    </w:p>
    <w:p w14:paraId="12985912" w14:textId="7A55D5D3"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8.</w:t>
      </w:r>
      <w:r w:rsidRPr="006B1566">
        <w:rPr>
          <w:rFonts w:asciiTheme="minorHAnsi" w:hAnsiTheme="minorHAnsi" w:cstheme="minorHAnsi"/>
          <w:color w:val="auto"/>
        </w:rPr>
        <w:tab/>
        <w:t xml:space="preserve">Bocsi, J., Melzer, S., Dähnert, I., Tárnok, A. OMIP-023: 10-Color, 13 antibody panel for in-depth phenotyping of human peripheral blood leukocytes. </w:t>
      </w:r>
      <w:r w:rsidRPr="006B1566">
        <w:rPr>
          <w:rFonts w:asciiTheme="minorHAnsi" w:hAnsiTheme="minorHAnsi" w:cstheme="minorHAnsi"/>
          <w:i/>
          <w:iCs/>
          <w:color w:val="auto"/>
        </w:rPr>
        <w:t>Cytometry Part A</w:t>
      </w:r>
      <w:r w:rsidRPr="006B1566">
        <w:rPr>
          <w:rFonts w:asciiTheme="minorHAnsi" w:hAnsiTheme="minorHAnsi" w:cstheme="minorHAnsi"/>
          <w:color w:val="auto"/>
        </w:rPr>
        <w:t xml:space="preserve">. </w:t>
      </w:r>
      <w:r w:rsidRPr="006B1566">
        <w:rPr>
          <w:rFonts w:asciiTheme="minorHAnsi" w:hAnsiTheme="minorHAnsi" w:cstheme="minorHAnsi"/>
          <w:b/>
          <w:bCs/>
          <w:color w:val="auto"/>
        </w:rPr>
        <w:t>85</w:t>
      </w:r>
      <w:r w:rsidRPr="006B1566">
        <w:rPr>
          <w:rFonts w:asciiTheme="minorHAnsi" w:hAnsiTheme="minorHAnsi" w:cstheme="minorHAnsi"/>
          <w:color w:val="auto"/>
        </w:rPr>
        <w:t xml:space="preserve"> (9), 781–784, 10.1002/cyto.a.22505 (2014).</w:t>
      </w:r>
    </w:p>
    <w:p w14:paraId="799DB265" w14:textId="4AFC9A9A"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9.</w:t>
      </w:r>
      <w:r w:rsidRPr="006B1566">
        <w:rPr>
          <w:rFonts w:asciiTheme="minorHAnsi" w:hAnsiTheme="minorHAnsi" w:cstheme="minorHAnsi"/>
          <w:color w:val="auto"/>
        </w:rPr>
        <w:tab/>
        <w:t xml:space="preserve">Van Dongen, J.J.M. </w:t>
      </w:r>
      <w:r w:rsidR="00175161" w:rsidRPr="00175161">
        <w:rPr>
          <w:rFonts w:asciiTheme="minorHAnsi" w:hAnsiTheme="minorHAnsi" w:cstheme="minorHAnsi"/>
          <w:iCs/>
          <w:color w:val="auto"/>
        </w:rPr>
        <w:t xml:space="preserve">et al. </w:t>
      </w:r>
      <w:r w:rsidRPr="006B1566">
        <w:rPr>
          <w:rFonts w:asciiTheme="minorHAnsi" w:hAnsiTheme="minorHAnsi" w:cstheme="minorHAnsi"/>
          <w:color w:val="auto"/>
        </w:rPr>
        <w:t xml:space="preserve">EuroFlow antibody panels for standardized n-dimensional flow cytometric immunophenotyping of normal, reactive and malignant leukocytes. </w:t>
      </w:r>
      <w:r w:rsidRPr="006B1566">
        <w:rPr>
          <w:rFonts w:asciiTheme="minorHAnsi" w:hAnsiTheme="minorHAnsi" w:cstheme="minorHAnsi"/>
          <w:i/>
          <w:iCs/>
          <w:color w:val="auto"/>
        </w:rPr>
        <w:t>Leukemia</w:t>
      </w:r>
      <w:r w:rsidRPr="006B1566">
        <w:rPr>
          <w:rFonts w:asciiTheme="minorHAnsi" w:hAnsiTheme="minorHAnsi" w:cstheme="minorHAnsi"/>
          <w:color w:val="auto"/>
        </w:rPr>
        <w:t xml:space="preserve">. </w:t>
      </w:r>
      <w:r w:rsidRPr="006B1566">
        <w:rPr>
          <w:rFonts w:asciiTheme="minorHAnsi" w:hAnsiTheme="minorHAnsi" w:cstheme="minorHAnsi"/>
          <w:b/>
          <w:bCs/>
          <w:color w:val="auto"/>
        </w:rPr>
        <w:t>26</w:t>
      </w:r>
      <w:r w:rsidRPr="006B1566">
        <w:rPr>
          <w:rFonts w:asciiTheme="minorHAnsi" w:hAnsiTheme="minorHAnsi" w:cstheme="minorHAnsi"/>
          <w:color w:val="auto"/>
        </w:rPr>
        <w:t xml:space="preserve"> (9), 1908–1975, 10.1038/leu.2012.120 (2012).</w:t>
      </w:r>
    </w:p>
    <w:p w14:paraId="31D1C900" w14:textId="57C3EBC6"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10.</w:t>
      </w:r>
      <w:r w:rsidRPr="006B1566">
        <w:rPr>
          <w:rFonts w:asciiTheme="minorHAnsi" w:hAnsiTheme="minorHAnsi" w:cstheme="minorHAnsi"/>
          <w:color w:val="auto"/>
        </w:rPr>
        <w:tab/>
        <w:t xml:space="preserve">Bradford, J.A., Buller, G., Suter, M., Ignatius, M., Beechem, J.M. Fluorescence-intensity multiplexing: Simultaneous seven-marker, two-color immunophenotyping using flow cytometry. </w:t>
      </w:r>
      <w:r w:rsidRPr="006B1566">
        <w:rPr>
          <w:rFonts w:asciiTheme="minorHAnsi" w:hAnsiTheme="minorHAnsi" w:cstheme="minorHAnsi"/>
          <w:i/>
          <w:iCs/>
          <w:color w:val="auto"/>
        </w:rPr>
        <w:t>Cytometry Part A</w:t>
      </w:r>
      <w:r w:rsidRPr="006B1566">
        <w:rPr>
          <w:rFonts w:asciiTheme="minorHAnsi" w:hAnsiTheme="minorHAnsi" w:cstheme="minorHAnsi"/>
          <w:color w:val="auto"/>
        </w:rPr>
        <w:t xml:space="preserve">. </w:t>
      </w:r>
      <w:r w:rsidRPr="006B1566">
        <w:rPr>
          <w:rFonts w:asciiTheme="minorHAnsi" w:hAnsiTheme="minorHAnsi" w:cstheme="minorHAnsi"/>
          <w:b/>
          <w:bCs/>
          <w:color w:val="auto"/>
        </w:rPr>
        <w:t>61A</w:t>
      </w:r>
      <w:r w:rsidRPr="006B1566">
        <w:rPr>
          <w:rFonts w:asciiTheme="minorHAnsi" w:hAnsiTheme="minorHAnsi" w:cstheme="minorHAnsi"/>
          <w:color w:val="auto"/>
        </w:rPr>
        <w:t xml:space="preserve"> (2), 142–152, 10.1002/cyto.a.20037 (2004).</w:t>
      </w:r>
    </w:p>
    <w:p w14:paraId="5818C5A9" w14:textId="1238DF01"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11.</w:t>
      </w:r>
      <w:r w:rsidRPr="006B1566">
        <w:rPr>
          <w:rFonts w:asciiTheme="minorHAnsi" w:hAnsiTheme="minorHAnsi" w:cstheme="minorHAnsi"/>
          <w:color w:val="auto"/>
        </w:rPr>
        <w:tab/>
        <w:t xml:space="preserve">Rühle, P.F., Fietkau, R., Gaipl, U.S., Frey, B. Development of a Modular Assay for Detailed Immunophenotyping of Peripheral Human Whole Blood Samples by Multicolor Flow Cytometry. </w:t>
      </w:r>
      <w:r w:rsidRPr="006B1566">
        <w:rPr>
          <w:rFonts w:asciiTheme="minorHAnsi" w:hAnsiTheme="minorHAnsi" w:cstheme="minorHAnsi"/>
          <w:i/>
          <w:iCs/>
          <w:color w:val="auto"/>
        </w:rPr>
        <w:t>International Journal of Molecular Sciences</w:t>
      </w:r>
      <w:r w:rsidRPr="006B1566">
        <w:rPr>
          <w:rFonts w:asciiTheme="minorHAnsi" w:hAnsiTheme="minorHAnsi" w:cstheme="minorHAnsi"/>
          <w:color w:val="auto"/>
        </w:rPr>
        <w:t xml:space="preserve">. </w:t>
      </w:r>
      <w:r w:rsidRPr="006B1566">
        <w:rPr>
          <w:rFonts w:asciiTheme="minorHAnsi" w:hAnsiTheme="minorHAnsi" w:cstheme="minorHAnsi"/>
          <w:b/>
          <w:bCs/>
          <w:color w:val="auto"/>
        </w:rPr>
        <w:t>17</w:t>
      </w:r>
      <w:r w:rsidRPr="006B1566">
        <w:rPr>
          <w:rFonts w:asciiTheme="minorHAnsi" w:hAnsiTheme="minorHAnsi" w:cstheme="minorHAnsi"/>
          <w:color w:val="auto"/>
        </w:rPr>
        <w:t xml:space="preserve"> (8), 10.3390/ijms17081316 (2016).</w:t>
      </w:r>
    </w:p>
    <w:p w14:paraId="4963DB3B" w14:textId="2ACFD533"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12.</w:t>
      </w:r>
      <w:r w:rsidRPr="006B1566">
        <w:rPr>
          <w:rFonts w:asciiTheme="minorHAnsi" w:hAnsiTheme="minorHAnsi" w:cstheme="minorHAnsi"/>
          <w:color w:val="auto"/>
        </w:rPr>
        <w:tab/>
        <w:t xml:space="preserve">Hønge, B.L., Petersen, M.S., Olesen, R., Møller, B.K., Erikstrup, C. Optimizing recovery of frozen human peripheral blood mononuclear cells for flow cytometry. </w:t>
      </w:r>
      <w:r w:rsidRPr="006B1566">
        <w:rPr>
          <w:rFonts w:asciiTheme="minorHAnsi" w:hAnsiTheme="minorHAnsi" w:cstheme="minorHAnsi"/>
          <w:i/>
          <w:iCs/>
          <w:color w:val="auto"/>
        </w:rPr>
        <w:t>PLOS ONE</w:t>
      </w:r>
      <w:r w:rsidRPr="006B1566">
        <w:rPr>
          <w:rFonts w:asciiTheme="minorHAnsi" w:hAnsiTheme="minorHAnsi" w:cstheme="minorHAnsi"/>
          <w:color w:val="auto"/>
        </w:rPr>
        <w:t xml:space="preserve">. </w:t>
      </w:r>
      <w:r w:rsidRPr="006B1566">
        <w:rPr>
          <w:rFonts w:asciiTheme="minorHAnsi" w:hAnsiTheme="minorHAnsi" w:cstheme="minorHAnsi"/>
          <w:b/>
          <w:bCs/>
          <w:color w:val="auto"/>
        </w:rPr>
        <w:t>12</w:t>
      </w:r>
      <w:r w:rsidRPr="006B1566">
        <w:rPr>
          <w:rFonts w:asciiTheme="minorHAnsi" w:hAnsiTheme="minorHAnsi" w:cstheme="minorHAnsi"/>
          <w:color w:val="auto"/>
        </w:rPr>
        <w:t xml:space="preserve"> (11), e0187440, 10.1371/journal.pone.0187440 (2017).</w:t>
      </w:r>
    </w:p>
    <w:p w14:paraId="16DE436C" w14:textId="77777777"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13.</w:t>
      </w:r>
      <w:r w:rsidRPr="006B1566">
        <w:rPr>
          <w:rFonts w:asciiTheme="minorHAnsi" w:hAnsiTheme="minorHAnsi" w:cstheme="minorHAnsi"/>
          <w:color w:val="auto"/>
        </w:rPr>
        <w:tab/>
        <w:t xml:space="preserve">Roederer, M, K., A.B. </w:t>
      </w:r>
      <w:r w:rsidRPr="006B1566">
        <w:rPr>
          <w:rFonts w:asciiTheme="minorHAnsi" w:hAnsiTheme="minorHAnsi" w:cstheme="minorHAnsi"/>
          <w:i/>
          <w:iCs/>
          <w:color w:val="auto"/>
        </w:rPr>
        <w:t>FACS analysis of lymphocytes. in Handbook of Experimental Immunology.</w:t>
      </w:r>
      <w:r w:rsidRPr="006B1566">
        <w:rPr>
          <w:rFonts w:asciiTheme="minorHAnsi" w:hAnsiTheme="minorHAnsi" w:cstheme="minorHAnsi"/>
          <w:color w:val="auto"/>
        </w:rPr>
        <w:t xml:space="preserve"> </w:t>
      </w:r>
      <w:r w:rsidRPr="006B1566">
        <w:rPr>
          <w:rFonts w:asciiTheme="minorHAnsi" w:hAnsiTheme="minorHAnsi" w:cstheme="minorHAnsi"/>
          <w:b/>
          <w:bCs/>
          <w:color w:val="auto"/>
        </w:rPr>
        <w:t>49</w:t>
      </w:r>
      <w:r w:rsidRPr="006B1566">
        <w:rPr>
          <w:rFonts w:asciiTheme="minorHAnsi" w:hAnsiTheme="minorHAnsi" w:cstheme="minorHAnsi"/>
          <w:color w:val="auto"/>
        </w:rPr>
        <w:t>. Blackwell Science. (1997).</w:t>
      </w:r>
    </w:p>
    <w:p w14:paraId="67CD49AB" w14:textId="0232C2F9"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14.</w:t>
      </w:r>
      <w:r w:rsidRPr="006B1566">
        <w:rPr>
          <w:rFonts w:asciiTheme="minorHAnsi" w:hAnsiTheme="minorHAnsi" w:cstheme="minorHAnsi"/>
          <w:color w:val="auto"/>
        </w:rPr>
        <w:tab/>
        <w:t xml:space="preserve">Srivastava, P., Sladek, T.L., Goodman, M.N., Jacobberger, J.W. Streptavidin-based quantitative staining of intracellular antigens for flow cytometric analysis. </w:t>
      </w:r>
      <w:r w:rsidRPr="006B1566">
        <w:rPr>
          <w:rFonts w:asciiTheme="minorHAnsi" w:hAnsiTheme="minorHAnsi" w:cstheme="minorHAnsi"/>
          <w:i/>
          <w:iCs/>
          <w:color w:val="auto"/>
        </w:rPr>
        <w:t>Cytometry</w:t>
      </w:r>
      <w:r w:rsidRPr="006B1566">
        <w:rPr>
          <w:rFonts w:asciiTheme="minorHAnsi" w:hAnsiTheme="minorHAnsi" w:cstheme="minorHAnsi"/>
          <w:color w:val="auto"/>
        </w:rPr>
        <w:t xml:space="preserve">. </w:t>
      </w:r>
      <w:r w:rsidRPr="006B1566">
        <w:rPr>
          <w:rFonts w:asciiTheme="minorHAnsi" w:hAnsiTheme="minorHAnsi" w:cstheme="minorHAnsi"/>
          <w:b/>
          <w:bCs/>
          <w:color w:val="auto"/>
        </w:rPr>
        <w:t>13</w:t>
      </w:r>
      <w:r w:rsidRPr="006B1566">
        <w:rPr>
          <w:rFonts w:asciiTheme="minorHAnsi" w:hAnsiTheme="minorHAnsi" w:cstheme="minorHAnsi"/>
          <w:color w:val="auto"/>
        </w:rPr>
        <w:t xml:space="preserve"> (7), 711–721, 10.1002/cyto.990130707 (1992).</w:t>
      </w:r>
    </w:p>
    <w:p w14:paraId="4990113E" w14:textId="706E7BD5"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15.</w:t>
      </w:r>
      <w:r w:rsidRPr="006B1566">
        <w:rPr>
          <w:rFonts w:asciiTheme="minorHAnsi" w:hAnsiTheme="minorHAnsi" w:cstheme="minorHAnsi"/>
          <w:color w:val="auto"/>
        </w:rPr>
        <w:tab/>
        <w:t>Selecting fluorochrome conjugates for maximum sensitivity - Maecker - 2004 - Cytometry Part A - Wiley Online Library. at</w:t>
      </w:r>
      <w:r w:rsidR="00175161">
        <w:rPr>
          <w:rFonts w:asciiTheme="minorHAnsi" w:hAnsiTheme="minorHAnsi" w:cstheme="minorHAnsi"/>
          <w:color w:val="auto"/>
        </w:rPr>
        <w:t xml:space="preserve"> </w:t>
      </w:r>
      <w:r w:rsidRPr="006B1566">
        <w:rPr>
          <w:rFonts w:asciiTheme="minorHAnsi" w:hAnsiTheme="minorHAnsi" w:cstheme="minorHAnsi"/>
          <w:color w:val="auto"/>
        </w:rPr>
        <w:t xml:space="preserve"> &lt;https://onlinelibrary.wiley.com/doi/epdf/10.1002/cyto.a.20092&gt;.</w:t>
      </w:r>
    </w:p>
    <w:p w14:paraId="36F2557C" w14:textId="01D1FBC3"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16.</w:t>
      </w:r>
      <w:r w:rsidRPr="006B1566">
        <w:rPr>
          <w:rFonts w:asciiTheme="minorHAnsi" w:hAnsiTheme="minorHAnsi" w:cstheme="minorHAnsi"/>
          <w:color w:val="auto"/>
        </w:rPr>
        <w:tab/>
        <w:t xml:space="preserve">Noonan, K.A. </w:t>
      </w:r>
      <w:r w:rsidR="00175161" w:rsidRPr="00175161">
        <w:rPr>
          <w:rFonts w:asciiTheme="minorHAnsi" w:hAnsiTheme="minorHAnsi" w:cstheme="minorHAnsi"/>
          <w:iCs/>
          <w:color w:val="auto"/>
        </w:rPr>
        <w:t xml:space="preserve">et al. </w:t>
      </w:r>
      <w:r w:rsidRPr="006B1566">
        <w:rPr>
          <w:rFonts w:asciiTheme="minorHAnsi" w:hAnsiTheme="minorHAnsi" w:cstheme="minorHAnsi"/>
          <w:color w:val="auto"/>
        </w:rPr>
        <w:t xml:space="preserve">Adoptive transfer of activated marrow-infiltrating lymphocytes induces measurable antitumor immunity in the bone marrow in multiple myeloma. </w:t>
      </w:r>
      <w:r w:rsidRPr="006B1566">
        <w:rPr>
          <w:rFonts w:asciiTheme="minorHAnsi" w:hAnsiTheme="minorHAnsi" w:cstheme="minorHAnsi"/>
          <w:i/>
          <w:iCs/>
          <w:color w:val="auto"/>
        </w:rPr>
        <w:t>Science Translational Medicine</w:t>
      </w:r>
      <w:r w:rsidRPr="006B1566">
        <w:rPr>
          <w:rFonts w:asciiTheme="minorHAnsi" w:hAnsiTheme="minorHAnsi" w:cstheme="minorHAnsi"/>
          <w:color w:val="auto"/>
        </w:rPr>
        <w:t xml:space="preserve">. </w:t>
      </w:r>
      <w:r w:rsidRPr="006B1566">
        <w:rPr>
          <w:rFonts w:asciiTheme="minorHAnsi" w:hAnsiTheme="minorHAnsi" w:cstheme="minorHAnsi"/>
          <w:b/>
          <w:bCs/>
          <w:color w:val="auto"/>
        </w:rPr>
        <w:t>7</w:t>
      </w:r>
      <w:r w:rsidRPr="006B1566">
        <w:rPr>
          <w:rFonts w:asciiTheme="minorHAnsi" w:hAnsiTheme="minorHAnsi" w:cstheme="minorHAnsi"/>
          <w:color w:val="auto"/>
        </w:rPr>
        <w:t xml:space="preserve"> (288), 288ra78-288ra78, 10.1126/scitranslmed.aaa7014 (2015).</w:t>
      </w:r>
    </w:p>
    <w:p w14:paraId="09C64759" w14:textId="6FB41FCF"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17.</w:t>
      </w:r>
      <w:r w:rsidRPr="006B1566">
        <w:rPr>
          <w:rFonts w:asciiTheme="minorHAnsi" w:hAnsiTheme="minorHAnsi" w:cstheme="minorHAnsi"/>
          <w:color w:val="auto"/>
        </w:rPr>
        <w:tab/>
        <w:t xml:space="preserve">Mahnke, Y.D., Beddall, M.H., Roederer, M. OMIP-017: Human CD4+ helper T-cell subsets including follicular helper cells. </w:t>
      </w:r>
      <w:r w:rsidRPr="006B1566">
        <w:rPr>
          <w:rFonts w:asciiTheme="minorHAnsi" w:hAnsiTheme="minorHAnsi" w:cstheme="minorHAnsi"/>
          <w:i/>
          <w:iCs/>
          <w:color w:val="auto"/>
        </w:rPr>
        <w:t>Cytometry Part A</w:t>
      </w:r>
      <w:r w:rsidRPr="006B1566">
        <w:rPr>
          <w:rFonts w:asciiTheme="minorHAnsi" w:hAnsiTheme="minorHAnsi" w:cstheme="minorHAnsi"/>
          <w:color w:val="auto"/>
        </w:rPr>
        <w:t xml:space="preserve">. </w:t>
      </w:r>
      <w:r w:rsidRPr="006B1566">
        <w:rPr>
          <w:rFonts w:asciiTheme="minorHAnsi" w:hAnsiTheme="minorHAnsi" w:cstheme="minorHAnsi"/>
          <w:b/>
          <w:bCs/>
          <w:color w:val="auto"/>
        </w:rPr>
        <w:t>83A</w:t>
      </w:r>
      <w:r w:rsidRPr="006B1566">
        <w:rPr>
          <w:rFonts w:asciiTheme="minorHAnsi" w:hAnsiTheme="minorHAnsi" w:cstheme="minorHAnsi"/>
          <w:color w:val="auto"/>
        </w:rPr>
        <w:t xml:space="preserve"> (5), 439–440, 10.1002/cyto.a.22269 (2013).</w:t>
      </w:r>
    </w:p>
    <w:p w14:paraId="16ABD7E2" w14:textId="53243097"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18.</w:t>
      </w:r>
      <w:r w:rsidRPr="006B1566">
        <w:rPr>
          <w:rFonts w:asciiTheme="minorHAnsi" w:hAnsiTheme="minorHAnsi" w:cstheme="minorHAnsi"/>
          <w:color w:val="auto"/>
        </w:rPr>
        <w:tab/>
        <w:t xml:space="preserve">Bonecchi, R. </w:t>
      </w:r>
      <w:r w:rsidR="00175161" w:rsidRPr="00175161">
        <w:rPr>
          <w:rFonts w:asciiTheme="minorHAnsi" w:hAnsiTheme="minorHAnsi" w:cstheme="minorHAnsi"/>
          <w:iCs/>
          <w:color w:val="auto"/>
        </w:rPr>
        <w:t xml:space="preserve">et al. </w:t>
      </w:r>
      <w:r w:rsidRPr="006B1566">
        <w:rPr>
          <w:rFonts w:asciiTheme="minorHAnsi" w:hAnsiTheme="minorHAnsi" w:cstheme="minorHAnsi"/>
          <w:color w:val="auto"/>
        </w:rPr>
        <w:t xml:space="preserve">Differential Expression of Chemokine Receptors and Chemotactic Responsiveness of Type 1 T Helper Cells (Th1s) and Th2s. </w:t>
      </w:r>
      <w:r w:rsidRPr="006B1566">
        <w:rPr>
          <w:rFonts w:asciiTheme="minorHAnsi" w:hAnsiTheme="minorHAnsi" w:cstheme="minorHAnsi"/>
          <w:i/>
          <w:iCs/>
          <w:color w:val="auto"/>
        </w:rPr>
        <w:t>The Journal of Experimental Medicine</w:t>
      </w:r>
      <w:r w:rsidRPr="006B1566">
        <w:rPr>
          <w:rFonts w:asciiTheme="minorHAnsi" w:hAnsiTheme="minorHAnsi" w:cstheme="minorHAnsi"/>
          <w:color w:val="auto"/>
        </w:rPr>
        <w:t xml:space="preserve">. </w:t>
      </w:r>
      <w:r w:rsidRPr="006B1566">
        <w:rPr>
          <w:rFonts w:asciiTheme="minorHAnsi" w:hAnsiTheme="minorHAnsi" w:cstheme="minorHAnsi"/>
          <w:b/>
          <w:bCs/>
          <w:color w:val="auto"/>
        </w:rPr>
        <w:t>187</w:t>
      </w:r>
      <w:r w:rsidRPr="006B1566">
        <w:rPr>
          <w:rFonts w:asciiTheme="minorHAnsi" w:hAnsiTheme="minorHAnsi" w:cstheme="minorHAnsi"/>
          <w:color w:val="auto"/>
        </w:rPr>
        <w:t xml:space="preserve"> (1), 129–134, 10.1084/jem.187.1.129 (1998).</w:t>
      </w:r>
    </w:p>
    <w:p w14:paraId="5985B591" w14:textId="7D5CFA46"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19.</w:t>
      </w:r>
      <w:r w:rsidRPr="006B1566">
        <w:rPr>
          <w:rFonts w:asciiTheme="minorHAnsi" w:hAnsiTheme="minorHAnsi" w:cstheme="minorHAnsi"/>
          <w:color w:val="auto"/>
        </w:rPr>
        <w:tab/>
        <w:t xml:space="preserve">Acosta-Rodriguez, E.V. </w:t>
      </w:r>
      <w:r w:rsidR="00175161" w:rsidRPr="00175161">
        <w:rPr>
          <w:rFonts w:asciiTheme="minorHAnsi" w:hAnsiTheme="minorHAnsi" w:cstheme="minorHAnsi"/>
          <w:iCs/>
          <w:color w:val="auto"/>
        </w:rPr>
        <w:t xml:space="preserve">et al. </w:t>
      </w:r>
      <w:r w:rsidRPr="006B1566">
        <w:rPr>
          <w:rFonts w:asciiTheme="minorHAnsi" w:hAnsiTheme="minorHAnsi" w:cstheme="minorHAnsi"/>
          <w:color w:val="auto"/>
        </w:rPr>
        <w:t xml:space="preserve">Surface phenotype and antigenic specificity of human interleukin 17–producing T helper memory cells. </w:t>
      </w:r>
      <w:r w:rsidRPr="006B1566">
        <w:rPr>
          <w:rFonts w:asciiTheme="minorHAnsi" w:hAnsiTheme="minorHAnsi" w:cstheme="minorHAnsi"/>
          <w:i/>
          <w:iCs/>
          <w:color w:val="auto"/>
        </w:rPr>
        <w:t>Nature Immunology</w:t>
      </w:r>
      <w:r w:rsidRPr="006B1566">
        <w:rPr>
          <w:rFonts w:asciiTheme="minorHAnsi" w:hAnsiTheme="minorHAnsi" w:cstheme="minorHAnsi"/>
          <w:color w:val="auto"/>
        </w:rPr>
        <w:t xml:space="preserve">. </w:t>
      </w:r>
      <w:r w:rsidRPr="006B1566">
        <w:rPr>
          <w:rFonts w:asciiTheme="minorHAnsi" w:hAnsiTheme="minorHAnsi" w:cstheme="minorHAnsi"/>
          <w:b/>
          <w:bCs/>
          <w:color w:val="auto"/>
        </w:rPr>
        <w:t>8</w:t>
      </w:r>
      <w:r w:rsidRPr="006B1566">
        <w:rPr>
          <w:rFonts w:asciiTheme="minorHAnsi" w:hAnsiTheme="minorHAnsi" w:cstheme="minorHAnsi"/>
          <w:color w:val="auto"/>
        </w:rPr>
        <w:t xml:space="preserve"> (6), 639–646, 10.1038/ni1467 (2007).</w:t>
      </w:r>
    </w:p>
    <w:p w14:paraId="79936BEA" w14:textId="06A898CB"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20.</w:t>
      </w:r>
      <w:r w:rsidRPr="006B1566">
        <w:rPr>
          <w:rFonts w:asciiTheme="minorHAnsi" w:hAnsiTheme="minorHAnsi" w:cstheme="minorHAnsi"/>
          <w:color w:val="auto"/>
        </w:rPr>
        <w:tab/>
        <w:t>Rivino, L</w:t>
      </w:r>
      <w:r w:rsidR="00175161" w:rsidRPr="006B1566">
        <w:rPr>
          <w:rFonts w:asciiTheme="minorHAnsi" w:hAnsiTheme="minorHAnsi" w:cstheme="minorHAnsi"/>
          <w:color w:val="auto"/>
        </w:rPr>
        <w:t xml:space="preserve">. </w:t>
      </w:r>
      <w:r w:rsidR="00175161" w:rsidRPr="00175161">
        <w:rPr>
          <w:rFonts w:asciiTheme="minorHAnsi" w:hAnsiTheme="minorHAnsi" w:cstheme="minorHAnsi"/>
          <w:iCs/>
          <w:color w:val="auto"/>
        </w:rPr>
        <w:t>et al.</w:t>
      </w:r>
      <w:r w:rsidR="00175161">
        <w:rPr>
          <w:rFonts w:asciiTheme="minorHAnsi" w:hAnsiTheme="minorHAnsi" w:cstheme="minorHAnsi"/>
          <w:iCs/>
          <w:color w:val="auto"/>
        </w:rPr>
        <w:t xml:space="preserve"> </w:t>
      </w:r>
      <w:r w:rsidRPr="006B1566">
        <w:rPr>
          <w:rFonts w:asciiTheme="minorHAnsi" w:hAnsiTheme="minorHAnsi" w:cstheme="minorHAnsi"/>
          <w:color w:val="auto"/>
        </w:rPr>
        <w:t xml:space="preserve">Chemokine Receptor Expression Identifies Pre–T Helper (Th)1, Pre–Th2, and Nonpolarized Cells among Human CD4+ Central Memory T Cells. </w:t>
      </w:r>
      <w:r w:rsidRPr="006B1566">
        <w:rPr>
          <w:rFonts w:asciiTheme="minorHAnsi" w:hAnsiTheme="minorHAnsi" w:cstheme="minorHAnsi"/>
          <w:i/>
          <w:iCs/>
          <w:color w:val="auto"/>
        </w:rPr>
        <w:t>The Journal of Experimental Medicine</w:t>
      </w:r>
      <w:r w:rsidRPr="006B1566">
        <w:rPr>
          <w:rFonts w:asciiTheme="minorHAnsi" w:hAnsiTheme="minorHAnsi" w:cstheme="minorHAnsi"/>
          <w:color w:val="auto"/>
        </w:rPr>
        <w:t xml:space="preserve">. </w:t>
      </w:r>
      <w:r w:rsidRPr="006B1566">
        <w:rPr>
          <w:rFonts w:asciiTheme="minorHAnsi" w:hAnsiTheme="minorHAnsi" w:cstheme="minorHAnsi"/>
          <w:b/>
          <w:bCs/>
          <w:color w:val="auto"/>
        </w:rPr>
        <w:t>200</w:t>
      </w:r>
      <w:r w:rsidRPr="006B1566">
        <w:rPr>
          <w:rFonts w:asciiTheme="minorHAnsi" w:hAnsiTheme="minorHAnsi" w:cstheme="minorHAnsi"/>
          <w:color w:val="auto"/>
        </w:rPr>
        <w:t xml:space="preserve"> (6), 725–735, 10.1084/jem.20040774 (2004).</w:t>
      </w:r>
    </w:p>
    <w:p w14:paraId="279FF3F5" w14:textId="77766A69"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21.</w:t>
      </w:r>
      <w:r w:rsidRPr="006B1566">
        <w:rPr>
          <w:rFonts w:asciiTheme="minorHAnsi" w:hAnsiTheme="minorHAnsi" w:cstheme="minorHAnsi"/>
          <w:color w:val="auto"/>
        </w:rPr>
        <w:tab/>
        <w:t xml:space="preserve">Ye, Z.-J. </w:t>
      </w:r>
      <w:r w:rsidR="00175161" w:rsidRPr="00175161">
        <w:rPr>
          <w:rFonts w:asciiTheme="minorHAnsi" w:hAnsiTheme="minorHAnsi" w:cstheme="minorHAnsi"/>
          <w:iCs/>
          <w:color w:val="auto"/>
        </w:rPr>
        <w:t xml:space="preserve">et al. </w:t>
      </w:r>
      <w:r w:rsidRPr="006B1566">
        <w:rPr>
          <w:rFonts w:asciiTheme="minorHAnsi" w:hAnsiTheme="minorHAnsi" w:cstheme="minorHAnsi"/>
          <w:color w:val="auto"/>
        </w:rPr>
        <w:t xml:space="preserve">Differentiation and recruitment of Th9 cells stimulated by pleural mesothelial cells in human Mycobacterium tuberculosis infection. </w:t>
      </w:r>
      <w:r w:rsidRPr="006B1566">
        <w:rPr>
          <w:rFonts w:asciiTheme="minorHAnsi" w:hAnsiTheme="minorHAnsi" w:cstheme="minorHAnsi"/>
          <w:i/>
          <w:iCs/>
          <w:color w:val="auto"/>
        </w:rPr>
        <w:t>PloS One</w:t>
      </w:r>
      <w:r w:rsidRPr="006B1566">
        <w:rPr>
          <w:rFonts w:asciiTheme="minorHAnsi" w:hAnsiTheme="minorHAnsi" w:cstheme="minorHAnsi"/>
          <w:color w:val="auto"/>
        </w:rPr>
        <w:t xml:space="preserve">. </w:t>
      </w:r>
      <w:r w:rsidRPr="006B1566">
        <w:rPr>
          <w:rFonts w:asciiTheme="minorHAnsi" w:hAnsiTheme="minorHAnsi" w:cstheme="minorHAnsi"/>
          <w:b/>
          <w:bCs/>
          <w:color w:val="auto"/>
        </w:rPr>
        <w:t>7</w:t>
      </w:r>
      <w:r w:rsidRPr="006B1566">
        <w:rPr>
          <w:rFonts w:asciiTheme="minorHAnsi" w:hAnsiTheme="minorHAnsi" w:cstheme="minorHAnsi"/>
          <w:color w:val="auto"/>
        </w:rPr>
        <w:t xml:space="preserve"> (2), e31710, 10.1371/journal.pone.0031710 (2012).</w:t>
      </w:r>
    </w:p>
    <w:p w14:paraId="3E5ED2E6" w14:textId="13911A5D"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22.</w:t>
      </w:r>
      <w:r w:rsidRPr="006B1566">
        <w:rPr>
          <w:rFonts w:asciiTheme="minorHAnsi" w:hAnsiTheme="minorHAnsi" w:cstheme="minorHAnsi"/>
          <w:color w:val="auto"/>
        </w:rPr>
        <w:tab/>
        <w:t xml:space="preserve">Speiser, D.E. </w:t>
      </w:r>
      <w:r w:rsidR="00175161" w:rsidRPr="00175161">
        <w:rPr>
          <w:rFonts w:asciiTheme="minorHAnsi" w:hAnsiTheme="minorHAnsi" w:cstheme="minorHAnsi"/>
          <w:iCs/>
          <w:color w:val="auto"/>
        </w:rPr>
        <w:t xml:space="preserve">et al. </w:t>
      </w:r>
      <w:r w:rsidRPr="006B1566">
        <w:rPr>
          <w:rFonts w:asciiTheme="minorHAnsi" w:hAnsiTheme="minorHAnsi" w:cstheme="minorHAnsi"/>
          <w:color w:val="auto"/>
        </w:rPr>
        <w:t xml:space="preserve">Human CD8+ T cells expressing HLA-DR and CD28 show telomerase activity and are distinct from cytolytic effector T cells. </w:t>
      </w:r>
      <w:r w:rsidRPr="006B1566">
        <w:rPr>
          <w:rFonts w:asciiTheme="minorHAnsi" w:hAnsiTheme="minorHAnsi" w:cstheme="minorHAnsi"/>
          <w:i/>
          <w:iCs/>
          <w:color w:val="auto"/>
        </w:rPr>
        <w:t>European Journal of Immunology</w:t>
      </w:r>
      <w:r w:rsidRPr="006B1566">
        <w:rPr>
          <w:rFonts w:asciiTheme="minorHAnsi" w:hAnsiTheme="minorHAnsi" w:cstheme="minorHAnsi"/>
          <w:color w:val="auto"/>
        </w:rPr>
        <w:t xml:space="preserve">. </w:t>
      </w:r>
      <w:r w:rsidRPr="006B1566">
        <w:rPr>
          <w:rFonts w:asciiTheme="minorHAnsi" w:hAnsiTheme="minorHAnsi" w:cstheme="minorHAnsi"/>
          <w:b/>
          <w:bCs/>
          <w:color w:val="auto"/>
        </w:rPr>
        <w:t>31</w:t>
      </w:r>
      <w:r w:rsidRPr="006B1566">
        <w:rPr>
          <w:rFonts w:asciiTheme="minorHAnsi" w:hAnsiTheme="minorHAnsi" w:cstheme="minorHAnsi"/>
          <w:color w:val="auto"/>
        </w:rPr>
        <w:t xml:space="preserve"> (2), 459–466, 10.1002/1521-4141(200102)31:2&lt;459::AID-IMMU459&gt;3.0.CO;2-Y (2001).</w:t>
      </w:r>
    </w:p>
    <w:p w14:paraId="56CD93AD" w14:textId="25518881"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23.</w:t>
      </w:r>
      <w:r w:rsidRPr="006B1566">
        <w:rPr>
          <w:rFonts w:asciiTheme="minorHAnsi" w:hAnsiTheme="minorHAnsi" w:cstheme="minorHAnsi"/>
          <w:color w:val="auto"/>
        </w:rPr>
        <w:tab/>
        <w:t xml:space="preserve">Caruso, A. </w:t>
      </w:r>
      <w:r w:rsidR="00175161" w:rsidRPr="00175161">
        <w:rPr>
          <w:rFonts w:asciiTheme="minorHAnsi" w:hAnsiTheme="minorHAnsi" w:cstheme="minorHAnsi"/>
          <w:iCs/>
          <w:color w:val="auto"/>
        </w:rPr>
        <w:t xml:space="preserve">et al. </w:t>
      </w:r>
      <w:r w:rsidRPr="006B1566">
        <w:rPr>
          <w:rFonts w:asciiTheme="minorHAnsi" w:hAnsiTheme="minorHAnsi" w:cstheme="minorHAnsi"/>
          <w:color w:val="auto"/>
        </w:rPr>
        <w:t xml:space="preserve">Flow cytometric analysis of activation markers on stimulated T cells and their correlation with cell proliferation. </w:t>
      </w:r>
      <w:r w:rsidRPr="006B1566">
        <w:rPr>
          <w:rFonts w:asciiTheme="minorHAnsi" w:hAnsiTheme="minorHAnsi" w:cstheme="minorHAnsi"/>
          <w:i/>
          <w:iCs/>
          <w:color w:val="auto"/>
        </w:rPr>
        <w:t>Cytometry</w:t>
      </w:r>
      <w:r w:rsidRPr="006B1566">
        <w:rPr>
          <w:rFonts w:asciiTheme="minorHAnsi" w:hAnsiTheme="minorHAnsi" w:cstheme="minorHAnsi"/>
          <w:color w:val="auto"/>
        </w:rPr>
        <w:t xml:space="preserve">. </w:t>
      </w:r>
      <w:r w:rsidRPr="006B1566">
        <w:rPr>
          <w:rFonts w:asciiTheme="minorHAnsi" w:hAnsiTheme="minorHAnsi" w:cstheme="minorHAnsi"/>
          <w:b/>
          <w:bCs/>
          <w:color w:val="auto"/>
        </w:rPr>
        <w:t>27</w:t>
      </w:r>
      <w:r w:rsidRPr="006B1566">
        <w:rPr>
          <w:rFonts w:asciiTheme="minorHAnsi" w:hAnsiTheme="minorHAnsi" w:cstheme="minorHAnsi"/>
          <w:color w:val="auto"/>
        </w:rPr>
        <w:t xml:space="preserve"> (1), 71–76, 10.1002/(SICI)1097-0320(19970101)27:1&lt;71::AID-CYTO9&gt;3.0.CO;2-O (1997).</w:t>
      </w:r>
    </w:p>
    <w:p w14:paraId="27A730B0" w14:textId="71BF6987"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24.</w:t>
      </w:r>
      <w:r w:rsidRPr="006B1566">
        <w:rPr>
          <w:rFonts w:asciiTheme="minorHAnsi" w:hAnsiTheme="minorHAnsi" w:cstheme="minorHAnsi"/>
          <w:color w:val="auto"/>
        </w:rPr>
        <w:tab/>
        <w:t xml:space="preserve">Brenchley, J.M. </w:t>
      </w:r>
      <w:r w:rsidR="00175161" w:rsidRPr="00175161">
        <w:rPr>
          <w:rFonts w:asciiTheme="minorHAnsi" w:hAnsiTheme="minorHAnsi" w:cstheme="minorHAnsi"/>
          <w:iCs/>
          <w:color w:val="auto"/>
        </w:rPr>
        <w:t xml:space="preserve">et al. </w:t>
      </w:r>
      <w:r w:rsidRPr="006B1566">
        <w:rPr>
          <w:rFonts w:asciiTheme="minorHAnsi" w:hAnsiTheme="minorHAnsi" w:cstheme="minorHAnsi"/>
          <w:color w:val="auto"/>
        </w:rPr>
        <w:t xml:space="preserve">Expression of CD57 defines replicative senescence and antigen-induced apoptotic death of CD8+ T cells. </w:t>
      </w:r>
      <w:r w:rsidRPr="006B1566">
        <w:rPr>
          <w:rFonts w:asciiTheme="minorHAnsi" w:hAnsiTheme="minorHAnsi" w:cstheme="minorHAnsi"/>
          <w:i/>
          <w:iCs/>
          <w:color w:val="auto"/>
        </w:rPr>
        <w:t>Blood</w:t>
      </w:r>
      <w:r w:rsidRPr="006B1566">
        <w:rPr>
          <w:rFonts w:asciiTheme="minorHAnsi" w:hAnsiTheme="minorHAnsi" w:cstheme="minorHAnsi"/>
          <w:color w:val="auto"/>
        </w:rPr>
        <w:t xml:space="preserve">. </w:t>
      </w:r>
      <w:r w:rsidRPr="006B1566">
        <w:rPr>
          <w:rFonts w:asciiTheme="minorHAnsi" w:hAnsiTheme="minorHAnsi" w:cstheme="minorHAnsi"/>
          <w:b/>
          <w:bCs/>
          <w:color w:val="auto"/>
        </w:rPr>
        <w:t>101</w:t>
      </w:r>
      <w:r w:rsidRPr="006B1566">
        <w:rPr>
          <w:rFonts w:asciiTheme="minorHAnsi" w:hAnsiTheme="minorHAnsi" w:cstheme="minorHAnsi"/>
          <w:color w:val="auto"/>
        </w:rPr>
        <w:t xml:space="preserve"> (7), 2711–2720, 10.1182/blood-2002-07-2103 (2003).</w:t>
      </w:r>
    </w:p>
    <w:p w14:paraId="5403856F" w14:textId="57406078"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25.</w:t>
      </w:r>
      <w:r w:rsidRPr="006B1566">
        <w:rPr>
          <w:rFonts w:asciiTheme="minorHAnsi" w:hAnsiTheme="minorHAnsi" w:cstheme="minorHAnsi"/>
          <w:color w:val="auto"/>
        </w:rPr>
        <w:tab/>
        <w:t xml:space="preserve">Palmer, B.E., Blyveis, N., Fontenot, A.P., Wilson, C.C. Functional and Phenotypic Characterization of CD57+CD4+ T Cells and Their Association with HIV-1-Induced T Cell Dysfunction. </w:t>
      </w:r>
      <w:r w:rsidRPr="006B1566">
        <w:rPr>
          <w:rFonts w:asciiTheme="minorHAnsi" w:hAnsiTheme="minorHAnsi" w:cstheme="minorHAnsi"/>
          <w:i/>
          <w:iCs/>
          <w:color w:val="auto"/>
        </w:rPr>
        <w:t>The Journal of Immunology</w:t>
      </w:r>
      <w:r w:rsidRPr="006B1566">
        <w:rPr>
          <w:rFonts w:asciiTheme="minorHAnsi" w:hAnsiTheme="minorHAnsi" w:cstheme="minorHAnsi"/>
          <w:color w:val="auto"/>
        </w:rPr>
        <w:t xml:space="preserve">. </w:t>
      </w:r>
      <w:r w:rsidRPr="006B1566">
        <w:rPr>
          <w:rFonts w:asciiTheme="minorHAnsi" w:hAnsiTheme="minorHAnsi" w:cstheme="minorHAnsi"/>
          <w:b/>
          <w:bCs/>
          <w:color w:val="auto"/>
        </w:rPr>
        <w:t>175</w:t>
      </w:r>
      <w:r w:rsidRPr="006B1566">
        <w:rPr>
          <w:rFonts w:asciiTheme="minorHAnsi" w:hAnsiTheme="minorHAnsi" w:cstheme="minorHAnsi"/>
          <w:color w:val="auto"/>
        </w:rPr>
        <w:t xml:space="preserve"> (12), 8415–8423, 10.4049/jimmunol.175.12.8415 (2005).</w:t>
      </w:r>
    </w:p>
    <w:p w14:paraId="2622E7B1" w14:textId="5BC1C252" w:rsidR="006F5AE5" w:rsidRPr="006B1566" w:rsidRDefault="006F5AE5"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t>26.</w:t>
      </w:r>
      <w:r w:rsidRPr="006B1566">
        <w:rPr>
          <w:rFonts w:asciiTheme="minorHAnsi" w:hAnsiTheme="minorHAnsi" w:cstheme="minorHAnsi"/>
          <w:color w:val="auto"/>
        </w:rPr>
        <w:tab/>
        <w:t xml:space="preserve">Focosi, D., Bestagno, M., Burrone, O., Petrini, M. CD57+ T lymphocytes and functional immune deficiency. </w:t>
      </w:r>
      <w:r w:rsidRPr="006B1566">
        <w:rPr>
          <w:rFonts w:asciiTheme="minorHAnsi" w:hAnsiTheme="minorHAnsi" w:cstheme="minorHAnsi"/>
          <w:i/>
          <w:iCs/>
          <w:color w:val="auto"/>
        </w:rPr>
        <w:t>Journal of Leukocyte Biology</w:t>
      </w:r>
      <w:r w:rsidRPr="006B1566">
        <w:rPr>
          <w:rFonts w:asciiTheme="minorHAnsi" w:hAnsiTheme="minorHAnsi" w:cstheme="minorHAnsi"/>
          <w:color w:val="auto"/>
        </w:rPr>
        <w:t xml:space="preserve">. </w:t>
      </w:r>
      <w:r w:rsidRPr="006B1566">
        <w:rPr>
          <w:rFonts w:asciiTheme="minorHAnsi" w:hAnsiTheme="minorHAnsi" w:cstheme="minorHAnsi"/>
          <w:b/>
          <w:bCs/>
          <w:color w:val="auto"/>
        </w:rPr>
        <w:t>87</w:t>
      </w:r>
      <w:r w:rsidRPr="006B1566">
        <w:rPr>
          <w:rFonts w:asciiTheme="minorHAnsi" w:hAnsiTheme="minorHAnsi" w:cstheme="minorHAnsi"/>
          <w:color w:val="auto"/>
        </w:rPr>
        <w:t xml:space="preserve"> (1), 107–116, 10.1189/jlb.0809566 (2010).</w:t>
      </w:r>
    </w:p>
    <w:p w14:paraId="07DCF19F" w14:textId="241F2826" w:rsidR="009F659A" w:rsidRPr="006B1566" w:rsidRDefault="00F3486B" w:rsidP="0057174A">
      <w:pPr>
        <w:pStyle w:val="afa"/>
        <w:ind w:left="0" w:firstLine="0"/>
        <w:jc w:val="left"/>
        <w:rPr>
          <w:rFonts w:asciiTheme="minorHAnsi" w:hAnsiTheme="minorHAnsi" w:cstheme="minorHAnsi"/>
          <w:color w:val="auto"/>
        </w:rPr>
      </w:pPr>
      <w:r w:rsidRPr="006B1566">
        <w:rPr>
          <w:rFonts w:asciiTheme="minorHAnsi" w:hAnsiTheme="minorHAnsi" w:cstheme="minorHAnsi"/>
          <w:color w:val="auto"/>
        </w:rPr>
        <w:fldChar w:fldCharType="end"/>
      </w:r>
      <w:bookmarkEnd w:id="20"/>
    </w:p>
    <w:sectPr w:rsidR="009F659A" w:rsidRPr="006B1566" w:rsidSect="00B81B15">
      <w:headerReference w:type="default" r:id="rId15"/>
      <w:footerReference w:type="defaul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C2A6E" w14:textId="77777777" w:rsidR="001C09B5" w:rsidRDefault="001C09B5" w:rsidP="00621C4E">
      <w:r>
        <w:separator/>
      </w:r>
    </w:p>
  </w:endnote>
  <w:endnote w:type="continuationSeparator" w:id="0">
    <w:p w14:paraId="6D3256A8" w14:textId="77777777" w:rsidR="001C09B5" w:rsidRDefault="001C09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9FC9944" w:rsidR="00FE482C" w:rsidRDefault="00FE482C">
    <w:pPr>
      <w:pStyle w:val="a7"/>
    </w:pPr>
  </w:p>
  <w:p w14:paraId="39947363" w14:textId="71AB2B06" w:rsidR="00FE482C" w:rsidRPr="00494F77" w:rsidRDefault="00FE482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E482C" w:rsidRDefault="00FE48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A159D" w14:textId="77777777" w:rsidR="001C09B5" w:rsidRDefault="001C09B5" w:rsidP="00621C4E">
      <w:r>
        <w:separator/>
      </w:r>
    </w:p>
  </w:footnote>
  <w:footnote w:type="continuationSeparator" w:id="0">
    <w:p w14:paraId="69F1CF82" w14:textId="77777777" w:rsidR="001C09B5" w:rsidRDefault="001C09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E482C" w:rsidRPr="006F06E4" w:rsidRDefault="00FE482C"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247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60EB3"/>
    <w:multiLevelType w:val="multilevel"/>
    <w:tmpl w:val="5D223C9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7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F0C4D"/>
    <w:multiLevelType w:val="multilevel"/>
    <w:tmpl w:val="31AE3FF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19B4064"/>
    <w:multiLevelType w:val="multilevel"/>
    <w:tmpl w:val="45BCBF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5F2D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8"/>
  </w:num>
  <w:num w:numId="6">
    <w:abstractNumId w:val="16"/>
  </w:num>
  <w:num w:numId="7">
    <w:abstractNumId w:val="0"/>
  </w:num>
  <w:num w:numId="8">
    <w:abstractNumId w:val="10"/>
  </w:num>
  <w:num w:numId="9">
    <w:abstractNumId w:val="11"/>
  </w:num>
  <w:num w:numId="10">
    <w:abstractNumId w:val="18"/>
  </w:num>
  <w:num w:numId="11">
    <w:abstractNumId w:val="24"/>
  </w:num>
  <w:num w:numId="12">
    <w:abstractNumId w:val="1"/>
  </w:num>
  <w:num w:numId="13">
    <w:abstractNumId w:val="20"/>
  </w:num>
  <w:num w:numId="14">
    <w:abstractNumId w:val="28"/>
  </w:num>
  <w:num w:numId="15">
    <w:abstractNumId w:val="13"/>
  </w:num>
  <w:num w:numId="16">
    <w:abstractNumId w:val="7"/>
  </w:num>
  <w:num w:numId="17">
    <w:abstractNumId w:val="21"/>
  </w:num>
  <w:num w:numId="18">
    <w:abstractNumId w:val="14"/>
  </w:num>
  <w:num w:numId="19">
    <w:abstractNumId w:val="26"/>
  </w:num>
  <w:num w:numId="20">
    <w:abstractNumId w:val="2"/>
  </w:num>
  <w:num w:numId="21">
    <w:abstractNumId w:val="27"/>
  </w:num>
  <w:num w:numId="22">
    <w:abstractNumId w:val="25"/>
  </w:num>
  <w:num w:numId="23">
    <w:abstractNumId w:val="15"/>
  </w:num>
  <w:num w:numId="24">
    <w:abstractNumId w:val="29"/>
  </w:num>
  <w:num w:numId="25">
    <w:abstractNumId w:val="6"/>
  </w:num>
  <w:num w:numId="26">
    <w:abstractNumId w:val="12"/>
  </w:num>
  <w:num w:numId="27">
    <w:abstractNumId w:val="5"/>
  </w:num>
  <w:num w:numId="28">
    <w:abstractNumId w:val="9"/>
  </w:num>
  <w:num w:numId="29">
    <w:abstractNumId w:val="23"/>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F6F"/>
    <w:rsid w:val="00007DBC"/>
    <w:rsid w:val="00007EA1"/>
    <w:rsid w:val="000100F0"/>
    <w:rsid w:val="00012165"/>
    <w:rsid w:val="000129B2"/>
    <w:rsid w:val="00012FF9"/>
    <w:rsid w:val="0001389C"/>
    <w:rsid w:val="00014314"/>
    <w:rsid w:val="00016405"/>
    <w:rsid w:val="0001654B"/>
    <w:rsid w:val="0001750E"/>
    <w:rsid w:val="00021434"/>
    <w:rsid w:val="00021774"/>
    <w:rsid w:val="00021DF3"/>
    <w:rsid w:val="00023869"/>
    <w:rsid w:val="00024598"/>
    <w:rsid w:val="0002609D"/>
    <w:rsid w:val="000279B0"/>
    <w:rsid w:val="00032769"/>
    <w:rsid w:val="0003311E"/>
    <w:rsid w:val="000358AF"/>
    <w:rsid w:val="00037B58"/>
    <w:rsid w:val="000476FC"/>
    <w:rsid w:val="00050EC0"/>
    <w:rsid w:val="00051B73"/>
    <w:rsid w:val="00060ABE"/>
    <w:rsid w:val="00061A50"/>
    <w:rsid w:val="0006361B"/>
    <w:rsid w:val="00064104"/>
    <w:rsid w:val="000652E3"/>
    <w:rsid w:val="00066025"/>
    <w:rsid w:val="00067A8F"/>
    <w:rsid w:val="000701D1"/>
    <w:rsid w:val="000702A3"/>
    <w:rsid w:val="00072498"/>
    <w:rsid w:val="000762DD"/>
    <w:rsid w:val="00080A20"/>
    <w:rsid w:val="00082796"/>
    <w:rsid w:val="00082DF4"/>
    <w:rsid w:val="00086FF5"/>
    <w:rsid w:val="00087A2C"/>
    <w:rsid w:val="00087C0A"/>
    <w:rsid w:val="00093BC4"/>
    <w:rsid w:val="000943E6"/>
    <w:rsid w:val="00097929"/>
    <w:rsid w:val="000A1E80"/>
    <w:rsid w:val="000A3B70"/>
    <w:rsid w:val="000A5153"/>
    <w:rsid w:val="000B10AE"/>
    <w:rsid w:val="000B2393"/>
    <w:rsid w:val="000B30BF"/>
    <w:rsid w:val="000B31F6"/>
    <w:rsid w:val="000B36C1"/>
    <w:rsid w:val="000B44DB"/>
    <w:rsid w:val="000B566B"/>
    <w:rsid w:val="000B662E"/>
    <w:rsid w:val="000B7294"/>
    <w:rsid w:val="000B75D0"/>
    <w:rsid w:val="000C0F1F"/>
    <w:rsid w:val="000C1CF8"/>
    <w:rsid w:val="000C49CF"/>
    <w:rsid w:val="000C52E9"/>
    <w:rsid w:val="000C5CDC"/>
    <w:rsid w:val="000C65DC"/>
    <w:rsid w:val="000C66F3"/>
    <w:rsid w:val="000C6900"/>
    <w:rsid w:val="000D0E00"/>
    <w:rsid w:val="000D151D"/>
    <w:rsid w:val="000D2130"/>
    <w:rsid w:val="000D243D"/>
    <w:rsid w:val="000D31E8"/>
    <w:rsid w:val="000D3B4B"/>
    <w:rsid w:val="000D613B"/>
    <w:rsid w:val="000D76E4"/>
    <w:rsid w:val="000E338D"/>
    <w:rsid w:val="000E3816"/>
    <w:rsid w:val="000E3C5B"/>
    <w:rsid w:val="000E4F77"/>
    <w:rsid w:val="000E5CBC"/>
    <w:rsid w:val="000E63E3"/>
    <w:rsid w:val="000E7C76"/>
    <w:rsid w:val="000F01D7"/>
    <w:rsid w:val="000F265C"/>
    <w:rsid w:val="000F3691"/>
    <w:rsid w:val="000F3AFA"/>
    <w:rsid w:val="000F5712"/>
    <w:rsid w:val="000F6611"/>
    <w:rsid w:val="000F7E22"/>
    <w:rsid w:val="00104062"/>
    <w:rsid w:val="0010676D"/>
    <w:rsid w:val="001104F3"/>
    <w:rsid w:val="001117EC"/>
    <w:rsid w:val="00112EEB"/>
    <w:rsid w:val="00114B85"/>
    <w:rsid w:val="00115DBF"/>
    <w:rsid w:val="001173FF"/>
    <w:rsid w:val="00122A71"/>
    <w:rsid w:val="00123F43"/>
    <w:rsid w:val="0012563A"/>
    <w:rsid w:val="001264DE"/>
    <w:rsid w:val="00127194"/>
    <w:rsid w:val="001313A7"/>
    <w:rsid w:val="001315FA"/>
    <w:rsid w:val="00131965"/>
    <w:rsid w:val="0013207E"/>
    <w:rsid w:val="0013276F"/>
    <w:rsid w:val="00132891"/>
    <w:rsid w:val="001336B5"/>
    <w:rsid w:val="001351C3"/>
    <w:rsid w:val="0013621E"/>
    <w:rsid w:val="0013642E"/>
    <w:rsid w:val="00142EFE"/>
    <w:rsid w:val="0014560E"/>
    <w:rsid w:val="00152A23"/>
    <w:rsid w:val="00152E35"/>
    <w:rsid w:val="00162369"/>
    <w:rsid w:val="00162CB7"/>
    <w:rsid w:val="001665C9"/>
    <w:rsid w:val="00166DFF"/>
    <w:rsid w:val="00166F32"/>
    <w:rsid w:val="00171E5B"/>
    <w:rsid w:val="00171F94"/>
    <w:rsid w:val="00175161"/>
    <w:rsid w:val="00175D4E"/>
    <w:rsid w:val="00175F33"/>
    <w:rsid w:val="0017668A"/>
    <w:rsid w:val="001766FE"/>
    <w:rsid w:val="001771E7"/>
    <w:rsid w:val="001906FF"/>
    <w:rsid w:val="001911FF"/>
    <w:rsid w:val="00192006"/>
    <w:rsid w:val="00193180"/>
    <w:rsid w:val="0019398F"/>
    <w:rsid w:val="00194E4F"/>
    <w:rsid w:val="00194E86"/>
    <w:rsid w:val="00196792"/>
    <w:rsid w:val="001A0107"/>
    <w:rsid w:val="001A01B2"/>
    <w:rsid w:val="001A638A"/>
    <w:rsid w:val="001B0E65"/>
    <w:rsid w:val="001B1519"/>
    <w:rsid w:val="001B23E0"/>
    <w:rsid w:val="001B2E2D"/>
    <w:rsid w:val="001B5CD2"/>
    <w:rsid w:val="001B5D3A"/>
    <w:rsid w:val="001B6629"/>
    <w:rsid w:val="001C09B5"/>
    <w:rsid w:val="001C0BEE"/>
    <w:rsid w:val="001C1E49"/>
    <w:rsid w:val="001C27C1"/>
    <w:rsid w:val="001C2A98"/>
    <w:rsid w:val="001C4D95"/>
    <w:rsid w:val="001D3B4A"/>
    <w:rsid w:val="001D3D7D"/>
    <w:rsid w:val="001D3FFF"/>
    <w:rsid w:val="001D4A3E"/>
    <w:rsid w:val="001D625F"/>
    <w:rsid w:val="001D68A4"/>
    <w:rsid w:val="001D7576"/>
    <w:rsid w:val="001E0D2C"/>
    <w:rsid w:val="001E0E3F"/>
    <w:rsid w:val="001E14A0"/>
    <w:rsid w:val="001E7376"/>
    <w:rsid w:val="001F225C"/>
    <w:rsid w:val="001F660D"/>
    <w:rsid w:val="00201CFA"/>
    <w:rsid w:val="0020220D"/>
    <w:rsid w:val="00202448"/>
    <w:rsid w:val="00202D15"/>
    <w:rsid w:val="00205649"/>
    <w:rsid w:val="00205B3F"/>
    <w:rsid w:val="002103FE"/>
    <w:rsid w:val="00211568"/>
    <w:rsid w:val="00212188"/>
    <w:rsid w:val="00212EAE"/>
    <w:rsid w:val="002144C2"/>
    <w:rsid w:val="00214BEE"/>
    <w:rsid w:val="00214E0B"/>
    <w:rsid w:val="002205B8"/>
    <w:rsid w:val="002223E6"/>
    <w:rsid w:val="00225720"/>
    <w:rsid w:val="002259E5"/>
    <w:rsid w:val="00226140"/>
    <w:rsid w:val="002274F3"/>
    <w:rsid w:val="0023094C"/>
    <w:rsid w:val="00234BE3"/>
    <w:rsid w:val="00235A90"/>
    <w:rsid w:val="00241271"/>
    <w:rsid w:val="00241E48"/>
    <w:rsid w:val="00241EBF"/>
    <w:rsid w:val="0024214E"/>
    <w:rsid w:val="00242623"/>
    <w:rsid w:val="002430FD"/>
    <w:rsid w:val="00245DAE"/>
    <w:rsid w:val="00250558"/>
    <w:rsid w:val="00252FBE"/>
    <w:rsid w:val="002558BF"/>
    <w:rsid w:val="00255B30"/>
    <w:rsid w:val="002567E5"/>
    <w:rsid w:val="002605D1"/>
    <w:rsid w:val="00260652"/>
    <w:rsid w:val="002619B5"/>
    <w:rsid w:val="00261F25"/>
    <w:rsid w:val="0026435C"/>
    <w:rsid w:val="002648A9"/>
    <w:rsid w:val="0026536F"/>
    <w:rsid w:val="0026553C"/>
    <w:rsid w:val="00265C85"/>
    <w:rsid w:val="00267AC2"/>
    <w:rsid w:val="00267DD5"/>
    <w:rsid w:val="00272E5D"/>
    <w:rsid w:val="00272E82"/>
    <w:rsid w:val="00274A0A"/>
    <w:rsid w:val="00277593"/>
    <w:rsid w:val="00280909"/>
    <w:rsid w:val="00280918"/>
    <w:rsid w:val="00282AF6"/>
    <w:rsid w:val="0028524B"/>
    <w:rsid w:val="0028596A"/>
    <w:rsid w:val="0028664A"/>
    <w:rsid w:val="00287085"/>
    <w:rsid w:val="00290AF9"/>
    <w:rsid w:val="002918BF"/>
    <w:rsid w:val="002967CF"/>
    <w:rsid w:val="00297788"/>
    <w:rsid w:val="002A0613"/>
    <w:rsid w:val="002A10A2"/>
    <w:rsid w:val="002A3285"/>
    <w:rsid w:val="002A484B"/>
    <w:rsid w:val="002A64A6"/>
    <w:rsid w:val="002B3301"/>
    <w:rsid w:val="002C47D4"/>
    <w:rsid w:val="002D0F38"/>
    <w:rsid w:val="002D77E3"/>
    <w:rsid w:val="002E2DB4"/>
    <w:rsid w:val="002F0564"/>
    <w:rsid w:val="002F2859"/>
    <w:rsid w:val="002F6E3C"/>
    <w:rsid w:val="00300620"/>
    <w:rsid w:val="00300855"/>
    <w:rsid w:val="0030117D"/>
    <w:rsid w:val="00301F30"/>
    <w:rsid w:val="00302A8B"/>
    <w:rsid w:val="003038FD"/>
    <w:rsid w:val="00303C87"/>
    <w:rsid w:val="003045E3"/>
    <w:rsid w:val="00306267"/>
    <w:rsid w:val="003108E5"/>
    <w:rsid w:val="003120CB"/>
    <w:rsid w:val="00315D27"/>
    <w:rsid w:val="00317E5C"/>
    <w:rsid w:val="00320153"/>
    <w:rsid w:val="00320367"/>
    <w:rsid w:val="00321A2D"/>
    <w:rsid w:val="00322871"/>
    <w:rsid w:val="0032613B"/>
    <w:rsid w:val="00326284"/>
    <w:rsid w:val="00326FB3"/>
    <w:rsid w:val="00330547"/>
    <w:rsid w:val="003316D4"/>
    <w:rsid w:val="00333822"/>
    <w:rsid w:val="00336715"/>
    <w:rsid w:val="003400BE"/>
    <w:rsid w:val="003401EC"/>
    <w:rsid w:val="00340DFD"/>
    <w:rsid w:val="00344954"/>
    <w:rsid w:val="00345C8F"/>
    <w:rsid w:val="00350CD7"/>
    <w:rsid w:val="00354AC6"/>
    <w:rsid w:val="00360257"/>
    <w:rsid w:val="00360C17"/>
    <w:rsid w:val="003621C6"/>
    <w:rsid w:val="003622B8"/>
    <w:rsid w:val="00366B76"/>
    <w:rsid w:val="00373051"/>
    <w:rsid w:val="00373B8F"/>
    <w:rsid w:val="00375773"/>
    <w:rsid w:val="00376D95"/>
    <w:rsid w:val="00377FBB"/>
    <w:rsid w:val="003840A5"/>
    <w:rsid w:val="00384920"/>
    <w:rsid w:val="00385140"/>
    <w:rsid w:val="00393CC7"/>
    <w:rsid w:val="00394084"/>
    <w:rsid w:val="0039604F"/>
    <w:rsid w:val="003971F7"/>
    <w:rsid w:val="00397387"/>
    <w:rsid w:val="003A16FC"/>
    <w:rsid w:val="003A2305"/>
    <w:rsid w:val="003A23BB"/>
    <w:rsid w:val="003A4FCD"/>
    <w:rsid w:val="003A57D4"/>
    <w:rsid w:val="003A70E4"/>
    <w:rsid w:val="003B06C1"/>
    <w:rsid w:val="003B0944"/>
    <w:rsid w:val="003B157E"/>
    <w:rsid w:val="003B1593"/>
    <w:rsid w:val="003B4381"/>
    <w:rsid w:val="003C0C17"/>
    <w:rsid w:val="003C1043"/>
    <w:rsid w:val="003C1A30"/>
    <w:rsid w:val="003C27FC"/>
    <w:rsid w:val="003C6779"/>
    <w:rsid w:val="003C7964"/>
    <w:rsid w:val="003D0FCE"/>
    <w:rsid w:val="003D1A01"/>
    <w:rsid w:val="003D2998"/>
    <w:rsid w:val="003D2F0A"/>
    <w:rsid w:val="003D3891"/>
    <w:rsid w:val="003D5D84"/>
    <w:rsid w:val="003E0F4F"/>
    <w:rsid w:val="003E18AC"/>
    <w:rsid w:val="003E210B"/>
    <w:rsid w:val="003E2A12"/>
    <w:rsid w:val="003E2F18"/>
    <w:rsid w:val="003E3384"/>
    <w:rsid w:val="003E3CA4"/>
    <w:rsid w:val="003E548E"/>
    <w:rsid w:val="003F47B4"/>
    <w:rsid w:val="003F7DCC"/>
    <w:rsid w:val="00404100"/>
    <w:rsid w:val="004076BC"/>
    <w:rsid w:val="00407EC8"/>
    <w:rsid w:val="0041110A"/>
    <w:rsid w:val="00411624"/>
    <w:rsid w:val="004148E1"/>
    <w:rsid w:val="00414CFA"/>
    <w:rsid w:val="00415EC0"/>
    <w:rsid w:val="00420BE9"/>
    <w:rsid w:val="00423AD8"/>
    <w:rsid w:val="00423FDD"/>
    <w:rsid w:val="00424C85"/>
    <w:rsid w:val="004260BD"/>
    <w:rsid w:val="0043012F"/>
    <w:rsid w:val="00430F1F"/>
    <w:rsid w:val="00431085"/>
    <w:rsid w:val="004326EA"/>
    <w:rsid w:val="00435A6D"/>
    <w:rsid w:val="004379F8"/>
    <w:rsid w:val="00442883"/>
    <w:rsid w:val="00442FC1"/>
    <w:rsid w:val="0044434C"/>
    <w:rsid w:val="0044456B"/>
    <w:rsid w:val="00445113"/>
    <w:rsid w:val="004467BA"/>
    <w:rsid w:val="00447278"/>
    <w:rsid w:val="00447BD1"/>
    <w:rsid w:val="004507F3"/>
    <w:rsid w:val="00450AF4"/>
    <w:rsid w:val="00451FEF"/>
    <w:rsid w:val="00456A57"/>
    <w:rsid w:val="004607DE"/>
    <w:rsid w:val="004671C7"/>
    <w:rsid w:val="004718D9"/>
    <w:rsid w:val="00472F4D"/>
    <w:rsid w:val="004730BF"/>
    <w:rsid w:val="00474792"/>
    <w:rsid w:val="00474DCB"/>
    <w:rsid w:val="0047535C"/>
    <w:rsid w:val="004762F6"/>
    <w:rsid w:val="00476E93"/>
    <w:rsid w:val="00485870"/>
    <w:rsid w:val="00485FE8"/>
    <w:rsid w:val="00492292"/>
    <w:rsid w:val="00492473"/>
    <w:rsid w:val="00492EB5"/>
    <w:rsid w:val="00494E41"/>
    <w:rsid w:val="00494F77"/>
    <w:rsid w:val="00497721"/>
    <w:rsid w:val="004A0229"/>
    <w:rsid w:val="004A35D2"/>
    <w:rsid w:val="004A4117"/>
    <w:rsid w:val="004A50E0"/>
    <w:rsid w:val="004A6D46"/>
    <w:rsid w:val="004A71E4"/>
    <w:rsid w:val="004B2F00"/>
    <w:rsid w:val="004B5165"/>
    <w:rsid w:val="004B6E31"/>
    <w:rsid w:val="004C0214"/>
    <w:rsid w:val="004C1D66"/>
    <w:rsid w:val="004C31D7"/>
    <w:rsid w:val="004C4AD2"/>
    <w:rsid w:val="004C5D9D"/>
    <w:rsid w:val="004C6981"/>
    <w:rsid w:val="004D1F21"/>
    <w:rsid w:val="004D268C"/>
    <w:rsid w:val="004D59D8"/>
    <w:rsid w:val="004D5DA1"/>
    <w:rsid w:val="004D6B0E"/>
    <w:rsid w:val="004D7C4F"/>
    <w:rsid w:val="004E150F"/>
    <w:rsid w:val="004E1DCA"/>
    <w:rsid w:val="004E23A1"/>
    <w:rsid w:val="004E3489"/>
    <w:rsid w:val="004E358A"/>
    <w:rsid w:val="004E3AFA"/>
    <w:rsid w:val="004E5429"/>
    <w:rsid w:val="004E6588"/>
    <w:rsid w:val="004F0796"/>
    <w:rsid w:val="004F2742"/>
    <w:rsid w:val="004F453A"/>
    <w:rsid w:val="004F5B30"/>
    <w:rsid w:val="004F6C04"/>
    <w:rsid w:val="00502A0A"/>
    <w:rsid w:val="00506A5E"/>
    <w:rsid w:val="00507C50"/>
    <w:rsid w:val="00510575"/>
    <w:rsid w:val="005114C2"/>
    <w:rsid w:val="0051302C"/>
    <w:rsid w:val="00514D40"/>
    <w:rsid w:val="00517C3A"/>
    <w:rsid w:val="00524888"/>
    <w:rsid w:val="00527BF4"/>
    <w:rsid w:val="005324AA"/>
    <w:rsid w:val="005324BE"/>
    <w:rsid w:val="00534F6C"/>
    <w:rsid w:val="00535994"/>
    <w:rsid w:val="0053646D"/>
    <w:rsid w:val="00540AAD"/>
    <w:rsid w:val="00540AF1"/>
    <w:rsid w:val="00542A62"/>
    <w:rsid w:val="00543EC1"/>
    <w:rsid w:val="00546458"/>
    <w:rsid w:val="005473C7"/>
    <w:rsid w:val="00550081"/>
    <w:rsid w:val="0055087C"/>
    <w:rsid w:val="00553413"/>
    <w:rsid w:val="00555983"/>
    <w:rsid w:val="00560E31"/>
    <w:rsid w:val="00561BDA"/>
    <w:rsid w:val="0056328E"/>
    <w:rsid w:val="005644FA"/>
    <w:rsid w:val="0056773D"/>
    <w:rsid w:val="005716C2"/>
    <w:rsid w:val="0057174A"/>
    <w:rsid w:val="00573997"/>
    <w:rsid w:val="00580364"/>
    <w:rsid w:val="00581B23"/>
    <w:rsid w:val="0058219C"/>
    <w:rsid w:val="0058707F"/>
    <w:rsid w:val="005875CF"/>
    <w:rsid w:val="00591DBD"/>
    <w:rsid w:val="005931FE"/>
    <w:rsid w:val="005944E9"/>
    <w:rsid w:val="00594EA9"/>
    <w:rsid w:val="005951BE"/>
    <w:rsid w:val="005A0028"/>
    <w:rsid w:val="005A0ACC"/>
    <w:rsid w:val="005B0072"/>
    <w:rsid w:val="005B0506"/>
    <w:rsid w:val="005B0732"/>
    <w:rsid w:val="005B089D"/>
    <w:rsid w:val="005B38A0"/>
    <w:rsid w:val="005B491C"/>
    <w:rsid w:val="005B4DBF"/>
    <w:rsid w:val="005B5DE2"/>
    <w:rsid w:val="005B674C"/>
    <w:rsid w:val="005C24F2"/>
    <w:rsid w:val="005C6FF6"/>
    <w:rsid w:val="005C7561"/>
    <w:rsid w:val="005D1E57"/>
    <w:rsid w:val="005D2F57"/>
    <w:rsid w:val="005D34F6"/>
    <w:rsid w:val="005D4F1A"/>
    <w:rsid w:val="005D71FE"/>
    <w:rsid w:val="005E1884"/>
    <w:rsid w:val="005E1E88"/>
    <w:rsid w:val="005F2D37"/>
    <w:rsid w:val="005F373A"/>
    <w:rsid w:val="005F46C3"/>
    <w:rsid w:val="005F4F87"/>
    <w:rsid w:val="005F626E"/>
    <w:rsid w:val="005F6B0E"/>
    <w:rsid w:val="005F7018"/>
    <w:rsid w:val="005F760E"/>
    <w:rsid w:val="005F7B1D"/>
    <w:rsid w:val="00600701"/>
    <w:rsid w:val="0060222A"/>
    <w:rsid w:val="006034B2"/>
    <w:rsid w:val="00605142"/>
    <w:rsid w:val="00606719"/>
    <w:rsid w:val="006070C4"/>
    <w:rsid w:val="006071BD"/>
    <w:rsid w:val="006100F4"/>
    <w:rsid w:val="00610C21"/>
    <w:rsid w:val="00611907"/>
    <w:rsid w:val="00613116"/>
    <w:rsid w:val="006202A6"/>
    <w:rsid w:val="0062054B"/>
    <w:rsid w:val="00621C4E"/>
    <w:rsid w:val="00624EAE"/>
    <w:rsid w:val="006305D7"/>
    <w:rsid w:val="00630D2A"/>
    <w:rsid w:val="00632F63"/>
    <w:rsid w:val="00633A01"/>
    <w:rsid w:val="00633B97"/>
    <w:rsid w:val="006341F7"/>
    <w:rsid w:val="00634585"/>
    <w:rsid w:val="00635014"/>
    <w:rsid w:val="006369CE"/>
    <w:rsid w:val="00640571"/>
    <w:rsid w:val="006411CA"/>
    <w:rsid w:val="006437A6"/>
    <w:rsid w:val="00644E68"/>
    <w:rsid w:val="0064605E"/>
    <w:rsid w:val="00647287"/>
    <w:rsid w:val="00651922"/>
    <w:rsid w:val="006520B3"/>
    <w:rsid w:val="00654D00"/>
    <w:rsid w:val="006619C8"/>
    <w:rsid w:val="006626AF"/>
    <w:rsid w:val="00662C19"/>
    <w:rsid w:val="0066456E"/>
    <w:rsid w:val="00671710"/>
    <w:rsid w:val="00673414"/>
    <w:rsid w:val="00676079"/>
    <w:rsid w:val="00676670"/>
    <w:rsid w:val="00676ECD"/>
    <w:rsid w:val="0067764A"/>
    <w:rsid w:val="00677D0A"/>
    <w:rsid w:val="0068185F"/>
    <w:rsid w:val="0069050B"/>
    <w:rsid w:val="00696379"/>
    <w:rsid w:val="0069792E"/>
    <w:rsid w:val="006A01CF"/>
    <w:rsid w:val="006A0AAB"/>
    <w:rsid w:val="006A60DD"/>
    <w:rsid w:val="006B0679"/>
    <w:rsid w:val="006B074C"/>
    <w:rsid w:val="006B1376"/>
    <w:rsid w:val="006B1566"/>
    <w:rsid w:val="006B3B84"/>
    <w:rsid w:val="006B4E7C"/>
    <w:rsid w:val="006B5327"/>
    <w:rsid w:val="006B5D8C"/>
    <w:rsid w:val="006B72D4"/>
    <w:rsid w:val="006C11CC"/>
    <w:rsid w:val="006C1AEB"/>
    <w:rsid w:val="006C51AE"/>
    <w:rsid w:val="006C57FE"/>
    <w:rsid w:val="006C668E"/>
    <w:rsid w:val="006C6848"/>
    <w:rsid w:val="006D1E78"/>
    <w:rsid w:val="006E4B63"/>
    <w:rsid w:val="006E4E86"/>
    <w:rsid w:val="006E615D"/>
    <w:rsid w:val="006E621C"/>
    <w:rsid w:val="006F06E4"/>
    <w:rsid w:val="006F2FD6"/>
    <w:rsid w:val="006F40A0"/>
    <w:rsid w:val="006F45C5"/>
    <w:rsid w:val="006F5AE5"/>
    <w:rsid w:val="006F7B41"/>
    <w:rsid w:val="00702B5D"/>
    <w:rsid w:val="00703602"/>
    <w:rsid w:val="00703ED2"/>
    <w:rsid w:val="00707795"/>
    <w:rsid w:val="00707B8D"/>
    <w:rsid w:val="00713636"/>
    <w:rsid w:val="00714816"/>
    <w:rsid w:val="00714B8C"/>
    <w:rsid w:val="0071675D"/>
    <w:rsid w:val="00717736"/>
    <w:rsid w:val="00727C54"/>
    <w:rsid w:val="00732B47"/>
    <w:rsid w:val="00733F17"/>
    <w:rsid w:val="00735CF5"/>
    <w:rsid w:val="007371F5"/>
    <w:rsid w:val="0074063A"/>
    <w:rsid w:val="0074189B"/>
    <w:rsid w:val="007427D9"/>
    <w:rsid w:val="00742AA4"/>
    <w:rsid w:val="00742E7A"/>
    <w:rsid w:val="00743BA1"/>
    <w:rsid w:val="00745F1E"/>
    <w:rsid w:val="00746F4E"/>
    <w:rsid w:val="007515FE"/>
    <w:rsid w:val="00755BBA"/>
    <w:rsid w:val="00756C1A"/>
    <w:rsid w:val="007601D0"/>
    <w:rsid w:val="007603BB"/>
    <w:rsid w:val="00760E09"/>
    <w:rsid w:val="00760FE3"/>
    <w:rsid w:val="0076109D"/>
    <w:rsid w:val="0076205C"/>
    <w:rsid w:val="007625A4"/>
    <w:rsid w:val="00764C46"/>
    <w:rsid w:val="00767107"/>
    <w:rsid w:val="00771696"/>
    <w:rsid w:val="00773617"/>
    <w:rsid w:val="00773BFD"/>
    <w:rsid w:val="007743B3"/>
    <w:rsid w:val="00774490"/>
    <w:rsid w:val="00776A0F"/>
    <w:rsid w:val="007819FF"/>
    <w:rsid w:val="0078360C"/>
    <w:rsid w:val="00784A4C"/>
    <w:rsid w:val="00784BC6"/>
    <w:rsid w:val="0078523D"/>
    <w:rsid w:val="00791770"/>
    <w:rsid w:val="007931DF"/>
    <w:rsid w:val="00793522"/>
    <w:rsid w:val="00795E56"/>
    <w:rsid w:val="00797D24"/>
    <w:rsid w:val="007A0172"/>
    <w:rsid w:val="007A1804"/>
    <w:rsid w:val="007A2511"/>
    <w:rsid w:val="007A260E"/>
    <w:rsid w:val="007A2CC1"/>
    <w:rsid w:val="007A4D4C"/>
    <w:rsid w:val="007A4DD6"/>
    <w:rsid w:val="007A5CB9"/>
    <w:rsid w:val="007B20AE"/>
    <w:rsid w:val="007B32DA"/>
    <w:rsid w:val="007B4071"/>
    <w:rsid w:val="007B522E"/>
    <w:rsid w:val="007B6B07"/>
    <w:rsid w:val="007B6D43"/>
    <w:rsid w:val="007B749A"/>
    <w:rsid w:val="007B7C6E"/>
    <w:rsid w:val="007D3B77"/>
    <w:rsid w:val="007D3C55"/>
    <w:rsid w:val="007D44D7"/>
    <w:rsid w:val="007D621A"/>
    <w:rsid w:val="007D6FD7"/>
    <w:rsid w:val="007D7E8E"/>
    <w:rsid w:val="007E058A"/>
    <w:rsid w:val="007E06BE"/>
    <w:rsid w:val="007E2887"/>
    <w:rsid w:val="007E2D12"/>
    <w:rsid w:val="007E50C7"/>
    <w:rsid w:val="007E5278"/>
    <w:rsid w:val="007E5931"/>
    <w:rsid w:val="007E749C"/>
    <w:rsid w:val="007F0029"/>
    <w:rsid w:val="007F026A"/>
    <w:rsid w:val="007F1B5C"/>
    <w:rsid w:val="007F542B"/>
    <w:rsid w:val="00801257"/>
    <w:rsid w:val="008025E0"/>
    <w:rsid w:val="00803B0A"/>
    <w:rsid w:val="00804DED"/>
    <w:rsid w:val="00805B96"/>
    <w:rsid w:val="008078ED"/>
    <w:rsid w:val="008105BE"/>
    <w:rsid w:val="008115A5"/>
    <w:rsid w:val="00811D46"/>
    <w:rsid w:val="0081415D"/>
    <w:rsid w:val="00820229"/>
    <w:rsid w:val="00822448"/>
    <w:rsid w:val="00822ABE"/>
    <w:rsid w:val="008244D1"/>
    <w:rsid w:val="008245A4"/>
    <w:rsid w:val="00827F51"/>
    <w:rsid w:val="0083104E"/>
    <w:rsid w:val="00831603"/>
    <w:rsid w:val="0083277F"/>
    <w:rsid w:val="0083342B"/>
    <w:rsid w:val="008338F3"/>
    <w:rsid w:val="008343BE"/>
    <w:rsid w:val="00836535"/>
    <w:rsid w:val="00840FB4"/>
    <w:rsid w:val="008410B2"/>
    <w:rsid w:val="008434C7"/>
    <w:rsid w:val="00846664"/>
    <w:rsid w:val="00847518"/>
    <w:rsid w:val="008500A0"/>
    <w:rsid w:val="008504E2"/>
    <w:rsid w:val="008524E5"/>
    <w:rsid w:val="0085351C"/>
    <w:rsid w:val="0085435A"/>
    <w:rsid w:val="008549CA"/>
    <w:rsid w:val="008556C3"/>
    <w:rsid w:val="0085687C"/>
    <w:rsid w:val="008671B0"/>
    <w:rsid w:val="008706C5"/>
    <w:rsid w:val="00873707"/>
    <w:rsid w:val="00874B20"/>
    <w:rsid w:val="008757C6"/>
    <w:rsid w:val="008763E1"/>
    <w:rsid w:val="00877034"/>
    <w:rsid w:val="0087775C"/>
    <w:rsid w:val="00877EC8"/>
    <w:rsid w:val="00880F36"/>
    <w:rsid w:val="00882A7C"/>
    <w:rsid w:val="00885530"/>
    <w:rsid w:val="008909CA"/>
    <w:rsid w:val="008910D1"/>
    <w:rsid w:val="0089296C"/>
    <w:rsid w:val="00896ABD"/>
    <w:rsid w:val="00897AB6"/>
    <w:rsid w:val="008A0BBC"/>
    <w:rsid w:val="008A3380"/>
    <w:rsid w:val="008A41CC"/>
    <w:rsid w:val="008A7612"/>
    <w:rsid w:val="008A76A4"/>
    <w:rsid w:val="008A7A9C"/>
    <w:rsid w:val="008B01B4"/>
    <w:rsid w:val="008B5218"/>
    <w:rsid w:val="008B57C4"/>
    <w:rsid w:val="008B7102"/>
    <w:rsid w:val="008B7471"/>
    <w:rsid w:val="008B78DF"/>
    <w:rsid w:val="008C1D9D"/>
    <w:rsid w:val="008C242E"/>
    <w:rsid w:val="008C3B7D"/>
    <w:rsid w:val="008C5996"/>
    <w:rsid w:val="008D0EF5"/>
    <w:rsid w:val="008D0F90"/>
    <w:rsid w:val="008D3715"/>
    <w:rsid w:val="008D5465"/>
    <w:rsid w:val="008D5E61"/>
    <w:rsid w:val="008D7EB7"/>
    <w:rsid w:val="008D7EC5"/>
    <w:rsid w:val="008E24B6"/>
    <w:rsid w:val="008E3684"/>
    <w:rsid w:val="008E57F5"/>
    <w:rsid w:val="008E7606"/>
    <w:rsid w:val="008F1DAA"/>
    <w:rsid w:val="008F3EBD"/>
    <w:rsid w:val="008F5E24"/>
    <w:rsid w:val="008F60B2"/>
    <w:rsid w:val="008F78AB"/>
    <w:rsid w:val="008F7C41"/>
    <w:rsid w:val="009031E2"/>
    <w:rsid w:val="009059B1"/>
    <w:rsid w:val="00906731"/>
    <w:rsid w:val="0091276C"/>
    <w:rsid w:val="009165AC"/>
    <w:rsid w:val="00916FFC"/>
    <w:rsid w:val="0092053F"/>
    <w:rsid w:val="00923131"/>
    <w:rsid w:val="0092340A"/>
    <w:rsid w:val="00924A06"/>
    <w:rsid w:val="009301DE"/>
    <w:rsid w:val="009313D9"/>
    <w:rsid w:val="00935B7F"/>
    <w:rsid w:val="00937179"/>
    <w:rsid w:val="00941293"/>
    <w:rsid w:val="00943C0D"/>
    <w:rsid w:val="009444A7"/>
    <w:rsid w:val="00946372"/>
    <w:rsid w:val="00950C17"/>
    <w:rsid w:val="00951FAF"/>
    <w:rsid w:val="00954740"/>
    <w:rsid w:val="0095519D"/>
    <w:rsid w:val="00955AE5"/>
    <w:rsid w:val="00956170"/>
    <w:rsid w:val="00956438"/>
    <w:rsid w:val="00960A0A"/>
    <w:rsid w:val="00962E71"/>
    <w:rsid w:val="00963366"/>
    <w:rsid w:val="00963ABC"/>
    <w:rsid w:val="0096526C"/>
    <w:rsid w:val="00965D21"/>
    <w:rsid w:val="00967764"/>
    <w:rsid w:val="00970B0E"/>
    <w:rsid w:val="00970BB9"/>
    <w:rsid w:val="009726EE"/>
    <w:rsid w:val="00972CDE"/>
    <w:rsid w:val="009733DD"/>
    <w:rsid w:val="00975573"/>
    <w:rsid w:val="00976D03"/>
    <w:rsid w:val="00977B30"/>
    <w:rsid w:val="00981FCB"/>
    <w:rsid w:val="00982F41"/>
    <w:rsid w:val="00985090"/>
    <w:rsid w:val="00987710"/>
    <w:rsid w:val="009904AB"/>
    <w:rsid w:val="00994F4F"/>
    <w:rsid w:val="00995688"/>
    <w:rsid w:val="009958A6"/>
    <w:rsid w:val="00996456"/>
    <w:rsid w:val="009A04F5"/>
    <w:rsid w:val="009A0C3D"/>
    <w:rsid w:val="009A0EF6"/>
    <w:rsid w:val="009A15EF"/>
    <w:rsid w:val="009A38A5"/>
    <w:rsid w:val="009A5B73"/>
    <w:rsid w:val="009B0977"/>
    <w:rsid w:val="009B118B"/>
    <w:rsid w:val="009B1737"/>
    <w:rsid w:val="009B3D4B"/>
    <w:rsid w:val="009B5B99"/>
    <w:rsid w:val="009B6EFC"/>
    <w:rsid w:val="009C1FD0"/>
    <w:rsid w:val="009C2DF8"/>
    <w:rsid w:val="009C31BF"/>
    <w:rsid w:val="009C41EC"/>
    <w:rsid w:val="009C68B7"/>
    <w:rsid w:val="009D0834"/>
    <w:rsid w:val="009D0A1E"/>
    <w:rsid w:val="009D2AE3"/>
    <w:rsid w:val="009D405D"/>
    <w:rsid w:val="009D468D"/>
    <w:rsid w:val="009D52BC"/>
    <w:rsid w:val="009D7D0A"/>
    <w:rsid w:val="009E09D9"/>
    <w:rsid w:val="009E10D5"/>
    <w:rsid w:val="009E64B3"/>
    <w:rsid w:val="009F01B1"/>
    <w:rsid w:val="009F0DBB"/>
    <w:rsid w:val="009F2DF2"/>
    <w:rsid w:val="009F3887"/>
    <w:rsid w:val="009F659A"/>
    <w:rsid w:val="009F732B"/>
    <w:rsid w:val="00A01FE0"/>
    <w:rsid w:val="00A06945"/>
    <w:rsid w:val="00A103D5"/>
    <w:rsid w:val="00A10656"/>
    <w:rsid w:val="00A10EF7"/>
    <w:rsid w:val="00A113C0"/>
    <w:rsid w:val="00A12FA6"/>
    <w:rsid w:val="00A1339B"/>
    <w:rsid w:val="00A14ABA"/>
    <w:rsid w:val="00A15233"/>
    <w:rsid w:val="00A24CB6"/>
    <w:rsid w:val="00A26CD2"/>
    <w:rsid w:val="00A27667"/>
    <w:rsid w:val="00A32979"/>
    <w:rsid w:val="00A32E27"/>
    <w:rsid w:val="00A34A67"/>
    <w:rsid w:val="00A37462"/>
    <w:rsid w:val="00A37D46"/>
    <w:rsid w:val="00A416AB"/>
    <w:rsid w:val="00A44A7E"/>
    <w:rsid w:val="00A459E1"/>
    <w:rsid w:val="00A46076"/>
    <w:rsid w:val="00A46AC4"/>
    <w:rsid w:val="00A52296"/>
    <w:rsid w:val="00A55661"/>
    <w:rsid w:val="00A55C33"/>
    <w:rsid w:val="00A61B70"/>
    <w:rsid w:val="00A61FA8"/>
    <w:rsid w:val="00A621D0"/>
    <w:rsid w:val="00A637F4"/>
    <w:rsid w:val="00A638E0"/>
    <w:rsid w:val="00A64DF2"/>
    <w:rsid w:val="00A65485"/>
    <w:rsid w:val="00A66E05"/>
    <w:rsid w:val="00A67B81"/>
    <w:rsid w:val="00A70753"/>
    <w:rsid w:val="00A712D2"/>
    <w:rsid w:val="00A82C8A"/>
    <w:rsid w:val="00A8346B"/>
    <w:rsid w:val="00A852FF"/>
    <w:rsid w:val="00A87337"/>
    <w:rsid w:val="00A90C97"/>
    <w:rsid w:val="00A92DDC"/>
    <w:rsid w:val="00A95454"/>
    <w:rsid w:val="00A960C8"/>
    <w:rsid w:val="00A96604"/>
    <w:rsid w:val="00AA03DF"/>
    <w:rsid w:val="00AA1B4F"/>
    <w:rsid w:val="00AA21D8"/>
    <w:rsid w:val="00AA271A"/>
    <w:rsid w:val="00AA3270"/>
    <w:rsid w:val="00AA3FD9"/>
    <w:rsid w:val="00AA54F3"/>
    <w:rsid w:val="00AA6B43"/>
    <w:rsid w:val="00AA720D"/>
    <w:rsid w:val="00AB367A"/>
    <w:rsid w:val="00AC01D1"/>
    <w:rsid w:val="00AC0AB2"/>
    <w:rsid w:val="00AC0E9F"/>
    <w:rsid w:val="00AC52A5"/>
    <w:rsid w:val="00AC6EFD"/>
    <w:rsid w:val="00AC7151"/>
    <w:rsid w:val="00AC7E7E"/>
    <w:rsid w:val="00AD460A"/>
    <w:rsid w:val="00AD5B45"/>
    <w:rsid w:val="00AD6A05"/>
    <w:rsid w:val="00AE118B"/>
    <w:rsid w:val="00AE272B"/>
    <w:rsid w:val="00AE3E3A"/>
    <w:rsid w:val="00AE3F2D"/>
    <w:rsid w:val="00AE71CD"/>
    <w:rsid w:val="00AE77B4"/>
    <w:rsid w:val="00AE7C1A"/>
    <w:rsid w:val="00AE7DF8"/>
    <w:rsid w:val="00AF0D9C"/>
    <w:rsid w:val="00AF13AB"/>
    <w:rsid w:val="00AF1D36"/>
    <w:rsid w:val="00AF280B"/>
    <w:rsid w:val="00AF5F75"/>
    <w:rsid w:val="00AF6001"/>
    <w:rsid w:val="00B01A16"/>
    <w:rsid w:val="00B0678D"/>
    <w:rsid w:val="00B07D8A"/>
    <w:rsid w:val="00B07F45"/>
    <w:rsid w:val="00B1021A"/>
    <w:rsid w:val="00B12AC1"/>
    <w:rsid w:val="00B1481A"/>
    <w:rsid w:val="00B15A1F"/>
    <w:rsid w:val="00B15FE9"/>
    <w:rsid w:val="00B1640A"/>
    <w:rsid w:val="00B2148A"/>
    <w:rsid w:val="00B220C2"/>
    <w:rsid w:val="00B25B32"/>
    <w:rsid w:val="00B25EBD"/>
    <w:rsid w:val="00B279B5"/>
    <w:rsid w:val="00B32616"/>
    <w:rsid w:val="00B34D10"/>
    <w:rsid w:val="00B36C42"/>
    <w:rsid w:val="00B36DFD"/>
    <w:rsid w:val="00B42B28"/>
    <w:rsid w:val="00B42EA7"/>
    <w:rsid w:val="00B51845"/>
    <w:rsid w:val="00B51923"/>
    <w:rsid w:val="00B52D8A"/>
    <w:rsid w:val="00B5337C"/>
    <w:rsid w:val="00B53FDE"/>
    <w:rsid w:val="00B56397"/>
    <w:rsid w:val="00B571DA"/>
    <w:rsid w:val="00B6027B"/>
    <w:rsid w:val="00B631FD"/>
    <w:rsid w:val="00B636C8"/>
    <w:rsid w:val="00B65EDB"/>
    <w:rsid w:val="00B67AFF"/>
    <w:rsid w:val="00B70B59"/>
    <w:rsid w:val="00B73657"/>
    <w:rsid w:val="00B739B3"/>
    <w:rsid w:val="00B81B15"/>
    <w:rsid w:val="00B81C56"/>
    <w:rsid w:val="00B8321F"/>
    <w:rsid w:val="00B84A5F"/>
    <w:rsid w:val="00B84AD3"/>
    <w:rsid w:val="00B87E2E"/>
    <w:rsid w:val="00B915AE"/>
    <w:rsid w:val="00B91928"/>
    <w:rsid w:val="00B96A87"/>
    <w:rsid w:val="00BA1735"/>
    <w:rsid w:val="00BA19FA"/>
    <w:rsid w:val="00BA4288"/>
    <w:rsid w:val="00BB0902"/>
    <w:rsid w:val="00BB1F9C"/>
    <w:rsid w:val="00BB48E5"/>
    <w:rsid w:val="00BB4CD5"/>
    <w:rsid w:val="00BB5607"/>
    <w:rsid w:val="00BB5ACA"/>
    <w:rsid w:val="00BB5CD7"/>
    <w:rsid w:val="00BB627F"/>
    <w:rsid w:val="00BC0C17"/>
    <w:rsid w:val="00BC1ED0"/>
    <w:rsid w:val="00BC3121"/>
    <w:rsid w:val="00BC3823"/>
    <w:rsid w:val="00BC5841"/>
    <w:rsid w:val="00BD1125"/>
    <w:rsid w:val="00BD2E53"/>
    <w:rsid w:val="00BD2EF0"/>
    <w:rsid w:val="00BD4220"/>
    <w:rsid w:val="00BD60B4"/>
    <w:rsid w:val="00BD6916"/>
    <w:rsid w:val="00BD796B"/>
    <w:rsid w:val="00BE17AD"/>
    <w:rsid w:val="00BE3AFE"/>
    <w:rsid w:val="00BE40C0"/>
    <w:rsid w:val="00BE5F4A"/>
    <w:rsid w:val="00BE7AEF"/>
    <w:rsid w:val="00BF09B0"/>
    <w:rsid w:val="00BF1544"/>
    <w:rsid w:val="00BF193E"/>
    <w:rsid w:val="00BF1B53"/>
    <w:rsid w:val="00BF246D"/>
    <w:rsid w:val="00BF2682"/>
    <w:rsid w:val="00C0093A"/>
    <w:rsid w:val="00C062E9"/>
    <w:rsid w:val="00C06F06"/>
    <w:rsid w:val="00C10D58"/>
    <w:rsid w:val="00C12F69"/>
    <w:rsid w:val="00C15D34"/>
    <w:rsid w:val="00C20FAD"/>
    <w:rsid w:val="00C218AF"/>
    <w:rsid w:val="00C2375F"/>
    <w:rsid w:val="00C247CB"/>
    <w:rsid w:val="00C27A23"/>
    <w:rsid w:val="00C3115B"/>
    <w:rsid w:val="00C32E66"/>
    <w:rsid w:val="00C3355F"/>
    <w:rsid w:val="00C33A04"/>
    <w:rsid w:val="00C3569A"/>
    <w:rsid w:val="00C43F48"/>
    <w:rsid w:val="00C448FF"/>
    <w:rsid w:val="00C45E57"/>
    <w:rsid w:val="00C4685F"/>
    <w:rsid w:val="00C52F29"/>
    <w:rsid w:val="00C5382F"/>
    <w:rsid w:val="00C53A20"/>
    <w:rsid w:val="00C542DE"/>
    <w:rsid w:val="00C554AD"/>
    <w:rsid w:val="00C56CE6"/>
    <w:rsid w:val="00C56F97"/>
    <w:rsid w:val="00C5745F"/>
    <w:rsid w:val="00C60005"/>
    <w:rsid w:val="00C60D95"/>
    <w:rsid w:val="00C61A98"/>
    <w:rsid w:val="00C63201"/>
    <w:rsid w:val="00C64E62"/>
    <w:rsid w:val="00C651D5"/>
    <w:rsid w:val="00C65CCC"/>
    <w:rsid w:val="00C722C1"/>
    <w:rsid w:val="00C74270"/>
    <w:rsid w:val="00C7618F"/>
    <w:rsid w:val="00C765A9"/>
    <w:rsid w:val="00C81157"/>
    <w:rsid w:val="00C8162D"/>
    <w:rsid w:val="00C830BB"/>
    <w:rsid w:val="00C83A0B"/>
    <w:rsid w:val="00C842D0"/>
    <w:rsid w:val="00C84ED1"/>
    <w:rsid w:val="00C863CC"/>
    <w:rsid w:val="00C9038F"/>
    <w:rsid w:val="00C92AAB"/>
    <w:rsid w:val="00C92F2E"/>
    <w:rsid w:val="00C944E4"/>
    <w:rsid w:val="00C95D4C"/>
    <w:rsid w:val="00C9637F"/>
    <w:rsid w:val="00C9708A"/>
    <w:rsid w:val="00CA2435"/>
    <w:rsid w:val="00CA4068"/>
    <w:rsid w:val="00CA67F4"/>
    <w:rsid w:val="00CB2992"/>
    <w:rsid w:val="00CB37F8"/>
    <w:rsid w:val="00CB7DC3"/>
    <w:rsid w:val="00CC23D6"/>
    <w:rsid w:val="00CC5BE1"/>
    <w:rsid w:val="00CC75A2"/>
    <w:rsid w:val="00CC7A18"/>
    <w:rsid w:val="00CD0E2F"/>
    <w:rsid w:val="00CD11D8"/>
    <w:rsid w:val="00CD1D49"/>
    <w:rsid w:val="00CD2F20"/>
    <w:rsid w:val="00CD69B3"/>
    <w:rsid w:val="00CD6B20"/>
    <w:rsid w:val="00CE1339"/>
    <w:rsid w:val="00CE5EF0"/>
    <w:rsid w:val="00CE61CC"/>
    <w:rsid w:val="00CE6E42"/>
    <w:rsid w:val="00CF01B8"/>
    <w:rsid w:val="00CF1D76"/>
    <w:rsid w:val="00CF20B7"/>
    <w:rsid w:val="00CF2897"/>
    <w:rsid w:val="00CF522B"/>
    <w:rsid w:val="00CF6692"/>
    <w:rsid w:val="00CF7441"/>
    <w:rsid w:val="00D00D16"/>
    <w:rsid w:val="00D01C35"/>
    <w:rsid w:val="00D03C6C"/>
    <w:rsid w:val="00D04116"/>
    <w:rsid w:val="00D04760"/>
    <w:rsid w:val="00D04A95"/>
    <w:rsid w:val="00D04FBB"/>
    <w:rsid w:val="00D06288"/>
    <w:rsid w:val="00D068C7"/>
    <w:rsid w:val="00D120B6"/>
    <w:rsid w:val="00D128A4"/>
    <w:rsid w:val="00D147C8"/>
    <w:rsid w:val="00D15131"/>
    <w:rsid w:val="00D16FA2"/>
    <w:rsid w:val="00D20954"/>
    <w:rsid w:val="00D21C39"/>
    <w:rsid w:val="00D21FC6"/>
    <w:rsid w:val="00D2243A"/>
    <w:rsid w:val="00D2310E"/>
    <w:rsid w:val="00D232BC"/>
    <w:rsid w:val="00D27FD0"/>
    <w:rsid w:val="00D31779"/>
    <w:rsid w:val="00D3298F"/>
    <w:rsid w:val="00D33393"/>
    <w:rsid w:val="00D33D36"/>
    <w:rsid w:val="00D34D94"/>
    <w:rsid w:val="00D3716E"/>
    <w:rsid w:val="00D409E2"/>
    <w:rsid w:val="00D427D7"/>
    <w:rsid w:val="00D44E62"/>
    <w:rsid w:val="00D51570"/>
    <w:rsid w:val="00D54E10"/>
    <w:rsid w:val="00D556AD"/>
    <w:rsid w:val="00D60381"/>
    <w:rsid w:val="00D616DE"/>
    <w:rsid w:val="00D62201"/>
    <w:rsid w:val="00D651D1"/>
    <w:rsid w:val="00D717BB"/>
    <w:rsid w:val="00D7186F"/>
    <w:rsid w:val="00D7226B"/>
    <w:rsid w:val="00D72707"/>
    <w:rsid w:val="00D75A9C"/>
    <w:rsid w:val="00D77749"/>
    <w:rsid w:val="00D77D65"/>
    <w:rsid w:val="00D77F54"/>
    <w:rsid w:val="00D829C8"/>
    <w:rsid w:val="00D90871"/>
    <w:rsid w:val="00D9155F"/>
    <w:rsid w:val="00D9403F"/>
    <w:rsid w:val="00D959B4"/>
    <w:rsid w:val="00DA271E"/>
    <w:rsid w:val="00DA44DE"/>
    <w:rsid w:val="00DA5DBF"/>
    <w:rsid w:val="00DA5EE7"/>
    <w:rsid w:val="00DA6C9E"/>
    <w:rsid w:val="00DA6F8D"/>
    <w:rsid w:val="00DA7DDF"/>
    <w:rsid w:val="00DB0791"/>
    <w:rsid w:val="00DB2110"/>
    <w:rsid w:val="00DB58AB"/>
    <w:rsid w:val="00DB620A"/>
    <w:rsid w:val="00DC2233"/>
    <w:rsid w:val="00DC3832"/>
    <w:rsid w:val="00DC7A51"/>
    <w:rsid w:val="00DD3B1E"/>
    <w:rsid w:val="00DE5B5F"/>
    <w:rsid w:val="00DE60DD"/>
    <w:rsid w:val="00DF14A8"/>
    <w:rsid w:val="00DF18FC"/>
    <w:rsid w:val="00DF48A3"/>
    <w:rsid w:val="00DF4F13"/>
    <w:rsid w:val="00DF508C"/>
    <w:rsid w:val="00DF614E"/>
    <w:rsid w:val="00E0026F"/>
    <w:rsid w:val="00E00696"/>
    <w:rsid w:val="00E03651"/>
    <w:rsid w:val="00E03808"/>
    <w:rsid w:val="00E060C2"/>
    <w:rsid w:val="00E0618C"/>
    <w:rsid w:val="00E06324"/>
    <w:rsid w:val="00E07B81"/>
    <w:rsid w:val="00E10AFD"/>
    <w:rsid w:val="00E12B11"/>
    <w:rsid w:val="00E12C37"/>
    <w:rsid w:val="00E12FB0"/>
    <w:rsid w:val="00E1312B"/>
    <w:rsid w:val="00E13280"/>
    <w:rsid w:val="00E14814"/>
    <w:rsid w:val="00E1591B"/>
    <w:rsid w:val="00E16A50"/>
    <w:rsid w:val="00E205EC"/>
    <w:rsid w:val="00E22B3F"/>
    <w:rsid w:val="00E249D5"/>
    <w:rsid w:val="00E24D76"/>
    <w:rsid w:val="00E25017"/>
    <w:rsid w:val="00E26F73"/>
    <w:rsid w:val="00E30A34"/>
    <w:rsid w:val="00E32D8C"/>
    <w:rsid w:val="00E33C68"/>
    <w:rsid w:val="00E344C2"/>
    <w:rsid w:val="00E34EEB"/>
    <w:rsid w:val="00E3687C"/>
    <w:rsid w:val="00E36B2A"/>
    <w:rsid w:val="00E41D19"/>
    <w:rsid w:val="00E44EB9"/>
    <w:rsid w:val="00E45BDC"/>
    <w:rsid w:val="00E46358"/>
    <w:rsid w:val="00E471DC"/>
    <w:rsid w:val="00E50EB4"/>
    <w:rsid w:val="00E51144"/>
    <w:rsid w:val="00E52950"/>
    <w:rsid w:val="00E532FC"/>
    <w:rsid w:val="00E5400F"/>
    <w:rsid w:val="00E559B4"/>
    <w:rsid w:val="00E55BB0"/>
    <w:rsid w:val="00E55D89"/>
    <w:rsid w:val="00E609E5"/>
    <w:rsid w:val="00E60F27"/>
    <w:rsid w:val="00E64D93"/>
    <w:rsid w:val="00E65EDB"/>
    <w:rsid w:val="00E66927"/>
    <w:rsid w:val="00E677B8"/>
    <w:rsid w:val="00E67FA1"/>
    <w:rsid w:val="00E70B52"/>
    <w:rsid w:val="00E7387D"/>
    <w:rsid w:val="00E73D53"/>
    <w:rsid w:val="00E75111"/>
    <w:rsid w:val="00E77296"/>
    <w:rsid w:val="00E77D3D"/>
    <w:rsid w:val="00E84773"/>
    <w:rsid w:val="00E87527"/>
    <w:rsid w:val="00E87EF7"/>
    <w:rsid w:val="00E93763"/>
    <w:rsid w:val="00E96C4C"/>
    <w:rsid w:val="00EA011C"/>
    <w:rsid w:val="00EA2AAE"/>
    <w:rsid w:val="00EA2EC0"/>
    <w:rsid w:val="00EA427A"/>
    <w:rsid w:val="00EA723B"/>
    <w:rsid w:val="00EB1E36"/>
    <w:rsid w:val="00EB6350"/>
    <w:rsid w:val="00EB64B9"/>
    <w:rsid w:val="00EB687A"/>
    <w:rsid w:val="00EB6F93"/>
    <w:rsid w:val="00EC2F62"/>
    <w:rsid w:val="00EC300F"/>
    <w:rsid w:val="00EC62EB"/>
    <w:rsid w:val="00EC6E9F"/>
    <w:rsid w:val="00ED1458"/>
    <w:rsid w:val="00ED233D"/>
    <w:rsid w:val="00ED44F0"/>
    <w:rsid w:val="00ED4A68"/>
    <w:rsid w:val="00ED4B33"/>
    <w:rsid w:val="00ED58CC"/>
    <w:rsid w:val="00ED5993"/>
    <w:rsid w:val="00ED7DD6"/>
    <w:rsid w:val="00EE060B"/>
    <w:rsid w:val="00EE15A1"/>
    <w:rsid w:val="00EE2868"/>
    <w:rsid w:val="00EE2A7C"/>
    <w:rsid w:val="00EE2C42"/>
    <w:rsid w:val="00EE341B"/>
    <w:rsid w:val="00EE4453"/>
    <w:rsid w:val="00EE46D8"/>
    <w:rsid w:val="00EE5FCE"/>
    <w:rsid w:val="00EE6BBD"/>
    <w:rsid w:val="00EE6E1E"/>
    <w:rsid w:val="00EE705F"/>
    <w:rsid w:val="00EF0BEA"/>
    <w:rsid w:val="00EF1462"/>
    <w:rsid w:val="00EF43C1"/>
    <w:rsid w:val="00EF54FD"/>
    <w:rsid w:val="00F001C9"/>
    <w:rsid w:val="00F004BC"/>
    <w:rsid w:val="00F00CCF"/>
    <w:rsid w:val="00F07F0D"/>
    <w:rsid w:val="00F13112"/>
    <w:rsid w:val="00F16FE6"/>
    <w:rsid w:val="00F225F9"/>
    <w:rsid w:val="00F238BD"/>
    <w:rsid w:val="00F24992"/>
    <w:rsid w:val="00F2547A"/>
    <w:rsid w:val="00F2742C"/>
    <w:rsid w:val="00F275EE"/>
    <w:rsid w:val="00F31951"/>
    <w:rsid w:val="00F32F2F"/>
    <w:rsid w:val="00F334B4"/>
    <w:rsid w:val="00F33F3F"/>
    <w:rsid w:val="00F3486B"/>
    <w:rsid w:val="00F35BDD"/>
    <w:rsid w:val="00F35EF0"/>
    <w:rsid w:val="00F3781F"/>
    <w:rsid w:val="00F403FD"/>
    <w:rsid w:val="00F41E72"/>
    <w:rsid w:val="00F42D0E"/>
    <w:rsid w:val="00F45BDF"/>
    <w:rsid w:val="00F50300"/>
    <w:rsid w:val="00F5414B"/>
    <w:rsid w:val="00F56E39"/>
    <w:rsid w:val="00F623E9"/>
    <w:rsid w:val="00F62493"/>
    <w:rsid w:val="00F63951"/>
    <w:rsid w:val="00F63C86"/>
    <w:rsid w:val="00F7016C"/>
    <w:rsid w:val="00F7229D"/>
    <w:rsid w:val="00F766BE"/>
    <w:rsid w:val="00F77EB9"/>
    <w:rsid w:val="00F80635"/>
    <w:rsid w:val="00F8115F"/>
    <w:rsid w:val="00F815D1"/>
    <w:rsid w:val="00F81E7E"/>
    <w:rsid w:val="00F81F0F"/>
    <w:rsid w:val="00F825F4"/>
    <w:rsid w:val="00F92AA1"/>
    <w:rsid w:val="00F932DE"/>
    <w:rsid w:val="00F963DD"/>
    <w:rsid w:val="00F9641A"/>
    <w:rsid w:val="00F97004"/>
    <w:rsid w:val="00FA09C0"/>
    <w:rsid w:val="00FA1707"/>
    <w:rsid w:val="00FA2045"/>
    <w:rsid w:val="00FA4A62"/>
    <w:rsid w:val="00FA7A66"/>
    <w:rsid w:val="00FB1AA9"/>
    <w:rsid w:val="00FB24C1"/>
    <w:rsid w:val="00FB4B5A"/>
    <w:rsid w:val="00FB5963"/>
    <w:rsid w:val="00FB5DAA"/>
    <w:rsid w:val="00FB72B2"/>
    <w:rsid w:val="00FC04B9"/>
    <w:rsid w:val="00FC161A"/>
    <w:rsid w:val="00FC23D5"/>
    <w:rsid w:val="00FC41BF"/>
    <w:rsid w:val="00FC4337"/>
    <w:rsid w:val="00FC47AD"/>
    <w:rsid w:val="00FC4C1A"/>
    <w:rsid w:val="00FC57EA"/>
    <w:rsid w:val="00FC628F"/>
    <w:rsid w:val="00FC6468"/>
    <w:rsid w:val="00FC6D49"/>
    <w:rsid w:val="00FC6FB4"/>
    <w:rsid w:val="00FD0DDD"/>
    <w:rsid w:val="00FD4323"/>
    <w:rsid w:val="00FD4922"/>
    <w:rsid w:val="00FD6461"/>
    <w:rsid w:val="00FD7589"/>
    <w:rsid w:val="00FD7C3E"/>
    <w:rsid w:val="00FE0281"/>
    <w:rsid w:val="00FE482C"/>
    <w:rsid w:val="00FE7083"/>
    <w:rsid w:val="00FE782E"/>
    <w:rsid w:val="00FF019F"/>
    <w:rsid w:val="00FF1B2A"/>
    <w:rsid w:val="00FF2160"/>
    <w:rsid w:val="00FF30DE"/>
    <w:rsid w:val="00FF644B"/>
    <w:rsid w:val="00FF7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Bibliography"/>
    <w:basedOn w:val="a"/>
    <w:next w:val="a"/>
    <w:uiPriority w:val="37"/>
    <w:unhideWhenUsed/>
    <w:rsid w:val="00F3486B"/>
    <w:pPr>
      <w:tabs>
        <w:tab w:val="left" w:pos="384"/>
      </w:tabs>
      <w:ind w:left="384" w:hanging="384"/>
    </w:pPr>
  </w:style>
  <w:style w:type="paragraph" w:customStyle="1" w:styleId="Body">
    <w:name w:val="Body"/>
    <w:rsid w:val="003E2F18"/>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16187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imbro1@jhmi.edu" TargetMode="External"/><Relationship Id="rId13" Type="http://schemas.openxmlformats.org/officeDocument/2006/relationships/hyperlink" Target="http://www.niaid.nih.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blerfoundation.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ams.nih.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cdm.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iardinotorchiam@medimmune.com" TargetMode="External"/><Relationship Id="rId14" Type="http://schemas.openxmlformats.org/officeDocument/2006/relationships/hyperlink" Target="https://pulmonary.ucsf.edu/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80D3-9C56-4BE7-8178-2DD7B49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16024</Words>
  <Characters>91343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107153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2018-08-14T13:07:00Z</cp:lastPrinted>
  <dcterms:created xsi:type="dcterms:W3CDTF">2018-10-26T02:57:00Z</dcterms:created>
  <dcterms:modified xsi:type="dcterms:W3CDTF">2018-10-31T02:07:00Z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zotero-version="5.0.55"&gt;&lt;session id="20nSaZKn"/&gt;&lt;style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