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050D23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F4705">
        <w:rPr>
          <w:rFonts w:ascii="Helvetica" w:hAnsi="Helvetica" w:cs="Arial"/>
          <w:b/>
          <w:i w:val="0"/>
          <w:sz w:val="22"/>
          <w:szCs w:val="22"/>
        </w:rPr>
        <w:t>58955</w:t>
      </w:r>
    </w:p>
    <w:p w14:paraId="15210DC1" w14:textId="279DCA7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F4705">
        <w:rPr>
          <w:rFonts w:ascii="Helvetica" w:hAnsi="Helvetica" w:cs="Arial"/>
          <w:b/>
          <w:i w:val="0"/>
          <w:sz w:val="22"/>
          <w:szCs w:val="22"/>
        </w:rPr>
        <w:t xml:space="preserve"> Laifong Lee</w:t>
      </w:r>
    </w:p>
    <w:p w14:paraId="441F19EB" w14:textId="45DD579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F470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9F4705">
          <w:rPr>
            <w:rStyle w:val="Hyperlink"/>
          </w:rPr>
          <w:t>http://www.jove.com/files_upload.php?src=17981323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192D875" w14:textId="77777777" w:rsidR="009F4705" w:rsidRPr="006B1566" w:rsidRDefault="00FA1A9D" w:rsidP="009F4705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28271201"/>
      <w:bookmarkStart w:id="1" w:name="_Hlk526954116"/>
      <w:r w:rsidR="009F4705" w:rsidRPr="00D735C1">
        <w:rPr>
          <w:rFonts w:ascii="Arial" w:hAnsi="Arial" w:cs="Arial"/>
          <w:szCs w:val="24"/>
        </w:rPr>
        <w:t>Discrimination of Seven Immune Cell Subsets by Two-Fluorochrome Flow Cytometry</w:t>
      </w:r>
      <w:bookmarkEnd w:id="0"/>
    </w:p>
    <w:bookmarkEnd w:id="1"/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85709A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</w:rPr>
      </w:pPr>
      <w:r w:rsidRPr="0085709A">
        <w:rPr>
          <w:rFonts w:ascii="Helvetica" w:hAnsi="Helvetica" w:cs="Arial"/>
          <w:b/>
          <w:sz w:val="28"/>
          <w:szCs w:val="28"/>
          <w:lang w:val="it-IT"/>
        </w:rPr>
        <w:t xml:space="preserve">Authors and Affiliations: </w:t>
      </w:r>
    </w:p>
    <w:p w14:paraId="55401872" w14:textId="5763BD75" w:rsidR="009F4705" w:rsidRPr="00D735C1" w:rsidRDefault="009F4705" w:rsidP="009F4705">
      <w:pPr>
        <w:rPr>
          <w:rFonts w:ascii="Arial" w:hAnsi="Arial" w:cs="Arial"/>
          <w:szCs w:val="24"/>
          <w:vertAlign w:val="superscript"/>
          <w:lang w:val="it-IT"/>
        </w:rPr>
      </w:pPr>
      <w:r w:rsidRPr="00D735C1">
        <w:rPr>
          <w:rFonts w:ascii="Arial" w:hAnsi="Arial" w:cs="Arial"/>
          <w:szCs w:val="24"/>
          <w:lang w:val="it-IT"/>
        </w:rPr>
        <w:t>Maria Letizia Giardino Torchia</w:t>
      </w:r>
      <w:r w:rsidRPr="00D735C1">
        <w:rPr>
          <w:rFonts w:ascii="Arial" w:hAnsi="Arial" w:cs="Arial"/>
          <w:szCs w:val="24"/>
          <w:vertAlign w:val="superscript"/>
          <w:lang w:val="it-IT"/>
        </w:rPr>
        <w:t>1</w:t>
      </w:r>
      <w:r w:rsidRPr="00D735C1">
        <w:rPr>
          <w:rFonts w:ascii="Arial" w:hAnsi="Arial" w:cs="Arial"/>
          <w:szCs w:val="24"/>
          <w:lang w:val="it-IT"/>
        </w:rPr>
        <w:t xml:space="preserve"> and Raffaello Cimbro</w:t>
      </w:r>
      <w:r w:rsidRPr="00D735C1">
        <w:rPr>
          <w:rFonts w:ascii="Arial" w:hAnsi="Arial" w:cs="Arial"/>
          <w:szCs w:val="24"/>
          <w:vertAlign w:val="superscript"/>
          <w:lang w:val="it-IT"/>
        </w:rPr>
        <w:t>2</w:t>
      </w:r>
    </w:p>
    <w:p w14:paraId="16F6B604" w14:textId="77777777" w:rsidR="009F4705" w:rsidRPr="00D735C1" w:rsidRDefault="009F4705" w:rsidP="009F4705">
      <w:pPr>
        <w:rPr>
          <w:rFonts w:ascii="Arial" w:hAnsi="Arial" w:cs="Arial"/>
          <w:szCs w:val="24"/>
          <w:lang w:val="it-IT"/>
        </w:rPr>
      </w:pPr>
    </w:p>
    <w:p w14:paraId="11B180D0" w14:textId="77777777" w:rsidR="009F4705" w:rsidRPr="00D735C1" w:rsidRDefault="009F4705" w:rsidP="009F4705">
      <w:pPr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  <w:vertAlign w:val="superscript"/>
        </w:rPr>
        <w:t>1</w:t>
      </w:r>
      <w:r w:rsidRPr="00D735C1">
        <w:rPr>
          <w:rFonts w:ascii="Arial" w:hAnsi="Arial" w:cs="Arial"/>
          <w:szCs w:val="24"/>
        </w:rPr>
        <w:t>Oncology Research, Medimmune, LLC, Gaithersburg, Maryland, US</w:t>
      </w:r>
    </w:p>
    <w:p w14:paraId="61A7585E" w14:textId="77777777" w:rsidR="009F4705" w:rsidRPr="00D735C1" w:rsidRDefault="009F4705" w:rsidP="009F4705">
      <w:pPr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  <w:vertAlign w:val="superscript"/>
        </w:rPr>
        <w:t>2</w:t>
      </w:r>
      <w:r w:rsidRPr="00D735C1">
        <w:rPr>
          <w:rFonts w:ascii="Arial" w:hAnsi="Arial" w:cs="Arial"/>
          <w:szCs w:val="24"/>
        </w:rPr>
        <w:t>Division of Rheumatology, Johns Hopkins University School of Medicine, Baltimore, Maryland, US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9C6B878" w14:textId="77777777" w:rsidR="009F4705" w:rsidRPr="00F95819" w:rsidRDefault="009F4705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5B594B2" w14:textId="77777777" w:rsidR="009F4705" w:rsidRPr="00D735C1" w:rsidRDefault="009F4705" w:rsidP="009F4705">
      <w:pPr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</w:rPr>
        <w:t>Raffaello Cimbro</w:t>
      </w:r>
    </w:p>
    <w:p w14:paraId="221613BC" w14:textId="77777777" w:rsidR="009F4705" w:rsidRPr="00D735C1" w:rsidRDefault="00233841" w:rsidP="009F4705">
      <w:pPr>
        <w:rPr>
          <w:rFonts w:ascii="Arial" w:hAnsi="Arial" w:cs="Arial"/>
          <w:szCs w:val="24"/>
        </w:rPr>
      </w:pPr>
      <w:hyperlink r:id="rId9" w:history="1">
        <w:r w:rsidR="009F4705" w:rsidRPr="00D735C1">
          <w:rPr>
            <w:rStyle w:val="Hyperlink"/>
            <w:rFonts w:ascii="Arial" w:hAnsi="Arial" w:cs="Arial"/>
            <w:szCs w:val="24"/>
          </w:rPr>
          <w:t>rcimbro1@jhmi.edu</w:t>
        </w:r>
      </w:hyperlink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79FC40F" w14:textId="77777777" w:rsidR="009F4705" w:rsidRPr="00D735C1" w:rsidRDefault="009F4705" w:rsidP="00FA1A9D">
      <w:pPr>
        <w:outlineLvl w:val="0"/>
        <w:rPr>
          <w:rFonts w:ascii="Arial" w:hAnsi="Arial" w:cs="Arial"/>
          <w:sz w:val="22"/>
          <w:szCs w:val="22"/>
        </w:rPr>
      </w:pPr>
    </w:p>
    <w:p w14:paraId="5FE9253C" w14:textId="77777777" w:rsidR="009F4705" w:rsidRPr="00D735C1" w:rsidRDefault="009F4705" w:rsidP="009F4705">
      <w:pPr>
        <w:rPr>
          <w:rFonts w:ascii="Arial" w:hAnsi="Arial" w:cs="Arial"/>
          <w:lang w:val="it-IT"/>
        </w:rPr>
      </w:pPr>
      <w:r w:rsidRPr="00D735C1">
        <w:rPr>
          <w:rFonts w:ascii="Arial" w:hAnsi="Arial" w:cs="Arial"/>
          <w:lang w:val="it-IT"/>
        </w:rPr>
        <w:t xml:space="preserve">Maria Letizia Giardino Torchia </w:t>
      </w:r>
    </w:p>
    <w:p w14:paraId="77E76E23" w14:textId="0E4661D1" w:rsidR="009F4705" w:rsidRPr="00D735C1" w:rsidRDefault="00233841" w:rsidP="009F4705">
      <w:pPr>
        <w:rPr>
          <w:rFonts w:ascii="Arial" w:hAnsi="Arial" w:cs="Arial"/>
          <w:lang w:val="it-IT"/>
        </w:rPr>
      </w:pPr>
      <w:hyperlink r:id="rId10" w:history="1">
        <w:r w:rsidR="009F4705" w:rsidRPr="00D735C1">
          <w:rPr>
            <w:rStyle w:val="Hyperlink"/>
            <w:rFonts w:ascii="Arial" w:hAnsi="Arial" w:cs="Arial"/>
            <w:lang w:val="it-IT"/>
          </w:rPr>
          <w:t>giardinotorchiam@medimmune.com</w:t>
        </w:r>
      </w:hyperlink>
    </w:p>
    <w:p w14:paraId="4F893A2A" w14:textId="5E894183" w:rsidR="003B5E26" w:rsidRPr="0085709A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52A319C7" w14:textId="3776F116" w:rsidR="003B5E26" w:rsidRPr="0085709A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90BA3D8" w14:textId="7E9980EA" w:rsidR="001E230F" w:rsidRPr="0085709A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1F37CFA" w14:textId="4F32138F" w:rsidR="00C70C90" w:rsidRPr="0085709A" w:rsidRDefault="00C70C90">
      <w:pPr>
        <w:rPr>
          <w:rFonts w:ascii="Helvetica" w:hAnsi="Helvetica" w:cs="Arial"/>
          <w:b/>
          <w:sz w:val="22"/>
          <w:szCs w:val="22"/>
          <w:lang w:val="it-IT"/>
        </w:rPr>
      </w:pPr>
      <w:r w:rsidRPr="0085709A">
        <w:rPr>
          <w:rFonts w:ascii="Helvetica" w:hAnsi="Helvetica" w:cs="Arial"/>
          <w:b/>
          <w:sz w:val="22"/>
          <w:szCs w:val="22"/>
          <w:lang w:val="it-IT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B9F582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3C5627" w:rsidRPr="003C5627">
        <w:rPr>
          <w:rFonts w:ascii="Helvetica" w:hAnsi="Helvetica"/>
          <w:b/>
          <w:sz w:val="22"/>
          <w:u w:val="single"/>
        </w:rPr>
        <w:t>N</w:t>
      </w:r>
    </w:p>
    <w:p w14:paraId="7F0D63C0" w14:textId="4B04F2C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C5627">
        <w:rPr>
          <w:rFonts w:ascii="Helvetica" w:hAnsi="Helvetica"/>
          <w:b/>
          <w:sz w:val="22"/>
        </w:rPr>
        <w:t xml:space="preserve"> </w:t>
      </w:r>
      <w:r w:rsidR="003C5627" w:rsidRPr="003C5627">
        <w:rPr>
          <w:rFonts w:ascii="Helvetica" w:hAnsi="Helvetica"/>
          <w:b/>
          <w:sz w:val="22"/>
          <w:u w:val="single"/>
        </w:rPr>
        <w:t>N.A.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7E3BC9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C5627">
        <w:rPr>
          <w:rFonts w:ascii="Helvetica" w:hAnsi="Helvetica"/>
          <w:b/>
          <w:sz w:val="22"/>
        </w:rPr>
        <w:t xml:space="preserve"> </w:t>
      </w:r>
      <w:r w:rsidR="003C5627" w:rsidRPr="003C5627">
        <w:rPr>
          <w:rFonts w:ascii="Helvetica" w:hAnsi="Helvetica"/>
          <w:b/>
          <w:sz w:val="22"/>
          <w:u w:val="single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6EB5AC77" w:rsidR="00FA1A9D" w:rsidRPr="00BB700A" w:rsidRDefault="00905F37" w:rsidP="00FA1A9D">
      <w:pPr>
        <w:spacing w:before="120" w:line="360" w:lineRule="auto"/>
        <w:rPr>
          <w:rFonts w:ascii="Helvetica" w:hAnsi="Helvetica"/>
          <w:sz w:val="22"/>
        </w:rPr>
      </w:pPr>
      <w:r w:rsidRPr="00BB700A">
        <w:rPr>
          <w:rFonts w:ascii="Helvetica" w:hAnsi="Helvetica"/>
          <w:sz w:val="22"/>
        </w:rPr>
        <w:t>2.2, 2.5, 4.1, 4.6</w:t>
      </w:r>
    </w:p>
    <w:p w14:paraId="7A7DE236" w14:textId="77777777" w:rsidR="00D735C1" w:rsidRPr="00851B3E" w:rsidRDefault="00D735C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2F801EA" w:rsidR="00FA1A9D" w:rsidRPr="00BB700A" w:rsidRDefault="00905F37" w:rsidP="00FA1A9D">
      <w:pPr>
        <w:spacing w:before="120" w:line="360" w:lineRule="auto"/>
        <w:rPr>
          <w:rFonts w:ascii="Helvetica" w:hAnsi="Helvetica"/>
          <w:sz w:val="22"/>
        </w:rPr>
      </w:pPr>
      <w:r w:rsidRPr="00BB700A">
        <w:rPr>
          <w:rFonts w:ascii="Helvetica" w:hAnsi="Helvetica"/>
          <w:sz w:val="22"/>
        </w:rPr>
        <w:t>2.2, 2.5</w:t>
      </w:r>
      <w:r w:rsidR="00B878FA" w:rsidRPr="00BB700A">
        <w:rPr>
          <w:rFonts w:ascii="Helvetica" w:hAnsi="Helvetica"/>
          <w:sz w:val="22"/>
        </w:rPr>
        <w:t xml:space="preserve">. </w:t>
      </w:r>
      <w:r w:rsidR="006774EF" w:rsidRPr="00BB700A">
        <w:rPr>
          <w:rFonts w:ascii="Helvetica" w:hAnsi="Helvetica"/>
          <w:sz w:val="22"/>
        </w:rPr>
        <w:t>Careful</w:t>
      </w:r>
      <w:r w:rsidR="00B878FA" w:rsidRPr="00BB700A">
        <w:rPr>
          <w:rFonts w:ascii="Helvetica" w:hAnsi="Helvetica"/>
          <w:sz w:val="22"/>
        </w:rPr>
        <w:t xml:space="preserve"> pipetting and minimal interface disruption.</w:t>
      </w:r>
    </w:p>
    <w:p w14:paraId="4A5C1C64" w14:textId="77777777" w:rsidR="00D735C1" w:rsidRDefault="00D735C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16C72BC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C5627">
        <w:rPr>
          <w:rFonts w:ascii="Helvetica" w:hAnsi="Helvetica"/>
          <w:b/>
          <w:sz w:val="22"/>
          <w:szCs w:val="22"/>
        </w:rPr>
        <w:t xml:space="preserve"> </w:t>
      </w:r>
      <w:r w:rsidR="003C5627" w:rsidRPr="003C5627">
        <w:rPr>
          <w:rFonts w:ascii="Helvetica" w:hAnsi="Helvetica"/>
          <w:b/>
          <w:sz w:val="22"/>
          <w:szCs w:val="22"/>
          <w:u w:val="single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D735C1" w:rsidRDefault="005E2B7E" w:rsidP="00177B33">
      <w:pPr>
        <w:contextualSpacing/>
        <w:outlineLvl w:val="0"/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</w:rPr>
        <w:t>Why is your protocol significant?</w:t>
      </w:r>
      <w:r w:rsidR="00664850" w:rsidRPr="00D735C1">
        <w:rPr>
          <w:rFonts w:ascii="Arial" w:hAnsi="Arial" w:cs="Arial"/>
          <w:szCs w:val="24"/>
        </w:rPr>
        <w:t xml:space="preserve"> </w:t>
      </w:r>
      <w:r w:rsidR="00664850" w:rsidRPr="00D735C1">
        <w:rPr>
          <w:rFonts w:ascii="Arial" w:hAnsi="Arial" w:cs="Arial"/>
          <w:i/>
          <w:szCs w:val="24"/>
        </w:rPr>
        <w:t>OR</w:t>
      </w:r>
      <w:r w:rsidR="00664850" w:rsidRPr="00D735C1">
        <w:rPr>
          <w:rFonts w:ascii="Arial" w:hAnsi="Arial" w:cs="Arial"/>
          <w:szCs w:val="24"/>
        </w:rPr>
        <w:t xml:space="preserve"> What key questions can this method help answer?</w:t>
      </w:r>
      <w:r w:rsidR="000D35D9" w:rsidRPr="00D735C1">
        <w:rPr>
          <w:rFonts w:ascii="Arial" w:hAnsi="Arial" w:cs="Arial"/>
          <w:szCs w:val="24"/>
        </w:rPr>
        <w:t xml:space="preserve"> </w:t>
      </w:r>
    </w:p>
    <w:p w14:paraId="20EDE62B" w14:textId="77777777" w:rsidR="00330F1B" w:rsidRPr="00D735C1" w:rsidRDefault="00330F1B" w:rsidP="00330F1B">
      <w:pPr>
        <w:ind w:left="1080"/>
        <w:contextualSpacing/>
        <w:outlineLvl w:val="0"/>
        <w:rPr>
          <w:rFonts w:ascii="Arial" w:hAnsi="Arial" w:cs="Arial"/>
          <w:szCs w:val="24"/>
          <w:u w:val="single"/>
        </w:rPr>
      </w:pPr>
    </w:p>
    <w:p w14:paraId="7826EE4A" w14:textId="5A014EFD" w:rsidR="00CE10F2" w:rsidRPr="004F59B6" w:rsidRDefault="008B0DC6" w:rsidP="00177B33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Cs w:val="24"/>
        </w:rPr>
      </w:pPr>
      <w:r w:rsidRPr="00D735C1">
        <w:rPr>
          <w:rFonts w:ascii="Arial" w:hAnsi="Arial" w:cs="Arial"/>
          <w:b/>
          <w:szCs w:val="24"/>
          <w:u w:val="single"/>
        </w:rPr>
        <w:t>Raffaello Cimbro</w:t>
      </w:r>
      <w:r w:rsidR="000D35D9" w:rsidRPr="00D735C1">
        <w:rPr>
          <w:rFonts w:ascii="Arial" w:hAnsi="Arial" w:cs="Arial"/>
          <w:szCs w:val="24"/>
        </w:rPr>
        <w:t>:</w:t>
      </w:r>
      <w:r w:rsidR="00D735C1" w:rsidRPr="00D735C1">
        <w:rPr>
          <w:rFonts w:ascii="Arial" w:hAnsi="Arial" w:cs="Arial"/>
          <w:szCs w:val="24"/>
        </w:rPr>
        <w:t xml:space="preserve"> </w:t>
      </w:r>
      <w:r w:rsidR="00EC1439" w:rsidRPr="00D735C1">
        <w:rPr>
          <w:rFonts w:ascii="Arial" w:hAnsi="Arial" w:cs="Arial"/>
          <w:szCs w:val="24"/>
        </w:rPr>
        <w:t xml:space="preserve">The overall goal of this methodology is to expand </w:t>
      </w:r>
      <w:r w:rsidR="005C2552">
        <w:rPr>
          <w:rFonts w:ascii="Arial" w:hAnsi="Arial" w:cs="Arial"/>
          <w:szCs w:val="24"/>
        </w:rPr>
        <w:t>be</w:t>
      </w:r>
      <w:r w:rsidR="00740F60">
        <w:rPr>
          <w:rFonts w:ascii="Arial" w:hAnsi="Arial" w:cs="Arial"/>
          <w:szCs w:val="24"/>
        </w:rPr>
        <w:t>yon</w:t>
      </w:r>
      <w:r w:rsidR="005C2552">
        <w:rPr>
          <w:rFonts w:ascii="Arial" w:hAnsi="Arial" w:cs="Arial"/>
          <w:szCs w:val="24"/>
        </w:rPr>
        <w:t xml:space="preserve">d </w:t>
      </w:r>
      <w:r w:rsidR="00EC1439" w:rsidRPr="00D735C1">
        <w:rPr>
          <w:rFonts w:ascii="Arial" w:hAnsi="Arial" w:cs="Arial"/>
          <w:szCs w:val="24"/>
        </w:rPr>
        <w:t xml:space="preserve">the optical limits of most flow cytometers </w:t>
      </w:r>
      <w:r w:rsidR="00740F60">
        <w:rPr>
          <w:rFonts w:ascii="Arial" w:hAnsi="Arial" w:cs="Arial"/>
          <w:szCs w:val="24"/>
        </w:rPr>
        <w:t xml:space="preserve">by </w:t>
      </w:r>
      <w:r w:rsidR="00EC1439" w:rsidRPr="00D735C1">
        <w:rPr>
          <w:rFonts w:ascii="Arial" w:hAnsi="Arial" w:cs="Arial"/>
          <w:szCs w:val="24"/>
        </w:rPr>
        <w:t xml:space="preserve">allowing </w:t>
      </w:r>
      <w:r w:rsidR="00394F29">
        <w:rPr>
          <w:rFonts w:ascii="Arial" w:hAnsi="Arial" w:cs="Arial"/>
          <w:szCs w:val="24"/>
        </w:rPr>
        <w:t xml:space="preserve">researchers </w:t>
      </w:r>
      <w:r w:rsidR="00740F60">
        <w:rPr>
          <w:rFonts w:ascii="Arial" w:hAnsi="Arial" w:cs="Arial"/>
          <w:szCs w:val="24"/>
        </w:rPr>
        <w:t>to</w:t>
      </w:r>
      <w:r w:rsidR="00EC1439" w:rsidRPr="00D735C1">
        <w:rPr>
          <w:rFonts w:ascii="Arial" w:hAnsi="Arial" w:cs="Arial"/>
          <w:szCs w:val="24"/>
        </w:rPr>
        <w:t xml:space="preserve"> record five additional markers to interrogate complex cell populations</w:t>
      </w:r>
      <w:r w:rsidR="00D735C1" w:rsidRPr="00D735C1">
        <w:rPr>
          <w:rFonts w:ascii="Arial" w:hAnsi="Arial" w:cs="Arial"/>
          <w:szCs w:val="24"/>
        </w:rPr>
        <w:t>.</w:t>
      </w:r>
      <w:r w:rsidR="007A226C">
        <w:rPr>
          <w:rFonts w:ascii="Arial" w:hAnsi="Arial" w:cs="Arial"/>
          <w:szCs w:val="24"/>
        </w:rPr>
        <w:t xml:space="preserve"> </w:t>
      </w:r>
      <w:r w:rsidR="007A226C" w:rsidRPr="007A226C">
        <w:rPr>
          <w:rFonts w:ascii="Arial" w:hAnsi="Arial" w:cs="Arial"/>
          <w:b/>
          <w:szCs w:val="24"/>
        </w:rPr>
        <w:t>[1-INTERVIEW]</w:t>
      </w:r>
    </w:p>
    <w:p w14:paraId="18B5591E" w14:textId="77777777" w:rsidR="004F59B6" w:rsidRPr="007A226C" w:rsidRDefault="004F59B6" w:rsidP="004F59B6">
      <w:pPr>
        <w:pStyle w:val="ListParagraph"/>
        <w:ind w:left="1350"/>
        <w:outlineLvl w:val="0"/>
        <w:rPr>
          <w:rFonts w:ascii="Arial" w:hAnsi="Arial" w:cs="Arial"/>
          <w:szCs w:val="24"/>
        </w:rPr>
      </w:pPr>
    </w:p>
    <w:p w14:paraId="63F9E077" w14:textId="21F3955A" w:rsidR="007A226C" w:rsidRPr="00D735C1" w:rsidRDefault="004F59B6" w:rsidP="007A226C">
      <w:pPr>
        <w:pStyle w:val="ListParagraph"/>
        <w:numPr>
          <w:ilvl w:val="2"/>
          <w:numId w:val="9"/>
        </w:numPr>
        <w:outlineLvl w:val="0"/>
        <w:rPr>
          <w:rFonts w:ascii="Arial" w:hAnsi="Arial" w:cs="Arial"/>
          <w:szCs w:val="24"/>
        </w:rPr>
      </w:pPr>
      <w:r w:rsidRPr="004F59B6">
        <w:rPr>
          <w:rFonts w:ascii="Arial" w:hAnsi="Arial" w:cs="Arial"/>
          <w:szCs w:val="24"/>
        </w:rPr>
        <w:t>Raffaello Cimbro</w:t>
      </w:r>
      <w:r w:rsidRPr="007F08C5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24B52600" w14:textId="77777777" w:rsidR="00336C61" w:rsidRPr="00D735C1" w:rsidRDefault="00336C61" w:rsidP="00336C61">
      <w:pPr>
        <w:pStyle w:val="ListParagraph"/>
        <w:ind w:left="1350"/>
        <w:outlineLvl w:val="0"/>
        <w:rPr>
          <w:rFonts w:ascii="Arial" w:hAnsi="Arial" w:cs="Arial"/>
          <w:szCs w:val="24"/>
        </w:rPr>
      </w:pPr>
    </w:p>
    <w:p w14:paraId="61D263F7" w14:textId="77777777" w:rsidR="00330F1B" w:rsidRPr="00D735C1" w:rsidRDefault="00330F1B" w:rsidP="00330F1B">
      <w:pPr>
        <w:ind w:left="1080"/>
        <w:contextualSpacing/>
        <w:outlineLvl w:val="0"/>
        <w:rPr>
          <w:rFonts w:ascii="Arial" w:hAnsi="Arial" w:cs="Arial"/>
          <w:szCs w:val="24"/>
        </w:rPr>
      </w:pPr>
    </w:p>
    <w:p w14:paraId="3629B788" w14:textId="3C4D86EC" w:rsidR="000D35D9" w:rsidRPr="00D735C1" w:rsidRDefault="000D35D9" w:rsidP="00177B33">
      <w:pPr>
        <w:contextualSpacing/>
        <w:outlineLvl w:val="0"/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</w:rPr>
        <w:t>What is the ma</w:t>
      </w:r>
      <w:r w:rsidR="00450B27" w:rsidRPr="00D735C1">
        <w:rPr>
          <w:rFonts w:ascii="Arial" w:hAnsi="Arial" w:cs="Arial"/>
          <w:szCs w:val="24"/>
        </w:rPr>
        <w:t>in advantage of this technique?</w:t>
      </w:r>
    </w:p>
    <w:p w14:paraId="6482321C" w14:textId="77777777" w:rsidR="00330F1B" w:rsidRPr="00D735C1" w:rsidRDefault="00330F1B" w:rsidP="00330F1B">
      <w:pPr>
        <w:ind w:left="1080"/>
        <w:contextualSpacing/>
        <w:outlineLvl w:val="0"/>
        <w:rPr>
          <w:rFonts w:ascii="Arial" w:hAnsi="Arial" w:cs="Arial"/>
          <w:szCs w:val="24"/>
          <w:u w:val="single"/>
        </w:rPr>
      </w:pPr>
    </w:p>
    <w:p w14:paraId="2211496E" w14:textId="5CB6C3F1" w:rsidR="00CE10F2" w:rsidRPr="004F59B6" w:rsidRDefault="009A249B" w:rsidP="00177B33">
      <w:pPr>
        <w:pStyle w:val="ListParagraph"/>
        <w:numPr>
          <w:ilvl w:val="1"/>
          <w:numId w:val="9"/>
        </w:numPr>
        <w:outlineLvl w:val="0"/>
        <w:rPr>
          <w:rFonts w:ascii="Arial" w:hAnsi="Arial" w:cs="Arial"/>
          <w:szCs w:val="24"/>
        </w:rPr>
      </w:pPr>
      <w:r w:rsidRPr="00D735C1">
        <w:rPr>
          <w:rFonts w:ascii="Arial" w:hAnsi="Arial" w:cs="Arial"/>
          <w:b/>
          <w:szCs w:val="24"/>
          <w:u w:val="single"/>
        </w:rPr>
        <w:t>Raffaello Cimbro</w:t>
      </w:r>
      <w:r w:rsidR="00D735C1" w:rsidRPr="00D735C1">
        <w:rPr>
          <w:rFonts w:ascii="Arial" w:hAnsi="Arial" w:cs="Arial"/>
          <w:szCs w:val="24"/>
        </w:rPr>
        <w:t xml:space="preserve">: </w:t>
      </w:r>
      <w:r w:rsidR="00D07BF0" w:rsidRPr="00D735C1">
        <w:rPr>
          <w:rFonts w:ascii="Arial" w:hAnsi="Arial" w:cs="Arial"/>
          <w:szCs w:val="24"/>
        </w:rPr>
        <w:t xml:space="preserve">Using this technique </w:t>
      </w:r>
      <w:r w:rsidR="00B3337A">
        <w:rPr>
          <w:rFonts w:ascii="Arial" w:hAnsi="Arial" w:cs="Arial"/>
          <w:szCs w:val="24"/>
        </w:rPr>
        <w:t xml:space="preserve">it </w:t>
      </w:r>
      <w:r w:rsidR="00D07BF0" w:rsidRPr="00D735C1">
        <w:rPr>
          <w:rFonts w:ascii="Arial" w:hAnsi="Arial" w:cs="Arial"/>
          <w:szCs w:val="24"/>
        </w:rPr>
        <w:t>is possible to achieve a deep immunophenotyping when working with instruments with a low number of detectors,</w:t>
      </w:r>
      <w:r w:rsidR="00B3337A">
        <w:rPr>
          <w:rFonts w:ascii="Arial" w:hAnsi="Arial" w:cs="Arial"/>
          <w:szCs w:val="24"/>
        </w:rPr>
        <w:t xml:space="preserve"> or samples with limited number</w:t>
      </w:r>
      <w:r w:rsidR="00D07BF0" w:rsidRPr="00D735C1">
        <w:rPr>
          <w:rFonts w:ascii="Arial" w:hAnsi="Arial" w:cs="Arial"/>
          <w:szCs w:val="24"/>
        </w:rPr>
        <w:t xml:space="preserve"> of cells.</w:t>
      </w:r>
      <w:r w:rsidR="004F59B6" w:rsidRPr="004F59B6">
        <w:rPr>
          <w:rFonts w:ascii="Arial" w:hAnsi="Arial" w:cs="Arial"/>
          <w:b/>
          <w:szCs w:val="24"/>
        </w:rPr>
        <w:t xml:space="preserve"> </w:t>
      </w:r>
      <w:r w:rsidR="004F59B6" w:rsidRPr="007A226C">
        <w:rPr>
          <w:rFonts w:ascii="Arial" w:hAnsi="Arial" w:cs="Arial"/>
          <w:b/>
          <w:szCs w:val="24"/>
        </w:rPr>
        <w:t>[1-INTERVIEW]</w:t>
      </w:r>
    </w:p>
    <w:p w14:paraId="0F708A31" w14:textId="77777777" w:rsidR="004F59B6" w:rsidRPr="004F59B6" w:rsidRDefault="004F59B6" w:rsidP="004F59B6">
      <w:pPr>
        <w:pStyle w:val="ListParagraph"/>
        <w:ind w:left="1350"/>
        <w:outlineLvl w:val="0"/>
        <w:rPr>
          <w:rFonts w:ascii="Arial" w:hAnsi="Arial" w:cs="Arial"/>
          <w:szCs w:val="24"/>
        </w:rPr>
      </w:pPr>
    </w:p>
    <w:p w14:paraId="393C05FE" w14:textId="5C67A6A2" w:rsidR="004F59B6" w:rsidRPr="004F59B6" w:rsidRDefault="004F59B6" w:rsidP="004F59B6">
      <w:pPr>
        <w:pStyle w:val="ListParagraph"/>
        <w:numPr>
          <w:ilvl w:val="2"/>
          <w:numId w:val="9"/>
        </w:numPr>
        <w:outlineLvl w:val="0"/>
        <w:rPr>
          <w:rFonts w:ascii="Arial" w:hAnsi="Arial" w:cs="Arial"/>
          <w:szCs w:val="24"/>
        </w:rPr>
      </w:pPr>
      <w:r w:rsidRPr="004F59B6">
        <w:rPr>
          <w:rFonts w:ascii="Arial" w:hAnsi="Arial" w:cs="Arial"/>
          <w:szCs w:val="24"/>
        </w:rPr>
        <w:t>Raffaello Cimbro</w:t>
      </w:r>
      <w:r w:rsidRPr="007F08C5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508F1932" w14:textId="77777777" w:rsidR="00336C61" w:rsidRPr="00D735C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D735C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D735C1" w:rsidRDefault="00EA60D4" w:rsidP="00330F1B">
      <w:pPr>
        <w:contextualSpacing/>
        <w:rPr>
          <w:rFonts w:ascii="Arial" w:hAnsi="Arial" w:cs="Arial"/>
          <w:b/>
          <w:sz w:val="22"/>
          <w:szCs w:val="22"/>
        </w:rPr>
      </w:pPr>
      <w:r w:rsidRPr="00D735C1">
        <w:rPr>
          <w:rFonts w:ascii="Arial" w:hAnsi="Arial" w:cs="Arial"/>
          <w:b/>
          <w:sz w:val="22"/>
          <w:szCs w:val="22"/>
        </w:rPr>
        <w:t>Ethics title card: (for human subjects or animal work</w:t>
      </w:r>
      <w:r w:rsidR="00CF22F6" w:rsidRPr="00D735C1">
        <w:rPr>
          <w:rFonts w:ascii="Arial" w:hAnsi="Arial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D735C1" w:rsidRDefault="00EA60D4" w:rsidP="00330F1B">
      <w:pPr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59937686" w14:textId="4E6F8173" w:rsidR="00543222" w:rsidRPr="00D735C1" w:rsidRDefault="00543222" w:rsidP="00FA1A9D">
      <w:pPr>
        <w:numPr>
          <w:ilvl w:val="1"/>
          <w:numId w:val="9"/>
        </w:numPr>
        <w:contextualSpacing/>
        <w:rPr>
          <w:rFonts w:ascii="Arial" w:hAnsi="Arial" w:cs="Arial"/>
          <w:szCs w:val="24"/>
        </w:rPr>
      </w:pPr>
      <w:r w:rsidRPr="00D735C1">
        <w:rPr>
          <w:rFonts w:ascii="Arial" w:hAnsi="Arial" w:cs="Arial"/>
          <w:szCs w:val="24"/>
        </w:rPr>
        <w:t xml:space="preserve">All studies of human materials were approved by the Institutional Review Board of Johns Hopkins University under the Health Insurance Portability and Accountability Act.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7BEDDB8" w14:textId="7C0DB1A6" w:rsidR="004728F8" w:rsidRDefault="00F22F5E" w:rsidP="00394F29">
      <w:pPr>
        <w:pStyle w:val="Title"/>
        <w:jc w:val="center"/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E13BF5" w14:textId="77777777" w:rsidR="00EB5A00" w:rsidRDefault="00EB5A00" w:rsidP="00EB5A00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</w:p>
    <w:p w14:paraId="18241948" w14:textId="06A3DAD3" w:rsidR="00CE10F2" w:rsidRDefault="00056859" w:rsidP="005C42C8">
      <w:pPr>
        <w:pStyle w:val="BodyText"/>
        <w:numPr>
          <w:ilvl w:val="0"/>
          <w:numId w:val="12"/>
        </w:numPr>
        <w:outlineLvl w:val="0"/>
        <w:rPr>
          <w:rFonts w:ascii="Arial" w:hAnsi="Arial" w:cs="Arial"/>
          <w:b/>
          <w:i w:val="0"/>
          <w:szCs w:val="24"/>
        </w:rPr>
      </w:pPr>
      <w:r w:rsidRPr="005C42C8">
        <w:rPr>
          <w:rFonts w:ascii="Arial" w:hAnsi="Arial" w:cs="Arial"/>
          <w:b/>
          <w:i w:val="0"/>
          <w:szCs w:val="24"/>
        </w:rPr>
        <w:t>Cell preparation</w:t>
      </w:r>
    </w:p>
    <w:p w14:paraId="7941D372" w14:textId="77777777" w:rsidR="005C42C8" w:rsidRPr="005C42C8" w:rsidRDefault="005C42C8" w:rsidP="005C42C8">
      <w:pPr>
        <w:pStyle w:val="BodyText"/>
        <w:ind w:left="360"/>
        <w:outlineLvl w:val="0"/>
        <w:rPr>
          <w:rFonts w:ascii="Arial" w:hAnsi="Arial" w:cs="Arial"/>
          <w:b/>
          <w:i w:val="0"/>
          <w:szCs w:val="24"/>
        </w:rPr>
      </w:pPr>
    </w:p>
    <w:p w14:paraId="701D93F5" w14:textId="539AF7F0" w:rsidR="00056859" w:rsidRPr="00B616BE" w:rsidRDefault="00E16EF5" w:rsidP="005C42C8">
      <w:pPr>
        <w:numPr>
          <w:ilvl w:val="1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453C7F">
        <w:rPr>
          <w:rFonts w:ascii="Arial" w:hAnsi="Arial" w:cs="Arial"/>
        </w:rPr>
        <w:t>Begin this procedure by c</w:t>
      </w:r>
      <w:r w:rsidR="00056859" w:rsidRPr="00453C7F">
        <w:rPr>
          <w:rFonts w:ascii="Arial" w:hAnsi="Arial" w:cs="Arial"/>
        </w:rPr>
        <w:t>arefully transfer</w:t>
      </w:r>
      <w:r w:rsidR="00EE656A">
        <w:rPr>
          <w:rFonts w:ascii="Arial" w:hAnsi="Arial" w:cs="Arial"/>
        </w:rPr>
        <w:t>r</w:t>
      </w:r>
      <w:r w:rsidRPr="00453C7F">
        <w:rPr>
          <w:rFonts w:ascii="Arial" w:hAnsi="Arial" w:cs="Arial"/>
        </w:rPr>
        <w:t>ing</w:t>
      </w:r>
      <w:r w:rsidR="00056859" w:rsidRPr="00453C7F">
        <w:rPr>
          <w:rFonts w:ascii="Arial" w:hAnsi="Arial" w:cs="Arial"/>
        </w:rPr>
        <w:t xml:space="preserve"> drawn blood into</w:t>
      </w:r>
      <w:r w:rsidRPr="00453C7F">
        <w:rPr>
          <w:rFonts w:ascii="Arial" w:hAnsi="Arial" w:cs="Arial"/>
        </w:rPr>
        <w:t xml:space="preserve"> a 50-</w:t>
      </w:r>
      <w:r w:rsidR="00453C7F" w:rsidRPr="00453C7F">
        <w:rPr>
          <w:rFonts w:ascii="Arial" w:hAnsi="Arial" w:cs="Arial"/>
        </w:rPr>
        <w:t>milliliter</w:t>
      </w:r>
      <w:r w:rsidR="00056859" w:rsidRPr="00453C7F">
        <w:rPr>
          <w:rFonts w:ascii="Arial" w:hAnsi="Arial" w:cs="Arial"/>
        </w:rPr>
        <w:t xml:space="preserve"> conical tube.</w:t>
      </w:r>
      <w:r w:rsidR="00056859" w:rsidRPr="00B616BE">
        <w:rPr>
          <w:rFonts w:ascii="Arial" w:hAnsi="Arial" w:cs="Arial"/>
          <w:b/>
        </w:rPr>
        <w:t xml:space="preserve"> </w:t>
      </w:r>
      <w:r w:rsidR="00B616BE" w:rsidRPr="00B616BE">
        <w:rPr>
          <w:rFonts w:ascii="Arial" w:hAnsi="Arial" w:cs="Arial"/>
          <w:b/>
        </w:rPr>
        <w:t xml:space="preserve">[1-MED] </w:t>
      </w:r>
      <w:r w:rsidR="00056859" w:rsidRPr="00453C7F">
        <w:rPr>
          <w:rFonts w:ascii="Arial" w:hAnsi="Arial" w:cs="Arial"/>
        </w:rPr>
        <w:t>Dilute the blood with an equal amount of PBS</w:t>
      </w:r>
      <w:r w:rsidRPr="00453C7F">
        <w:rPr>
          <w:rFonts w:ascii="Arial" w:hAnsi="Arial" w:cs="Arial"/>
        </w:rPr>
        <w:t xml:space="preserve"> </w:t>
      </w:r>
      <w:r w:rsidR="00056859" w:rsidRPr="00453C7F">
        <w:rPr>
          <w:rFonts w:ascii="Arial" w:hAnsi="Arial" w:cs="Arial"/>
        </w:rPr>
        <w:t xml:space="preserve">without calcium and magnesium. </w:t>
      </w:r>
      <w:r w:rsidR="00B616BE" w:rsidRPr="00B616BE">
        <w:rPr>
          <w:rFonts w:ascii="Arial" w:hAnsi="Arial" w:cs="Arial"/>
          <w:b/>
        </w:rPr>
        <w:t>[2-CU]</w:t>
      </w:r>
    </w:p>
    <w:p w14:paraId="125AC8C2" w14:textId="77777777" w:rsidR="00B616BE" w:rsidRPr="00B616BE" w:rsidRDefault="00B616BE" w:rsidP="00B616BE">
      <w:pPr>
        <w:ind w:left="1080"/>
        <w:outlineLvl w:val="0"/>
        <w:rPr>
          <w:rFonts w:ascii="Arial" w:hAnsi="Arial" w:cs="Arial"/>
          <w:sz w:val="22"/>
          <w:szCs w:val="22"/>
        </w:rPr>
      </w:pPr>
    </w:p>
    <w:p w14:paraId="7B269623" w14:textId="51DB81FC" w:rsidR="00B616BE" w:rsidRPr="00B616BE" w:rsidRDefault="00B616BE" w:rsidP="00B616BE">
      <w:pPr>
        <w:numPr>
          <w:ilvl w:val="2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B616BE">
        <w:rPr>
          <w:rFonts w:ascii="Arial" w:hAnsi="Arial" w:cs="Arial"/>
          <w:szCs w:val="24"/>
        </w:rPr>
        <w:t>T</w:t>
      </w:r>
      <w:r w:rsidR="00D735C1">
        <w:rPr>
          <w:rFonts w:ascii="Arial" w:hAnsi="Arial" w:cs="Arial"/>
          <w:szCs w:val="24"/>
        </w:rPr>
        <w:t>alent pouring</w:t>
      </w:r>
      <w:r w:rsidRPr="00B616BE">
        <w:rPr>
          <w:rFonts w:ascii="Arial" w:hAnsi="Arial" w:cs="Arial"/>
          <w:szCs w:val="24"/>
        </w:rPr>
        <w:t xml:space="preserve"> blood from a </w:t>
      </w:r>
      <w:r w:rsidRPr="00B616BE">
        <w:rPr>
          <w:rFonts w:ascii="Arial" w:hAnsi="Arial" w:cs="Arial"/>
        </w:rPr>
        <w:t>10-mL green-top tube</w:t>
      </w:r>
      <w:r>
        <w:rPr>
          <w:rFonts w:ascii="Arial" w:hAnsi="Arial" w:cs="Arial"/>
        </w:rPr>
        <w:t xml:space="preserve"> into a </w:t>
      </w:r>
      <w:r w:rsidRPr="00453C7F">
        <w:rPr>
          <w:rFonts w:ascii="Arial" w:hAnsi="Arial" w:cs="Arial"/>
        </w:rPr>
        <w:t>50-</w:t>
      </w:r>
      <w:r>
        <w:rPr>
          <w:rFonts w:ascii="Arial" w:hAnsi="Arial" w:cs="Arial"/>
        </w:rPr>
        <w:t xml:space="preserve">mL </w:t>
      </w:r>
      <w:r w:rsidRPr="00453C7F">
        <w:rPr>
          <w:rFonts w:ascii="Arial" w:hAnsi="Arial" w:cs="Arial"/>
        </w:rPr>
        <w:t>conical tube.</w:t>
      </w:r>
    </w:p>
    <w:p w14:paraId="01B7FBB6" w14:textId="500E04C4" w:rsidR="00B616BE" w:rsidRPr="00B616BE" w:rsidRDefault="00B616BE" w:rsidP="00B616BE">
      <w:pPr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B616BE">
        <w:rPr>
          <w:rFonts w:ascii="Arial" w:hAnsi="Arial" w:cs="Arial"/>
          <w:szCs w:val="24"/>
        </w:rPr>
        <w:t>Appropriate amount of PBS being added to the 50-mL conical tube</w:t>
      </w:r>
      <w:r>
        <w:rPr>
          <w:rFonts w:ascii="Arial" w:hAnsi="Arial" w:cs="Arial"/>
          <w:szCs w:val="24"/>
        </w:rPr>
        <w:t xml:space="preserve"> and mixed</w:t>
      </w:r>
      <w:r w:rsidRPr="00B616BE">
        <w:rPr>
          <w:rFonts w:ascii="Arial" w:hAnsi="Arial" w:cs="Arial"/>
          <w:szCs w:val="24"/>
        </w:rPr>
        <w:t>.</w:t>
      </w:r>
    </w:p>
    <w:p w14:paraId="39C20C99" w14:textId="77777777" w:rsidR="00056859" w:rsidRPr="00453C7F" w:rsidRDefault="00056859" w:rsidP="005C42C8">
      <w:pPr>
        <w:pStyle w:val="ListParagraph"/>
        <w:ind w:left="0"/>
        <w:rPr>
          <w:rFonts w:ascii="Arial" w:hAnsi="Arial" w:cs="Arial"/>
        </w:rPr>
      </w:pPr>
    </w:p>
    <w:p w14:paraId="646A2751" w14:textId="6C215510" w:rsidR="00056859" w:rsidRPr="00B616BE" w:rsidRDefault="00453C7F" w:rsidP="005C42C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53C7F">
        <w:rPr>
          <w:rFonts w:ascii="Arial" w:hAnsi="Arial" w:cs="Arial"/>
        </w:rPr>
        <w:t>Add 15 milliliter</w:t>
      </w:r>
      <w:r w:rsidR="004728F8">
        <w:rPr>
          <w:rFonts w:ascii="Arial" w:hAnsi="Arial" w:cs="Arial"/>
        </w:rPr>
        <w:t>s</w:t>
      </w:r>
      <w:r w:rsidR="00056859" w:rsidRPr="00453C7F">
        <w:rPr>
          <w:rFonts w:ascii="Arial" w:hAnsi="Arial" w:cs="Arial"/>
        </w:rPr>
        <w:t xml:space="preserve"> of density</w:t>
      </w:r>
      <w:r w:rsidR="00B616BE">
        <w:rPr>
          <w:rFonts w:ascii="Arial" w:hAnsi="Arial" w:cs="Arial"/>
        </w:rPr>
        <w:t xml:space="preserve"> gradient medium </w:t>
      </w:r>
      <w:r w:rsidR="00056859" w:rsidRPr="00453C7F">
        <w:rPr>
          <w:rFonts w:ascii="Arial" w:hAnsi="Arial" w:cs="Arial"/>
        </w:rPr>
        <w:t>to the bottom of a new</w:t>
      </w:r>
      <w:r w:rsidR="00E16EF5" w:rsidRPr="00453C7F">
        <w:rPr>
          <w:rFonts w:ascii="Arial" w:hAnsi="Arial" w:cs="Arial"/>
        </w:rPr>
        <w:t xml:space="preserve"> 50-</w:t>
      </w:r>
      <w:r w:rsidRPr="00453C7F">
        <w:rPr>
          <w:rFonts w:ascii="Arial" w:hAnsi="Arial" w:cs="Arial"/>
        </w:rPr>
        <w:t>milliliter</w:t>
      </w:r>
      <w:r w:rsidR="00056859" w:rsidRPr="00453C7F">
        <w:rPr>
          <w:rFonts w:ascii="Arial" w:hAnsi="Arial" w:cs="Arial"/>
        </w:rPr>
        <w:t xml:space="preserve"> conical tube</w:t>
      </w:r>
      <w:r w:rsidR="00E16EF5" w:rsidRPr="00453C7F">
        <w:rPr>
          <w:rFonts w:ascii="Arial" w:hAnsi="Arial" w:cs="Arial"/>
        </w:rPr>
        <w:t xml:space="preserve">. </w:t>
      </w:r>
      <w:r w:rsidR="00B616BE" w:rsidRPr="00B616BE">
        <w:rPr>
          <w:rFonts w:ascii="Arial" w:hAnsi="Arial" w:cs="Arial"/>
          <w:b/>
        </w:rPr>
        <w:t>[1-MED]</w:t>
      </w:r>
      <w:r w:rsidR="00B616BE">
        <w:rPr>
          <w:rFonts w:ascii="Arial" w:hAnsi="Arial" w:cs="Arial"/>
        </w:rPr>
        <w:t xml:space="preserve"> </w:t>
      </w:r>
      <w:r w:rsidR="00E16EF5" w:rsidRPr="00453C7F">
        <w:rPr>
          <w:rFonts w:ascii="Arial" w:hAnsi="Arial" w:cs="Arial"/>
        </w:rPr>
        <w:t>C</w:t>
      </w:r>
      <w:r w:rsidR="00056859" w:rsidRPr="00453C7F">
        <w:rPr>
          <w:rFonts w:ascii="Arial" w:hAnsi="Arial" w:cs="Arial"/>
        </w:rPr>
        <w:t xml:space="preserve">arefully overlay the diluted blood on top of </w:t>
      </w:r>
      <w:r w:rsidR="00E16EF5" w:rsidRPr="00453C7F">
        <w:rPr>
          <w:rFonts w:ascii="Arial" w:hAnsi="Arial" w:cs="Arial"/>
        </w:rPr>
        <w:t xml:space="preserve">the </w:t>
      </w:r>
      <w:r w:rsidR="00056859" w:rsidRPr="00453C7F">
        <w:rPr>
          <w:rFonts w:ascii="Arial" w:hAnsi="Arial" w:cs="Arial"/>
        </w:rPr>
        <w:t>density gradient medium, avoiding any mixing between the density gradient medium and diluted blood.</w:t>
      </w:r>
      <w:r w:rsidR="00B616BE">
        <w:rPr>
          <w:rFonts w:ascii="Arial" w:hAnsi="Arial" w:cs="Arial"/>
        </w:rPr>
        <w:t xml:space="preserve"> </w:t>
      </w:r>
      <w:r w:rsidR="00B616BE" w:rsidRPr="00B616BE">
        <w:rPr>
          <w:rFonts w:ascii="Arial" w:hAnsi="Arial" w:cs="Arial"/>
          <w:b/>
        </w:rPr>
        <w:t>[</w:t>
      </w:r>
      <w:r w:rsidR="00B616BE">
        <w:rPr>
          <w:rFonts w:ascii="Arial" w:hAnsi="Arial" w:cs="Arial"/>
          <w:b/>
        </w:rPr>
        <w:t>2</w:t>
      </w:r>
      <w:r w:rsidR="00B616BE" w:rsidRPr="00B616BE">
        <w:rPr>
          <w:rFonts w:ascii="Arial" w:hAnsi="Arial" w:cs="Arial"/>
          <w:b/>
        </w:rPr>
        <w:t>-CU]</w:t>
      </w:r>
    </w:p>
    <w:p w14:paraId="30F7809C" w14:textId="77777777" w:rsidR="00B616BE" w:rsidRPr="00B616BE" w:rsidRDefault="00B616BE" w:rsidP="00B616B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1F37A1FE" w14:textId="7148850A" w:rsidR="00B616BE" w:rsidRDefault="00B616BE" w:rsidP="00B616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adding 15 mL of Ficoll </w:t>
      </w:r>
      <w:r w:rsidRPr="00453C7F">
        <w:rPr>
          <w:rFonts w:ascii="Arial" w:hAnsi="Arial" w:cs="Arial"/>
        </w:rPr>
        <w:t>to t</w:t>
      </w:r>
      <w:r w:rsidR="004728F8">
        <w:rPr>
          <w:rFonts w:ascii="Arial" w:hAnsi="Arial" w:cs="Arial"/>
        </w:rPr>
        <w:t>he bottom of a new 50-mL</w:t>
      </w:r>
      <w:r w:rsidRPr="00453C7F">
        <w:rPr>
          <w:rFonts w:ascii="Arial" w:hAnsi="Arial" w:cs="Arial"/>
        </w:rPr>
        <w:t xml:space="preserve"> conical tube.</w:t>
      </w:r>
    </w:p>
    <w:p w14:paraId="65590852" w14:textId="4A038C39" w:rsidR="00B616BE" w:rsidRPr="00453C7F" w:rsidRDefault="00B616BE" w:rsidP="00B616B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Diluted blood (from 2.1) being carefully overlaid on top of the Ficoll in the </w:t>
      </w:r>
      <w:r w:rsidR="004728F8">
        <w:rPr>
          <w:rFonts w:ascii="Arial" w:hAnsi="Arial" w:cs="Arial"/>
        </w:rPr>
        <w:t>50-mL</w:t>
      </w:r>
      <w:r w:rsidRPr="00453C7F">
        <w:rPr>
          <w:rFonts w:ascii="Arial" w:hAnsi="Arial" w:cs="Arial"/>
        </w:rPr>
        <w:t xml:space="preserve"> conical tube.</w:t>
      </w:r>
    </w:p>
    <w:p w14:paraId="25709741" w14:textId="77777777" w:rsidR="00056859" w:rsidRPr="00453C7F" w:rsidRDefault="00056859" w:rsidP="005C42C8">
      <w:pPr>
        <w:pStyle w:val="ListParagraph"/>
        <w:ind w:left="0"/>
        <w:rPr>
          <w:rFonts w:ascii="Arial" w:hAnsi="Arial" w:cs="Arial"/>
        </w:rPr>
      </w:pPr>
    </w:p>
    <w:p w14:paraId="7EB5024E" w14:textId="29079E82" w:rsidR="00453C7F" w:rsidRPr="00186E9F" w:rsidRDefault="00056859" w:rsidP="005C42C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53C7F">
        <w:rPr>
          <w:rFonts w:ascii="Arial" w:hAnsi="Arial" w:cs="Arial"/>
        </w:rPr>
        <w:t>Centrifuge at 400 x</w:t>
      </w:r>
      <w:r w:rsidRPr="00CA1C36">
        <w:rPr>
          <w:rFonts w:ascii="Arial" w:hAnsi="Arial" w:cs="Arial"/>
          <w:i/>
        </w:rPr>
        <w:t xml:space="preserve"> g</w:t>
      </w:r>
      <w:r w:rsidRPr="00453C7F">
        <w:rPr>
          <w:rFonts w:ascii="Arial" w:hAnsi="Arial" w:cs="Arial"/>
          <w:i/>
        </w:rPr>
        <w:t xml:space="preserve"> </w:t>
      </w:r>
      <w:r w:rsidRPr="00453C7F">
        <w:rPr>
          <w:rFonts w:ascii="Arial" w:hAnsi="Arial" w:cs="Arial"/>
        </w:rPr>
        <w:t>for 30 min</w:t>
      </w:r>
      <w:r w:rsidR="00E16EF5" w:rsidRPr="00453C7F">
        <w:rPr>
          <w:rFonts w:ascii="Arial" w:hAnsi="Arial" w:cs="Arial"/>
        </w:rPr>
        <w:t>utes</w:t>
      </w:r>
      <w:r w:rsidRPr="00453C7F">
        <w:rPr>
          <w:rFonts w:ascii="Arial" w:hAnsi="Arial" w:cs="Arial"/>
        </w:rPr>
        <w:t xml:space="preserve"> at </w:t>
      </w:r>
      <w:r w:rsidR="00E16EF5" w:rsidRPr="00453C7F">
        <w:rPr>
          <w:rFonts w:ascii="Arial" w:hAnsi="Arial" w:cs="Arial"/>
        </w:rPr>
        <w:t>room temperature</w:t>
      </w:r>
      <w:r w:rsidRPr="00453C7F">
        <w:rPr>
          <w:rFonts w:ascii="Arial" w:hAnsi="Arial" w:cs="Arial"/>
        </w:rPr>
        <w:t xml:space="preserve"> with no brake to avoid disruption of the interface.</w:t>
      </w:r>
      <w:r w:rsidR="00186E9F">
        <w:rPr>
          <w:rFonts w:ascii="Arial" w:hAnsi="Arial" w:cs="Arial"/>
        </w:rPr>
        <w:t xml:space="preserve"> </w:t>
      </w:r>
      <w:r w:rsidR="00186E9F" w:rsidRPr="00186E9F">
        <w:rPr>
          <w:rFonts w:ascii="Arial" w:hAnsi="Arial" w:cs="Arial"/>
          <w:b/>
        </w:rPr>
        <w:t>[1-MED</w:t>
      </w:r>
      <w:r w:rsidR="00186E9F">
        <w:rPr>
          <w:rFonts w:ascii="Arial" w:hAnsi="Arial" w:cs="Arial"/>
          <w:b/>
        </w:rPr>
        <w:t>-TXT</w:t>
      </w:r>
      <w:r w:rsidR="00186E9F" w:rsidRPr="00186E9F">
        <w:rPr>
          <w:rFonts w:ascii="Arial" w:hAnsi="Arial" w:cs="Arial"/>
          <w:b/>
        </w:rPr>
        <w:t>]</w:t>
      </w:r>
    </w:p>
    <w:p w14:paraId="4E1B0BB2" w14:textId="77777777" w:rsidR="00186E9F" w:rsidRPr="00186E9F" w:rsidRDefault="00186E9F" w:rsidP="00186E9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2458ACAE" w14:textId="6BC39043" w:rsidR="00186E9F" w:rsidRPr="00186E9F" w:rsidRDefault="0068705D" w:rsidP="00186E9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putting the 50-m</w:t>
      </w:r>
      <w:r w:rsidR="00186E9F" w:rsidRPr="00186E9F">
        <w:rPr>
          <w:rFonts w:ascii="Arial" w:hAnsi="Arial" w:cs="Arial"/>
        </w:rPr>
        <w:t xml:space="preserve">L tube into the centrifuge and starting the spin.  </w:t>
      </w:r>
      <w:r w:rsidR="00186E9F">
        <w:rPr>
          <w:rFonts w:ascii="Arial" w:hAnsi="Arial" w:cs="Arial"/>
        </w:rPr>
        <w:t xml:space="preserve">TEXT: </w:t>
      </w:r>
      <w:r w:rsidR="00186E9F" w:rsidRPr="00453C7F">
        <w:rPr>
          <w:rFonts w:ascii="Arial" w:hAnsi="Arial" w:cs="Arial"/>
        </w:rPr>
        <w:t>400 x</w:t>
      </w:r>
      <w:r w:rsidR="00186E9F" w:rsidRPr="00CA1C36">
        <w:rPr>
          <w:rFonts w:ascii="Arial" w:hAnsi="Arial" w:cs="Arial"/>
          <w:i/>
        </w:rPr>
        <w:t xml:space="preserve"> g</w:t>
      </w:r>
      <w:r w:rsidR="00186E9F">
        <w:rPr>
          <w:rFonts w:ascii="Arial" w:hAnsi="Arial" w:cs="Arial"/>
          <w:i/>
        </w:rPr>
        <w:t xml:space="preserve">; </w:t>
      </w:r>
      <w:r w:rsidR="00186E9F" w:rsidRPr="00453C7F">
        <w:rPr>
          <w:rFonts w:ascii="Arial" w:hAnsi="Arial" w:cs="Arial"/>
        </w:rPr>
        <w:t>30 min</w:t>
      </w:r>
    </w:p>
    <w:p w14:paraId="36C4250F" w14:textId="77777777" w:rsidR="00453C7F" w:rsidRDefault="00453C7F" w:rsidP="005C42C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3692BA7F" w14:textId="0E275DA7" w:rsidR="00E16EF5" w:rsidRPr="0068705D" w:rsidRDefault="00056859" w:rsidP="005C42C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53C7F">
        <w:rPr>
          <w:rFonts w:ascii="Arial" w:hAnsi="Arial" w:cs="Arial"/>
        </w:rPr>
        <w:t xml:space="preserve">After centrifugation, </w:t>
      </w:r>
      <w:r w:rsidR="00E16EF5" w:rsidRPr="00453C7F">
        <w:rPr>
          <w:rFonts w:ascii="Arial" w:hAnsi="Arial" w:cs="Arial"/>
        </w:rPr>
        <w:t xml:space="preserve">use a pipette to </w:t>
      </w:r>
      <w:r w:rsidRPr="00453C7F">
        <w:rPr>
          <w:rFonts w:ascii="Arial" w:hAnsi="Arial" w:cs="Arial"/>
        </w:rPr>
        <w:t xml:space="preserve">carefully aspirate </w:t>
      </w:r>
      <w:r w:rsidR="00E16EF5" w:rsidRPr="00453C7F">
        <w:rPr>
          <w:rFonts w:ascii="Arial" w:hAnsi="Arial" w:cs="Arial"/>
        </w:rPr>
        <w:t xml:space="preserve">and discard </w:t>
      </w:r>
      <w:r w:rsidRPr="00453C7F">
        <w:rPr>
          <w:rFonts w:ascii="Arial" w:hAnsi="Arial" w:cs="Arial"/>
        </w:rPr>
        <w:t>the upper layer, paying attention to not remove cells at the interface between the plasma and density gradient medium</w:t>
      </w:r>
      <w:r w:rsidR="0068705D">
        <w:rPr>
          <w:rFonts w:ascii="Arial" w:hAnsi="Arial" w:cs="Arial"/>
        </w:rPr>
        <w:t xml:space="preserve">. </w:t>
      </w:r>
      <w:r w:rsidR="0068705D" w:rsidRPr="0068705D">
        <w:rPr>
          <w:rFonts w:ascii="Arial" w:hAnsi="Arial" w:cs="Arial"/>
          <w:b/>
        </w:rPr>
        <w:t>[1-CU]</w:t>
      </w:r>
    </w:p>
    <w:p w14:paraId="207B398C" w14:textId="77777777" w:rsidR="0068705D" w:rsidRPr="0068705D" w:rsidRDefault="0068705D" w:rsidP="0068705D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17408000" w14:textId="4882403E" w:rsidR="0068705D" w:rsidRPr="00453C7F" w:rsidRDefault="0068705D" w:rsidP="006870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Upper layer being carefully aspirated from the 50-mL tube.</w:t>
      </w:r>
    </w:p>
    <w:p w14:paraId="2EFB8A9F" w14:textId="77777777" w:rsidR="00E16EF5" w:rsidRPr="00453C7F" w:rsidRDefault="00E16EF5" w:rsidP="005C42C8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inorHAnsi" w:hAnsiTheme="minorHAnsi" w:cstheme="minorHAnsi"/>
        </w:rPr>
      </w:pPr>
    </w:p>
    <w:p w14:paraId="3A987DA4" w14:textId="73A9E65D" w:rsidR="00453C7F" w:rsidRPr="00E164CD" w:rsidRDefault="00056859" w:rsidP="005C42C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53C7F">
        <w:rPr>
          <w:rFonts w:ascii="Arial" w:hAnsi="Arial" w:cs="Arial"/>
        </w:rPr>
        <w:t xml:space="preserve">Collect as many </w:t>
      </w:r>
      <w:r w:rsidR="004728F8" w:rsidRPr="004728F8">
        <w:rPr>
          <w:rFonts w:ascii="Arial" w:hAnsi="Arial" w:cs="Arial"/>
        </w:rPr>
        <w:t>peripheral blood mononuclear cells or PBMCs</w:t>
      </w:r>
      <w:r w:rsidRPr="00453C7F">
        <w:rPr>
          <w:rFonts w:ascii="Arial" w:hAnsi="Arial" w:cs="Arial"/>
        </w:rPr>
        <w:t xml:space="preserve"> as possible from the interface without touching the red cell pellet </w:t>
      </w:r>
      <w:r w:rsidR="00877409" w:rsidRPr="00453C7F">
        <w:rPr>
          <w:rFonts w:ascii="Arial" w:hAnsi="Arial" w:cs="Arial"/>
        </w:rPr>
        <w:t>at the bottom of the 50-</w:t>
      </w:r>
      <w:r w:rsidR="00453C7F" w:rsidRPr="00453C7F">
        <w:rPr>
          <w:rFonts w:ascii="Arial" w:hAnsi="Arial" w:cs="Arial"/>
        </w:rPr>
        <w:t>milliliter</w:t>
      </w:r>
      <w:r w:rsidRPr="00453C7F">
        <w:rPr>
          <w:rFonts w:ascii="Arial" w:hAnsi="Arial" w:cs="Arial"/>
        </w:rPr>
        <w:t xml:space="preserve"> conical tube </w:t>
      </w:r>
      <w:r w:rsidR="00E164CD">
        <w:rPr>
          <w:rFonts w:ascii="Arial" w:hAnsi="Arial" w:cs="Arial"/>
        </w:rPr>
        <w:t>and transfer to a new</w:t>
      </w:r>
      <w:r w:rsidRPr="00453C7F">
        <w:rPr>
          <w:rFonts w:ascii="Arial" w:hAnsi="Arial" w:cs="Arial"/>
        </w:rPr>
        <w:t xml:space="preserve"> tube.</w:t>
      </w:r>
      <w:r w:rsidR="00E164CD">
        <w:rPr>
          <w:rFonts w:ascii="Arial" w:hAnsi="Arial" w:cs="Arial"/>
        </w:rPr>
        <w:t xml:space="preserve"> </w:t>
      </w:r>
      <w:r w:rsidR="00E164CD" w:rsidRPr="00E164CD">
        <w:rPr>
          <w:rFonts w:ascii="Arial" w:hAnsi="Arial" w:cs="Arial"/>
          <w:b/>
        </w:rPr>
        <w:t>[1-CU]</w:t>
      </w:r>
    </w:p>
    <w:p w14:paraId="34E73235" w14:textId="77777777" w:rsidR="00E164CD" w:rsidRPr="00E164CD" w:rsidRDefault="00E164CD" w:rsidP="00E164CD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0412E70D" w14:textId="5F3CA733" w:rsidR="00E164CD" w:rsidRPr="00E164CD" w:rsidRDefault="00E164CD" w:rsidP="00E164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E164CD">
        <w:rPr>
          <w:rFonts w:ascii="Arial" w:hAnsi="Arial" w:cs="Arial"/>
        </w:rPr>
        <w:t>Interface layer being carefully aspirated and transferred to a new 50-mL conical tube.</w:t>
      </w:r>
    </w:p>
    <w:p w14:paraId="7424E127" w14:textId="77777777" w:rsidR="00453C7F" w:rsidRDefault="00453C7F" w:rsidP="005C42C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94D5A50" w14:textId="29A9594D" w:rsidR="00FC4446" w:rsidRPr="00394F29" w:rsidRDefault="00056859" w:rsidP="005C42C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394F29">
        <w:rPr>
          <w:rFonts w:ascii="Arial" w:hAnsi="Arial" w:cs="Arial"/>
        </w:rPr>
        <w:t xml:space="preserve">Add PBS to bring the final volume to 25 </w:t>
      </w:r>
      <w:r w:rsidR="00453C7F" w:rsidRPr="00394F29">
        <w:rPr>
          <w:rFonts w:ascii="Arial" w:hAnsi="Arial" w:cs="Arial"/>
        </w:rPr>
        <w:t>milliliter</w:t>
      </w:r>
      <w:r w:rsidR="004728F8" w:rsidRPr="00394F29">
        <w:rPr>
          <w:rFonts w:ascii="Arial" w:hAnsi="Arial" w:cs="Arial"/>
        </w:rPr>
        <w:t>s</w:t>
      </w:r>
      <w:r w:rsidRPr="00394F29">
        <w:rPr>
          <w:rFonts w:ascii="Arial" w:hAnsi="Arial" w:cs="Arial"/>
        </w:rPr>
        <w:t xml:space="preserve"> and invert several times to mix. </w:t>
      </w:r>
      <w:r w:rsidR="00FC4446" w:rsidRPr="00394F29">
        <w:rPr>
          <w:rFonts w:ascii="Arial" w:hAnsi="Arial" w:cs="Arial"/>
          <w:b/>
        </w:rPr>
        <w:t>[1-MED]</w:t>
      </w:r>
      <w:r w:rsidR="00795017" w:rsidRPr="00394F29">
        <w:rPr>
          <w:rFonts w:ascii="Arial" w:hAnsi="Arial" w:cs="Arial"/>
        </w:rPr>
        <w:t xml:space="preserve"> Then wash the PBMCs twice as indicated in the text. </w:t>
      </w:r>
      <w:r w:rsidR="00795017" w:rsidRPr="00394F29">
        <w:rPr>
          <w:rFonts w:ascii="Arial" w:hAnsi="Arial" w:cs="Arial"/>
          <w:b/>
        </w:rPr>
        <w:t>[2-MED]</w:t>
      </w:r>
      <w:r w:rsidR="00B3337A" w:rsidRPr="00394F29">
        <w:rPr>
          <w:rFonts w:ascii="Arial" w:hAnsi="Arial" w:cs="Arial"/>
          <w:b/>
        </w:rPr>
        <w:t xml:space="preserve"> </w:t>
      </w:r>
    </w:p>
    <w:p w14:paraId="291D077C" w14:textId="77777777" w:rsidR="00FC4446" w:rsidRPr="00795017" w:rsidRDefault="00FC4446" w:rsidP="00FC444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highlight w:val="yellow"/>
        </w:rPr>
      </w:pPr>
    </w:p>
    <w:p w14:paraId="0EDD7206" w14:textId="77777777" w:rsidR="00FC4446" w:rsidRPr="00394F29" w:rsidRDefault="00FC4446" w:rsidP="00FC444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394F29">
        <w:rPr>
          <w:rFonts w:ascii="Arial" w:hAnsi="Arial" w:cs="Arial"/>
        </w:rPr>
        <w:lastRenderedPageBreak/>
        <w:t>Talent adding PBS to the 50-mL conical tube and then inverts it a few times.</w:t>
      </w:r>
    </w:p>
    <w:p w14:paraId="071AEF01" w14:textId="7E88412C" w:rsidR="00453C7F" w:rsidRPr="00795017" w:rsidRDefault="00FC4446" w:rsidP="0079501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394F29">
        <w:rPr>
          <w:rFonts w:ascii="Arial" w:hAnsi="Arial" w:cs="Arial"/>
        </w:rPr>
        <w:t>Talent putting the 50-mL tube into the centrifuge and starting the spin.</w:t>
      </w:r>
      <w:r w:rsidRPr="00186E9F">
        <w:rPr>
          <w:rFonts w:ascii="Arial" w:hAnsi="Arial" w:cs="Arial"/>
        </w:rPr>
        <w:t xml:space="preserve">  </w:t>
      </w:r>
      <w:r w:rsidR="00056859" w:rsidRPr="00FC4446">
        <w:rPr>
          <w:rFonts w:ascii="Arial" w:hAnsi="Arial" w:cs="Arial"/>
          <w:highlight w:val="yellow"/>
        </w:rPr>
        <w:br/>
      </w:r>
    </w:p>
    <w:p w14:paraId="1029D643" w14:textId="1F66820E" w:rsidR="00CA1C36" w:rsidRPr="00FF262C" w:rsidRDefault="00453C7F" w:rsidP="00CA1C3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CA1C36">
        <w:rPr>
          <w:rFonts w:ascii="Arial" w:hAnsi="Arial" w:cs="Arial"/>
        </w:rPr>
        <w:t xml:space="preserve">After removing the platelets </w:t>
      </w:r>
      <w:r w:rsidR="005D2D4F" w:rsidRPr="00CA1C36">
        <w:rPr>
          <w:rFonts w:ascii="Arial" w:hAnsi="Arial" w:cs="Arial"/>
        </w:rPr>
        <w:t xml:space="preserve">and counting the PBMCs </w:t>
      </w:r>
      <w:r w:rsidRPr="00CA1C36">
        <w:rPr>
          <w:rFonts w:ascii="Arial" w:hAnsi="Arial" w:cs="Arial"/>
        </w:rPr>
        <w:t xml:space="preserve">as described in the text, resuspend the </w:t>
      </w:r>
      <w:r w:rsidR="005D2D4F" w:rsidRPr="00CA1C36">
        <w:rPr>
          <w:rFonts w:ascii="Arial" w:hAnsi="Arial" w:cs="Arial"/>
        </w:rPr>
        <w:t xml:space="preserve">cells </w:t>
      </w:r>
      <w:r w:rsidRPr="00CA1C36">
        <w:rPr>
          <w:rFonts w:ascii="Arial" w:hAnsi="Arial" w:cs="Arial"/>
        </w:rPr>
        <w:t>in PBS/0.1% sodium azide</w:t>
      </w:r>
      <w:r w:rsidR="00FF262C">
        <w:rPr>
          <w:rFonts w:ascii="Arial" w:hAnsi="Arial" w:cs="Arial"/>
        </w:rPr>
        <w:t xml:space="preserve"> to a concentration of </w:t>
      </w:r>
      <w:r w:rsidR="001655D4">
        <w:rPr>
          <w:rFonts w:ascii="Arial" w:hAnsi="Arial" w:cs="Arial"/>
        </w:rPr>
        <w:t xml:space="preserve">1 x </w:t>
      </w:r>
      <w:r w:rsidR="00FF262C" w:rsidRPr="00CA1C36">
        <w:rPr>
          <w:rFonts w:ascii="Arial" w:hAnsi="Arial" w:cs="Arial"/>
        </w:rPr>
        <w:t>10</w:t>
      </w:r>
      <w:r w:rsidR="00FF262C">
        <w:rPr>
          <w:rFonts w:ascii="Arial" w:hAnsi="Arial" w:cs="Arial"/>
          <w:vertAlign w:val="superscript"/>
        </w:rPr>
        <w:t>7</w:t>
      </w:r>
      <w:r w:rsidR="00FF262C" w:rsidRPr="00CA1C36">
        <w:rPr>
          <w:rFonts w:ascii="Arial" w:hAnsi="Arial" w:cs="Arial"/>
        </w:rPr>
        <w:t xml:space="preserve"> </w:t>
      </w:r>
      <w:r w:rsidR="00FF262C">
        <w:rPr>
          <w:rFonts w:ascii="Arial" w:hAnsi="Arial" w:cs="Arial"/>
        </w:rPr>
        <w:t>cells per milliliter</w:t>
      </w:r>
      <w:r w:rsidRPr="00CA1C36">
        <w:rPr>
          <w:rFonts w:ascii="Arial" w:hAnsi="Arial" w:cs="Arial"/>
        </w:rPr>
        <w:t xml:space="preserve">. </w:t>
      </w:r>
      <w:r w:rsidR="00FF262C">
        <w:rPr>
          <w:rFonts w:ascii="Arial" w:hAnsi="Arial" w:cs="Arial"/>
          <w:b/>
        </w:rPr>
        <w:t>[1-MED</w:t>
      </w:r>
      <w:r w:rsidR="00FF262C" w:rsidRPr="00FF262C">
        <w:rPr>
          <w:rFonts w:ascii="Arial" w:hAnsi="Arial" w:cs="Arial"/>
          <w:b/>
        </w:rPr>
        <w:t xml:space="preserve">] </w:t>
      </w:r>
    </w:p>
    <w:p w14:paraId="3CA954E3" w14:textId="77777777" w:rsidR="00FF262C" w:rsidRDefault="00FF262C" w:rsidP="00FF262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3C00CC90" w14:textId="755FF4A9" w:rsidR="00FF262C" w:rsidRDefault="003C6452" w:rsidP="00FF262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adding appropriate volume of </w:t>
      </w:r>
      <w:r w:rsidRPr="00CA1C36">
        <w:rPr>
          <w:rFonts w:ascii="Arial" w:hAnsi="Arial" w:cs="Arial"/>
        </w:rPr>
        <w:t>PBS/0.1% sodium azide</w:t>
      </w:r>
      <w:r w:rsidR="004728F8">
        <w:rPr>
          <w:rFonts w:ascii="Arial" w:hAnsi="Arial" w:cs="Arial"/>
        </w:rPr>
        <w:t xml:space="preserve"> to a tube containing PBMCs</w:t>
      </w:r>
      <w:r>
        <w:rPr>
          <w:rFonts w:ascii="Arial" w:hAnsi="Arial" w:cs="Arial"/>
        </w:rPr>
        <w:t xml:space="preserve"> and mixes it.</w:t>
      </w:r>
      <w:r w:rsidR="00EB5A00">
        <w:rPr>
          <w:rFonts w:ascii="Arial" w:hAnsi="Arial" w:cs="Arial"/>
        </w:rPr>
        <w:t xml:space="preserve"> </w:t>
      </w:r>
    </w:p>
    <w:p w14:paraId="65C5D5A8" w14:textId="77777777" w:rsidR="00EB5A00" w:rsidRPr="003C6452" w:rsidRDefault="00EB5A00" w:rsidP="003C645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D8131B4" w14:textId="7F0EFC19" w:rsidR="00CE10F2" w:rsidRDefault="005C42C8" w:rsidP="009045A6">
      <w:pPr>
        <w:numPr>
          <w:ilvl w:val="0"/>
          <w:numId w:val="12"/>
        </w:numPr>
        <w:outlineLvl w:val="0"/>
        <w:rPr>
          <w:rFonts w:ascii="Arial" w:hAnsi="Arial" w:cs="Arial"/>
          <w:b/>
          <w:szCs w:val="24"/>
        </w:rPr>
      </w:pPr>
      <w:r w:rsidRPr="009045A6">
        <w:rPr>
          <w:rFonts w:ascii="Arial" w:hAnsi="Arial" w:cs="Arial"/>
          <w:b/>
          <w:szCs w:val="24"/>
        </w:rPr>
        <w:t>Cell staining</w:t>
      </w:r>
      <w:r w:rsidR="007A226C">
        <w:rPr>
          <w:rFonts w:ascii="Arial" w:hAnsi="Arial" w:cs="Arial"/>
          <w:b/>
          <w:szCs w:val="24"/>
        </w:rPr>
        <w:t xml:space="preserve"> - </w:t>
      </w:r>
      <w:r w:rsidR="004A3039">
        <w:rPr>
          <w:rFonts w:ascii="Arial" w:hAnsi="Arial" w:cs="Arial"/>
          <w:b/>
          <w:szCs w:val="24"/>
        </w:rPr>
        <w:t>general procedure</w:t>
      </w:r>
    </w:p>
    <w:p w14:paraId="3554E5A8" w14:textId="77777777" w:rsidR="009045A6" w:rsidRPr="009045A6" w:rsidRDefault="009045A6" w:rsidP="009045A6">
      <w:pPr>
        <w:ind w:left="360"/>
        <w:outlineLvl w:val="0"/>
        <w:rPr>
          <w:rFonts w:ascii="Arial" w:hAnsi="Arial" w:cs="Arial"/>
          <w:b/>
          <w:szCs w:val="24"/>
        </w:rPr>
      </w:pPr>
    </w:p>
    <w:p w14:paraId="683654A3" w14:textId="7D39F8F1" w:rsidR="009045A6" w:rsidRPr="001655D4" w:rsidRDefault="009045A6" w:rsidP="009045A6">
      <w:pPr>
        <w:numPr>
          <w:ilvl w:val="1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9045A6">
        <w:rPr>
          <w:rFonts w:ascii="Arial" w:hAnsi="Arial" w:cs="Arial"/>
        </w:rPr>
        <w:t xml:space="preserve">To prepare the PBMCs for staining, transfer 100 microliters </w:t>
      </w:r>
      <w:r w:rsidR="00B93735" w:rsidRPr="00394F29">
        <w:rPr>
          <w:rFonts w:ascii="Arial" w:hAnsi="Arial" w:cs="Arial"/>
        </w:rPr>
        <w:t>of each sample</w:t>
      </w:r>
      <w:r w:rsidR="00B93735">
        <w:rPr>
          <w:rFonts w:ascii="Arial" w:hAnsi="Arial" w:cs="Arial"/>
        </w:rPr>
        <w:t xml:space="preserve"> </w:t>
      </w:r>
      <w:r w:rsidRPr="009045A6">
        <w:rPr>
          <w:rFonts w:ascii="Arial" w:hAnsi="Arial" w:cs="Arial"/>
        </w:rPr>
        <w:t>to</w:t>
      </w:r>
      <w:r w:rsidR="00B93735">
        <w:rPr>
          <w:rFonts w:ascii="Arial" w:hAnsi="Arial" w:cs="Arial"/>
        </w:rPr>
        <w:t xml:space="preserve"> </w:t>
      </w:r>
      <w:r w:rsidRPr="009045A6">
        <w:rPr>
          <w:rFonts w:ascii="Arial" w:hAnsi="Arial" w:cs="Arial"/>
        </w:rPr>
        <w:t>a 96-well V-bottom plate.</w:t>
      </w:r>
      <w:r>
        <w:rPr>
          <w:rFonts w:ascii="Arial" w:hAnsi="Arial" w:cs="Arial"/>
        </w:rPr>
        <w:t xml:space="preserve"> </w:t>
      </w:r>
      <w:r w:rsidR="001655D4" w:rsidRPr="001655D4">
        <w:rPr>
          <w:rFonts w:ascii="Arial" w:hAnsi="Arial" w:cs="Arial"/>
          <w:b/>
        </w:rPr>
        <w:t xml:space="preserve">[1-MED-TXT] </w:t>
      </w:r>
    </w:p>
    <w:p w14:paraId="42B250E0" w14:textId="77777777" w:rsidR="001655D4" w:rsidRPr="001655D4" w:rsidRDefault="001655D4" w:rsidP="001655D4">
      <w:pPr>
        <w:ind w:left="1080"/>
        <w:outlineLvl w:val="0"/>
        <w:rPr>
          <w:rFonts w:ascii="Arial" w:hAnsi="Arial" w:cs="Arial"/>
          <w:sz w:val="22"/>
          <w:szCs w:val="22"/>
        </w:rPr>
      </w:pPr>
    </w:p>
    <w:p w14:paraId="3988730B" w14:textId="3016151B" w:rsidR="001655D4" w:rsidRPr="001655D4" w:rsidRDefault="001655D4" w:rsidP="001655D4">
      <w:pPr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1655D4">
        <w:rPr>
          <w:rFonts w:ascii="Arial" w:hAnsi="Arial" w:cs="Arial"/>
          <w:szCs w:val="24"/>
        </w:rPr>
        <w:t>Talent pipetting 100 microliters</w:t>
      </w:r>
      <w:r w:rsidR="0035265C">
        <w:rPr>
          <w:rFonts w:ascii="Arial" w:hAnsi="Arial" w:cs="Arial"/>
          <w:szCs w:val="24"/>
        </w:rPr>
        <w:t xml:space="preserve"> of </w:t>
      </w:r>
      <w:r w:rsidR="007A226C">
        <w:rPr>
          <w:rFonts w:ascii="Arial" w:hAnsi="Arial" w:cs="Arial"/>
          <w:szCs w:val="24"/>
        </w:rPr>
        <w:t>each PBMC sample</w:t>
      </w:r>
      <w:r w:rsidRPr="001655D4">
        <w:rPr>
          <w:rFonts w:ascii="Arial" w:hAnsi="Arial" w:cs="Arial"/>
          <w:szCs w:val="24"/>
        </w:rPr>
        <w:t xml:space="preserve"> into a well of a 96-well V-bottom plate.</w:t>
      </w:r>
      <w:r>
        <w:rPr>
          <w:rFonts w:ascii="Arial" w:hAnsi="Arial" w:cs="Arial"/>
          <w:szCs w:val="24"/>
        </w:rPr>
        <w:t xml:space="preserve"> TEXT: </w:t>
      </w:r>
      <w:r w:rsidRPr="009045A6">
        <w:rPr>
          <w:rFonts w:ascii="Arial" w:hAnsi="Arial" w:cs="Arial"/>
        </w:rPr>
        <w:t>1 x 10</w:t>
      </w:r>
      <w:r w:rsidRPr="009045A6">
        <w:rPr>
          <w:rFonts w:ascii="Arial" w:hAnsi="Arial" w:cs="Arial"/>
          <w:vertAlign w:val="superscript"/>
        </w:rPr>
        <w:t>6</w:t>
      </w:r>
      <w:r w:rsidRPr="009045A6">
        <w:rPr>
          <w:rFonts w:ascii="Arial" w:hAnsi="Arial" w:cs="Arial"/>
        </w:rPr>
        <w:t xml:space="preserve"> cells</w:t>
      </w:r>
      <w:r w:rsidR="007A226C">
        <w:rPr>
          <w:rFonts w:ascii="Arial" w:hAnsi="Arial" w:cs="Arial"/>
        </w:rPr>
        <w:t xml:space="preserve"> per well</w:t>
      </w:r>
    </w:p>
    <w:p w14:paraId="0759E356" w14:textId="77777777" w:rsidR="009045A6" w:rsidRPr="009045A6" w:rsidRDefault="009045A6" w:rsidP="009045A6">
      <w:pPr>
        <w:pStyle w:val="ListParagraph"/>
        <w:ind w:left="0"/>
        <w:rPr>
          <w:rFonts w:ascii="Arial" w:hAnsi="Arial" w:cs="Arial"/>
          <w:highlight w:val="yellow"/>
        </w:rPr>
      </w:pPr>
    </w:p>
    <w:p w14:paraId="1E72FFDC" w14:textId="08944631" w:rsidR="009045A6" w:rsidRPr="0098750C" w:rsidRDefault="009045A6" w:rsidP="009045A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9045A6">
        <w:rPr>
          <w:rFonts w:ascii="Arial" w:hAnsi="Arial" w:cs="Arial"/>
        </w:rPr>
        <w:t xml:space="preserve">Centrifuge </w:t>
      </w:r>
      <w:r w:rsidR="002C2850">
        <w:rPr>
          <w:rFonts w:ascii="Arial" w:hAnsi="Arial" w:cs="Arial"/>
        </w:rPr>
        <w:t xml:space="preserve">the plate </w:t>
      </w:r>
      <w:r w:rsidRPr="009045A6">
        <w:rPr>
          <w:rFonts w:ascii="Arial" w:hAnsi="Arial" w:cs="Arial"/>
        </w:rPr>
        <w:t>at 350 x</w:t>
      </w:r>
      <w:r w:rsidRPr="009045A6">
        <w:rPr>
          <w:rFonts w:ascii="Arial" w:hAnsi="Arial" w:cs="Arial"/>
          <w:i/>
        </w:rPr>
        <w:t xml:space="preserve"> g </w:t>
      </w:r>
      <w:r w:rsidRPr="009045A6">
        <w:rPr>
          <w:rFonts w:ascii="Arial" w:hAnsi="Arial" w:cs="Arial"/>
        </w:rPr>
        <w:t>for 3 minutes</w:t>
      </w:r>
      <w:r w:rsidR="00863ABA">
        <w:rPr>
          <w:rFonts w:ascii="Arial" w:hAnsi="Arial" w:cs="Arial"/>
        </w:rPr>
        <w:t xml:space="preserve"> at room t</w:t>
      </w:r>
      <w:r w:rsidRPr="009045A6">
        <w:rPr>
          <w:rFonts w:ascii="Arial" w:hAnsi="Arial" w:cs="Arial"/>
        </w:rPr>
        <w:t xml:space="preserve">emperature. </w:t>
      </w:r>
      <w:r w:rsidR="0035265C" w:rsidRPr="0035265C">
        <w:rPr>
          <w:rFonts w:ascii="Arial" w:hAnsi="Arial" w:cs="Arial"/>
          <w:b/>
        </w:rPr>
        <w:t xml:space="preserve">[1-MED-TXT] </w:t>
      </w:r>
      <w:r w:rsidRPr="009045A6">
        <w:rPr>
          <w:rFonts w:ascii="Arial" w:hAnsi="Arial" w:cs="Arial"/>
        </w:rPr>
        <w:t>Carefully aspirate the supernatant without disturbing the cell</w:t>
      </w:r>
      <w:r w:rsidR="00CA1C36">
        <w:rPr>
          <w:rFonts w:ascii="Arial" w:hAnsi="Arial" w:cs="Arial"/>
        </w:rPr>
        <w:t xml:space="preserve"> pellet.</w:t>
      </w:r>
      <w:r w:rsidR="00CA1C36" w:rsidRPr="0035265C">
        <w:rPr>
          <w:rFonts w:ascii="Arial" w:hAnsi="Arial" w:cs="Arial"/>
          <w:b/>
        </w:rPr>
        <w:t xml:space="preserve"> </w:t>
      </w:r>
      <w:r w:rsidR="0035265C" w:rsidRPr="0035265C">
        <w:rPr>
          <w:rFonts w:ascii="Arial" w:hAnsi="Arial" w:cs="Arial"/>
          <w:b/>
        </w:rPr>
        <w:t xml:space="preserve">[2-CU] </w:t>
      </w:r>
      <w:r w:rsidR="00CA1C36">
        <w:rPr>
          <w:rFonts w:ascii="Arial" w:hAnsi="Arial" w:cs="Arial"/>
        </w:rPr>
        <w:t xml:space="preserve">Add </w:t>
      </w:r>
      <w:r w:rsidR="007A226C">
        <w:rPr>
          <w:rFonts w:ascii="Arial" w:hAnsi="Arial" w:cs="Arial"/>
        </w:rPr>
        <w:t xml:space="preserve">to each well </w:t>
      </w:r>
      <w:r w:rsidR="00CA1C36">
        <w:rPr>
          <w:rFonts w:ascii="Arial" w:hAnsi="Arial" w:cs="Arial"/>
        </w:rPr>
        <w:t xml:space="preserve">100 </w:t>
      </w:r>
      <w:r w:rsidR="00CA1C36" w:rsidRPr="009045A6">
        <w:rPr>
          <w:rFonts w:ascii="Arial" w:hAnsi="Arial" w:cs="Arial"/>
        </w:rPr>
        <w:t>microliters</w:t>
      </w:r>
      <w:r w:rsidRPr="009045A6">
        <w:rPr>
          <w:rFonts w:ascii="Arial" w:hAnsi="Arial" w:cs="Arial"/>
        </w:rPr>
        <w:t xml:space="preserve"> of PBS containing a live/dead fixable dye that reacts with free amine on proteins</w:t>
      </w:r>
      <w:r w:rsidR="007A226C">
        <w:rPr>
          <w:rFonts w:ascii="Arial" w:hAnsi="Arial" w:cs="Arial"/>
        </w:rPr>
        <w:t xml:space="preserve"> </w:t>
      </w:r>
      <w:r w:rsidRPr="009045A6">
        <w:rPr>
          <w:rFonts w:ascii="Arial" w:hAnsi="Arial" w:cs="Arial"/>
        </w:rPr>
        <w:t>and leave for 10 minutes</w:t>
      </w:r>
      <w:r w:rsidR="004A3039" w:rsidRPr="007A226C">
        <w:rPr>
          <w:rFonts w:ascii="Arial" w:hAnsi="Arial" w:cs="Arial"/>
          <w:i/>
        </w:rPr>
        <w:t xml:space="preserve"> </w:t>
      </w:r>
      <w:r w:rsidR="004A3039" w:rsidRPr="007A226C">
        <w:rPr>
          <w:rFonts w:ascii="Arial" w:hAnsi="Arial" w:cs="Arial"/>
        </w:rPr>
        <w:t xml:space="preserve">at </w:t>
      </w:r>
      <w:r w:rsidR="007A226C" w:rsidRPr="007A226C">
        <w:rPr>
          <w:rFonts w:ascii="Arial" w:hAnsi="Arial" w:cs="Arial"/>
        </w:rPr>
        <w:t>room temperature</w:t>
      </w:r>
      <w:r w:rsidRPr="007A226C">
        <w:rPr>
          <w:rFonts w:ascii="Arial" w:hAnsi="Arial" w:cs="Arial"/>
        </w:rPr>
        <w:t xml:space="preserve"> to label dead cells.</w:t>
      </w:r>
      <w:r w:rsidR="0035265C">
        <w:rPr>
          <w:rFonts w:ascii="Arial" w:hAnsi="Arial" w:cs="Arial"/>
        </w:rPr>
        <w:t xml:space="preserve"> </w:t>
      </w:r>
      <w:r w:rsidR="007A226C">
        <w:rPr>
          <w:rFonts w:ascii="Arial" w:hAnsi="Arial" w:cs="Arial"/>
          <w:b/>
        </w:rPr>
        <w:t>[3</w:t>
      </w:r>
      <w:r w:rsidR="0035265C" w:rsidRPr="0035265C">
        <w:rPr>
          <w:rFonts w:ascii="Arial" w:hAnsi="Arial" w:cs="Arial"/>
          <w:b/>
        </w:rPr>
        <w:t>-MED]</w:t>
      </w:r>
    </w:p>
    <w:p w14:paraId="43797C18" w14:textId="77777777" w:rsidR="0098750C" w:rsidRPr="0098750C" w:rsidRDefault="0098750C" w:rsidP="0098750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2E490380" w14:textId="52933C63" w:rsidR="0098750C" w:rsidRDefault="0098750C" w:rsidP="0098750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98750C">
        <w:rPr>
          <w:rFonts w:ascii="Arial" w:hAnsi="Arial" w:cs="Arial"/>
        </w:rPr>
        <w:t>Talent putting the plate into the centrifuge and starting the spin. TEXT: 350 x</w:t>
      </w:r>
      <w:r w:rsidRPr="0098750C">
        <w:rPr>
          <w:rFonts w:ascii="Arial" w:hAnsi="Arial" w:cs="Arial"/>
          <w:i/>
        </w:rPr>
        <w:t xml:space="preserve"> g; </w:t>
      </w:r>
      <w:r w:rsidRPr="0098750C">
        <w:rPr>
          <w:rFonts w:ascii="Arial" w:hAnsi="Arial" w:cs="Arial"/>
        </w:rPr>
        <w:t>3 min</w:t>
      </w:r>
    </w:p>
    <w:p w14:paraId="269A8EE5" w14:textId="31269590" w:rsidR="0098750C" w:rsidRDefault="0098750C" w:rsidP="0098750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Supernatant from each well being carefully aspirated.</w:t>
      </w:r>
      <w:r w:rsidR="00DB0C5A" w:rsidRPr="00DB0C5A">
        <w:rPr>
          <w:rFonts w:ascii="Arial" w:hAnsi="Arial" w:cs="Arial"/>
          <w:i/>
          <w:color w:val="4472C4" w:themeColor="accent1"/>
        </w:rPr>
        <w:t xml:space="preserve"> </w:t>
      </w:r>
    </w:p>
    <w:p w14:paraId="1268A96E" w14:textId="77EC3F98" w:rsidR="0098750C" w:rsidRPr="0098750C" w:rsidRDefault="0098750C" w:rsidP="0098750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</w:t>
      </w:r>
      <w:r w:rsidR="007A226C">
        <w:rPr>
          <w:rFonts w:ascii="Arial" w:hAnsi="Arial" w:cs="Arial"/>
        </w:rPr>
        <w:t xml:space="preserve">adding PBS with dye to the wells </w:t>
      </w:r>
      <w:r>
        <w:rPr>
          <w:rFonts w:ascii="Arial" w:hAnsi="Arial" w:cs="Arial"/>
        </w:rPr>
        <w:t>and then leaving the plate</w:t>
      </w:r>
      <w:r w:rsidR="00F74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10 minutes.</w:t>
      </w:r>
    </w:p>
    <w:p w14:paraId="3CCE5571" w14:textId="77777777" w:rsidR="009045A6" w:rsidRPr="009045A6" w:rsidRDefault="009045A6" w:rsidP="009045A6">
      <w:pPr>
        <w:pStyle w:val="ListParagraph"/>
        <w:ind w:left="0"/>
        <w:rPr>
          <w:rFonts w:ascii="Arial" w:hAnsi="Arial" w:cs="Arial"/>
          <w:highlight w:val="yellow"/>
        </w:rPr>
      </w:pPr>
    </w:p>
    <w:p w14:paraId="52B0A492" w14:textId="3B556F89" w:rsidR="009045A6" w:rsidRDefault="00863ABA" w:rsidP="009045A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2C2850">
        <w:rPr>
          <w:rFonts w:ascii="Arial" w:hAnsi="Arial" w:cs="Arial"/>
        </w:rPr>
        <w:t>For each sample</w:t>
      </w:r>
      <w:r w:rsidR="007A226C">
        <w:rPr>
          <w:rFonts w:ascii="Arial" w:hAnsi="Arial" w:cs="Arial"/>
        </w:rPr>
        <w:t>,</w:t>
      </w:r>
      <w:r w:rsidRPr="002C2850">
        <w:rPr>
          <w:rFonts w:ascii="Arial" w:hAnsi="Arial" w:cs="Arial"/>
        </w:rPr>
        <w:t xml:space="preserve"> p</w:t>
      </w:r>
      <w:r w:rsidR="009045A6" w:rsidRPr="002C2850">
        <w:rPr>
          <w:rFonts w:ascii="Arial" w:hAnsi="Arial" w:cs="Arial"/>
        </w:rPr>
        <w:t>repare 3</w:t>
      </w:r>
      <w:r w:rsidR="00CA1C36">
        <w:rPr>
          <w:rFonts w:ascii="Arial" w:hAnsi="Arial" w:cs="Arial"/>
        </w:rPr>
        <w:t xml:space="preserve">0 </w:t>
      </w:r>
      <w:r w:rsidR="00CA1C36" w:rsidRPr="009045A6">
        <w:rPr>
          <w:rFonts w:ascii="Arial" w:hAnsi="Arial" w:cs="Arial"/>
        </w:rPr>
        <w:t>microliters</w:t>
      </w:r>
      <w:r w:rsidR="002C2850" w:rsidRPr="002C2850">
        <w:rPr>
          <w:rFonts w:ascii="Arial" w:hAnsi="Arial" w:cs="Arial"/>
        </w:rPr>
        <w:t xml:space="preserve"> of a mix containing all 7</w:t>
      </w:r>
      <w:r w:rsidR="009045A6" w:rsidRPr="002C2850">
        <w:rPr>
          <w:rFonts w:ascii="Arial" w:hAnsi="Arial" w:cs="Arial"/>
        </w:rPr>
        <w:t xml:space="preserve"> antibodies</w:t>
      </w:r>
      <w:bookmarkStart w:id="2" w:name="_Hlk526890033"/>
      <w:r w:rsidR="00315E95">
        <w:rPr>
          <w:rFonts w:ascii="Arial" w:hAnsi="Arial" w:cs="Arial"/>
        </w:rPr>
        <w:t xml:space="preserve">. </w:t>
      </w:r>
      <w:r w:rsidR="009045A6" w:rsidRPr="002C2850">
        <w:rPr>
          <w:rFonts w:ascii="Arial" w:hAnsi="Arial" w:cs="Arial"/>
        </w:rPr>
        <w:t>At this stage, titrated antibodies against different target molecules and in different fluorochromes can be added as well</w:t>
      </w:r>
      <w:r w:rsidR="002C2850" w:rsidRPr="002C2850">
        <w:rPr>
          <w:rFonts w:ascii="Arial" w:hAnsi="Arial" w:cs="Arial"/>
        </w:rPr>
        <w:t>.</w:t>
      </w:r>
      <w:r w:rsidR="009045A6" w:rsidRPr="002C2850">
        <w:rPr>
          <w:rFonts w:ascii="Arial" w:hAnsi="Arial" w:cs="Arial"/>
        </w:rPr>
        <w:t xml:space="preserve"> </w:t>
      </w:r>
      <w:r w:rsidR="00315E95">
        <w:rPr>
          <w:rFonts w:ascii="Arial" w:hAnsi="Arial" w:cs="Arial"/>
          <w:b/>
        </w:rPr>
        <w:t>[1-MED-TXT</w:t>
      </w:r>
      <w:r w:rsidR="00315E95" w:rsidRPr="00315E95">
        <w:rPr>
          <w:rFonts w:ascii="Arial" w:hAnsi="Arial" w:cs="Arial"/>
          <w:b/>
        </w:rPr>
        <w:t>]</w:t>
      </w:r>
      <w:r w:rsidR="00315E95">
        <w:rPr>
          <w:rFonts w:ascii="Arial" w:hAnsi="Arial" w:cs="Arial"/>
        </w:rPr>
        <w:t xml:space="preserve"> </w:t>
      </w:r>
      <w:bookmarkEnd w:id="2"/>
    </w:p>
    <w:p w14:paraId="24F0C865" w14:textId="77777777" w:rsidR="00315E95" w:rsidRDefault="00315E95" w:rsidP="00315E9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6FF14A73" w14:textId="78AC6A71" w:rsidR="00315E95" w:rsidRPr="002C2850" w:rsidRDefault="00315E95" w:rsidP="00315E9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pipetting each of the 7 antib</w:t>
      </w:r>
      <w:r w:rsidR="00502E40">
        <w:rPr>
          <w:rFonts w:ascii="Arial" w:hAnsi="Arial" w:cs="Arial"/>
        </w:rPr>
        <w:t xml:space="preserve">odies into a tube and then adding </w:t>
      </w:r>
      <w:r>
        <w:rPr>
          <w:rFonts w:ascii="Arial" w:hAnsi="Arial" w:cs="Arial"/>
        </w:rPr>
        <w:t>other antibodies.</w:t>
      </w:r>
      <w:r w:rsidRPr="00315E95">
        <w:rPr>
          <w:rFonts w:ascii="Arial" w:hAnsi="Arial" w:cs="Arial"/>
        </w:rPr>
        <w:t xml:space="preserve"> </w:t>
      </w:r>
      <w:r w:rsidRPr="002C2850">
        <w:rPr>
          <w:rFonts w:ascii="Arial" w:hAnsi="Arial" w:cs="Arial"/>
        </w:rPr>
        <w:t xml:space="preserve">TEXT: Refer to Tables 1,2 and 3 in the manuscript for </w:t>
      </w:r>
      <w:r>
        <w:rPr>
          <w:rFonts w:ascii="Arial" w:hAnsi="Arial" w:cs="Arial"/>
        </w:rPr>
        <w:t>antibody type and concentration.</w:t>
      </w:r>
    </w:p>
    <w:p w14:paraId="5DA64AAE" w14:textId="77777777" w:rsidR="009045A6" w:rsidRPr="002C2850" w:rsidRDefault="009045A6" w:rsidP="009045A6">
      <w:pPr>
        <w:pStyle w:val="ListParagraph"/>
        <w:ind w:left="0"/>
        <w:rPr>
          <w:rFonts w:ascii="Arial" w:hAnsi="Arial" w:cs="Arial"/>
        </w:rPr>
      </w:pPr>
    </w:p>
    <w:p w14:paraId="4F8BE6A7" w14:textId="5DE47386" w:rsidR="009045A6" w:rsidRPr="00DB0C5A" w:rsidRDefault="009045A6" w:rsidP="009045A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2C2850">
        <w:rPr>
          <w:rFonts w:ascii="Arial" w:hAnsi="Arial" w:cs="Arial"/>
        </w:rPr>
        <w:t xml:space="preserve">Centrifuge </w:t>
      </w:r>
      <w:r w:rsidR="002C2850" w:rsidRPr="002C2850">
        <w:rPr>
          <w:rFonts w:ascii="Arial" w:hAnsi="Arial" w:cs="Arial"/>
        </w:rPr>
        <w:t xml:space="preserve">the 96-well plate </w:t>
      </w:r>
      <w:r w:rsidRPr="002C2850">
        <w:rPr>
          <w:rFonts w:ascii="Arial" w:hAnsi="Arial" w:cs="Arial"/>
        </w:rPr>
        <w:t>at 350 x</w:t>
      </w:r>
      <w:r w:rsidRPr="002C2850">
        <w:rPr>
          <w:rFonts w:ascii="Arial" w:hAnsi="Arial" w:cs="Arial"/>
          <w:i/>
        </w:rPr>
        <w:t xml:space="preserve"> g </w:t>
      </w:r>
      <w:r w:rsidRPr="002C2850">
        <w:rPr>
          <w:rFonts w:ascii="Arial" w:hAnsi="Arial" w:cs="Arial"/>
        </w:rPr>
        <w:t>for 3 min</w:t>
      </w:r>
      <w:r w:rsidR="002C2850" w:rsidRPr="002C2850">
        <w:rPr>
          <w:rFonts w:ascii="Arial" w:hAnsi="Arial" w:cs="Arial"/>
        </w:rPr>
        <w:t>utes at room temperature</w:t>
      </w:r>
      <w:r w:rsidRPr="002C2850">
        <w:rPr>
          <w:rFonts w:ascii="Arial" w:hAnsi="Arial" w:cs="Arial"/>
        </w:rPr>
        <w:t xml:space="preserve"> </w:t>
      </w:r>
      <w:r w:rsidR="00F74645" w:rsidRPr="00F74645">
        <w:rPr>
          <w:rFonts w:ascii="Arial" w:hAnsi="Arial" w:cs="Arial"/>
          <w:b/>
        </w:rPr>
        <w:t>[1</w:t>
      </w:r>
      <w:r w:rsidR="00DB0C5A">
        <w:rPr>
          <w:rFonts w:ascii="Arial" w:hAnsi="Arial" w:cs="Arial"/>
          <w:b/>
        </w:rPr>
        <w:t>-MED</w:t>
      </w:r>
      <w:r w:rsidR="00F74645" w:rsidRPr="00F74645">
        <w:rPr>
          <w:rFonts w:ascii="Arial" w:hAnsi="Arial" w:cs="Arial"/>
          <w:b/>
        </w:rPr>
        <w:t xml:space="preserve">] </w:t>
      </w:r>
      <w:r w:rsidRPr="002C2850">
        <w:rPr>
          <w:rFonts w:ascii="Arial" w:hAnsi="Arial" w:cs="Arial"/>
        </w:rPr>
        <w:t xml:space="preserve">and carefully aspirate the supernatant without disturbing the cell pellet. </w:t>
      </w:r>
      <w:r w:rsidR="00F74645" w:rsidRPr="00F74645">
        <w:rPr>
          <w:rFonts w:ascii="Arial" w:hAnsi="Arial" w:cs="Arial"/>
          <w:b/>
        </w:rPr>
        <w:t>[2</w:t>
      </w:r>
      <w:r w:rsidR="00DB0C5A">
        <w:rPr>
          <w:rFonts w:ascii="Arial" w:hAnsi="Arial" w:cs="Arial"/>
          <w:b/>
        </w:rPr>
        <w:t>-CU</w:t>
      </w:r>
      <w:r w:rsidR="00F74645" w:rsidRPr="00F74645">
        <w:rPr>
          <w:rFonts w:ascii="Arial" w:hAnsi="Arial" w:cs="Arial"/>
          <w:b/>
        </w:rPr>
        <w:t xml:space="preserve">] </w:t>
      </w:r>
      <w:r w:rsidRPr="002C2850">
        <w:rPr>
          <w:rFonts w:ascii="Arial" w:hAnsi="Arial" w:cs="Arial"/>
        </w:rPr>
        <w:t xml:space="preserve">Add the antibody cocktail to each well and resuspend carefully without generating bubbles. </w:t>
      </w:r>
      <w:r w:rsidR="00F74645" w:rsidRPr="00F74645">
        <w:rPr>
          <w:rFonts w:ascii="Arial" w:hAnsi="Arial" w:cs="Arial"/>
          <w:b/>
        </w:rPr>
        <w:t>[3-CU]</w:t>
      </w:r>
      <w:r w:rsidR="00F74645">
        <w:rPr>
          <w:rFonts w:ascii="Arial" w:hAnsi="Arial" w:cs="Arial"/>
        </w:rPr>
        <w:t xml:space="preserve"> </w:t>
      </w:r>
      <w:r w:rsidRPr="002C2850">
        <w:rPr>
          <w:rFonts w:ascii="Arial" w:hAnsi="Arial" w:cs="Arial"/>
        </w:rPr>
        <w:t>Incubate for 30 min</w:t>
      </w:r>
      <w:r w:rsidR="002C2850" w:rsidRPr="002C2850">
        <w:rPr>
          <w:rFonts w:ascii="Arial" w:hAnsi="Arial" w:cs="Arial"/>
        </w:rPr>
        <w:t>utes at room temperature</w:t>
      </w:r>
      <w:r w:rsidRPr="002C2850">
        <w:rPr>
          <w:rFonts w:ascii="Arial" w:hAnsi="Arial" w:cs="Arial"/>
        </w:rPr>
        <w:t xml:space="preserve"> in the dark.</w:t>
      </w:r>
      <w:r w:rsidR="00F74645">
        <w:rPr>
          <w:rFonts w:ascii="Arial" w:hAnsi="Arial" w:cs="Arial"/>
        </w:rPr>
        <w:t xml:space="preserve"> </w:t>
      </w:r>
      <w:r w:rsidR="00F74645" w:rsidRPr="00F74645">
        <w:rPr>
          <w:rFonts w:ascii="Arial" w:hAnsi="Arial" w:cs="Arial"/>
          <w:b/>
        </w:rPr>
        <w:t>[4-MED]</w:t>
      </w:r>
    </w:p>
    <w:p w14:paraId="75CE992B" w14:textId="77777777" w:rsidR="00DB0C5A" w:rsidRPr="00DB0C5A" w:rsidRDefault="00DB0C5A" w:rsidP="00DB0C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5809341" w14:textId="237D4CCB" w:rsidR="00DB0C5A" w:rsidRDefault="00DB0C5A" w:rsidP="00DB0C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98750C">
        <w:rPr>
          <w:rFonts w:ascii="Arial" w:hAnsi="Arial" w:cs="Arial"/>
        </w:rPr>
        <w:t>Talent putting the plate into the centrifuge and starting the spin.</w:t>
      </w:r>
      <w:r>
        <w:rPr>
          <w:rFonts w:ascii="Arial" w:hAnsi="Arial" w:cs="Arial"/>
        </w:rPr>
        <w:t xml:space="preserve"> </w:t>
      </w:r>
      <w:r w:rsidRPr="00DB0C5A">
        <w:rPr>
          <w:rFonts w:ascii="Arial" w:hAnsi="Arial" w:cs="Arial"/>
          <w:i/>
          <w:color w:val="4472C4" w:themeColor="accent1"/>
        </w:rPr>
        <w:t>Videographer: please get multiple usable takes; shot will be repeated later.</w:t>
      </w:r>
      <w:r w:rsidRPr="00DB0C5A">
        <w:rPr>
          <w:rFonts w:ascii="Arial" w:hAnsi="Arial" w:cs="Arial"/>
        </w:rPr>
        <w:t xml:space="preserve"> </w:t>
      </w:r>
      <w:r w:rsidRPr="0098750C">
        <w:rPr>
          <w:rFonts w:ascii="Arial" w:hAnsi="Arial" w:cs="Arial"/>
        </w:rPr>
        <w:lastRenderedPageBreak/>
        <w:t>TEXT: 350 x</w:t>
      </w:r>
      <w:r w:rsidRPr="0098750C">
        <w:rPr>
          <w:rFonts w:ascii="Arial" w:hAnsi="Arial" w:cs="Arial"/>
          <w:i/>
        </w:rPr>
        <w:t xml:space="preserve"> g; </w:t>
      </w:r>
      <w:r w:rsidRPr="0098750C">
        <w:rPr>
          <w:rFonts w:ascii="Arial" w:hAnsi="Arial" w:cs="Arial"/>
        </w:rPr>
        <w:t>3 min</w:t>
      </w:r>
    </w:p>
    <w:p w14:paraId="26BB7A7A" w14:textId="4259355C" w:rsidR="00DB0C5A" w:rsidRDefault="00DB0C5A" w:rsidP="00DB0C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Supernatant from each well being carefully aspirated.</w:t>
      </w:r>
      <w:r w:rsidRPr="00DB0C5A">
        <w:rPr>
          <w:rFonts w:ascii="Arial" w:hAnsi="Arial" w:cs="Arial"/>
          <w:i/>
          <w:color w:val="4472C4" w:themeColor="accent1"/>
        </w:rPr>
        <w:t xml:space="preserve"> </w:t>
      </w:r>
    </w:p>
    <w:p w14:paraId="1A7CD2DB" w14:textId="30DA2233" w:rsidR="00DB0C5A" w:rsidRDefault="00DB0C5A" w:rsidP="00DB0C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C2850">
        <w:rPr>
          <w:rFonts w:ascii="Arial" w:hAnsi="Arial" w:cs="Arial"/>
        </w:rPr>
        <w:t xml:space="preserve">ntibody cocktail </w:t>
      </w:r>
      <w:r>
        <w:rPr>
          <w:rFonts w:ascii="Arial" w:hAnsi="Arial" w:cs="Arial"/>
        </w:rPr>
        <w:t xml:space="preserve">being added </w:t>
      </w:r>
      <w:r w:rsidRPr="002C2850">
        <w:rPr>
          <w:rFonts w:ascii="Arial" w:hAnsi="Arial" w:cs="Arial"/>
        </w:rPr>
        <w:t>to each well</w:t>
      </w:r>
      <w:r>
        <w:rPr>
          <w:rFonts w:ascii="Arial" w:hAnsi="Arial" w:cs="Arial"/>
        </w:rPr>
        <w:t xml:space="preserve"> and carefully mixed without creating bubbles.</w:t>
      </w:r>
    </w:p>
    <w:p w14:paraId="7C7508A8" w14:textId="65B16AD5" w:rsidR="00DB0C5A" w:rsidRPr="00DB0C5A" w:rsidRDefault="00DB0C5A" w:rsidP="00DB0C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placing cover on the plate and then</w:t>
      </w:r>
      <w:r w:rsidR="007A226C">
        <w:rPr>
          <w:rFonts w:ascii="Arial" w:hAnsi="Arial" w:cs="Arial"/>
        </w:rPr>
        <w:t xml:space="preserve"> covering plate with aluminum foil.</w:t>
      </w:r>
      <w:r>
        <w:rPr>
          <w:rFonts w:ascii="Arial" w:hAnsi="Arial" w:cs="Arial"/>
        </w:rPr>
        <w:t xml:space="preserve"> </w:t>
      </w:r>
    </w:p>
    <w:p w14:paraId="6ECE02A3" w14:textId="77777777" w:rsidR="009045A6" w:rsidRPr="009045A6" w:rsidRDefault="009045A6" w:rsidP="009045A6">
      <w:pPr>
        <w:pStyle w:val="ListParagraph"/>
        <w:ind w:left="0"/>
        <w:rPr>
          <w:rFonts w:ascii="Arial" w:hAnsi="Arial" w:cs="Arial"/>
          <w:highlight w:val="yellow"/>
        </w:rPr>
      </w:pPr>
    </w:p>
    <w:p w14:paraId="6D80405B" w14:textId="1E5F4589" w:rsidR="005435F9" w:rsidRPr="00141A35" w:rsidRDefault="002C2850" w:rsidP="005435F9">
      <w:pPr>
        <w:numPr>
          <w:ilvl w:val="1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2C2850">
        <w:rPr>
          <w:rFonts w:ascii="Arial" w:hAnsi="Arial" w:cs="Arial"/>
        </w:rPr>
        <w:t>After 30 minutes, add 150 microliters</w:t>
      </w:r>
      <w:r w:rsidR="009045A6" w:rsidRPr="002C2850">
        <w:rPr>
          <w:rFonts w:ascii="Arial" w:hAnsi="Arial" w:cs="Arial"/>
        </w:rPr>
        <w:t xml:space="preserve"> of staining buffer </w:t>
      </w:r>
      <w:r w:rsidRPr="002C2850">
        <w:rPr>
          <w:rFonts w:ascii="Arial" w:hAnsi="Arial" w:cs="Arial"/>
        </w:rPr>
        <w:t xml:space="preserve">to each well </w:t>
      </w:r>
      <w:r w:rsidR="00141A35" w:rsidRPr="00141A35">
        <w:rPr>
          <w:rFonts w:ascii="Arial" w:hAnsi="Arial" w:cs="Arial"/>
          <w:b/>
        </w:rPr>
        <w:t>[1-CU]</w:t>
      </w:r>
      <w:r w:rsidR="00141A35">
        <w:rPr>
          <w:rFonts w:ascii="Arial" w:hAnsi="Arial" w:cs="Arial"/>
        </w:rPr>
        <w:t xml:space="preserve"> </w:t>
      </w:r>
      <w:r w:rsidR="009045A6" w:rsidRPr="002C2850">
        <w:rPr>
          <w:rFonts w:ascii="Arial" w:hAnsi="Arial" w:cs="Arial"/>
        </w:rPr>
        <w:t xml:space="preserve">and centrifuge </w:t>
      </w:r>
      <w:r w:rsidRPr="002C2850">
        <w:rPr>
          <w:rFonts w:ascii="Arial" w:hAnsi="Arial" w:cs="Arial"/>
        </w:rPr>
        <w:t xml:space="preserve">the plate </w:t>
      </w:r>
      <w:r w:rsidR="009045A6" w:rsidRPr="002C2850">
        <w:rPr>
          <w:rFonts w:ascii="Arial" w:hAnsi="Arial" w:cs="Arial"/>
        </w:rPr>
        <w:t>at 350 x</w:t>
      </w:r>
      <w:r w:rsidR="009045A6" w:rsidRPr="002C2850">
        <w:rPr>
          <w:rFonts w:ascii="Arial" w:hAnsi="Arial" w:cs="Arial"/>
          <w:i/>
        </w:rPr>
        <w:t xml:space="preserve"> g </w:t>
      </w:r>
      <w:r w:rsidR="009045A6" w:rsidRPr="002C2850">
        <w:rPr>
          <w:rFonts w:ascii="Arial" w:hAnsi="Arial" w:cs="Arial"/>
        </w:rPr>
        <w:t>for 3 min</w:t>
      </w:r>
      <w:r w:rsidRPr="002C2850">
        <w:rPr>
          <w:rFonts w:ascii="Arial" w:hAnsi="Arial" w:cs="Arial"/>
        </w:rPr>
        <w:t xml:space="preserve">utes at room temperature. </w:t>
      </w:r>
      <w:r w:rsidR="00141A35" w:rsidRPr="00141A35">
        <w:rPr>
          <w:rFonts w:ascii="Arial" w:hAnsi="Arial" w:cs="Arial"/>
          <w:b/>
        </w:rPr>
        <w:t>[2]</w:t>
      </w:r>
      <w:r w:rsidR="00141A35">
        <w:rPr>
          <w:rFonts w:ascii="Arial" w:hAnsi="Arial" w:cs="Arial"/>
        </w:rPr>
        <w:t xml:space="preserve"> </w:t>
      </w:r>
      <w:r w:rsidRPr="002C2850">
        <w:rPr>
          <w:rFonts w:ascii="Arial" w:hAnsi="Arial" w:cs="Arial"/>
        </w:rPr>
        <w:t>C</w:t>
      </w:r>
      <w:r w:rsidR="009045A6" w:rsidRPr="002C2850">
        <w:rPr>
          <w:rFonts w:ascii="Arial" w:hAnsi="Arial" w:cs="Arial"/>
        </w:rPr>
        <w:t>arefully aspirate the supernatant wit</w:t>
      </w:r>
      <w:r w:rsidR="00937A45">
        <w:rPr>
          <w:rFonts w:ascii="Arial" w:hAnsi="Arial" w:cs="Arial"/>
        </w:rPr>
        <w:t>hout disturbing the cell pellet</w:t>
      </w:r>
      <w:r w:rsidR="009045A6" w:rsidRPr="002C2850">
        <w:rPr>
          <w:rFonts w:ascii="Arial" w:hAnsi="Arial" w:cs="Arial"/>
        </w:rPr>
        <w:t xml:space="preserve"> </w:t>
      </w:r>
      <w:r w:rsidR="00937A45">
        <w:rPr>
          <w:rFonts w:ascii="Arial" w:hAnsi="Arial" w:cs="Arial"/>
        </w:rPr>
        <w:t>and r</w:t>
      </w:r>
      <w:r w:rsidR="009045A6" w:rsidRPr="002C2850">
        <w:rPr>
          <w:rFonts w:ascii="Arial" w:hAnsi="Arial" w:cs="Arial"/>
        </w:rPr>
        <w:t>esuspend the cells</w:t>
      </w:r>
      <w:r>
        <w:rPr>
          <w:rFonts w:ascii="Arial" w:hAnsi="Arial" w:cs="Arial"/>
        </w:rPr>
        <w:t xml:space="preserve"> in 200 </w:t>
      </w:r>
      <w:r w:rsidRPr="002C2850">
        <w:rPr>
          <w:rFonts w:ascii="Arial" w:hAnsi="Arial" w:cs="Arial"/>
        </w:rPr>
        <w:t>microliters</w:t>
      </w:r>
      <w:r w:rsidR="009045A6" w:rsidRPr="002C2850">
        <w:rPr>
          <w:rFonts w:ascii="Arial" w:hAnsi="Arial" w:cs="Arial"/>
        </w:rPr>
        <w:t xml:space="preserve"> of PBS</w:t>
      </w:r>
      <w:r>
        <w:rPr>
          <w:rFonts w:ascii="Arial" w:hAnsi="Arial" w:cs="Arial"/>
        </w:rPr>
        <w:t xml:space="preserve">. </w:t>
      </w:r>
      <w:r w:rsidR="00937A45">
        <w:rPr>
          <w:rFonts w:ascii="Arial" w:hAnsi="Arial" w:cs="Arial"/>
          <w:b/>
        </w:rPr>
        <w:t>[3</w:t>
      </w:r>
      <w:r w:rsidR="00141A35" w:rsidRPr="00141A35">
        <w:rPr>
          <w:rFonts w:ascii="Arial" w:hAnsi="Arial" w:cs="Arial"/>
          <w:b/>
        </w:rPr>
        <w:t xml:space="preserve">-MED] </w:t>
      </w:r>
      <w:r w:rsidR="00937A45" w:rsidRPr="00937A45">
        <w:rPr>
          <w:rFonts w:ascii="Arial" w:hAnsi="Arial" w:cs="Arial"/>
        </w:rPr>
        <w:t>The cells are now ready for flow cytometry analysis.</w:t>
      </w:r>
      <w:r w:rsidR="00937A45">
        <w:rPr>
          <w:rFonts w:ascii="Arial" w:hAnsi="Arial" w:cs="Arial"/>
        </w:rPr>
        <w:t xml:space="preserve"> </w:t>
      </w:r>
      <w:r w:rsidR="00937A45" w:rsidRPr="00937A45">
        <w:rPr>
          <w:rFonts w:ascii="Arial" w:hAnsi="Arial" w:cs="Arial"/>
          <w:b/>
        </w:rPr>
        <w:t>[4-MED]</w:t>
      </w:r>
    </w:p>
    <w:p w14:paraId="61960299" w14:textId="77777777" w:rsidR="00141A35" w:rsidRPr="00141A35" w:rsidRDefault="00141A35" w:rsidP="00141A35">
      <w:pPr>
        <w:ind w:left="1080"/>
        <w:outlineLvl w:val="0"/>
        <w:rPr>
          <w:rFonts w:ascii="Arial" w:hAnsi="Arial" w:cs="Arial"/>
          <w:sz w:val="22"/>
          <w:szCs w:val="22"/>
        </w:rPr>
      </w:pPr>
    </w:p>
    <w:p w14:paraId="660DBC6D" w14:textId="6DF2BB48" w:rsidR="00141A35" w:rsidRPr="00141A35" w:rsidRDefault="00141A35" w:rsidP="00141A35">
      <w:pPr>
        <w:numPr>
          <w:ilvl w:val="2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2C2850">
        <w:rPr>
          <w:rFonts w:ascii="Arial" w:hAnsi="Arial" w:cs="Arial"/>
        </w:rPr>
        <w:t xml:space="preserve">150 microliters of staining buffer </w:t>
      </w:r>
      <w:r>
        <w:rPr>
          <w:rFonts w:ascii="Arial" w:hAnsi="Arial" w:cs="Arial"/>
        </w:rPr>
        <w:t>being pipetted in</w:t>
      </w:r>
      <w:r w:rsidRPr="002C2850">
        <w:rPr>
          <w:rFonts w:ascii="Arial" w:hAnsi="Arial" w:cs="Arial"/>
        </w:rPr>
        <w:t>to each well</w:t>
      </w:r>
      <w:r>
        <w:rPr>
          <w:rFonts w:ascii="Arial" w:hAnsi="Arial" w:cs="Arial"/>
        </w:rPr>
        <w:t>.</w:t>
      </w:r>
    </w:p>
    <w:p w14:paraId="7CC6B3F5" w14:textId="05A9E3D4" w:rsidR="00141A35" w:rsidRPr="00141A35" w:rsidRDefault="00141A35" w:rsidP="00141A35">
      <w:pPr>
        <w:numPr>
          <w:ilvl w:val="2"/>
          <w:numId w:val="1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Use shot from 3.4.1.</w:t>
      </w:r>
    </w:p>
    <w:p w14:paraId="1407ADF9" w14:textId="782345AC" w:rsidR="00141A35" w:rsidRDefault="00937A45" w:rsidP="00937A4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carefully aspirating s</w:t>
      </w:r>
      <w:r w:rsidR="00141A35">
        <w:rPr>
          <w:rFonts w:ascii="Arial" w:hAnsi="Arial" w:cs="Arial"/>
        </w:rPr>
        <w:t xml:space="preserve">upernatant from each well </w:t>
      </w:r>
      <w:r>
        <w:rPr>
          <w:rFonts w:ascii="Arial" w:hAnsi="Arial" w:cs="Arial"/>
        </w:rPr>
        <w:t xml:space="preserve">and then </w:t>
      </w:r>
      <w:r w:rsidR="00141A35" w:rsidRPr="00937A45">
        <w:rPr>
          <w:rFonts w:ascii="Arial" w:hAnsi="Arial" w:cs="Arial"/>
          <w:szCs w:val="24"/>
        </w:rPr>
        <w:t xml:space="preserve">adding </w:t>
      </w:r>
      <w:r w:rsidR="00141A35" w:rsidRPr="00937A45">
        <w:rPr>
          <w:rFonts w:ascii="Arial" w:hAnsi="Arial" w:cs="Arial"/>
        </w:rPr>
        <w:t>200 microliters of PBS to each well and resuspending the cells.</w:t>
      </w:r>
    </w:p>
    <w:p w14:paraId="71A27BF3" w14:textId="42B5797F" w:rsidR="00EB5A00" w:rsidRPr="00734693" w:rsidRDefault="00937A45" w:rsidP="0073469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placed cover on the plate.</w:t>
      </w:r>
    </w:p>
    <w:p w14:paraId="017A0507" w14:textId="77777777" w:rsidR="00EB5A00" w:rsidRPr="005435F9" w:rsidRDefault="00EB5A00" w:rsidP="005435F9">
      <w:pPr>
        <w:ind w:left="1080"/>
        <w:outlineLvl w:val="0"/>
        <w:rPr>
          <w:rFonts w:ascii="Arial" w:hAnsi="Arial" w:cs="Arial"/>
          <w:sz w:val="22"/>
          <w:szCs w:val="22"/>
        </w:rPr>
      </w:pPr>
    </w:p>
    <w:p w14:paraId="5B924561" w14:textId="34103801" w:rsidR="005435F9" w:rsidRPr="0048170E" w:rsidRDefault="005435F9" w:rsidP="005435F9">
      <w:pPr>
        <w:numPr>
          <w:ilvl w:val="0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48170E">
        <w:rPr>
          <w:rFonts w:ascii="Arial" w:hAnsi="Arial" w:cs="Arial"/>
          <w:b/>
        </w:rPr>
        <w:t>Antibody titration</w:t>
      </w:r>
      <w:r w:rsidR="00FA5DEC">
        <w:rPr>
          <w:rFonts w:ascii="Arial" w:hAnsi="Arial" w:cs="Arial"/>
          <w:b/>
        </w:rPr>
        <w:t xml:space="preserve"> </w:t>
      </w:r>
    </w:p>
    <w:p w14:paraId="7FD18CFE" w14:textId="77777777" w:rsidR="005435F9" w:rsidRPr="0048170E" w:rsidRDefault="005435F9" w:rsidP="005435F9">
      <w:pPr>
        <w:ind w:left="360"/>
        <w:outlineLvl w:val="0"/>
        <w:rPr>
          <w:rFonts w:ascii="Arial" w:hAnsi="Arial" w:cs="Arial"/>
          <w:sz w:val="22"/>
          <w:szCs w:val="22"/>
        </w:rPr>
      </w:pPr>
    </w:p>
    <w:p w14:paraId="02C2BC81" w14:textId="4A254D4E" w:rsidR="004F59B6" w:rsidRPr="004F59B6" w:rsidRDefault="00734693" w:rsidP="00A72BD9">
      <w:pPr>
        <w:numPr>
          <w:ilvl w:val="1"/>
          <w:numId w:val="1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Anti-CD3, CD8, CD14, CD19 and </w:t>
      </w:r>
      <w:r w:rsidR="00A25278" w:rsidRPr="00A25278">
        <w:rPr>
          <w:rFonts w:ascii="Arial" w:hAnsi="Arial" w:cs="Arial"/>
        </w:rPr>
        <w:t xml:space="preserve">TCR γδ </w:t>
      </w:r>
      <w:r w:rsidR="008F0330" w:rsidRPr="008F0330">
        <w:rPr>
          <w:rFonts w:ascii="Arial" w:hAnsi="Arial" w:cs="Arial"/>
          <w:i/>
          <w:color w:val="4472C4" w:themeColor="accent1"/>
        </w:rPr>
        <w:t xml:space="preserve">(Voiceover: “TCR gamma delta”) </w:t>
      </w:r>
      <w:r w:rsidR="008F0330">
        <w:rPr>
          <w:rFonts w:ascii="Arial" w:hAnsi="Arial" w:cs="Arial"/>
        </w:rPr>
        <w:t xml:space="preserve">antibodies </w:t>
      </w:r>
      <w:r w:rsidR="00A25278" w:rsidRPr="00A25278">
        <w:rPr>
          <w:rFonts w:ascii="Arial" w:hAnsi="Arial" w:cs="Arial"/>
        </w:rPr>
        <w:t xml:space="preserve">are </w:t>
      </w:r>
      <w:r w:rsidR="00A25278" w:rsidRPr="008F0330">
        <w:rPr>
          <w:rFonts w:ascii="Arial" w:hAnsi="Arial" w:cs="Arial"/>
        </w:rPr>
        <w:t>t</w:t>
      </w:r>
      <w:r w:rsidR="00A72BD9" w:rsidRPr="008F0330">
        <w:rPr>
          <w:rFonts w:ascii="Arial" w:hAnsi="Arial" w:cs="Arial"/>
        </w:rPr>
        <w:t>itrat</w:t>
      </w:r>
      <w:r w:rsidR="00A25278" w:rsidRPr="008F0330">
        <w:rPr>
          <w:rFonts w:ascii="Arial" w:hAnsi="Arial" w:cs="Arial"/>
        </w:rPr>
        <w:t>ed</w:t>
      </w:r>
      <w:r w:rsidR="00A72BD9" w:rsidRPr="008F0330">
        <w:rPr>
          <w:rFonts w:ascii="Arial" w:hAnsi="Arial" w:cs="Arial"/>
        </w:rPr>
        <w:t xml:space="preserve"> with a maximum staining index curve</w:t>
      </w:r>
      <w:r w:rsidR="00CA1C36" w:rsidRPr="008F0330">
        <w:rPr>
          <w:rFonts w:ascii="Arial" w:hAnsi="Arial" w:cs="Arial"/>
        </w:rPr>
        <w:t>.</w:t>
      </w:r>
      <w:r w:rsidR="004F59B6" w:rsidRPr="004F59B6">
        <w:rPr>
          <w:rFonts w:ascii="Arial" w:hAnsi="Arial" w:cs="Arial"/>
        </w:rPr>
        <w:t xml:space="preserve"> </w:t>
      </w:r>
      <w:r w:rsidR="008F0330" w:rsidRPr="008F0330">
        <w:rPr>
          <w:rFonts w:ascii="Arial" w:hAnsi="Arial" w:cs="Arial"/>
          <w:b/>
        </w:rPr>
        <w:t>[1-MED]</w:t>
      </w:r>
      <w:r w:rsidR="008F0330">
        <w:rPr>
          <w:rFonts w:ascii="Arial" w:hAnsi="Arial" w:cs="Arial"/>
        </w:rPr>
        <w:t xml:space="preserve"> </w:t>
      </w:r>
    </w:p>
    <w:p w14:paraId="2618AE54" w14:textId="77777777" w:rsidR="00F4027F" w:rsidRPr="00F4027F" w:rsidRDefault="00F4027F" w:rsidP="00F4027F">
      <w:pPr>
        <w:ind w:left="1080"/>
        <w:outlineLvl w:val="0"/>
        <w:rPr>
          <w:rFonts w:ascii="Arial" w:hAnsi="Arial" w:cs="Arial"/>
          <w:sz w:val="22"/>
          <w:szCs w:val="22"/>
        </w:rPr>
      </w:pPr>
    </w:p>
    <w:p w14:paraId="6AF0772B" w14:textId="6D5D1106" w:rsidR="00F4027F" w:rsidRDefault="00F4027F" w:rsidP="00F4027F">
      <w:pPr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F4027F">
        <w:rPr>
          <w:rFonts w:ascii="Arial" w:hAnsi="Arial" w:cs="Arial"/>
          <w:szCs w:val="24"/>
        </w:rPr>
        <w:t xml:space="preserve">Talent setting out a 96-well plate, the 5 antibodies and </w:t>
      </w:r>
      <w:r w:rsidR="00FA5DEC">
        <w:rPr>
          <w:rFonts w:ascii="Arial" w:hAnsi="Arial" w:cs="Arial"/>
          <w:szCs w:val="24"/>
        </w:rPr>
        <w:t xml:space="preserve">the </w:t>
      </w:r>
      <w:r w:rsidRPr="00F4027F">
        <w:rPr>
          <w:rFonts w:ascii="Arial" w:hAnsi="Arial" w:cs="Arial"/>
          <w:szCs w:val="24"/>
        </w:rPr>
        <w:t>staining buffer.</w:t>
      </w:r>
    </w:p>
    <w:p w14:paraId="5CF96046" w14:textId="77777777" w:rsidR="004F59B6" w:rsidRPr="004F59B6" w:rsidRDefault="004F59B6" w:rsidP="004F59B6">
      <w:pPr>
        <w:ind w:left="1368"/>
        <w:outlineLvl w:val="0"/>
        <w:rPr>
          <w:rFonts w:ascii="Arial" w:hAnsi="Arial" w:cs="Arial"/>
          <w:szCs w:val="24"/>
        </w:rPr>
      </w:pPr>
    </w:p>
    <w:p w14:paraId="3A1D7802" w14:textId="25BDCFB1" w:rsidR="00FA5DEC" w:rsidRPr="00394F29" w:rsidRDefault="00FA5DEC" w:rsidP="004F59B6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szCs w:val="24"/>
        </w:rPr>
      </w:pPr>
      <w:r w:rsidRPr="00394F29">
        <w:rPr>
          <w:rFonts w:ascii="Arial" w:hAnsi="Arial" w:cs="Arial"/>
          <w:b/>
          <w:szCs w:val="24"/>
          <w:u w:val="single"/>
        </w:rPr>
        <w:t>Raffaello Cimbro</w:t>
      </w:r>
      <w:r w:rsidRPr="00394F29">
        <w:rPr>
          <w:rFonts w:ascii="Arial" w:hAnsi="Arial" w:cs="Arial"/>
          <w:b/>
          <w:szCs w:val="24"/>
        </w:rPr>
        <w:t>:</w:t>
      </w:r>
      <w:r w:rsidRPr="00394F29">
        <w:rPr>
          <w:rFonts w:ascii="Arial" w:hAnsi="Arial" w:cs="Arial"/>
          <w:szCs w:val="24"/>
        </w:rPr>
        <w:t xml:space="preserve"> Antibody titration is the most critical step in this protocol to properly identify seven immune cell subsets using two fluor</w:t>
      </w:r>
      <w:r w:rsidR="00EB5A00" w:rsidRPr="00394F29">
        <w:rPr>
          <w:rFonts w:ascii="Arial" w:hAnsi="Arial" w:cs="Arial"/>
          <w:szCs w:val="24"/>
        </w:rPr>
        <w:t>o</w:t>
      </w:r>
      <w:r w:rsidRPr="00394F29">
        <w:rPr>
          <w:rFonts w:ascii="Arial" w:hAnsi="Arial" w:cs="Arial"/>
          <w:szCs w:val="24"/>
        </w:rPr>
        <w:t xml:space="preserve">chromes. </w:t>
      </w:r>
      <w:r w:rsidRPr="00394F29">
        <w:rPr>
          <w:rFonts w:ascii="Arial" w:hAnsi="Arial" w:cs="Arial"/>
          <w:b/>
          <w:szCs w:val="24"/>
        </w:rPr>
        <w:t>[1-INTERVIEW]</w:t>
      </w:r>
    </w:p>
    <w:p w14:paraId="0EFF26EE" w14:textId="77777777" w:rsidR="00FA5DEC" w:rsidRPr="00FA5DEC" w:rsidRDefault="00FA5DEC" w:rsidP="00FA5DEC">
      <w:pPr>
        <w:pStyle w:val="ListParagraph"/>
        <w:ind w:left="1080"/>
        <w:outlineLvl w:val="0"/>
        <w:rPr>
          <w:rFonts w:ascii="Arial" w:hAnsi="Arial" w:cs="Arial"/>
          <w:szCs w:val="24"/>
        </w:rPr>
      </w:pPr>
    </w:p>
    <w:p w14:paraId="16AD3CB8" w14:textId="1F1574F4" w:rsidR="00FA5DEC" w:rsidRPr="00394F29" w:rsidRDefault="00FA5DEC" w:rsidP="00FA5DEC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394F29">
        <w:rPr>
          <w:rFonts w:ascii="Arial" w:hAnsi="Arial" w:cs="Arial"/>
          <w:szCs w:val="24"/>
        </w:rPr>
        <w:t>Raffaello Cimbro</w:t>
      </w:r>
      <w:r w:rsidRPr="00394F29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37D2CD7A" w14:textId="77777777" w:rsidR="00FA5DEC" w:rsidRPr="00FA5DEC" w:rsidRDefault="00FA5DEC" w:rsidP="00FA5DEC">
      <w:pPr>
        <w:pStyle w:val="ListParagraph"/>
        <w:ind w:left="1080"/>
        <w:outlineLvl w:val="0"/>
        <w:rPr>
          <w:rFonts w:ascii="Arial" w:hAnsi="Arial" w:cs="Arial"/>
          <w:sz w:val="22"/>
          <w:szCs w:val="22"/>
        </w:rPr>
      </w:pPr>
    </w:p>
    <w:p w14:paraId="367B3DCE" w14:textId="6EEE2626" w:rsidR="004F59B6" w:rsidRPr="00FA5DEC" w:rsidRDefault="004F59B6" w:rsidP="004F59B6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sz w:val="22"/>
          <w:szCs w:val="22"/>
        </w:rPr>
      </w:pPr>
      <w:r w:rsidRPr="004F59B6">
        <w:rPr>
          <w:rFonts w:ascii="Arial" w:hAnsi="Arial" w:cs="Arial"/>
        </w:rPr>
        <w:t xml:space="preserve">To prepare a 2-fold antibody dilution, fill 10 wells of a 96-well plate with 40 microliters of staining buffer per well. </w:t>
      </w:r>
      <w:r w:rsidR="00EB5A00" w:rsidRPr="00394F29">
        <w:rPr>
          <w:rFonts w:ascii="Arial" w:hAnsi="Arial" w:cs="Arial"/>
        </w:rPr>
        <w:t xml:space="preserve">For the purposes of this video, only the titration of anti-CD8 will be shown.  </w:t>
      </w:r>
      <w:r w:rsidR="004977E9">
        <w:rPr>
          <w:rFonts w:ascii="Arial" w:hAnsi="Arial" w:cs="Arial"/>
          <w:b/>
        </w:rPr>
        <w:t>[1</w:t>
      </w:r>
      <w:r w:rsidRPr="00394F29">
        <w:rPr>
          <w:rFonts w:ascii="Arial" w:hAnsi="Arial" w:cs="Arial"/>
          <w:b/>
        </w:rPr>
        <w:t>-CU]</w:t>
      </w:r>
      <w:r w:rsidRPr="00394F29">
        <w:rPr>
          <w:rFonts w:ascii="Arial" w:hAnsi="Arial" w:cs="Arial"/>
        </w:rPr>
        <w:t xml:space="preserve"> In the first well, increase the final volume to 80 microliters of staining buffer </w:t>
      </w:r>
      <w:r w:rsidR="00AC5204" w:rsidRPr="00394F29">
        <w:rPr>
          <w:rFonts w:ascii="Arial" w:hAnsi="Arial" w:cs="Arial"/>
        </w:rPr>
        <w:t>and add anti-CD8</w:t>
      </w:r>
      <w:r w:rsidRPr="00394F29">
        <w:rPr>
          <w:rFonts w:ascii="Arial" w:hAnsi="Arial" w:cs="Arial"/>
        </w:rPr>
        <w:t xml:space="preserve"> at a</w:t>
      </w:r>
      <w:r w:rsidRPr="004F59B6">
        <w:rPr>
          <w:rFonts w:ascii="Arial" w:hAnsi="Arial" w:cs="Arial"/>
        </w:rPr>
        <w:t xml:space="preserve"> concentration 4 times the concentration suggested by the manufacturer.</w:t>
      </w:r>
      <w:r w:rsidR="004977E9">
        <w:rPr>
          <w:rFonts w:ascii="Arial" w:hAnsi="Arial" w:cs="Arial"/>
          <w:b/>
        </w:rPr>
        <w:t xml:space="preserve"> [2</w:t>
      </w:r>
      <w:r w:rsidRPr="004F59B6">
        <w:rPr>
          <w:rFonts w:ascii="Arial" w:hAnsi="Arial" w:cs="Arial"/>
          <w:b/>
        </w:rPr>
        <w:t>-CU]</w:t>
      </w:r>
    </w:p>
    <w:p w14:paraId="168652A6" w14:textId="77777777" w:rsidR="00FA5DEC" w:rsidRPr="004F59B6" w:rsidRDefault="00FA5DEC" w:rsidP="00FA5DEC">
      <w:pPr>
        <w:pStyle w:val="ListParagraph"/>
        <w:ind w:left="1080"/>
        <w:outlineLvl w:val="0"/>
        <w:rPr>
          <w:rFonts w:ascii="Arial" w:hAnsi="Arial" w:cs="Arial"/>
          <w:sz w:val="22"/>
          <w:szCs w:val="22"/>
        </w:rPr>
      </w:pPr>
    </w:p>
    <w:p w14:paraId="3137FB9B" w14:textId="5B94B2EC" w:rsidR="00FA5DEC" w:rsidRPr="00F4027F" w:rsidRDefault="00FA5DEC" w:rsidP="00FA5DEC">
      <w:pPr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40 </w:t>
      </w:r>
      <w:r w:rsidRPr="002C2850">
        <w:rPr>
          <w:rFonts w:ascii="Arial" w:hAnsi="Arial" w:cs="Arial"/>
        </w:rPr>
        <w:t>microliters</w:t>
      </w:r>
      <w:r w:rsidRPr="0048170E">
        <w:rPr>
          <w:rFonts w:ascii="Arial" w:hAnsi="Arial" w:cs="Arial"/>
        </w:rPr>
        <w:t xml:space="preserve"> of staining buffer</w:t>
      </w:r>
      <w:r>
        <w:rPr>
          <w:rFonts w:ascii="Arial" w:hAnsi="Arial" w:cs="Arial"/>
        </w:rPr>
        <w:t xml:space="preserve"> being pipetted into each of 10 wells of the 96-well plate. </w:t>
      </w:r>
    </w:p>
    <w:p w14:paraId="096D0591" w14:textId="6A3DF0F4" w:rsidR="004F59B6" w:rsidRPr="008B2D38" w:rsidRDefault="00FA5DEC" w:rsidP="008B2D38">
      <w:pPr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40 </w:t>
      </w:r>
      <w:r w:rsidRPr="002C2850">
        <w:rPr>
          <w:rFonts w:ascii="Arial" w:hAnsi="Arial" w:cs="Arial"/>
        </w:rPr>
        <w:t>microliters</w:t>
      </w:r>
      <w:r w:rsidRPr="0048170E">
        <w:rPr>
          <w:rFonts w:ascii="Arial" w:hAnsi="Arial" w:cs="Arial"/>
        </w:rPr>
        <w:t xml:space="preserve"> of staining buffer</w:t>
      </w:r>
      <w:r>
        <w:rPr>
          <w:rFonts w:ascii="Arial" w:hAnsi="Arial" w:cs="Arial"/>
        </w:rPr>
        <w:t xml:space="preserve"> being pipetted into the fir</w:t>
      </w:r>
      <w:r w:rsidR="00734693">
        <w:rPr>
          <w:rFonts w:ascii="Arial" w:hAnsi="Arial" w:cs="Arial"/>
        </w:rPr>
        <w:t>st well followed by anti-CD8</w:t>
      </w:r>
      <w:r>
        <w:rPr>
          <w:rFonts w:ascii="Arial" w:hAnsi="Arial" w:cs="Arial"/>
        </w:rPr>
        <w:t xml:space="preserve"> being added to the well.</w:t>
      </w:r>
    </w:p>
    <w:p w14:paraId="39AFA920" w14:textId="77777777" w:rsidR="00A72BD9" w:rsidRPr="0048170E" w:rsidRDefault="00A72BD9" w:rsidP="00A72BD9">
      <w:pPr>
        <w:pStyle w:val="ListParagraph"/>
        <w:ind w:left="0"/>
        <w:rPr>
          <w:rFonts w:ascii="Arial" w:hAnsi="Arial" w:cs="Arial"/>
        </w:rPr>
      </w:pPr>
    </w:p>
    <w:p w14:paraId="22F80512" w14:textId="0919CCE6" w:rsidR="00A72BD9" w:rsidRPr="005E0AA7" w:rsidRDefault="0048170E" w:rsidP="00A72BD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Mix well and transfer 40 </w:t>
      </w:r>
      <w:r w:rsidRPr="002C2850">
        <w:rPr>
          <w:rFonts w:ascii="Arial" w:hAnsi="Arial" w:cs="Arial"/>
        </w:rPr>
        <w:t>microliters</w:t>
      </w:r>
      <w:r w:rsidR="00A72BD9" w:rsidRPr="0048170E">
        <w:rPr>
          <w:rFonts w:ascii="Arial" w:hAnsi="Arial" w:cs="Arial"/>
        </w:rPr>
        <w:t xml:space="preserve"> to the second well. Mix w</w:t>
      </w:r>
      <w:r w:rsidR="00CA1C36">
        <w:rPr>
          <w:rFonts w:ascii="Arial" w:hAnsi="Arial" w:cs="Arial"/>
        </w:rPr>
        <w:t>ell and repeat this step for</w:t>
      </w:r>
      <w:r w:rsidR="00A72BD9" w:rsidRPr="0048170E">
        <w:rPr>
          <w:rFonts w:ascii="Arial" w:hAnsi="Arial" w:cs="Arial"/>
        </w:rPr>
        <w:t xml:space="preserve"> all the other wells.</w:t>
      </w:r>
      <w:r w:rsidR="00E04041">
        <w:rPr>
          <w:rFonts w:ascii="Arial" w:hAnsi="Arial" w:cs="Arial"/>
        </w:rPr>
        <w:t xml:space="preserve"> </w:t>
      </w:r>
      <w:r w:rsidR="00E04041" w:rsidRPr="00E04041">
        <w:rPr>
          <w:rFonts w:ascii="Arial" w:hAnsi="Arial" w:cs="Arial"/>
          <w:b/>
        </w:rPr>
        <w:t>[1-CU]</w:t>
      </w:r>
    </w:p>
    <w:p w14:paraId="37297F05" w14:textId="77777777" w:rsidR="005E0AA7" w:rsidRPr="005E0AA7" w:rsidRDefault="005E0AA7" w:rsidP="005E0A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540A2918" w14:textId="07440AFD" w:rsidR="005E0AA7" w:rsidRPr="005E0AA7" w:rsidRDefault="005E0AA7" w:rsidP="005E0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5E0AA7">
        <w:rPr>
          <w:rFonts w:ascii="Arial" w:hAnsi="Arial" w:cs="Arial"/>
        </w:rPr>
        <w:t>Serial di</w:t>
      </w:r>
      <w:r w:rsidR="00734693">
        <w:rPr>
          <w:rFonts w:ascii="Arial" w:hAnsi="Arial" w:cs="Arial"/>
        </w:rPr>
        <w:t xml:space="preserve">lutions </w:t>
      </w:r>
      <w:r w:rsidR="00AC5204">
        <w:rPr>
          <w:rFonts w:ascii="Arial" w:hAnsi="Arial" w:cs="Arial"/>
        </w:rPr>
        <w:t xml:space="preserve">being performed for the </w:t>
      </w:r>
      <w:r w:rsidRPr="005E0AA7">
        <w:rPr>
          <w:rFonts w:ascii="Arial" w:hAnsi="Arial" w:cs="Arial"/>
        </w:rPr>
        <w:t>row of 10 wells.</w:t>
      </w:r>
    </w:p>
    <w:p w14:paraId="1FE75237" w14:textId="77777777" w:rsidR="00A72BD9" w:rsidRPr="0048170E" w:rsidRDefault="00A72BD9" w:rsidP="00A72BD9">
      <w:pPr>
        <w:pStyle w:val="ListParagraph"/>
        <w:ind w:left="0"/>
        <w:rPr>
          <w:rFonts w:ascii="Arial" w:hAnsi="Arial" w:cs="Arial"/>
        </w:rPr>
      </w:pPr>
    </w:p>
    <w:p w14:paraId="0849D72F" w14:textId="1DE52AAB" w:rsidR="00A72BD9" w:rsidRDefault="00A72BD9" w:rsidP="00A72BD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8170E">
        <w:rPr>
          <w:rFonts w:ascii="Arial" w:hAnsi="Arial" w:cs="Arial"/>
        </w:rPr>
        <w:t>Stain 10 samples of PBMC</w:t>
      </w:r>
      <w:r w:rsidR="00CA1C36">
        <w:rPr>
          <w:rFonts w:ascii="Arial" w:hAnsi="Arial" w:cs="Arial"/>
        </w:rPr>
        <w:t>s</w:t>
      </w:r>
      <w:r w:rsidRPr="0048170E">
        <w:rPr>
          <w:rFonts w:ascii="Arial" w:hAnsi="Arial" w:cs="Arial"/>
        </w:rPr>
        <w:t xml:space="preserve"> or whole blood with </w:t>
      </w:r>
      <w:r w:rsidR="0048170E">
        <w:rPr>
          <w:rFonts w:ascii="Arial" w:hAnsi="Arial" w:cs="Arial"/>
        </w:rPr>
        <w:t xml:space="preserve">30 </w:t>
      </w:r>
      <w:r w:rsidR="0048170E" w:rsidRPr="002C2850">
        <w:rPr>
          <w:rFonts w:ascii="Arial" w:hAnsi="Arial" w:cs="Arial"/>
        </w:rPr>
        <w:t>microliters</w:t>
      </w:r>
      <w:r w:rsidRPr="0048170E">
        <w:rPr>
          <w:rFonts w:ascii="Arial" w:hAnsi="Arial" w:cs="Arial"/>
        </w:rPr>
        <w:t xml:space="preserve"> of the 10 differen</w:t>
      </w:r>
      <w:r w:rsidR="00AC5204">
        <w:rPr>
          <w:rFonts w:ascii="Arial" w:hAnsi="Arial" w:cs="Arial"/>
        </w:rPr>
        <w:t xml:space="preserve">t 2-fold dilutions of </w:t>
      </w:r>
      <w:r w:rsidR="00AC5204" w:rsidRPr="00394F29">
        <w:rPr>
          <w:rFonts w:ascii="Arial" w:hAnsi="Arial" w:cs="Arial"/>
        </w:rPr>
        <w:t>anti-CD8</w:t>
      </w:r>
      <w:r w:rsidRPr="0048170E">
        <w:rPr>
          <w:rFonts w:ascii="Arial" w:hAnsi="Arial" w:cs="Arial"/>
        </w:rPr>
        <w:t xml:space="preserve"> followi</w:t>
      </w:r>
      <w:r w:rsidR="00AC5204">
        <w:rPr>
          <w:rFonts w:ascii="Arial" w:hAnsi="Arial" w:cs="Arial"/>
        </w:rPr>
        <w:t>ng the protocol demonstrated earlier</w:t>
      </w:r>
      <w:r w:rsidRPr="0048170E">
        <w:rPr>
          <w:rFonts w:ascii="Arial" w:hAnsi="Arial" w:cs="Arial"/>
        </w:rPr>
        <w:t xml:space="preserve">. </w:t>
      </w:r>
      <w:r w:rsidR="005E0AA7" w:rsidRPr="005E0AA7">
        <w:rPr>
          <w:rFonts w:ascii="Arial" w:hAnsi="Arial" w:cs="Arial"/>
          <w:b/>
        </w:rPr>
        <w:t>[1-MED]</w:t>
      </w:r>
      <w:r w:rsidR="005E0AA7">
        <w:rPr>
          <w:rFonts w:ascii="Arial" w:hAnsi="Arial" w:cs="Arial"/>
        </w:rPr>
        <w:t xml:space="preserve"> </w:t>
      </w:r>
    </w:p>
    <w:p w14:paraId="6F486447" w14:textId="77777777" w:rsidR="005E0AA7" w:rsidRDefault="005E0AA7" w:rsidP="005E0A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25F3986A" w14:textId="58663A37" w:rsidR="005E0AA7" w:rsidRPr="0048170E" w:rsidRDefault="005E0AA7" w:rsidP="005E0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</w:t>
      </w:r>
      <w:r w:rsidR="00AC5204">
        <w:rPr>
          <w:rFonts w:ascii="Arial" w:hAnsi="Arial" w:cs="Arial"/>
        </w:rPr>
        <w:t>nt pipetting diluted ant</w:t>
      </w:r>
      <w:r w:rsidR="00734693">
        <w:rPr>
          <w:rFonts w:ascii="Arial" w:hAnsi="Arial" w:cs="Arial"/>
        </w:rPr>
        <w:t>i</w:t>
      </w:r>
      <w:r w:rsidR="00AC5204">
        <w:rPr>
          <w:rFonts w:ascii="Arial" w:hAnsi="Arial" w:cs="Arial"/>
        </w:rPr>
        <w:t xml:space="preserve">-CD8 </w:t>
      </w:r>
      <w:r>
        <w:rPr>
          <w:rFonts w:ascii="Arial" w:hAnsi="Arial" w:cs="Arial"/>
        </w:rPr>
        <w:t xml:space="preserve">into the wells of a 96-well plate that contains PBMC samples. </w:t>
      </w:r>
    </w:p>
    <w:p w14:paraId="13D0D954" w14:textId="77777777" w:rsidR="00A72BD9" w:rsidRPr="0048170E" w:rsidRDefault="00A72BD9" w:rsidP="00A72BD9">
      <w:pPr>
        <w:pStyle w:val="ListParagraph"/>
        <w:ind w:left="0"/>
        <w:rPr>
          <w:rFonts w:ascii="Arial" w:hAnsi="Arial" w:cs="Arial"/>
        </w:rPr>
      </w:pPr>
    </w:p>
    <w:p w14:paraId="4E2E2848" w14:textId="1ED8F63E" w:rsidR="00A72BD9" w:rsidRDefault="00A72BD9" w:rsidP="00A72BD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8170E">
        <w:rPr>
          <w:rFonts w:ascii="Arial" w:hAnsi="Arial" w:cs="Arial"/>
        </w:rPr>
        <w:t xml:space="preserve">Acquire data with a flow cytometer </w:t>
      </w:r>
      <w:r w:rsidR="005E0AA7" w:rsidRPr="005E0AA7">
        <w:rPr>
          <w:rFonts w:ascii="Arial" w:hAnsi="Arial" w:cs="Arial"/>
          <w:b/>
        </w:rPr>
        <w:t>[1-MED]</w:t>
      </w:r>
      <w:r w:rsidR="005E0AA7">
        <w:rPr>
          <w:rFonts w:ascii="Arial" w:hAnsi="Arial" w:cs="Arial"/>
        </w:rPr>
        <w:t xml:space="preserve"> </w:t>
      </w:r>
      <w:r w:rsidRPr="0048170E">
        <w:rPr>
          <w:rFonts w:ascii="Arial" w:hAnsi="Arial" w:cs="Arial"/>
        </w:rPr>
        <w:t>and plot the signal from each dilution</w:t>
      </w:r>
      <w:r w:rsidR="00CA1C36">
        <w:rPr>
          <w:rFonts w:ascii="Arial" w:hAnsi="Arial" w:cs="Arial"/>
        </w:rPr>
        <w:t>.</w:t>
      </w:r>
      <w:r w:rsidRPr="0048170E">
        <w:rPr>
          <w:rFonts w:ascii="Arial" w:hAnsi="Arial" w:cs="Arial"/>
        </w:rPr>
        <w:t xml:space="preserve"> </w:t>
      </w:r>
      <w:r w:rsidR="005E0AA7" w:rsidRPr="005E0AA7">
        <w:rPr>
          <w:rFonts w:ascii="Arial" w:hAnsi="Arial" w:cs="Arial"/>
          <w:b/>
        </w:rPr>
        <w:t>[2-LM]</w:t>
      </w:r>
      <w:r w:rsidR="005E0AA7">
        <w:rPr>
          <w:rFonts w:ascii="Arial" w:hAnsi="Arial" w:cs="Arial"/>
        </w:rPr>
        <w:t xml:space="preserve"> </w:t>
      </w:r>
    </w:p>
    <w:p w14:paraId="68197CE5" w14:textId="77777777" w:rsidR="005E0AA7" w:rsidRDefault="005E0AA7" w:rsidP="005E0A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07A4047A" w14:textId="1F10F1D0" w:rsidR="005E0AA7" w:rsidRDefault="005E0AA7" w:rsidP="005E0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at the flow cytometer performing the analysis.</w:t>
      </w:r>
    </w:p>
    <w:p w14:paraId="3A4C6023" w14:textId="57168A2E" w:rsidR="005E0AA7" w:rsidRPr="0048170E" w:rsidRDefault="005E0AA7" w:rsidP="005E0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Figure 1A.</w:t>
      </w:r>
      <w:r w:rsidR="001A11D5">
        <w:rPr>
          <w:rFonts w:ascii="Arial" w:hAnsi="Arial" w:cs="Arial"/>
        </w:rPr>
        <w:t xml:space="preserve"> </w:t>
      </w:r>
      <w:r w:rsidR="001A11D5" w:rsidRPr="001A11D5">
        <w:rPr>
          <w:rFonts w:ascii="Arial" w:hAnsi="Arial" w:cs="Arial"/>
          <w:i/>
          <w:color w:val="4472C4" w:themeColor="accent1"/>
        </w:rPr>
        <w:t>Video editor: show the graphs one at time, from the lowest dilution (1:5) to the highest dilution (1:2560).</w:t>
      </w:r>
    </w:p>
    <w:p w14:paraId="3CFD96A1" w14:textId="77777777" w:rsidR="00A72BD9" w:rsidRPr="0048170E" w:rsidRDefault="00A72BD9" w:rsidP="00A72BD9">
      <w:pPr>
        <w:pStyle w:val="ListParagraph"/>
        <w:ind w:left="0"/>
        <w:rPr>
          <w:rFonts w:ascii="Arial" w:hAnsi="Arial" w:cs="Arial"/>
        </w:rPr>
      </w:pPr>
    </w:p>
    <w:p w14:paraId="159C2826" w14:textId="097C77DA" w:rsidR="001A11D5" w:rsidRDefault="0048170E" w:rsidP="00A72BD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48170E">
        <w:rPr>
          <w:rFonts w:ascii="Arial" w:hAnsi="Arial" w:cs="Arial"/>
        </w:rPr>
        <w:t>After calculating the</w:t>
      </w:r>
      <w:r>
        <w:rPr>
          <w:rFonts w:ascii="Arial" w:hAnsi="Arial" w:cs="Arial"/>
        </w:rPr>
        <w:t xml:space="preserve"> stain index</w:t>
      </w:r>
      <w:r w:rsidRPr="0048170E">
        <w:rPr>
          <w:rFonts w:ascii="Arial" w:hAnsi="Arial" w:cs="Arial"/>
        </w:rPr>
        <w:t xml:space="preserve"> for each antibody concentration as detailed in the text, p</w:t>
      </w:r>
      <w:r w:rsidR="00A72BD9" w:rsidRPr="0048170E">
        <w:rPr>
          <w:rFonts w:ascii="Arial" w:hAnsi="Arial" w:cs="Arial"/>
        </w:rPr>
        <w:t>lot the stain index v</w:t>
      </w:r>
      <w:r w:rsidR="00706FDA">
        <w:rPr>
          <w:rFonts w:ascii="Arial" w:hAnsi="Arial" w:cs="Arial"/>
        </w:rPr>
        <w:t>ersus</w:t>
      </w:r>
      <w:r w:rsidR="00A72BD9" w:rsidRPr="0048170E">
        <w:rPr>
          <w:rFonts w:ascii="Arial" w:hAnsi="Arial" w:cs="Arial"/>
        </w:rPr>
        <w:t xml:space="preserve"> the antibody concentration expressed as </w:t>
      </w:r>
      <w:r w:rsidR="00502E40">
        <w:rPr>
          <w:rFonts w:ascii="Arial" w:hAnsi="Arial" w:cs="Arial"/>
        </w:rPr>
        <w:t xml:space="preserve">a </w:t>
      </w:r>
      <w:r w:rsidR="00A72BD9" w:rsidRPr="0048170E">
        <w:rPr>
          <w:rFonts w:ascii="Arial" w:hAnsi="Arial" w:cs="Arial"/>
        </w:rPr>
        <w:t>fra</w:t>
      </w:r>
      <w:r>
        <w:rPr>
          <w:rFonts w:ascii="Arial" w:hAnsi="Arial" w:cs="Arial"/>
        </w:rPr>
        <w:t>ction of the antibody dilution</w:t>
      </w:r>
      <w:r w:rsidR="00A72BD9" w:rsidRPr="0048170E">
        <w:rPr>
          <w:rFonts w:ascii="Arial" w:hAnsi="Arial" w:cs="Arial"/>
        </w:rPr>
        <w:t xml:space="preserve">, </w:t>
      </w:r>
      <w:r w:rsidR="00706FDA">
        <w:rPr>
          <w:rFonts w:ascii="Arial" w:hAnsi="Arial" w:cs="Arial"/>
          <w:b/>
        </w:rPr>
        <w:t>[1</w:t>
      </w:r>
      <w:r w:rsidR="00706FDA" w:rsidRPr="001A11D5">
        <w:rPr>
          <w:rFonts w:ascii="Arial" w:hAnsi="Arial" w:cs="Arial"/>
          <w:b/>
        </w:rPr>
        <w:t>-LM]</w:t>
      </w:r>
      <w:r w:rsidR="00706FDA">
        <w:rPr>
          <w:rFonts w:ascii="Arial" w:hAnsi="Arial" w:cs="Arial"/>
        </w:rPr>
        <w:t xml:space="preserve"> </w:t>
      </w:r>
      <w:r w:rsidR="00A72BD9" w:rsidRPr="0048170E">
        <w:rPr>
          <w:rFonts w:ascii="Arial" w:hAnsi="Arial" w:cs="Arial"/>
        </w:rPr>
        <w:t>and identify the concentration of antibody with the maximum stain index value</w:t>
      </w:r>
      <w:r w:rsidR="00A37E82">
        <w:rPr>
          <w:rFonts w:ascii="Arial" w:hAnsi="Arial" w:cs="Arial"/>
        </w:rPr>
        <w:t>.</w:t>
      </w:r>
      <w:r w:rsidR="00A72BD9" w:rsidRPr="0048170E">
        <w:rPr>
          <w:rFonts w:ascii="Arial" w:hAnsi="Arial" w:cs="Arial"/>
        </w:rPr>
        <w:t xml:space="preserve"> </w:t>
      </w:r>
      <w:r w:rsidR="00706FDA">
        <w:rPr>
          <w:rFonts w:ascii="Arial" w:hAnsi="Arial" w:cs="Arial"/>
          <w:b/>
        </w:rPr>
        <w:t>[2</w:t>
      </w:r>
      <w:r w:rsidR="001A11D5" w:rsidRPr="001A11D5">
        <w:rPr>
          <w:rFonts w:ascii="Arial" w:hAnsi="Arial" w:cs="Arial"/>
          <w:b/>
        </w:rPr>
        <w:t>-LM]</w:t>
      </w:r>
      <w:r w:rsidR="001A11D5">
        <w:rPr>
          <w:rFonts w:ascii="Arial" w:hAnsi="Arial" w:cs="Arial"/>
        </w:rPr>
        <w:t xml:space="preserve"> </w:t>
      </w:r>
    </w:p>
    <w:p w14:paraId="56D4D657" w14:textId="77777777" w:rsidR="001A11D5" w:rsidRDefault="001A11D5" w:rsidP="001A11D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67886212" w14:textId="22DC4EC9" w:rsidR="00A72BD9" w:rsidRPr="00706FDA" w:rsidRDefault="00A72BD9" w:rsidP="001A11D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1A11D5">
        <w:rPr>
          <w:rFonts w:ascii="Arial" w:hAnsi="Arial" w:cs="Arial"/>
        </w:rPr>
        <w:t>Figure 1C</w:t>
      </w:r>
      <w:r w:rsidR="001A11D5" w:rsidRPr="001A11D5">
        <w:rPr>
          <w:rFonts w:ascii="Arial" w:hAnsi="Arial" w:cs="Arial"/>
        </w:rPr>
        <w:t>.</w:t>
      </w:r>
      <w:r w:rsidR="00706FDA" w:rsidRPr="00706FDA">
        <w:rPr>
          <w:rFonts w:ascii="Arial" w:hAnsi="Arial" w:cs="Arial"/>
          <w:i/>
          <w:color w:val="4472C4" w:themeColor="accent1"/>
        </w:rPr>
        <w:t xml:space="preserve"> </w:t>
      </w:r>
      <w:r w:rsidR="00706FDA" w:rsidRPr="001A11D5">
        <w:rPr>
          <w:rFonts w:ascii="Arial" w:hAnsi="Arial" w:cs="Arial"/>
          <w:i/>
          <w:color w:val="4472C4" w:themeColor="accent1"/>
        </w:rPr>
        <w:t>Video editor:</w:t>
      </w:r>
      <w:r w:rsidR="00706FDA">
        <w:rPr>
          <w:rFonts w:ascii="Arial" w:hAnsi="Arial" w:cs="Arial"/>
          <w:i/>
          <w:color w:val="4472C4" w:themeColor="accent1"/>
        </w:rPr>
        <w:t xml:space="preserve"> show the graph without the black box and</w:t>
      </w:r>
      <w:r w:rsidR="0089469C">
        <w:rPr>
          <w:rFonts w:ascii="Arial" w:hAnsi="Arial" w:cs="Arial"/>
          <w:i/>
          <w:color w:val="4472C4" w:themeColor="accent1"/>
        </w:rPr>
        <w:t xml:space="preserve"> without </w:t>
      </w:r>
      <w:r w:rsidR="00706FDA">
        <w:rPr>
          <w:rFonts w:ascii="Arial" w:hAnsi="Arial" w:cs="Arial"/>
          <w:i/>
          <w:color w:val="4472C4" w:themeColor="accent1"/>
        </w:rPr>
        <w:t xml:space="preserve"> the text ‘optimal antibody concentration’</w:t>
      </w:r>
    </w:p>
    <w:p w14:paraId="025BE573" w14:textId="6D7214CD" w:rsidR="00706FDA" w:rsidRPr="001A11D5" w:rsidRDefault="00706FDA" w:rsidP="001A11D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1A11D5">
        <w:rPr>
          <w:rFonts w:ascii="Arial" w:hAnsi="Arial" w:cs="Arial"/>
        </w:rPr>
        <w:t>Figure 1C.</w:t>
      </w:r>
      <w:r w:rsidRPr="00706FDA">
        <w:rPr>
          <w:rFonts w:ascii="Arial" w:hAnsi="Arial" w:cs="Arial"/>
          <w:i/>
          <w:color w:val="4472C4" w:themeColor="accent1"/>
        </w:rPr>
        <w:t xml:space="preserve"> </w:t>
      </w:r>
      <w:r w:rsidRPr="001A11D5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add the black box and ‘optimal antibody concentration’</w:t>
      </w:r>
    </w:p>
    <w:p w14:paraId="7D2975AA" w14:textId="77777777" w:rsidR="0048170E" w:rsidRDefault="0048170E" w:rsidP="0048170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3383E336" w14:textId="78C732C2" w:rsidR="00A25278" w:rsidRPr="00096D6C" w:rsidRDefault="00A37E82" w:rsidP="00A252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A37E82">
        <w:rPr>
          <w:rFonts w:ascii="Arial" w:hAnsi="Arial" w:cs="Arial"/>
        </w:rPr>
        <w:t>To t</w:t>
      </w:r>
      <w:r w:rsidR="00A25278" w:rsidRPr="00A37E82">
        <w:rPr>
          <w:rFonts w:ascii="Arial" w:hAnsi="Arial" w:cs="Arial"/>
        </w:rPr>
        <w:t xml:space="preserve">itrate the anti-CD4 and </w:t>
      </w:r>
      <w:r w:rsidR="0089469C">
        <w:rPr>
          <w:rFonts w:ascii="Arial" w:hAnsi="Arial" w:cs="Arial"/>
        </w:rPr>
        <w:t>anti-</w:t>
      </w:r>
      <w:r w:rsidR="00A25278" w:rsidRPr="00A37E82">
        <w:rPr>
          <w:rFonts w:ascii="Arial" w:hAnsi="Arial" w:cs="Arial"/>
        </w:rPr>
        <w:t>CD56 antibodies</w:t>
      </w:r>
      <w:r w:rsidRPr="00A37E82">
        <w:rPr>
          <w:rFonts w:ascii="Arial" w:hAnsi="Arial" w:cs="Arial"/>
        </w:rPr>
        <w:t>, start with the</w:t>
      </w:r>
      <w:r w:rsidR="00A25278" w:rsidRPr="00A37E82">
        <w:rPr>
          <w:rFonts w:ascii="Arial" w:hAnsi="Arial" w:cs="Arial"/>
        </w:rPr>
        <w:t xml:space="preserve"> 2-fold dilution strategy demonstrated earlier, adding additional concentrations in between to </w:t>
      </w:r>
      <w:r w:rsidR="00A25278" w:rsidRPr="00A37E82">
        <w:rPr>
          <w:rFonts w:ascii="Arial" w:hAnsi="Arial" w:cs="Arial"/>
        </w:rPr>
        <w:t xml:space="preserve">finely identify the range of concentration that </w:t>
      </w:r>
      <w:r w:rsidRPr="00A37E82">
        <w:rPr>
          <w:rFonts w:ascii="Arial" w:hAnsi="Arial" w:cs="Arial"/>
        </w:rPr>
        <w:t>will allow separation of</w:t>
      </w:r>
      <w:r w:rsidR="00A25278" w:rsidRPr="00A37E82">
        <w:rPr>
          <w:rFonts w:ascii="Arial" w:hAnsi="Arial" w:cs="Arial"/>
        </w:rPr>
        <w:t xml:space="preserve"> CD4</w:t>
      </w:r>
      <w:r w:rsidR="00A25278" w:rsidRPr="00A37E82">
        <w:rPr>
          <w:rFonts w:ascii="Arial" w:hAnsi="Arial" w:cs="Arial"/>
          <w:vertAlign w:val="superscript"/>
        </w:rPr>
        <w:t>+</w:t>
      </w:r>
      <w:r w:rsidR="00A25278" w:rsidRPr="00A37E82">
        <w:rPr>
          <w:rFonts w:ascii="Arial" w:hAnsi="Arial" w:cs="Arial"/>
        </w:rPr>
        <w:t>T cells and NK cells from the other cell populations.</w:t>
      </w:r>
      <w:r w:rsidR="00096D6C">
        <w:rPr>
          <w:rFonts w:ascii="Arial" w:hAnsi="Arial" w:cs="Arial"/>
        </w:rPr>
        <w:t xml:space="preserve"> </w:t>
      </w:r>
      <w:r w:rsidR="00096D6C" w:rsidRPr="00096D6C">
        <w:rPr>
          <w:rFonts w:ascii="Arial" w:hAnsi="Arial" w:cs="Arial"/>
          <w:b/>
        </w:rPr>
        <w:t>[1-MED]</w:t>
      </w:r>
    </w:p>
    <w:p w14:paraId="59ECCC30" w14:textId="77777777" w:rsidR="00096D6C" w:rsidRPr="00096D6C" w:rsidRDefault="00096D6C" w:rsidP="00096D6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1CC1FC7A" w14:textId="27F52F19" w:rsidR="00096D6C" w:rsidRDefault="00096D6C" w:rsidP="00096D6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096D6C">
        <w:rPr>
          <w:rFonts w:ascii="Arial" w:hAnsi="Arial" w:cs="Arial"/>
        </w:rPr>
        <w:t>Talent pipetting anti-CD4 and CD56 antibodies to the first wells of a 96-well plate (all wells already filled with staining buffer) and then starting the serial dilution for anti-CD4</w:t>
      </w:r>
      <w:r w:rsidR="00745E25">
        <w:rPr>
          <w:rFonts w:ascii="Arial" w:hAnsi="Arial" w:cs="Arial"/>
        </w:rPr>
        <w:t xml:space="preserve"> </w:t>
      </w:r>
      <w:r w:rsidR="00745E25" w:rsidRPr="00740590">
        <w:rPr>
          <w:rFonts w:ascii="Arial" w:hAnsi="Arial" w:cs="Arial"/>
          <w:color w:val="FF0000"/>
        </w:rPr>
        <w:t xml:space="preserve">for dilutions 1:150, 1:300, 1:600, 1:1200. </w:t>
      </w:r>
    </w:p>
    <w:p w14:paraId="4A3E3A7C" w14:textId="1014C7DA" w:rsidR="00745E25" w:rsidRPr="00740590" w:rsidRDefault="00740590" w:rsidP="00096D6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40590">
        <w:rPr>
          <w:rFonts w:ascii="Arial" w:hAnsi="Arial" w:cs="Arial"/>
          <w:color w:val="000000" w:themeColor="text1"/>
          <w:highlight w:val="green"/>
        </w:rPr>
        <w:t>Added shot:</w:t>
      </w:r>
      <w:r w:rsidRPr="00740590">
        <w:rPr>
          <w:rFonts w:ascii="Arial" w:hAnsi="Arial" w:cs="Arial"/>
          <w:color w:val="000000" w:themeColor="text1"/>
        </w:rPr>
        <w:t xml:space="preserve"> </w:t>
      </w:r>
      <w:r w:rsidR="00745E25" w:rsidRPr="00740590">
        <w:rPr>
          <w:rFonts w:ascii="Arial" w:hAnsi="Arial" w:cs="Arial"/>
          <w:color w:val="FF0000"/>
        </w:rPr>
        <w:t xml:space="preserve">Talent pipetting </w:t>
      </w:r>
      <w:r w:rsidR="00576ABB" w:rsidRPr="00740590">
        <w:rPr>
          <w:rFonts w:ascii="Arial" w:hAnsi="Arial" w:cs="Arial"/>
          <w:color w:val="FF0000"/>
        </w:rPr>
        <w:t>anti-CD4 in individual 1.5 mL microcentrifuge tubes for c</w:t>
      </w:r>
      <w:r w:rsidR="00745E25" w:rsidRPr="00740590">
        <w:rPr>
          <w:rFonts w:ascii="Arial" w:hAnsi="Arial" w:cs="Arial"/>
          <w:color w:val="FF0000"/>
        </w:rPr>
        <w:t xml:space="preserve">oncentrations of antibodies that do not follow a serial dilution strategy (1:450, 1:750, 1:900, 1:1050) </w:t>
      </w:r>
      <w:r w:rsidRPr="00740590">
        <w:rPr>
          <w:rFonts w:ascii="Arial" w:hAnsi="Arial" w:cs="Arial"/>
          <w:color w:val="000000" w:themeColor="text1"/>
          <w:highlight w:val="green"/>
        </w:rPr>
        <w:t xml:space="preserve">Not sure where </w:t>
      </w:r>
      <w:proofErr w:type="gramStart"/>
      <w:r w:rsidRPr="00740590">
        <w:rPr>
          <w:rFonts w:ascii="Arial" w:hAnsi="Arial" w:cs="Arial"/>
          <w:color w:val="000000" w:themeColor="text1"/>
          <w:highlight w:val="green"/>
        </w:rPr>
        <w:t>this fits</w:t>
      </w:r>
      <w:proofErr w:type="gramEnd"/>
      <w:r w:rsidRPr="00740590">
        <w:rPr>
          <w:rFonts w:ascii="Arial" w:hAnsi="Arial" w:cs="Arial"/>
          <w:color w:val="000000" w:themeColor="text1"/>
          <w:highlight w:val="green"/>
        </w:rPr>
        <w:t>, but the footage should show.</w:t>
      </w:r>
    </w:p>
    <w:p w14:paraId="6DED9131" w14:textId="4F5A458C" w:rsidR="00745E25" w:rsidRPr="00576ABB" w:rsidRDefault="00745E25" w:rsidP="00576ABB">
      <w:pPr>
        <w:pStyle w:val="ListParagraph"/>
        <w:widowControl w:val="0"/>
        <w:autoSpaceDE w:val="0"/>
        <w:autoSpaceDN w:val="0"/>
        <w:adjustRightInd w:val="0"/>
        <w:ind w:left="1368"/>
        <w:rPr>
          <w:rFonts w:ascii="Arial" w:hAnsi="Arial" w:cs="Arial"/>
        </w:rPr>
      </w:pPr>
    </w:p>
    <w:p w14:paraId="65B05A38" w14:textId="77777777" w:rsidR="00A25278" w:rsidRPr="006B1566" w:rsidRDefault="00A25278" w:rsidP="00A25278">
      <w:pPr>
        <w:pStyle w:val="ListParagraph"/>
        <w:ind w:left="0"/>
        <w:rPr>
          <w:rFonts w:asciiTheme="minorHAnsi" w:hAnsiTheme="minorHAnsi" w:cstheme="minorHAnsi"/>
        </w:rPr>
      </w:pPr>
    </w:p>
    <w:p w14:paraId="3C3DBBBD" w14:textId="77777777" w:rsidR="00096D6C" w:rsidRPr="00096D6C" w:rsidRDefault="00A25278" w:rsidP="00A252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A37E82">
        <w:rPr>
          <w:rFonts w:ascii="Arial" w:hAnsi="Arial" w:cs="Arial"/>
        </w:rPr>
        <w:t>Titrate the anti-CD4 antibody by placing the anti-CD4 signal between the double CD8+/CD3+ signal and the CD3 single positive population</w:t>
      </w:r>
      <w:r w:rsidR="00A37E82" w:rsidRPr="00A37E82">
        <w:rPr>
          <w:rFonts w:ascii="Arial" w:hAnsi="Arial" w:cs="Arial"/>
        </w:rPr>
        <w:t>.</w:t>
      </w:r>
      <w:r w:rsidRPr="00A37E82">
        <w:rPr>
          <w:rFonts w:ascii="Arial" w:hAnsi="Arial" w:cs="Arial"/>
        </w:rPr>
        <w:t xml:space="preserve"> </w:t>
      </w:r>
      <w:r w:rsidR="00096D6C" w:rsidRPr="00096D6C">
        <w:rPr>
          <w:rFonts w:ascii="Arial" w:hAnsi="Arial" w:cs="Arial"/>
          <w:b/>
        </w:rPr>
        <w:t xml:space="preserve">[1-LM] </w:t>
      </w:r>
    </w:p>
    <w:p w14:paraId="73D26B2B" w14:textId="77777777" w:rsidR="00096D6C" w:rsidRPr="00096D6C" w:rsidRDefault="00096D6C" w:rsidP="00096D6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3981FAC0" w14:textId="24F394D7" w:rsidR="00A25278" w:rsidRPr="00096D6C" w:rsidRDefault="00A25278" w:rsidP="00096D6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096D6C">
        <w:rPr>
          <w:rFonts w:ascii="Arial" w:hAnsi="Arial" w:cs="Arial"/>
        </w:rPr>
        <w:t>Figure 1D</w:t>
      </w:r>
      <w:r w:rsidR="00096D6C">
        <w:rPr>
          <w:rFonts w:ascii="Arial" w:hAnsi="Arial" w:cs="Arial"/>
        </w:rPr>
        <w:t xml:space="preserve">. </w:t>
      </w:r>
      <w:r w:rsidR="0089469C" w:rsidRPr="001A11D5">
        <w:rPr>
          <w:rFonts w:ascii="Arial" w:hAnsi="Arial" w:cs="Arial"/>
          <w:i/>
          <w:color w:val="4472C4" w:themeColor="accent1"/>
        </w:rPr>
        <w:t>Video editor: show the graphs one at tim</w:t>
      </w:r>
      <w:r w:rsidR="0089469C">
        <w:rPr>
          <w:rFonts w:ascii="Arial" w:hAnsi="Arial" w:cs="Arial"/>
          <w:i/>
          <w:color w:val="4472C4" w:themeColor="accent1"/>
        </w:rPr>
        <w:t>e, from the lowest dilution (1:150</w:t>
      </w:r>
      <w:r w:rsidR="0089469C" w:rsidRPr="001A11D5">
        <w:rPr>
          <w:rFonts w:ascii="Arial" w:hAnsi="Arial" w:cs="Arial"/>
          <w:i/>
          <w:color w:val="4472C4" w:themeColor="accent1"/>
        </w:rPr>
        <w:t>)</w:t>
      </w:r>
      <w:r w:rsidR="0089469C">
        <w:rPr>
          <w:rFonts w:ascii="Arial" w:hAnsi="Arial" w:cs="Arial"/>
          <w:i/>
          <w:color w:val="4472C4" w:themeColor="accent1"/>
        </w:rPr>
        <w:t xml:space="preserve"> to the highest dilution (1:1200</w:t>
      </w:r>
      <w:r w:rsidR="0089469C" w:rsidRPr="001A11D5">
        <w:rPr>
          <w:rFonts w:ascii="Arial" w:hAnsi="Arial" w:cs="Arial"/>
          <w:i/>
          <w:color w:val="4472C4" w:themeColor="accent1"/>
        </w:rPr>
        <w:t>).</w:t>
      </w:r>
    </w:p>
    <w:p w14:paraId="7520D11B" w14:textId="77777777" w:rsidR="00A25278" w:rsidRPr="006B1566" w:rsidRDefault="00A25278" w:rsidP="00A25278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702ED1A" w14:textId="49754986" w:rsidR="00A25278" w:rsidRPr="0089469C" w:rsidRDefault="00A25278" w:rsidP="00A252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A37E82">
        <w:rPr>
          <w:rFonts w:ascii="Arial" w:hAnsi="Arial" w:cs="Arial"/>
        </w:rPr>
        <w:t>Titrate the anti-CD56 antibody following a strategy similar to the anti-CD4 antibody titration, by placing NK cells between the CD3-negative and the CD3-positive populations.</w:t>
      </w:r>
      <w:r w:rsidR="00A37E82" w:rsidRPr="00394F29">
        <w:rPr>
          <w:rFonts w:ascii="Arial" w:hAnsi="Arial" w:cs="Arial"/>
          <w:b/>
        </w:rPr>
        <w:t xml:space="preserve"> </w:t>
      </w:r>
      <w:r w:rsidR="00394F29" w:rsidRPr="00394F29">
        <w:rPr>
          <w:rFonts w:ascii="Arial" w:hAnsi="Arial" w:cs="Arial"/>
          <w:b/>
        </w:rPr>
        <w:t>[1-LM]</w:t>
      </w:r>
    </w:p>
    <w:p w14:paraId="2FA1B055" w14:textId="77777777" w:rsidR="0089469C" w:rsidRPr="00394F29" w:rsidRDefault="0089469C" w:rsidP="0089469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i/>
        </w:rPr>
      </w:pPr>
    </w:p>
    <w:p w14:paraId="00366D5E" w14:textId="34F777A3" w:rsidR="00394F29" w:rsidRPr="00394F29" w:rsidRDefault="00394F29" w:rsidP="00394F2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394F29">
        <w:rPr>
          <w:rFonts w:ascii="Arial" w:hAnsi="Arial" w:cs="Arial"/>
        </w:rPr>
        <w:t>58955_figure for video_step 4.10.png</w:t>
      </w:r>
    </w:p>
    <w:p w14:paraId="3B49652C" w14:textId="77777777" w:rsidR="00A25278" w:rsidRDefault="00A25278" w:rsidP="00A2527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highlight w:val="yellow"/>
        </w:rPr>
      </w:pPr>
    </w:p>
    <w:p w14:paraId="3DC7F687" w14:textId="341DB3D2" w:rsidR="00A25278" w:rsidRDefault="009C502E" w:rsidP="00A2527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C502E">
        <w:rPr>
          <w:rFonts w:ascii="Arial" w:hAnsi="Arial" w:cs="Arial"/>
          <w:b/>
        </w:rPr>
        <w:t>Gating Strategy</w:t>
      </w:r>
    </w:p>
    <w:p w14:paraId="0460457A" w14:textId="77777777" w:rsidR="009C502E" w:rsidRPr="006B1566" w:rsidRDefault="009C502E" w:rsidP="009C502E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C561A6E" w14:textId="332B359B" w:rsidR="009C502E" w:rsidRDefault="00FC5049" w:rsidP="00FC504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7C7759">
        <w:rPr>
          <w:rFonts w:ascii="Arial" w:hAnsi="Arial" w:cs="Arial"/>
        </w:rPr>
        <w:t xml:space="preserve">To begin this two-fluorochrome seven-marker gating strategy, </w:t>
      </w:r>
      <w:r w:rsidR="00651BE9" w:rsidRPr="00F32BDA">
        <w:rPr>
          <w:rFonts w:ascii="Arial" w:hAnsi="Arial" w:cs="Arial"/>
          <w:b/>
        </w:rPr>
        <w:t xml:space="preserve">[1-MED] </w:t>
      </w:r>
      <w:r w:rsidRPr="007C7759">
        <w:rPr>
          <w:rFonts w:ascii="Arial" w:hAnsi="Arial" w:cs="Arial"/>
        </w:rPr>
        <w:t>s</w:t>
      </w:r>
      <w:r w:rsidR="009C502E" w:rsidRPr="007C7759">
        <w:rPr>
          <w:rFonts w:ascii="Arial" w:hAnsi="Arial" w:cs="Arial"/>
        </w:rPr>
        <w:t>elect the lymphocyte gate and create a dot plot with one of</w:t>
      </w:r>
      <w:r w:rsidR="00502E40">
        <w:rPr>
          <w:rFonts w:ascii="Arial" w:hAnsi="Arial" w:cs="Arial"/>
        </w:rPr>
        <w:t xml:space="preserve"> the</w:t>
      </w:r>
      <w:r w:rsidR="009C502E" w:rsidRPr="007C7759">
        <w:rPr>
          <w:rFonts w:ascii="Arial" w:hAnsi="Arial" w:cs="Arial"/>
        </w:rPr>
        <w:t xml:space="preserve"> two fluorochromes used in this protocol </w:t>
      </w:r>
      <w:r w:rsidR="00FA21BA" w:rsidRPr="007C7759">
        <w:rPr>
          <w:rFonts w:ascii="Arial" w:hAnsi="Arial" w:cs="Arial"/>
        </w:rPr>
        <w:t xml:space="preserve">on each axis. </w:t>
      </w:r>
      <w:r w:rsidR="00F32BDA" w:rsidRPr="00F32BDA">
        <w:rPr>
          <w:rFonts w:ascii="Arial" w:hAnsi="Arial" w:cs="Arial"/>
          <w:b/>
        </w:rPr>
        <w:t>[2-SCREEN]</w:t>
      </w:r>
    </w:p>
    <w:p w14:paraId="12C2BBAC" w14:textId="77777777" w:rsidR="00651BE9" w:rsidRDefault="00651BE9" w:rsidP="00651BE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4528988B" w14:textId="53A666F0" w:rsidR="00651BE9" w:rsidRPr="00651BE9" w:rsidRDefault="00651BE9" w:rsidP="00651B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Talent at the computer, starting the analysis.</w:t>
      </w:r>
    </w:p>
    <w:p w14:paraId="09C3363D" w14:textId="37B60E94" w:rsidR="00651BE9" w:rsidRPr="00651BE9" w:rsidRDefault="00651BE9" w:rsidP="00651B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51BE9">
        <w:rPr>
          <w:rFonts w:ascii="Arial" w:hAnsi="Arial" w:cs="Arial"/>
          <w:szCs w:val="24"/>
        </w:rPr>
        <w:t xml:space="preserve">Screen capture: </w:t>
      </w:r>
      <w:r w:rsidRPr="00651BE9">
        <w:rPr>
          <w:rFonts w:ascii="Arial" w:hAnsi="Arial" w:cs="Arial"/>
          <w:szCs w:val="24"/>
          <w:highlight w:val="yellow"/>
        </w:rPr>
        <w:t>To be provided by the authors</w:t>
      </w:r>
      <w:r>
        <w:rPr>
          <w:rFonts w:ascii="Arial" w:hAnsi="Arial" w:cs="Arial"/>
          <w:szCs w:val="24"/>
        </w:rPr>
        <w:t xml:space="preserve"> – show the lymphocyte gate being selected and then the dot plot created. (similar to </w:t>
      </w:r>
      <w:r w:rsidR="00C825A7">
        <w:rPr>
          <w:rFonts w:ascii="Arial" w:hAnsi="Arial" w:cs="Arial"/>
          <w:szCs w:val="24"/>
        </w:rPr>
        <w:t xml:space="preserve">left </w:t>
      </w:r>
      <w:r>
        <w:rPr>
          <w:rFonts w:ascii="Arial" w:hAnsi="Arial" w:cs="Arial"/>
          <w:szCs w:val="24"/>
        </w:rPr>
        <w:t>plot in Figure 2B)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651BE9">
        <w:rPr>
          <w:rFonts w:ascii="Arial" w:hAnsi="Arial" w:cs="Arial"/>
          <w:i/>
          <w:szCs w:val="24"/>
          <w:highlight w:val="yellow"/>
        </w:rPr>
        <w:t xml:space="preserve">Authors, please upload this screen capture to your </w:t>
      </w:r>
      <w:hyperlink r:id="rId13" w:history="1">
        <w:r w:rsidRPr="00651BE9">
          <w:rPr>
            <w:rStyle w:val="Hyperlink"/>
            <w:rFonts w:ascii="Arial" w:hAnsi="Arial" w:cs="Arial"/>
            <w:i/>
            <w:szCs w:val="24"/>
            <w:highlight w:val="yellow"/>
          </w:rPr>
          <w:t>project page</w:t>
        </w:r>
      </w:hyperlink>
      <w:r>
        <w:rPr>
          <w:rFonts w:ascii="Arial" w:hAnsi="Arial" w:cs="Arial"/>
          <w:i/>
          <w:szCs w:val="24"/>
        </w:rPr>
        <w:t>.</w:t>
      </w:r>
    </w:p>
    <w:p w14:paraId="0E40E83F" w14:textId="77777777" w:rsidR="009C502E" w:rsidRPr="00FC5049" w:rsidRDefault="009C502E" w:rsidP="00FC5049">
      <w:pPr>
        <w:pStyle w:val="ListParagraph"/>
        <w:ind w:left="0"/>
        <w:rPr>
          <w:rFonts w:ascii="Arial" w:hAnsi="Arial" w:cs="Arial"/>
          <w:highlight w:val="yellow"/>
        </w:rPr>
      </w:pPr>
    </w:p>
    <w:p w14:paraId="6B1A7D25" w14:textId="64EF2730" w:rsidR="009C502E" w:rsidRDefault="009C502E" w:rsidP="00FC504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7C7759">
        <w:rPr>
          <w:rFonts w:ascii="Arial" w:hAnsi="Arial" w:cs="Arial"/>
        </w:rPr>
        <w:t>Gate on CD8</w:t>
      </w:r>
      <w:r w:rsidR="00502E40">
        <w:rPr>
          <w:rFonts w:ascii="Arial" w:hAnsi="Arial" w:cs="Arial"/>
        </w:rPr>
        <w:t>-</w:t>
      </w:r>
      <w:r w:rsidR="00502E40" w:rsidRPr="007C7759">
        <w:rPr>
          <w:rFonts w:ascii="Arial" w:hAnsi="Arial" w:cs="Arial"/>
        </w:rPr>
        <w:t>positive</w:t>
      </w:r>
      <w:r w:rsidRPr="007C7759">
        <w:rPr>
          <w:rFonts w:ascii="Arial" w:hAnsi="Arial" w:cs="Arial"/>
        </w:rPr>
        <w:t xml:space="preserve"> T cells identified as CD3</w:t>
      </w:r>
      <w:r w:rsidR="00502E40">
        <w:rPr>
          <w:rFonts w:ascii="Arial" w:hAnsi="Arial" w:cs="Arial"/>
          <w:vertAlign w:val="superscript"/>
        </w:rPr>
        <w:t xml:space="preserve"> </w:t>
      </w:r>
      <w:r w:rsidR="00502E40">
        <w:rPr>
          <w:rFonts w:ascii="Arial" w:hAnsi="Arial" w:cs="Arial"/>
        </w:rPr>
        <w:t xml:space="preserve">and </w:t>
      </w:r>
      <w:r w:rsidRPr="007C7759">
        <w:rPr>
          <w:rFonts w:ascii="Arial" w:hAnsi="Arial" w:cs="Arial"/>
        </w:rPr>
        <w:t>CD8 double positive cells at the top right corner of the dot-plot. Exclude the dim CD8 population which might contain NKT cells. Gate on CD4</w:t>
      </w:r>
      <w:r w:rsidR="00502E40">
        <w:rPr>
          <w:rFonts w:ascii="Arial" w:hAnsi="Arial" w:cs="Arial"/>
        </w:rPr>
        <w:t>-</w:t>
      </w:r>
      <w:r w:rsidR="00502E40" w:rsidRPr="007C7759">
        <w:rPr>
          <w:rFonts w:ascii="Arial" w:hAnsi="Arial" w:cs="Arial"/>
        </w:rPr>
        <w:t>positive</w:t>
      </w:r>
      <w:r w:rsidRPr="007C7759">
        <w:rPr>
          <w:rFonts w:ascii="Arial" w:hAnsi="Arial" w:cs="Arial"/>
        </w:rPr>
        <w:t xml:space="preserve"> T cells identified as </w:t>
      </w:r>
      <w:r w:rsidR="00502E40">
        <w:rPr>
          <w:rFonts w:ascii="Arial" w:hAnsi="Arial" w:cs="Arial"/>
        </w:rPr>
        <w:t xml:space="preserve">the </w:t>
      </w:r>
      <w:r w:rsidRPr="007C7759">
        <w:rPr>
          <w:rFonts w:ascii="Arial" w:hAnsi="Arial" w:cs="Arial"/>
        </w:rPr>
        <w:t>population in between CD8</w:t>
      </w:r>
      <w:r w:rsidR="00502E40">
        <w:rPr>
          <w:rFonts w:ascii="Arial" w:hAnsi="Arial" w:cs="Arial"/>
        </w:rPr>
        <w:t>-</w:t>
      </w:r>
      <w:r w:rsidR="00502E40" w:rsidRPr="007C7759">
        <w:rPr>
          <w:rFonts w:ascii="Arial" w:hAnsi="Arial" w:cs="Arial"/>
        </w:rPr>
        <w:t>positive</w:t>
      </w:r>
      <w:r w:rsidRPr="007C7759">
        <w:rPr>
          <w:rFonts w:ascii="Arial" w:hAnsi="Arial" w:cs="Arial"/>
        </w:rPr>
        <w:t xml:space="preserve"> T cells and the CD3 single positive populations. Gate on γδ T cells identified as high CD</w:t>
      </w:r>
      <w:r w:rsidR="00502E40">
        <w:rPr>
          <w:rFonts w:ascii="Arial" w:hAnsi="Arial" w:cs="Arial"/>
        </w:rPr>
        <w:t>3 cells. Subdivide γδ T cells to</w:t>
      </w:r>
      <w:r w:rsidR="00891BDF">
        <w:rPr>
          <w:rFonts w:ascii="Arial" w:hAnsi="Arial" w:cs="Arial"/>
        </w:rPr>
        <w:t xml:space="preserve"> CD8-positive and CD8-</w:t>
      </w:r>
      <w:r w:rsidRPr="007C7759">
        <w:rPr>
          <w:rFonts w:ascii="Arial" w:hAnsi="Arial" w:cs="Arial"/>
        </w:rPr>
        <w:t>negative.</w:t>
      </w:r>
      <w:r w:rsidR="00C825A7">
        <w:rPr>
          <w:rFonts w:ascii="Arial" w:hAnsi="Arial" w:cs="Arial"/>
        </w:rPr>
        <w:t xml:space="preserve"> </w:t>
      </w:r>
      <w:r w:rsidR="00C825A7" w:rsidRPr="00C825A7">
        <w:rPr>
          <w:rFonts w:ascii="Arial" w:hAnsi="Arial" w:cs="Arial"/>
          <w:b/>
        </w:rPr>
        <w:t>[1-SCREEN]</w:t>
      </w:r>
      <w:r w:rsidR="00C825A7">
        <w:rPr>
          <w:rFonts w:ascii="Arial" w:hAnsi="Arial" w:cs="Arial"/>
        </w:rPr>
        <w:t xml:space="preserve"> </w:t>
      </w:r>
    </w:p>
    <w:p w14:paraId="62D65CC5" w14:textId="77777777" w:rsidR="00C825A7" w:rsidRDefault="00C825A7" w:rsidP="00C825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68D54639" w14:textId="749ED026" w:rsidR="00C825A7" w:rsidRPr="007C7759" w:rsidRDefault="00C825A7" w:rsidP="00C825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651BE9">
        <w:rPr>
          <w:rFonts w:ascii="Arial" w:hAnsi="Arial" w:cs="Arial"/>
          <w:szCs w:val="24"/>
        </w:rPr>
        <w:t xml:space="preserve">Screen capture: </w:t>
      </w:r>
      <w:r w:rsidRPr="00651BE9">
        <w:rPr>
          <w:rFonts w:ascii="Arial" w:hAnsi="Arial" w:cs="Arial"/>
          <w:szCs w:val="24"/>
          <w:highlight w:val="yellow"/>
        </w:rPr>
        <w:t>To be provided by the authors</w:t>
      </w:r>
      <w:r>
        <w:rPr>
          <w:rFonts w:ascii="Arial" w:hAnsi="Arial" w:cs="Arial"/>
          <w:szCs w:val="24"/>
        </w:rPr>
        <w:t xml:space="preserve"> – show gating of </w:t>
      </w:r>
      <w:r w:rsidRPr="007C7759">
        <w:rPr>
          <w:rFonts w:ascii="Arial" w:hAnsi="Arial" w:cs="Arial"/>
        </w:rPr>
        <w:t>CD8</w:t>
      </w:r>
      <w:r w:rsidRPr="007C7759">
        <w:rPr>
          <w:rFonts w:ascii="Arial" w:hAnsi="Arial" w:cs="Arial"/>
          <w:vertAlign w:val="superscript"/>
        </w:rPr>
        <w:t>+</w:t>
      </w:r>
      <w:r w:rsidRPr="007C7759">
        <w:rPr>
          <w:rFonts w:ascii="Arial" w:hAnsi="Arial" w:cs="Arial"/>
        </w:rPr>
        <w:t xml:space="preserve"> T cells</w:t>
      </w:r>
      <w:r>
        <w:rPr>
          <w:rFonts w:ascii="Arial" w:hAnsi="Arial" w:cs="Arial"/>
        </w:rPr>
        <w:t xml:space="preserve">, exclusion of </w:t>
      </w:r>
      <w:r w:rsidRPr="007C7759">
        <w:rPr>
          <w:rFonts w:ascii="Arial" w:hAnsi="Arial" w:cs="Arial"/>
        </w:rPr>
        <w:t>dim CD8 population</w:t>
      </w:r>
      <w:r>
        <w:rPr>
          <w:rFonts w:ascii="Arial" w:hAnsi="Arial" w:cs="Arial"/>
        </w:rPr>
        <w:t xml:space="preserve">, gating of </w:t>
      </w:r>
      <w:r w:rsidRPr="007C7759">
        <w:rPr>
          <w:rFonts w:ascii="Arial" w:hAnsi="Arial" w:cs="Arial"/>
        </w:rPr>
        <w:t>CD4</w:t>
      </w:r>
      <w:r w:rsidRPr="007C7759">
        <w:rPr>
          <w:rFonts w:ascii="Arial" w:hAnsi="Arial" w:cs="Arial"/>
          <w:vertAlign w:val="superscript"/>
        </w:rPr>
        <w:t>+</w:t>
      </w:r>
      <w:r w:rsidRPr="007C7759">
        <w:rPr>
          <w:rFonts w:ascii="Arial" w:hAnsi="Arial" w:cs="Arial"/>
        </w:rPr>
        <w:t xml:space="preserve"> T cells</w:t>
      </w:r>
      <w:r>
        <w:rPr>
          <w:rFonts w:ascii="Arial" w:hAnsi="Arial" w:cs="Arial"/>
        </w:rPr>
        <w:t xml:space="preserve">, gating of </w:t>
      </w:r>
      <w:r w:rsidRPr="007C7759">
        <w:rPr>
          <w:rFonts w:ascii="Arial" w:hAnsi="Arial" w:cs="Arial"/>
        </w:rPr>
        <w:t>γδ T cells</w:t>
      </w:r>
      <w:r>
        <w:rPr>
          <w:rFonts w:ascii="Arial" w:hAnsi="Arial" w:cs="Arial"/>
        </w:rPr>
        <w:t xml:space="preserve">, and subdivision of </w:t>
      </w:r>
      <w:r w:rsidRPr="007C7759">
        <w:rPr>
          <w:rFonts w:ascii="Arial" w:hAnsi="Arial" w:cs="Arial"/>
        </w:rPr>
        <w:t>γδ T cells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Cs w:val="24"/>
        </w:rPr>
        <w:t>(similar to right plot in Figure 2B)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651BE9">
        <w:rPr>
          <w:rFonts w:ascii="Arial" w:hAnsi="Arial" w:cs="Arial"/>
          <w:i/>
          <w:szCs w:val="24"/>
          <w:highlight w:val="yellow"/>
        </w:rPr>
        <w:t xml:space="preserve">Authors, please upload this screen capture to your </w:t>
      </w:r>
      <w:hyperlink r:id="rId14" w:history="1">
        <w:r w:rsidRPr="00651BE9">
          <w:rPr>
            <w:rStyle w:val="Hyperlink"/>
            <w:rFonts w:ascii="Arial" w:hAnsi="Arial" w:cs="Arial"/>
            <w:i/>
            <w:szCs w:val="24"/>
            <w:highlight w:val="yellow"/>
          </w:rPr>
          <w:t>project page</w:t>
        </w:r>
      </w:hyperlink>
      <w:r>
        <w:rPr>
          <w:rFonts w:ascii="Arial" w:hAnsi="Arial" w:cs="Arial"/>
          <w:i/>
          <w:szCs w:val="24"/>
        </w:rPr>
        <w:t>.</w:t>
      </w:r>
    </w:p>
    <w:p w14:paraId="723FE07C" w14:textId="77777777" w:rsidR="009C502E" w:rsidRPr="00FC5049" w:rsidRDefault="009C502E" w:rsidP="00FC5049">
      <w:pPr>
        <w:pStyle w:val="ListParagraph"/>
        <w:ind w:left="0"/>
        <w:rPr>
          <w:rFonts w:ascii="Arial" w:hAnsi="Arial" w:cs="Arial"/>
          <w:highlight w:val="yellow"/>
        </w:rPr>
      </w:pPr>
    </w:p>
    <w:p w14:paraId="1793F268" w14:textId="5ACF1513" w:rsidR="009C502E" w:rsidRPr="00C825A7" w:rsidRDefault="009C502E" w:rsidP="00FC504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7C7759">
        <w:rPr>
          <w:rFonts w:ascii="Arial" w:hAnsi="Arial" w:cs="Arial"/>
        </w:rPr>
        <w:t xml:space="preserve">Gate on NK cells identified as the population in between CD3-positive and CD3-negative cells. Subdivide </w:t>
      </w:r>
      <w:r w:rsidR="00502E40">
        <w:rPr>
          <w:rFonts w:ascii="Arial" w:hAnsi="Arial" w:cs="Arial"/>
        </w:rPr>
        <w:t>the NK cells to</w:t>
      </w:r>
      <w:r w:rsidR="00891BDF">
        <w:rPr>
          <w:rFonts w:ascii="Arial" w:hAnsi="Arial" w:cs="Arial"/>
        </w:rPr>
        <w:t xml:space="preserve"> CD8-positive and CD8-</w:t>
      </w:r>
      <w:r w:rsidRPr="007C7759">
        <w:rPr>
          <w:rFonts w:ascii="Arial" w:hAnsi="Arial" w:cs="Arial"/>
        </w:rPr>
        <w:t xml:space="preserve">negative. Gate on B cells identified as </w:t>
      </w:r>
      <w:r w:rsidR="00502E40">
        <w:rPr>
          <w:rFonts w:ascii="Arial" w:hAnsi="Arial" w:cs="Arial"/>
        </w:rPr>
        <w:t>the CD3-negative CD19-positive</w:t>
      </w:r>
      <w:r w:rsidRPr="007C7759">
        <w:rPr>
          <w:rFonts w:ascii="Arial" w:hAnsi="Arial" w:cs="Arial"/>
        </w:rPr>
        <w:t xml:space="preserve"> population on the lower</w:t>
      </w:r>
      <w:r w:rsidR="00502E40" w:rsidRPr="00502E40">
        <w:rPr>
          <w:rFonts w:ascii="Arial" w:hAnsi="Arial" w:cs="Arial"/>
        </w:rPr>
        <w:t xml:space="preserve"> </w:t>
      </w:r>
      <w:r w:rsidR="00502E40" w:rsidRPr="007C7759">
        <w:rPr>
          <w:rFonts w:ascii="Arial" w:hAnsi="Arial" w:cs="Arial"/>
        </w:rPr>
        <w:t>right</w:t>
      </w:r>
      <w:r w:rsidRPr="007C7759">
        <w:rPr>
          <w:rFonts w:ascii="Arial" w:hAnsi="Arial" w:cs="Arial"/>
        </w:rPr>
        <w:t xml:space="preserve"> corner of the dot plot.</w:t>
      </w:r>
      <w:r w:rsidR="00C825A7">
        <w:rPr>
          <w:rFonts w:ascii="Arial" w:hAnsi="Arial" w:cs="Arial"/>
        </w:rPr>
        <w:t xml:space="preserve"> </w:t>
      </w:r>
      <w:r w:rsidR="00C825A7" w:rsidRPr="00C825A7">
        <w:rPr>
          <w:rFonts w:ascii="Arial" w:hAnsi="Arial" w:cs="Arial"/>
          <w:b/>
        </w:rPr>
        <w:t>[1-SCREEN]</w:t>
      </w:r>
    </w:p>
    <w:p w14:paraId="0BA43499" w14:textId="77777777" w:rsidR="00C825A7" w:rsidRDefault="00C825A7" w:rsidP="00C825A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3C4C31A4" w14:textId="0A4431EE" w:rsidR="00C825A7" w:rsidRPr="007C7759" w:rsidRDefault="00C825A7" w:rsidP="00C825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651BE9">
        <w:rPr>
          <w:rFonts w:ascii="Arial" w:hAnsi="Arial" w:cs="Arial"/>
          <w:szCs w:val="24"/>
        </w:rPr>
        <w:t xml:space="preserve">Screen capture: </w:t>
      </w:r>
      <w:r w:rsidRPr="00651BE9">
        <w:rPr>
          <w:rFonts w:ascii="Arial" w:hAnsi="Arial" w:cs="Arial"/>
          <w:szCs w:val="24"/>
          <w:highlight w:val="yellow"/>
        </w:rPr>
        <w:t>To be provided by the authors</w:t>
      </w:r>
      <w:r>
        <w:rPr>
          <w:rFonts w:ascii="Arial" w:hAnsi="Arial" w:cs="Arial"/>
          <w:szCs w:val="24"/>
        </w:rPr>
        <w:t xml:space="preserve"> – show gating of NK cells, subdivision of NK cells, and gating of B cells. (similar to right plot in Figure 2B)</w:t>
      </w:r>
      <w:r w:rsidRPr="00C825A7">
        <w:rPr>
          <w:rFonts w:ascii="Arial" w:hAnsi="Arial" w:cs="Arial"/>
          <w:i/>
          <w:szCs w:val="24"/>
          <w:highlight w:val="yellow"/>
        </w:rPr>
        <w:t xml:space="preserve"> </w:t>
      </w:r>
      <w:r w:rsidRPr="00651BE9">
        <w:rPr>
          <w:rFonts w:ascii="Arial" w:hAnsi="Arial" w:cs="Arial"/>
          <w:i/>
          <w:szCs w:val="24"/>
          <w:highlight w:val="yellow"/>
        </w:rPr>
        <w:t xml:space="preserve">Authors, please upload this screen capture to your </w:t>
      </w:r>
      <w:hyperlink r:id="rId15" w:history="1">
        <w:r w:rsidRPr="00651BE9">
          <w:rPr>
            <w:rStyle w:val="Hyperlink"/>
            <w:rFonts w:ascii="Arial" w:hAnsi="Arial" w:cs="Arial"/>
            <w:i/>
            <w:szCs w:val="24"/>
            <w:highlight w:val="yellow"/>
          </w:rPr>
          <w:t>project page</w:t>
        </w:r>
      </w:hyperlink>
      <w:r>
        <w:rPr>
          <w:rFonts w:ascii="Arial" w:hAnsi="Arial" w:cs="Arial"/>
          <w:i/>
          <w:szCs w:val="24"/>
        </w:rPr>
        <w:t>.</w:t>
      </w:r>
    </w:p>
    <w:p w14:paraId="21C72EEA" w14:textId="77777777" w:rsidR="009C502E" w:rsidRPr="00FC5049" w:rsidRDefault="009C502E" w:rsidP="00FC5049">
      <w:pPr>
        <w:pStyle w:val="ListParagraph"/>
        <w:ind w:left="0"/>
        <w:rPr>
          <w:rFonts w:ascii="Arial" w:hAnsi="Arial" w:cs="Arial"/>
          <w:highlight w:val="yellow"/>
        </w:rPr>
      </w:pPr>
    </w:p>
    <w:p w14:paraId="715F8426" w14:textId="7B4A2CF4" w:rsidR="009C502E" w:rsidRDefault="00502E40" w:rsidP="00FC504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Select the monocyte gate</w:t>
      </w:r>
      <w:r w:rsidR="009C502E" w:rsidRPr="007C7759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d create a dot plot with one of the </w:t>
      </w:r>
      <w:r w:rsidR="009C502E" w:rsidRPr="007C7759">
        <w:rPr>
          <w:rFonts w:ascii="Arial" w:hAnsi="Arial" w:cs="Arial"/>
        </w:rPr>
        <w:t>two fluorochromes used in this protocol</w:t>
      </w:r>
      <w:r w:rsidR="00AC2796" w:rsidRPr="00AC2796">
        <w:rPr>
          <w:rFonts w:ascii="Arial" w:hAnsi="Arial" w:cs="Arial"/>
        </w:rPr>
        <w:t xml:space="preserve"> </w:t>
      </w:r>
      <w:r w:rsidR="00AC2796" w:rsidRPr="007C7759">
        <w:rPr>
          <w:rFonts w:ascii="Arial" w:hAnsi="Arial" w:cs="Arial"/>
        </w:rPr>
        <w:t>on each axis</w:t>
      </w:r>
      <w:r w:rsidR="007C7759">
        <w:rPr>
          <w:rFonts w:ascii="Arial" w:hAnsi="Arial" w:cs="Arial"/>
        </w:rPr>
        <w:t>.</w:t>
      </w:r>
      <w:r w:rsidR="009C502E" w:rsidRPr="007C7759">
        <w:rPr>
          <w:rFonts w:ascii="Arial" w:hAnsi="Arial" w:cs="Arial"/>
        </w:rPr>
        <w:t xml:space="preserve"> Gate on the CD3</w:t>
      </w:r>
      <w:r>
        <w:rPr>
          <w:rFonts w:ascii="Arial" w:hAnsi="Arial" w:cs="Arial"/>
        </w:rPr>
        <w:t>-</w:t>
      </w:r>
      <w:r w:rsidRPr="007C7759">
        <w:rPr>
          <w:rFonts w:ascii="Arial" w:hAnsi="Arial" w:cs="Arial"/>
        </w:rPr>
        <w:t xml:space="preserve">negative </w:t>
      </w:r>
      <w:r w:rsidR="009C502E" w:rsidRPr="007C7759">
        <w:rPr>
          <w:rFonts w:ascii="Arial" w:hAnsi="Arial" w:cs="Arial"/>
        </w:rPr>
        <w:t>CD14</w:t>
      </w:r>
      <w:r>
        <w:rPr>
          <w:rFonts w:ascii="Arial" w:hAnsi="Arial" w:cs="Arial"/>
        </w:rPr>
        <w:t>-</w:t>
      </w:r>
      <w:r w:rsidRPr="007C7759">
        <w:rPr>
          <w:rFonts w:ascii="Arial" w:hAnsi="Arial" w:cs="Arial"/>
        </w:rPr>
        <w:t>positive</w:t>
      </w:r>
      <w:r w:rsidR="009C502E" w:rsidRPr="007C7759">
        <w:rPr>
          <w:rFonts w:ascii="Arial" w:hAnsi="Arial" w:cs="Arial"/>
        </w:rPr>
        <w:t xml:space="preserve"> population.</w:t>
      </w:r>
      <w:r w:rsidR="00AC2796">
        <w:rPr>
          <w:rFonts w:ascii="Arial" w:hAnsi="Arial" w:cs="Arial"/>
        </w:rPr>
        <w:t xml:space="preserve"> </w:t>
      </w:r>
      <w:r w:rsidR="00AC2796" w:rsidRPr="00C825A7">
        <w:rPr>
          <w:rFonts w:ascii="Arial" w:hAnsi="Arial" w:cs="Arial"/>
          <w:b/>
        </w:rPr>
        <w:t>[1-SCREEN]</w:t>
      </w:r>
      <w:r w:rsidR="007C7759">
        <w:rPr>
          <w:rFonts w:ascii="Arial" w:hAnsi="Arial" w:cs="Arial"/>
        </w:rPr>
        <w:t xml:space="preserve"> </w:t>
      </w:r>
    </w:p>
    <w:p w14:paraId="1FAAEE5E" w14:textId="77777777" w:rsidR="00AC2796" w:rsidRDefault="00AC2796" w:rsidP="00AC279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41D6F01A" w14:textId="3D049818" w:rsidR="00AC2796" w:rsidRPr="007C7759" w:rsidRDefault="00AC2796" w:rsidP="00AC279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651BE9">
        <w:rPr>
          <w:rFonts w:ascii="Arial" w:hAnsi="Arial" w:cs="Arial"/>
          <w:szCs w:val="24"/>
        </w:rPr>
        <w:t xml:space="preserve">Screen capture: </w:t>
      </w:r>
      <w:r w:rsidRPr="00651BE9">
        <w:rPr>
          <w:rFonts w:ascii="Arial" w:hAnsi="Arial" w:cs="Arial"/>
          <w:szCs w:val="24"/>
          <w:highlight w:val="yellow"/>
        </w:rPr>
        <w:t>To be provided by the authors</w:t>
      </w:r>
      <w:r>
        <w:rPr>
          <w:rFonts w:ascii="Arial" w:hAnsi="Arial" w:cs="Arial"/>
          <w:szCs w:val="24"/>
        </w:rPr>
        <w:t xml:space="preserve"> – </w:t>
      </w:r>
      <w:r w:rsidR="00502E40">
        <w:rPr>
          <w:rFonts w:ascii="Arial" w:hAnsi="Arial" w:cs="Arial"/>
          <w:szCs w:val="24"/>
        </w:rPr>
        <w:t>show selection of monocyte gate</w:t>
      </w:r>
      <w:r>
        <w:rPr>
          <w:rFonts w:ascii="Arial" w:hAnsi="Arial" w:cs="Arial"/>
          <w:szCs w:val="24"/>
        </w:rPr>
        <w:t xml:space="preserve">, creation of dot plot and gating on </w:t>
      </w:r>
      <w:r w:rsidRPr="007C7759">
        <w:rPr>
          <w:rFonts w:ascii="Arial" w:hAnsi="Arial" w:cs="Arial"/>
        </w:rPr>
        <w:t>the CD3</w:t>
      </w:r>
      <w:r w:rsidRPr="007C7759">
        <w:rPr>
          <w:rFonts w:ascii="Arial" w:hAnsi="Arial" w:cs="Arial"/>
          <w:vertAlign w:val="superscript"/>
        </w:rPr>
        <w:t>-</w:t>
      </w:r>
      <w:r w:rsidRPr="007C7759">
        <w:rPr>
          <w:rFonts w:ascii="Arial" w:hAnsi="Arial" w:cs="Arial"/>
        </w:rPr>
        <w:t>/CD14</w:t>
      </w:r>
      <w:r w:rsidRPr="007C7759">
        <w:rPr>
          <w:rFonts w:ascii="Arial" w:hAnsi="Arial" w:cs="Arial"/>
          <w:vertAlign w:val="superscript"/>
        </w:rPr>
        <w:t>+</w:t>
      </w:r>
      <w:r w:rsidRPr="007C7759">
        <w:rPr>
          <w:rFonts w:ascii="Arial" w:hAnsi="Arial" w:cs="Arial"/>
        </w:rPr>
        <w:t xml:space="preserve"> population.</w:t>
      </w:r>
      <w:r>
        <w:rPr>
          <w:rFonts w:ascii="Arial" w:hAnsi="Arial" w:cs="Arial"/>
          <w:szCs w:val="24"/>
        </w:rPr>
        <w:t xml:space="preserve"> (similar </w:t>
      </w:r>
      <w:r w:rsidR="001D7E63">
        <w:rPr>
          <w:rFonts w:ascii="Arial" w:hAnsi="Arial" w:cs="Arial"/>
          <w:szCs w:val="24"/>
        </w:rPr>
        <w:t>to Figure 2C</w:t>
      </w:r>
      <w:r>
        <w:rPr>
          <w:rFonts w:ascii="Arial" w:hAnsi="Arial" w:cs="Arial"/>
          <w:szCs w:val="24"/>
        </w:rPr>
        <w:t>)</w:t>
      </w:r>
      <w:r w:rsidRPr="00AC2796">
        <w:rPr>
          <w:rFonts w:ascii="Arial" w:hAnsi="Arial" w:cs="Arial"/>
          <w:i/>
          <w:szCs w:val="24"/>
          <w:highlight w:val="yellow"/>
        </w:rPr>
        <w:t xml:space="preserve"> </w:t>
      </w:r>
      <w:r w:rsidRPr="00651BE9">
        <w:rPr>
          <w:rFonts w:ascii="Arial" w:hAnsi="Arial" w:cs="Arial"/>
          <w:i/>
          <w:szCs w:val="24"/>
          <w:highlight w:val="yellow"/>
        </w:rPr>
        <w:t xml:space="preserve">Authors, please upload this screen </w:t>
      </w:r>
      <w:r w:rsidRPr="00651BE9">
        <w:rPr>
          <w:rFonts w:ascii="Arial" w:hAnsi="Arial" w:cs="Arial"/>
          <w:i/>
          <w:szCs w:val="24"/>
          <w:highlight w:val="yellow"/>
        </w:rPr>
        <w:lastRenderedPageBreak/>
        <w:t xml:space="preserve">capture to your </w:t>
      </w:r>
      <w:hyperlink r:id="rId16" w:history="1">
        <w:r w:rsidRPr="00651BE9">
          <w:rPr>
            <w:rStyle w:val="Hyperlink"/>
            <w:rFonts w:ascii="Arial" w:hAnsi="Arial" w:cs="Arial"/>
            <w:i/>
            <w:szCs w:val="24"/>
            <w:highlight w:val="yellow"/>
          </w:rPr>
          <w:t>project page</w:t>
        </w:r>
      </w:hyperlink>
      <w:r>
        <w:rPr>
          <w:rFonts w:ascii="Arial" w:hAnsi="Arial" w:cs="Arial"/>
          <w:i/>
          <w:szCs w:val="24"/>
        </w:rPr>
        <w:t>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167F693" w:rsidR="005E2B7E" w:rsidRPr="00BE3915" w:rsidRDefault="00177B33" w:rsidP="00BE391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88B28DB" w14:textId="77777777" w:rsidR="00E238DB" w:rsidRPr="005E2B7E" w:rsidRDefault="00E238DB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798D068" w:rsidR="00F22F5E" w:rsidRPr="00E238DB" w:rsidRDefault="00CE10F2" w:rsidP="00E238DB">
      <w:pPr>
        <w:numPr>
          <w:ilvl w:val="0"/>
          <w:numId w:val="12"/>
        </w:numPr>
        <w:outlineLvl w:val="0"/>
        <w:rPr>
          <w:rFonts w:ascii="Arial" w:hAnsi="Arial" w:cs="Arial"/>
          <w:color w:val="FF0000"/>
          <w:szCs w:val="24"/>
          <w:lang w:eastAsia="zh-TW"/>
        </w:rPr>
      </w:pPr>
      <w:r w:rsidRPr="00E238DB">
        <w:rPr>
          <w:rFonts w:ascii="Arial" w:hAnsi="Arial" w:cs="Arial"/>
          <w:b/>
          <w:szCs w:val="24"/>
        </w:rPr>
        <w:t xml:space="preserve">Results: </w:t>
      </w:r>
      <w:r w:rsidR="00E238DB">
        <w:rPr>
          <w:rFonts w:ascii="Arial" w:hAnsi="Arial" w:cs="Arial"/>
          <w:b/>
          <w:szCs w:val="24"/>
        </w:rPr>
        <w:t xml:space="preserve">analysis of samples from patients </w:t>
      </w:r>
      <w:r w:rsidR="00E238DB" w:rsidRPr="00E238DB">
        <w:rPr>
          <w:rFonts w:ascii="Arial" w:hAnsi="Arial" w:cs="Arial"/>
          <w:b/>
          <w:szCs w:val="24"/>
        </w:rPr>
        <w:t>with multiple myeloma</w:t>
      </w:r>
    </w:p>
    <w:p w14:paraId="6E16DE26" w14:textId="77777777" w:rsidR="00E238DB" w:rsidRPr="00553AAD" w:rsidRDefault="00E238DB" w:rsidP="00E238DB">
      <w:pPr>
        <w:outlineLvl w:val="0"/>
        <w:rPr>
          <w:rFonts w:ascii="Arial" w:hAnsi="Arial" w:cs="Arial"/>
          <w:szCs w:val="24"/>
        </w:rPr>
      </w:pPr>
    </w:p>
    <w:p w14:paraId="206B9C6A" w14:textId="7A8F7B01" w:rsidR="00D97504" w:rsidRPr="00E10CEF" w:rsidRDefault="000221B0" w:rsidP="00E238DB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  <w:color w:val="auto"/>
        </w:rPr>
        <w:t>Using this strategy, l</w:t>
      </w:r>
      <w:r w:rsidR="00D97504" w:rsidRPr="00E238DB">
        <w:rPr>
          <w:rFonts w:ascii="Arial" w:hAnsi="Arial" w:cs="Arial"/>
          <w:color w:val="auto"/>
        </w:rPr>
        <w:t xml:space="preserve">ymphocytes </w:t>
      </w:r>
      <w:r w:rsidR="00953A85" w:rsidRPr="00953A85">
        <w:rPr>
          <w:rFonts w:ascii="Arial" w:hAnsi="Arial" w:cs="Arial"/>
          <w:bCs/>
          <w:color w:val="auto"/>
          <w:shd w:val="clear" w:color="auto" w:fill="FFFFFF"/>
        </w:rPr>
        <w:t>from a patient with multiple myeloma</w:t>
      </w:r>
      <w:r w:rsidR="00953A85" w:rsidRPr="00E238DB">
        <w:rPr>
          <w:rFonts w:ascii="Arial" w:hAnsi="Arial" w:cs="Arial"/>
          <w:color w:val="auto"/>
        </w:rPr>
        <w:t xml:space="preserve"> </w:t>
      </w:r>
      <w:r w:rsidR="00D97504" w:rsidRPr="00E238DB">
        <w:rPr>
          <w:rFonts w:ascii="Arial" w:hAnsi="Arial" w:cs="Arial"/>
          <w:color w:val="auto"/>
        </w:rPr>
        <w:t>were g</w:t>
      </w:r>
      <w:r w:rsidR="00284627">
        <w:rPr>
          <w:rFonts w:ascii="Arial" w:hAnsi="Arial" w:cs="Arial"/>
          <w:color w:val="auto"/>
        </w:rPr>
        <w:t>ated on the basis of their forward scatter and side scatter</w:t>
      </w:r>
      <w:r w:rsidR="00D97504" w:rsidRPr="00E238DB">
        <w:rPr>
          <w:rFonts w:ascii="Arial" w:hAnsi="Arial" w:cs="Arial"/>
          <w:color w:val="auto"/>
        </w:rPr>
        <w:t xml:space="preserve"> </w:t>
      </w:r>
      <w:r w:rsidR="00941A60" w:rsidRPr="00E10CEF">
        <w:rPr>
          <w:rFonts w:ascii="Arial" w:hAnsi="Arial" w:cs="Arial"/>
          <w:b/>
          <w:color w:val="auto"/>
        </w:rPr>
        <w:t>[1-LM]</w:t>
      </w:r>
      <w:r w:rsidR="00941A60">
        <w:rPr>
          <w:rFonts w:ascii="Arial" w:hAnsi="Arial" w:cs="Arial"/>
          <w:color w:val="auto"/>
        </w:rPr>
        <w:t xml:space="preserve"> </w:t>
      </w:r>
      <w:r w:rsidR="00D97504" w:rsidRPr="00E238DB">
        <w:rPr>
          <w:rFonts w:ascii="Arial" w:hAnsi="Arial" w:cs="Arial"/>
          <w:color w:val="auto"/>
        </w:rPr>
        <w:t>and their flow cytometric profile</w:t>
      </w:r>
      <w:r>
        <w:rPr>
          <w:rFonts w:ascii="Arial" w:hAnsi="Arial" w:cs="Arial"/>
          <w:color w:val="auto"/>
        </w:rPr>
        <w:t>.</w:t>
      </w:r>
      <w:r w:rsidR="008C5DCC" w:rsidRPr="008C5DCC">
        <w:rPr>
          <w:rFonts w:ascii="Arial" w:hAnsi="Arial" w:cs="Arial"/>
          <w:color w:val="auto"/>
        </w:rPr>
        <w:t xml:space="preserve"> </w:t>
      </w:r>
      <w:r w:rsidR="00941A60">
        <w:rPr>
          <w:rFonts w:ascii="Arial" w:hAnsi="Arial" w:cs="Arial"/>
          <w:b/>
          <w:color w:val="auto"/>
        </w:rPr>
        <w:t>[2</w:t>
      </w:r>
      <w:r w:rsidR="00E10CEF" w:rsidRPr="00E10CEF">
        <w:rPr>
          <w:rFonts w:ascii="Arial" w:hAnsi="Arial" w:cs="Arial"/>
          <w:b/>
          <w:color w:val="auto"/>
        </w:rPr>
        <w:t>-LM]</w:t>
      </w:r>
      <w:r w:rsidR="00E10CEF">
        <w:rPr>
          <w:rFonts w:ascii="Arial" w:hAnsi="Arial" w:cs="Arial"/>
          <w:color w:val="auto"/>
        </w:rPr>
        <w:t xml:space="preserve"> </w:t>
      </w:r>
    </w:p>
    <w:p w14:paraId="2A74BEDB" w14:textId="77777777" w:rsidR="00E10CEF" w:rsidRPr="00E10CEF" w:rsidRDefault="00E10CEF" w:rsidP="00E10CEF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F354424" w14:textId="159B1E5D" w:rsidR="00E10CEF" w:rsidRPr="00941A60" w:rsidRDefault="00941A60" w:rsidP="00E10CEF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color w:val="auto"/>
        </w:rPr>
        <w:t xml:space="preserve">Figure 4A. </w:t>
      </w:r>
      <w:r w:rsidRPr="00941A60">
        <w:rPr>
          <w:rFonts w:ascii="Arial" w:hAnsi="Arial" w:cs="Arial"/>
          <w:i/>
          <w:color w:val="4472C4" w:themeColor="accent1"/>
        </w:rPr>
        <w:t>Video editor: show left plot only.</w:t>
      </w:r>
    </w:p>
    <w:p w14:paraId="4627CFD4" w14:textId="64D5CCBF" w:rsidR="00941A60" w:rsidRPr="00941A60" w:rsidRDefault="00941A60" w:rsidP="00941A60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E10CEF">
        <w:rPr>
          <w:rFonts w:ascii="Arial" w:hAnsi="Arial" w:cs="Arial"/>
          <w:color w:val="auto"/>
        </w:rPr>
        <w:t>Figure 4A.</w:t>
      </w:r>
      <w:r w:rsidRPr="00941A60">
        <w:rPr>
          <w:rFonts w:ascii="Arial" w:hAnsi="Arial" w:cs="Arial"/>
          <w:color w:val="auto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 add right plot.</w:t>
      </w:r>
    </w:p>
    <w:p w14:paraId="2D7E85E3" w14:textId="77777777" w:rsidR="00A60395" w:rsidRPr="00D97504" w:rsidRDefault="00A60395" w:rsidP="00A60395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427712A5" w14:textId="0397819A" w:rsidR="00A60395" w:rsidRPr="00007C69" w:rsidRDefault="00D97504" w:rsidP="00E238DB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 w:rsidRPr="00D97504">
        <w:rPr>
          <w:rFonts w:ascii="Arial" w:hAnsi="Arial" w:cs="Arial"/>
        </w:rPr>
        <w:t>CD8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Pr="00D97504">
        <w:rPr>
          <w:rFonts w:ascii="Arial" w:hAnsi="Arial" w:cs="Arial"/>
        </w:rPr>
        <w:t xml:space="preserve"> memory </w:t>
      </w:r>
      <w:r w:rsidR="002827D6">
        <w:rPr>
          <w:rFonts w:ascii="Arial" w:hAnsi="Arial" w:cs="Arial"/>
        </w:rPr>
        <w:t xml:space="preserve">subpopulations </w:t>
      </w:r>
      <w:r w:rsidRPr="00D97504">
        <w:rPr>
          <w:rFonts w:ascii="Arial" w:hAnsi="Arial" w:cs="Arial"/>
        </w:rPr>
        <w:t>and naïve T cells were identified by the expression of CD45RA and CCR7</w:t>
      </w:r>
      <w:r w:rsidR="00A60395">
        <w:rPr>
          <w:rFonts w:ascii="Arial" w:hAnsi="Arial" w:cs="Arial"/>
        </w:rPr>
        <w:t xml:space="preserve">. </w:t>
      </w:r>
      <w:r w:rsidR="00AB0134" w:rsidRPr="00AB0134">
        <w:rPr>
          <w:rFonts w:ascii="Arial" w:hAnsi="Arial" w:cs="Arial"/>
          <w:b/>
        </w:rPr>
        <w:t>[1-LM]</w:t>
      </w:r>
      <w:r w:rsidRPr="00D97504">
        <w:rPr>
          <w:rFonts w:ascii="Arial" w:hAnsi="Arial" w:cs="Arial"/>
        </w:rPr>
        <w:t xml:space="preserve"> Expression of HLA-DR and CD57 </w:t>
      </w:r>
      <w:r w:rsidR="00213553">
        <w:rPr>
          <w:rFonts w:ascii="Arial" w:hAnsi="Arial" w:cs="Arial"/>
        </w:rPr>
        <w:t xml:space="preserve">was </w:t>
      </w:r>
      <w:r w:rsidR="008252F3">
        <w:rPr>
          <w:rFonts w:ascii="Arial" w:hAnsi="Arial" w:cs="Arial"/>
        </w:rPr>
        <w:t xml:space="preserve">used to </w:t>
      </w:r>
      <w:r w:rsidR="002827D6">
        <w:rPr>
          <w:rFonts w:ascii="Arial" w:hAnsi="Arial" w:cs="Arial"/>
        </w:rPr>
        <w:t xml:space="preserve">study T cell activation in </w:t>
      </w:r>
      <w:r w:rsidRPr="00D97504">
        <w:rPr>
          <w:rFonts w:ascii="Arial" w:hAnsi="Arial" w:cs="Arial"/>
        </w:rPr>
        <w:t>CD8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Pr="00D97504">
        <w:rPr>
          <w:rFonts w:ascii="Arial" w:hAnsi="Arial" w:cs="Arial"/>
        </w:rPr>
        <w:t xml:space="preserve"> naïve, </w:t>
      </w:r>
      <w:r w:rsidR="00AB0134" w:rsidRPr="00AB0134">
        <w:rPr>
          <w:rFonts w:ascii="Arial" w:hAnsi="Arial" w:cs="Arial"/>
          <w:b/>
        </w:rPr>
        <w:t>[2-LM]</w:t>
      </w:r>
      <w:r w:rsidR="00AB0134">
        <w:rPr>
          <w:rFonts w:ascii="Arial" w:hAnsi="Arial" w:cs="Arial"/>
        </w:rPr>
        <w:t xml:space="preserve"> </w:t>
      </w:r>
      <w:r w:rsidR="008252F3">
        <w:rPr>
          <w:rFonts w:ascii="Arial" w:hAnsi="Arial" w:cs="Arial"/>
        </w:rPr>
        <w:t xml:space="preserve">memory, </w:t>
      </w:r>
      <w:r w:rsidR="00AB0134">
        <w:rPr>
          <w:rFonts w:ascii="Arial" w:hAnsi="Arial" w:cs="Arial"/>
          <w:b/>
        </w:rPr>
        <w:t>[3</w:t>
      </w:r>
      <w:r w:rsidR="00AB0134" w:rsidRPr="00AB0134">
        <w:rPr>
          <w:rFonts w:ascii="Arial" w:hAnsi="Arial" w:cs="Arial"/>
          <w:b/>
        </w:rPr>
        <w:t>-LM]</w:t>
      </w:r>
      <w:r w:rsidR="00AB0134">
        <w:rPr>
          <w:rFonts w:ascii="Arial" w:hAnsi="Arial" w:cs="Arial"/>
        </w:rPr>
        <w:t xml:space="preserve"> </w:t>
      </w:r>
      <w:r w:rsidR="00007C69">
        <w:rPr>
          <w:rFonts w:ascii="Arial" w:hAnsi="Arial" w:cs="Arial"/>
        </w:rPr>
        <w:t>central memory</w:t>
      </w:r>
      <w:r w:rsidR="008252F3">
        <w:rPr>
          <w:rFonts w:ascii="Arial" w:hAnsi="Arial" w:cs="Arial"/>
        </w:rPr>
        <w:t xml:space="preserve">, </w:t>
      </w:r>
      <w:r w:rsidR="00AB0134">
        <w:rPr>
          <w:rFonts w:ascii="Arial" w:hAnsi="Arial" w:cs="Arial"/>
          <w:b/>
        </w:rPr>
        <w:t>[4</w:t>
      </w:r>
      <w:r w:rsidR="00AB0134" w:rsidRPr="00AB0134">
        <w:rPr>
          <w:rFonts w:ascii="Arial" w:hAnsi="Arial" w:cs="Arial"/>
          <w:b/>
        </w:rPr>
        <w:t>-LM]</w:t>
      </w:r>
      <w:r w:rsidR="00AB0134">
        <w:rPr>
          <w:rFonts w:ascii="Arial" w:hAnsi="Arial" w:cs="Arial"/>
        </w:rPr>
        <w:t xml:space="preserve"> </w:t>
      </w:r>
      <w:r w:rsidR="00007C69">
        <w:rPr>
          <w:rFonts w:ascii="Arial" w:hAnsi="Arial" w:cs="Arial"/>
        </w:rPr>
        <w:t>effector memory</w:t>
      </w:r>
      <w:r w:rsidR="008252F3">
        <w:rPr>
          <w:rFonts w:ascii="Arial" w:hAnsi="Arial" w:cs="Arial"/>
        </w:rPr>
        <w:t xml:space="preserve">, </w:t>
      </w:r>
      <w:r w:rsidR="00AB0134">
        <w:rPr>
          <w:rFonts w:ascii="Arial" w:hAnsi="Arial" w:cs="Arial"/>
          <w:b/>
        </w:rPr>
        <w:t>[5</w:t>
      </w:r>
      <w:r w:rsidR="00AB0134" w:rsidRPr="00AB0134">
        <w:rPr>
          <w:rFonts w:ascii="Arial" w:hAnsi="Arial" w:cs="Arial"/>
          <w:b/>
        </w:rPr>
        <w:t>-LM]</w:t>
      </w:r>
      <w:r w:rsidR="00AB0134">
        <w:rPr>
          <w:rFonts w:ascii="Arial" w:hAnsi="Arial" w:cs="Arial"/>
        </w:rPr>
        <w:t xml:space="preserve"> </w:t>
      </w:r>
      <w:r w:rsidR="008252F3" w:rsidRPr="008252F3">
        <w:rPr>
          <w:rFonts w:ascii="Arial" w:hAnsi="Arial" w:cs="Arial"/>
        </w:rPr>
        <w:t>and effector memory CD45RA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="008252F3">
        <w:rPr>
          <w:rFonts w:ascii="Arial" w:hAnsi="Arial" w:cs="Arial"/>
        </w:rPr>
        <w:t xml:space="preserve"> </w:t>
      </w:r>
      <w:r w:rsidR="008252F3" w:rsidRPr="008252F3">
        <w:rPr>
          <w:rFonts w:ascii="Arial" w:hAnsi="Arial" w:cs="Arial"/>
        </w:rPr>
        <w:t xml:space="preserve">cells. </w:t>
      </w:r>
      <w:r w:rsidR="00AB0134">
        <w:rPr>
          <w:rFonts w:ascii="Arial" w:hAnsi="Arial" w:cs="Arial"/>
          <w:b/>
        </w:rPr>
        <w:t>[6</w:t>
      </w:r>
      <w:r w:rsidR="00AB0134" w:rsidRPr="00AB0134">
        <w:rPr>
          <w:rFonts w:ascii="Arial" w:hAnsi="Arial" w:cs="Arial"/>
          <w:b/>
        </w:rPr>
        <w:t>-LM]</w:t>
      </w:r>
      <w:r w:rsidR="00AB0134">
        <w:rPr>
          <w:rFonts w:ascii="Arial" w:hAnsi="Arial" w:cs="Arial"/>
        </w:rPr>
        <w:t xml:space="preserve"> </w:t>
      </w:r>
    </w:p>
    <w:p w14:paraId="0F7A9BD8" w14:textId="77777777" w:rsidR="00007C69" w:rsidRPr="00007C69" w:rsidRDefault="00007C69" w:rsidP="00007C69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24CB1170" w14:textId="07D4F2FD" w:rsid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007C69">
        <w:rPr>
          <w:rFonts w:ascii="Arial" w:hAnsi="Arial" w:cs="Arial"/>
          <w:bCs/>
          <w:color w:val="auto"/>
          <w:shd w:val="clear" w:color="auto" w:fill="FFFFFF"/>
        </w:rPr>
        <w:t xml:space="preserve">Figure 4C. </w:t>
      </w:r>
    </w:p>
    <w:p w14:paraId="4DE03E1B" w14:textId="2D9B1CEE" w:rsid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bCs/>
          <w:color w:val="auto"/>
          <w:shd w:val="clear" w:color="auto" w:fill="FFFFFF"/>
        </w:rPr>
        <w:t>Figure 4D</w:t>
      </w:r>
      <w:r w:rsidRPr="00007C69">
        <w:rPr>
          <w:rFonts w:ascii="Arial" w:hAnsi="Arial" w:cs="Arial"/>
          <w:bCs/>
          <w:color w:val="auto"/>
          <w:shd w:val="clear" w:color="auto" w:fill="FFFFFF"/>
        </w:rPr>
        <w:t xml:space="preserve">. </w:t>
      </w:r>
      <w:r w:rsidRPr="00941A60">
        <w:rPr>
          <w:rFonts w:ascii="Arial" w:hAnsi="Arial" w:cs="Arial"/>
          <w:i/>
          <w:color w:val="4472C4" w:themeColor="accent1"/>
        </w:rPr>
        <w:t>Video editor: show</w:t>
      </w:r>
      <w:r>
        <w:rPr>
          <w:rFonts w:ascii="Arial" w:hAnsi="Arial" w:cs="Arial"/>
          <w:i/>
          <w:color w:val="4472C4" w:themeColor="accent1"/>
        </w:rPr>
        <w:t xml:space="preserve"> left-most plot only.</w:t>
      </w:r>
    </w:p>
    <w:p w14:paraId="6DB96F54" w14:textId="23AB5569" w:rsidR="00007C69" w:rsidRP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bCs/>
          <w:color w:val="auto"/>
          <w:shd w:val="clear" w:color="auto" w:fill="FFFFFF"/>
        </w:rPr>
        <w:t>Figure 4D</w:t>
      </w:r>
      <w:r w:rsidRPr="00007C69">
        <w:rPr>
          <w:rFonts w:ascii="Arial" w:hAnsi="Arial" w:cs="Arial"/>
          <w:bCs/>
          <w:color w:val="auto"/>
          <w:shd w:val="clear" w:color="auto" w:fill="FFFFFF"/>
        </w:rPr>
        <w:t>.</w:t>
      </w:r>
      <w:r w:rsidRPr="00007C69">
        <w:rPr>
          <w:rFonts w:ascii="Arial" w:hAnsi="Arial" w:cs="Arial"/>
          <w:i/>
          <w:color w:val="4472C4" w:themeColor="accent1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add CD8+ Memory plot.</w:t>
      </w:r>
    </w:p>
    <w:p w14:paraId="7F0CA88E" w14:textId="482E2C8D" w:rsidR="00007C69" w:rsidRP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bCs/>
          <w:color w:val="auto"/>
          <w:shd w:val="clear" w:color="auto" w:fill="FFFFFF"/>
        </w:rPr>
        <w:t>Figure 4D</w:t>
      </w:r>
      <w:r w:rsidRPr="00007C69">
        <w:rPr>
          <w:rFonts w:ascii="Arial" w:hAnsi="Arial" w:cs="Arial"/>
          <w:bCs/>
          <w:color w:val="auto"/>
          <w:shd w:val="clear" w:color="auto" w:fill="FFFFFF"/>
        </w:rPr>
        <w:t>.</w:t>
      </w:r>
      <w:r w:rsidRPr="00007C69">
        <w:rPr>
          <w:rFonts w:ascii="Arial" w:hAnsi="Arial" w:cs="Arial"/>
          <w:i/>
          <w:color w:val="4472C4" w:themeColor="accent1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add CD8+ CM plot.</w:t>
      </w:r>
    </w:p>
    <w:p w14:paraId="5A569F68" w14:textId="7C046AEE" w:rsidR="00007C69" w:rsidRP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bCs/>
          <w:color w:val="auto"/>
          <w:shd w:val="clear" w:color="auto" w:fill="FFFFFF"/>
        </w:rPr>
        <w:t>Figure 4D</w:t>
      </w:r>
      <w:r w:rsidRPr="00007C69">
        <w:rPr>
          <w:rFonts w:ascii="Arial" w:hAnsi="Arial" w:cs="Arial"/>
          <w:bCs/>
          <w:color w:val="auto"/>
          <w:shd w:val="clear" w:color="auto" w:fill="FFFFFF"/>
        </w:rPr>
        <w:t>.</w:t>
      </w:r>
      <w:r w:rsidRPr="00007C69">
        <w:rPr>
          <w:rFonts w:ascii="Arial" w:hAnsi="Arial" w:cs="Arial"/>
          <w:i/>
          <w:color w:val="4472C4" w:themeColor="accent1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add CD8+ EM plot.</w:t>
      </w:r>
    </w:p>
    <w:p w14:paraId="16E5769F" w14:textId="77134452" w:rsidR="00007C69" w:rsidRPr="00007C69" w:rsidRDefault="00007C69" w:rsidP="00007C69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  <w:bCs/>
          <w:color w:val="auto"/>
          <w:shd w:val="clear" w:color="auto" w:fill="FFFFFF"/>
        </w:rPr>
        <w:t>Figure 4D</w:t>
      </w:r>
      <w:r w:rsidRPr="00007C69">
        <w:rPr>
          <w:rFonts w:ascii="Arial" w:hAnsi="Arial" w:cs="Arial"/>
          <w:bCs/>
          <w:color w:val="auto"/>
          <w:shd w:val="clear" w:color="auto" w:fill="FFFFFF"/>
        </w:rPr>
        <w:t>.</w:t>
      </w:r>
      <w:r w:rsidRPr="00007C69">
        <w:rPr>
          <w:rFonts w:ascii="Arial" w:hAnsi="Arial" w:cs="Arial"/>
          <w:i/>
          <w:color w:val="4472C4" w:themeColor="accent1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add CD8+ EMRA plot.</w:t>
      </w:r>
    </w:p>
    <w:p w14:paraId="251FC573" w14:textId="77777777" w:rsidR="00A60395" w:rsidRPr="00A60395" w:rsidRDefault="00A60395" w:rsidP="00A60395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1A2BE2E6" w14:textId="570C5818" w:rsidR="00E02CF6" w:rsidRPr="00F84BA8" w:rsidRDefault="00213553" w:rsidP="00E238DB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</w:rPr>
        <w:t>In a similar manner</w:t>
      </w:r>
      <w:r w:rsidR="00E02CF6">
        <w:rPr>
          <w:rFonts w:ascii="Arial" w:hAnsi="Arial" w:cs="Arial"/>
        </w:rPr>
        <w:t xml:space="preserve">, </w:t>
      </w:r>
      <w:r w:rsidR="00F84BA8" w:rsidRPr="00F84BA8">
        <w:rPr>
          <w:rFonts w:ascii="Arial" w:hAnsi="Arial" w:cs="Arial"/>
          <w:b/>
        </w:rPr>
        <w:t>[1-LM]</w:t>
      </w:r>
      <w:r w:rsidR="00F84BA8">
        <w:rPr>
          <w:rFonts w:ascii="Arial" w:hAnsi="Arial" w:cs="Arial"/>
        </w:rPr>
        <w:t xml:space="preserve"> </w:t>
      </w:r>
      <w:r w:rsidR="00D97504" w:rsidRPr="00D97504">
        <w:rPr>
          <w:rFonts w:ascii="Arial" w:hAnsi="Arial" w:cs="Arial"/>
        </w:rPr>
        <w:t>CD4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="00D97504" w:rsidRPr="00D97504">
        <w:rPr>
          <w:rFonts w:ascii="Arial" w:hAnsi="Arial" w:cs="Arial"/>
        </w:rPr>
        <w:t xml:space="preserve"> </w:t>
      </w:r>
      <w:r w:rsidR="00F84BA8" w:rsidRPr="00D97504">
        <w:rPr>
          <w:rFonts w:ascii="Arial" w:hAnsi="Arial" w:cs="Arial"/>
        </w:rPr>
        <w:t xml:space="preserve">naïve </w:t>
      </w:r>
      <w:r w:rsidR="00F84BA8" w:rsidRPr="00F84BA8">
        <w:rPr>
          <w:rFonts w:ascii="Arial" w:hAnsi="Arial" w:cs="Arial"/>
          <w:b/>
        </w:rPr>
        <w:t>[2-LM]</w:t>
      </w:r>
      <w:r w:rsidR="00F84BA8">
        <w:rPr>
          <w:rFonts w:ascii="Arial" w:hAnsi="Arial" w:cs="Arial"/>
        </w:rPr>
        <w:t xml:space="preserve"> and </w:t>
      </w:r>
      <w:r w:rsidR="00D97504" w:rsidRPr="00D97504">
        <w:rPr>
          <w:rFonts w:ascii="Arial" w:hAnsi="Arial" w:cs="Arial"/>
        </w:rPr>
        <w:t>memory T cells were identified</w:t>
      </w:r>
      <w:r w:rsidR="00E02CF6">
        <w:rPr>
          <w:rFonts w:ascii="Arial" w:hAnsi="Arial" w:cs="Arial"/>
        </w:rPr>
        <w:t xml:space="preserve">. </w:t>
      </w:r>
      <w:r w:rsidR="00F84BA8">
        <w:rPr>
          <w:rFonts w:ascii="Arial" w:hAnsi="Arial" w:cs="Arial"/>
          <w:b/>
        </w:rPr>
        <w:t>[3</w:t>
      </w:r>
      <w:r w:rsidR="00F84BA8" w:rsidRPr="00F84BA8">
        <w:rPr>
          <w:rFonts w:ascii="Arial" w:hAnsi="Arial" w:cs="Arial"/>
          <w:b/>
        </w:rPr>
        <w:t xml:space="preserve">-LM] </w:t>
      </w:r>
    </w:p>
    <w:p w14:paraId="69D91DCD" w14:textId="77777777" w:rsidR="00F84BA8" w:rsidRPr="00F84BA8" w:rsidRDefault="00F84BA8" w:rsidP="00F84BA8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2BA7BFBD" w14:textId="5E266F1C" w:rsidR="00F84BA8" w:rsidRPr="00F84BA8" w:rsidRDefault="00F84BA8" w:rsidP="00F84BA8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</w:rPr>
        <w:t>Figure</w:t>
      </w:r>
      <w:r w:rsidRPr="00F84BA8">
        <w:rPr>
          <w:rFonts w:ascii="Arial" w:hAnsi="Arial" w:cs="Arial"/>
        </w:rPr>
        <w:t xml:space="preserve"> 4E</w:t>
      </w:r>
      <w:r>
        <w:rPr>
          <w:rFonts w:ascii="Arial" w:hAnsi="Arial" w:cs="Arial"/>
        </w:rPr>
        <w:t>.</w:t>
      </w:r>
    </w:p>
    <w:p w14:paraId="46AEAE7B" w14:textId="53209117" w:rsidR="00F84BA8" w:rsidRPr="00F84BA8" w:rsidRDefault="00F84BA8" w:rsidP="00F84BA8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</w:rPr>
        <w:t>Figure</w:t>
      </w:r>
      <w:r w:rsidRPr="00F84BA8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F. </w:t>
      </w:r>
      <w:r w:rsidRPr="00941A60">
        <w:rPr>
          <w:rFonts w:ascii="Arial" w:hAnsi="Arial" w:cs="Arial"/>
          <w:i/>
          <w:color w:val="4472C4" w:themeColor="accent1"/>
        </w:rPr>
        <w:t>Video editor: show</w:t>
      </w:r>
      <w:r>
        <w:rPr>
          <w:rFonts w:ascii="Arial" w:hAnsi="Arial" w:cs="Arial"/>
          <w:i/>
          <w:color w:val="4472C4" w:themeColor="accent1"/>
        </w:rPr>
        <w:t xml:space="preserve"> CD4+ </w:t>
      </w:r>
      <w:r w:rsidRPr="00F84BA8">
        <w:rPr>
          <w:rFonts w:ascii="Arial" w:hAnsi="Arial" w:cs="Arial"/>
          <w:i/>
          <w:color w:val="4472C4" w:themeColor="accent1"/>
        </w:rPr>
        <w:t>Naïve plot only.</w:t>
      </w:r>
    </w:p>
    <w:p w14:paraId="3B9B628D" w14:textId="15EA9D6D" w:rsidR="00F84BA8" w:rsidRPr="00F84BA8" w:rsidRDefault="00F84BA8" w:rsidP="00F84BA8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</w:rPr>
        <w:t>Figure</w:t>
      </w:r>
      <w:r w:rsidRPr="00F84BA8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F. </w:t>
      </w:r>
      <w:r>
        <w:rPr>
          <w:rFonts w:ascii="Arial" w:hAnsi="Arial" w:cs="Arial"/>
          <w:i/>
          <w:color w:val="4472C4" w:themeColor="accent1"/>
        </w:rPr>
        <w:t>Video editor: add the other four plots.</w:t>
      </w:r>
    </w:p>
    <w:p w14:paraId="2FB59668" w14:textId="77777777" w:rsidR="008252F3" w:rsidRPr="008252F3" w:rsidRDefault="008252F3" w:rsidP="008252F3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46E3248B" w14:textId="188FD841" w:rsidR="00E02CF6" w:rsidRPr="00BE3915" w:rsidRDefault="00E02CF6" w:rsidP="00BE3915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</w:rPr>
        <w:t>W</w:t>
      </w:r>
      <w:r w:rsidRPr="00D97504">
        <w:rPr>
          <w:rFonts w:ascii="Arial" w:hAnsi="Arial" w:cs="Arial"/>
        </w:rPr>
        <w:t>ithin the memory population</w:t>
      </w:r>
      <w:r w:rsidR="00213553">
        <w:rPr>
          <w:rFonts w:ascii="Arial" w:hAnsi="Arial" w:cs="Arial"/>
        </w:rPr>
        <w:t>,</w:t>
      </w:r>
      <w:r w:rsidRPr="00D97504">
        <w:rPr>
          <w:rFonts w:ascii="Arial" w:hAnsi="Arial" w:cs="Arial"/>
        </w:rPr>
        <w:t xml:space="preserve"> </w:t>
      </w:r>
      <w:r w:rsidR="00D97504" w:rsidRPr="00D97504">
        <w:rPr>
          <w:rFonts w:ascii="Arial" w:hAnsi="Arial" w:cs="Arial"/>
        </w:rPr>
        <w:t>CCR4 a</w:t>
      </w:r>
      <w:r w:rsidR="00953A85">
        <w:rPr>
          <w:rFonts w:ascii="Arial" w:hAnsi="Arial" w:cs="Arial"/>
        </w:rPr>
        <w:t>nd CCR6 were used to identify T helper</w:t>
      </w:r>
      <w:r w:rsidR="002827D6">
        <w:rPr>
          <w:rFonts w:ascii="Arial" w:hAnsi="Arial" w:cs="Arial"/>
        </w:rPr>
        <w:t xml:space="preserve"> subpopulations in</w:t>
      </w:r>
      <w:r w:rsidR="00953A85">
        <w:rPr>
          <w:rFonts w:ascii="Arial" w:hAnsi="Arial" w:cs="Arial"/>
        </w:rPr>
        <w:t xml:space="preserve"> </w:t>
      </w:r>
      <w:r w:rsidR="00D97504" w:rsidRPr="00D97504">
        <w:rPr>
          <w:rFonts w:ascii="Arial" w:hAnsi="Arial" w:cs="Arial"/>
        </w:rPr>
        <w:t>CD4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="00BE3915">
        <w:rPr>
          <w:rFonts w:ascii="Arial" w:hAnsi="Arial" w:cs="Arial"/>
        </w:rPr>
        <w:t> T cells.</w:t>
      </w:r>
      <w:r>
        <w:rPr>
          <w:rFonts w:ascii="Arial" w:hAnsi="Arial" w:cs="Arial"/>
        </w:rPr>
        <w:t xml:space="preserve"> </w:t>
      </w:r>
      <w:r w:rsidR="00594A30" w:rsidRPr="00594A30">
        <w:rPr>
          <w:rFonts w:ascii="Arial" w:hAnsi="Arial" w:cs="Arial"/>
          <w:b/>
        </w:rPr>
        <w:t>[1-LM]</w:t>
      </w:r>
      <w:r w:rsidR="00BE3915" w:rsidRPr="00BE3915">
        <w:rPr>
          <w:rFonts w:ascii="Arial" w:hAnsi="Arial" w:cs="Arial"/>
        </w:rPr>
        <w:t xml:space="preserve"> </w:t>
      </w:r>
      <w:r w:rsidR="00BE3915">
        <w:rPr>
          <w:rFonts w:ascii="Arial" w:hAnsi="Arial" w:cs="Arial"/>
        </w:rPr>
        <w:t xml:space="preserve">Subpopulations of </w:t>
      </w:r>
      <w:r w:rsidR="00BE3915" w:rsidRPr="00D97504">
        <w:rPr>
          <w:rFonts w:ascii="Arial" w:hAnsi="Arial" w:cs="Arial"/>
        </w:rPr>
        <w:t xml:space="preserve">NK cells </w:t>
      </w:r>
      <w:r w:rsidR="00BE3915">
        <w:rPr>
          <w:rFonts w:ascii="Arial" w:hAnsi="Arial" w:cs="Arial"/>
        </w:rPr>
        <w:t>were characterized by CD16 and CD57 expression.</w:t>
      </w:r>
      <w:r w:rsidR="00BE3915" w:rsidRPr="00D97504">
        <w:rPr>
          <w:rFonts w:ascii="Arial" w:hAnsi="Arial" w:cs="Arial"/>
        </w:rPr>
        <w:t xml:space="preserve"> </w:t>
      </w:r>
      <w:r w:rsidR="00BE3915">
        <w:rPr>
          <w:rFonts w:ascii="Arial" w:hAnsi="Arial" w:cs="Arial"/>
          <w:b/>
        </w:rPr>
        <w:t>[2</w:t>
      </w:r>
      <w:r w:rsidR="00BE3915" w:rsidRPr="00141718">
        <w:rPr>
          <w:rFonts w:ascii="Arial" w:hAnsi="Arial" w:cs="Arial"/>
          <w:b/>
        </w:rPr>
        <w:t>-LM]</w:t>
      </w:r>
      <w:r w:rsidR="00BE3915">
        <w:rPr>
          <w:rFonts w:ascii="Arial" w:hAnsi="Arial" w:cs="Arial"/>
        </w:rPr>
        <w:t xml:space="preserve"> </w:t>
      </w:r>
    </w:p>
    <w:p w14:paraId="19B1515A" w14:textId="77777777" w:rsidR="00594A30" w:rsidRPr="00594A30" w:rsidRDefault="00594A30" w:rsidP="00594A30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9AEE41C" w14:textId="335859A2" w:rsidR="00953A85" w:rsidRPr="0089469C" w:rsidRDefault="00594A30" w:rsidP="0089469C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</w:rPr>
        <w:t>Figure 4G</w:t>
      </w:r>
      <w:r w:rsidR="0089469C" w:rsidRPr="0089469C">
        <w:rPr>
          <w:rFonts w:ascii="Arial" w:hAnsi="Arial" w:cs="Arial"/>
        </w:rPr>
        <w:t xml:space="preserve"> </w:t>
      </w:r>
      <w:r w:rsidR="0089469C">
        <w:rPr>
          <w:rFonts w:ascii="Arial" w:hAnsi="Arial" w:cs="Arial"/>
        </w:rPr>
        <w:t>and Figure 4H</w:t>
      </w:r>
      <w:r w:rsidR="0089469C" w:rsidRPr="00141718">
        <w:rPr>
          <w:rFonts w:ascii="Arial" w:hAnsi="Arial" w:cs="Arial"/>
        </w:rPr>
        <w:t>.</w:t>
      </w:r>
    </w:p>
    <w:p w14:paraId="28D75F0F" w14:textId="497A6C0F" w:rsidR="00D97504" w:rsidRPr="00141718" w:rsidRDefault="00D97504" w:rsidP="00141718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141718">
        <w:rPr>
          <w:rFonts w:ascii="Arial" w:hAnsi="Arial" w:cs="Arial"/>
        </w:rPr>
        <w:t>Figure 4I</w:t>
      </w:r>
      <w:r w:rsidR="00141718" w:rsidRPr="00141718">
        <w:rPr>
          <w:rFonts w:ascii="Arial" w:hAnsi="Arial" w:cs="Arial"/>
        </w:rPr>
        <w:t>.</w:t>
      </w:r>
    </w:p>
    <w:p w14:paraId="08F162DE" w14:textId="77777777" w:rsidR="009F6B53" w:rsidRPr="009F6B53" w:rsidRDefault="009F6B53" w:rsidP="009F6B53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52A58905" w14:textId="067AF0C6" w:rsidR="00DD3541" w:rsidRPr="00DD3541" w:rsidRDefault="00DD3541" w:rsidP="008D05A1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</w:rPr>
        <w:t>This strategy was used to investigate t</w:t>
      </w:r>
      <w:r w:rsidR="006C1828" w:rsidRPr="006C1828">
        <w:rPr>
          <w:rFonts w:ascii="Arial" w:hAnsi="Arial" w:cs="Arial"/>
        </w:rPr>
        <w:t>he d</w:t>
      </w:r>
      <w:r w:rsidR="009F6B53" w:rsidRPr="006C1828">
        <w:rPr>
          <w:rFonts w:ascii="Arial" w:hAnsi="Arial" w:cs="Arial"/>
        </w:rPr>
        <w:t>ynamics in immune populations of longitudinal samples from</w:t>
      </w:r>
      <w:r w:rsidR="00B23891">
        <w:rPr>
          <w:rFonts w:ascii="Arial" w:hAnsi="Arial" w:cs="Arial"/>
        </w:rPr>
        <w:t xml:space="preserve"> a donor </w:t>
      </w:r>
      <w:r w:rsidR="009F6B53" w:rsidRPr="006C1828">
        <w:rPr>
          <w:rFonts w:ascii="Arial" w:hAnsi="Arial" w:cs="Arial"/>
        </w:rPr>
        <w:t>with multiple myeloma receiving a stem cell transplant</w:t>
      </w:r>
      <w:r w:rsidR="006C1828" w:rsidRPr="006C1828">
        <w:rPr>
          <w:rFonts w:ascii="Arial" w:hAnsi="Arial" w:cs="Arial"/>
        </w:rPr>
        <w:t xml:space="preserve">. </w:t>
      </w:r>
      <w:r w:rsidRPr="00DD3541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</w:t>
      </w:r>
    </w:p>
    <w:p w14:paraId="0F34420B" w14:textId="77777777" w:rsidR="00DD3541" w:rsidRPr="00DD3541" w:rsidRDefault="00DD3541" w:rsidP="00DD3541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1157AEA8" w14:textId="030F2C99" w:rsidR="00213553" w:rsidRPr="00DD3541" w:rsidRDefault="006C1828" w:rsidP="00DD3541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DD3541">
        <w:rPr>
          <w:rFonts w:ascii="Arial" w:hAnsi="Arial" w:cs="Arial"/>
        </w:rPr>
        <w:t>Figure 5A</w:t>
      </w:r>
      <w:r w:rsidR="00DD3541" w:rsidRPr="00DD3541">
        <w:rPr>
          <w:rFonts w:ascii="Arial" w:hAnsi="Arial" w:cs="Arial"/>
        </w:rPr>
        <w:t>.</w:t>
      </w:r>
    </w:p>
    <w:p w14:paraId="40A17FB8" w14:textId="77777777" w:rsidR="00213553" w:rsidRPr="00213553" w:rsidRDefault="00213553" w:rsidP="00DD3541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454368E9" w14:textId="40D1171F" w:rsidR="00553AAD" w:rsidRPr="00DD3541" w:rsidRDefault="00F5496C" w:rsidP="008D05A1">
      <w:pPr>
        <w:pStyle w:val="Body"/>
        <w:numPr>
          <w:ilvl w:val="1"/>
          <w:numId w:val="12"/>
        </w:numPr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  <w:r w:rsidRPr="00E238DB">
        <w:rPr>
          <w:rFonts w:ascii="Arial" w:hAnsi="Arial" w:cs="Arial"/>
          <w:color w:val="auto"/>
        </w:rPr>
        <w:lastRenderedPageBreak/>
        <w:t>Charac</w:t>
      </w:r>
      <w:r w:rsidR="00213553">
        <w:rPr>
          <w:rFonts w:ascii="Arial" w:hAnsi="Arial" w:cs="Arial"/>
          <w:color w:val="auto"/>
        </w:rPr>
        <w:t>terization of CD8</w:t>
      </w:r>
      <w:r w:rsidRPr="00E238DB">
        <w:rPr>
          <w:rFonts w:ascii="Arial" w:hAnsi="Arial" w:cs="Arial"/>
          <w:color w:val="auto"/>
        </w:rPr>
        <w:t xml:space="preserve"> </w:t>
      </w:r>
      <w:r w:rsidR="00DD3541" w:rsidRPr="00DD3541">
        <w:rPr>
          <w:rFonts w:ascii="Arial" w:hAnsi="Arial" w:cs="Arial"/>
          <w:b/>
          <w:color w:val="auto"/>
        </w:rPr>
        <w:t>[1-LM]</w:t>
      </w:r>
      <w:r>
        <w:rPr>
          <w:rFonts w:ascii="Arial" w:hAnsi="Arial" w:cs="Arial"/>
          <w:color w:val="auto"/>
        </w:rPr>
        <w:t xml:space="preserve"> and</w:t>
      </w:r>
      <w:r w:rsidRPr="00E238DB">
        <w:rPr>
          <w:rFonts w:ascii="Arial" w:hAnsi="Arial" w:cs="Arial"/>
          <w:color w:val="auto"/>
        </w:rPr>
        <w:t xml:space="preserve"> CD4 subpopulations </w:t>
      </w:r>
      <w:r w:rsidR="00DD3541" w:rsidRPr="00DD3541">
        <w:rPr>
          <w:rFonts w:ascii="Arial" w:hAnsi="Arial" w:cs="Arial"/>
          <w:b/>
          <w:color w:val="auto"/>
        </w:rPr>
        <w:t>[2-LM]</w:t>
      </w:r>
      <w:r>
        <w:rPr>
          <w:rFonts w:ascii="Arial" w:hAnsi="Arial" w:cs="Arial"/>
          <w:color w:val="auto"/>
        </w:rPr>
        <w:t xml:space="preserve"> </w:t>
      </w:r>
      <w:r w:rsidRPr="00E238DB">
        <w:rPr>
          <w:rFonts w:ascii="Arial" w:hAnsi="Arial" w:cs="Arial"/>
          <w:color w:val="auto"/>
        </w:rPr>
        <w:t>over time</w:t>
      </w:r>
      <w:r>
        <w:rPr>
          <w:rFonts w:ascii="Arial" w:hAnsi="Arial" w:cs="Arial"/>
          <w:color w:val="auto"/>
        </w:rPr>
        <w:t xml:space="preserve"> showed a </w:t>
      </w:r>
      <w:r w:rsidRPr="009F6B53">
        <w:rPr>
          <w:rFonts w:ascii="Arial" w:hAnsi="Arial" w:cs="Arial"/>
        </w:rPr>
        <w:t>sustained CD4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Pr="009F6B53">
        <w:rPr>
          <w:rFonts w:ascii="Arial" w:hAnsi="Arial" w:cs="Arial"/>
        </w:rPr>
        <w:t> and CD8</w:t>
      </w:r>
      <w:r w:rsidR="00953A85">
        <w:rPr>
          <w:rFonts w:ascii="Arial" w:hAnsi="Arial" w:cs="Arial"/>
        </w:rPr>
        <w:t>-</w:t>
      </w:r>
      <w:r w:rsidR="00953A85" w:rsidRPr="00953A85">
        <w:rPr>
          <w:rFonts w:ascii="Arial" w:hAnsi="Arial" w:cs="Arial"/>
        </w:rPr>
        <w:t>positive</w:t>
      </w:r>
      <w:r w:rsidRPr="009F6B53">
        <w:rPr>
          <w:rFonts w:ascii="Arial" w:hAnsi="Arial" w:cs="Arial"/>
        </w:rPr>
        <w:t> T cell activation</w:t>
      </w:r>
      <w:r w:rsidR="00DD3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F5496C">
        <w:rPr>
          <w:rFonts w:ascii="Arial" w:hAnsi="Arial" w:cs="Arial"/>
        </w:rPr>
        <w:t xml:space="preserve"> </w:t>
      </w:r>
      <w:r w:rsidR="00953A85">
        <w:rPr>
          <w:rFonts w:ascii="Arial" w:hAnsi="Arial" w:cs="Arial"/>
        </w:rPr>
        <w:t xml:space="preserve">a skewing of T helper to a T helper </w:t>
      </w:r>
      <w:r w:rsidRPr="009F6B53">
        <w:rPr>
          <w:rFonts w:ascii="Arial" w:hAnsi="Arial" w:cs="Arial"/>
        </w:rPr>
        <w:t>1 phenotype</w:t>
      </w:r>
      <w:r>
        <w:rPr>
          <w:rFonts w:ascii="Arial" w:hAnsi="Arial" w:cs="Arial"/>
        </w:rPr>
        <w:t xml:space="preserve">, </w:t>
      </w:r>
      <w:r w:rsidR="00A602A5">
        <w:rPr>
          <w:rFonts w:ascii="Arial" w:hAnsi="Arial" w:cs="Arial"/>
          <w:b/>
        </w:rPr>
        <w:t>[3</w:t>
      </w:r>
      <w:r w:rsidR="00DD3541" w:rsidRPr="00DD3541">
        <w:rPr>
          <w:rFonts w:ascii="Arial" w:hAnsi="Arial" w:cs="Arial"/>
          <w:b/>
        </w:rPr>
        <w:t>-LM]</w:t>
      </w:r>
      <w:r w:rsidR="00DD3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 at day 60, </w:t>
      </w:r>
      <w:r w:rsidRPr="009F6B53">
        <w:rPr>
          <w:rFonts w:ascii="Arial" w:hAnsi="Arial" w:cs="Arial"/>
        </w:rPr>
        <w:t>the percentage of B cells dramatically augmented</w:t>
      </w:r>
      <w:r w:rsidR="00953A85">
        <w:rPr>
          <w:rFonts w:ascii="Arial" w:hAnsi="Arial" w:cs="Arial"/>
        </w:rPr>
        <w:t>,</w:t>
      </w:r>
      <w:r w:rsidRPr="009F6B53">
        <w:rPr>
          <w:rFonts w:ascii="Arial" w:hAnsi="Arial" w:cs="Arial"/>
        </w:rPr>
        <w:t xml:space="preserve"> predicting the patient relapse</w:t>
      </w:r>
      <w:r>
        <w:rPr>
          <w:rFonts w:ascii="Arial" w:hAnsi="Arial" w:cs="Arial"/>
        </w:rPr>
        <w:t>.</w:t>
      </w:r>
      <w:r w:rsidR="00DD3541">
        <w:rPr>
          <w:rFonts w:ascii="Arial" w:hAnsi="Arial" w:cs="Arial"/>
        </w:rPr>
        <w:t xml:space="preserve"> </w:t>
      </w:r>
      <w:r w:rsidR="00A602A5">
        <w:rPr>
          <w:rFonts w:ascii="Arial" w:hAnsi="Arial" w:cs="Arial"/>
          <w:b/>
        </w:rPr>
        <w:t>[4</w:t>
      </w:r>
      <w:r w:rsidR="00DD3541" w:rsidRPr="00DD3541">
        <w:rPr>
          <w:rFonts w:ascii="Arial" w:hAnsi="Arial" w:cs="Arial"/>
          <w:b/>
        </w:rPr>
        <w:t>-LM]</w:t>
      </w:r>
      <w:r>
        <w:rPr>
          <w:rFonts w:ascii="Arial" w:hAnsi="Arial" w:cs="Arial"/>
        </w:rPr>
        <w:t xml:space="preserve"> </w:t>
      </w:r>
    </w:p>
    <w:p w14:paraId="58A68C02" w14:textId="77777777" w:rsidR="00DD3541" w:rsidRPr="00DD3541" w:rsidRDefault="00DD3541" w:rsidP="00DD3541">
      <w:pPr>
        <w:pStyle w:val="Body"/>
        <w:ind w:left="1080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6AAF782D" w14:textId="4AADF1DF" w:rsidR="00DD3541" w:rsidRPr="00DD3541" w:rsidRDefault="00DD3541" w:rsidP="00DD3541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>
        <w:rPr>
          <w:rFonts w:ascii="Arial" w:hAnsi="Arial" w:cs="Arial"/>
        </w:rPr>
        <w:t>Figure 5B</w:t>
      </w:r>
      <w:r w:rsidRPr="00DD3541">
        <w:rPr>
          <w:rFonts w:ascii="Arial" w:hAnsi="Arial" w:cs="Arial"/>
        </w:rPr>
        <w:t>.</w:t>
      </w:r>
    </w:p>
    <w:p w14:paraId="2E0A352B" w14:textId="7B1B8BBB" w:rsidR="00DD3541" w:rsidRPr="00DD3541" w:rsidRDefault="00DD3541" w:rsidP="00DD3541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DD3541">
        <w:rPr>
          <w:rFonts w:ascii="Arial" w:hAnsi="Arial" w:cs="Arial"/>
          <w:bCs/>
          <w:color w:val="auto"/>
          <w:shd w:val="clear" w:color="auto" w:fill="FFFFFF"/>
        </w:rPr>
        <w:t>Figure 5C.</w:t>
      </w:r>
    </w:p>
    <w:p w14:paraId="7B49D547" w14:textId="2D37ED9F" w:rsidR="00DD3541" w:rsidRPr="00DD3541" w:rsidRDefault="00DD3541" w:rsidP="00DD3541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DD3541">
        <w:rPr>
          <w:rFonts w:ascii="Arial" w:hAnsi="Arial" w:cs="Arial"/>
          <w:bCs/>
          <w:color w:val="auto"/>
          <w:shd w:val="clear" w:color="auto" w:fill="FFFFFF"/>
        </w:rPr>
        <w:t>Figure 5C.</w:t>
      </w:r>
      <w:r>
        <w:rPr>
          <w:rFonts w:ascii="Arial" w:hAnsi="Arial" w:cs="Arial"/>
          <w:bCs/>
          <w:color w:val="auto"/>
          <w:shd w:val="clear" w:color="auto" w:fill="FFFFFF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emphasize the right-most plot.</w:t>
      </w:r>
    </w:p>
    <w:p w14:paraId="028B1B2B" w14:textId="59E4E812" w:rsidR="00DD3541" w:rsidRPr="00DD3541" w:rsidRDefault="00DD3541" w:rsidP="00DD3541">
      <w:pPr>
        <w:pStyle w:val="Body"/>
        <w:numPr>
          <w:ilvl w:val="2"/>
          <w:numId w:val="12"/>
        </w:numPr>
        <w:jc w:val="left"/>
        <w:rPr>
          <w:rFonts w:ascii="Arial" w:hAnsi="Arial" w:cs="Arial"/>
          <w:bCs/>
          <w:color w:val="auto"/>
          <w:shd w:val="clear" w:color="auto" w:fill="FFFFFF"/>
        </w:rPr>
      </w:pPr>
      <w:r w:rsidRPr="00DD3541">
        <w:rPr>
          <w:rFonts w:ascii="Arial" w:hAnsi="Arial" w:cs="Arial"/>
        </w:rPr>
        <w:t>Figure 5A.</w:t>
      </w:r>
      <w:r w:rsidRPr="00DD3541">
        <w:rPr>
          <w:rFonts w:ascii="Arial" w:hAnsi="Arial" w:cs="Arial"/>
          <w:i/>
          <w:color w:val="4472C4" w:themeColor="accent1"/>
        </w:rPr>
        <w:t xml:space="preserve"> </w:t>
      </w:r>
      <w:r w:rsidRPr="00941A60">
        <w:rPr>
          <w:rFonts w:ascii="Arial" w:hAnsi="Arial" w:cs="Arial"/>
          <w:i/>
          <w:color w:val="4472C4" w:themeColor="accent1"/>
        </w:rPr>
        <w:t>Video editor:</w:t>
      </w:r>
      <w:r>
        <w:rPr>
          <w:rFonts w:ascii="Arial" w:hAnsi="Arial" w:cs="Arial"/>
          <w:i/>
          <w:color w:val="4472C4" w:themeColor="accent1"/>
        </w:rPr>
        <w:t xml:space="preserve"> emphasize the pink line (B cells).</w:t>
      </w:r>
    </w:p>
    <w:p w14:paraId="10F0A5F6" w14:textId="77777777" w:rsidR="00DD3541" w:rsidRPr="008D05A1" w:rsidRDefault="00DD3541" w:rsidP="00DD3541">
      <w:pPr>
        <w:pStyle w:val="Body"/>
        <w:jc w:val="left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A654390" w14:textId="39DDADA0" w:rsidR="001D4AC3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085AA374" w14:textId="77777777" w:rsidR="001D4AC3" w:rsidRPr="00456A5D" w:rsidRDefault="001D4AC3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34FF381" w14:textId="5B24DF8D" w:rsidR="00CE10F2" w:rsidRPr="001D4AC3" w:rsidRDefault="004D06E2" w:rsidP="001D4AC3">
      <w:pPr>
        <w:numPr>
          <w:ilvl w:val="1"/>
          <w:numId w:val="12"/>
        </w:numPr>
        <w:outlineLvl w:val="0"/>
        <w:rPr>
          <w:rFonts w:ascii="Arial" w:hAnsi="Arial" w:cs="Arial"/>
          <w:szCs w:val="24"/>
        </w:rPr>
      </w:pPr>
      <w:r w:rsidRPr="001D4AC3">
        <w:rPr>
          <w:rFonts w:ascii="Arial" w:hAnsi="Arial" w:cs="Arial"/>
          <w:b/>
          <w:szCs w:val="24"/>
          <w:u w:val="single"/>
        </w:rPr>
        <w:t>Raffaello Cimbro</w:t>
      </w:r>
      <w:r w:rsidR="00472752" w:rsidRPr="001D4AC3">
        <w:rPr>
          <w:rFonts w:ascii="Arial" w:hAnsi="Arial" w:cs="Arial"/>
          <w:szCs w:val="24"/>
        </w:rPr>
        <w:t xml:space="preserve">: </w:t>
      </w:r>
      <w:r w:rsidRPr="001D4AC3">
        <w:rPr>
          <w:rFonts w:ascii="Arial" w:hAnsi="Arial" w:cs="Arial"/>
          <w:szCs w:val="24"/>
        </w:rPr>
        <w:t>P</w:t>
      </w:r>
      <w:r w:rsidR="00F5021E" w:rsidRPr="001D4AC3">
        <w:rPr>
          <w:rFonts w:ascii="Arial" w:hAnsi="Arial" w:cs="Arial"/>
          <w:szCs w:val="24"/>
        </w:rPr>
        <w:t xml:space="preserve">roper cell preparation </w:t>
      </w:r>
      <w:r w:rsidR="00BE3915" w:rsidRPr="001D4AC3">
        <w:rPr>
          <w:rFonts w:ascii="Arial" w:hAnsi="Arial" w:cs="Arial"/>
          <w:szCs w:val="24"/>
        </w:rPr>
        <w:t>(</w:t>
      </w:r>
      <w:r w:rsidR="00F5021E" w:rsidRPr="001D4AC3">
        <w:rPr>
          <w:rFonts w:ascii="Arial" w:hAnsi="Arial" w:cs="Arial"/>
          <w:szCs w:val="24"/>
        </w:rPr>
        <w:t>2.2, 2.5</w:t>
      </w:r>
      <w:r w:rsidR="00BE3915" w:rsidRPr="001D4AC3">
        <w:rPr>
          <w:rFonts w:ascii="Arial" w:hAnsi="Arial" w:cs="Arial"/>
          <w:szCs w:val="24"/>
        </w:rPr>
        <w:t>)</w:t>
      </w:r>
      <w:r w:rsidR="00F5021E" w:rsidRPr="001D4AC3">
        <w:rPr>
          <w:rFonts w:ascii="Arial" w:hAnsi="Arial" w:cs="Arial"/>
          <w:szCs w:val="24"/>
        </w:rPr>
        <w:t xml:space="preserve"> and antibody titration</w:t>
      </w:r>
      <w:r w:rsidR="00BE3915" w:rsidRPr="001D4AC3">
        <w:rPr>
          <w:rFonts w:ascii="Arial" w:hAnsi="Arial" w:cs="Arial"/>
          <w:szCs w:val="24"/>
        </w:rPr>
        <w:t xml:space="preserve"> (4.3, 4.4)</w:t>
      </w:r>
      <w:r w:rsidRPr="001D4AC3">
        <w:rPr>
          <w:rFonts w:ascii="Arial" w:hAnsi="Arial" w:cs="Arial"/>
          <w:szCs w:val="24"/>
        </w:rPr>
        <w:t xml:space="preserve"> are critical steps to ach</w:t>
      </w:r>
      <w:r w:rsidR="00BE3915" w:rsidRPr="001D4AC3">
        <w:rPr>
          <w:rFonts w:ascii="Arial" w:hAnsi="Arial" w:cs="Arial"/>
          <w:szCs w:val="24"/>
        </w:rPr>
        <w:t>ie</w:t>
      </w:r>
      <w:r w:rsidRPr="001D4AC3">
        <w:rPr>
          <w:rFonts w:ascii="Arial" w:hAnsi="Arial" w:cs="Arial"/>
          <w:szCs w:val="24"/>
        </w:rPr>
        <w:t>ve reliab</w:t>
      </w:r>
      <w:bookmarkStart w:id="3" w:name="_GoBack"/>
      <w:bookmarkEnd w:id="3"/>
      <w:r w:rsidRPr="001D4AC3">
        <w:rPr>
          <w:rFonts w:ascii="Arial" w:hAnsi="Arial" w:cs="Arial"/>
          <w:szCs w:val="24"/>
        </w:rPr>
        <w:t xml:space="preserve">le results using this technique. </w:t>
      </w:r>
      <w:r w:rsidR="001D4AC3" w:rsidRPr="001D4AC3">
        <w:rPr>
          <w:rFonts w:ascii="Arial" w:hAnsi="Arial" w:cs="Arial"/>
          <w:b/>
          <w:szCs w:val="24"/>
        </w:rPr>
        <w:t>[1-INTERVIEW]</w:t>
      </w:r>
    </w:p>
    <w:p w14:paraId="658F04D3" w14:textId="77777777" w:rsidR="001D4AC3" w:rsidRPr="001D4AC3" w:rsidRDefault="001D4AC3" w:rsidP="001D4AC3">
      <w:pPr>
        <w:ind w:left="1080"/>
        <w:outlineLvl w:val="0"/>
        <w:rPr>
          <w:rFonts w:ascii="Arial" w:hAnsi="Arial" w:cs="Arial"/>
          <w:szCs w:val="24"/>
        </w:rPr>
      </w:pPr>
    </w:p>
    <w:p w14:paraId="348E9EA1" w14:textId="0BD1904D" w:rsidR="001D4AC3" w:rsidRPr="003348C7" w:rsidRDefault="001D4AC3" w:rsidP="001D4AC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1D4AC3">
        <w:rPr>
          <w:rFonts w:ascii="Arial" w:hAnsi="Arial" w:cs="Arial"/>
          <w:szCs w:val="24"/>
        </w:rPr>
        <w:t>Raffaello Cimbro</w:t>
      </w:r>
      <w:r w:rsidRPr="001D4AC3">
        <w:rPr>
          <w:rFonts w:ascii="Arial" w:hAnsi="Arial" w:cs="Arial"/>
          <w:bCs/>
          <w:szCs w:val="24"/>
        </w:rPr>
        <w:t xml:space="preserve"> says the statement above in an interview-style shot, looking slightly off-camera.</w:t>
      </w:r>
    </w:p>
    <w:p w14:paraId="4DD7C5BD" w14:textId="77777777" w:rsidR="003348C7" w:rsidRPr="001D4AC3" w:rsidRDefault="003348C7" w:rsidP="003348C7">
      <w:pPr>
        <w:pStyle w:val="ListParagraph"/>
        <w:ind w:left="1368"/>
        <w:outlineLvl w:val="0"/>
        <w:rPr>
          <w:rFonts w:ascii="Arial" w:hAnsi="Arial" w:cs="Arial"/>
          <w:szCs w:val="24"/>
        </w:rPr>
      </w:pPr>
    </w:p>
    <w:p w14:paraId="1D3D7687" w14:textId="7890E702" w:rsidR="004C1095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0A652E54" w14:textId="77777777" w:rsidR="001D4AC3" w:rsidRPr="00456A5D" w:rsidRDefault="001D4AC3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9F8EAA3" w14:textId="2FAEEA67" w:rsidR="00CE10F2" w:rsidRPr="001D4AC3" w:rsidRDefault="004D06E2" w:rsidP="001D4AC3">
      <w:pPr>
        <w:numPr>
          <w:ilvl w:val="1"/>
          <w:numId w:val="12"/>
        </w:numPr>
        <w:outlineLvl w:val="0"/>
        <w:rPr>
          <w:rFonts w:ascii="Arial" w:hAnsi="Arial" w:cs="Arial"/>
          <w:szCs w:val="24"/>
        </w:rPr>
      </w:pPr>
      <w:r w:rsidRPr="00BE3915">
        <w:rPr>
          <w:rFonts w:ascii="Arial" w:hAnsi="Arial" w:cs="Arial"/>
          <w:b/>
          <w:szCs w:val="24"/>
          <w:u w:val="single"/>
        </w:rPr>
        <w:t>Raffaello Cimbro</w:t>
      </w:r>
      <w:r w:rsidR="00472752" w:rsidRPr="00BE3915">
        <w:rPr>
          <w:rFonts w:ascii="Arial" w:hAnsi="Arial" w:cs="Arial"/>
          <w:szCs w:val="24"/>
        </w:rPr>
        <w:t xml:space="preserve">: </w:t>
      </w:r>
      <w:r w:rsidRPr="00BE3915">
        <w:rPr>
          <w:rFonts w:ascii="Arial" w:hAnsi="Arial" w:cs="Arial"/>
          <w:szCs w:val="24"/>
        </w:rPr>
        <w:t xml:space="preserve">Antibodies targeting other markers can be added to </w:t>
      </w:r>
      <w:r w:rsidRPr="00BE3915">
        <w:rPr>
          <w:rFonts w:ascii="Arial" w:hAnsi="Arial" w:cs="Arial"/>
          <w:szCs w:val="24"/>
        </w:rPr>
        <w:t>accomplish deeper flow cytometry analysis and to create modular flow cytometric panels targeting se</w:t>
      </w:r>
      <w:r w:rsidR="00BE3915">
        <w:rPr>
          <w:rFonts w:ascii="Arial" w:hAnsi="Arial" w:cs="Arial"/>
          <w:szCs w:val="24"/>
        </w:rPr>
        <w:t>veral lineages at the same time.</w:t>
      </w:r>
      <w:r w:rsidR="001D4AC3" w:rsidRPr="001D4AC3">
        <w:rPr>
          <w:rFonts w:ascii="Arial" w:hAnsi="Arial" w:cs="Arial"/>
          <w:b/>
          <w:szCs w:val="24"/>
        </w:rPr>
        <w:t xml:space="preserve"> </w:t>
      </w:r>
      <w:r w:rsidR="001D4AC3" w:rsidRPr="007A226C">
        <w:rPr>
          <w:rFonts w:ascii="Arial" w:hAnsi="Arial" w:cs="Arial"/>
          <w:b/>
          <w:szCs w:val="24"/>
        </w:rPr>
        <w:t>[1-INTERVIEW]</w:t>
      </w:r>
    </w:p>
    <w:p w14:paraId="66880D7D" w14:textId="77777777" w:rsidR="001D4AC3" w:rsidRPr="001D4AC3" w:rsidRDefault="001D4AC3" w:rsidP="001D4AC3">
      <w:pPr>
        <w:ind w:left="1080"/>
        <w:outlineLvl w:val="0"/>
        <w:rPr>
          <w:rFonts w:ascii="Arial" w:hAnsi="Arial" w:cs="Arial"/>
          <w:szCs w:val="24"/>
        </w:rPr>
      </w:pPr>
    </w:p>
    <w:p w14:paraId="01132DB3" w14:textId="307C4DC9" w:rsidR="001D4AC3" w:rsidRPr="00303BD5" w:rsidRDefault="001D4AC3" w:rsidP="001D4AC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1D4AC3">
        <w:rPr>
          <w:rFonts w:ascii="Arial" w:hAnsi="Arial" w:cs="Arial"/>
          <w:szCs w:val="24"/>
        </w:rPr>
        <w:t>Raffaello Cimbro</w:t>
      </w:r>
      <w:r w:rsidRPr="001D4AC3">
        <w:rPr>
          <w:rFonts w:ascii="Arial" w:hAnsi="Arial" w:cs="Arial"/>
          <w:bCs/>
          <w:szCs w:val="24"/>
        </w:rPr>
        <w:t xml:space="preserve"> says the statement above in an interview-style sh</w:t>
      </w:r>
      <w:r>
        <w:rPr>
          <w:rFonts w:ascii="Arial" w:hAnsi="Arial" w:cs="Arial"/>
          <w:bCs/>
          <w:szCs w:val="24"/>
        </w:rPr>
        <w:t>ot, looking slightly off-camera.</w:t>
      </w:r>
    </w:p>
    <w:p w14:paraId="2BC0E965" w14:textId="77777777" w:rsidR="00303BD5" w:rsidRPr="00740590" w:rsidRDefault="00303BD5" w:rsidP="00303BD5">
      <w:pPr>
        <w:pStyle w:val="ListParagraph"/>
        <w:ind w:left="1368"/>
        <w:outlineLvl w:val="0"/>
        <w:rPr>
          <w:rFonts w:ascii="Arial" w:hAnsi="Arial" w:cs="Arial"/>
          <w:color w:val="000000" w:themeColor="text1"/>
          <w:szCs w:val="24"/>
        </w:rPr>
      </w:pPr>
    </w:p>
    <w:p w14:paraId="69D767CF" w14:textId="0BCC1CDF" w:rsidR="00532685" w:rsidRPr="00740590" w:rsidRDefault="00303BD5" w:rsidP="00532685">
      <w:pPr>
        <w:outlineLvl w:val="0"/>
        <w:rPr>
          <w:rFonts w:ascii="Arial" w:hAnsi="Arial" w:cs="Arial"/>
          <w:color w:val="000000" w:themeColor="text1"/>
          <w:szCs w:val="24"/>
        </w:rPr>
      </w:pPr>
      <w:r w:rsidRPr="00740590">
        <w:rPr>
          <w:rFonts w:ascii="Arial" w:hAnsi="Arial" w:cs="Arial"/>
          <w:color w:val="000000" w:themeColor="text1"/>
          <w:szCs w:val="24"/>
          <w:highlight w:val="green"/>
        </w:rPr>
        <w:t>7.1 and 7.2 statements were taken as a single shot following videographer suggestion.</w:t>
      </w:r>
    </w:p>
    <w:p w14:paraId="3927D715" w14:textId="487304E3" w:rsidR="001D4AC3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7F8F6482" w14:textId="77777777" w:rsidR="001D4AC3" w:rsidRPr="00456A5D" w:rsidRDefault="001D4AC3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3F89A5A" w14:textId="4DBE7201" w:rsidR="00CE10F2" w:rsidRPr="001D4AC3" w:rsidRDefault="001D4AC3" w:rsidP="001D4AC3">
      <w:pPr>
        <w:numPr>
          <w:ilvl w:val="1"/>
          <w:numId w:val="12"/>
        </w:numPr>
        <w:outlineLvl w:val="0"/>
        <w:rPr>
          <w:rFonts w:ascii="Arial" w:hAnsi="Arial" w:cs="Arial"/>
          <w:szCs w:val="24"/>
        </w:rPr>
      </w:pPr>
      <w:r w:rsidRPr="00BE3915">
        <w:rPr>
          <w:rFonts w:ascii="Arial" w:hAnsi="Arial" w:cs="Arial"/>
          <w:b/>
          <w:szCs w:val="24"/>
          <w:u w:val="single"/>
        </w:rPr>
        <w:t>Raffaello Cimbro</w:t>
      </w:r>
      <w:r w:rsidR="00472752" w:rsidRPr="00BE3915">
        <w:rPr>
          <w:rFonts w:ascii="Arial" w:hAnsi="Arial" w:cs="Arial"/>
          <w:szCs w:val="24"/>
        </w:rPr>
        <w:t xml:space="preserve">: </w:t>
      </w:r>
      <w:r w:rsidR="004D06E2" w:rsidRPr="00BE3915">
        <w:rPr>
          <w:rFonts w:ascii="Arial" w:hAnsi="Arial" w:cs="Arial"/>
          <w:szCs w:val="24"/>
        </w:rPr>
        <w:t>Similar approaches, aimed at expanding the number of recordable markers, could also be developed using different sets of marke</w:t>
      </w:r>
      <w:r w:rsidR="00BE3915">
        <w:rPr>
          <w:rFonts w:ascii="Arial" w:hAnsi="Arial" w:cs="Arial"/>
          <w:szCs w:val="24"/>
        </w:rPr>
        <w:t xml:space="preserve">rs or </w:t>
      </w:r>
      <w:r w:rsidR="004D06E2" w:rsidRPr="00BE3915">
        <w:rPr>
          <w:rFonts w:ascii="Arial" w:hAnsi="Arial" w:cs="Arial"/>
          <w:szCs w:val="24"/>
        </w:rPr>
        <w:t>for use in</w:t>
      </w:r>
      <w:r w:rsidR="00BE3915">
        <w:rPr>
          <w:rFonts w:ascii="Arial" w:hAnsi="Arial" w:cs="Arial"/>
          <w:szCs w:val="24"/>
        </w:rPr>
        <w:t xml:space="preserve"> </w:t>
      </w:r>
      <w:r w:rsidR="004D06E2" w:rsidRPr="00BE3915">
        <w:rPr>
          <w:rFonts w:ascii="Arial" w:hAnsi="Arial" w:cs="Arial"/>
          <w:szCs w:val="24"/>
        </w:rPr>
        <w:t>different animal models</w:t>
      </w:r>
      <w:r w:rsidR="00BE3915" w:rsidRPr="00BE3915">
        <w:rPr>
          <w:rFonts w:ascii="Arial" w:hAnsi="Arial" w:cs="Arial"/>
          <w:szCs w:val="24"/>
        </w:rPr>
        <w:t>.</w:t>
      </w:r>
      <w:r w:rsidRPr="001D4AC3">
        <w:rPr>
          <w:rFonts w:ascii="Arial" w:hAnsi="Arial" w:cs="Arial"/>
          <w:b/>
          <w:szCs w:val="24"/>
        </w:rPr>
        <w:t xml:space="preserve"> </w:t>
      </w:r>
      <w:r w:rsidRPr="007A226C">
        <w:rPr>
          <w:rFonts w:ascii="Arial" w:hAnsi="Arial" w:cs="Arial"/>
          <w:b/>
          <w:szCs w:val="24"/>
        </w:rPr>
        <w:t>[1-INTERVIEW]</w:t>
      </w:r>
    </w:p>
    <w:p w14:paraId="427378E8" w14:textId="77777777" w:rsidR="001D4AC3" w:rsidRPr="001D4AC3" w:rsidRDefault="001D4AC3" w:rsidP="001D4AC3">
      <w:pPr>
        <w:ind w:left="1080"/>
        <w:outlineLvl w:val="0"/>
        <w:rPr>
          <w:rFonts w:ascii="Arial" w:hAnsi="Arial" w:cs="Arial"/>
          <w:szCs w:val="24"/>
        </w:rPr>
      </w:pPr>
    </w:p>
    <w:p w14:paraId="66AEF3ED" w14:textId="21EBAF57" w:rsidR="001D4AC3" w:rsidRPr="001D4AC3" w:rsidRDefault="001D4AC3" w:rsidP="001D4AC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1D4AC3">
        <w:rPr>
          <w:rFonts w:ascii="Arial" w:hAnsi="Arial" w:cs="Arial"/>
          <w:szCs w:val="24"/>
        </w:rPr>
        <w:t>Raffaello Cimbro</w:t>
      </w:r>
      <w:r w:rsidRPr="001D4AC3">
        <w:rPr>
          <w:rFonts w:ascii="Arial" w:hAnsi="Arial" w:cs="Arial"/>
          <w:bCs/>
          <w:szCs w:val="24"/>
        </w:rPr>
        <w:t xml:space="preserve"> says the statement above in an interview-style sh</w:t>
      </w:r>
      <w:r>
        <w:rPr>
          <w:rFonts w:ascii="Arial" w:hAnsi="Arial" w:cs="Arial"/>
          <w:bCs/>
          <w:szCs w:val="24"/>
        </w:rPr>
        <w:t>ot, looking slightly off-camera.</w:t>
      </w:r>
    </w:p>
    <w:p w14:paraId="734613B5" w14:textId="26B147D9" w:rsidR="004C1095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Are any of the reagents or instruments hazardous? If so, please use this interview statement to remind viewers of </w:t>
      </w:r>
      <w:r w:rsidRPr="00C820F0">
        <w:rPr>
          <w:rFonts w:ascii="Helvetica" w:hAnsi="Helvetica" w:cs="Arial"/>
          <w:sz w:val="22"/>
          <w:szCs w:val="22"/>
        </w:rPr>
        <w:t>what precautions they should take.</w:t>
      </w:r>
    </w:p>
    <w:p w14:paraId="52C84576" w14:textId="77777777" w:rsidR="001D4AC3" w:rsidRPr="00456A5D" w:rsidRDefault="001D4AC3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B13527B" w14:textId="3468E776" w:rsidR="00177B33" w:rsidRPr="00C820F0" w:rsidRDefault="002827D6" w:rsidP="001D4AC3">
      <w:pPr>
        <w:numPr>
          <w:ilvl w:val="1"/>
          <w:numId w:val="12"/>
        </w:numPr>
        <w:outlineLvl w:val="0"/>
        <w:rPr>
          <w:rFonts w:ascii="Arial" w:hAnsi="Arial" w:cs="Arial"/>
          <w:szCs w:val="24"/>
        </w:rPr>
      </w:pPr>
      <w:r w:rsidRPr="00BE3915">
        <w:rPr>
          <w:rFonts w:ascii="Arial" w:hAnsi="Arial" w:cs="Arial"/>
          <w:b/>
          <w:szCs w:val="24"/>
          <w:u w:val="single"/>
        </w:rPr>
        <w:t>Raffaello Cimbro</w:t>
      </w:r>
      <w:r w:rsidR="00472752" w:rsidRPr="00BE3915">
        <w:rPr>
          <w:rFonts w:ascii="Arial" w:hAnsi="Arial" w:cs="Arial"/>
          <w:szCs w:val="24"/>
        </w:rPr>
        <w:t xml:space="preserve">: </w:t>
      </w:r>
      <w:r w:rsidR="00C820F0">
        <w:rPr>
          <w:rFonts w:ascii="Arial" w:hAnsi="Arial" w:cs="Arial"/>
          <w:szCs w:val="24"/>
        </w:rPr>
        <w:t>Do not forget that s</w:t>
      </w:r>
      <w:r w:rsidR="004D06E2" w:rsidRPr="00BE3915">
        <w:rPr>
          <w:rFonts w:ascii="Arial" w:hAnsi="Arial" w:cs="Arial"/>
          <w:szCs w:val="24"/>
        </w:rPr>
        <w:t>odium azide</w:t>
      </w:r>
      <w:r w:rsidR="00C820F0">
        <w:rPr>
          <w:rFonts w:ascii="Arial" w:hAnsi="Arial" w:cs="Arial"/>
          <w:szCs w:val="24"/>
        </w:rPr>
        <w:t xml:space="preserve"> can </w:t>
      </w:r>
      <w:r w:rsidR="004D06E2" w:rsidRPr="00BE3915">
        <w:rPr>
          <w:rFonts w:ascii="Arial" w:hAnsi="Arial" w:cs="Arial"/>
          <w:szCs w:val="24"/>
        </w:rPr>
        <w:t xml:space="preserve">cause burns to </w:t>
      </w:r>
      <w:r w:rsidR="00C820F0">
        <w:rPr>
          <w:rFonts w:ascii="Arial" w:hAnsi="Arial" w:cs="Arial"/>
          <w:szCs w:val="24"/>
        </w:rPr>
        <w:t xml:space="preserve">the </w:t>
      </w:r>
      <w:r w:rsidR="004D06E2" w:rsidRPr="00BE3915">
        <w:rPr>
          <w:rFonts w:ascii="Arial" w:hAnsi="Arial" w:cs="Arial"/>
          <w:szCs w:val="24"/>
        </w:rPr>
        <w:t>skin and eyes</w:t>
      </w:r>
      <w:r w:rsidR="00C820F0">
        <w:rPr>
          <w:rFonts w:ascii="Arial" w:hAnsi="Arial" w:cs="Arial"/>
          <w:szCs w:val="24"/>
        </w:rPr>
        <w:t xml:space="preserve">; therefore a lab coat, protective glasses and gloves should always be worn when handling this reagent.  </w:t>
      </w:r>
      <w:r w:rsidR="001D4AC3" w:rsidRPr="007A226C">
        <w:rPr>
          <w:rFonts w:ascii="Arial" w:hAnsi="Arial" w:cs="Arial"/>
          <w:b/>
          <w:szCs w:val="24"/>
        </w:rPr>
        <w:t>[1-INTERVIEW]</w:t>
      </w:r>
    </w:p>
    <w:p w14:paraId="61AECEB0" w14:textId="77777777" w:rsidR="00C820F0" w:rsidRPr="001D4AC3" w:rsidRDefault="00C820F0" w:rsidP="00C820F0">
      <w:pPr>
        <w:ind w:left="1080"/>
        <w:outlineLvl w:val="0"/>
        <w:rPr>
          <w:rFonts w:ascii="Arial" w:hAnsi="Arial" w:cs="Arial"/>
          <w:szCs w:val="24"/>
        </w:rPr>
      </w:pPr>
    </w:p>
    <w:p w14:paraId="3B0FCC95" w14:textId="424C88B5" w:rsidR="001D4AC3" w:rsidRPr="001D4AC3" w:rsidRDefault="001D4AC3" w:rsidP="001D4AC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szCs w:val="24"/>
        </w:rPr>
      </w:pPr>
      <w:r w:rsidRPr="001D4AC3">
        <w:rPr>
          <w:rFonts w:ascii="Arial" w:hAnsi="Arial" w:cs="Arial"/>
          <w:szCs w:val="24"/>
        </w:rPr>
        <w:t>Raffaello Cimbro</w:t>
      </w:r>
      <w:r w:rsidRPr="001D4AC3">
        <w:rPr>
          <w:rFonts w:ascii="Arial" w:hAnsi="Arial" w:cs="Arial"/>
          <w:bCs/>
          <w:szCs w:val="24"/>
        </w:rPr>
        <w:t xml:space="preserve">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65DC" w14:textId="77777777" w:rsidR="00233841" w:rsidRDefault="00233841">
      <w:r>
        <w:separator/>
      </w:r>
    </w:p>
  </w:endnote>
  <w:endnote w:type="continuationSeparator" w:id="0">
    <w:p w14:paraId="1AE150D1" w14:textId="77777777" w:rsidR="00233841" w:rsidRDefault="0023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4424" w:rsidRPr="00BF4424">
      <w:rPr>
        <w:rFonts w:ascii="Arial" w:hAnsi="Arial" w:cs="Arial"/>
        <w:noProof/>
        <w:color w:val="000000" w:themeColor="text1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4424" w:rsidRPr="00BF4424">
      <w:rPr>
        <w:rFonts w:ascii="Arial" w:hAnsi="Arial" w:cs="Arial"/>
        <w:noProof/>
        <w:color w:val="000000" w:themeColor="text1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89E16" w14:textId="77777777" w:rsidR="00E43C9D" w:rsidRDefault="00E4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E481F" w14:textId="77777777" w:rsidR="00233841" w:rsidRDefault="00233841">
      <w:r>
        <w:separator/>
      </w:r>
    </w:p>
  </w:footnote>
  <w:footnote w:type="continuationSeparator" w:id="0">
    <w:p w14:paraId="4D3C7F33" w14:textId="77777777" w:rsidR="00233841" w:rsidRDefault="0023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8767" w14:textId="77777777" w:rsidR="00E43C9D" w:rsidRDefault="00E43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5D4D535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BF442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424" w:rsidRPr="00BF442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 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1748" w14:textId="77777777" w:rsidR="00E43C9D" w:rsidRDefault="00E43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D60EB3"/>
    <w:multiLevelType w:val="multilevel"/>
    <w:tmpl w:val="5D223C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0E1CA9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064"/>
    <w:multiLevelType w:val="multilevel"/>
    <w:tmpl w:val="45BC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35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C69"/>
    <w:rsid w:val="0001266D"/>
    <w:rsid w:val="00013862"/>
    <w:rsid w:val="000221B0"/>
    <w:rsid w:val="00023E22"/>
    <w:rsid w:val="00025DE9"/>
    <w:rsid w:val="00043807"/>
    <w:rsid w:val="00050339"/>
    <w:rsid w:val="00056859"/>
    <w:rsid w:val="00074929"/>
    <w:rsid w:val="00083792"/>
    <w:rsid w:val="00090BAC"/>
    <w:rsid w:val="00092F9B"/>
    <w:rsid w:val="00096D6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1718"/>
    <w:rsid w:val="00141A35"/>
    <w:rsid w:val="00151824"/>
    <w:rsid w:val="00162D51"/>
    <w:rsid w:val="0016301F"/>
    <w:rsid w:val="001655D4"/>
    <w:rsid w:val="00175E4B"/>
    <w:rsid w:val="00177B33"/>
    <w:rsid w:val="001819E3"/>
    <w:rsid w:val="00184EF9"/>
    <w:rsid w:val="00186E9F"/>
    <w:rsid w:val="00191A77"/>
    <w:rsid w:val="001A11D5"/>
    <w:rsid w:val="001B3024"/>
    <w:rsid w:val="001B5C46"/>
    <w:rsid w:val="001C7BBC"/>
    <w:rsid w:val="001D3898"/>
    <w:rsid w:val="001D4AC3"/>
    <w:rsid w:val="001D7E63"/>
    <w:rsid w:val="001E230F"/>
    <w:rsid w:val="001E52A3"/>
    <w:rsid w:val="001F0890"/>
    <w:rsid w:val="00213553"/>
    <w:rsid w:val="00233841"/>
    <w:rsid w:val="00247BFF"/>
    <w:rsid w:val="0025310D"/>
    <w:rsid w:val="002544F1"/>
    <w:rsid w:val="002563C2"/>
    <w:rsid w:val="00260D7F"/>
    <w:rsid w:val="002617AD"/>
    <w:rsid w:val="002658EE"/>
    <w:rsid w:val="00265C44"/>
    <w:rsid w:val="00270896"/>
    <w:rsid w:val="00277C90"/>
    <w:rsid w:val="002827D6"/>
    <w:rsid w:val="00283E3E"/>
    <w:rsid w:val="00284627"/>
    <w:rsid w:val="002B0D88"/>
    <w:rsid w:val="002B26D4"/>
    <w:rsid w:val="002B55D9"/>
    <w:rsid w:val="002C2850"/>
    <w:rsid w:val="002C54DB"/>
    <w:rsid w:val="002D143C"/>
    <w:rsid w:val="002D52A1"/>
    <w:rsid w:val="002E7521"/>
    <w:rsid w:val="002F3829"/>
    <w:rsid w:val="002F6BD6"/>
    <w:rsid w:val="003036C1"/>
    <w:rsid w:val="00303BD5"/>
    <w:rsid w:val="00305187"/>
    <w:rsid w:val="0030618C"/>
    <w:rsid w:val="003138D4"/>
    <w:rsid w:val="00315E95"/>
    <w:rsid w:val="003176C4"/>
    <w:rsid w:val="00322C71"/>
    <w:rsid w:val="00330F1B"/>
    <w:rsid w:val="003348C7"/>
    <w:rsid w:val="00336C61"/>
    <w:rsid w:val="00342D7B"/>
    <w:rsid w:val="0034684D"/>
    <w:rsid w:val="0035265C"/>
    <w:rsid w:val="00385141"/>
    <w:rsid w:val="00394F29"/>
    <w:rsid w:val="0039514E"/>
    <w:rsid w:val="00395684"/>
    <w:rsid w:val="003A1109"/>
    <w:rsid w:val="003A2479"/>
    <w:rsid w:val="003A49C2"/>
    <w:rsid w:val="003B5E26"/>
    <w:rsid w:val="003C5627"/>
    <w:rsid w:val="003C6452"/>
    <w:rsid w:val="003D0847"/>
    <w:rsid w:val="003E2BC9"/>
    <w:rsid w:val="00414B4F"/>
    <w:rsid w:val="0042043F"/>
    <w:rsid w:val="00440FFA"/>
    <w:rsid w:val="00450B27"/>
    <w:rsid w:val="00453116"/>
    <w:rsid w:val="00453C7F"/>
    <w:rsid w:val="00455510"/>
    <w:rsid w:val="00456A5D"/>
    <w:rsid w:val="00472752"/>
    <w:rsid w:val="004728F8"/>
    <w:rsid w:val="0047306D"/>
    <w:rsid w:val="0048170E"/>
    <w:rsid w:val="00482D4C"/>
    <w:rsid w:val="004977E9"/>
    <w:rsid w:val="004A3039"/>
    <w:rsid w:val="004C1095"/>
    <w:rsid w:val="004C2DAD"/>
    <w:rsid w:val="004D06E2"/>
    <w:rsid w:val="004D41ED"/>
    <w:rsid w:val="004E2BE1"/>
    <w:rsid w:val="004E35F1"/>
    <w:rsid w:val="004E3F8E"/>
    <w:rsid w:val="004F59B6"/>
    <w:rsid w:val="004F664D"/>
    <w:rsid w:val="00502E40"/>
    <w:rsid w:val="00511F52"/>
    <w:rsid w:val="00513853"/>
    <w:rsid w:val="00530DD9"/>
    <w:rsid w:val="005320E4"/>
    <w:rsid w:val="00532685"/>
    <w:rsid w:val="00536D89"/>
    <w:rsid w:val="00543222"/>
    <w:rsid w:val="005435F9"/>
    <w:rsid w:val="0054575D"/>
    <w:rsid w:val="00553AAD"/>
    <w:rsid w:val="00557116"/>
    <w:rsid w:val="0055763A"/>
    <w:rsid w:val="005616C6"/>
    <w:rsid w:val="00565757"/>
    <w:rsid w:val="00576ABB"/>
    <w:rsid w:val="00594A30"/>
    <w:rsid w:val="005A09D8"/>
    <w:rsid w:val="005A1F5E"/>
    <w:rsid w:val="005A3F8F"/>
    <w:rsid w:val="005B6859"/>
    <w:rsid w:val="005C2552"/>
    <w:rsid w:val="005C42C8"/>
    <w:rsid w:val="005D2D4F"/>
    <w:rsid w:val="005D783F"/>
    <w:rsid w:val="005E0AA7"/>
    <w:rsid w:val="005E2B7E"/>
    <w:rsid w:val="005E5FBD"/>
    <w:rsid w:val="005F18A3"/>
    <w:rsid w:val="0061798F"/>
    <w:rsid w:val="006346FE"/>
    <w:rsid w:val="006402D4"/>
    <w:rsid w:val="00645B93"/>
    <w:rsid w:val="00646E9E"/>
    <w:rsid w:val="00651BE9"/>
    <w:rsid w:val="00653AC2"/>
    <w:rsid w:val="00654735"/>
    <w:rsid w:val="006556DE"/>
    <w:rsid w:val="006617AB"/>
    <w:rsid w:val="00664850"/>
    <w:rsid w:val="006774EF"/>
    <w:rsid w:val="006801B1"/>
    <w:rsid w:val="00683576"/>
    <w:rsid w:val="0068705D"/>
    <w:rsid w:val="0069665E"/>
    <w:rsid w:val="006A6324"/>
    <w:rsid w:val="006B0582"/>
    <w:rsid w:val="006C08AE"/>
    <w:rsid w:val="006C0E87"/>
    <w:rsid w:val="006C1828"/>
    <w:rsid w:val="00706FDA"/>
    <w:rsid w:val="0071294C"/>
    <w:rsid w:val="00714CBE"/>
    <w:rsid w:val="00720CF0"/>
    <w:rsid w:val="00724E3B"/>
    <w:rsid w:val="00734693"/>
    <w:rsid w:val="00740590"/>
    <w:rsid w:val="00740F60"/>
    <w:rsid w:val="00745D4B"/>
    <w:rsid w:val="00745E25"/>
    <w:rsid w:val="00746865"/>
    <w:rsid w:val="007548F3"/>
    <w:rsid w:val="007574EC"/>
    <w:rsid w:val="00763DF9"/>
    <w:rsid w:val="0077071A"/>
    <w:rsid w:val="00772DB8"/>
    <w:rsid w:val="00777388"/>
    <w:rsid w:val="00795017"/>
    <w:rsid w:val="007A226C"/>
    <w:rsid w:val="007B3E0E"/>
    <w:rsid w:val="007C2420"/>
    <w:rsid w:val="007C7759"/>
    <w:rsid w:val="007D4222"/>
    <w:rsid w:val="00804C75"/>
    <w:rsid w:val="00806B1B"/>
    <w:rsid w:val="008252F3"/>
    <w:rsid w:val="00832FA5"/>
    <w:rsid w:val="008373A7"/>
    <w:rsid w:val="00851B3E"/>
    <w:rsid w:val="00854994"/>
    <w:rsid w:val="0085709A"/>
    <w:rsid w:val="00863ABA"/>
    <w:rsid w:val="00877409"/>
    <w:rsid w:val="0088113B"/>
    <w:rsid w:val="0088618F"/>
    <w:rsid w:val="00891BDF"/>
    <w:rsid w:val="0089469C"/>
    <w:rsid w:val="008A0177"/>
    <w:rsid w:val="008B0DC6"/>
    <w:rsid w:val="008B2D38"/>
    <w:rsid w:val="008C5DCC"/>
    <w:rsid w:val="008D05A1"/>
    <w:rsid w:val="008D2A6A"/>
    <w:rsid w:val="008D58EC"/>
    <w:rsid w:val="008E40B6"/>
    <w:rsid w:val="008E74F7"/>
    <w:rsid w:val="008F0330"/>
    <w:rsid w:val="008F7754"/>
    <w:rsid w:val="009045A6"/>
    <w:rsid w:val="00905F37"/>
    <w:rsid w:val="009212DD"/>
    <w:rsid w:val="009301B8"/>
    <w:rsid w:val="00931D78"/>
    <w:rsid w:val="009327A5"/>
    <w:rsid w:val="00937A45"/>
    <w:rsid w:val="00940A30"/>
    <w:rsid w:val="00941A60"/>
    <w:rsid w:val="00941F06"/>
    <w:rsid w:val="00951A8E"/>
    <w:rsid w:val="00953A85"/>
    <w:rsid w:val="00954870"/>
    <w:rsid w:val="009625B1"/>
    <w:rsid w:val="00985F44"/>
    <w:rsid w:val="0098750C"/>
    <w:rsid w:val="009A0E7C"/>
    <w:rsid w:val="009A1EBC"/>
    <w:rsid w:val="009A249B"/>
    <w:rsid w:val="009A3CBD"/>
    <w:rsid w:val="009B2183"/>
    <w:rsid w:val="009B4EE3"/>
    <w:rsid w:val="009C2062"/>
    <w:rsid w:val="009C502E"/>
    <w:rsid w:val="009C7B9A"/>
    <w:rsid w:val="009F356C"/>
    <w:rsid w:val="009F4705"/>
    <w:rsid w:val="009F6B53"/>
    <w:rsid w:val="00A20DA8"/>
    <w:rsid w:val="00A218EC"/>
    <w:rsid w:val="00A25278"/>
    <w:rsid w:val="00A310D7"/>
    <w:rsid w:val="00A3138F"/>
    <w:rsid w:val="00A37E82"/>
    <w:rsid w:val="00A602A5"/>
    <w:rsid w:val="00A60320"/>
    <w:rsid w:val="00A60395"/>
    <w:rsid w:val="00A72BD9"/>
    <w:rsid w:val="00A77CF6"/>
    <w:rsid w:val="00A82240"/>
    <w:rsid w:val="00A8657E"/>
    <w:rsid w:val="00A91283"/>
    <w:rsid w:val="00AA132F"/>
    <w:rsid w:val="00AB0134"/>
    <w:rsid w:val="00AC2796"/>
    <w:rsid w:val="00AC5204"/>
    <w:rsid w:val="00AC63FC"/>
    <w:rsid w:val="00AE11E8"/>
    <w:rsid w:val="00B03DE7"/>
    <w:rsid w:val="00B13941"/>
    <w:rsid w:val="00B23891"/>
    <w:rsid w:val="00B3337A"/>
    <w:rsid w:val="00B340A8"/>
    <w:rsid w:val="00B40E12"/>
    <w:rsid w:val="00B435B8"/>
    <w:rsid w:val="00B43CFC"/>
    <w:rsid w:val="00B4411E"/>
    <w:rsid w:val="00B4499C"/>
    <w:rsid w:val="00B616BE"/>
    <w:rsid w:val="00B653B7"/>
    <w:rsid w:val="00B66A14"/>
    <w:rsid w:val="00B7250F"/>
    <w:rsid w:val="00B878FA"/>
    <w:rsid w:val="00B93735"/>
    <w:rsid w:val="00B94CB7"/>
    <w:rsid w:val="00BB700A"/>
    <w:rsid w:val="00BC6DA7"/>
    <w:rsid w:val="00BD391A"/>
    <w:rsid w:val="00BE051D"/>
    <w:rsid w:val="00BE3915"/>
    <w:rsid w:val="00BF0044"/>
    <w:rsid w:val="00BF4424"/>
    <w:rsid w:val="00C602B2"/>
    <w:rsid w:val="00C62FFD"/>
    <w:rsid w:val="00C70C90"/>
    <w:rsid w:val="00C7374B"/>
    <w:rsid w:val="00C8109F"/>
    <w:rsid w:val="00C820F0"/>
    <w:rsid w:val="00C825A7"/>
    <w:rsid w:val="00C836F3"/>
    <w:rsid w:val="00C97B11"/>
    <w:rsid w:val="00CA1C36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6CED"/>
    <w:rsid w:val="00D07BF0"/>
    <w:rsid w:val="00D10BFA"/>
    <w:rsid w:val="00D10F00"/>
    <w:rsid w:val="00D150D8"/>
    <w:rsid w:val="00D300CE"/>
    <w:rsid w:val="00D627FB"/>
    <w:rsid w:val="00D735C1"/>
    <w:rsid w:val="00D97504"/>
    <w:rsid w:val="00DA117F"/>
    <w:rsid w:val="00DA17FB"/>
    <w:rsid w:val="00DB0C5A"/>
    <w:rsid w:val="00DB7EBA"/>
    <w:rsid w:val="00DC058D"/>
    <w:rsid w:val="00DC1E10"/>
    <w:rsid w:val="00DC7C84"/>
    <w:rsid w:val="00DC7D3A"/>
    <w:rsid w:val="00DD2CF9"/>
    <w:rsid w:val="00DD3541"/>
    <w:rsid w:val="00DD3F47"/>
    <w:rsid w:val="00DE2882"/>
    <w:rsid w:val="00DE46DB"/>
    <w:rsid w:val="00DE66F3"/>
    <w:rsid w:val="00E02CF6"/>
    <w:rsid w:val="00E04041"/>
    <w:rsid w:val="00E10CEF"/>
    <w:rsid w:val="00E164CD"/>
    <w:rsid w:val="00E16EF5"/>
    <w:rsid w:val="00E238DB"/>
    <w:rsid w:val="00E24673"/>
    <w:rsid w:val="00E24898"/>
    <w:rsid w:val="00E30BAC"/>
    <w:rsid w:val="00E355EE"/>
    <w:rsid w:val="00E43C9D"/>
    <w:rsid w:val="00E8076C"/>
    <w:rsid w:val="00EA20E5"/>
    <w:rsid w:val="00EA2756"/>
    <w:rsid w:val="00EA4B94"/>
    <w:rsid w:val="00EA60D4"/>
    <w:rsid w:val="00EB1A13"/>
    <w:rsid w:val="00EB5A00"/>
    <w:rsid w:val="00EC1439"/>
    <w:rsid w:val="00EE1E2F"/>
    <w:rsid w:val="00EE4460"/>
    <w:rsid w:val="00EE656A"/>
    <w:rsid w:val="00EF05D2"/>
    <w:rsid w:val="00EF4E2B"/>
    <w:rsid w:val="00F0293A"/>
    <w:rsid w:val="00F04E9E"/>
    <w:rsid w:val="00F10FAD"/>
    <w:rsid w:val="00F146E3"/>
    <w:rsid w:val="00F22F5E"/>
    <w:rsid w:val="00F32BDA"/>
    <w:rsid w:val="00F35094"/>
    <w:rsid w:val="00F4027F"/>
    <w:rsid w:val="00F5021E"/>
    <w:rsid w:val="00F5496C"/>
    <w:rsid w:val="00F55059"/>
    <w:rsid w:val="00F56A75"/>
    <w:rsid w:val="00F60B45"/>
    <w:rsid w:val="00F64FB6"/>
    <w:rsid w:val="00F66FD6"/>
    <w:rsid w:val="00F73ACC"/>
    <w:rsid w:val="00F74645"/>
    <w:rsid w:val="00F84BA8"/>
    <w:rsid w:val="00F95E8D"/>
    <w:rsid w:val="00FA1A9D"/>
    <w:rsid w:val="00FA21BA"/>
    <w:rsid w:val="00FA5DEC"/>
    <w:rsid w:val="00FA7A79"/>
    <w:rsid w:val="00FA7D51"/>
    <w:rsid w:val="00FC4446"/>
    <w:rsid w:val="00FC5049"/>
    <w:rsid w:val="00FD1497"/>
    <w:rsid w:val="00FE059A"/>
    <w:rsid w:val="00FE45E7"/>
    <w:rsid w:val="00FF26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184B99F-113A-41D7-A6DB-64DDE83D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Body">
    <w:name w:val="Body"/>
    <w:rsid w:val="00E238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81323" TargetMode="External"/><Relationship Id="rId13" Type="http://schemas.openxmlformats.org/officeDocument/2006/relationships/hyperlink" Target="http://www.jove.com/files_upload.php?src=1798132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798132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798132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iardinotorchiam@medimmune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cimbro1@jhmi.edu" TargetMode="External"/><Relationship Id="rId14" Type="http://schemas.openxmlformats.org/officeDocument/2006/relationships/hyperlink" Target="http://www.jove.com/files_upload.php?src=17981323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3EC4-7DCB-2A43-84E0-C549641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3</cp:revision>
  <cp:lastPrinted>2018-11-30T13:36:00Z</cp:lastPrinted>
  <dcterms:created xsi:type="dcterms:W3CDTF">2018-12-06T17:25:00Z</dcterms:created>
  <dcterms:modified xsi:type="dcterms:W3CDTF">2018-12-06T17:36:00Z</dcterms:modified>
</cp:coreProperties>
</file>