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320FB17" w14:textId="77777777" w:rsidR="00142FBE" w:rsidRDefault="00142FBE">
      <w:pPr>
        <w:pStyle w:val="BodyText"/>
        <w:outlineLvl w:val="0"/>
        <w:rPr>
          <w:rFonts w:ascii="Helvetica" w:eastAsia="Helvetica" w:hAnsi="Helvetica" w:cs="Helvetica"/>
          <w:b/>
          <w:bCs/>
          <w:i w:val="0"/>
          <w:iCs w:val="0"/>
          <w:sz w:val="22"/>
          <w:szCs w:val="22"/>
        </w:rPr>
      </w:pPr>
    </w:p>
    <w:p w14:paraId="134D7068" w14:textId="77777777" w:rsidR="00142FBE" w:rsidRDefault="003215E9">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Submission ID #: 58951</w:t>
      </w:r>
    </w:p>
    <w:p w14:paraId="1CDE1176" w14:textId="77777777" w:rsidR="00142FBE" w:rsidRDefault="003215E9">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Scriptwriter Name: Caitlin McAllister</w:t>
      </w:r>
    </w:p>
    <w:p w14:paraId="0E50A0E1" w14:textId="77777777" w:rsidR="00142FBE" w:rsidRDefault="003215E9">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shd w:val="clear" w:color="auto" w:fill="FFFF00"/>
        </w:rPr>
        <w:t>Project Page Link</w:t>
      </w:r>
      <w:r>
        <w:rPr>
          <w:rFonts w:ascii="Helvetica" w:hAnsi="Helvetica"/>
          <w:b/>
          <w:bCs/>
          <w:i w:val="0"/>
          <w:iCs w:val="0"/>
          <w:sz w:val="22"/>
          <w:szCs w:val="22"/>
        </w:rPr>
        <w:t xml:space="preserve">: </w:t>
      </w:r>
      <w:hyperlink r:id="rId8" w:history="1">
        <w:r>
          <w:rPr>
            <w:rStyle w:val="Hyperlink0"/>
          </w:rPr>
          <w:t>https://www.jove.com/account/file-uploader?src=17980103</w:t>
        </w:r>
      </w:hyperlink>
    </w:p>
    <w:p w14:paraId="46389661" w14:textId="77777777" w:rsidR="00142FBE" w:rsidRDefault="00142FBE">
      <w:pPr>
        <w:pStyle w:val="BodyText"/>
        <w:outlineLvl w:val="0"/>
        <w:rPr>
          <w:rFonts w:ascii="Helvetica" w:eastAsia="Helvetica" w:hAnsi="Helvetica" w:cs="Helvetica"/>
          <w:b/>
          <w:bCs/>
          <w:i w:val="0"/>
          <w:iCs w:val="0"/>
          <w:sz w:val="28"/>
          <w:szCs w:val="28"/>
        </w:rPr>
      </w:pPr>
    </w:p>
    <w:p w14:paraId="03EDDB63" w14:textId="77777777" w:rsidR="00142FBE" w:rsidRDefault="003215E9">
      <w:pPr>
        <w:pStyle w:val="Body"/>
        <w:outlineLvl w:val="0"/>
        <w:rPr>
          <w:rFonts w:ascii="Helvetica" w:eastAsia="Helvetica" w:hAnsi="Helvetica" w:cs="Helvetica"/>
          <w:b/>
          <w:bCs/>
          <w:sz w:val="28"/>
          <w:szCs w:val="28"/>
        </w:rPr>
      </w:pPr>
      <w:r>
        <w:rPr>
          <w:rFonts w:ascii="Helvetica" w:hAnsi="Helvetica"/>
          <w:b/>
          <w:bCs/>
          <w:sz w:val="28"/>
          <w:szCs w:val="28"/>
        </w:rPr>
        <w:t>Title: An Induction System for Clustered Stomata by Sugar Solution Immersion Treatment in Arabidopsis thaliana Seedlings</w:t>
      </w:r>
    </w:p>
    <w:p w14:paraId="570617C4" w14:textId="77777777" w:rsidR="00142FBE" w:rsidRDefault="00142FBE">
      <w:pPr>
        <w:pStyle w:val="Body"/>
        <w:outlineLvl w:val="0"/>
        <w:rPr>
          <w:rFonts w:ascii="Helvetica" w:eastAsia="Helvetica" w:hAnsi="Helvetica" w:cs="Helvetica"/>
          <w:b/>
          <w:bCs/>
          <w:sz w:val="28"/>
          <w:szCs w:val="28"/>
        </w:rPr>
      </w:pPr>
    </w:p>
    <w:p w14:paraId="1FCA99E4" w14:textId="77777777" w:rsidR="00142FBE" w:rsidRDefault="00142FBE">
      <w:pPr>
        <w:pStyle w:val="CM10"/>
        <w:outlineLvl w:val="0"/>
        <w:rPr>
          <w:rFonts w:ascii="Helvetica" w:eastAsia="Helvetica" w:hAnsi="Helvetica" w:cs="Helvetica"/>
          <w:b/>
          <w:bCs/>
          <w:sz w:val="28"/>
          <w:szCs w:val="28"/>
        </w:rPr>
      </w:pPr>
    </w:p>
    <w:p w14:paraId="3A7E7195" w14:textId="77777777" w:rsidR="00142FBE" w:rsidRDefault="003215E9">
      <w:pPr>
        <w:pStyle w:val="CM10"/>
        <w:outlineLvl w:val="0"/>
        <w:rPr>
          <w:rFonts w:ascii="Helvetica" w:eastAsia="Helvetica" w:hAnsi="Helvetica" w:cs="Helvetica"/>
          <w:b/>
          <w:bCs/>
          <w:sz w:val="28"/>
          <w:szCs w:val="28"/>
          <w:vertAlign w:val="superscript"/>
        </w:rPr>
      </w:pPr>
      <w:r>
        <w:rPr>
          <w:rFonts w:ascii="Helvetica" w:hAnsi="Helvetica"/>
          <w:b/>
          <w:bCs/>
          <w:sz w:val="28"/>
          <w:szCs w:val="28"/>
        </w:rPr>
        <w:t>Authors and Affiliations: Kae Akita</w:t>
      </w:r>
      <w:r>
        <w:rPr>
          <w:rFonts w:ascii="Helvetica" w:hAnsi="Helvetica"/>
          <w:b/>
          <w:bCs/>
          <w:sz w:val="28"/>
          <w:szCs w:val="28"/>
          <w:vertAlign w:val="superscript"/>
        </w:rPr>
        <w:t>1</w:t>
      </w:r>
      <w:r>
        <w:rPr>
          <w:rFonts w:ascii="Helvetica" w:hAnsi="Helvetica"/>
          <w:b/>
          <w:bCs/>
          <w:sz w:val="28"/>
          <w:szCs w:val="28"/>
        </w:rPr>
        <w:t>, Takumi Higaki</w:t>
      </w:r>
      <w:r>
        <w:rPr>
          <w:rFonts w:ascii="Helvetica" w:hAnsi="Helvetica"/>
          <w:b/>
          <w:bCs/>
          <w:sz w:val="28"/>
          <w:szCs w:val="28"/>
          <w:vertAlign w:val="superscript"/>
        </w:rPr>
        <w:t>2</w:t>
      </w:r>
    </w:p>
    <w:p w14:paraId="1FD82BFC" w14:textId="77777777" w:rsidR="00142FBE" w:rsidRDefault="00142FBE">
      <w:pPr>
        <w:pStyle w:val="Default"/>
        <w:rPr>
          <w:rFonts w:ascii="Helvetica" w:eastAsia="Helvetica" w:hAnsi="Helvetica" w:cs="Helvetica"/>
          <w:sz w:val="28"/>
          <w:szCs w:val="28"/>
        </w:rPr>
      </w:pPr>
    </w:p>
    <w:p w14:paraId="431C27A2" w14:textId="77777777" w:rsidR="00142FBE" w:rsidRDefault="00142FBE">
      <w:pPr>
        <w:pStyle w:val="Default"/>
        <w:rPr>
          <w:rFonts w:ascii="Helvetica" w:eastAsia="Helvetica" w:hAnsi="Helvetica" w:cs="Helvetica"/>
          <w:sz w:val="28"/>
          <w:szCs w:val="28"/>
        </w:rPr>
      </w:pPr>
    </w:p>
    <w:p w14:paraId="2A293776" w14:textId="77777777" w:rsidR="00142FBE" w:rsidRDefault="003215E9">
      <w:pPr>
        <w:pStyle w:val="CM10"/>
        <w:outlineLvl w:val="0"/>
        <w:rPr>
          <w:rFonts w:ascii="Helvetica" w:eastAsia="Helvetica" w:hAnsi="Helvetica" w:cs="Helvetica"/>
          <w:sz w:val="28"/>
          <w:szCs w:val="28"/>
        </w:rPr>
      </w:pPr>
      <w:r>
        <w:rPr>
          <w:rFonts w:ascii="Helvetica" w:hAnsi="Helvetica"/>
          <w:sz w:val="28"/>
          <w:szCs w:val="28"/>
          <w:vertAlign w:val="superscript"/>
        </w:rPr>
        <w:t>1</w:t>
      </w:r>
      <w:r>
        <w:rPr>
          <w:rFonts w:ascii="Helvetica" w:hAnsi="Helvetica"/>
          <w:sz w:val="28"/>
          <w:szCs w:val="28"/>
        </w:rPr>
        <w:t>Department of Integrated Frontier Sciences, The University of Tokyo, Kashiwanoha, Kashiwa, Japan</w:t>
      </w:r>
    </w:p>
    <w:p w14:paraId="0A4179E5" w14:textId="77777777" w:rsidR="00142FBE" w:rsidRDefault="003215E9">
      <w:pPr>
        <w:pStyle w:val="CM10"/>
        <w:outlineLvl w:val="0"/>
        <w:rPr>
          <w:rFonts w:ascii="Helvetica" w:eastAsia="Helvetica" w:hAnsi="Helvetica" w:cs="Helvetica"/>
          <w:sz w:val="28"/>
          <w:szCs w:val="28"/>
        </w:rPr>
      </w:pPr>
      <w:r>
        <w:rPr>
          <w:rFonts w:ascii="Helvetica" w:hAnsi="Helvetica"/>
          <w:sz w:val="28"/>
          <w:szCs w:val="28"/>
          <w:vertAlign w:val="superscript"/>
        </w:rPr>
        <w:t>2</w:t>
      </w:r>
      <w:r>
        <w:rPr>
          <w:rFonts w:ascii="Helvetica" w:hAnsi="Helvetica"/>
          <w:sz w:val="28"/>
          <w:szCs w:val="28"/>
        </w:rPr>
        <w:t>International Research Organization for Advanced Science and Technology, Kumamoto University, Kurokami, Chuo-</w:t>
      </w:r>
      <w:proofErr w:type="spellStart"/>
      <w:r>
        <w:rPr>
          <w:rFonts w:ascii="Helvetica" w:hAnsi="Helvetica"/>
          <w:sz w:val="28"/>
          <w:szCs w:val="28"/>
        </w:rPr>
        <w:t>ku</w:t>
      </w:r>
      <w:proofErr w:type="spellEnd"/>
      <w:r>
        <w:rPr>
          <w:rFonts w:ascii="Helvetica" w:hAnsi="Helvetica"/>
          <w:sz w:val="28"/>
          <w:szCs w:val="28"/>
        </w:rPr>
        <w:t>, Kumamoto, Japan</w:t>
      </w:r>
    </w:p>
    <w:p w14:paraId="0CEDF95F" w14:textId="77777777" w:rsidR="00142FBE" w:rsidRDefault="00142FBE">
      <w:pPr>
        <w:pStyle w:val="Default"/>
        <w:rPr>
          <w:sz w:val="28"/>
          <w:szCs w:val="28"/>
        </w:rPr>
      </w:pPr>
    </w:p>
    <w:p w14:paraId="20846750" w14:textId="77777777" w:rsidR="00142FBE" w:rsidRDefault="00142FBE">
      <w:pPr>
        <w:pStyle w:val="Default"/>
        <w:rPr>
          <w:sz w:val="28"/>
          <w:szCs w:val="28"/>
        </w:rPr>
      </w:pPr>
    </w:p>
    <w:p w14:paraId="127C2B93" w14:textId="77777777" w:rsidR="00142FBE" w:rsidRDefault="003215E9">
      <w:pPr>
        <w:pStyle w:val="Body"/>
        <w:outlineLvl w:val="0"/>
        <w:rPr>
          <w:rFonts w:ascii="Helvetica" w:eastAsia="Helvetica" w:hAnsi="Helvetica" w:cs="Helvetica"/>
          <w:b/>
          <w:bCs/>
          <w:sz w:val="22"/>
          <w:szCs w:val="22"/>
        </w:rPr>
      </w:pPr>
      <w:r>
        <w:rPr>
          <w:rFonts w:ascii="Helvetica" w:hAnsi="Helvetica"/>
          <w:b/>
          <w:bCs/>
          <w:sz w:val="22"/>
          <w:szCs w:val="22"/>
        </w:rPr>
        <w:t xml:space="preserve">Corresponding Author: </w:t>
      </w:r>
    </w:p>
    <w:p w14:paraId="40A07321" w14:textId="77777777" w:rsidR="00142FBE" w:rsidRDefault="003215E9">
      <w:pPr>
        <w:pStyle w:val="Body"/>
        <w:outlineLvl w:val="0"/>
        <w:rPr>
          <w:rFonts w:ascii="Helvetica" w:eastAsia="Helvetica" w:hAnsi="Helvetica" w:cs="Helvetica"/>
          <w:sz w:val="22"/>
          <w:szCs w:val="22"/>
        </w:rPr>
      </w:pPr>
      <w:r>
        <w:rPr>
          <w:rFonts w:ascii="Helvetica" w:hAnsi="Helvetica"/>
          <w:sz w:val="22"/>
          <w:szCs w:val="22"/>
        </w:rPr>
        <w:t xml:space="preserve">Takumi Higaki </w:t>
      </w:r>
      <w:r>
        <w:rPr>
          <w:rFonts w:ascii="Helvetica" w:hAnsi="Helvetica"/>
          <w:sz w:val="22"/>
          <w:szCs w:val="22"/>
        </w:rPr>
        <w:tab/>
        <w:t>(thigaki@kumamoto-u.ac.jp)</w:t>
      </w:r>
    </w:p>
    <w:p w14:paraId="666D92D3" w14:textId="77777777" w:rsidR="00142FBE" w:rsidRDefault="003215E9">
      <w:pPr>
        <w:pStyle w:val="Body"/>
        <w:outlineLvl w:val="0"/>
        <w:rPr>
          <w:rFonts w:ascii="Helvetica" w:eastAsia="Helvetica" w:hAnsi="Helvetica" w:cs="Helvetica"/>
          <w:sz w:val="22"/>
          <w:szCs w:val="22"/>
        </w:rPr>
      </w:pPr>
      <w:r>
        <w:rPr>
          <w:rFonts w:ascii="Helvetica" w:hAnsi="Helvetica"/>
          <w:sz w:val="22"/>
          <w:szCs w:val="22"/>
        </w:rPr>
        <w:t>Tel: +81-96-342-3404</w:t>
      </w:r>
    </w:p>
    <w:p w14:paraId="14A6A0B1" w14:textId="77777777" w:rsidR="00142FBE" w:rsidRDefault="00142FBE">
      <w:pPr>
        <w:pStyle w:val="Body"/>
        <w:outlineLvl w:val="0"/>
        <w:rPr>
          <w:rFonts w:ascii="Helvetica" w:eastAsia="Helvetica" w:hAnsi="Helvetica" w:cs="Helvetica"/>
          <w:sz w:val="28"/>
          <w:szCs w:val="28"/>
        </w:rPr>
      </w:pPr>
    </w:p>
    <w:p w14:paraId="576F5953" w14:textId="77777777" w:rsidR="00142FBE" w:rsidRDefault="00142FBE">
      <w:pPr>
        <w:pStyle w:val="Body"/>
        <w:outlineLvl w:val="0"/>
        <w:rPr>
          <w:rFonts w:ascii="Helvetica" w:eastAsia="Helvetica" w:hAnsi="Helvetica" w:cs="Helvetica"/>
          <w:sz w:val="28"/>
          <w:szCs w:val="28"/>
        </w:rPr>
      </w:pPr>
    </w:p>
    <w:p w14:paraId="65C2B9BD" w14:textId="77777777" w:rsidR="00142FBE" w:rsidRDefault="003215E9">
      <w:pPr>
        <w:pStyle w:val="Body"/>
        <w:outlineLvl w:val="0"/>
        <w:rPr>
          <w:rFonts w:ascii="Helvetica" w:eastAsia="Helvetica" w:hAnsi="Helvetica" w:cs="Helvetica"/>
          <w:sz w:val="22"/>
          <w:szCs w:val="22"/>
        </w:rPr>
      </w:pPr>
      <w:r>
        <w:rPr>
          <w:rFonts w:ascii="Helvetica" w:hAnsi="Helvetica"/>
          <w:b/>
          <w:bCs/>
          <w:sz w:val="22"/>
          <w:szCs w:val="22"/>
        </w:rPr>
        <w:t>Email addresses for Co-authors:</w:t>
      </w:r>
      <w:r>
        <w:rPr>
          <w:rFonts w:ascii="Helvetica" w:hAnsi="Helvetica"/>
          <w:sz w:val="22"/>
          <w:szCs w:val="22"/>
        </w:rPr>
        <w:t xml:space="preserve"> </w:t>
      </w:r>
    </w:p>
    <w:p w14:paraId="7A5C79C6" w14:textId="77777777" w:rsidR="00142FBE" w:rsidRDefault="003215E9">
      <w:pPr>
        <w:pStyle w:val="Body"/>
        <w:outlineLvl w:val="0"/>
        <w:rPr>
          <w:rFonts w:ascii="Helvetica" w:eastAsia="Helvetica" w:hAnsi="Helvetica" w:cs="Helvetica"/>
          <w:sz w:val="22"/>
          <w:szCs w:val="22"/>
        </w:rPr>
      </w:pPr>
      <w:r>
        <w:rPr>
          <w:rFonts w:ascii="Helvetica" w:hAnsi="Helvetica"/>
          <w:sz w:val="22"/>
          <w:szCs w:val="22"/>
        </w:rPr>
        <w:t>Kae Akita</w:t>
      </w:r>
      <w:r>
        <w:rPr>
          <w:rFonts w:ascii="Helvetica" w:hAnsi="Helvetica"/>
          <w:sz w:val="22"/>
          <w:szCs w:val="22"/>
        </w:rPr>
        <w:tab/>
        <w:t>(kae.akita@edu.k.u-tokyo.ac.jp)</w:t>
      </w:r>
    </w:p>
    <w:p w14:paraId="48B89345" w14:textId="77777777" w:rsidR="00142FBE" w:rsidRDefault="00142FBE">
      <w:pPr>
        <w:pStyle w:val="Body"/>
        <w:outlineLvl w:val="0"/>
        <w:rPr>
          <w:rFonts w:ascii="Helvetica" w:eastAsia="Helvetica" w:hAnsi="Helvetica" w:cs="Helvetica"/>
          <w:b/>
          <w:bCs/>
          <w:sz w:val="22"/>
          <w:szCs w:val="22"/>
        </w:rPr>
      </w:pPr>
    </w:p>
    <w:p w14:paraId="6BF69F19" w14:textId="77777777" w:rsidR="00142FBE" w:rsidRDefault="00142FBE">
      <w:pPr>
        <w:pStyle w:val="Body"/>
        <w:outlineLvl w:val="0"/>
        <w:rPr>
          <w:rFonts w:ascii="Helvetica" w:eastAsia="Helvetica" w:hAnsi="Helvetica" w:cs="Helvetica"/>
          <w:b/>
          <w:bCs/>
          <w:sz w:val="22"/>
          <w:szCs w:val="22"/>
        </w:rPr>
      </w:pPr>
    </w:p>
    <w:p w14:paraId="6F426489" w14:textId="77777777" w:rsidR="00142FBE" w:rsidRDefault="003215E9">
      <w:pPr>
        <w:pStyle w:val="Body"/>
      </w:pPr>
      <w:r>
        <w:rPr>
          <w:rFonts w:ascii="Arial Unicode MS" w:hAnsi="Arial Unicode MS"/>
          <w:sz w:val="22"/>
          <w:szCs w:val="22"/>
        </w:rPr>
        <w:br w:type="page"/>
      </w:r>
    </w:p>
    <w:p w14:paraId="6117CFAF" w14:textId="77777777" w:rsidR="00142FBE" w:rsidRDefault="00142FBE">
      <w:pPr>
        <w:pStyle w:val="Body"/>
        <w:rPr>
          <w:rFonts w:ascii="Helvetica" w:eastAsia="Helvetica" w:hAnsi="Helvetica" w:cs="Helvetica"/>
          <w:sz w:val="22"/>
          <w:szCs w:val="22"/>
        </w:rPr>
      </w:pPr>
    </w:p>
    <w:p w14:paraId="69874669" w14:textId="77777777" w:rsidR="00142FBE" w:rsidRDefault="00142FBE">
      <w:pPr>
        <w:pStyle w:val="Body"/>
        <w:rPr>
          <w:rFonts w:ascii="Helvetica" w:eastAsia="Helvetica" w:hAnsi="Helvetica" w:cs="Helvetica"/>
          <w:sz w:val="22"/>
          <w:szCs w:val="22"/>
        </w:rPr>
      </w:pPr>
    </w:p>
    <w:p w14:paraId="05A5222F" w14:textId="77777777" w:rsidR="00142FBE" w:rsidRDefault="003215E9">
      <w:pPr>
        <w:pStyle w:val="Body"/>
        <w:rPr>
          <w:rFonts w:ascii="Helvetica" w:eastAsia="Helvetica" w:hAnsi="Helvetica" w:cs="Helvetica"/>
          <w:b/>
          <w:bCs/>
          <w:sz w:val="22"/>
          <w:szCs w:val="22"/>
        </w:rPr>
      </w:pPr>
      <w:r>
        <w:rPr>
          <w:rFonts w:ascii="Helvetica" w:hAnsi="Helvetica"/>
          <w:b/>
          <w:bCs/>
          <w:sz w:val="22"/>
          <w:szCs w:val="22"/>
          <w:lang w:val="fr-FR"/>
        </w:rPr>
        <w:t>Author Questionnaire:</w:t>
      </w:r>
    </w:p>
    <w:p w14:paraId="2B1D181A" w14:textId="77777777" w:rsidR="00142FBE" w:rsidRDefault="003215E9">
      <w:pPr>
        <w:pStyle w:val="Body"/>
        <w:spacing w:before="120"/>
        <w:rPr>
          <w:rFonts w:ascii="Helvetica" w:eastAsia="Helvetica" w:hAnsi="Helvetica" w:cs="Helvetica"/>
          <w:b/>
          <w:bCs/>
          <w:sz w:val="22"/>
          <w:szCs w:val="22"/>
        </w:rPr>
      </w:pPr>
      <w:r>
        <w:rPr>
          <w:rFonts w:ascii="Helvetica" w:hAnsi="Helvetica"/>
          <w:b/>
          <w:bCs/>
          <w:sz w:val="22"/>
          <w:szCs w:val="22"/>
        </w:rPr>
        <w:t xml:space="preserve">1. </w:t>
      </w:r>
      <w:r>
        <w:rPr>
          <w:rFonts w:ascii="Helvetica" w:hAnsi="Helvetica"/>
          <w:sz w:val="22"/>
          <w:szCs w:val="22"/>
        </w:rPr>
        <w:t>Microscopy: Does your protocol involve video microscopy, such as filming a complex dissection or microinjection technique?</w:t>
      </w:r>
      <w:r>
        <w:rPr>
          <w:rFonts w:ascii="Helvetica" w:hAnsi="Helvetica"/>
          <w:b/>
          <w:bCs/>
          <w:sz w:val="22"/>
          <w:szCs w:val="22"/>
        </w:rPr>
        <w:t xml:space="preserve"> NO  </w:t>
      </w:r>
    </w:p>
    <w:p w14:paraId="16326BAC" w14:textId="77777777" w:rsidR="00142FBE" w:rsidRDefault="003215E9">
      <w:pPr>
        <w:pStyle w:val="Body"/>
        <w:spacing w:before="120"/>
        <w:rPr>
          <w:rFonts w:ascii="Helvetica" w:eastAsia="Helvetica" w:hAnsi="Helvetica" w:cs="Helvetica"/>
          <w:b/>
          <w:bCs/>
          <w:sz w:val="22"/>
          <w:szCs w:val="22"/>
        </w:rPr>
      </w:pPr>
      <w:r>
        <w:rPr>
          <w:rFonts w:ascii="Helvetica" w:hAnsi="Helvetica"/>
          <w:sz w:val="22"/>
          <w:szCs w:val="22"/>
        </w:rPr>
        <w:t>Can you record movies/images using your own microscope camera?</w:t>
      </w:r>
      <w:r>
        <w:rPr>
          <w:rFonts w:ascii="Helvetica" w:hAnsi="Helvetica"/>
          <w:b/>
          <w:bCs/>
          <w:sz w:val="22"/>
          <w:szCs w:val="22"/>
          <w:lang w:val="de-DE"/>
        </w:rPr>
        <w:t xml:space="preserve"> NO</w:t>
      </w:r>
    </w:p>
    <w:p w14:paraId="2759713D" w14:textId="77777777" w:rsidR="00142FBE" w:rsidRDefault="003215E9">
      <w:pPr>
        <w:pStyle w:val="Body"/>
        <w:spacing w:before="120"/>
        <w:rPr>
          <w:rFonts w:ascii="Helvetica" w:eastAsia="Helvetica" w:hAnsi="Helvetica" w:cs="Helvetica"/>
          <w:sz w:val="22"/>
          <w:szCs w:val="22"/>
        </w:rPr>
      </w:pPr>
      <w:r>
        <w:rPr>
          <w:rFonts w:ascii="Helvetica" w:hAnsi="Helvetica"/>
          <w:b/>
          <w:bCs/>
          <w:sz w:val="22"/>
          <w:szCs w:val="22"/>
        </w:rPr>
        <w:t xml:space="preserve">2. </w:t>
      </w:r>
      <w:r>
        <w:rPr>
          <w:rFonts w:ascii="Helvetica" w:hAnsi="Helvetica"/>
          <w:sz w:val="22"/>
          <w:szCs w:val="22"/>
        </w:rPr>
        <w:t xml:space="preserve">Does your protocol include software usage? </w:t>
      </w:r>
      <w:r>
        <w:rPr>
          <w:rFonts w:ascii="Helvetica" w:hAnsi="Helvetica"/>
          <w:b/>
          <w:bCs/>
          <w:sz w:val="22"/>
          <w:szCs w:val="22"/>
        </w:rPr>
        <w:t>NO</w:t>
      </w:r>
    </w:p>
    <w:p w14:paraId="2D59FD24" w14:textId="77777777" w:rsidR="00142FBE" w:rsidRDefault="003215E9">
      <w:pPr>
        <w:pStyle w:val="Body"/>
        <w:spacing w:before="120"/>
        <w:rPr>
          <w:rFonts w:ascii="Helvetica" w:eastAsia="Helvetica" w:hAnsi="Helvetica" w:cs="Helvetica"/>
          <w:sz w:val="22"/>
          <w:szCs w:val="22"/>
        </w:rPr>
      </w:pPr>
      <w:r>
        <w:rPr>
          <w:rFonts w:ascii="Helvetica" w:hAnsi="Helvetica"/>
          <w:b/>
          <w:bCs/>
          <w:sz w:val="22"/>
          <w:szCs w:val="22"/>
        </w:rPr>
        <w:t>3.</w:t>
      </w:r>
      <w:r>
        <w:rPr>
          <w:rFonts w:ascii="Helvetica" w:hAnsi="Helvetica"/>
          <w:sz w:val="22"/>
          <w:szCs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70510898" w14:textId="77777777" w:rsidR="00142FBE" w:rsidRDefault="003215E9">
      <w:pPr>
        <w:pStyle w:val="Body"/>
        <w:spacing w:before="120"/>
        <w:rPr>
          <w:rFonts w:ascii="Helvetica" w:eastAsia="Helvetica" w:hAnsi="Helvetica" w:cs="Helvetica"/>
          <w:b/>
          <w:bCs/>
          <w:sz w:val="22"/>
          <w:szCs w:val="22"/>
        </w:rPr>
      </w:pPr>
      <w:r>
        <w:rPr>
          <w:rFonts w:ascii="Helvetica" w:hAnsi="Helvetica"/>
          <w:b/>
          <w:bCs/>
          <w:sz w:val="22"/>
          <w:szCs w:val="22"/>
        </w:rPr>
        <w:t>Steps 2.1.1., 3.4.1., 3.4.2., 4.3.1.</w:t>
      </w:r>
    </w:p>
    <w:p w14:paraId="6FC3AA19" w14:textId="77777777" w:rsidR="00142FBE" w:rsidRDefault="003215E9">
      <w:pPr>
        <w:pStyle w:val="Body"/>
        <w:spacing w:before="120"/>
        <w:rPr>
          <w:rFonts w:ascii="Helvetica" w:eastAsia="Helvetica" w:hAnsi="Helvetica" w:cs="Helvetica"/>
          <w:sz w:val="22"/>
          <w:szCs w:val="22"/>
        </w:rPr>
      </w:pPr>
      <w:r>
        <w:rPr>
          <w:rFonts w:ascii="Helvetica" w:hAnsi="Helvetica"/>
          <w:b/>
          <w:bCs/>
          <w:sz w:val="22"/>
          <w:szCs w:val="22"/>
        </w:rPr>
        <w:t>4.</w:t>
      </w:r>
      <w:r>
        <w:rPr>
          <w:rFonts w:ascii="Helvetica" w:hAnsi="Helvetica"/>
          <w:sz w:val="22"/>
          <w:szCs w:val="22"/>
        </w:rPr>
        <w:t xml:space="preserve"> What is the single most difficult aspect of this procedure and what do you do to ensure success? Please list 1-2 individual steps using the step numbers listed in this document. (Please do not list entire sections.)</w:t>
      </w:r>
    </w:p>
    <w:p w14:paraId="40617D17" w14:textId="77777777" w:rsidR="00142FBE" w:rsidRDefault="003215E9">
      <w:pPr>
        <w:pStyle w:val="Body"/>
        <w:spacing w:before="120"/>
        <w:rPr>
          <w:rFonts w:ascii="Helvetica" w:eastAsia="Helvetica" w:hAnsi="Helvetica" w:cs="Helvetica"/>
          <w:b/>
          <w:bCs/>
          <w:sz w:val="22"/>
          <w:szCs w:val="22"/>
        </w:rPr>
      </w:pPr>
      <w:r>
        <w:rPr>
          <w:rFonts w:ascii="Helvetica" w:hAnsi="Helvetica"/>
          <w:b/>
          <w:bCs/>
          <w:sz w:val="22"/>
          <w:szCs w:val="22"/>
        </w:rPr>
        <w:t>Step 3.4.2</w:t>
      </w:r>
    </w:p>
    <w:p w14:paraId="7708A681" w14:textId="77777777" w:rsidR="00142FBE" w:rsidRDefault="003215E9">
      <w:pPr>
        <w:pStyle w:val="Body"/>
        <w:spacing w:before="120"/>
        <w:rPr>
          <w:rFonts w:ascii="Helvetica" w:eastAsia="Helvetica" w:hAnsi="Helvetica" w:cs="Helvetica"/>
          <w:sz w:val="22"/>
          <w:szCs w:val="22"/>
        </w:rPr>
      </w:pPr>
      <w:r>
        <w:rPr>
          <w:rFonts w:ascii="Helvetica" w:hAnsi="Helvetica"/>
          <w:b/>
          <w:bCs/>
          <w:sz w:val="22"/>
          <w:szCs w:val="22"/>
        </w:rPr>
        <w:t>5.</w:t>
      </w:r>
      <w:r>
        <w:rPr>
          <w:rFonts w:ascii="Helvetica" w:hAnsi="Helvetica"/>
          <w:sz w:val="22"/>
          <w:szCs w:val="22"/>
        </w:rPr>
        <w:t xml:space="preserve"> Will the filming need to take place in multiple locations? </w:t>
      </w:r>
      <w:r>
        <w:rPr>
          <w:rFonts w:ascii="Helvetica" w:hAnsi="Helvetica"/>
          <w:b/>
          <w:bCs/>
          <w:sz w:val="22"/>
          <w:szCs w:val="22"/>
        </w:rPr>
        <w:t>NO</w:t>
      </w:r>
    </w:p>
    <w:p w14:paraId="21E8AA30" w14:textId="77777777" w:rsidR="00142FBE" w:rsidRDefault="003215E9">
      <w:pPr>
        <w:pStyle w:val="Body"/>
      </w:pPr>
      <w:r>
        <w:rPr>
          <w:rFonts w:ascii="Arial Unicode MS" w:hAnsi="Arial Unicode MS"/>
          <w:sz w:val="22"/>
          <w:szCs w:val="22"/>
        </w:rPr>
        <w:br w:type="page"/>
      </w:r>
    </w:p>
    <w:p w14:paraId="75D5A8B5" w14:textId="77777777" w:rsidR="00142FBE" w:rsidRDefault="003215E9">
      <w:pPr>
        <w:pStyle w:val="Title"/>
        <w:jc w:val="center"/>
        <w:rPr>
          <w:rFonts w:ascii="Helvetica" w:eastAsia="Helvetica" w:hAnsi="Helvetica" w:cs="Helvetica"/>
        </w:rPr>
      </w:pPr>
      <w:r>
        <w:rPr>
          <w:rFonts w:ascii="Helvetica" w:hAnsi="Helvetica"/>
        </w:rPr>
        <w:lastRenderedPageBreak/>
        <w:t>Section - Introduction</w:t>
      </w:r>
    </w:p>
    <w:p w14:paraId="20B62D94" w14:textId="77777777" w:rsidR="00142FBE" w:rsidRDefault="003215E9">
      <w:pPr>
        <w:pStyle w:val="Body"/>
        <w:rPr>
          <w:rFonts w:ascii="Helvetica" w:eastAsia="Helvetica" w:hAnsi="Helvetica" w:cs="Helvetica"/>
          <w:b/>
          <w:bCs/>
          <w:i/>
          <w:iCs/>
          <w:color w:val="2F5496"/>
          <w:u w:color="2F5496"/>
        </w:rPr>
      </w:pPr>
      <w:r>
        <w:rPr>
          <w:rFonts w:ascii="Helvetica" w:hAnsi="Helvetica"/>
          <w:b/>
          <w:bCs/>
          <w:i/>
          <w:iCs/>
          <w:color w:val="2F5496"/>
          <w:u w:color="2F5496"/>
          <w:lang w:val="nl-NL"/>
        </w:rPr>
        <w:t xml:space="preserve">Videographer: Interviewee </w:t>
      </w:r>
      <w:r>
        <w:rPr>
          <w:rFonts w:ascii="Helvetica" w:hAnsi="Helvetica"/>
          <w:b/>
          <w:bCs/>
          <w:i/>
          <w:iCs/>
          <w:color w:val="2F5496"/>
          <w:sz w:val="48"/>
          <w:szCs w:val="48"/>
          <w:u w:color="2F5496"/>
        </w:rPr>
        <w:t>Headshots</w:t>
      </w:r>
      <w:r>
        <w:rPr>
          <w:rFonts w:ascii="Helvetica" w:hAnsi="Helvetica"/>
          <w:b/>
          <w:bCs/>
          <w:i/>
          <w:iCs/>
          <w:color w:val="2F5496"/>
          <w:u w:color="2F5496"/>
        </w:rPr>
        <w:t xml:space="preserve"> are </w:t>
      </w:r>
      <w:r>
        <w:rPr>
          <w:rFonts w:ascii="Helvetica" w:hAnsi="Helvetica"/>
          <w:b/>
          <w:bCs/>
          <w:i/>
          <w:iCs/>
          <w:color w:val="2F5496"/>
          <w:u w:val="single" w:color="2F5496"/>
        </w:rPr>
        <w:t>required</w:t>
      </w:r>
      <w:r>
        <w:rPr>
          <w:rFonts w:ascii="Helvetica" w:hAnsi="Helvetica"/>
          <w:b/>
          <w:bCs/>
          <w:i/>
          <w:iCs/>
          <w:color w:val="2F5496"/>
          <w:u w:color="2F5496"/>
        </w:rPr>
        <w:t>. Take a headshot for each interviewee.</w:t>
      </w:r>
    </w:p>
    <w:p w14:paraId="07FF4A21" w14:textId="77777777" w:rsidR="00142FBE" w:rsidRDefault="00142FBE">
      <w:pPr>
        <w:pStyle w:val="ListParagraph"/>
        <w:ind w:left="270"/>
        <w:rPr>
          <w:rFonts w:ascii="Helvetica" w:eastAsia="Helvetica" w:hAnsi="Helvetica" w:cs="Helvetica"/>
          <w:b/>
          <w:bCs/>
          <w:sz w:val="22"/>
          <w:szCs w:val="22"/>
        </w:rPr>
      </w:pPr>
    </w:p>
    <w:p w14:paraId="67CB92C7" w14:textId="77777777" w:rsidR="00142FBE" w:rsidRDefault="003215E9">
      <w:pPr>
        <w:pStyle w:val="ListParagraph"/>
        <w:numPr>
          <w:ilvl w:val="0"/>
          <w:numId w:val="2"/>
        </w:numPr>
        <w:rPr>
          <w:rFonts w:ascii="Helvetica" w:hAnsi="Helvetica"/>
          <w:b/>
          <w:bCs/>
          <w:sz w:val="22"/>
          <w:szCs w:val="22"/>
        </w:rPr>
      </w:pPr>
      <w:r>
        <w:rPr>
          <w:rFonts w:ascii="Helvetica" w:hAnsi="Helvetica"/>
          <w:b/>
          <w:bCs/>
          <w:sz w:val="22"/>
          <w:szCs w:val="22"/>
        </w:rPr>
        <w:t>REQUIRED Interview Statements: (Said by you on camera)  - All interview statements may be edited for length and clarity.</w:t>
      </w:r>
    </w:p>
    <w:p w14:paraId="07CABE61" w14:textId="77777777" w:rsidR="00142FBE" w:rsidRDefault="00142FBE">
      <w:pPr>
        <w:pStyle w:val="Body"/>
        <w:ind w:left="1080"/>
        <w:outlineLvl w:val="0"/>
        <w:rPr>
          <w:rFonts w:ascii="Helvetica" w:eastAsia="Helvetica" w:hAnsi="Helvetica" w:cs="Helvetica"/>
          <w:sz w:val="22"/>
          <w:szCs w:val="22"/>
          <w:u w:val="single"/>
        </w:rPr>
      </w:pPr>
    </w:p>
    <w:p w14:paraId="07F639CD" w14:textId="77777777" w:rsidR="00142FBE" w:rsidRDefault="003215E9">
      <w:pPr>
        <w:pStyle w:val="ListParagraph"/>
        <w:numPr>
          <w:ilvl w:val="1"/>
          <w:numId w:val="4"/>
        </w:numPr>
        <w:outlineLvl w:val="0"/>
        <w:rPr>
          <w:rFonts w:ascii="Helvetica" w:hAnsi="Helvetica"/>
          <w:sz w:val="22"/>
          <w:szCs w:val="22"/>
        </w:rPr>
      </w:pPr>
      <w:r>
        <w:rPr>
          <w:rFonts w:ascii="Helvetica" w:hAnsi="Helvetica"/>
          <w:b/>
          <w:bCs/>
          <w:sz w:val="22"/>
          <w:szCs w:val="22"/>
          <w:u w:val="single"/>
        </w:rPr>
        <w:t>Takumi Higaki</w:t>
      </w:r>
      <w:r>
        <w:rPr>
          <w:rFonts w:ascii="Helvetica" w:hAnsi="Helvetica"/>
          <w:sz w:val="22"/>
          <w:szCs w:val="22"/>
        </w:rPr>
        <w:t xml:space="preserve">: This method can help answer a key question of plant developmental biology, that is, what is importance of the spaced distribution of stomata </w:t>
      </w:r>
      <w:r>
        <w:rPr>
          <w:rFonts w:ascii="Helvetica" w:hAnsi="Helvetica"/>
          <w:b/>
          <w:bCs/>
          <w:sz w:val="22"/>
          <w:szCs w:val="22"/>
        </w:rPr>
        <w:t>[1]</w:t>
      </w:r>
      <w:r>
        <w:rPr>
          <w:rFonts w:ascii="Helvetica" w:hAnsi="Helvetica"/>
          <w:sz w:val="22"/>
          <w:szCs w:val="22"/>
        </w:rPr>
        <w:t>.</w:t>
      </w:r>
    </w:p>
    <w:p w14:paraId="0C14278C" w14:textId="77777777" w:rsidR="00142FBE" w:rsidRDefault="003215E9">
      <w:pPr>
        <w:pStyle w:val="ListParagraph"/>
        <w:numPr>
          <w:ilvl w:val="2"/>
          <w:numId w:val="4"/>
        </w:numPr>
        <w:outlineLvl w:val="0"/>
        <w:rPr>
          <w:rFonts w:ascii="Helvetica" w:hAnsi="Helvetica"/>
          <w:sz w:val="22"/>
          <w:szCs w:val="22"/>
        </w:rPr>
      </w:pPr>
      <w:r>
        <w:rPr>
          <w:rFonts w:ascii="Helvetica" w:hAnsi="Helvetica"/>
          <w:sz w:val="22"/>
          <w:szCs w:val="22"/>
        </w:rPr>
        <w:t xml:space="preserve">INTERVIEW: Named author states the above, looking slightly off to the side. </w:t>
      </w:r>
    </w:p>
    <w:p w14:paraId="7C3DD091" w14:textId="77777777" w:rsidR="00142FBE" w:rsidRDefault="00142FBE">
      <w:pPr>
        <w:pStyle w:val="Body"/>
        <w:outlineLvl w:val="0"/>
        <w:rPr>
          <w:rFonts w:ascii="Helvetica" w:eastAsia="Helvetica" w:hAnsi="Helvetica" w:cs="Helvetica"/>
          <w:sz w:val="22"/>
          <w:szCs w:val="22"/>
          <w:u w:val="single"/>
        </w:rPr>
      </w:pPr>
    </w:p>
    <w:p w14:paraId="6A77390B" w14:textId="77777777" w:rsidR="00142FBE" w:rsidRDefault="003215E9">
      <w:pPr>
        <w:pStyle w:val="ListParagraph"/>
        <w:numPr>
          <w:ilvl w:val="1"/>
          <w:numId w:val="4"/>
        </w:numPr>
        <w:outlineLvl w:val="0"/>
        <w:rPr>
          <w:rFonts w:ascii="Helvetica" w:hAnsi="Helvetica"/>
          <w:sz w:val="22"/>
          <w:szCs w:val="22"/>
        </w:rPr>
      </w:pPr>
      <w:r>
        <w:rPr>
          <w:rFonts w:ascii="Helvetica" w:hAnsi="Helvetica"/>
          <w:b/>
          <w:bCs/>
          <w:sz w:val="22"/>
          <w:szCs w:val="22"/>
          <w:u w:val="single"/>
        </w:rPr>
        <w:t>Kae Akita</w:t>
      </w:r>
      <w:r>
        <w:rPr>
          <w:rFonts w:ascii="Helvetica" w:hAnsi="Helvetica"/>
          <w:sz w:val="22"/>
          <w:szCs w:val="22"/>
        </w:rPr>
        <w:t xml:space="preserve">: Our induction system for clustered stomata using sucrose solution is very easy and directly applicable to transgenic or mutant lines of </w:t>
      </w:r>
      <w:r>
        <w:rPr>
          <w:rFonts w:ascii="Helvetica" w:hAnsi="Helvetica"/>
          <w:i/>
          <w:iCs/>
          <w:sz w:val="22"/>
          <w:szCs w:val="22"/>
        </w:rPr>
        <w:t>Arabidopsis thaliana</w:t>
      </w:r>
      <w:r>
        <w:rPr>
          <w:rFonts w:ascii="Helvetica" w:hAnsi="Helvetica"/>
          <w:sz w:val="22"/>
          <w:szCs w:val="22"/>
        </w:rPr>
        <w:t xml:space="preserve"> </w:t>
      </w:r>
      <w:r>
        <w:rPr>
          <w:rFonts w:ascii="Helvetica" w:hAnsi="Helvetica"/>
          <w:b/>
          <w:bCs/>
          <w:sz w:val="22"/>
          <w:szCs w:val="22"/>
        </w:rPr>
        <w:t>[1]</w:t>
      </w:r>
      <w:r>
        <w:rPr>
          <w:rFonts w:ascii="Helvetica" w:hAnsi="Helvetica"/>
          <w:sz w:val="22"/>
          <w:szCs w:val="22"/>
        </w:rPr>
        <w:t>.</w:t>
      </w:r>
    </w:p>
    <w:p w14:paraId="7AD44A43" w14:textId="77777777" w:rsidR="00142FBE" w:rsidRDefault="003215E9">
      <w:pPr>
        <w:pStyle w:val="ListParagraph"/>
        <w:numPr>
          <w:ilvl w:val="2"/>
          <w:numId w:val="4"/>
        </w:numPr>
        <w:outlineLvl w:val="0"/>
        <w:rPr>
          <w:rFonts w:ascii="Helvetica" w:hAnsi="Helvetica"/>
          <w:sz w:val="22"/>
          <w:szCs w:val="22"/>
        </w:rPr>
      </w:pPr>
      <w:r>
        <w:rPr>
          <w:rFonts w:ascii="Helvetica" w:hAnsi="Helvetica"/>
          <w:sz w:val="22"/>
          <w:szCs w:val="22"/>
        </w:rPr>
        <w:t xml:space="preserve">INTERVIEW: Named author states the above, looking slightly off to the side. </w:t>
      </w:r>
    </w:p>
    <w:p w14:paraId="3D31E26D" w14:textId="77777777" w:rsidR="00142FBE" w:rsidRDefault="00142FBE">
      <w:pPr>
        <w:pStyle w:val="Body"/>
        <w:rPr>
          <w:rFonts w:ascii="Helvetica" w:eastAsia="Helvetica" w:hAnsi="Helvetica" w:cs="Helvetica"/>
          <w:b/>
          <w:bCs/>
          <w:sz w:val="16"/>
          <w:szCs w:val="16"/>
        </w:rPr>
      </w:pPr>
    </w:p>
    <w:p w14:paraId="3DC853A1" w14:textId="77777777" w:rsidR="00142FBE" w:rsidRDefault="00142FBE">
      <w:pPr>
        <w:pStyle w:val="Body"/>
        <w:outlineLvl w:val="0"/>
        <w:rPr>
          <w:rFonts w:ascii="Helvetica" w:eastAsia="Helvetica" w:hAnsi="Helvetica" w:cs="Helvetica"/>
          <w:sz w:val="22"/>
          <w:szCs w:val="22"/>
        </w:rPr>
      </w:pPr>
    </w:p>
    <w:p w14:paraId="493D0DC5" w14:textId="77777777" w:rsidR="00142FBE" w:rsidRDefault="00142FBE">
      <w:pPr>
        <w:pStyle w:val="Body"/>
        <w:rPr>
          <w:rFonts w:ascii="Helvetica" w:eastAsia="Helvetica" w:hAnsi="Helvetica" w:cs="Helvetica"/>
          <w:b/>
          <w:bCs/>
          <w:sz w:val="22"/>
          <w:szCs w:val="22"/>
        </w:rPr>
      </w:pPr>
    </w:p>
    <w:p w14:paraId="464626F1" w14:textId="77777777" w:rsidR="00142FBE" w:rsidRDefault="00142FBE">
      <w:pPr>
        <w:pStyle w:val="Body"/>
        <w:rPr>
          <w:rFonts w:ascii="Helvetica" w:eastAsia="Helvetica" w:hAnsi="Helvetica" w:cs="Helvetica"/>
          <w:b/>
          <w:bCs/>
          <w:sz w:val="22"/>
          <w:szCs w:val="22"/>
        </w:rPr>
      </w:pPr>
    </w:p>
    <w:p w14:paraId="0C50C65E" w14:textId="77777777" w:rsidR="00142FBE" w:rsidRDefault="003215E9">
      <w:pPr>
        <w:pStyle w:val="Body"/>
      </w:pPr>
      <w:r>
        <w:rPr>
          <w:rFonts w:ascii="Arial Unicode MS" w:hAnsi="Arial Unicode MS"/>
          <w:sz w:val="22"/>
          <w:szCs w:val="22"/>
        </w:rPr>
        <w:br w:type="page"/>
      </w:r>
    </w:p>
    <w:p w14:paraId="11D6BD52" w14:textId="77777777" w:rsidR="00142FBE" w:rsidRDefault="003215E9">
      <w:pPr>
        <w:pStyle w:val="Title"/>
        <w:jc w:val="center"/>
        <w:rPr>
          <w:rFonts w:ascii="Helvetica" w:eastAsia="Helvetica" w:hAnsi="Helvetica" w:cs="Helvetica"/>
        </w:rPr>
      </w:pPr>
      <w:r>
        <w:rPr>
          <w:rFonts w:ascii="Helvetica" w:hAnsi="Helvetica"/>
        </w:rPr>
        <w:lastRenderedPageBreak/>
        <w:t>Section - Protocol</w:t>
      </w:r>
    </w:p>
    <w:p w14:paraId="7629BCF7" w14:textId="77777777" w:rsidR="00142FBE" w:rsidRDefault="003215E9">
      <w:pPr>
        <w:pStyle w:val="BodyText"/>
        <w:numPr>
          <w:ilvl w:val="0"/>
          <w:numId w:val="7"/>
        </w:numPr>
        <w:spacing w:before="360"/>
        <w:outlineLvl w:val="0"/>
        <w:rPr>
          <w:rFonts w:ascii="Helvetica" w:hAnsi="Helvetica"/>
          <w:b/>
          <w:bCs/>
          <w:i w:val="0"/>
          <w:iCs w:val="0"/>
          <w:sz w:val="22"/>
          <w:szCs w:val="22"/>
        </w:rPr>
      </w:pPr>
      <w:r>
        <w:rPr>
          <w:rFonts w:ascii="Helvetica" w:hAnsi="Helvetica"/>
          <w:b/>
          <w:bCs/>
          <w:i w:val="0"/>
          <w:iCs w:val="0"/>
          <w:sz w:val="22"/>
          <w:szCs w:val="22"/>
        </w:rPr>
        <w:t xml:space="preserve">Preparation of 3% Sucrose Containing ½ </w:t>
      </w:r>
      <w:proofErr w:type="spellStart"/>
      <w:r>
        <w:rPr>
          <w:rFonts w:ascii="Helvetica" w:hAnsi="Helvetica"/>
          <w:b/>
          <w:bCs/>
          <w:i w:val="0"/>
          <w:iCs w:val="0"/>
          <w:sz w:val="22"/>
          <w:szCs w:val="22"/>
        </w:rPr>
        <w:t>Murashige-Skoog</w:t>
      </w:r>
      <w:proofErr w:type="spellEnd"/>
      <w:r>
        <w:rPr>
          <w:rFonts w:ascii="Helvetica" w:hAnsi="Helvetica"/>
          <w:b/>
          <w:bCs/>
          <w:i w:val="0"/>
          <w:iCs w:val="0"/>
          <w:sz w:val="22"/>
          <w:szCs w:val="22"/>
        </w:rPr>
        <w:t xml:space="preserve"> Medium Solution</w:t>
      </w:r>
    </w:p>
    <w:p w14:paraId="3A434931" w14:textId="77777777" w:rsidR="00142FBE" w:rsidRDefault="003215E9">
      <w:pPr>
        <w:pStyle w:val="Body"/>
        <w:numPr>
          <w:ilvl w:val="1"/>
          <w:numId w:val="6"/>
        </w:numPr>
        <w:spacing w:before="240"/>
        <w:outlineLvl w:val="0"/>
        <w:rPr>
          <w:rFonts w:ascii="Helvetica" w:hAnsi="Helvetica"/>
          <w:sz w:val="22"/>
          <w:szCs w:val="22"/>
        </w:rPr>
      </w:pPr>
      <w:r>
        <w:rPr>
          <w:rFonts w:ascii="Helvetica" w:hAnsi="Helvetica"/>
          <w:sz w:val="22"/>
          <w:szCs w:val="22"/>
        </w:rPr>
        <w:t xml:space="preserve">To begin, add 1.1 grams of </w:t>
      </w:r>
      <w:proofErr w:type="spellStart"/>
      <w:r>
        <w:rPr>
          <w:rFonts w:ascii="Helvetica" w:hAnsi="Helvetica"/>
          <w:sz w:val="22"/>
          <w:szCs w:val="22"/>
        </w:rPr>
        <w:t>Murashige-Skoog</w:t>
      </w:r>
      <w:proofErr w:type="spellEnd"/>
      <w:r>
        <w:rPr>
          <w:rFonts w:ascii="Helvetica" w:hAnsi="Helvetica"/>
          <w:sz w:val="22"/>
          <w:szCs w:val="22"/>
        </w:rPr>
        <w:t xml:space="preserve"> medium salts and 15 grams of sucrose to a beaker </w:t>
      </w:r>
      <w:r>
        <w:rPr>
          <w:rFonts w:ascii="Helvetica" w:hAnsi="Helvetica"/>
          <w:b/>
          <w:bCs/>
          <w:sz w:val="22"/>
          <w:szCs w:val="22"/>
        </w:rPr>
        <w:t>[1]</w:t>
      </w:r>
      <w:r>
        <w:rPr>
          <w:rFonts w:ascii="Helvetica" w:hAnsi="Helvetica"/>
          <w:sz w:val="22"/>
          <w:szCs w:val="22"/>
        </w:rPr>
        <w:t xml:space="preserve">. Add 490 milliliters of distilled water to the beaker </w:t>
      </w:r>
      <w:r>
        <w:rPr>
          <w:rFonts w:ascii="Helvetica" w:hAnsi="Helvetica"/>
          <w:b/>
          <w:bCs/>
          <w:sz w:val="22"/>
          <w:szCs w:val="22"/>
          <w:lang w:val="pt-PT"/>
        </w:rPr>
        <w:t>[2]</w:t>
      </w:r>
      <w:r>
        <w:rPr>
          <w:rFonts w:ascii="Helvetica" w:hAnsi="Helvetica"/>
          <w:sz w:val="22"/>
          <w:szCs w:val="22"/>
        </w:rPr>
        <w:t xml:space="preserve">… and mix with a stir bar </w:t>
      </w:r>
      <w:r>
        <w:rPr>
          <w:rFonts w:ascii="Helvetica" w:hAnsi="Helvetica"/>
          <w:b/>
          <w:bCs/>
          <w:sz w:val="22"/>
          <w:szCs w:val="22"/>
        </w:rPr>
        <w:t>[3]</w:t>
      </w:r>
      <w:r>
        <w:rPr>
          <w:rFonts w:ascii="Helvetica" w:hAnsi="Helvetica"/>
          <w:sz w:val="22"/>
          <w:szCs w:val="22"/>
        </w:rPr>
        <w:t xml:space="preserve">. </w:t>
      </w:r>
    </w:p>
    <w:p w14:paraId="425BA136" w14:textId="77777777" w:rsidR="00142FBE" w:rsidRDefault="003215E9">
      <w:pPr>
        <w:pStyle w:val="Body"/>
        <w:numPr>
          <w:ilvl w:val="2"/>
          <w:numId w:val="6"/>
        </w:numPr>
        <w:spacing w:before="240"/>
        <w:outlineLvl w:val="0"/>
        <w:rPr>
          <w:rFonts w:ascii="Helvetica" w:hAnsi="Helvetica"/>
          <w:sz w:val="22"/>
          <w:szCs w:val="22"/>
        </w:rPr>
      </w:pPr>
      <w:r>
        <w:rPr>
          <w:rFonts w:ascii="Helvetica" w:hAnsi="Helvetica"/>
          <w:sz w:val="22"/>
          <w:szCs w:val="22"/>
        </w:rPr>
        <w:t xml:space="preserve">MED: Talent adds </w:t>
      </w:r>
      <w:proofErr w:type="spellStart"/>
      <w:r>
        <w:rPr>
          <w:rFonts w:ascii="Helvetica" w:hAnsi="Helvetica"/>
          <w:sz w:val="22"/>
          <w:szCs w:val="22"/>
        </w:rPr>
        <w:t>Murashige-Skoog</w:t>
      </w:r>
      <w:proofErr w:type="spellEnd"/>
      <w:r>
        <w:rPr>
          <w:rFonts w:ascii="Helvetica" w:hAnsi="Helvetica"/>
          <w:sz w:val="22"/>
          <w:szCs w:val="22"/>
        </w:rPr>
        <w:t xml:space="preserve"> medium salts and sucrose to a beaker. </w:t>
      </w:r>
    </w:p>
    <w:p w14:paraId="5044683D" w14:textId="77777777" w:rsidR="00142FBE" w:rsidRDefault="003215E9">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adds water to the beaker containing the salts and the sucrose. </w:t>
      </w:r>
    </w:p>
    <w:p w14:paraId="6B5FBAE8" w14:textId="77777777" w:rsidR="00142FBE" w:rsidRDefault="003215E9">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adds a stir bar to the beaker and starts the stirring. </w:t>
      </w:r>
    </w:p>
    <w:p w14:paraId="529252D0" w14:textId="77777777" w:rsidR="00142FBE" w:rsidRDefault="003215E9">
      <w:pPr>
        <w:pStyle w:val="Body"/>
        <w:numPr>
          <w:ilvl w:val="1"/>
          <w:numId w:val="6"/>
        </w:numPr>
        <w:spacing w:before="240"/>
        <w:outlineLvl w:val="0"/>
        <w:rPr>
          <w:rFonts w:ascii="Helvetica" w:hAnsi="Helvetica"/>
          <w:sz w:val="22"/>
          <w:szCs w:val="22"/>
        </w:rPr>
      </w:pPr>
      <w:r>
        <w:rPr>
          <w:rFonts w:ascii="Helvetica" w:hAnsi="Helvetica"/>
          <w:sz w:val="22"/>
          <w:szCs w:val="22"/>
        </w:rPr>
        <w:t xml:space="preserve">Use potassium hydroxide to adjust the pH to 5.8 </w:t>
      </w:r>
      <w:r>
        <w:rPr>
          <w:rFonts w:ascii="Helvetica" w:hAnsi="Helvetica"/>
          <w:b/>
          <w:bCs/>
          <w:sz w:val="22"/>
          <w:szCs w:val="22"/>
        </w:rPr>
        <w:t>[1]</w:t>
      </w:r>
      <w:r>
        <w:rPr>
          <w:rFonts w:ascii="Helvetica" w:hAnsi="Helvetica"/>
          <w:sz w:val="22"/>
          <w:szCs w:val="22"/>
        </w:rPr>
        <w:t xml:space="preserve">. Then, dilute the solution with 500 milliliters of distilled water </w:t>
      </w:r>
      <w:r>
        <w:rPr>
          <w:rFonts w:ascii="Helvetica" w:hAnsi="Helvetica"/>
          <w:b/>
          <w:bCs/>
          <w:sz w:val="22"/>
          <w:szCs w:val="22"/>
          <w:lang w:val="pt-PT"/>
        </w:rPr>
        <w:t>[2]</w:t>
      </w:r>
      <w:r>
        <w:rPr>
          <w:rFonts w:ascii="Helvetica" w:hAnsi="Helvetica"/>
          <w:sz w:val="22"/>
          <w:szCs w:val="22"/>
        </w:rPr>
        <w:t xml:space="preserve">… and transfer the diluted solution to a medium bottle </w:t>
      </w:r>
      <w:r>
        <w:rPr>
          <w:rFonts w:ascii="Helvetica" w:hAnsi="Helvetica"/>
          <w:b/>
          <w:bCs/>
          <w:sz w:val="22"/>
          <w:szCs w:val="22"/>
        </w:rPr>
        <w:t>[3]</w:t>
      </w:r>
      <w:r>
        <w:rPr>
          <w:rFonts w:ascii="Helvetica" w:hAnsi="Helvetica"/>
          <w:sz w:val="22"/>
          <w:szCs w:val="22"/>
        </w:rPr>
        <w:t xml:space="preserve">. After this, autoclave the solution </w:t>
      </w:r>
      <w:r>
        <w:rPr>
          <w:rFonts w:ascii="Helvetica" w:hAnsi="Helvetica"/>
          <w:b/>
          <w:bCs/>
          <w:sz w:val="22"/>
          <w:szCs w:val="22"/>
        </w:rPr>
        <w:t>[4-TXT]</w:t>
      </w:r>
      <w:r>
        <w:rPr>
          <w:rFonts w:ascii="Helvetica" w:hAnsi="Helvetica"/>
          <w:sz w:val="22"/>
          <w:szCs w:val="22"/>
        </w:rPr>
        <w:t>.</w:t>
      </w:r>
    </w:p>
    <w:p w14:paraId="527FCB34" w14:textId="77777777" w:rsidR="00142FBE" w:rsidRDefault="003215E9">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adds KOH to the beaker. </w:t>
      </w:r>
    </w:p>
    <w:p w14:paraId="0BA37B56" w14:textId="77777777" w:rsidR="00142FBE" w:rsidRDefault="003215E9">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adds distilled water to the beaker. </w:t>
      </w:r>
    </w:p>
    <w:p w14:paraId="19BF45DF" w14:textId="77777777" w:rsidR="00142FBE" w:rsidRDefault="003215E9">
      <w:pPr>
        <w:pStyle w:val="Body"/>
        <w:numPr>
          <w:ilvl w:val="2"/>
          <w:numId w:val="6"/>
        </w:numPr>
        <w:spacing w:before="240"/>
        <w:outlineLvl w:val="0"/>
        <w:rPr>
          <w:rFonts w:ascii="Helvetica" w:hAnsi="Helvetica"/>
          <w:sz w:val="22"/>
          <w:szCs w:val="22"/>
        </w:rPr>
      </w:pPr>
      <w:r>
        <w:rPr>
          <w:rFonts w:ascii="Helvetica" w:hAnsi="Helvetica"/>
          <w:sz w:val="22"/>
          <w:szCs w:val="22"/>
        </w:rPr>
        <w:t xml:space="preserve">MED: Talent transfers the solution to a different container. </w:t>
      </w:r>
    </w:p>
    <w:p w14:paraId="59E83541" w14:textId="77777777" w:rsidR="00142FBE" w:rsidRDefault="003215E9">
      <w:pPr>
        <w:pStyle w:val="Body"/>
        <w:numPr>
          <w:ilvl w:val="2"/>
          <w:numId w:val="6"/>
        </w:numPr>
        <w:spacing w:before="240"/>
        <w:outlineLvl w:val="0"/>
        <w:rPr>
          <w:rFonts w:ascii="Helvetica" w:hAnsi="Helvetica"/>
          <w:sz w:val="22"/>
          <w:szCs w:val="22"/>
        </w:rPr>
      </w:pPr>
      <w:r>
        <w:rPr>
          <w:rFonts w:ascii="Helvetica" w:hAnsi="Helvetica"/>
          <w:sz w:val="22"/>
          <w:szCs w:val="22"/>
        </w:rPr>
        <w:t xml:space="preserve">MED: Talent places the container of solution into the autoclave. </w:t>
      </w:r>
      <w:r>
        <w:rPr>
          <w:rFonts w:ascii="Helvetica" w:hAnsi="Helvetica"/>
          <w:b/>
          <w:bCs/>
          <w:sz w:val="22"/>
          <w:szCs w:val="22"/>
        </w:rPr>
        <w:t>TEXT: Store at 4 °C</w:t>
      </w:r>
    </w:p>
    <w:p w14:paraId="3C4FF620" w14:textId="77777777" w:rsidR="00142FBE" w:rsidRDefault="003215E9">
      <w:pPr>
        <w:pStyle w:val="Body"/>
        <w:numPr>
          <w:ilvl w:val="0"/>
          <w:numId w:val="6"/>
        </w:numPr>
        <w:spacing w:before="240"/>
        <w:outlineLvl w:val="0"/>
        <w:rPr>
          <w:rFonts w:ascii="Helvetica" w:hAnsi="Helvetica"/>
          <w:b/>
          <w:bCs/>
          <w:sz w:val="22"/>
          <w:szCs w:val="22"/>
        </w:rPr>
      </w:pPr>
      <w:r>
        <w:rPr>
          <w:rFonts w:ascii="Helvetica" w:hAnsi="Helvetica"/>
          <w:b/>
          <w:bCs/>
          <w:sz w:val="22"/>
          <w:szCs w:val="22"/>
        </w:rPr>
        <w:t>Induction of Clustered Stomata by Sucrose-containing Medium Solution Immersion Treatment</w:t>
      </w:r>
    </w:p>
    <w:p w14:paraId="62A1F899" w14:textId="77777777" w:rsidR="00142FBE" w:rsidRDefault="003215E9">
      <w:pPr>
        <w:pStyle w:val="Body"/>
        <w:numPr>
          <w:ilvl w:val="1"/>
          <w:numId w:val="6"/>
        </w:numPr>
        <w:spacing w:before="240"/>
        <w:outlineLvl w:val="0"/>
        <w:rPr>
          <w:rFonts w:ascii="Helvetica" w:hAnsi="Helvetica"/>
          <w:sz w:val="22"/>
          <w:szCs w:val="22"/>
        </w:rPr>
      </w:pPr>
      <w:r>
        <w:rPr>
          <w:rFonts w:ascii="Helvetica" w:hAnsi="Helvetica"/>
          <w:sz w:val="22"/>
          <w:szCs w:val="22"/>
        </w:rPr>
        <w:t xml:space="preserve">Prepare the sterilization solution according to the text protocol </w:t>
      </w:r>
      <w:r>
        <w:rPr>
          <w:rFonts w:ascii="Helvetica" w:hAnsi="Helvetica"/>
          <w:b/>
          <w:bCs/>
          <w:sz w:val="22"/>
          <w:szCs w:val="22"/>
        </w:rPr>
        <w:t>[1]</w:t>
      </w:r>
      <w:r>
        <w:rPr>
          <w:rFonts w:ascii="Helvetica" w:hAnsi="Helvetica"/>
          <w:sz w:val="22"/>
          <w:szCs w:val="22"/>
        </w:rPr>
        <w:t xml:space="preserve">. Then, working under aseptic conditions, place about 50 transgenic </w:t>
      </w:r>
      <w:r>
        <w:rPr>
          <w:rFonts w:ascii="Helvetica" w:hAnsi="Helvetica"/>
          <w:i/>
          <w:iCs/>
          <w:sz w:val="22"/>
          <w:szCs w:val="22"/>
        </w:rPr>
        <w:t>A. thaliana</w:t>
      </w:r>
      <w:r>
        <w:rPr>
          <w:rFonts w:ascii="Helvetica" w:hAnsi="Helvetica"/>
          <w:sz w:val="22"/>
          <w:szCs w:val="22"/>
        </w:rPr>
        <w:t xml:space="preserve"> seeds carrying a fluorescent marker into a 1.5-milliliter tube </w:t>
      </w:r>
      <w:r>
        <w:rPr>
          <w:rFonts w:ascii="Helvetica" w:hAnsi="Helvetica"/>
          <w:b/>
          <w:bCs/>
          <w:sz w:val="22"/>
          <w:szCs w:val="22"/>
          <w:lang w:val="pt-PT"/>
        </w:rPr>
        <w:t>[2]</w:t>
      </w:r>
      <w:r>
        <w:rPr>
          <w:rFonts w:ascii="Helvetica" w:hAnsi="Helvetica"/>
          <w:sz w:val="22"/>
          <w:szCs w:val="22"/>
        </w:rPr>
        <w:t xml:space="preserve">. </w:t>
      </w:r>
    </w:p>
    <w:p w14:paraId="7ACAF0A7" w14:textId="77777777" w:rsidR="00142FBE" w:rsidRDefault="003215E9">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places a labeled container of sterilization solution onto the lab bench. </w:t>
      </w:r>
    </w:p>
    <w:p w14:paraId="567F2629" w14:textId="77777777" w:rsidR="00142FBE" w:rsidRDefault="003215E9">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places seeds into a tube. </w:t>
      </w:r>
    </w:p>
    <w:p w14:paraId="66E7D785" w14:textId="77777777" w:rsidR="00142FBE" w:rsidRDefault="003215E9">
      <w:pPr>
        <w:pStyle w:val="Body"/>
        <w:numPr>
          <w:ilvl w:val="1"/>
          <w:numId w:val="6"/>
        </w:numPr>
        <w:spacing w:before="240"/>
        <w:outlineLvl w:val="0"/>
        <w:rPr>
          <w:rFonts w:ascii="Helvetica" w:hAnsi="Helvetica"/>
          <w:sz w:val="22"/>
          <w:szCs w:val="22"/>
        </w:rPr>
      </w:pPr>
      <w:r>
        <w:rPr>
          <w:rFonts w:ascii="Helvetica" w:hAnsi="Helvetica"/>
          <w:sz w:val="22"/>
          <w:szCs w:val="22"/>
        </w:rPr>
        <w:t xml:space="preserve">Next, add 1 milliliter of 70% ethanol to the tube and mix by inverting the tube five times </w:t>
      </w:r>
      <w:r>
        <w:rPr>
          <w:rFonts w:ascii="Helvetica" w:hAnsi="Helvetica"/>
          <w:b/>
          <w:bCs/>
          <w:sz w:val="22"/>
          <w:szCs w:val="22"/>
        </w:rPr>
        <w:t>[1]</w:t>
      </w:r>
      <w:r>
        <w:rPr>
          <w:rFonts w:ascii="Helvetica" w:hAnsi="Helvetica"/>
          <w:sz w:val="22"/>
          <w:szCs w:val="22"/>
        </w:rPr>
        <w:t xml:space="preserve">. After allowing the seeds to sink to the bottom of the tube, gently remove the ethanol with a micropipette </w:t>
      </w:r>
      <w:r>
        <w:rPr>
          <w:rFonts w:ascii="Helvetica" w:hAnsi="Helvetica"/>
          <w:b/>
          <w:bCs/>
          <w:sz w:val="22"/>
          <w:szCs w:val="22"/>
          <w:lang w:val="pt-PT"/>
        </w:rPr>
        <w:t>[2]</w:t>
      </w:r>
      <w:r>
        <w:rPr>
          <w:rFonts w:ascii="Helvetica" w:hAnsi="Helvetica"/>
          <w:sz w:val="22"/>
          <w:szCs w:val="22"/>
        </w:rPr>
        <w:t xml:space="preserve">. Add 1 milliliter of sterilization solution to the seeds and invert the tube five times to mix </w:t>
      </w:r>
      <w:r>
        <w:rPr>
          <w:rFonts w:ascii="Helvetica" w:hAnsi="Helvetica"/>
          <w:b/>
          <w:bCs/>
          <w:sz w:val="22"/>
          <w:szCs w:val="22"/>
        </w:rPr>
        <w:t>[3]</w:t>
      </w:r>
      <w:r>
        <w:rPr>
          <w:rFonts w:ascii="Helvetica" w:hAnsi="Helvetica"/>
          <w:sz w:val="22"/>
          <w:szCs w:val="22"/>
        </w:rPr>
        <w:t xml:space="preserve">. </w:t>
      </w:r>
    </w:p>
    <w:p w14:paraId="67440758" w14:textId="77777777" w:rsidR="00142FBE" w:rsidRDefault="003215E9">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adds ethanol to the tube and inverts the tube five times. </w:t>
      </w:r>
    </w:p>
    <w:p w14:paraId="37DAA8BD" w14:textId="77777777" w:rsidR="00142FBE" w:rsidRDefault="003215E9">
      <w:pPr>
        <w:pStyle w:val="Body"/>
        <w:numPr>
          <w:ilvl w:val="2"/>
          <w:numId w:val="6"/>
        </w:numPr>
        <w:spacing w:before="240"/>
        <w:outlineLvl w:val="0"/>
        <w:rPr>
          <w:rFonts w:ascii="Helvetica" w:hAnsi="Helvetica"/>
          <w:sz w:val="22"/>
          <w:szCs w:val="22"/>
        </w:rPr>
      </w:pPr>
      <w:r>
        <w:rPr>
          <w:rFonts w:ascii="Helvetica" w:hAnsi="Helvetica"/>
          <w:sz w:val="22"/>
          <w:szCs w:val="22"/>
        </w:rPr>
        <w:t xml:space="preserve">CU: Show the tube with the seeds at the bottom. Talent picks up the tube and removes the ethanol from the tube with a micropipette. </w:t>
      </w:r>
    </w:p>
    <w:p w14:paraId="5A883878" w14:textId="77777777" w:rsidR="00142FBE" w:rsidRDefault="003215E9">
      <w:pPr>
        <w:pStyle w:val="Body"/>
        <w:numPr>
          <w:ilvl w:val="2"/>
          <w:numId w:val="6"/>
        </w:numPr>
        <w:spacing w:before="240"/>
        <w:outlineLvl w:val="0"/>
        <w:rPr>
          <w:rFonts w:ascii="Helvetica" w:hAnsi="Helvetica"/>
          <w:sz w:val="22"/>
          <w:szCs w:val="22"/>
        </w:rPr>
      </w:pPr>
      <w:r>
        <w:rPr>
          <w:rFonts w:ascii="Helvetica" w:hAnsi="Helvetica"/>
          <w:sz w:val="22"/>
          <w:szCs w:val="22"/>
        </w:rPr>
        <w:lastRenderedPageBreak/>
        <w:t xml:space="preserve">CU: Talent adds sterilization solution to the tube and inverts the tube five times. </w:t>
      </w:r>
    </w:p>
    <w:p w14:paraId="36EB3D52" w14:textId="77777777" w:rsidR="00142FBE" w:rsidRDefault="003215E9">
      <w:pPr>
        <w:pStyle w:val="Body"/>
        <w:numPr>
          <w:ilvl w:val="1"/>
          <w:numId w:val="6"/>
        </w:numPr>
        <w:spacing w:before="240"/>
        <w:outlineLvl w:val="0"/>
        <w:rPr>
          <w:rFonts w:ascii="Helvetica" w:hAnsi="Helvetica"/>
          <w:sz w:val="22"/>
          <w:szCs w:val="22"/>
        </w:rPr>
      </w:pPr>
      <w:r>
        <w:rPr>
          <w:rFonts w:ascii="Helvetica" w:hAnsi="Helvetica"/>
          <w:sz w:val="22"/>
          <w:szCs w:val="22"/>
        </w:rPr>
        <w:t xml:space="preserve">Gently remove the sterilization solution from the seeds with a micropipette </w:t>
      </w:r>
      <w:r>
        <w:rPr>
          <w:rFonts w:ascii="Helvetica" w:hAnsi="Helvetica"/>
          <w:b/>
          <w:bCs/>
          <w:sz w:val="22"/>
          <w:szCs w:val="22"/>
        </w:rPr>
        <w:t>[1]</w:t>
      </w:r>
      <w:r>
        <w:rPr>
          <w:rFonts w:ascii="Helvetica" w:hAnsi="Helvetica"/>
          <w:sz w:val="22"/>
          <w:szCs w:val="22"/>
        </w:rPr>
        <w:t xml:space="preserve">. Then, add 1 milliliter of sterile water </w:t>
      </w:r>
      <w:r>
        <w:rPr>
          <w:rFonts w:ascii="Helvetica" w:hAnsi="Helvetica"/>
          <w:b/>
          <w:bCs/>
          <w:sz w:val="22"/>
          <w:szCs w:val="22"/>
        </w:rPr>
        <w:t>[2-TXT]</w:t>
      </w:r>
      <w:r>
        <w:rPr>
          <w:rFonts w:ascii="Helvetica" w:hAnsi="Helvetica"/>
          <w:sz w:val="22"/>
          <w:szCs w:val="22"/>
        </w:rPr>
        <w:t>.</w:t>
      </w:r>
    </w:p>
    <w:p w14:paraId="799C3193" w14:textId="77777777" w:rsidR="00142FBE" w:rsidRDefault="003215E9">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uses a micropipette to remove the sterilization solution from the tube. </w:t>
      </w:r>
    </w:p>
    <w:p w14:paraId="7826DCD8" w14:textId="77777777" w:rsidR="00142FBE" w:rsidRDefault="003215E9">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adds sterile water to the tube. </w:t>
      </w:r>
      <w:r>
        <w:rPr>
          <w:rFonts w:ascii="Helvetica" w:hAnsi="Helvetica"/>
          <w:b/>
          <w:bCs/>
          <w:sz w:val="22"/>
          <w:szCs w:val="22"/>
        </w:rPr>
        <w:t>TEXT: Repeat wash 5 times</w:t>
      </w:r>
    </w:p>
    <w:p w14:paraId="05F341D5" w14:textId="77777777" w:rsidR="00142FBE" w:rsidRDefault="003215E9">
      <w:pPr>
        <w:pStyle w:val="Body"/>
        <w:numPr>
          <w:ilvl w:val="1"/>
          <w:numId w:val="6"/>
        </w:numPr>
        <w:spacing w:before="240"/>
        <w:outlineLvl w:val="0"/>
        <w:rPr>
          <w:rFonts w:ascii="Helvetica" w:hAnsi="Helvetica"/>
          <w:sz w:val="22"/>
          <w:szCs w:val="22"/>
        </w:rPr>
      </w:pPr>
      <w:r>
        <w:rPr>
          <w:rFonts w:ascii="Helvetica" w:hAnsi="Helvetica"/>
          <w:sz w:val="22"/>
          <w:szCs w:val="22"/>
        </w:rPr>
        <w:t xml:space="preserve">Add 1.5 milliliters of the </w:t>
      </w:r>
      <w:proofErr w:type="spellStart"/>
      <w:r>
        <w:rPr>
          <w:rFonts w:ascii="Helvetica" w:hAnsi="Helvetica"/>
          <w:sz w:val="22"/>
          <w:szCs w:val="22"/>
        </w:rPr>
        <w:t>Murashige-Skoog</w:t>
      </w:r>
      <w:proofErr w:type="spellEnd"/>
      <w:r>
        <w:rPr>
          <w:rFonts w:ascii="Helvetica" w:hAnsi="Helvetica"/>
          <w:sz w:val="22"/>
          <w:szCs w:val="22"/>
        </w:rPr>
        <w:t xml:space="preserve"> solution to each well of a 24-well well plate </w:t>
      </w:r>
      <w:r>
        <w:rPr>
          <w:rFonts w:ascii="Helvetica" w:hAnsi="Helvetica"/>
          <w:b/>
          <w:bCs/>
          <w:sz w:val="22"/>
          <w:szCs w:val="22"/>
        </w:rPr>
        <w:t>[1]</w:t>
      </w:r>
      <w:r>
        <w:rPr>
          <w:rFonts w:ascii="Helvetica" w:hAnsi="Helvetica"/>
          <w:sz w:val="22"/>
          <w:szCs w:val="22"/>
        </w:rPr>
        <w:t xml:space="preserve">. Then, add two sterilized seeds to each well </w:t>
      </w:r>
      <w:r>
        <w:rPr>
          <w:rFonts w:ascii="Helvetica" w:hAnsi="Helvetica"/>
          <w:b/>
          <w:bCs/>
          <w:sz w:val="22"/>
          <w:szCs w:val="22"/>
          <w:lang w:val="pt-PT"/>
        </w:rPr>
        <w:t>[2]</w:t>
      </w:r>
      <w:r>
        <w:rPr>
          <w:rFonts w:ascii="Helvetica" w:hAnsi="Helvetica"/>
          <w:sz w:val="22"/>
          <w:szCs w:val="22"/>
        </w:rPr>
        <w:t xml:space="preserve">. Using two layers of parafilm, tape the lid to the plate </w:t>
      </w:r>
      <w:r>
        <w:rPr>
          <w:rFonts w:ascii="Helvetica" w:hAnsi="Helvetica"/>
          <w:b/>
          <w:bCs/>
          <w:sz w:val="22"/>
          <w:szCs w:val="22"/>
        </w:rPr>
        <w:t>[3]</w:t>
      </w:r>
      <w:r>
        <w:rPr>
          <w:rFonts w:ascii="Helvetica" w:hAnsi="Helvetica"/>
          <w:sz w:val="22"/>
          <w:szCs w:val="22"/>
        </w:rPr>
        <w:t>.</w:t>
      </w:r>
    </w:p>
    <w:p w14:paraId="6031497D" w14:textId="77777777" w:rsidR="00142FBE" w:rsidRDefault="003215E9">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adds </w:t>
      </w:r>
      <w:proofErr w:type="spellStart"/>
      <w:r>
        <w:rPr>
          <w:rFonts w:ascii="Helvetica" w:hAnsi="Helvetica"/>
          <w:sz w:val="22"/>
          <w:szCs w:val="22"/>
        </w:rPr>
        <w:t>Murashige-Skoog</w:t>
      </w:r>
      <w:proofErr w:type="spellEnd"/>
      <w:r>
        <w:rPr>
          <w:rFonts w:ascii="Helvetica" w:hAnsi="Helvetica"/>
          <w:sz w:val="22"/>
          <w:szCs w:val="22"/>
        </w:rPr>
        <w:t xml:space="preserve"> solution to some of the wells of the plate. </w:t>
      </w:r>
    </w:p>
    <w:p w14:paraId="5DDD3AB1" w14:textId="77777777" w:rsidR="00142FBE" w:rsidRDefault="003215E9">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adds two sterilized seeds to some of the wells of the plate. </w:t>
      </w:r>
    </w:p>
    <w:p w14:paraId="0B2182ED" w14:textId="77777777" w:rsidR="00142FBE" w:rsidRDefault="003215E9">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seals the plate shut with two layers of parafilm. </w:t>
      </w:r>
    </w:p>
    <w:p w14:paraId="1FA883C9" w14:textId="77777777" w:rsidR="00142FBE" w:rsidRDefault="003215E9">
      <w:pPr>
        <w:pStyle w:val="Body"/>
        <w:numPr>
          <w:ilvl w:val="1"/>
          <w:numId w:val="6"/>
        </w:numPr>
        <w:spacing w:before="240"/>
        <w:outlineLvl w:val="0"/>
        <w:rPr>
          <w:rFonts w:ascii="Helvetica" w:hAnsi="Helvetica"/>
          <w:sz w:val="22"/>
          <w:szCs w:val="22"/>
        </w:rPr>
      </w:pPr>
      <w:r>
        <w:rPr>
          <w:rFonts w:ascii="Helvetica" w:hAnsi="Helvetica"/>
          <w:sz w:val="22"/>
          <w:szCs w:val="22"/>
        </w:rPr>
        <w:t xml:space="preserve">Next, transfer the plate to a growth chambers to incubate for 14 days </w:t>
      </w:r>
      <w:r>
        <w:rPr>
          <w:rFonts w:ascii="Helvetica" w:hAnsi="Helvetica"/>
          <w:b/>
          <w:bCs/>
          <w:sz w:val="22"/>
          <w:szCs w:val="22"/>
        </w:rPr>
        <w:t>[1-TXT]</w:t>
      </w:r>
      <w:r>
        <w:rPr>
          <w:rFonts w:ascii="Helvetica" w:hAnsi="Helvetica"/>
          <w:sz w:val="22"/>
          <w:szCs w:val="22"/>
        </w:rPr>
        <w:t xml:space="preserve">. </w:t>
      </w:r>
    </w:p>
    <w:p w14:paraId="1ED466A6" w14:textId="77777777" w:rsidR="00142FBE" w:rsidRDefault="003215E9">
      <w:pPr>
        <w:pStyle w:val="Body"/>
        <w:numPr>
          <w:ilvl w:val="2"/>
          <w:numId w:val="6"/>
        </w:numPr>
        <w:spacing w:before="240"/>
        <w:outlineLvl w:val="0"/>
        <w:rPr>
          <w:rFonts w:ascii="Helvetica" w:hAnsi="Helvetica"/>
          <w:sz w:val="22"/>
          <w:szCs w:val="22"/>
        </w:rPr>
      </w:pPr>
      <w:r>
        <w:rPr>
          <w:rFonts w:ascii="Helvetica" w:hAnsi="Helvetica"/>
          <w:sz w:val="22"/>
          <w:szCs w:val="22"/>
        </w:rPr>
        <w:t xml:space="preserve">MED: Talent places the plate containing the seeds into the incubator. </w:t>
      </w:r>
      <w:r>
        <w:rPr>
          <w:rFonts w:ascii="Helvetica" w:hAnsi="Helvetica"/>
          <w:b/>
          <w:bCs/>
          <w:sz w:val="22"/>
          <w:szCs w:val="22"/>
        </w:rPr>
        <w:t>TEXT: 23.5 °C; 12-h/12-h light-dark cycle; 100 µ</w:t>
      </w:r>
      <w:r>
        <w:rPr>
          <w:rFonts w:ascii="Helvetica" w:hAnsi="Helvetica"/>
          <w:b/>
          <w:bCs/>
          <w:sz w:val="22"/>
          <w:szCs w:val="22"/>
          <w:lang w:val="it-IT"/>
        </w:rPr>
        <w:t>mol m</w:t>
      </w:r>
      <w:r>
        <w:rPr>
          <w:rFonts w:ascii="Helvetica" w:hAnsi="Helvetica"/>
          <w:b/>
          <w:bCs/>
          <w:sz w:val="22"/>
          <w:szCs w:val="22"/>
          <w:vertAlign w:val="superscript"/>
        </w:rPr>
        <w:t xml:space="preserve">−2 </w:t>
      </w:r>
      <w:r>
        <w:rPr>
          <w:rFonts w:ascii="Helvetica" w:hAnsi="Helvetica"/>
          <w:b/>
          <w:bCs/>
          <w:sz w:val="22"/>
          <w:szCs w:val="22"/>
        </w:rPr>
        <w:t>s</w:t>
      </w:r>
      <w:r>
        <w:rPr>
          <w:rFonts w:ascii="Helvetica" w:hAnsi="Helvetica"/>
          <w:b/>
          <w:bCs/>
          <w:sz w:val="22"/>
          <w:szCs w:val="22"/>
          <w:vertAlign w:val="superscript"/>
        </w:rPr>
        <w:t>−1</w:t>
      </w:r>
      <w:r>
        <w:rPr>
          <w:rFonts w:ascii="Helvetica" w:hAnsi="Helvetica"/>
          <w:b/>
          <w:bCs/>
          <w:sz w:val="22"/>
          <w:szCs w:val="22"/>
        </w:rPr>
        <w:t xml:space="preserve"> white light</w:t>
      </w:r>
    </w:p>
    <w:p w14:paraId="5572C3B9" w14:textId="77777777" w:rsidR="00142FBE" w:rsidRDefault="003215E9">
      <w:pPr>
        <w:pStyle w:val="Body"/>
        <w:numPr>
          <w:ilvl w:val="0"/>
          <w:numId w:val="6"/>
        </w:numPr>
        <w:spacing w:before="240"/>
        <w:outlineLvl w:val="0"/>
        <w:rPr>
          <w:rFonts w:ascii="Helvetica" w:hAnsi="Helvetica"/>
          <w:b/>
          <w:bCs/>
          <w:sz w:val="22"/>
          <w:szCs w:val="22"/>
        </w:rPr>
      </w:pPr>
      <w:r>
        <w:rPr>
          <w:rFonts w:ascii="Helvetica" w:hAnsi="Helvetica"/>
          <w:b/>
          <w:bCs/>
          <w:sz w:val="22"/>
          <w:szCs w:val="22"/>
        </w:rPr>
        <w:t>Microscopic Observation of Clustered Stomata</w:t>
      </w:r>
    </w:p>
    <w:p w14:paraId="2ECB6CBF" w14:textId="77777777" w:rsidR="00142FBE" w:rsidRDefault="003215E9">
      <w:pPr>
        <w:pStyle w:val="Body"/>
        <w:numPr>
          <w:ilvl w:val="1"/>
          <w:numId w:val="6"/>
        </w:numPr>
        <w:spacing w:before="240"/>
        <w:outlineLvl w:val="0"/>
        <w:rPr>
          <w:rFonts w:ascii="Helvetica" w:hAnsi="Helvetica"/>
          <w:sz w:val="22"/>
          <w:szCs w:val="22"/>
        </w:rPr>
      </w:pPr>
      <w:r>
        <w:rPr>
          <w:rFonts w:ascii="Helvetica" w:hAnsi="Helvetica"/>
          <w:sz w:val="22"/>
          <w:szCs w:val="22"/>
        </w:rPr>
        <w:t xml:space="preserve">First, transfer 30 microliters of </w:t>
      </w:r>
      <w:proofErr w:type="spellStart"/>
      <w:r>
        <w:rPr>
          <w:rFonts w:ascii="Helvetica" w:hAnsi="Helvetica"/>
          <w:sz w:val="22"/>
          <w:szCs w:val="22"/>
        </w:rPr>
        <w:t>Murashige-Skoog</w:t>
      </w:r>
      <w:proofErr w:type="spellEnd"/>
      <w:r>
        <w:rPr>
          <w:rFonts w:ascii="Helvetica" w:hAnsi="Helvetica"/>
          <w:sz w:val="22"/>
          <w:szCs w:val="22"/>
        </w:rPr>
        <w:t xml:space="preserve"> solution from the 24-well plate to the center of a glass slide </w:t>
      </w:r>
      <w:r>
        <w:rPr>
          <w:rFonts w:ascii="Helvetica" w:hAnsi="Helvetica"/>
          <w:b/>
          <w:bCs/>
          <w:sz w:val="22"/>
          <w:szCs w:val="22"/>
        </w:rPr>
        <w:t>[1]</w:t>
      </w:r>
      <w:r>
        <w:rPr>
          <w:rFonts w:ascii="Helvetica" w:hAnsi="Helvetica"/>
          <w:sz w:val="22"/>
          <w:szCs w:val="22"/>
        </w:rPr>
        <w:t xml:space="preserve">. Using dissecting scissors, remove the cotyledon from a 14-day-old seedling </w:t>
      </w:r>
      <w:r>
        <w:rPr>
          <w:rFonts w:ascii="Helvetica" w:hAnsi="Helvetica"/>
          <w:b/>
          <w:bCs/>
          <w:sz w:val="22"/>
          <w:szCs w:val="22"/>
          <w:lang w:val="pt-PT"/>
        </w:rPr>
        <w:t>[2]</w:t>
      </w:r>
      <w:r>
        <w:rPr>
          <w:rFonts w:ascii="Helvetica" w:hAnsi="Helvetica"/>
          <w:sz w:val="22"/>
          <w:szCs w:val="22"/>
        </w:rPr>
        <w:t xml:space="preserve">. Float the cotyledon with the observation side facing up on the drop of </w:t>
      </w:r>
      <w:proofErr w:type="spellStart"/>
      <w:r>
        <w:rPr>
          <w:rFonts w:ascii="Helvetica" w:hAnsi="Helvetica"/>
          <w:sz w:val="22"/>
          <w:szCs w:val="22"/>
        </w:rPr>
        <w:t>Murashige-Skoog</w:t>
      </w:r>
      <w:proofErr w:type="spellEnd"/>
      <w:r>
        <w:rPr>
          <w:rFonts w:ascii="Helvetica" w:hAnsi="Helvetica"/>
          <w:sz w:val="22"/>
          <w:szCs w:val="22"/>
        </w:rPr>
        <w:t xml:space="preserve"> solution </w:t>
      </w:r>
      <w:r>
        <w:rPr>
          <w:rFonts w:ascii="Helvetica" w:hAnsi="Helvetica"/>
          <w:b/>
          <w:bCs/>
          <w:sz w:val="22"/>
          <w:szCs w:val="22"/>
        </w:rPr>
        <w:t>[3]</w:t>
      </w:r>
      <w:r>
        <w:rPr>
          <w:rFonts w:ascii="Helvetica" w:hAnsi="Helvetica"/>
          <w:sz w:val="22"/>
          <w:szCs w:val="22"/>
        </w:rPr>
        <w:t xml:space="preserve">. </w:t>
      </w:r>
    </w:p>
    <w:p w14:paraId="4D179B60" w14:textId="77777777" w:rsidR="00142FBE" w:rsidRDefault="003215E9">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places a drop of the </w:t>
      </w:r>
      <w:proofErr w:type="spellStart"/>
      <w:r>
        <w:rPr>
          <w:rFonts w:ascii="Helvetica" w:hAnsi="Helvetica"/>
          <w:sz w:val="22"/>
          <w:szCs w:val="22"/>
        </w:rPr>
        <w:t>Murashige-Skoog</w:t>
      </w:r>
      <w:proofErr w:type="spellEnd"/>
      <w:r>
        <w:rPr>
          <w:rFonts w:ascii="Helvetica" w:hAnsi="Helvetica"/>
          <w:sz w:val="22"/>
          <w:szCs w:val="22"/>
        </w:rPr>
        <w:t xml:space="preserve"> solution on a glass slide. </w:t>
      </w:r>
    </w:p>
    <w:p w14:paraId="1DB0905D" w14:textId="77777777" w:rsidR="00142FBE" w:rsidRDefault="003215E9">
      <w:pPr>
        <w:pStyle w:val="Body"/>
        <w:numPr>
          <w:ilvl w:val="2"/>
          <w:numId w:val="6"/>
        </w:numPr>
        <w:spacing w:before="240"/>
        <w:outlineLvl w:val="0"/>
        <w:rPr>
          <w:rFonts w:ascii="Helvetica" w:hAnsi="Helvetica"/>
          <w:sz w:val="22"/>
          <w:szCs w:val="22"/>
        </w:rPr>
      </w:pPr>
      <w:r>
        <w:rPr>
          <w:rFonts w:ascii="Helvetica" w:hAnsi="Helvetica"/>
          <w:sz w:val="22"/>
          <w:szCs w:val="22"/>
        </w:rPr>
        <w:t xml:space="preserve">ECU: Talent uses dissecting scissors to remove the cotyledon </w:t>
      </w:r>
      <w:r>
        <w:rPr>
          <w:rFonts w:ascii="Helvetica" w:hAnsi="Helvetica"/>
          <w:i/>
          <w:iCs/>
          <w:color w:val="0000FF"/>
          <w:sz w:val="22"/>
          <w:szCs w:val="22"/>
          <w:u w:color="0000FF"/>
        </w:rPr>
        <w:t>(Video editor: This is the embryonic leaf of the seedling)</w:t>
      </w:r>
      <w:r>
        <w:rPr>
          <w:rFonts w:ascii="Helvetica" w:hAnsi="Helvetica"/>
          <w:sz w:val="22"/>
          <w:szCs w:val="22"/>
        </w:rPr>
        <w:t xml:space="preserve"> from a seedling. </w:t>
      </w:r>
    </w:p>
    <w:p w14:paraId="199EF523" w14:textId="77777777" w:rsidR="00142FBE" w:rsidRDefault="003215E9">
      <w:pPr>
        <w:pStyle w:val="Body"/>
        <w:numPr>
          <w:ilvl w:val="2"/>
          <w:numId w:val="6"/>
        </w:numPr>
        <w:spacing w:before="240"/>
        <w:outlineLvl w:val="0"/>
        <w:rPr>
          <w:rFonts w:ascii="Helvetica" w:hAnsi="Helvetica"/>
          <w:sz w:val="22"/>
          <w:szCs w:val="22"/>
        </w:rPr>
      </w:pPr>
      <w:r>
        <w:rPr>
          <w:rFonts w:ascii="Helvetica" w:hAnsi="Helvetica"/>
          <w:sz w:val="22"/>
          <w:szCs w:val="22"/>
        </w:rPr>
        <w:t xml:space="preserve">ECU: Talent positions the removed cotyledon on the glass slide. </w:t>
      </w:r>
    </w:p>
    <w:p w14:paraId="022EFFC8" w14:textId="77777777" w:rsidR="00142FBE" w:rsidRDefault="003215E9">
      <w:pPr>
        <w:pStyle w:val="Body"/>
        <w:numPr>
          <w:ilvl w:val="1"/>
          <w:numId w:val="6"/>
        </w:numPr>
        <w:spacing w:before="240"/>
        <w:outlineLvl w:val="0"/>
        <w:rPr>
          <w:rFonts w:ascii="Helvetica" w:hAnsi="Helvetica"/>
          <w:sz w:val="22"/>
          <w:szCs w:val="22"/>
        </w:rPr>
      </w:pPr>
      <w:r>
        <w:rPr>
          <w:rFonts w:ascii="Helvetica" w:hAnsi="Helvetica"/>
          <w:sz w:val="22"/>
          <w:szCs w:val="22"/>
        </w:rPr>
        <w:t xml:space="preserve">Prepare the cotyledon according to the methods previously described in The Journal of Visualized Experiments </w:t>
      </w:r>
      <w:r>
        <w:rPr>
          <w:rFonts w:ascii="Helvetica" w:hAnsi="Helvetica"/>
          <w:b/>
          <w:bCs/>
          <w:sz w:val="22"/>
          <w:szCs w:val="22"/>
        </w:rPr>
        <w:t>[1-TXT]</w:t>
      </w:r>
      <w:r>
        <w:rPr>
          <w:rFonts w:ascii="Helvetica" w:hAnsi="Helvetica"/>
          <w:sz w:val="22"/>
          <w:szCs w:val="22"/>
        </w:rPr>
        <w:t xml:space="preserve">. Set the specimen on the stage of a confocal laser microscope </w:t>
      </w:r>
      <w:r>
        <w:rPr>
          <w:rFonts w:ascii="Helvetica" w:hAnsi="Helvetica"/>
          <w:b/>
          <w:bCs/>
          <w:sz w:val="22"/>
          <w:szCs w:val="22"/>
          <w:lang w:val="pt-PT"/>
        </w:rPr>
        <w:t xml:space="preserve">[2]. </w:t>
      </w:r>
      <w:r>
        <w:rPr>
          <w:rFonts w:ascii="Helvetica" w:hAnsi="Helvetica"/>
          <w:sz w:val="22"/>
          <w:szCs w:val="22"/>
        </w:rPr>
        <w:t xml:space="preserve">Finally, use bright field illumination to select clustered guard cells for observation </w:t>
      </w:r>
      <w:r>
        <w:rPr>
          <w:rFonts w:ascii="Helvetica" w:hAnsi="Helvetica"/>
          <w:b/>
          <w:bCs/>
          <w:sz w:val="22"/>
          <w:szCs w:val="22"/>
        </w:rPr>
        <w:t>[3]</w:t>
      </w:r>
      <w:r>
        <w:rPr>
          <w:rFonts w:ascii="Helvetica" w:hAnsi="Helvetica"/>
          <w:sz w:val="22"/>
          <w:szCs w:val="22"/>
        </w:rPr>
        <w:t>.</w:t>
      </w:r>
    </w:p>
    <w:p w14:paraId="60175ABF" w14:textId="77777777" w:rsidR="00142FBE" w:rsidRDefault="003215E9">
      <w:pPr>
        <w:pStyle w:val="Body"/>
        <w:numPr>
          <w:ilvl w:val="2"/>
          <w:numId w:val="6"/>
        </w:numPr>
        <w:spacing w:before="240"/>
        <w:outlineLvl w:val="0"/>
        <w:rPr>
          <w:rFonts w:ascii="Helvetica" w:hAnsi="Helvetica"/>
          <w:sz w:val="22"/>
          <w:szCs w:val="22"/>
        </w:rPr>
      </w:pPr>
      <w:r>
        <w:rPr>
          <w:rFonts w:ascii="Helvetica" w:hAnsi="Helvetica"/>
          <w:sz w:val="22"/>
          <w:szCs w:val="22"/>
        </w:rPr>
        <w:t xml:space="preserve">CU: Show talent performing brief actions that represent preparing the cotyledon. </w:t>
      </w:r>
      <w:r>
        <w:rPr>
          <w:rFonts w:ascii="Helvetica" w:hAnsi="Helvetica"/>
          <w:b/>
          <w:bCs/>
          <w:sz w:val="22"/>
          <w:szCs w:val="22"/>
        </w:rPr>
        <w:t xml:space="preserve">TEXT: J. Vis., 106, </w:t>
      </w:r>
      <w:proofErr w:type="spellStart"/>
      <w:r w:rsidRPr="00754B55">
        <w:rPr>
          <w:rFonts w:ascii="Helvetica" w:hAnsi="Helvetica"/>
          <w:b/>
          <w:bCs/>
          <w:color w:val="FF0000"/>
          <w:sz w:val="22"/>
          <w:szCs w:val="22"/>
        </w:rPr>
        <w:t>Hi</w:t>
      </w:r>
      <w:r w:rsidR="00754B55">
        <w:rPr>
          <w:rFonts w:ascii="Helvetica" w:hAnsi="Helvetica"/>
          <w:b/>
          <w:bCs/>
          <w:color w:val="FF0000"/>
          <w:sz w:val="22"/>
          <w:szCs w:val="22"/>
        </w:rPr>
        <w:t>g</w:t>
      </w:r>
      <w:r w:rsidRPr="00754B55">
        <w:rPr>
          <w:rFonts w:ascii="Helvetica" w:hAnsi="Helvetica"/>
          <w:b/>
          <w:bCs/>
          <w:color w:val="FF0000"/>
          <w:sz w:val="22"/>
          <w:szCs w:val="22"/>
        </w:rPr>
        <w:t>a</w:t>
      </w:r>
      <w:r w:rsidR="00754B55">
        <w:rPr>
          <w:rFonts w:ascii="Helvetica" w:hAnsi="Helvetica"/>
          <w:b/>
          <w:bCs/>
          <w:color w:val="FF0000"/>
          <w:sz w:val="22"/>
          <w:szCs w:val="22"/>
        </w:rPr>
        <w:t>k</w:t>
      </w:r>
      <w:r w:rsidRPr="00754B55">
        <w:rPr>
          <w:rFonts w:ascii="Helvetica" w:hAnsi="Helvetica"/>
          <w:b/>
          <w:bCs/>
          <w:color w:val="FF0000"/>
          <w:sz w:val="22"/>
          <w:szCs w:val="22"/>
        </w:rPr>
        <w:t>i</w:t>
      </w:r>
      <w:proofErr w:type="spellEnd"/>
      <w:r>
        <w:rPr>
          <w:rFonts w:ascii="Helvetica" w:hAnsi="Helvetica"/>
          <w:sz w:val="22"/>
          <w:szCs w:val="22"/>
        </w:rPr>
        <w:t xml:space="preserve"> </w:t>
      </w:r>
      <w:r>
        <w:rPr>
          <w:rFonts w:ascii="Helvetica" w:hAnsi="Helvetica"/>
          <w:i/>
          <w:iCs/>
          <w:color w:val="0000FF"/>
          <w:sz w:val="22"/>
          <w:szCs w:val="22"/>
          <w:u w:color="0000FF"/>
        </w:rPr>
        <w:t>Video editor: This is video number 53437.</w:t>
      </w:r>
    </w:p>
    <w:p w14:paraId="7B0128FA" w14:textId="77777777" w:rsidR="00142FBE" w:rsidRDefault="003215E9">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places the slide on the microscope stage. </w:t>
      </w:r>
    </w:p>
    <w:p w14:paraId="768DFC9F" w14:textId="77777777" w:rsidR="00142FBE" w:rsidRDefault="003215E9">
      <w:pPr>
        <w:pStyle w:val="Body"/>
        <w:numPr>
          <w:ilvl w:val="2"/>
          <w:numId w:val="6"/>
        </w:numPr>
        <w:spacing w:before="240"/>
        <w:outlineLvl w:val="0"/>
        <w:rPr>
          <w:rFonts w:ascii="Helvetica" w:hAnsi="Helvetica"/>
          <w:sz w:val="22"/>
          <w:szCs w:val="22"/>
        </w:rPr>
      </w:pPr>
      <w:r>
        <w:rPr>
          <w:rFonts w:ascii="Helvetica" w:hAnsi="Helvetica"/>
          <w:sz w:val="22"/>
          <w:szCs w:val="22"/>
        </w:rPr>
        <w:t xml:space="preserve">MED: Talent uses the microscope to select clustered guard cells. </w:t>
      </w:r>
    </w:p>
    <w:p w14:paraId="40215F11" w14:textId="77777777" w:rsidR="00142FBE" w:rsidRDefault="003215E9">
      <w:pPr>
        <w:pStyle w:val="Title"/>
        <w:jc w:val="center"/>
        <w:rPr>
          <w:rFonts w:ascii="Helvetica" w:eastAsia="Helvetica" w:hAnsi="Helvetica" w:cs="Helvetica"/>
        </w:rPr>
      </w:pPr>
      <w:r>
        <w:rPr>
          <w:rFonts w:ascii="Helvetica" w:hAnsi="Helvetica"/>
        </w:rPr>
        <w:lastRenderedPageBreak/>
        <w:t>Section – Results</w:t>
      </w:r>
    </w:p>
    <w:p w14:paraId="5B48DA07" w14:textId="77777777" w:rsidR="00142FBE" w:rsidRDefault="003215E9">
      <w:pPr>
        <w:pStyle w:val="Body"/>
        <w:numPr>
          <w:ilvl w:val="0"/>
          <w:numId w:val="6"/>
        </w:numPr>
        <w:spacing w:before="240"/>
        <w:outlineLvl w:val="0"/>
        <w:rPr>
          <w:rFonts w:ascii="Helvetica" w:hAnsi="Helvetica"/>
          <w:b/>
          <w:bCs/>
          <w:sz w:val="22"/>
          <w:szCs w:val="22"/>
        </w:rPr>
      </w:pPr>
      <w:r>
        <w:rPr>
          <w:rFonts w:ascii="Helvetica" w:hAnsi="Helvetica"/>
          <w:b/>
          <w:bCs/>
          <w:sz w:val="22"/>
          <w:szCs w:val="22"/>
        </w:rPr>
        <w:t xml:space="preserve">Stomata Clustering Induced in </w:t>
      </w:r>
      <w:r>
        <w:rPr>
          <w:rFonts w:ascii="Helvetica" w:hAnsi="Helvetica"/>
          <w:b/>
          <w:bCs/>
          <w:i/>
          <w:iCs/>
          <w:sz w:val="22"/>
          <w:szCs w:val="22"/>
        </w:rPr>
        <w:t>A. thaliana</w:t>
      </w:r>
      <w:r>
        <w:rPr>
          <w:rFonts w:ascii="Helvetica" w:hAnsi="Helvetica"/>
          <w:b/>
          <w:bCs/>
          <w:sz w:val="22"/>
          <w:szCs w:val="22"/>
        </w:rPr>
        <w:t xml:space="preserve"> Seedlings</w:t>
      </w:r>
    </w:p>
    <w:p w14:paraId="14E129FE" w14:textId="77777777" w:rsidR="00142FBE" w:rsidRDefault="003215E9">
      <w:pPr>
        <w:pStyle w:val="Body"/>
        <w:numPr>
          <w:ilvl w:val="1"/>
          <w:numId w:val="6"/>
        </w:numPr>
        <w:spacing w:before="240"/>
        <w:outlineLvl w:val="0"/>
        <w:rPr>
          <w:rFonts w:ascii="Helvetica" w:hAnsi="Helvetica"/>
          <w:sz w:val="22"/>
          <w:szCs w:val="22"/>
        </w:rPr>
      </w:pPr>
      <w:r>
        <w:rPr>
          <w:rFonts w:ascii="Helvetica" w:hAnsi="Helvetica"/>
          <w:sz w:val="22"/>
          <w:szCs w:val="22"/>
        </w:rPr>
        <w:t xml:space="preserve">In this protocol, stomatal clustering was induced in </w:t>
      </w:r>
      <w:r>
        <w:rPr>
          <w:rFonts w:ascii="Helvetica" w:hAnsi="Helvetica"/>
          <w:i/>
          <w:iCs/>
          <w:sz w:val="22"/>
          <w:szCs w:val="22"/>
        </w:rPr>
        <w:t>A. thaliana</w:t>
      </w:r>
      <w:r>
        <w:rPr>
          <w:rFonts w:ascii="Helvetica" w:hAnsi="Helvetica"/>
          <w:sz w:val="22"/>
          <w:szCs w:val="22"/>
        </w:rPr>
        <w:t xml:space="preserve"> seedlings. The clustered guard cells grown in the sucrose-containing medium </w:t>
      </w:r>
      <w:r>
        <w:rPr>
          <w:rFonts w:ascii="Helvetica" w:hAnsi="Helvetica"/>
          <w:b/>
          <w:bCs/>
          <w:sz w:val="22"/>
          <w:szCs w:val="22"/>
        </w:rPr>
        <w:t>[1]</w:t>
      </w:r>
      <w:r>
        <w:rPr>
          <w:rFonts w:ascii="Helvetica" w:hAnsi="Helvetica"/>
          <w:sz w:val="22"/>
          <w:szCs w:val="22"/>
        </w:rPr>
        <w:t xml:space="preserve"> have larger chloroplasts than guard cells grown in sucrose free conditions </w:t>
      </w:r>
      <w:r>
        <w:rPr>
          <w:rFonts w:ascii="Helvetica" w:hAnsi="Helvetica"/>
          <w:b/>
          <w:bCs/>
          <w:sz w:val="22"/>
          <w:szCs w:val="22"/>
          <w:lang w:val="pt-PT"/>
        </w:rPr>
        <w:t>[2]</w:t>
      </w:r>
      <w:r>
        <w:rPr>
          <w:rFonts w:ascii="Helvetica" w:hAnsi="Helvetica"/>
          <w:sz w:val="22"/>
          <w:szCs w:val="22"/>
        </w:rPr>
        <w:t>.</w:t>
      </w:r>
    </w:p>
    <w:p w14:paraId="1D14BAE2" w14:textId="77777777" w:rsidR="00142FBE" w:rsidRDefault="003215E9">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LM: Figure 1B</w:t>
      </w:r>
    </w:p>
    <w:p w14:paraId="3F524020" w14:textId="77777777" w:rsidR="00142FBE" w:rsidRDefault="003215E9">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LM: Figure 1A </w:t>
      </w:r>
      <w:r>
        <w:rPr>
          <w:rFonts w:ascii="Helvetica" w:hAnsi="Helvetica"/>
          <w:i/>
          <w:iCs/>
          <w:color w:val="0000FF"/>
          <w:sz w:val="22"/>
          <w:szCs w:val="22"/>
          <w:u w:color="0000FF"/>
        </w:rPr>
        <w:t>Video editor: Edit this in such a way as to communicate that the chloroplasts in 1B are bigger than those in 1A.</w:t>
      </w:r>
      <w:r>
        <w:rPr>
          <w:rFonts w:ascii="Helvetica" w:hAnsi="Helvetica"/>
          <w:sz w:val="22"/>
          <w:szCs w:val="22"/>
        </w:rPr>
        <w:t xml:space="preserve"> </w:t>
      </w:r>
    </w:p>
    <w:p w14:paraId="5172E52A" w14:textId="77777777" w:rsidR="00142FBE" w:rsidRDefault="003215E9">
      <w:pPr>
        <w:pStyle w:val="Body"/>
        <w:numPr>
          <w:ilvl w:val="1"/>
          <w:numId w:val="6"/>
        </w:numPr>
        <w:spacing w:before="240"/>
        <w:outlineLvl w:val="0"/>
        <w:rPr>
          <w:rFonts w:ascii="Helvetica" w:hAnsi="Helvetica"/>
          <w:sz w:val="22"/>
          <w:szCs w:val="22"/>
        </w:rPr>
      </w:pPr>
      <w:r>
        <w:rPr>
          <w:rFonts w:ascii="Helvetica" w:hAnsi="Helvetica"/>
          <w:sz w:val="22"/>
          <w:szCs w:val="22"/>
        </w:rPr>
        <w:t xml:space="preserve">Enlargement of the chloroplasts was confirmed with a chloroplast stroma marker and chlorophyll autofluorescence </w:t>
      </w:r>
      <w:r>
        <w:rPr>
          <w:rFonts w:ascii="Helvetica" w:hAnsi="Helvetica"/>
          <w:b/>
          <w:bCs/>
          <w:sz w:val="22"/>
          <w:szCs w:val="22"/>
        </w:rPr>
        <w:t>[1]</w:t>
      </w:r>
      <w:r>
        <w:rPr>
          <w:rFonts w:ascii="Helvetica" w:hAnsi="Helvetica"/>
          <w:sz w:val="22"/>
          <w:szCs w:val="22"/>
        </w:rPr>
        <w:t xml:space="preserve">… suggesting that sucrose treatment resulted in starch grain accumulation in the chloroplasts </w:t>
      </w:r>
      <w:r>
        <w:rPr>
          <w:rFonts w:ascii="Helvetica" w:hAnsi="Helvetica"/>
          <w:b/>
          <w:bCs/>
          <w:sz w:val="22"/>
          <w:szCs w:val="22"/>
          <w:lang w:val="pt-PT"/>
        </w:rPr>
        <w:t>[2]</w:t>
      </w:r>
      <w:r>
        <w:rPr>
          <w:rFonts w:ascii="Helvetica" w:hAnsi="Helvetica"/>
          <w:sz w:val="22"/>
          <w:szCs w:val="22"/>
        </w:rPr>
        <w:t xml:space="preserve">. </w:t>
      </w:r>
    </w:p>
    <w:p w14:paraId="3FCE586C" w14:textId="77777777" w:rsidR="00142FBE" w:rsidRDefault="003215E9">
      <w:pPr>
        <w:pStyle w:val="Body"/>
        <w:numPr>
          <w:ilvl w:val="2"/>
          <w:numId w:val="6"/>
        </w:numPr>
        <w:spacing w:before="240"/>
        <w:outlineLvl w:val="0"/>
        <w:rPr>
          <w:rFonts w:ascii="Helvetica" w:hAnsi="Helvetica"/>
          <w:sz w:val="22"/>
          <w:szCs w:val="22"/>
        </w:rPr>
      </w:pPr>
      <w:r>
        <w:rPr>
          <w:rFonts w:ascii="Helvetica" w:hAnsi="Helvetica"/>
          <w:sz w:val="22"/>
          <w:szCs w:val="22"/>
        </w:rPr>
        <w:t xml:space="preserve">LM: Figure 1C and Figure 1D </w:t>
      </w:r>
      <w:r>
        <w:rPr>
          <w:rFonts w:ascii="Helvetica" w:hAnsi="Helvetica"/>
          <w:i/>
          <w:iCs/>
          <w:color w:val="0000FF"/>
          <w:sz w:val="22"/>
          <w:szCs w:val="22"/>
          <w:u w:color="0000FF"/>
        </w:rPr>
        <w:t>Video editor: 1C is the “</w:t>
      </w:r>
      <w:r>
        <w:rPr>
          <w:rFonts w:ascii="Helvetica" w:hAnsi="Helvetica"/>
          <w:i/>
          <w:iCs/>
          <w:color w:val="0000FF"/>
          <w:sz w:val="22"/>
          <w:szCs w:val="22"/>
          <w:u w:color="0000FF"/>
          <w:lang w:val="it-IT"/>
        </w:rPr>
        <w:t>control</w:t>
      </w:r>
      <w:r>
        <w:rPr>
          <w:rFonts w:ascii="Helvetica" w:hAnsi="Helvetica"/>
          <w:i/>
          <w:iCs/>
          <w:color w:val="0000FF"/>
          <w:sz w:val="22"/>
          <w:szCs w:val="22"/>
          <w:u w:color="0000FF"/>
        </w:rPr>
        <w:t>” treatment in this comparison. The point of this visual comparison is to show that is more fluorescence in 1D.</w:t>
      </w:r>
      <w:r>
        <w:rPr>
          <w:rFonts w:ascii="Helvetica" w:hAnsi="Helvetica"/>
          <w:sz w:val="22"/>
          <w:szCs w:val="22"/>
        </w:rPr>
        <w:t xml:space="preserve"> </w:t>
      </w:r>
    </w:p>
    <w:p w14:paraId="6A22EABE" w14:textId="77777777" w:rsidR="00142FBE" w:rsidRDefault="003215E9">
      <w:pPr>
        <w:pStyle w:val="Body"/>
        <w:numPr>
          <w:ilvl w:val="2"/>
          <w:numId w:val="6"/>
        </w:numPr>
        <w:spacing w:before="240"/>
        <w:outlineLvl w:val="0"/>
        <w:rPr>
          <w:rFonts w:ascii="Helvetica" w:hAnsi="Helvetica"/>
          <w:sz w:val="22"/>
          <w:szCs w:val="22"/>
        </w:rPr>
      </w:pPr>
      <w:r>
        <w:rPr>
          <w:rFonts w:ascii="Helvetica" w:hAnsi="Helvetica"/>
          <w:sz w:val="22"/>
          <w:szCs w:val="22"/>
        </w:rPr>
        <w:t xml:space="preserve">LM: Figure 1E and 1F </w:t>
      </w:r>
      <w:r>
        <w:rPr>
          <w:rFonts w:ascii="Helvetica" w:hAnsi="Helvetica"/>
          <w:i/>
          <w:iCs/>
          <w:color w:val="0000FF"/>
          <w:sz w:val="22"/>
          <w:szCs w:val="22"/>
          <w:u w:color="0000FF"/>
        </w:rPr>
        <w:t>Video editor: As in 5.2.1, 1E is the control and 1F is the more fluorescent experimental treatment.</w:t>
      </w:r>
      <w:r>
        <w:rPr>
          <w:rFonts w:ascii="Helvetica" w:hAnsi="Helvetica"/>
          <w:sz w:val="22"/>
          <w:szCs w:val="22"/>
        </w:rPr>
        <w:t xml:space="preserve"> </w:t>
      </w:r>
    </w:p>
    <w:p w14:paraId="58946E1D" w14:textId="77777777" w:rsidR="00142FBE" w:rsidRDefault="003215E9">
      <w:pPr>
        <w:pStyle w:val="Body"/>
        <w:numPr>
          <w:ilvl w:val="1"/>
          <w:numId w:val="6"/>
        </w:numPr>
        <w:spacing w:before="240"/>
        <w:outlineLvl w:val="0"/>
        <w:rPr>
          <w:rFonts w:ascii="Helvetica" w:hAnsi="Helvetica"/>
          <w:sz w:val="22"/>
          <w:szCs w:val="22"/>
        </w:rPr>
      </w:pPr>
      <w:r>
        <w:rPr>
          <w:rFonts w:ascii="Helvetica" w:hAnsi="Helvetica"/>
          <w:sz w:val="22"/>
          <w:szCs w:val="22"/>
        </w:rPr>
        <w:t xml:space="preserve">Additionally, confocal observation of GFP-TUB6 revealed that the cortical microtubules were radially oriented in the sucrose-treated cells </w:t>
      </w:r>
      <w:r>
        <w:rPr>
          <w:rFonts w:ascii="Helvetica" w:hAnsi="Helvetica"/>
          <w:b/>
          <w:bCs/>
          <w:sz w:val="22"/>
          <w:szCs w:val="22"/>
        </w:rPr>
        <w:t>[1]</w:t>
      </w:r>
      <w:r>
        <w:rPr>
          <w:rFonts w:ascii="Helvetica" w:hAnsi="Helvetica"/>
          <w:sz w:val="22"/>
          <w:szCs w:val="22"/>
        </w:rPr>
        <w:t xml:space="preserve">, just like in the sucrose-free guard cells </w:t>
      </w:r>
      <w:r>
        <w:rPr>
          <w:rFonts w:ascii="Helvetica" w:hAnsi="Helvetica"/>
          <w:b/>
          <w:bCs/>
          <w:sz w:val="22"/>
          <w:szCs w:val="22"/>
          <w:lang w:val="pt-PT"/>
        </w:rPr>
        <w:t>[2]</w:t>
      </w:r>
      <w:r>
        <w:rPr>
          <w:rFonts w:ascii="Helvetica" w:hAnsi="Helvetica"/>
          <w:sz w:val="22"/>
          <w:szCs w:val="22"/>
        </w:rPr>
        <w:t>.</w:t>
      </w:r>
    </w:p>
    <w:p w14:paraId="51512860" w14:textId="77777777" w:rsidR="00142FBE" w:rsidRDefault="003215E9">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LM: Figure 2A </w:t>
      </w:r>
    </w:p>
    <w:p w14:paraId="3186BC8C" w14:textId="77777777" w:rsidR="00142FBE" w:rsidRDefault="003215E9">
      <w:pPr>
        <w:pStyle w:val="Body"/>
        <w:numPr>
          <w:ilvl w:val="2"/>
          <w:numId w:val="6"/>
        </w:numPr>
        <w:spacing w:before="240"/>
        <w:outlineLvl w:val="0"/>
        <w:rPr>
          <w:rFonts w:ascii="Helvetica" w:hAnsi="Helvetica"/>
          <w:sz w:val="22"/>
          <w:szCs w:val="22"/>
        </w:rPr>
      </w:pPr>
      <w:r>
        <w:rPr>
          <w:rFonts w:ascii="Helvetica" w:hAnsi="Helvetica"/>
          <w:sz w:val="22"/>
          <w:szCs w:val="22"/>
        </w:rPr>
        <w:t>LM: Figure 2A and Figure 2B</w:t>
      </w:r>
    </w:p>
    <w:p w14:paraId="18FC2040" w14:textId="77777777" w:rsidR="00142FBE" w:rsidRDefault="00142FBE">
      <w:pPr>
        <w:pStyle w:val="Body"/>
        <w:outlineLvl w:val="0"/>
        <w:rPr>
          <w:rFonts w:ascii="Helvetica" w:eastAsia="Helvetica" w:hAnsi="Helvetica" w:cs="Helvetica"/>
          <w:sz w:val="22"/>
          <w:szCs w:val="22"/>
        </w:rPr>
      </w:pPr>
    </w:p>
    <w:p w14:paraId="1B6E057A" w14:textId="77777777" w:rsidR="00142FBE" w:rsidRDefault="003215E9">
      <w:pPr>
        <w:pStyle w:val="Body"/>
      </w:pPr>
      <w:r>
        <w:rPr>
          <w:rFonts w:ascii="Arial Unicode MS" w:hAnsi="Arial Unicode MS"/>
          <w:sz w:val="22"/>
          <w:szCs w:val="22"/>
        </w:rPr>
        <w:br w:type="page"/>
      </w:r>
    </w:p>
    <w:p w14:paraId="66D4E512" w14:textId="77777777" w:rsidR="00142FBE" w:rsidRDefault="003215E9">
      <w:pPr>
        <w:pStyle w:val="Title"/>
        <w:jc w:val="center"/>
        <w:rPr>
          <w:rFonts w:ascii="Helvetica" w:eastAsia="Helvetica" w:hAnsi="Helvetica" w:cs="Helvetica"/>
        </w:rPr>
      </w:pPr>
      <w:r>
        <w:rPr>
          <w:rFonts w:ascii="Helvetica" w:hAnsi="Helvetica"/>
        </w:rPr>
        <w:lastRenderedPageBreak/>
        <w:t>Section - Conclusion</w:t>
      </w:r>
    </w:p>
    <w:p w14:paraId="1064D5E2" w14:textId="77777777" w:rsidR="00142FBE" w:rsidRDefault="003215E9">
      <w:pPr>
        <w:pStyle w:val="Body"/>
        <w:numPr>
          <w:ilvl w:val="0"/>
          <w:numId w:val="6"/>
        </w:numPr>
        <w:outlineLvl w:val="0"/>
        <w:rPr>
          <w:rFonts w:ascii="Helvetica" w:hAnsi="Helvetica"/>
          <w:b/>
          <w:bCs/>
          <w:sz w:val="22"/>
          <w:szCs w:val="22"/>
        </w:rPr>
      </w:pPr>
      <w:r>
        <w:rPr>
          <w:rFonts w:ascii="Helvetica" w:hAnsi="Helvetica"/>
          <w:b/>
          <w:bCs/>
          <w:sz w:val="22"/>
          <w:szCs w:val="22"/>
        </w:rPr>
        <w:t>Conclusion Interview Statements: (Said by you on camera) - All interview statements may be edited for length and clarity.</w:t>
      </w:r>
    </w:p>
    <w:p w14:paraId="076DF9A0" w14:textId="77777777" w:rsidR="00142FBE" w:rsidRDefault="003215E9">
      <w:pPr>
        <w:pStyle w:val="Body"/>
        <w:numPr>
          <w:ilvl w:val="1"/>
          <w:numId w:val="6"/>
        </w:numPr>
        <w:spacing w:before="240"/>
        <w:outlineLvl w:val="0"/>
        <w:rPr>
          <w:rFonts w:ascii="Helvetica" w:hAnsi="Helvetica"/>
          <w:sz w:val="22"/>
          <w:szCs w:val="22"/>
        </w:rPr>
      </w:pPr>
      <w:r>
        <w:rPr>
          <w:rFonts w:ascii="Helvetica" w:hAnsi="Helvetica"/>
          <w:b/>
          <w:bCs/>
          <w:sz w:val="22"/>
          <w:szCs w:val="22"/>
          <w:u w:val="single"/>
        </w:rPr>
        <w:t>Kae Akita</w:t>
      </w:r>
      <w:r>
        <w:rPr>
          <w:rFonts w:ascii="Helvetica" w:hAnsi="Helvetica"/>
          <w:sz w:val="22"/>
          <w:szCs w:val="22"/>
        </w:rPr>
        <w:t xml:space="preserve">: Actually, we discovered this method </w:t>
      </w:r>
      <w:r w:rsidRPr="00754B55">
        <w:rPr>
          <w:rFonts w:ascii="Helvetica" w:hAnsi="Helvetica"/>
          <w:color w:val="FF0000"/>
          <w:sz w:val="22"/>
          <w:szCs w:val="22"/>
        </w:rPr>
        <w:t>by accident</w:t>
      </w:r>
      <w:r>
        <w:rPr>
          <w:rFonts w:ascii="Helvetica" w:hAnsi="Helvetica"/>
          <w:sz w:val="22"/>
          <w:szCs w:val="22"/>
        </w:rPr>
        <w:t xml:space="preserve">. After the finding, we examined </w:t>
      </w:r>
      <w:r w:rsidRPr="00754B55">
        <w:rPr>
          <w:rFonts w:ascii="Helvetica" w:hAnsi="Helvetica"/>
          <w:color w:val="FF0000"/>
          <w:sz w:val="22"/>
          <w:szCs w:val="22"/>
        </w:rPr>
        <w:t>the</w:t>
      </w:r>
      <w:r>
        <w:rPr>
          <w:rFonts w:ascii="Helvetica" w:hAnsi="Helvetica"/>
          <w:sz w:val="22"/>
          <w:szCs w:val="22"/>
        </w:rPr>
        <w:t xml:space="preserve"> environmental response of clustered stomata. We believe our system would help to examine </w:t>
      </w:r>
      <w:bookmarkStart w:id="0" w:name="_GoBack"/>
      <w:r w:rsidRPr="00754B55">
        <w:rPr>
          <w:rFonts w:ascii="Helvetica" w:hAnsi="Helvetica"/>
          <w:color w:val="FF0000"/>
          <w:sz w:val="22"/>
          <w:szCs w:val="22"/>
        </w:rPr>
        <w:t>the</w:t>
      </w:r>
      <w:r>
        <w:rPr>
          <w:rFonts w:ascii="Helvetica" w:hAnsi="Helvetica"/>
          <w:sz w:val="22"/>
          <w:szCs w:val="22"/>
        </w:rPr>
        <w:t xml:space="preserve"> </w:t>
      </w:r>
      <w:bookmarkEnd w:id="0"/>
      <w:r>
        <w:rPr>
          <w:rFonts w:ascii="Helvetica" w:hAnsi="Helvetica"/>
          <w:sz w:val="22"/>
          <w:szCs w:val="22"/>
        </w:rPr>
        <w:t xml:space="preserve">significance of the stomatal distribution </w:t>
      </w:r>
      <w:r>
        <w:rPr>
          <w:rFonts w:ascii="Helvetica" w:hAnsi="Helvetica"/>
          <w:b/>
          <w:bCs/>
          <w:sz w:val="22"/>
          <w:szCs w:val="22"/>
        </w:rPr>
        <w:t>[1]</w:t>
      </w:r>
      <w:r>
        <w:rPr>
          <w:rFonts w:ascii="Helvetica" w:hAnsi="Helvetica"/>
          <w:sz w:val="22"/>
          <w:szCs w:val="22"/>
        </w:rPr>
        <w:t>.</w:t>
      </w:r>
    </w:p>
    <w:p w14:paraId="210E1D48" w14:textId="77777777" w:rsidR="00142FBE" w:rsidRDefault="003215E9">
      <w:pPr>
        <w:pStyle w:val="Body"/>
        <w:numPr>
          <w:ilvl w:val="2"/>
          <w:numId w:val="6"/>
        </w:numPr>
        <w:spacing w:before="240"/>
        <w:outlineLvl w:val="0"/>
        <w:rPr>
          <w:rFonts w:ascii="Helvetica" w:hAnsi="Helvetica"/>
          <w:sz w:val="22"/>
          <w:szCs w:val="22"/>
        </w:rPr>
      </w:pPr>
      <w:r>
        <w:rPr>
          <w:rFonts w:ascii="Helvetica" w:hAnsi="Helvetica"/>
          <w:sz w:val="22"/>
          <w:szCs w:val="22"/>
        </w:rPr>
        <w:t xml:space="preserve">INTERVIEW: Named author states the above, looking slightly off to the side. </w:t>
      </w:r>
    </w:p>
    <w:sectPr w:rsidR="00142FBE">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D6716" w14:textId="77777777" w:rsidR="003215E9" w:rsidRDefault="003215E9">
      <w:r>
        <w:separator/>
      </w:r>
    </w:p>
  </w:endnote>
  <w:endnote w:type="continuationSeparator" w:id="0">
    <w:p w14:paraId="15B9E4B4" w14:textId="77777777" w:rsidR="003215E9" w:rsidRDefault="0032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游ゴシック体 ミディアム">
    <w:altName w:val="Cambria"/>
    <w:charset w:val="00"/>
    <w:family w:val="roman"/>
    <w:pitch w:val="default"/>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E0101" w14:textId="77777777" w:rsidR="00142FBE" w:rsidRDefault="003215E9">
    <w:pPr>
      <w:pStyle w:val="Footer"/>
      <w:ind w:right="360"/>
      <w:jc w:val="center"/>
    </w:pPr>
    <w:r>
      <w:rPr>
        <w:rFonts w:ascii="Symbol" w:hAnsi="Symbol"/>
      </w:rPr>
      <w:t></w:t>
    </w:r>
    <w:r>
      <w:rPr>
        <w:rFonts w:ascii="Arial" w:hAnsi="Arial"/>
      </w:rPr>
      <w:t xml:space="preserve"> 2018, Journal of Visualized Experiments</w:t>
    </w:r>
    <w:r>
      <w:rPr>
        <w:rFonts w:ascii="Arial" w:hAnsi="Arial"/>
      </w:rPr>
      <w:tab/>
    </w:r>
    <w:r>
      <w:rPr>
        <w:rFonts w:ascii="Arial" w:hAnsi="Arial"/>
        <w:sz w:val="22"/>
        <w:szCs w:val="22"/>
        <w:lang w:val="da-DK"/>
      </w:rPr>
      <w:t xml:space="preserve">Page </w:t>
    </w:r>
    <w:r>
      <w:rPr>
        <w:rFonts w:ascii="Arial" w:eastAsia="Arial" w:hAnsi="Arial" w:cs="Arial"/>
        <w:sz w:val="22"/>
        <w:szCs w:val="22"/>
      </w:rPr>
      <w:fldChar w:fldCharType="begin"/>
    </w:r>
    <w:r>
      <w:rPr>
        <w:rFonts w:ascii="Arial" w:eastAsia="Arial" w:hAnsi="Arial" w:cs="Arial"/>
        <w:sz w:val="22"/>
        <w:szCs w:val="22"/>
      </w:rPr>
      <w:instrText xml:space="preserve"> PAGE </w:instrText>
    </w:r>
    <w:r>
      <w:rPr>
        <w:rFonts w:ascii="Arial" w:eastAsia="Arial" w:hAnsi="Arial" w:cs="Arial"/>
        <w:sz w:val="22"/>
        <w:szCs w:val="22"/>
      </w:rPr>
      <w:fldChar w:fldCharType="separate"/>
    </w:r>
    <w:r w:rsidR="00754B55">
      <w:rPr>
        <w:rFonts w:ascii="Arial" w:eastAsia="Arial" w:hAnsi="Arial" w:cs="Arial"/>
        <w:noProof/>
        <w:sz w:val="22"/>
        <w:szCs w:val="22"/>
      </w:rPr>
      <w:t>1</w:t>
    </w:r>
    <w:r>
      <w:rPr>
        <w:rFonts w:ascii="Arial" w:eastAsia="Arial" w:hAnsi="Arial" w:cs="Arial"/>
        <w:sz w:val="22"/>
        <w:szCs w:val="22"/>
      </w:rPr>
      <w:fldChar w:fldCharType="end"/>
    </w:r>
    <w:r>
      <w:rPr>
        <w:rFonts w:ascii="Arial" w:hAnsi="Arial"/>
        <w:sz w:val="22"/>
        <w:szCs w:val="22"/>
      </w:rPr>
      <w:t xml:space="preserve"> of </w:t>
    </w:r>
    <w:r>
      <w:rPr>
        <w:rFonts w:ascii="Arial" w:eastAsia="Arial" w:hAnsi="Arial" w:cs="Arial"/>
        <w:sz w:val="22"/>
        <w:szCs w:val="22"/>
      </w:rPr>
      <w:fldChar w:fldCharType="begin"/>
    </w:r>
    <w:r>
      <w:rPr>
        <w:rFonts w:ascii="Arial" w:eastAsia="Arial" w:hAnsi="Arial" w:cs="Arial"/>
        <w:sz w:val="22"/>
        <w:szCs w:val="22"/>
      </w:rPr>
      <w:instrText xml:space="preserve"> NUMPAGES </w:instrText>
    </w:r>
    <w:r>
      <w:rPr>
        <w:rFonts w:ascii="Arial" w:eastAsia="Arial" w:hAnsi="Arial" w:cs="Arial"/>
        <w:sz w:val="22"/>
        <w:szCs w:val="22"/>
      </w:rPr>
      <w:fldChar w:fldCharType="separate"/>
    </w:r>
    <w:r w:rsidR="00754B55">
      <w:rPr>
        <w:rFonts w:ascii="Arial" w:eastAsia="Arial" w:hAnsi="Arial" w:cs="Arial"/>
        <w:noProof/>
        <w:sz w:val="22"/>
        <w:szCs w:val="22"/>
      </w:rPr>
      <w:t>7</w:t>
    </w:r>
    <w:r>
      <w:rPr>
        <w:rFonts w:ascii="Arial" w:eastAsia="Arial" w:hAnsi="Arial" w:cs="Arial"/>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628CD" w14:textId="77777777" w:rsidR="003215E9" w:rsidRDefault="003215E9">
      <w:r>
        <w:separator/>
      </w:r>
    </w:p>
  </w:footnote>
  <w:footnote w:type="continuationSeparator" w:id="0">
    <w:p w14:paraId="593FFA36" w14:textId="77777777" w:rsidR="003215E9" w:rsidRDefault="003215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F3706" w14:textId="77777777" w:rsidR="00142FBE" w:rsidRDefault="003215E9">
    <w:pPr>
      <w:pStyle w:val="Header"/>
      <w:jc w:val="center"/>
    </w:pPr>
    <w:r>
      <w:rPr>
        <w:noProof/>
        <w:lang w:eastAsia="en-US"/>
      </w:rPr>
      <w:drawing>
        <wp:anchor distT="152400" distB="152400" distL="152400" distR="152400" simplePos="0" relativeHeight="251658240" behindDoc="1" locked="0" layoutInCell="1" allowOverlap="1" wp14:anchorId="45B6A34E" wp14:editId="0AA3B903">
          <wp:simplePos x="0" y="0"/>
          <wp:positionH relativeFrom="page">
            <wp:posOffset>857518</wp:posOffset>
          </wp:positionH>
          <wp:positionV relativeFrom="page">
            <wp:posOffset>209619</wp:posOffset>
          </wp:positionV>
          <wp:extent cx="1110174" cy="545285"/>
          <wp:effectExtent l="0" t="0" r="0" b="0"/>
          <wp:wrapNone/>
          <wp:docPr id="1073741825" name="officeArt object" descr="Jove_Logo.png"/>
          <wp:cNvGraphicFramePr/>
          <a:graphic xmlns:a="http://schemas.openxmlformats.org/drawingml/2006/main">
            <a:graphicData uri="http://schemas.openxmlformats.org/drawingml/2006/picture">
              <pic:pic xmlns:pic="http://schemas.openxmlformats.org/drawingml/2006/picture">
                <pic:nvPicPr>
                  <pic:cNvPr id="1073741825" name="Jove_Logo.png" descr="Jove_Logo.png"/>
                  <pic:cNvPicPr>
                    <a:picLocks noChangeAspect="1"/>
                  </pic:cNvPicPr>
                </pic:nvPicPr>
                <pic:blipFill>
                  <a:blip r:embed="rId1">
                    <a:extLst/>
                  </a:blip>
                  <a:stretch>
                    <a:fillRect/>
                  </a:stretch>
                </pic:blipFill>
                <pic:spPr>
                  <a:xfrm>
                    <a:off x="0" y="0"/>
                    <a:ext cx="1110174" cy="545285"/>
                  </a:xfrm>
                  <a:prstGeom prst="rect">
                    <a:avLst/>
                  </a:prstGeom>
                  <a:ln w="12700" cap="flat">
                    <a:noFill/>
                    <a:miter lim="400000"/>
                  </a:ln>
                  <a:effectLst/>
                </pic:spPr>
              </pic:pic>
            </a:graphicData>
          </a:graphic>
        </wp:anchor>
      </w:drawing>
    </w:r>
    <w:r>
      <w:rPr>
        <w:rFonts w:ascii="Helvetica" w:hAnsi="Helvetica"/>
        <w:b/>
        <w:bCs/>
        <w:color w:val="008000"/>
        <w:sz w:val="28"/>
        <w:szCs w:val="28"/>
        <w:u w:val="single" w:color="008000"/>
      </w:rPr>
      <w:t>APPROVED SHOTLIST FOR FILMING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96099"/>
    <w:multiLevelType w:val="multilevel"/>
    <w:tmpl w:val="5ED0D134"/>
    <w:numStyleLink w:val="ImportedStyle3"/>
  </w:abstractNum>
  <w:abstractNum w:abstractNumId="1">
    <w:nsid w:val="18BD344C"/>
    <w:multiLevelType w:val="hybridMultilevel"/>
    <w:tmpl w:val="F33CD7FC"/>
    <w:styleLink w:val="ImportedStyle1"/>
    <w:lvl w:ilvl="0" w:tplc="5F024F2E">
      <w:start w:val="1"/>
      <w:numFmt w:val="decimal"/>
      <w:lvlText w:val="%1."/>
      <w:lvlJc w:val="left"/>
      <w:pPr>
        <w:ind w:left="27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1" w:tplc="02B89A28">
      <w:start w:val="1"/>
      <w:numFmt w:val="lowerLetter"/>
      <w:lvlText w:val="%2."/>
      <w:lvlJc w:val="left"/>
      <w:pPr>
        <w:ind w:left="99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2" w:tplc="9BA6B5D4">
      <w:start w:val="1"/>
      <w:numFmt w:val="lowerRoman"/>
      <w:lvlText w:val="%3."/>
      <w:lvlJc w:val="left"/>
      <w:pPr>
        <w:ind w:left="1710" w:hanging="212"/>
      </w:pPr>
      <w:rPr>
        <w:rFonts w:hAnsi="Arial Unicode MS"/>
        <w:b/>
        <w:bCs/>
        <w:caps w:val="0"/>
        <w:smallCaps w:val="0"/>
        <w:strike w:val="0"/>
        <w:dstrike w:val="0"/>
        <w:outline w:val="0"/>
        <w:emboss w:val="0"/>
        <w:imprint w:val="0"/>
        <w:spacing w:val="0"/>
        <w:w w:val="100"/>
        <w:kern w:val="0"/>
        <w:position w:val="0"/>
        <w:highlight w:val="none"/>
        <w:vertAlign w:val="baseline"/>
      </w:rPr>
    </w:lvl>
    <w:lvl w:ilvl="3" w:tplc="3064B3CC">
      <w:start w:val="1"/>
      <w:numFmt w:val="decimal"/>
      <w:lvlText w:val="%4."/>
      <w:lvlJc w:val="left"/>
      <w:pPr>
        <w:ind w:left="243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4" w:tplc="1AB026E8">
      <w:start w:val="1"/>
      <w:numFmt w:val="lowerLetter"/>
      <w:lvlText w:val="%5."/>
      <w:lvlJc w:val="left"/>
      <w:pPr>
        <w:ind w:left="315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5" w:tplc="F4B2ED0E">
      <w:start w:val="1"/>
      <w:numFmt w:val="lowerRoman"/>
      <w:lvlText w:val="%6."/>
      <w:lvlJc w:val="left"/>
      <w:pPr>
        <w:ind w:left="3870" w:hanging="212"/>
      </w:pPr>
      <w:rPr>
        <w:rFonts w:hAnsi="Arial Unicode MS"/>
        <w:b/>
        <w:bCs/>
        <w:caps w:val="0"/>
        <w:smallCaps w:val="0"/>
        <w:strike w:val="0"/>
        <w:dstrike w:val="0"/>
        <w:outline w:val="0"/>
        <w:emboss w:val="0"/>
        <w:imprint w:val="0"/>
        <w:spacing w:val="0"/>
        <w:w w:val="100"/>
        <w:kern w:val="0"/>
        <w:position w:val="0"/>
        <w:highlight w:val="none"/>
        <w:vertAlign w:val="baseline"/>
      </w:rPr>
    </w:lvl>
    <w:lvl w:ilvl="6" w:tplc="EBDA9252">
      <w:start w:val="1"/>
      <w:numFmt w:val="decimal"/>
      <w:lvlText w:val="%7."/>
      <w:lvlJc w:val="left"/>
      <w:pPr>
        <w:ind w:left="459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7" w:tplc="02409538">
      <w:start w:val="1"/>
      <w:numFmt w:val="lowerLetter"/>
      <w:lvlText w:val="%8."/>
      <w:lvlJc w:val="left"/>
      <w:pPr>
        <w:ind w:left="531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8" w:tplc="EAC65984">
      <w:start w:val="1"/>
      <w:numFmt w:val="lowerRoman"/>
      <w:lvlText w:val="%9."/>
      <w:lvlJc w:val="left"/>
      <w:pPr>
        <w:ind w:left="6030" w:hanging="21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nsid w:val="39E66B9E"/>
    <w:multiLevelType w:val="hybridMultilevel"/>
    <w:tmpl w:val="F33CD7FC"/>
    <w:numStyleLink w:val="ImportedStyle1"/>
  </w:abstractNum>
  <w:abstractNum w:abstractNumId="3">
    <w:nsid w:val="3DCB642F"/>
    <w:multiLevelType w:val="multilevel"/>
    <w:tmpl w:val="248EE82C"/>
    <w:styleLink w:val="ImportedStyle2"/>
    <w:lvl w:ilvl="0">
      <w:start w:val="1"/>
      <w:numFmt w:val="decimal"/>
      <w:lvlText w:val="%1."/>
      <w:lvlJc w:val="left"/>
      <w:pPr>
        <w:tabs>
          <w:tab w:val="left" w:pos="135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35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800"/>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1800"/>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1800"/>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800"/>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800"/>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800"/>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42587EFA"/>
    <w:multiLevelType w:val="multilevel"/>
    <w:tmpl w:val="5ED0D134"/>
    <w:styleLink w:val="ImportedStyle3"/>
    <w:lvl w:ilvl="0">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368"/>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368"/>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368"/>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368"/>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368"/>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368"/>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3CE7D81"/>
    <w:multiLevelType w:val="multilevel"/>
    <w:tmpl w:val="248EE82C"/>
    <w:numStyleLink w:val="ImportedStyle2"/>
  </w:abstractNum>
  <w:num w:numId="1">
    <w:abstractNumId w:val="1"/>
  </w:num>
  <w:num w:numId="2">
    <w:abstractNumId w:val="2"/>
  </w:num>
  <w:num w:numId="3">
    <w:abstractNumId w:val="3"/>
  </w:num>
  <w:num w:numId="4">
    <w:abstractNumId w:val="5"/>
  </w:num>
  <w:num w:numId="5">
    <w:abstractNumId w:val="4"/>
  </w:num>
  <w:num w:numId="6">
    <w:abstractNumId w:val="0"/>
  </w:num>
  <w:num w:numId="7">
    <w:abstractNumId w:val="0"/>
    <w:lvlOverride w:ilvl="0">
      <w:startOverride w:val="2"/>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kumi Higaki">
    <w15:presenceInfo w15:providerId="Windows Live" w15:userId="50d24f8d6d88a1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FBE"/>
    <w:rsid w:val="000640F5"/>
    <w:rsid w:val="00142FBE"/>
    <w:rsid w:val="003215E9"/>
    <w:rsid w:val="00754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239D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320"/>
        <w:tab w:val="right" w:pos="8640"/>
      </w:tabs>
    </w:pPr>
    <w:rPr>
      <w:rFonts w:ascii="Times" w:eastAsia="Arial Unicode MS" w:hAnsi="Times" w:cs="Arial Unicode MS"/>
      <w:color w:val="000000"/>
      <w:sz w:val="24"/>
      <w:szCs w:val="24"/>
      <w:u w:color="000000"/>
    </w:rPr>
  </w:style>
  <w:style w:type="paragraph" w:styleId="Footer">
    <w:name w:val="footer"/>
    <w:pPr>
      <w:tabs>
        <w:tab w:val="center" w:pos="4320"/>
        <w:tab w:val="right" w:pos="8640"/>
      </w:tabs>
    </w:pPr>
    <w:rPr>
      <w:rFonts w:ascii="Times" w:eastAsia="Arial Unicode MS" w:hAnsi="Times" w:cs="Arial Unicode MS"/>
      <w:color w:val="000000"/>
      <w:sz w:val="24"/>
      <w:szCs w:val="24"/>
      <w:u w:color="000000"/>
    </w:rPr>
  </w:style>
  <w:style w:type="paragraph" w:styleId="BodyText">
    <w:name w:val="Body Text"/>
    <w:rPr>
      <w:rFonts w:ascii="Times" w:eastAsia="Times" w:hAnsi="Times" w:cs="Times"/>
      <w:i/>
      <w:i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b/>
      <w:bCs/>
      <w:color w:val="0000FF"/>
      <w:sz w:val="22"/>
      <w:szCs w:val="22"/>
      <w:u w:val="single" w:color="0000FF"/>
    </w:rPr>
  </w:style>
  <w:style w:type="paragraph" w:customStyle="1" w:styleId="Body">
    <w:name w:val="Body"/>
    <w:rPr>
      <w:rFonts w:ascii="Times" w:eastAsia="Arial Unicode MS" w:hAnsi="Times" w:cs="Arial Unicode MS"/>
      <w:color w:val="000000"/>
      <w:sz w:val="24"/>
      <w:szCs w:val="24"/>
      <w:u w:color="000000"/>
    </w:rPr>
  </w:style>
  <w:style w:type="paragraph" w:customStyle="1" w:styleId="CM10">
    <w:name w:val="CM10"/>
    <w:next w:val="Default"/>
    <w:pPr>
      <w:widowControl w:val="0"/>
    </w:pPr>
    <w:rPr>
      <w:rFonts w:ascii="游ゴシック体 ミディアム" w:eastAsia="游ゴシック体 ミディアム" w:hAnsi="游ゴシック体 ミディアム" w:cs="游ゴシック体 ミディアム"/>
      <w:color w:val="000000"/>
      <w:sz w:val="24"/>
      <w:szCs w:val="24"/>
      <w:u w:color="000000"/>
    </w:rPr>
  </w:style>
  <w:style w:type="paragraph" w:customStyle="1" w:styleId="Default">
    <w:name w:val="Default"/>
    <w:pPr>
      <w:widowControl w:val="0"/>
    </w:pPr>
    <w:rPr>
      <w:rFonts w:ascii="游ゴシック体 ミディアム" w:eastAsia="游ゴシック体 ミディアム" w:hAnsi="游ゴシック体 ミディアム" w:cs="游ゴシック体 ミディアム"/>
      <w:color w:val="000000"/>
      <w:sz w:val="24"/>
      <w:szCs w:val="24"/>
      <w:u w:color="000000"/>
    </w:rPr>
  </w:style>
  <w:style w:type="paragraph" w:styleId="Title">
    <w:name w:val="Title"/>
    <w:next w:val="Body"/>
    <w:uiPriority w:val="10"/>
    <w:qFormat/>
    <w:pPr>
      <w:pBdr>
        <w:bottom w:val="single" w:sz="8" w:space="0" w:color="4472C4"/>
      </w:pBdr>
      <w:spacing w:after="300"/>
    </w:pPr>
    <w:rPr>
      <w:rFonts w:ascii="Calibri" w:eastAsia="Arial Unicode MS" w:hAnsi="Calibri" w:cs="Arial Unicode MS"/>
      <w:color w:val="323E4F"/>
      <w:spacing w:val="5"/>
      <w:kern w:val="28"/>
      <w:sz w:val="52"/>
      <w:szCs w:val="52"/>
      <w:u w:color="323E4F"/>
    </w:rPr>
  </w:style>
  <w:style w:type="paragraph" w:styleId="ListParagraph">
    <w:name w:val="List Paragraph"/>
    <w:pPr>
      <w:ind w:left="720"/>
    </w:pPr>
    <w:rPr>
      <w:rFonts w:ascii="Times" w:eastAsia="Times" w:hAnsi="Times" w:cs="Time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BalloonText">
    <w:name w:val="Balloon Text"/>
    <w:basedOn w:val="Normal"/>
    <w:link w:val="BalloonTextChar"/>
    <w:uiPriority w:val="99"/>
    <w:semiHidden/>
    <w:unhideWhenUsed/>
    <w:rsid w:val="00754B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4B55"/>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320"/>
        <w:tab w:val="right" w:pos="8640"/>
      </w:tabs>
    </w:pPr>
    <w:rPr>
      <w:rFonts w:ascii="Times" w:eastAsia="Arial Unicode MS" w:hAnsi="Times" w:cs="Arial Unicode MS"/>
      <w:color w:val="000000"/>
      <w:sz w:val="24"/>
      <w:szCs w:val="24"/>
      <w:u w:color="000000"/>
    </w:rPr>
  </w:style>
  <w:style w:type="paragraph" w:styleId="Footer">
    <w:name w:val="footer"/>
    <w:pPr>
      <w:tabs>
        <w:tab w:val="center" w:pos="4320"/>
        <w:tab w:val="right" w:pos="8640"/>
      </w:tabs>
    </w:pPr>
    <w:rPr>
      <w:rFonts w:ascii="Times" w:eastAsia="Arial Unicode MS" w:hAnsi="Times" w:cs="Arial Unicode MS"/>
      <w:color w:val="000000"/>
      <w:sz w:val="24"/>
      <w:szCs w:val="24"/>
      <w:u w:color="000000"/>
    </w:rPr>
  </w:style>
  <w:style w:type="paragraph" w:styleId="BodyText">
    <w:name w:val="Body Text"/>
    <w:rPr>
      <w:rFonts w:ascii="Times" w:eastAsia="Times" w:hAnsi="Times" w:cs="Times"/>
      <w:i/>
      <w:i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b/>
      <w:bCs/>
      <w:color w:val="0000FF"/>
      <w:sz w:val="22"/>
      <w:szCs w:val="22"/>
      <w:u w:val="single" w:color="0000FF"/>
    </w:rPr>
  </w:style>
  <w:style w:type="paragraph" w:customStyle="1" w:styleId="Body">
    <w:name w:val="Body"/>
    <w:rPr>
      <w:rFonts w:ascii="Times" w:eastAsia="Arial Unicode MS" w:hAnsi="Times" w:cs="Arial Unicode MS"/>
      <w:color w:val="000000"/>
      <w:sz w:val="24"/>
      <w:szCs w:val="24"/>
      <w:u w:color="000000"/>
    </w:rPr>
  </w:style>
  <w:style w:type="paragraph" w:customStyle="1" w:styleId="CM10">
    <w:name w:val="CM10"/>
    <w:next w:val="Default"/>
    <w:pPr>
      <w:widowControl w:val="0"/>
    </w:pPr>
    <w:rPr>
      <w:rFonts w:ascii="游ゴシック体 ミディアム" w:eastAsia="游ゴシック体 ミディアム" w:hAnsi="游ゴシック体 ミディアム" w:cs="游ゴシック体 ミディアム"/>
      <w:color w:val="000000"/>
      <w:sz w:val="24"/>
      <w:szCs w:val="24"/>
      <w:u w:color="000000"/>
    </w:rPr>
  </w:style>
  <w:style w:type="paragraph" w:customStyle="1" w:styleId="Default">
    <w:name w:val="Default"/>
    <w:pPr>
      <w:widowControl w:val="0"/>
    </w:pPr>
    <w:rPr>
      <w:rFonts w:ascii="游ゴシック体 ミディアム" w:eastAsia="游ゴシック体 ミディアム" w:hAnsi="游ゴシック体 ミディアム" w:cs="游ゴシック体 ミディアム"/>
      <w:color w:val="000000"/>
      <w:sz w:val="24"/>
      <w:szCs w:val="24"/>
      <w:u w:color="000000"/>
    </w:rPr>
  </w:style>
  <w:style w:type="paragraph" w:styleId="Title">
    <w:name w:val="Title"/>
    <w:next w:val="Body"/>
    <w:uiPriority w:val="10"/>
    <w:qFormat/>
    <w:pPr>
      <w:pBdr>
        <w:bottom w:val="single" w:sz="8" w:space="0" w:color="4472C4"/>
      </w:pBdr>
      <w:spacing w:after="300"/>
    </w:pPr>
    <w:rPr>
      <w:rFonts w:ascii="Calibri" w:eastAsia="Arial Unicode MS" w:hAnsi="Calibri" w:cs="Arial Unicode MS"/>
      <w:color w:val="323E4F"/>
      <w:spacing w:val="5"/>
      <w:kern w:val="28"/>
      <w:sz w:val="52"/>
      <w:szCs w:val="52"/>
      <w:u w:color="323E4F"/>
    </w:rPr>
  </w:style>
  <w:style w:type="paragraph" w:styleId="ListParagraph">
    <w:name w:val="List Paragraph"/>
    <w:pPr>
      <w:ind w:left="720"/>
    </w:pPr>
    <w:rPr>
      <w:rFonts w:ascii="Times" w:eastAsia="Times" w:hAnsi="Times" w:cs="Time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BalloonText">
    <w:name w:val="Balloon Text"/>
    <w:basedOn w:val="Normal"/>
    <w:link w:val="BalloonTextChar"/>
    <w:uiPriority w:val="99"/>
    <w:semiHidden/>
    <w:unhideWhenUsed/>
    <w:rsid w:val="00754B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4B55"/>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7980103"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a:ea typeface="ＭＳ ゴシック"/>
        <a:cs typeface="Calibri"/>
      </a:majorFont>
      <a:minorFont>
        <a:latin typeface="Helvetica Neue"/>
        <a:ea typeface="ＭＳ 明朝"/>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1218</Words>
  <Characters>6948</Characters>
  <Application>Microsoft Macintosh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Anthony Iannazzi</cp:lastModifiedBy>
  <cp:revision>3</cp:revision>
  <dcterms:created xsi:type="dcterms:W3CDTF">2018-12-06T13:14:00Z</dcterms:created>
  <dcterms:modified xsi:type="dcterms:W3CDTF">2018-12-11T18:22:00Z</dcterms:modified>
</cp:coreProperties>
</file>