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0163" w:rsidRPr="00DC0163" w:rsidRDefault="00DC0163" w:rsidP="00DC0163">
      <w:pPr>
        <w:rPr>
          <w:rFonts w:ascii="Times New Roman" w:hAnsi="Times New Roman" w:cs="Times New Roman"/>
        </w:rPr>
      </w:pPr>
      <w:r>
        <w:rPr>
          <w:rFonts w:ascii="Times New Roman" w:hAnsi="Times New Roman" w:cs="Times New Roman"/>
        </w:rPr>
        <w:t xml:space="preserve">Dr. </w:t>
      </w:r>
      <w:r w:rsidRPr="00DC0163">
        <w:rPr>
          <w:rFonts w:ascii="Times New Roman" w:hAnsi="Times New Roman" w:cs="Times New Roman"/>
        </w:rPr>
        <w:t>Bing Wu</w:t>
      </w:r>
    </w:p>
    <w:p w:rsidR="00DC0163" w:rsidRPr="00DC0163" w:rsidRDefault="00DC0163" w:rsidP="00DC0163">
      <w:pPr>
        <w:rPr>
          <w:rFonts w:ascii="Times New Roman" w:hAnsi="Times New Roman" w:cs="Times New Roman"/>
        </w:rPr>
      </w:pPr>
      <w:r w:rsidRPr="00DC0163">
        <w:rPr>
          <w:rFonts w:ascii="Times New Roman" w:hAnsi="Times New Roman" w:cs="Times New Roman"/>
        </w:rPr>
        <w:t>Review Editor</w:t>
      </w:r>
    </w:p>
    <w:p w:rsidR="00DC0163" w:rsidRDefault="00DC0163" w:rsidP="00DC0163">
      <w:pPr>
        <w:rPr>
          <w:rFonts w:ascii="Times New Roman" w:hAnsi="Times New Roman" w:cs="Times New Roman"/>
        </w:rPr>
      </w:pPr>
      <w:proofErr w:type="spellStart"/>
      <w:r w:rsidRPr="00DC0163">
        <w:rPr>
          <w:rFonts w:ascii="Times New Roman" w:hAnsi="Times New Roman" w:cs="Times New Roman"/>
        </w:rPr>
        <w:t>JoVE</w:t>
      </w:r>
      <w:proofErr w:type="spellEnd"/>
    </w:p>
    <w:p w:rsidR="00DC0163" w:rsidRDefault="00DC0163" w:rsidP="00DC0163">
      <w:pPr>
        <w:rPr>
          <w:rFonts w:ascii="Times New Roman" w:hAnsi="Times New Roman" w:cs="Times New Roman"/>
        </w:rPr>
      </w:pPr>
    </w:p>
    <w:p w:rsidR="00DC0163" w:rsidRPr="00DC0163" w:rsidRDefault="00DC0163" w:rsidP="00DC0163">
      <w:pPr>
        <w:rPr>
          <w:rFonts w:ascii="Times New Roman" w:hAnsi="Times New Roman" w:cs="Times New Roman" w:hint="eastAsia"/>
        </w:rPr>
      </w:pPr>
    </w:p>
    <w:p w:rsidR="00DC0163" w:rsidRPr="00DC0163" w:rsidRDefault="00DC0163" w:rsidP="00DC0163">
      <w:pPr>
        <w:rPr>
          <w:rFonts w:ascii="Times New Roman" w:hAnsi="Times New Roman" w:cs="Times New Roman"/>
        </w:rPr>
      </w:pPr>
      <w:r w:rsidRPr="00DC0163">
        <w:rPr>
          <w:rFonts w:ascii="Times New Roman" w:hAnsi="Times New Roman" w:cs="Times New Roman"/>
        </w:rPr>
        <w:t xml:space="preserve">15 </w:t>
      </w:r>
      <w:r>
        <w:rPr>
          <w:rFonts w:ascii="Times New Roman" w:hAnsi="Times New Roman" w:cs="Times New Roman"/>
        </w:rPr>
        <w:t>October</w:t>
      </w:r>
      <w:r w:rsidRPr="00DC0163">
        <w:rPr>
          <w:rFonts w:ascii="Times New Roman" w:hAnsi="Times New Roman" w:cs="Times New Roman"/>
        </w:rPr>
        <w:t xml:space="preserve"> 2018</w:t>
      </w:r>
    </w:p>
    <w:p w:rsidR="00DC0163" w:rsidRPr="00DC0163" w:rsidRDefault="00DC0163" w:rsidP="00DC0163">
      <w:pPr>
        <w:rPr>
          <w:rFonts w:ascii="Times New Roman" w:hAnsi="Times New Roman" w:cs="Times New Roman"/>
        </w:rPr>
      </w:pPr>
    </w:p>
    <w:p w:rsidR="00DC0163" w:rsidRPr="00DC0163" w:rsidRDefault="00DC0163" w:rsidP="00DC0163">
      <w:pPr>
        <w:rPr>
          <w:rFonts w:ascii="Times New Roman" w:hAnsi="Times New Roman" w:cs="Times New Roman"/>
        </w:rPr>
      </w:pPr>
      <w:r w:rsidRPr="00DC0163">
        <w:rPr>
          <w:rFonts w:ascii="Times New Roman" w:hAnsi="Times New Roman" w:cs="Times New Roman"/>
        </w:rPr>
        <w:t xml:space="preserve">Dear </w:t>
      </w:r>
      <w:r>
        <w:rPr>
          <w:rFonts w:ascii="Times New Roman" w:hAnsi="Times New Roman" w:cs="Times New Roman"/>
        </w:rPr>
        <w:t>Dr.</w:t>
      </w:r>
      <w:r w:rsidRPr="00DC0163">
        <w:rPr>
          <w:rFonts w:ascii="Times New Roman" w:hAnsi="Times New Roman" w:cs="Times New Roman"/>
        </w:rPr>
        <w:t xml:space="preserve"> Wu,</w:t>
      </w:r>
    </w:p>
    <w:p w:rsidR="00DC0163" w:rsidRPr="00DC0163" w:rsidRDefault="00DC0163" w:rsidP="00DC0163">
      <w:pPr>
        <w:rPr>
          <w:rFonts w:ascii="Times New Roman" w:hAnsi="Times New Roman" w:cs="Times New Roman"/>
        </w:rPr>
      </w:pPr>
    </w:p>
    <w:p w:rsidR="00DC0163" w:rsidRPr="00DC0163" w:rsidRDefault="00DC0163" w:rsidP="00DC0163">
      <w:pPr>
        <w:rPr>
          <w:rFonts w:ascii="Times New Roman" w:hAnsi="Times New Roman" w:cs="Times New Roman"/>
        </w:rPr>
      </w:pPr>
      <w:r w:rsidRPr="00DC0163">
        <w:rPr>
          <w:rFonts w:ascii="Times New Roman" w:hAnsi="Times New Roman" w:cs="Times New Roman"/>
        </w:rPr>
        <w:t xml:space="preserve">Thank you for your critical evaluation of our manuscript, entitled “A Simple Induction System for Clustered Stomata by Sugar Solution Immersion Treatment in </w:t>
      </w:r>
      <w:r w:rsidRPr="00DC0163">
        <w:rPr>
          <w:rFonts w:ascii="Times New Roman" w:hAnsi="Times New Roman" w:cs="Times New Roman"/>
          <w:i/>
        </w:rPr>
        <w:t>Arabidopsis thaliana</w:t>
      </w:r>
      <w:r w:rsidRPr="00DC0163">
        <w:rPr>
          <w:rFonts w:ascii="Times New Roman" w:hAnsi="Times New Roman" w:cs="Times New Roman"/>
        </w:rPr>
        <w:t xml:space="preserve"> Seedlings” (JoVE58951). We are very grateful for your favorable reply. In accordance with the helpful comments and suggestions from the reviewers, we have revised the manuscript. Please find enclosed the revised version of our manuscript, which we would now like to re-submit for consideration. We have attached point-by-point responses to the comments.</w:t>
      </w:r>
    </w:p>
    <w:p w:rsidR="00DC0163" w:rsidRPr="00DC0163" w:rsidRDefault="00DC0163" w:rsidP="00DC0163">
      <w:pPr>
        <w:rPr>
          <w:rFonts w:ascii="Times New Roman" w:hAnsi="Times New Roman" w:cs="Times New Roman"/>
        </w:rPr>
      </w:pPr>
    </w:p>
    <w:p w:rsidR="00DC0163" w:rsidRPr="00DC0163" w:rsidRDefault="00DC0163" w:rsidP="00DC0163">
      <w:pPr>
        <w:rPr>
          <w:rFonts w:ascii="Times New Roman" w:hAnsi="Times New Roman" w:cs="Times New Roman"/>
        </w:rPr>
      </w:pPr>
      <w:r w:rsidRPr="00DC0163">
        <w:rPr>
          <w:rFonts w:ascii="Times New Roman" w:hAnsi="Times New Roman" w:cs="Times New Roman"/>
        </w:rPr>
        <w:t xml:space="preserve">We appreciate the critical appraisal of our manuscript from the </w:t>
      </w:r>
      <w:proofErr w:type="gramStart"/>
      <w:r w:rsidRPr="00DC0163">
        <w:rPr>
          <w:rFonts w:ascii="Times New Roman" w:hAnsi="Times New Roman" w:cs="Times New Roman"/>
        </w:rPr>
        <w:t>reviewers, and</w:t>
      </w:r>
      <w:proofErr w:type="gramEnd"/>
      <w:r w:rsidRPr="00DC0163">
        <w:rPr>
          <w:rFonts w:ascii="Times New Roman" w:hAnsi="Times New Roman" w:cs="Times New Roman"/>
        </w:rPr>
        <w:t xml:space="preserve"> have addressed all of the comments and questions as constructively as possible. We hope that the revised paper will be found to merit publication in </w:t>
      </w:r>
      <w:r w:rsidRPr="00DC0163">
        <w:rPr>
          <w:rFonts w:ascii="Times New Roman" w:hAnsi="Times New Roman" w:cs="Times New Roman"/>
          <w:i/>
        </w:rPr>
        <w:t>Journal of Visualized Experiments</w:t>
      </w:r>
      <w:r w:rsidRPr="00DC0163">
        <w:rPr>
          <w:rFonts w:ascii="Times New Roman" w:hAnsi="Times New Roman" w:cs="Times New Roman"/>
        </w:rPr>
        <w:t>.</w:t>
      </w:r>
    </w:p>
    <w:p w:rsidR="00DC0163" w:rsidRPr="00DC0163" w:rsidRDefault="00DC0163" w:rsidP="00DC0163">
      <w:pPr>
        <w:rPr>
          <w:rFonts w:ascii="Times New Roman" w:hAnsi="Times New Roman" w:cs="Times New Roman"/>
        </w:rPr>
      </w:pPr>
    </w:p>
    <w:p w:rsidR="00DC0163" w:rsidRPr="00DC0163" w:rsidRDefault="00DC0163" w:rsidP="00DC0163">
      <w:pPr>
        <w:rPr>
          <w:rFonts w:ascii="Times New Roman" w:hAnsi="Times New Roman" w:cs="Times New Roman"/>
        </w:rPr>
      </w:pPr>
      <w:r w:rsidRPr="00DC0163">
        <w:rPr>
          <w:rFonts w:ascii="Times New Roman" w:hAnsi="Times New Roman" w:cs="Times New Roman"/>
        </w:rPr>
        <w:t>Please address all correspondence to:</w:t>
      </w:r>
    </w:p>
    <w:p w:rsidR="00DC0163" w:rsidRPr="00DC0163" w:rsidRDefault="00DC0163" w:rsidP="00DC0163">
      <w:pPr>
        <w:rPr>
          <w:rFonts w:ascii="Times New Roman" w:hAnsi="Times New Roman" w:cs="Times New Roman"/>
        </w:rPr>
      </w:pPr>
      <w:r w:rsidRPr="00DC0163">
        <w:rPr>
          <w:rFonts w:ascii="Times New Roman" w:hAnsi="Times New Roman" w:cs="Times New Roman"/>
        </w:rPr>
        <w:t>Dr. Takumi Higaki</w:t>
      </w:r>
    </w:p>
    <w:p w:rsidR="00DC0163" w:rsidRPr="00DC0163" w:rsidRDefault="00DC0163" w:rsidP="00DC0163">
      <w:pPr>
        <w:rPr>
          <w:rFonts w:ascii="Times New Roman" w:hAnsi="Times New Roman" w:cs="Times New Roman"/>
        </w:rPr>
      </w:pPr>
      <w:r w:rsidRPr="00DC0163">
        <w:rPr>
          <w:rFonts w:ascii="Times New Roman" w:hAnsi="Times New Roman" w:cs="Times New Roman"/>
        </w:rPr>
        <w:t>International Research Organization for Advanced Science and Technology</w:t>
      </w:r>
    </w:p>
    <w:p w:rsidR="00DC0163" w:rsidRPr="00DC0163" w:rsidRDefault="00DC0163" w:rsidP="00DC0163">
      <w:pPr>
        <w:rPr>
          <w:rFonts w:ascii="Times New Roman" w:hAnsi="Times New Roman" w:cs="Times New Roman"/>
        </w:rPr>
      </w:pPr>
      <w:r w:rsidRPr="00DC0163">
        <w:rPr>
          <w:rFonts w:ascii="Times New Roman" w:hAnsi="Times New Roman" w:cs="Times New Roman"/>
        </w:rPr>
        <w:t>Kumamoto University, Kumamoto 860-8555, Japan</w:t>
      </w:r>
    </w:p>
    <w:p w:rsidR="00DC0163" w:rsidRPr="00DC0163" w:rsidRDefault="00DC0163" w:rsidP="00DC0163">
      <w:pPr>
        <w:rPr>
          <w:rFonts w:ascii="Times New Roman" w:hAnsi="Times New Roman" w:cs="Times New Roman"/>
        </w:rPr>
      </w:pPr>
      <w:proofErr w:type="gramStart"/>
      <w:r w:rsidRPr="00DC0163">
        <w:rPr>
          <w:rFonts w:ascii="Times New Roman" w:hAnsi="Times New Roman" w:cs="Times New Roman"/>
        </w:rPr>
        <w:t>Tel:+</w:t>
      </w:r>
      <w:proofErr w:type="gramEnd"/>
      <w:r w:rsidRPr="00DC0163">
        <w:rPr>
          <w:rFonts w:ascii="Times New Roman" w:hAnsi="Times New Roman" w:cs="Times New Roman"/>
        </w:rPr>
        <w:t>81-96-342-3404</w:t>
      </w:r>
    </w:p>
    <w:p w:rsidR="00DC0163" w:rsidRPr="00DC0163" w:rsidRDefault="00DC0163" w:rsidP="00DC0163">
      <w:pPr>
        <w:rPr>
          <w:rFonts w:ascii="Times New Roman" w:hAnsi="Times New Roman" w:cs="Times New Roman"/>
        </w:rPr>
      </w:pPr>
      <w:r w:rsidRPr="00DC0163">
        <w:rPr>
          <w:rFonts w:ascii="Times New Roman" w:hAnsi="Times New Roman" w:cs="Times New Roman"/>
        </w:rPr>
        <w:t>E-mail: thigaki@kumamoto-u.ac.jp</w:t>
      </w:r>
    </w:p>
    <w:p w:rsidR="00DC0163" w:rsidRPr="00DC0163" w:rsidRDefault="00DC0163" w:rsidP="00DC0163">
      <w:pPr>
        <w:rPr>
          <w:rFonts w:ascii="Times New Roman" w:hAnsi="Times New Roman" w:cs="Times New Roman"/>
        </w:rPr>
      </w:pPr>
    </w:p>
    <w:p w:rsidR="00DC0163" w:rsidRPr="00DC0163" w:rsidRDefault="00DC0163" w:rsidP="00DC0163">
      <w:pPr>
        <w:rPr>
          <w:rFonts w:ascii="Times New Roman" w:hAnsi="Times New Roman" w:cs="Times New Roman"/>
        </w:rPr>
      </w:pPr>
      <w:r w:rsidRPr="00DC0163">
        <w:rPr>
          <w:rFonts w:ascii="Times New Roman" w:hAnsi="Times New Roman" w:cs="Times New Roman"/>
        </w:rPr>
        <w:t>We look forward to hearing from you at your earliest convenience.</w:t>
      </w:r>
    </w:p>
    <w:p w:rsidR="00DC0163" w:rsidRPr="00DC0163" w:rsidRDefault="00DC0163" w:rsidP="00DC0163">
      <w:pPr>
        <w:rPr>
          <w:rFonts w:ascii="Times New Roman" w:hAnsi="Times New Roman" w:cs="Times New Roman"/>
        </w:rPr>
      </w:pPr>
    </w:p>
    <w:p w:rsidR="00DC0163" w:rsidRPr="00DC0163" w:rsidRDefault="00DC0163" w:rsidP="00DC0163">
      <w:pPr>
        <w:rPr>
          <w:rFonts w:ascii="Times New Roman" w:hAnsi="Times New Roman" w:cs="Times New Roman"/>
        </w:rPr>
      </w:pPr>
      <w:r w:rsidRPr="00DC0163">
        <w:rPr>
          <w:rFonts w:ascii="Times New Roman" w:hAnsi="Times New Roman" w:cs="Times New Roman"/>
        </w:rPr>
        <w:t>Yours sincerely,</w:t>
      </w:r>
    </w:p>
    <w:p w:rsidR="00DC0163" w:rsidRPr="00DC0163" w:rsidRDefault="00DC0163" w:rsidP="00DC0163">
      <w:pPr>
        <w:rPr>
          <w:rFonts w:ascii="Times New Roman" w:hAnsi="Times New Roman" w:cs="Times New Roman"/>
        </w:rPr>
      </w:pPr>
    </w:p>
    <w:p w:rsidR="00DC0163" w:rsidRPr="00DC0163" w:rsidRDefault="00DC0163" w:rsidP="00DC0163">
      <w:pPr>
        <w:rPr>
          <w:rFonts w:ascii="Times New Roman" w:hAnsi="Times New Roman" w:cs="Times New Roman"/>
        </w:rPr>
      </w:pPr>
      <w:r w:rsidRPr="00DC0163">
        <w:rPr>
          <w:rFonts w:ascii="Times New Roman" w:hAnsi="Times New Roman" w:cs="Times New Roman"/>
        </w:rPr>
        <w:t>Dr. Takumi Higaki </w:t>
      </w:r>
    </w:p>
    <w:p w:rsidR="00DC0163" w:rsidRDefault="00DC0163">
      <w:pPr>
        <w:widowControl/>
        <w:jc w:val="left"/>
        <w:rPr>
          <w:rFonts w:ascii="Times New Roman" w:hAnsi="Times New Roman" w:cs="Times New Roman"/>
        </w:rPr>
      </w:pPr>
      <w:r>
        <w:rPr>
          <w:rFonts w:ascii="Times New Roman" w:hAnsi="Times New Roman" w:cs="Times New Roman"/>
        </w:rPr>
        <w:br w:type="page"/>
      </w:r>
    </w:p>
    <w:p w:rsidR="00DC0163" w:rsidRPr="00DC0163" w:rsidRDefault="00DC0163" w:rsidP="00DC0163">
      <w:pPr>
        <w:rPr>
          <w:rFonts w:ascii="Times New Roman" w:hAnsi="Times New Roman" w:cs="Times New Roman"/>
        </w:rPr>
      </w:pPr>
      <w:r w:rsidRPr="00DC0163">
        <w:rPr>
          <w:rFonts w:ascii="Times New Roman" w:hAnsi="Times New Roman" w:cs="Times New Roman"/>
        </w:rPr>
        <w:lastRenderedPageBreak/>
        <w:t xml:space="preserve">Point-by-point Responses to </w:t>
      </w:r>
      <w:r>
        <w:rPr>
          <w:rFonts w:ascii="Times New Roman" w:hAnsi="Times New Roman" w:cs="Times New Roman"/>
        </w:rPr>
        <w:t>the</w:t>
      </w:r>
      <w:r w:rsidRPr="00DC0163">
        <w:rPr>
          <w:rFonts w:ascii="Times New Roman" w:hAnsi="Times New Roman" w:cs="Times New Roman"/>
        </w:rPr>
        <w:t xml:space="preserve"> </w:t>
      </w:r>
      <w:r>
        <w:rPr>
          <w:rFonts w:ascii="Times New Roman" w:hAnsi="Times New Roman" w:cs="Times New Roman"/>
        </w:rPr>
        <w:t>c</w:t>
      </w:r>
      <w:r w:rsidRPr="00DC0163">
        <w:rPr>
          <w:rFonts w:ascii="Times New Roman" w:hAnsi="Times New Roman" w:cs="Times New Roman"/>
        </w:rPr>
        <w:t>omments</w:t>
      </w:r>
    </w:p>
    <w:p w:rsidR="00E54CAA" w:rsidRPr="00DC0163" w:rsidRDefault="00E54CAA" w:rsidP="00E54CAA">
      <w:pPr>
        <w:rPr>
          <w:rFonts w:ascii="Times New Roman" w:hAnsi="Times New Roman" w:cs="Times New Roman"/>
          <w:i/>
          <w:color w:val="7030A0"/>
        </w:rPr>
      </w:pPr>
      <w:bookmarkStart w:id="0" w:name="_GoBack"/>
      <w:bookmarkEnd w:id="0"/>
      <w:r w:rsidRPr="00DC0163">
        <w:rPr>
          <w:rFonts w:ascii="Times New Roman" w:hAnsi="Times New Roman" w:cs="Times New Roman"/>
          <w:i/>
          <w:color w:val="7030A0"/>
        </w:rPr>
        <w:t>Editorial comments:</w:t>
      </w:r>
    </w:p>
    <w:p w:rsidR="00E54CAA" w:rsidRPr="00DC0163" w:rsidRDefault="00E54CAA" w:rsidP="00E54CAA">
      <w:pPr>
        <w:rPr>
          <w:rFonts w:ascii="Times New Roman" w:hAnsi="Times New Roman" w:cs="Times New Roman"/>
          <w:i/>
          <w:color w:val="7030A0"/>
        </w:rPr>
      </w:pPr>
      <w:r w:rsidRPr="00DC0163">
        <w:rPr>
          <w:rFonts w:ascii="Times New Roman" w:hAnsi="Times New Roman" w:cs="Times New Roman"/>
          <w:i/>
          <w:color w:val="7030A0"/>
        </w:rPr>
        <w:t>Changes to be made by the author(s) regarding the written manuscript:</w:t>
      </w:r>
    </w:p>
    <w:p w:rsidR="00E54CAA" w:rsidRPr="00DC0163" w:rsidRDefault="00E54CAA" w:rsidP="00E54CAA">
      <w:pPr>
        <w:rPr>
          <w:rFonts w:ascii="Times New Roman" w:hAnsi="Times New Roman" w:cs="Times New Roman"/>
          <w:i/>
          <w:color w:val="7030A0"/>
        </w:rPr>
      </w:pPr>
      <w:r w:rsidRPr="00DC0163">
        <w:rPr>
          <w:rFonts w:ascii="Times New Roman" w:hAnsi="Times New Roman" w:cs="Times New Roman"/>
          <w:i/>
          <w:color w:val="7030A0"/>
        </w:rPr>
        <w:t>1. Please take this opportunity to thoroughly proofread the manuscript to ensure that there are no spelling or grammar issues.</w:t>
      </w:r>
    </w:p>
    <w:p w:rsidR="00E54CAA" w:rsidRPr="00DC0163" w:rsidRDefault="00E54CAA" w:rsidP="00E54CAA">
      <w:pPr>
        <w:rPr>
          <w:rFonts w:ascii="Times New Roman" w:hAnsi="Times New Roman" w:cs="Times New Roman"/>
          <w:i/>
          <w:color w:val="7030A0"/>
        </w:rPr>
      </w:pPr>
      <w:r w:rsidRPr="00DC0163">
        <w:rPr>
          <w:rFonts w:ascii="Times New Roman" w:hAnsi="Times New Roman" w:cs="Times New Roman"/>
          <w:i/>
          <w:color w:val="7030A0"/>
        </w:rPr>
        <w:t>2. Please revise the Introduction to include all of the following:</w:t>
      </w:r>
    </w:p>
    <w:p w:rsidR="00E54CAA" w:rsidRPr="00DC0163" w:rsidRDefault="00E54CAA" w:rsidP="00E54CAA">
      <w:pPr>
        <w:rPr>
          <w:rFonts w:ascii="Times New Roman" w:hAnsi="Times New Roman" w:cs="Times New Roman"/>
          <w:i/>
          <w:color w:val="7030A0"/>
        </w:rPr>
      </w:pPr>
      <w:r w:rsidRPr="00DC0163">
        <w:rPr>
          <w:rFonts w:ascii="Times New Roman" w:hAnsi="Times New Roman" w:cs="Times New Roman"/>
          <w:i/>
          <w:color w:val="7030A0"/>
        </w:rPr>
        <w:t>a) A clear statement of the overall goal of this method</w:t>
      </w:r>
    </w:p>
    <w:p w:rsidR="00E54CAA" w:rsidRPr="00DC0163" w:rsidRDefault="00E54CAA" w:rsidP="00E54CAA">
      <w:pPr>
        <w:rPr>
          <w:rFonts w:ascii="Times New Roman" w:hAnsi="Times New Roman" w:cs="Times New Roman"/>
          <w:i/>
          <w:color w:val="7030A0"/>
        </w:rPr>
      </w:pPr>
      <w:r w:rsidRPr="00DC0163">
        <w:rPr>
          <w:rFonts w:ascii="Times New Roman" w:hAnsi="Times New Roman" w:cs="Times New Roman"/>
          <w:i/>
          <w:color w:val="7030A0"/>
        </w:rPr>
        <w:t>b) The rationale behind the development and/or use of this technique</w:t>
      </w:r>
    </w:p>
    <w:p w:rsidR="00E54CAA" w:rsidRPr="00DC0163" w:rsidRDefault="00E54CAA" w:rsidP="00E54CAA">
      <w:pPr>
        <w:rPr>
          <w:rFonts w:ascii="Times New Roman" w:hAnsi="Times New Roman" w:cs="Times New Roman"/>
          <w:i/>
          <w:color w:val="7030A0"/>
        </w:rPr>
      </w:pPr>
      <w:r w:rsidRPr="00DC0163">
        <w:rPr>
          <w:rFonts w:ascii="Times New Roman" w:hAnsi="Times New Roman" w:cs="Times New Roman"/>
          <w:i/>
          <w:color w:val="7030A0"/>
        </w:rPr>
        <w:t>c) The advantages over alternative techniques with applicable references to previous studies</w:t>
      </w:r>
    </w:p>
    <w:p w:rsidR="00E54CAA" w:rsidRPr="00DC0163" w:rsidRDefault="00E54CAA" w:rsidP="00E54CAA">
      <w:pPr>
        <w:rPr>
          <w:rFonts w:ascii="Times New Roman" w:hAnsi="Times New Roman" w:cs="Times New Roman"/>
          <w:i/>
          <w:color w:val="7030A0"/>
        </w:rPr>
      </w:pPr>
      <w:r w:rsidRPr="00DC0163">
        <w:rPr>
          <w:rFonts w:ascii="Times New Roman" w:hAnsi="Times New Roman" w:cs="Times New Roman"/>
          <w:i/>
          <w:color w:val="7030A0"/>
        </w:rPr>
        <w:t>d) A description of the context of the technique in the wider body of literature</w:t>
      </w:r>
    </w:p>
    <w:p w:rsidR="00E54CAA" w:rsidRPr="00DC0163" w:rsidRDefault="00E54CAA" w:rsidP="00E54CAA">
      <w:pPr>
        <w:rPr>
          <w:rFonts w:ascii="Times New Roman" w:hAnsi="Times New Roman" w:cs="Times New Roman"/>
          <w:i/>
          <w:color w:val="7030A0"/>
        </w:rPr>
      </w:pPr>
      <w:r w:rsidRPr="00DC0163">
        <w:rPr>
          <w:rFonts w:ascii="Times New Roman" w:hAnsi="Times New Roman" w:cs="Times New Roman"/>
          <w:i/>
          <w:color w:val="7030A0"/>
        </w:rPr>
        <w:t>e) Information to help readers to determine whether the method is appropriate for their application</w:t>
      </w:r>
    </w:p>
    <w:p w:rsidR="00E54CAA" w:rsidRPr="00DC0163" w:rsidRDefault="00E54CAA" w:rsidP="00E54CAA">
      <w:pPr>
        <w:rPr>
          <w:rFonts w:ascii="Times New Roman" w:hAnsi="Times New Roman" w:cs="Times New Roman"/>
          <w:i/>
          <w:color w:val="7030A0"/>
        </w:rPr>
      </w:pPr>
      <w:r w:rsidRPr="00DC0163">
        <w:rPr>
          <w:rFonts w:ascii="Times New Roman" w:hAnsi="Times New Roman" w:cs="Times New Roman"/>
          <w:i/>
          <w:color w:val="7030A0"/>
        </w:rPr>
        <w:t>3. Please revise the protocol text to avoid the use of any personal pronouns (e.g., "we", "you", "our" etc.).</w:t>
      </w:r>
    </w:p>
    <w:p w:rsidR="00E54CAA" w:rsidRPr="00DC0163" w:rsidRDefault="00E54CAA" w:rsidP="00E54CAA">
      <w:pPr>
        <w:rPr>
          <w:rFonts w:ascii="Times New Roman" w:hAnsi="Times New Roman" w:cs="Times New Roman"/>
          <w:i/>
          <w:color w:val="7030A0"/>
        </w:rPr>
      </w:pPr>
      <w:r w:rsidRPr="00DC0163">
        <w:rPr>
          <w:rFonts w:ascii="Times New Roman" w:hAnsi="Times New Roman" w:cs="Times New Roman"/>
          <w:i/>
          <w:color w:val="7030A0"/>
        </w:rPr>
        <w:t xml:space="preserve">4. </w:t>
      </w:r>
      <w:proofErr w:type="spellStart"/>
      <w:r w:rsidRPr="00DC0163">
        <w:rPr>
          <w:rFonts w:ascii="Times New Roman" w:hAnsi="Times New Roman" w:cs="Times New Roman"/>
          <w:i/>
          <w:color w:val="7030A0"/>
        </w:rPr>
        <w:t>JoVE</w:t>
      </w:r>
      <w:proofErr w:type="spellEnd"/>
      <w:r w:rsidRPr="00DC0163">
        <w:rPr>
          <w:rFonts w:ascii="Times New Roman" w:hAnsi="Times New Roman" w:cs="Times New Roman"/>
          <w:i/>
          <w:color w:val="7030A0"/>
        </w:rPr>
        <w:t xml:space="preserve"> articles are focused on the methods and the protocol, thus the discussion should be similarly focused. Please revise the Discussion to explicitly cover the following in detail in 3-6 paragraphs with citations:</w:t>
      </w:r>
    </w:p>
    <w:p w:rsidR="00E54CAA" w:rsidRPr="00DC0163" w:rsidRDefault="00E54CAA" w:rsidP="00E54CAA">
      <w:pPr>
        <w:rPr>
          <w:rFonts w:ascii="Times New Roman" w:hAnsi="Times New Roman" w:cs="Times New Roman"/>
          <w:i/>
          <w:color w:val="7030A0"/>
        </w:rPr>
      </w:pPr>
      <w:r w:rsidRPr="00DC0163">
        <w:rPr>
          <w:rFonts w:ascii="Times New Roman" w:hAnsi="Times New Roman" w:cs="Times New Roman"/>
          <w:i/>
          <w:color w:val="7030A0"/>
        </w:rPr>
        <w:t>a) Critical steps within the protocol</w:t>
      </w:r>
    </w:p>
    <w:p w:rsidR="00E54CAA" w:rsidRPr="00DC0163" w:rsidRDefault="00E54CAA" w:rsidP="00E54CAA">
      <w:pPr>
        <w:rPr>
          <w:rFonts w:ascii="Times New Roman" w:hAnsi="Times New Roman" w:cs="Times New Roman"/>
          <w:i/>
          <w:color w:val="7030A0"/>
        </w:rPr>
      </w:pPr>
      <w:r w:rsidRPr="00DC0163">
        <w:rPr>
          <w:rFonts w:ascii="Times New Roman" w:hAnsi="Times New Roman" w:cs="Times New Roman"/>
          <w:i/>
          <w:color w:val="7030A0"/>
        </w:rPr>
        <w:t>b) Any modifications and troubleshooting of the technique</w:t>
      </w:r>
    </w:p>
    <w:p w:rsidR="00E54CAA" w:rsidRPr="00DC0163" w:rsidRDefault="00E54CAA" w:rsidP="00E54CAA">
      <w:pPr>
        <w:rPr>
          <w:rFonts w:ascii="Times New Roman" w:hAnsi="Times New Roman" w:cs="Times New Roman"/>
          <w:i/>
          <w:color w:val="7030A0"/>
        </w:rPr>
      </w:pPr>
      <w:r w:rsidRPr="00DC0163">
        <w:rPr>
          <w:rFonts w:ascii="Times New Roman" w:hAnsi="Times New Roman" w:cs="Times New Roman"/>
          <w:i/>
          <w:color w:val="7030A0"/>
        </w:rPr>
        <w:t>c) Any limitations of the technique</w:t>
      </w:r>
    </w:p>
    <w:p w:rsidR="00E54CAA" w:rsidRPr="00DC0163" w:rsidRDefault="00E54CAA" w:rsidP="00E54CAA">
      <w:pPr>
        <w:rPr>
          <w:rFonts w:ascii="Times New Roman" w:hAnsi="Times New Roman" w:cs="Times New Roman"/>
          <w:i/>
          <w:color w:val="7030A0"/>
        </w:rPr>
      </w:pPr>
      <w:r w:rsidRPr="00DC0163">
        <w:rPr>
          <w:rFonts w:ascii="Times New Roman" w:hAnsi="Times New Roman" w:cs="Times New Roman"/>
          <w:i/>
          <w:color w:val="7030A0"/>
        </w:rPr>
        <w:t>d) The significance with respect to existing methods</w:t>
      </w:r>
    </w:p>
    <w:p w:rsidR="00E54CAA" w:rsidRPr="00DC0163" w:rsidRDefault="00E54CAA" w:rsidP="00E54CAA">
      <w:pPr>
        <w:rPr>
          <w:rFonts w:ascii="Times New Roman" w:hAnsi="Times New Roman" w:cs="Times New Roman"/>
          <w:i/>
          <w:color w:val="7030A0"/>
        </w:rPr>
      </w:pPr>
      <w:r w:rsidRPr="00DC0163">
        <w:rPr>
          <w:rFonts w:ascii="Times New Roman" w:hAnsi="Times New Roman" w:cs="Times New Roman"/>
          <w:i/>
          <w:color w:val="7030A0"/>
        </w:rPr>
        <w:t>e) Any future applications of the technique</w:t>
      </w:r>
    </w:p>
    <w:p w:rsidR="00E54CAA" w:rsidRPr="00DC0163" w:rsidRDefault="00E54CAA" w:rsidP="00E54CAA">
      <w:pPr>
        <w:rPr>
          <w:rFonts w:ascii="Times New Roman" w:hAnsi="Times New Roman" w:cs="Times New Roman"/>
          <w:i/>
          <w:color w:val="7030A0"/>
        </w:rPr>
      </w:pPr>
      <w:r w:rsidRPr="00DC0163">
        <w:rPr>
          <w:rFonts w:ascii="Times New Roman" w:hAnsi="Times New Roman" w:cs="Times New Roman"/>
          <w:i/>
          <w:color w:val="7030A0"/>
        </w:rPr>
        <w:t>5. References: Please do not abbreviate journal titles.</w:t>
      </w:r>
    </w:p>
    <w:p w:rsidR="00E54CAA" w:rsidRPr="00DC0163" w:rsidRDefault="00E54CAA" w:rsidP="00E54CAA">
      <w:pPr>
        <w:rPr>
          <w:rFonts w:ascii="Times New Roman" w:hAnsi="Times New Roman" w:cs="Times New Roman"/>
        </w:rPr>
      </w:pPr>
      <w:r w:rsidRPr="00DC0163">
        <w:rPr>
          <w:rFonts w:ascii="Times New Roman" w:hAnsi="Times New Roman" w:cs="Times New Roman"/>
        </w:rPr>
        <w:t xml:space="preserve">Thank you very much for your </w:t>
      </w:r>
      <w:r w:rsidR="006E1A58" w:rsidRPr="00DC0163">
        <w:rPr>
          <w:rFonts w:ascii="Times New Roman" w:hAnsi="Times New Roman" w:cs="Times New Roman"/>
        </w:rPr>
        <w:t xml:space="preserve">kind </w:t>
      </w:r>
      <w:r w:rsidRPr="00DC0163">
        <w:rPr>
          <w:rFonts w:ascii="Times New Roman" w:hAnsi="Times New Roman" w:cs="Times New Roman"/>
        </w:rPr>
        <w:t xml:space="preserve">instruction. We have revised the manuscript </w:t>
      </w:r>
      <w:r w:rsidR="0057465E" w:rsidRPr="00DC0163">
        <w:rPr>
          <w:rFonts w:ascii="Times New Roman" w:hAnsi="Times New Roman" w:cs="Times New Roman"/>
        </w:rPr>
        <w:t>according to your instructions</w:t>
      </w:r>
      <w:r w:rsidRPr="00DC0163">
        <w:rPr>
          <w:rFonts w:ascii="Times New Roman" w:hAnsi="Times New Roman" w:cs="Times New Roman"/>
        </w:rPr>
        <w:t>.</w:t>
      </w:r>
    </w:p>
    <w:p w:rsidR="00E54CAA" w:rsidRPr="00DC0163" w:rsidRDefault="00E54CAA" w:rsidP="00E54CAA">
      <w:pPr>
        <w:rPr>
          <w:rFonts w:ascii="Times New Roman" w:hAnsi="Times New Roman" w:cs="Times New Roman"/>
          <w:i/>
          <w:color w:val="7030A0"/>
        </w:rPr>
      </w:pPr>
    </w:p>
    <w:p w:rsidR="00E54CAA" w:rsidRPr="00DC0163" w:rsidRDefault="00E54CAA" w:rsidP="00E54CAA">
      <w:pPr>
        <w:rPr>
          <w:rFonts w:ascii="Times New Roman" w:hAnsi="Times New Roman" w:cs="Times New Roman"/>
          <w:i/>
          <w:color w:val="7030A0"/>
        </w:rPr>
      </w:pPr>
      <w:r w:rsidRPr="00DC0163">
        <w:rPr>
          <w:rFonts w:ascii="Times New Roman" w:hAnsi="Times New Roman" w:cs="Times New Roman"/>
          <w:i/>
          <w:color w:val="7030A0"/>
        </w:rPr>
        <w:t>Reviewers' comments:</w:t>
      </w:r>
    </w:p>
    <w:p w:rsidR="00E54CAA" w:rsidRPr="00DC0163" w:rsidRDefault="00E54CAA" w:rsidP="00E54CAA">
      <w:pPr>
        <w:rPr>
          <w:rFonts w:ascii="Times New Roman" w:hAnsi="Times New Roman" w:cs="Times New Roman"/>
          <w:i/>
          <w:color w:val="7030A0"/>
        </w:rPr>
      </w:pPr>
      <w:r w:rsidRPr="00DC0163">
        <w:rPr>
          <w:rFonts w:ascii="Times New Roman" w:hAnsi="Times New Roman" w:cs="Times New Roman"/>
          <w:i/>
          <w:color w:val="7030A0"/>
        </w:rPr>
        <w:t>Reviewer #1:</w:t>
      </w:r>
    </w:p>
    <w:p w:rsidR="00E54CAA" w:rsidRPr="00DC0163" w:rsidRDefault="00E54CAA" w:rsidP="00E54CAA">
      <w:pPr>
        <w:rPr>
          <w:rFonts w:ascii="Times New Roman" w:hAnsi="Times New Roman" w:cs="Times New Roman"/>
          <w:i/>
          <w:color w:val="7030A0"/>
        </w:rPr>
      </w:pPr>
      <w:r w:rsidRPr="00DC0163">
        <w:rPr>
          <w:rFonts w:ascii="Times New Roman" w:hAnsi="Times New Roman" w:cs="Times New Roman"/>
          <w:i/>
          <w:color w:val="7030A0"/>
        </w:rPr>
        <w:t>Manuscript Summary:</w:t>
      </w:r>
    </w:p>
    <w:p w:rsidR="00E54CAA" w:rsidRPr="00DC0163" w:rsidRDefault="00E54CAA" w:rsidP="00E54CAA">
      <w:pPr>
        <w:rPr>
          <w:rFonts w:ascii="Times New Roman" w:hAnsi="Times New Roman" w:cs="Times New Roman"/>
          <w:i/>
          <w:color w:val="7030A0"/>
        </w:rPr>
      </w:pPr>
      <w:r w:rsidRPr="00DC0163">
        <w:rPr>
          <w:rFonts w:ascii="Times New Roman" w:hAnsi="Times New Roman" w:cs="Times New Roman"/>
          <w:i/>
          <w:color w:val="7030A0"/>
        </w:rPr>
        <w:t xml:space="preserve">This manuscript describes a simple experimental protocol for induction of clustered stomata in Arabidopsis thaliana seedlings by immersing in a sucrose-containing solution. The protocol is properly </w:t>
      </w:r>
      <w:proofErr w:type="gramStart"/>
      <w:r w:rsidRPr="00DC0163">
        <w:rPr>
          <w:rFonts w:ascii="Times New Roman" w:hAnsi="Times New Roman" w:cs="Times New Roman"/>
          <w:i/>
          <w:color w:val="7030A0"/>
        </w:rPr>
        <w:t>written</w:t>
      </w:r>
      <w:proofErr w:type="gramEnd"/>
      <w:r w:rsidRPr="00DC0163">
        <w:rPr>
          <w:rFonts w:ascii="Times New Roman" w:hAnsi="Times New Roman" w:cs="Times New Roman"/>
          <w:i/>
          <w:color w:val="7030A0"/>
        </w:rPr>
        <w:t xml:space="preserve"> and the manuscript is well organized.</w:t>
      </w:r>
    </w:p>
    <w:p w:rsidR="00E54CAA" w:rsidRPr="00DC0163" w:rsidRDefault="00E54CAA" w:rsidP="00E54CAA">
      <w:pPr>
        <w:rPr>
          <w:rFonts w:ascii="Times New Roman" w:hAnsi="Times New Roman" w:cs="Times New Roman"/>
          <w:i/>
          <w:color w:val="7030A0"/>
        </w:rPr>
      </w:pPr>
      <w:r w:rsidRPr="00DC0163">
        <w:rPr>
          <w:rFonts w:ascii="Times New Roman" w:hAnsi="Times New Roman" w:cs="Times New Roman"/>
          <w:i/>
          <w:color w:val="7030A0"/>
        </w:rPr>
        <w:t>Major Concerns:</w:t>
      </w:r>
    </w:p>
    <w:p w:rsidR="00E54CAA" w:rsidRPr="00DC0163" w:rsidRDefault="00E54CAA" w:rsidP="00E54CAA">
      <w:pPr>
        <w:rPr>
          <w:rFonts w:ascii="Times New Roman" w:hAnsi="Times New Roman" w:cs="Times New Roman" w:hint="eastAsia"/>
          <w:i/>
          <w:color w:val="7030A0"/>
        </w:rPr>
      </w:pPr>
      <w:r w:rsidRPr="00DC0163">
        <w:rPr>
          <w:rFonts w:ascii="Times New Roman" w:hAnsi="Times New Roman" w:cs="Times New Roman"/>
          <w:i/>
          <w:color w:val="7030A0"/>
        </w:rPr>
        <w:t>No major concerns.</w:t>
      </w:r>
    </w:p>
    <w:p w:rsidR="00E54CAA" w:rsidRPr="00DC0163" w:rsidRDefault="00E54CAA" w:rsidP="00E54CAA">
      <w:pPr>
        <w:rPr>
          <w:rFonts w:ascii="Times New Roman" w:hAnsi="Times New Roman" w:cs="Times New Roman"/>
          <w:i/>
          <w:color w:val="7030A0"/>
        </w:rPr>
      </w:pPr>
      <w:r w:rsidRPr="00DC0163">
        <w:rPr>
          <w:rFonts w:ascii="Times New Roman" w:hAnsi="Times New Roman" w:cs="Times New Roman"/>
          <w:i/>
          <w:color w:val="7030A0"/>
        </w:rPr>
        <w:t>Minor Concerns:</w:t>
      </w:r>
    </w:p>
    <w:p w:rsidR="00E54CAA" w:rsidRPr="00DC0163" w:rsidRDefault="00E54CAA" w:rsidP="00E54CAA">
      <w:pPr>
        <w:rPr>
          <w:rFonts w:ascii="Times New Roman" w:hAnsi="Times New Roman" w:cs="Times New Roman"/>
          <w:i/>
          <w:color w:val="7030A0"/>
        </w:rPr>
      </w:pPr>
      <w:r w:rsidRPr="00DC0163">
        <w:rPr>
          <w:rFonts w:ascii="Times New Roman" w:hAnsi="Times New Roman" w:cs="Times New Roman"/>
          <w:i/>
          <w:color w:val="7030A0"/>
        </w:rPr>
        <w:t>No minor concerns.</w:t>
      </w:r>
    </w:p>
    <w:p w:rsidR="00E54CAA" w:rsidRPr="00DC0163" w:rsidRDefault="00E54CAA" w:rsidP="00E54CAA">
      <w:pPr>
        <w:rPr>
          <w:rFonts w:ascii="Times New Roman" w:hAnsi="Times New Roman" w:cs="Times New Roman"/>
        </w:rPr>
      </w:pPr>
      <w:r w:rsidRPr="00DC0163">
        <w:rPr>
          <w:rFonts w:ascii="Times New Roman" w:hAnsi="Times New Roman" w:cs="Times New Roman"/>
        </w:rPr>
        <w:t>Thank you very much. We appreciate your kind reviewing.</w:t>
      </w:r>
    </w:p>
    <w:p w:rsidR="00E54CAA" w:rsidRPr="00DC0163" w:rsidRDefault="00E54CAA" w:rsidP="00E54CAA">
      <w:pPr>
        <w:rPr>
          <w:rFonts w:ascii="Times New Roman" w:hAnsi="Times New Roman" w:cs="Times New Roman"/>
          <w:i/>
          <w:color w:val="7030A0"/>
        </w:rPr>
      </w:pPr>
    </w:p>
    <w:p w:rsidR="00E54CAA" w:rsidRPr="00DC0163" w:rsidRDefault="00E54CAA" w:rsidP="00E54CAA">
      <w:pPr>
        <w:rPr>
          <w:rFonts w:ascii="Times New Roman" w:hAnsi="Times New Roman" w:cs="Times New Roman"/>
          <w:i/>
          <w:color w:val="7030A0"/>
        </w:rPr>
      </w:pPr>
      <w:r w:rsidRPr="00DC0163">
        <w:rPr>
          <w:rFonts w:ascii="Times New Roman" w:hAnsi="Times New Roman" w:cs="Times New Roman"/>
          <w:i/>
          <w:color w:val="7030A0"/>
        </w:rPr>
        <w:t>Reviewer #2:</w:t>
      </w:r>
    </w:p>
    <w:p w:rsidR="00E54CAA" w:rsidRPr="00DC0163" w:rsidRDefault="00E54CAA" w:rsidP="00E54CAA">
      <w:pPr>
        <w:rPr>
          <w:rFonts w:ascii="Times New Roman" w:hAnsi="Times New Roman" w:cs="Times New Roman"/>
          <w:i/>
          <w:color w:val="7030A0"/>
        </w:rPr>
      </w:pPr>
      <w:r w:rsidRPr="00DC0163">
        <w:rPr>
          <w:rFonts w:ascii="Times New Roman" w:hAnsi="Times New Roman" w:cs="Times New Roman"/>
          <w:i/>
          <w:color w:val="7030A0"/>
        </w:rPr>
        <w:t>Manuscript Summary:</w:t>
      </w:r>
    </w:p>
    <w:p w:rsidR="00E54CAA" w:rsidRPr="00DC0163" w:rsidRDefault="00E54CAA" w:rsidP="00E54CAA">
      <w:pPr>
        <w:rPr>
          <w:rFonts w:ascii="Times New Roman" w:hAnsi="Times New Roman" w:cs="Times New Roman"/>
          <w:i/>
          <w:color w:val="7030A0"/>
        </w:rPr>
      </w:pPr>
      <w:r w:rsidRPr="00DC0163">
        <w:rPr>
          <w:rFonts w:ascii="Times New Roman" w:hAnsi="Times New Roman" w:cs="Times New Roman"/>
          <w:i/>
          <w:color w:val="7030A0"/>
        </w:rPr>
        <w:t>The manuscript describes a relatively simple procedure to generate clustered stomata in Arabidopsis thaliana. With "sugar solution immersion treatment" 45% of the guard cells are arranged in clusters.</w:t>
      </w:r>
    </w:p>
    <w:p w:rsidR="00E54CAA" w:rsidRPr="00DC0163" w:rsidRDefault="00E54CAA" w:rsidP="00E54CAA">
      <w:pPr>
        <w:rPr>
          <w:rFonts w:ascii="Times New Roman" w:hAnsi="Times New Roman" w:cs="Times New Roman"/>
          <w:i/>
          <w:color w:val="7030A0"/>
        </w:rPr>
      </w:pPr>
      <w:r w:rsidRPr="00DC0163">
        <w:rPr>
          <w:rFonts w:ascii="Times New Roman" w:hAnsi="Times New Roman" w:cs="Times New Roman"/>
          <w:i/>
          <w:color w:val="7030A0"/>
        </w:rPr>
        <w:t>Major Concerns:</w:t>
      </w:r>
    </w:p>
    <w:p w:rsidR="00E54CAA" w:rsidRPr="00DC0163" w:rsidRDefault="00E54CAA" w:rsidP="00E54CAA">
      <w:pPr>
        <w:rPr>
          <w:rFonts w:ascii="Times New Roman" w:hAnsi="Times New Roman" w:cs="Times New Roman"/>
          <w:i/>
          <w:color w:val="7030A0"/>
        </w:rPr>
      </w:pPr>
      <w:r w:rsidRPr="00DC0163">
        <w:rPr>
          <w:rFonts w:ascii="Times New Roman" w:hAnsi="Times New Roman" w:cs="Times New Roman"/>
          <w:i/>
          <w:color w:val="7030A0"/>
        </w:rPr>
        <w:t xml:space="preserve">My major concern is related to the paragraph on lines 162 to 171 and Figure 3 in Akita et al. 2018 ("Cortical microtubules and fusicoccin response in clustered stomatal guard cells induced by sucrose solution immersion"): The stomatal aperture in clustered guard cells is 60-80% smaller than without treatment. </w:t>
      </w:r>
      <w:proofErr w:type="gramStart"/>
      <w:r w:rsidRPr="00DC0163">
        <w:rPr>
          <w:rFonts w:ascii="Times New Roman" w:hAnsi="Times New Roman" w:cs="Times New Roman"/>
          <w:i/>
          <w:color w:val="7030A0"/>
        </w:rPr>
        <w:t>So</w:t>
      </w:r>
      <w:proofErr w:type="gramEnd"/>
      <w:r w:rsidRPr="00DC0163">
        <w:rPr>
          <w:rFonts w:ascii="Times New Roman" w:hAnsi="Times New Roman" w:cs="Times New Roman"/>
          <w:i/>
          <w:color w:val="7030A0"/>
        </w:rPr>
        <w:t xml:space="preserve"> to me it is unclear if the "functioning" of the guard cells has enough similarities with un-treated (guard-)cells. The authors should comment on that.</w:t>
      </w:r>
    </w:p>
    <w:p w:rsidR="00E54CAA" w:rsidRPr="00DC0163" w:rsidRDefault="00E54CAA" w:rsidP="00E54CAA">
      <w:pPr>
        <w:rPr>
          <w:rFonts w:ascii="Times New Roman" w:hAnsi="Times New Roman" w:cs="Times New Roman"/>
          <w:i/>
          <w:color w:val="7030A0"/>
        </w:rPr>
      </w:pPr>
      <w:r w:rsidRPr="00DC0163">
        <w:rPr>
          <w:rFonts w:ascii="Times New Roman" w:hAnsi="Times New Roman" w:cs="Times New Roman"/>
          <w:i/>
          <w:color w:val="7030A0"/>
        </w:rPr>
        <w:t>Please explain in more detail for which "research purposes" this treatment is useful despite reduced aperture sizes.</w:t>
      </w:r>
    </w:p>
    <w:p w:rsidR="00E54CAA" w:rsidRPr="00DC0163" w:rsidRDefault="000C5BBD" w:rsidP="00E54CAA">
      <w:pPr>
        <w:rPr>
          <w:rFonts w:ascii="Times New Roman" w:hAnsi="Times New Roman" w:cs="Times New Roman"/>
        </w:rPr>
      </w:pPr>
      <w:r w:rsidRPr="00DC0163">
        <w:rPr>
          <w:rFonts w:ascii="Times New Roman" w:hAnsi="Times New Roman" w:cs="Times New Roman"/>
        </w:rPr>
        <w:t xml:space="preserve">Thank you for your kind suggestions. </w:t>
      </w:r>
      <w:r w:rsidR="00E54CAA" w:rsidRPr="00DC0163">
        <w:rPr>
          <w:rFonts w:ascii="Times New Roman" w:hAnsi="Times New Roman" w:cs="Times New Roman"/>
        </w:rPr>
        <w:t>As suggested, we have revised the Discussion part (page 3, lines 168-173).</w:t>
      </w:r>
    </w:p>
    <w:p w:rsidR="00E54CAA" w:rsidRPr="00DC0163" w:rsidRDefault="00E54CAA" w:rsidP="00E54CAA">
      <w:pPr>
        <w:rPr>
          <w:rFonts w:ascii="Times New Roman" w:hAnsi="Times New Roman" w:cs="Times New Roman"/>
          <w:color w:val="7030A0"/>
        </w:rPr>
      </w:pPr>
    </w:p>
    <w:p w:rsidR="00E54CAA" w:rsidRPr="00DC0163" w:rsidRDefault="00E54CAA" w:rsidP="00E54CAA">
      <w:pPr>
        <w:rPr>
          <w:rFonts w:ascii="Times New Roman" w:hAnsi="Times New Roman" w:cs="Times New Roman"/>
          <w:i/>
          <w:color w:val="7030A0"/>
        </w:rPr>
      </w:pPr>
      <w:r w:rsidRPr="00DC0163">
        <w:rPr>
          <w:rFonts w:ascii="Times New Roman" w:hAnsi="Times New Roman" w:cs="Times New Roman"/>
          <w:i/>
          <w:color w:val="7030A0"/>
        </w:rPr>
        <w:t>Specifically, I would like to see a comparison of apertures in other type of clustered guard cells (clustered guard cells found in nature or obtained with other treatment): What are typical aperture values (literature) for distributed and clustered stomata? Are the immersion-treated apertures smaller?</w:t>
      </w:r>
    </w:p>
    <w:p w:rsidR="00E54CAA" w:rsidRPr="00DC0163" w:rsidRDefault="008919B5" w:rsidP="00E54CAA">
      <w:pPr>
        <w:rPr>
          <w:rFonts w:ascii="Times New Roman" w:hAnsi="Times New Roman" w:cs="Times New Roman"/>
        </w:rPr>
      </w:pPr>
      <w:r w:rsidRPr="00DC0163">
        <w:rPr>
          <w:rFonts w:ascii="Times New Roman" w:hAnsi="Times New Roman" w:cs="Times New Roman"/>
        </w:rPr>
        <w:t xml:space="preserve">Thank you for kind comment. However, this manuscript </w:t>
      </w:r>
      <w:r w:rsidR="00935611" w:rsidRPr="00DC0163">
        <w:rPr>
          <w:rFonts w:ascii="Times New Roman" w:hAnsi="Times New Roman" w:cs="Times New Roman"/>
        </w:rPr>
        <w:t xml:space="preserve">is focused on the methods and the protocol. </w:t>
      </w:r>
      <w:r w:rsidR="000C5BBD" w:rsidRPr="00DC0163">
        <w:rPr>
          <w:rFonts w:ascii="Times New Roman" w:hAnsi="Times New Roman" w:cs="Times New Roman"/>
        </w:rPr>
        <w:t xml:space="preserve">Although we keep your comment in mind, </w:t>
      </w:r>
      <w:r w:rsidR="003E5B64" w:rsidRPr="00DC0163">
        <w:rPr>
          <w:rFonts w:ascii="Times New Roman" w:hAnsi="Times New Roman" w:cs="Times New Roman"/>
        </w:rPr>
        <w:t xml:space="preserve">we believe that </w:t>
      </w:r>
      <w:r w:rsidR="00935611" w:rsidRPr="00DC0163">
        <w:rPr>
          <w:rFonts w:ascii="Times New Roman" w:hAnsi="Times New Roman" w:cs="Times New Roman"/>
        </w:rPr>
        <w:t>the data for the aperture comparison</w:t>
      </w:r>
      <w:r w:rsidR="000C5BBD" w:rsidRPr="00DC0163">
        <w:rPr>
          <w:rFonts w:ascii="Times New Roman" w:hAnsi="Times New Roman" w:cs="Times New Roman"/>
        </w:rPr>
        <w:t xml:space="preserve"> </w:t>
      </w:r>
      <w:r w:rsidR="003E5B64" w:rsidRPr="00DC0163">
        <w:rPr>
          <w:rFonts w:ascii="Times New Roman" w:hAnsi="Times New Roman" w:cs="Times New Roman"/>
        </w:rPr>
        <w:t xml:space="preserve">should not be shown </w:t>
      </w:r>
      <w:r w:rsidR="000C5BBD" w:rsidRPr="00DC0163">
        <w:rPr>
          <w:rFonts w:ascii="Times New Roman" w:hAnsi="Times New Roman" w:cs="Times New Roman"/>
        </w:rPr>
        <w:t>here.</w:t>
      </w:r>
    </w:p>
    <w:p w:rsidR="008919B5" w:rsidRPr="00DC0163" w:rsidRDefault="008919B5" w:rsidP="00E54CAA">
      <w:pPr>
        <w:rPr>
          <w:rFonts w:ascii="Times New Roman" w:hAnsi="Times New Roman" w:cs="Times New Roman"/>
          <w:i/>
          <w:color w:val="7030A0"/>
        </w:rPr>
      </w:pPr>
    </w:p>
    <w:p w:rsidR="00E54CAA" w:rsidRPr="00DC0163" w:rsidRDefault="00E54CAA" w:rsidP="00E54CAA">
      <w:pPr>
        <w:rPr>
          <w:rFonts w:ascii="Times New Roman" w:hAnsi="Times New Roman" w:cs="Times New Roman"/>
          <w:i/>
          <w:color w:val="7030A0"/>
        </w:rPr>
      </w:pPr>
      <w:r w:rsidRPr="00DC0163">
        <w:rPr>
          <w:rFonts w:ascii="Times New Roman" w:hAnsi="Times New Roman" w:cs="Times New Roman"/>
          <w:i/>
          <w:color w:val="7030A0"/>
        </w:rPr>
        <w:t>Minor Concerns:</w:t>
      </w:r>
    </w:p>
    <w:p w:rsidR="00E54CAA" w:rsidRPr="00DC0163" w:rsidRDefault="00E54CAA" w:rsidP="00E54CAA">
      <w:pPr>
        <w:rPr>
          <w:rFonts w:ascii="Times New Roman" w:hAnsi="Times New Roman" w:cs="Times New Roman"/>
          <w:i/>
          <w:color w:val="7030A0"/>
        </w:rPr>
      </w:pPr>
      <w:r w:rsidRPr="00DC0163">
        <w:rPr>
          <w:rFonts w:ascii="Times New Roman" w:hAnsi="Times New Roman" w:cs="Times New Roman"/>
          <w:i/>
          <w:color w:val="7030A0"/>
        </w:rPr>
        <w:t>Line 74: "</w:t>
      </w:r>
      <w:proofErr w:type="spellStart"/>
      <w:r w:rsidRPr="00DC0163">
        <w:rPr>
          <w:rFonts w:ascii="Times New Roman" w:hAnsi="Times New Roman" w:cs="Times New Roman"/>
          <w:i/>
          <w:color w:val="7030A0"/>
        </w:rPr>
        <w:t>Murashige-Skoop</w:t>
      </w:r>
      <w:proofErr w:type="spellEnd"/>
      <w:r w:rsidRPr="00DC0163">
        <w:rPr>
          <w:rFonts w:ascii="Times New Roman" w:hAnsi="Times New Roman" w:cs="Times New Roman"/>
          <w:i/>
          <w:color w:val="7030A0"/>
        </w:rPr>
        <w:t xml:space="preserve"> medium salts"; please explain what it is and a potential provider</w:t>
      </w:r>
    </w:p>
    <w:p w:rsidR="00935611" w:rsidRPr="00DC0163" w:rsidRDefault="00935611" w:rsidP="00E54CAA">
      <w:pPr>
        <w:rPr>
          <w:rFonts w:ascii="Times New Roman" w:hAnsi="Times New Roman" w:cs="Times New Roman"/>
        </w:rPr>
      </w:pPr>
      <w:r w:rsidRPr="00DC0163">
        <w:rPr>
          <w:rFonts w:ascii="Times New Roman" w:hAnsi="Times New Roman" w:cs="Times New Roman"/>
        </w:rPr>
        <w:t>As suggested, we have added the reference (</w:t>
      </w:r>
      <w:proofErr w:type="spellStart"/>
      <w:r w:rsidRPr="00DC0163">
        <w:rPr>
          <w:rFonts w:ascii="Times New Roman" w:hAnsi="Times New Roman" w:cs="Times New Roman"/>
        </w:rPr>
        <w:t>Murashige</w:t>
      </w:r>
      <w:proofErr w:type="spellEnd"/>
      <w:r w:rsidRPr="00DC0163">
        <w:rPr>
          <w:rFonts w:ascii="Times New Roman" w:hAnsi="Times New Roman" w:cs="Times New Roman"/>
        </w:rPr>
        <w:t xml:space="preserve"> and Skoog</w:t>
      </w:r>
      <w:r w:rsidR="000C5BBD" w:rsidRPr="00DC0163">
        <w:rPr>
          <w:rFonts w:ascii="Times New Roman" w:hAnsi="Times New Roman" w:cs="Times New Roman"/>
        </w:rPr>
        <w:t>,</w:t>
      </w:r>
      <w:r w:rsidRPr="00DC0163">
        <w:rPr>
          <w:rFonts w:ascii="Times New Roman" w:hAnsi="Times New Roman" w:cs="Times New Roman"/>
        </w:rPr>
        <w:t xml:space="preserve"> 1962) in the Material table. </w:t>
      </w:r>
      <w:r w:rsidR="004A278E" w:rsidRPr="00DC0163">
        <w:rPr>
          <w:rFonts w:ascii="Times New Roman" w:hAnsi="Times New Roman" w:cs="Times New Roman"/>
        </w:rPr>
        <w:t>T</w:t>
      </w:r>
      <w:r w:rsidRPr="00DC0163">
        <w:rPr>
          <w:rFonts w:ascii="Times New Roman" w:hAnsi="Times New Roman" w:cs="Times New Roman"/>
        </w:rPr>
        <w:t xml:space="preserve">he provider </w:t>
      </w:r>
      <w:r w:rsidR="004A278E" w:rsidRPr="00DC0163">
        <w:rPr>
          <w:rFonts w:ascii="Times New Roman" w:hAnsi="Times New Roman" w:cs="Times New Roman"/>
        </w:rPr>
        <w:t xml:space="preserve">had been already shown </w:t>
      </w:r>
      <w:r w:rsidRPr="00DC0163">
        <w:rPr>
          <w:rFonts w:ascii="Times New Roman" w:hAnsi="Times New Roman" w:cs="Times New Roman"/>
        </w:rPr>
        <w:t>in the previous version.</w:t>
      </w:r>
    </w:p>
    <w:p w:rsidR="00935611" w:rsidRPr="00DC0163" w:rsidRDefault="00935611" w:rsidP="00E54CAA">
      <w:pPr>
        <w:rPr>
          <w:rFonts w:ascii="Times New Roman" w:hAnsi="Times New Roman" w:cs="Times New Roman"/>
          <w:i/>
          <w:color w:val="7030A0"/>
        </w:rPr>
      </w:pPr>
    </w:p>
    <w:p w:rsidR="00E54CAA" w:rsidRPr="00DC0163" w:rsidRDefault="00E54CAA" w:rsidP="00E54CAA">
      <w:pPr>
        <w:rPr>
          <w:rFonts w:ascii="Times New Roman" w:hAnsi="Times New Roman" w:cs="Times New Roman"/>
          <w:i/>
          <w:color w:val="7030A0"/>
        </w:rPr>
      </w:pPr>
      <w:r w:rsidRPr="00DC0163">
        <w:rPr>
          <w:rFonts w:ascii="Times New Roman" w:hAnsi="Times New Roman" w:cs="Times New Roman"/>
          <w:i/>
          <w:color w:val="7030A0"/>
        </w:rPr>
        <w:t>Line 91: Could you explain how you to obtain "transgenic A. thaliana seeds" (provider?)</w:t>
      </w:r>
    </w:p>
    <w:p w:rsidR="00935611" w:rsidRPr="00DC0163" w:rsidRDefault="00935611" w:rsidP="00E54CAA">
      <w:pPr>
        <w:rPr>
          <w:rFonts w:ascii="Times New Roman" w:hAnsi="Times New Roman" w:cs="Times New Roman"/>
        </w:rPr>
      </w:pPr>
      <w:r w:rsidRPr="00DC0163">
        <w:rPr>
          <w:rFonts w:ascii="Times New Roman" w:hAnsi="Times New Roman" w:cs="Times New Roman"/>
        </w:rPr>
        <w:t>We have properly cited the references for the transgenic lines expressing GFP-TUB6 or CT-GFP. Therefore, we believe that further information is not needed.</w:t>
      </w:r>
    </w:p>
    <w:p w:rsidR="00935611" w:rsidRPr="00DC0163" w:rsidRDefault="00935611" w:rsidP="00E54CAA">
      <w:pPr>
        <w:rPr>
          <w:rFonts w:ascii="Times New Roman" w:hAnsi="Times New Roman" w:cs="Times New Roman"/>
          <w:i/>
          <w:color w:val="7030A0"/>
        </w:rPr>
      </w:pPr>
    </w:p>
    <w:p w:rsidR="000B31F2" w:rsidRPr="00DC0163" w:rsidRDefault="00E54CAA" w:rsidP="00E54CAA">
      <w:pPr>
        <w:rPr>
          <w:rFonts w:ascii="Times New Roman" w:hAnsi="Times New Roman" w:cs="Times New Roman"/>
          <w:i/>
          <w:color w:val="7030A0"/>
        </w:rPr>
      </w:pPr>
      <w:r w:rsidRPr="00DC0163">
        <w:rPr>
          <w:rFonts w:ascii="Times New Roman" w:hAnsi="Times New Roman" w:cs="Times New Roman"/>
          <w:i/>
          <w:color w:val="7030A0"/>
        </w:rPr>
        <w:t xml:space="preserve">Line 156: the authors state that 45% of guard cells are clustered. Based on how many samples did </w:t>
      </w:r>
      <w:proofErr w:type="spellStart"/>
      <w:r w:rsidRPr="00DC0163">
        <w:rPr>
          <w:rFonts w:ascii="Times New Roman" w:hAnsi="Times New Roman" w:cs="Times New Roman"/>
          <w:i/>
          <w:color w:val="7030A0"/>
        </w:rPr>
        <w:t>did</w:t>
      </w:r>
      <w:proofErr w:type="spellEnd"/>
      <w:r w:rsidRPr="00DC0163">
        <w:rPr>
          <w:rFonts w:ascii="Times New Roman" w:hAnsi="Times New Roman" w:cs="Times New Roman"/>
          <w:i/>
          <w:color w:val="7030A0"/>
        </w:rPr>
        <w:t xml:space="preserve"> you determine this value? What is the variation between different samples?</w:t>
      </w:r>
    </w:p>
    <w:p w:rsidR="00935611" w:rsidRPr="00DC0163" w:rsidRDefault="00935611" w:rsidP="00E54CAA">
      <w:pPr>
        <w:rPr>
          <w:rFonts w:ascii="Times New Roman" w:hAnsi="Times New Roman" w:cs="Times New Roman"/>
          <w:i/>
          <w:color w:val="7030A0"/>
        </w:rPr>
      </w:pPr>
      <w:r w:rsidRPr="00DC0163">
        <w:rPr>
          <w:rFonts w:ascii="Times New Roman" w:hAnsi="Times New Roman" w:cs="Times New Roman"/>
        </w:rPr>
        <w:t>As suggested, we have added the sample size (page 3, line 156-157).</w:t>
      </w:r>
    </w:p>
    <w:sectPr w:rsidR="00935611" w:rsidRPr="00DC016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5681" w:rsidRDefault="00395681" w:rsidP="006E1A58">
      <w:r>
        <w:separator/>
      </w:r>
    </w:p>
  </w:endnote>
  <w:endnote w:type="continuationSeparator" w:id="0">
    <w:p w:rsidR="00395681" w:rsidRDefault="00395681" w:rsidP="006E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5681" w:rsidRDefault="00395681" w:rsidP="006E1A58">
      <w:r>
        <w:separator/>
      </w:r>
    </w:p>
  </w:footnote>
  <w:footnote w:type="continuationSeparator" w:id="0">
    <w:p w:rsidR="00395681" w:rsidRDefault="00395681" w:rsidP="006E1A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CAA"/>
    <w:rsid w:val="000B31F2"/>
    <w:rsid w:val="000C5BBD"/>
    <w:rsid w:val="00395681"/>
    <w:rsid w:val="003E5B64"/>
    <w:rsid w:val="004A278E"/>
    <w:rsid w:val="0057465E"/>
    <w:rsid w:val="006E1A58"/>
    <w:rsid w:val="008919B5"/>
    <w:rsid w:val="00935611"/>
    <w:rsid w:val="00977013"/>
    <w:rsid w:val="00DC0163"/>
    <w:rsid w:val="00E54C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21F4104"/>
  <w15:chartTrackingRefBased/>
  <w15:docId w15:val="{492D844F-D1C9-480F-983F-4DBC7F681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1A58"/>
    <w:pPr>
      <w:tabs>
        <w:tab w:val="center" w:pos="4252"/>
        <w:tab w:val="right" w:pos="8504"/>
      </w:tabs>
      <w:snapToGrid w:val="0"/>
    </w:pPr>
  </w:style>
  <w:style w:type="character" w:customStyle="1" w:styleId="a4">
    <w:name w:val="ヘッダー (文字)"/>
    <w:basedOn w:val="a0"/>
    <w:link w:val="a3"/>
    <w:uiPriority w:val="99"/>
    <w:rsid w:val="006E1A58"/>
  </w:style>
  <w:style w:type="paragraph" w:styleId="a5">
    <w:name w:val="footer"/>
    <w:basedOn w:val="a"/>
    <w:link w:val="a6"/>
    <w:uiPriority w:val="99"/>
    <w:unhideWhenUsed/>
    <w:rsid w:val="006E1A58"/>
    <w:pPr>
      <w:tabs>
        <w:tab w:val="center" w:pos="4252"/>
        <w:tab w:val="right" w:pos="8504"/>
      </w:tabs>
      <w:snapToGrid w:val="0"/>
    </w:pPr>
  </w:style>
  <w:style w:type="character" w:customStyle="1" w:styleId="a6">
    <w:name w:val="フッター (文字)"/>
    <w:basedOn w:val="a0"/>
    <w:link w:val="a5"/>
    <w:uiPriority w:val="99"/>
    <w:rsid w:val="006E1A58"/>
  </w:style>
  <w:style w:type="paragraph" w:styleId="a7">
    <w:name w:val="Balloon Text"/>
    <w:basedOn w:val="a"/>
    <w:link w:val="a8"/>
    <w:uiPriority w:val="99"/>
    <w:semiHidden/>
    <w:unhideWhenUsed/>
    <w:rsid w:val="006E1A5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E1A5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3</Pages>
  <Words>788</Words>
  <Characters>4496</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Higaki Takumi</dc:creator>
  <cp:keywords/>
  <dc:description/>
  <cp:lastModifiedBy>Higaki Takumi</cp:lastModifiedBy>
  <cp:revision>5</cp:revision>
  <cp:lastPrinted>2018-10-15T02:13:00Z</cp:lastPrinted>
  <dcterms:created xsi:type="dcterms:W3CDTF">2018-10-12T13:28:00Z</dcterms:created>
  <dcterms:modified xsi:type="dcterms:W3CDTF">2018-10-15T03:09:00Z</dcterms:modified>
</cp:coreProperties>
</file>