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9CDF1" w14:textId="781ACB82" w:rsidR="00C269B2" w:rsidRDefault="00C269B2" w:rsidP="002D5169">
      <w:pPr>
        <w:shd w:val="clear" w:color="auto" w:fill="FFFFFF"/>
        <w:spacing w:after="0" w:line="240" w:lineRule="auto"/>
        <w:rPr>
          <w:rFonts w:ascii="Calibri" w:eastAsia="Times New Roman" w:hAnsi="Calibri" w:cs="Arial"/>
          <w:bCs/>
          <w:i/>
          <w:color w:val="000000"/>
          <w:sz w:val="24"/>
          <w:szCs w:val="24"/>
        </w:rPr>
      </w:pPr>
      <w:r>
        <w:rPr>
          <w:rFonts w:ascii="Calibri" w:eastAsia="Times New Roman" w:hAnsi="Calibri" w:cs="Arial"/>
          <w:bCs/>
          <w:i/>
          <w:color w:val="000000"/>
          <w:sz w:val="24"/>
          <w:szCs w:val="24"/>
        </w:rPr>
        <w:t xml:space="preserve">The authors thank the editors and reviewers for their thoughtful comments. We have carefully considered the contents of the review and have taken steps to improve the manuscript based on these insights. Included below are detailed responses to each comment, in addition to </w:t>
      </w:r>
      <w:r w:rsidR="00702B46">
        <w:rPr>
          <w:rFonts w:ascii="Calibri" w:eastAsia="Times New Roman" w:hAnsi="Calibri" w:cs="Arial"/>
          <w:bCs/>
          <w:i/>
          <w:color w:val="000000"/>
          <w:sz w:val="24"/>
          <w:szCs w:val="24"/>
        </w:rPr>
        <w:t>the location of the changes. All</w:t>
      </w:r>
      <w:r>
        <w:rPr>
          <w:rFonts w:ascii="Calibri" w:eastAsia="Times New Roman" w:hAnsi="Calibri" w:cs="Arial"/>
          <w:bCs/>
          <w:i/>
          <w:color w:val="000000"/>
          <w:sz w:val="24"/>
          <w:szCs w:val="24"/>
        </w:rPr>
        <w:t xml:space="preserve"> changes have been underlined in the revised copy of the manuscript. </w:t>
      </w:r>
    </w:p>
    <w:p w14:paraId="05064610" w14:textId="77777777" w:rsidR="00C269B2" w:rsidRPr="00C269B2" w:rsidRDefault="00C269B2" w:rsidP="002D5169">
      <w:pPr>
        <w:shd w:val="clear" w:color="auto" w:fill="FFFFFF"/>
        <w:spacing w:after="0" w:line="240" w:lineRule="auto"/>
        <w:rPr>
          <w:rFonts w:ascii="Calibri" w:eastAsia="Times New Roman" w:hAnsi="Calibri" w:cs="Arial"/>
          <w:bCs/>
          <w:i/>
          <w:color w:val="000000"/>
          <w:sz w:val="24"/>
          <w:szCs w:val="24"/>
        </w:rPr>
      </w:pPr>
    </w:p>
    <w:p w14:paraId="60ABEC5C" w14:textId="77777777" w:rsidR="00C269B2"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b/>
          <w:bCs/>
          <w:color w:val="000000"/>
          <w:sz w:val="24"/>
          <w:szCs w:val="24"/>
        </w:rPr>
        <w:t>Editorial comments:</w:t>
      </w:r>
      <w:r w:rsidRPr="002D5169">
        <w:rPr>
          <w:rFonts w:ascii="Calibri" w:eastAsia="Times New Roman" w:hAnsi="Calibri" w:cs="Arial"/>
          <w:color w:val="000000"/>
          <w:sz w:val="24"/>
          <w:szCs w:val="24"/>
        </w:rPr>
        <w:br/>
      </w:r>
    </w:p>
    <w:p w14:paraId="78E26AB3" w14:textId="77777777" w:rsidR="00C269B2"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t>Changes to be made by the Author(s) regarding the written manuscript:</w:t>
      </w:r>
    </w:p>
    <w:p w14:paraId="0B17F945" w14:textId="21245D8D" w:rsidR="006F0D21"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 Please take this opportunity to thoroughly proofread the manuscript to ensure that there are no spelling or grammar issues.</w:t>
      </w:r>
    </w:p>
    <w:p w14:paraId="07E1136B" w14:textId="77777777" w:rsidR="00DA21CA" w:rsidRDefault="00DA21CA" w:rsidP="002D5169">
      <w:pPr>
        <w:shd w:val="clear" w:color="auto" w:fill="FFFFFF"/>
        <w:spacing w:after="0" w:line="240" w:lineRule="auto"/>
        <w:rPr>
          <w:rFonts w:ascii="Calibri" w:eastAsia="Times New Roman" w:hAnsi="Calibri" w:cs="Arial"/>
          <w:color w:val="000000"/>
          <w:sz w:val="24"/>
          <w:szCs w:val="24"/>
        </w:rPr>
      </w:pPr>
    </w:p>
    <w:p w14:paraId="60B2B40E" w14:textId="6F3AE909" w:rsidR="00DA21CA" w:rsidRPr="00DA21CA" w:rsidRDefault="00DA21CA" w:rsidP="002D5169">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We have reviewed the manuscript and made any necessary </w:t>
      </w:r>
      <w:r w:rsidR="00F66F2D">
        <w:rPr>
          <w:rFonts w:ascii="Calibri" w:eastAsia="Times New Roman" w:hAnsi="Calibri" w:cs="Arial"/>
          <w:i/>
          <w:color w:val="000000"/>
          <w:sz w:val="24"/>
          <w:szCs w:val="24"/>
        </w:rPr>
        <w:t>corrections</w:t>
      </w:r>
      <w:r>
        <w:rPr>
          <w:rFonts w:ascii="Calibri" w:eastAsia="Times New Roman" w:hAnsi="Calibri" w:cs="Arial"/>
          <w:i/>
          <w:color w:val="000000"/>
          <w:sz w:val="24"/>
          <w:szCs w:val="24"/>
        </w:rPr>
        <w:t xml:space="preserve">. </w:t>
      </w:r>
    </w:p>
    <w:p w14:paraId="31C2823E" w14:textId="77777777" w:rsidR="002D5169"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D5169">
        <w:rPr>
          <w:rFonts w:ascii="Calibri" w:eastAsia="Times New Roman" w:hAnsi="Calibri" w:cs="Arial"/>
          <w:color w:val="000000"/>
          <w:sz w:val="24"/>
          <w:szCs w:val="24"/>
        </w:rPr>
        <w:t>docx</w:t>
      </w:r>
      <w:proofErr w:type="spellEnd"/>
      <w:r w:rsidRPr="002D5169">
        <w:rPr>
          <w:rFonts w:ascii="Calibri" w:eastAsia="Times New Roman" w:hAnsi="Calibri" w:cs="Arial"/>
          <w:color w:val="000000"/>
          <w:sz w:val="24"/>
          <w:szCs w:val="24"/>
        </w:rPr>
        <w:t xml:space="preserve"> file to your Editorial Manager account. The Figure must be cited appropriately in the Figure Legend, i.e. “This figure has been modified from [citation].”</w:t>
      </w:r>
    </w:p>
    <w:p w14:paraId="0E0B4484" w14:textId="77777777" w:rsidR="002D5169" w:rsidRDefault="002D5169" w:rsidP="002D5169">
      <w:pPr>
        <w:shd w:val="clear" w:color="auto" w:fill="FFFFFF"/>
        <w:spacing w:after="0" w:line="240" w:lineRule="auto"/>
        <w:rPr>
          <w:rFonts w:ascii="Calibri" w:eastAsia="Times New Roman" w:hAnsi="Calibri" w:cs="Arial"/>
          <w:color w:val="000000"/>
          <w:sz w:val="24"/>
          <w:szCs w:val="24"/>
        </w:rPr>
      </w:pPr>
    </w:p>
    <w:p w14:paraId="61503413" w14:textId="77777777" w:rsidR="002D5169" w:rsidRDefault="006D47C6" w:rsidP="002D5169">
      <w:pPr>
        <w:shd w:val="clear" w:color="auto" w:fill="FFFFFF"/>
        <w:spacing w:after="0" w:line="240" w:lineRule="auto"/>
        <w:rPr>
          <w:rFonts w:ascii="Calibri" w:eastAsia="Times New Roman" w:hAnsi="Calibri" w:cs="Arial"/>
          <w:color w:val="000000"/>
          <w:sz w:val="24"/>
          <w:szCs w:val="24"/>
        </w:rPr>
      </w:pPr>
      <w:hyperlink r:id="rId5" w:history="1">
        <w:r w:rsidR="002D5169" w:rsidRPr="006E71E2">
          <w:rPr>
            <w:rStyle w:val="Hyperlink"/>
            <w:rFonts w:ascii="Calibri" w:eastAsia="Times New Roman" w:hAnsi="Calibri" w:cs="Arial"/>
            <w:sz w:val="24"/>
            <w:szCs w:val="24"/>
          </w:rPr>
          <w:t>https://www.future-science.com/authorguide/archivesharearticle</w:t>
        </w:r>
      </w:hyperlink>
    </w:p>
    <w:p w14:paraId="5CEA989D" w14:textId="77777777" w:rsidR="006F0D21" w:rsidRDefault="006F0D21" w:rsidP="002D5169">
      <w:pPr>
        <w:shd w:val="clear" w:color="auto" w:fill="FFFFFF"/>
        <w:spacing w:after="0" w:line="240" w:lineRule="auto"/>
        <w:rPr>
          <w:rFonts w:ascii="Calibri" w:eastAsia="Times New Roman" w:hAnsi="Calibri" w:cs="Arial"/>
          <w:color w:val="000000"/>
          <w:sz w:val="24"/>
          <w:szCs w:val="24"/>
        </w:rPr>
      </w:pPr>
    </w:p>
    <w:p w14:paraId="2EEDA577" w14:textId="77777777" w:rsidR="006F0D21" w:rsidRPr="00154F86" w:rsidRDefault="006F0D21" w:rsidP="002D5169">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Above is a link detailing the re-print permissions for authors that are attempting to utilize figures previously published in </w:t>
      </w:r>
      <w:proofErr w:type="spellStart"/>
      <w:r w:rsidRPr="00154F86">
        <w:rPr>
          <w:rFonts w:ascii="Calibri" w:eastAsia="Times New Roman" w:hAnsi="Calibri" w:cs="Arial"/>
          <w:i/>
          <w:color w:val="000000"/>
          <w:sz w:val="24"/>
          <w:szCs w:val="24"/>
        </w:rPr>
        <w:t>Biotechniques</w:t>
      </w:r>
      <w:proofErr w:type="spellEnd"/>
      <w:r w:rsidRPr="00154F86">
        <w:rPr>
          <w:rFonts w:ascii="Calibri" w:eastAsia="Times New Roman" w:hAnsi="Calibri" w:cs="Arial"/>
          <w:i/>
          <w:color w:val="000000"/>
          <w:sz w:val="24"/>
          <w:szCs w:val="24"/>
        </w:rPr>
        <w:t xml:space="preserve">, the source of some of the figures used in this manuscript. The permissions indicate that “use [of] all or part an article and abstract in personal compilations or other scholarly publications of their own work” is </w:t>
      </w:r>
      <w:r w:rsidR="00D308A9" w:rsidRPr="00154F86">
        <w:rPr>
          <w:rFonts w:ascii="Calibri" w:eastAsia="Times New Roman" w:hAnsi="Calibri" w:cs="Arial"/>
          <w:i/>
          <w:color w:val="000000"/>
          <w:sz w:val="24"/>
          <w:szCs w:val="24"/>
        </w:rPr>
        <w:t>permitted “</w:t>
      </w:r>
      <w:r w:rsidRPr="00154F86">
        <w:rPr>
          <w:rFonts w:ascii="Arial" w:hAnsi="Arial" w:cs="Arial"/>
          <w:i/>
          <w:color w:val="333333"/>
          <w:sz w:val="23"/>
          <w:szCs w:val="23"/>
          <w:shd w:val="clear" w:color="auto" w:fill="FFFFFF"/>
        </w:rPr>
        <w:t>p</w:t>
      </w:r>
      <w:r w:rsidRPr="00154F86">
        <w:rPr>
          <w:rFonts w:ascii="Calibri" w:eastAsia="Times New Roman" w:hAnsi="Calibri" w:cs="Arial"/>
          <w:i/>
          <w:color w:val="000000"/>
          <w:sz w:val="24"/>
          <w:szCs w:val="24"/>
        </w:rPr>
        <w:t>rovided that authors give appropriate acknowledgment to the journal and publisher, and cite the full bibliographic reference for the article” </w:t>
      </w:r>
    </w:p>
    <w:p w14:paraId="6DF18551" w14:textId="77777777" w:rsidR="006F0D21"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3. Please provide an email address for each author.</w:t>
      </w:r>
    </w:p>
    <w:p w14:paraId="3A42A47A" w14:textId="77777777" w:rsidR="0067769A" w:rsidRDefault="0067769A" w:rsidP="002D5169">
      <w:pPr>
        <w:shd w:val="clear" w:color="auto" w:fill="FFFFFF"/>
        <w:spacing w:after="0" w:line="240" w:lineRule="auto"/>
        <w:rPr>
          <w:rFonts w:ascii="Calibri" w:eastAsia="Times New Roman" w:hAnsi="Calibri" w:cs="Arial"/>
          <w:color w:val="000000"/>
          <w:sz w:val="24"/>
          <w:szCs w:val="24"/>
        </w:rPr>
      </w:pPr>
    </w:p>
    <w:p w14:paraId="29ACBE8E" w14:textId="2A2467B8" w:rsidR="0067769A" w:rsidRPr="001C70C0" w:rsidRDefault="0067769A" w:rsidP="002D5169">
      <w:pPr>
        <w:shd w:val="clear" w:color="auto" w:fill="FFFFFF"/>
        <w:spacing w:after="0" w:line="240" w:lineRule="auto"/>
        <w:rPr>
          <w:rFonts w:ascii="Calibri" w:eastAsia="Times New Roman" w:hAnsi="Calibri" w:cs="Arial"/>
          <w:i/>
          <w:color w:val="000000"/>
          <w:sz w:val="24"/>
          <w:szCs w:val="24"/>
        </w:rPr>
      </w:pPr>
      <w:r w:rsidRPr="001C70C0">
        <w:rPr>
          <w:rFonts w:ascii="Calibri" w:eastAsia="Times New Roman" w:hAnsi="Calibri" w:cs="Arial"/>
          <w:i/>
          <w:color w:val="000000"/>
          <w:sz w:val="24"/>
          <w:szCs w:val="24"/>
        </w:rPr>
        <w:t>These have now been included on the title page.</w:t>
      </w:r>
    </w:p>
    <w:p w14:paraId="0287605A" w14:textId="77777777" w:rsidR="006F0D21"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4. Please rephrase the Short Abstract to clearly describe the protocol and its applications in complete sentences between 10-50 words: “Here, we present a protocol to …”</w:t>
      </w:r>
    </w:p>
    <w:p w14:paraId="1E880A1B" w14:textId="77777777" w:rsidR="006F0D21" w:rsidRDefault="006F0D21" w:rsidP="002D5169">
      <w:pPr>
        <w:shd w:val="clear" w:color="auto" w:fill="FFFFFF"/>
        <w:spacing w:after="0" w:line="240" w:lineRule="auto"/>
        <w:rPr>
          <w:rFonts w:ascii="Calibri" w:eastAsia="Times New Roman" w:hAnsi="Calibri" w:cs="Arial"/>
          <w:color w:val="000000"/>
          <w:sz w:val="24"/>
          <w:szCs w:val="24"/>
        </w:rPr>
      </w:pPr>
    </w:p>
    <w:p w14:paraId="63F86422" w14:textId="77777777" w:rsidR="006F0D21" w:rsidRPr="00154F86" w:rsidRDefault="006F0D21" w:rsidP="002D5169">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The authors thank the editor for their suggestion. We have rewritten the short abstract to more clearly emphasize the protocol and its applications. </w:t>
      </w:r>
      <w:r w:rsidR="00915C1E" w:rsidRPr="00154F86">
        <w:rPr>
          <w:rFonts w:ascii="Calibri" w:eastAsia="Times New Roman" w:hAnsi="Calibri" w:cs="Arial"/>
          <w:i/>
          <w:color w:val="000000"/>
          <w:sz w:val="24"/>
          <w:szCs w:val="24"/>
        </w:rPr>
        <w:t xml:space="preserve">Underlined revisions can be found on page 1 of the manuscript. </w:t>
      </w:r>
    </w:p>
    <w:p w14:paraId="4B265148" w14:textId="77777777" w:rsidR="006F0D21"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5. Please rephrase the Introduction to include a clear statement of the overall goal of this method.</w:t>
      </w:r>
    </w:p>
    <w:p w14:paraId="18090456" w14:textId="77777777" w:rsidR="006F0D21" w:rsidRDefault="006F0D21" w:rsidP="002D5169">
      <w:pPr>
        <w:shd w:val="clear" w:color="auto" w:fill="FFFFFF"/>
        <w:spacing w:after="0" w:line="240" w:lineRule="auto"/>
        <w:rPr>
          <w:rFonts w:ascii="Calibri" w:eastAsia="Times New Roman" w:hAnsi="Calibri" w:cs="Arial"/>
          <w:color w:val="000000"/>
          <w:sz w:val="24"/>
          <w:szCs w:val="24"/>
        </w:rPr>
      </w:pPr>
    </w:p>
    <w:p w14:paraId="2CF80E2B" w14:textId="3659BBFD" w:rsidR="006F0D21" w:rsidRPr="00154F86" w:rsidRDefault="006F0D21" w:rsidP="002D5169">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lastRenderedPageBreak/>
        <w:t xml:space="preserve">We have amended the introduction to clearly state the goal of this method. </w:t>
      </w:r>
      <w:r w:rsidR="00915C1E" w:rsidRPr="00154F86">
        <w:rPr>
          <w:rFonts w:ascii="Calibri" w:eastAsia="Times New Roman" w:hAnsi="Calibri" w:cs="Arial"/>
          <w:i/>
          <w:color w:val="000000"/>
          <w:sz w:val="24"/>
          <w:szCs w:val="24"/>
        </w:rPr>
        <w:t xml:space="preserve">Underlined revisions can be found on page 2 of the manuscript. </w:t>
      </w:r>
    </w:p>
    <w:p w14:paraId="43444091" w14:textId="77777777" w:rsidR="006F0D21"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6. Please spell out each abbreviation the first time it is used.</w:t>
      </w:r>
    </w:p>
    <w:p w14:paraId="2C6DD651" w14:textId="77777777" w:rsidR="00154F86" w:rsidRDefault="00154F86" w:rsidP="002D5169">
      <w:pPr>
        <w:shd w:val="clear" w:color="auto" w:fill="FFFFFF"/>
        <w:spacing w:after="0" w:line="240" w:lineRule="auto"/>
        <w:rPr>
          <w:rFonts w:ascii="Calibri" w:eastAsia="Times New Roman" w:hAnsi="Calibri" w:cs="Arial"/>
          <w:color w:val="000000"/>
          <w:sz w:val="24"/>
          <w:szCs w:val="24"/>
        </w:rPr>
      </w:pPr>
    </w:p>
    <w:p w14:paraId="0CC39A86" w14:textId="5B55FE53" w:rsidR="00915C1E" w:rsidRPr="00154F86" w:rsidRDefault="00915C1E" w:rsidP="002D5169">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All abbreviations have been defined at their first use. </w:t>
      </w:r>
    </w:p>
    <w:p w14:paraId="470BC9E4" w14:textId="77777777" w:rsidR="00915C1E"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7. Please revise the protocol text to avoid the use of any personal pronouns (e.g., "we", "you", "our" etc.).</w:t>
      </w:r>
    </w:p>
    <w:p w14:paraId="2A4D070C" w14:textId="77777777" w:rsidR="00154F86" w:rsidRDefault="00154F86" w:rsidP="002D5169">
      <w:pPr>
        <w:shd w:val="clear" w:color="auto" w:fill="FFFFFF"/>
        <w:spacing w:after="0" w:line="240" w:lineRule="auto"/>
        <w:rPr>
          <w:rFonts w:ascii="Calibri" w:eastAsia="Times New Roman" w:hAnsi="Calibri" w:cs="Arial"/>
          <w:color w:val="000000"/>
          <w:sz w:val="24"/>
          <w:szCs w:val="24"/>
        </w:rPr>
      </w:pPr>
    </w:p>
    <w:p w14:paraId="68141B51" w14:textId="77777777" w:rsidR="00915C1E" w:rsidRPr="00154F86" w:rsidRDefault="00915C1E" w:rsidP="002D5169">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All personal pronouns have been removed from the protocol. </w:t>
      </w:r>
    </w:p>
    <w:p w14:paraId="6668E8F6" w14:textId="77777777" w:rsidR="00D27EF7"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506CC05F" w14:textId="77777777" w:rsidR="00DA21CA" w:rsidRDefault="00DA21CA" w:rsidP="002D5169">
      <w:pPr>
        <w:shd w:val="clear" w:color="auto" w:fill="FFFFFF"/>
        <w:spacing w:after="0" w:line="240" w:lineRule="auto"/>
        <w:rPr>
          <w:rFonts w:ascii="Calibri" w:eastAsia="Times New Roman" w:hAnsi="Calibri" w:cs="Arial"/>
          <w:color w:val="000000"/>
          <w:sz w:val="24"/>
          <w:szCs w:val="24"/>
        </w:rPr>
      </w:pPr>
    </w:p>
    <w:p w14:paraId="771CD18D" w14:textId="3927AC8F" w:rsidR="00DA21CA" w:rsidRPr="00DA21CA" w:rsidRDefault="00DA21CA" w:rsidP="002D5169">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The protocol has been amended to reflect the changes described above.</w:t>
      </w:r>
    </w:p>
    <w:p w14:paraId="61BE0CD7" w14:textId="77777777" w:rsidR="001D787F"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2FF8E63" w14:textId="77777777" w:rsidR="00485DB8" w:rsidRDefault="002D5169" w:rsidP="002D516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2.5: Please specify the size of the syringe needles used in this step.</w:t>
      </w:r>
    </w:p>
    <w:p w14:paraId="31065697"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5B34A48A" w14:textId="75D49DE3" w:rsidR="00485DB8" w:rsidRPr="00154F86" w:rsidRDefault="00485DB8"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The size of the needle has been adde</w:t>
      </w:r>
      <w:r w:rsidR="00ED0088">
        <w:rPr>
          <w:rFonts w:ascii="Calibri" w:eastAsia="Times New Roman" w:hAnsi="Calibri" w:cs="Arial"/>
          <w:i/>
          <w:color w:val="000000"/>
          <w:sz w:val="24"/>
          <w:szCs w:val="24"/>
        </w:rPr>
        <w:t>d to the protocol step on page 3.</w:t>
      </w:r>
    </w:p>
    <w:p w14:paraId="0D991921" w14:textId="77777777" w:rsidR="00485DB8"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2.6: Which needle is removed, the one connected to the inert gas tank?</w:t>
      </w:r>
    </w:p>
    <w:p w14:paraId="4565B60B"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6A05A088" w14:textId="5743B440" w:rsidR="00485DB8" w:rsidRPr="00154F86" w:rsidRDefault="00485DB8"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The authors have specified </w:t>
      </w:r>
      <w:r w:rsidR="00ED0088">
        <w:rPr>
          <w:rFonts w:ascii="Calibri" w:eastAsia="Times New Roman" w:hAnsi="Calibri" w:cs="Arial"/>
          <w:i/>
          <w:color w:val="000000"/>
          <w:sz w:val="24"/>
          <w:szCs w:val="24"/>
        </w:rPr>
        <w:t>which needle to remove on page 3</w:t>
      </w:r>
      <w:r w:rsidRPr="00154F86">
        <w:rPr>
          <w:rFonts w:ascii="Calibri" w:eastAsia="Times New Roman" w:hAnsi="Calibri" w:cs="Arial"/>
          <w:i/>
          <w:color w:val="000000"/>
          <w:sz w:val="24"/>
          <w:szCs w:val="24"/>
        </w:rPr>
        <w:t xml:space="preserve">. </w:t>
      </w:r>
    </w:p>
    <w:p w14:paraId="74EC67C1" w14:textId="77777777" w:rsidR="001D787F"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5.2.2: Are the incubation conditions the same as in 5.2.1?</w:t>
      </w:r>
    </w:p>
    <w:p w14:paraId="2C555BF6"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61B5C827" w14:textId="0756D484" w:rsidR="001D787F" w:rsidRPr="00154F86" w:rsidRDefault="001D787F"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Details on the humidified chamber us</w:t>
      </w:r>
      <w:r w:rsidR="00ED0088">
        <w:rPr>
          <w:rFonts w:ascii="Calibri" w:eastAsia="Times New Roman" w:hAnsi="Calibri" w:cs="Arial"/>
          <w:i/>
          <w:color w:val="000000"/>
          <w:sz w:val="24"/>
          <w:szCs w:val="24"/>
        </w:rPr>
        <w:t>ed in 5.2.2 were added on page 5</w:t>
      </w:r>
      <w:r w:rsidRPr="00154F86">
        <w:rPr>
          <w:rFonts w:ascii="Calibri" w:eastAsia="Times New Roman" w:hAnsi="Calibri" w:cs="Arial"/>
          <w:i/>
          <w:color w:val="000000"/>
          <w:sz w:val="24"/>
          <w:szCs w:val="24"/>
        </w:rPr>
        <w:t xml:space="preserve">. </w:t>
      </w:r>
    </w:p>
    <w:p w14:paraId="15CC6D91" w14:textId="77777777" w:rsidR="001D787F"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5.2.3: Please mention how to collect the samples and how to concentrate using a centrifugal filter. What are the centrifugation parameters?</w:t>
      </w:r>
    </w:p>
    <w:p w14:paraId="5E940EA5"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7102A7E8" w14:textId="2F8BDF3F" w:rsidR="00456B85" w:rsidRPr="00154F86" w:rsidRDefault="00456B85"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Details on the centrifugation parameters have be</w:t>
      </w:r>
      <w:r w:rsidR="00ED0088">
        <w:rPr>
          <w:rFonts w:ascii="Calibri" w:eastAsia="Times New Roman" w:hAnsi="Calibri" w:cs="Arial"/>
          <w:i/>
          <w:color w:val="000000"/>
          <w:sz w:val="24"/>
          <w:szCs w:val="24"/>
        </w:rPr>
        <w:t>en added to step 5.2.3 on page 5</w:t>
      </w:r>
      <w:r w:rsidRPr="00154F86">
        <w:rPr>
          <w:rFonts w:ascii="Calibri" w:eastAsia="Times New Roman" w:hAnsi="Calibri" w:cs="Arial"/>
          <w:i/>
          <w:color w:val="000000"/>
          <w:sz w:val="24"/>
          <w:szCs w:val="24"/>
        </w:rPr>
        <w:t xml:space="preserve">. </w:t>
      </w:r>
    </w:p>
    <w:p w14:paraId="0DF05291" w14:textId="77777777" w:rsidR="00456B85" w:rsidRDefault="002D5169"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i/>
          <w:color w:val="000000"/>
          <w:sz w:val="24"/>
          <w:szCs w:val="24"/>
        </w:rPr>
        <w:lastRenderedPageBreak/>
        <w:br/>
      </w:r>
      <w:r w:rsidRPr="002D5169">
        <w:rPr>
          <w:rFonts w:ascii="Calibri" w:eastAsia="Times New Roman" w:hAnsi="Calibri" w:cs="Arial"/>
          <w:color w:val="000000"/>
          <w:sz w:val="24"/>
          <w:szCs w:val="24"/>
        </w:rPr>
        <w:t>5.4: What type of plate is used here?</w:t>
      </w:r>
    </w:p>
    <w:p w14:paraId="579C2BB6"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1D45D74F" w14:textId="6AD5CF32" w:rsidR="00456B85" w:rsidRPr="00154F86" w:rsidRDefault="00ED0088"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This step in the protocol is now 6.2. The plate referenced here is the peptide zymography gel. </w:t>
      </w:r>
    </w:p>
    <w:p w14:paraId="1B61C4A6" w14:textId="77777777" w:rsidR="00D27EF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5.8: Please give an example of the filters and fluorophore used in this step. Please combine 5.8 and 5.8.1.</w:t>
      </w:r>
    </w:p>
    <w:p w14:paraId="277AA6F4" w14:textId="77777777" w:rsidR="00ED0088" w:rsidRDefault="00ED0088" w:rsidP="00485DB8">
      <w:pPr>
        <w:shd w:val="clear" w:color="auto" w:fill="FFFFFF"/>
        <w:spacing w:after="0" w:line="240" w:lineRule="auto"/>
        <w:rPr>
          <w:rFonts w:ascii="Calibri" w:eastAsia="Times New Roman" w:hAnsi="Calibri" w:cs="Arial"/>
          <w:color w:val="000000"/>
          <w:sz w:val="24"/>
          <w:szCs w:val="24"/>
        </w:rPr>
      </w:pPr>
    </w:p>
    <w:p w14:paraId="10C1CAB5" w14:textId="1F39B083" w:rsidR="00D27EF7" w:rsidRPr="00154F86" w:rsidRDefault="00ED0088"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These two steps in the protocol have been combined into step 7.1. </w:t>
      </w:r>
      <w:r w:rsidR="00D27EF7" w:rsidRPr="00154F86">
        <w:rPr>
          <w:rFonts w:ascii="Calibri" w:eastAsia="Times New Roman" w:hAnsi="Calibri" w:cs="Arial"/>
          <w:i/>
          <w:color w:val="000000"/>
          <w:sz w:val="24"/>
          <w:szCs w:val="24"/>
        </w:rPr>
        <w:t xml:space="preserve">An example of the filters used in this step has been added </w:t>
      </w:r>
      <w:r>
        <w:rPr>
          <w:rFonts w:ascii="Calibri" w:eastAsia="Times New Roman" w:hAnsi="Calibri" w:cs="Arial"/>
          <w:i/>
          <w:color w:val="000000"/>
          <w:sz w:val="24"/>
          <w:szCs w:val="24"/>
        </w:rPr>
        <w:t xml:space="preserve">on page 6. </w:t>
      </w:r>
      <w:r w:rsidR="00D27EF7" w:rsidRPr="00154F86">
        <w:rPr>
          <w:rFonts w:ascii="Calibri" w:eastAsia="Times New Roman" w:hAnsi="Calibri" w:cs="Arial"/>
          <w:i/>
          <w:color w:val="000000"/>
          <w:sz w:val="24"/>
          <w:szCs w:val="24"/>
        </w:rPr>
        <w:t xml:space="preserve"> </w:t>
      </w:r>
    </w:p>
    <w:p w14:paraId="758A3048" w14:textId="77777777" w:rsidR="00D27EF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10. Please include single-line spaces between all paragraphs, headings, steps, etc.</w:t>
      </w:r>
    </w:p>
    <w:p w14:paraId="516B32A4"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18829A6B" w14:textId="77777777" w:rsidR="00D27EF7" w:rsidRPr="00154F86" w:rsidRDefault="00D27EF7"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The authors have confirmed that all spaces are single line spaces. </w:t>
      </w:r>
    </w:p>
    <w:p w14:paraId="656AB05E" w14:textId="77777777" w:rsidR="00D27EF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r>
      <w:r w:rsidRPr="00702B46">
        <w:rPr>
          <w:rFonts w:ascii="Calibri" w:eastAsia="Times New Roman" w:hAnsi="Calibri" w:cs="Arial"/>
          <w:color w:val="000000"/>
          <w:sz w:val="24"/>
          <w:szCs w:val="24"/>
        </w:rP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42962D4" w14:textId="77777777" w:rsidR="008D2257" w:rsidRDefault="008D2257" w:rsidP="00485DB8">
      <w:pPr>
        <w:shd w:val="clear" w:color="auto" w:fill="FFFFFF"/>
        <w:spacing w:after="0" w:line="240" w:lineRule="auto"/>
        <w:rPr>
          <w:rFonts w:ascii="Calibri" w:eastAsia="Times New Roman" w:hAnsi="Calibri" w:cs="Arial"/>
          <w:color w:val="000000"/>
          <w:sz w:val="24"/>
          <w:szCs w:val="24"/>
        </w:rPr>
      </w:pPr>
    </w:p>
    <w:p w14:paraId="32C11BDC" w14:textId="77777777" w:rsidR="008D2257" w:rsidRDefault="008D2257"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Please see response to #13. </w:t>
      </w:r>
    </w:p>
    <w:p w14:paraId="48FCFA83" w14:textId="35568D48" w:rsidR="00D27EF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12. Please highlight complete sentences (not parts of sentences). Please ensure that the highlighted part of the step includes at least one action that is written in imperative tense.</w:t>
      </w:r>
    </w:p>
    <w:p w14:paraId="5476CC23" w14:textId="77777777" w:rsidR="008D2257" w:rsidRDefault="008D2257" w:rsidP="00485DB8">
      <w:pPr>
        <w:shd w:val="clear" w:color="auto" w:fill="FFFFFF"/>
        <w:spacing w:after="0" w:line="240" w:lineRule="auto"/>
        <w:rPr>
          <w:rFonts w:ascii="Calibri" w:eastAsia="Times New Roman" w:hAnsi="Calibri" w:cs="Arial"/>
          <w:color w:val="000000"/>
          <w:sz w:val="24"/>
          <w:szCs w:val="24"/>
        </w:rPr>
      </w:pPr>
    </w:p>
    <w:p w14:paraId="6C823168" w14:textId="77777777" w:rsidR="008D2257" w:rsidRDefault="008D2257"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Please see response to #13. </w:t>
      </w:r>
    </w:p>
    <w:p w14:paraId="2C2350CD" w14:textId="59AE42B0" w:rsidR="00D27EF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D4146F6" w14:textId="77777777" w:rsidR="008D2257" w:rsidRDefault="008D2257" w:rsidP="00485DB8">
      <w:pPr>
        <w:shd w:val="clear" w:color="auto" w:fill="FFFFFF"/>
        <w:spacing w:after="0" w:line="240" w:lineRule="auto"/>
        <w:rPr>
          <w:rFonts w:ascii="Calibri" w:eastAsia="Times New Roman" w:hAnsi="Calibri" w:cs="Arial"/>
          <w:color w:val="000000"/>
          <w:sz w:val="24"/>
          <w:szCs w:val="24"/>
        </w:rPr>
      </w:pPr>
    </w:p>
    <w:p w14:paraId="1C4C09DC" w14:textId="3DD108D3" w:rsidR="008D2257" w:rsidRPr="008D2257" w:rsidRDefault="008D2257"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The authors have highlighted all the steps in the protocol that they wish to be included in the filming process. </w:t>
      </w:r>
    </w:p>
    <w:p w14:paraId="61DFA0D0" w14:textId="77777777" w:rsidR="005D05C0"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14. Figure 1: Please change “Hour/Hours” to “h” and include a space between numbers and their temperature units (4 °C, 37 °C).</w:t>
      </w:r>
    </w:p>
    <w:p w14:paraId="5B292B52"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556FC7DF" w14:textId="77777777" w:rsidR="005D05C0" w:rsidRPr="00154F86" w:rsidRDefault="005D05C0"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The units have been adjusted accordingly to the editor’s suggestions. </w:t>
      </w:r>
    </w:p>
    <w:p w14:paraId="3C53A31C" w14:textId="77777777" w:rsidR="005D05C0"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15. Figure 2: Please label panels A and B. What is the unit for the numbers in the left panel? Please change “n=3±SD” to “n=3, mean ± SD” or remove it from the figure since this has been defined in the figure legend.</w:t>
      </w:r>
    </w:p>
    <w:p w14:paraId="6FA52EA1"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2EFABEF1" w14:textId="77777777" w:rsidR="005D05C0" w:rsidRPr="00154F86" w:rsidRDefault="005D05C0"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lastRenderedPageBreak/>
        <w:t xml:space="preserve">The labels for panels A and B have been added to figure 2. The units for the molecular weight labels have also been added. “n=3±SD” has been removed from the figure. </w:t>
      </w:r>
    </w:p>
    <w:p w14:paraId="647BDF1E" w14:textId="77777777" w:rsidR="005D05C0"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16. Figure 3: Please provide the unit for the numbers in the left two panels.</w:t>
      </w:r>
    </w:p>
    <w:p w14:paraId="7F2B6B3E"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3FBE3890" w14:textId="77777777" w:rsidR="005D05C0" w:rsidRPr="00154F86" w:rsidRDefault="005D05C0"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The units for the molecular weight labels have been added. </w:t>
      </w:r>
    </w:p>
    <w:p w14:paraId="7F8CBCB5" w14:textId="77777777" w:rsidR="005D05C0"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17. Table 1: Please make the number 2 in H2O a subscript.</w:t>
      </w:r>
    </w:p>
    <w:p w14:paraId="55306822" w14:textId="77777777" w:rsidR="00154F86" w:rsidRPr="00154F86" w:rsidRDefault="00154F86" w:rsidP="00485DB8">
      <w:pPr>
        <w:shd w:val="clear" w:color="auto" w:fill="FFFFFF"/>
        <w:spacing w:after="0" w:line="240" w:lineRule="auto"/>
        <w:rPr>
          <w:rFonts w:ascii="Calibri" w:eastAsia="Times New Roman" w:hAnsi="Calibri" w:cs="Arial"/>
          <w:i/>
          <w:color w:val="000000"/>
          <w:sz w:val="24"/>
          <w:szCs w:val="24"/>
        </w:rPr>
      </w:pPr>
    </w:p>
    <w:p w14:paraId="3D17CE46" w14:textId="77777777" w:rsidR="005D05C0" w:rsidRDefault="005D05C0"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i/>
          <w:color w:val="000000"/>
          <w:sz w:val="24"/>
          <w:szCs w:val="24"/>
        </w:rPr>
        <w:t xml:space="preserve">The number 2 has been made a subscript throughout Table 1. </w:t>
      </w:r>
    </w:p>
    <w:p w14:paraId="67DB4010" w14:textId="77777777" w:rsidR="005C2011"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r>
      <w:r w:rsidRPr="00BD007E">
        <w:rPr>
          <w:rFonts w:ascii="Calibri" w:eastAsia="Times New Roman" w:hAnsi="Calibri" w:cs="Arial"/>
          <w:color w:val="000000"/>
          <w:sz w:val="24"/>
          <w:szCs w:val="24"/>
        </w:rPr>
        <w:t>18. Discussion: Please describe any limitations of the technique.</w:t>
      </w:r>
    </w:p>
    <w:p w14:paraId="60C7694A" w14:textId="77777777" w:rsidR="005C2011" w:rsidRDefault="005C2011" w:rsidP="00485DB8">
      <w:pPr>
        <w:shd w:val="clear" w:color="auto" w:fill="FFFFFF"/>
        <w:spacing w:after="0" w:line="240" w:lineRule="auto"/>
        <w:rPr>
          <w:rFonts w:ascii="Calibri" w:eastAsia="Times New Roman" w:hAnsi="Calibri" w:cs="Arial"/>
          <w:color w:val="000000"/>
          <w:sz w:val="24"/>
          <w:szCs w:val="24"/>
        </w:rPr>
      </w:pPr>
    </w:p>
    <w:p w14:paraId="1A06092A" w14:textId="5F7EA462" w:rsidR="00C269B2" w:rsidRPr="00C269B2" w:rsidRDefault="00C269B2"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The authors thank the editors for their suggestion. We have added </w:t>
      </w:r>
      <w:r w:rsidR="0037191A">
        <w:rPr>
          <w:rFonts w:ascii="Calibri" w:eastAsia="Times New Roman" w:hAnsi="Calibri" w:cs="Arial"/>
          <w:i/>
          <w:color w:val="000000"/>
          <w:sz w:val="24"/>
          <w:szCs w:val="24"/>
        </w:rPr>
        <w:t>to the</w:t>
      </w:r>
      <w:r>
        <w:rPr>
          <w:rFonts w:ascii="Calibri" w:eastAsia="Times New Roman" w:hAnsi="Calibri" w:cs="Arial"/>
          <w:i/>
          <w:color w:val="000000"/>
          <w:sz w:val="24"/>
          <w:szCs w:val="24"/>
        </w:rPr>
        <w:t xml:space="preserve"> discussion</w:t>
      </w:r>
      <w:r w:rsidR="0037191A">
        <w:rPr>
          <w:rFonts w:ascii="Calibri" w:eastAsia="Times New Roman" w:hAnsi="Calibri" w:cs="Arial"/>
          <w:i/>
          <w:color w:val="000000"/>
          <w:sz w:val="24"/>
          <w:szCs w:val="24"/>
        </w:rPr>
        <w:t xml:space="preserve"> section in order to describe some of</w:t>
      </w:r>
      <w:r>
        <w:rPr>
          <w:rFonts w:ascii="Calibri" w:eastAsia="Times New Roman" w:hAnsi="Calibri" w:cs="Arial"/>
          <w:i/>
          <w:color w:val="000000"/>
          <w:sz w:val="24"/>
          <w:szCs w:val="24"/>
        </w:rPr>
        <w:t xml:space="preserve"> the limita</w:t>
      </w:r>
      <w:r w:rsidR="00ED0088">
        <w:rPr>
          <w:rFonts w:ascii="Calibri" w:eastAsia="Times New Roman" w:hAnsi="Calibri" w:cs="Arial"/>
          <w:i/>
          <w:color w:val="000000"/>
          <w:sz w:val="24"/>
          <w:szCs w:val="24"/>
        </w:rPr>
        <w:t xml:space="preserve">tions of the technique on page 8 </w:t>
      </w:r>
      <w:r>
        <w:rPr>
          <w:rFonts w:ascii="Calibri" w:eastAsia="Times New Roman" w:hAnsi="Calibri" w:cs="Arial"/>
          <w:i/>
          <w:color w:val="000000"/>
          <w:sz w:val="24"/>
          <w:szCs w:val="24"/>
        </w:rPr>
        <w:t xml:space="preserve">of the manuscript. </w:t>
      </w:r>
    </w:p>
    <w:p w14:paraId="555118D0" w14:textId="61359CA6" w:rsidR="00D308A9"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r>
      <w:r w:rsidRPr="002D5169">
        <w:rPr>
          <w:rFonts w:ascii="Calibri" w:eastAsia="Times New Roman" w:hAnsi="Calibri" w:cs="Arial"/>
          <w:b/>
          <w:bCs/>
          <w:color w:val="000000"/>
          <w:sz w:val="24"/>
          <w:szCs w:val="24"/>
        </w:rPr>
        <w:t>Reviewers' comments:</w:t>
      </w:r>
    </w:p>
    <w:p w14:paraId="2331C50C" w14:textId="77777777" w:rsidR="00B202B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Reviewer #1:</w:t>
      </w:r>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t>Manuscript Summary:</w:t>
      </w:r>
      <w:r w:rsidRPr="002D5169">
        <w:rPr>
          <w:rFonts w:ascii="Calibri" w:eastAsia="Times New Roman" w:hAnsi="Calibri" w:cs="Arial"/>
          <w:color w:val="000000"/>
          <w:sz w:val="24"/>
          <w:szCs w:val="24"/>
        </w:rPr>
        <w:br/>
        <w:t>The authors developed a fluorescent peptide zymography method to detect a wider range of proteases in complex biological samples. Although the application of zymography has been widely reported for sensing of various proteases, the present method with several tunable peptides demonstrated enhanced sensitivity and expanded the library of detectable targets. Furthermore, in terms of proteases detection, the work is technically important.</w:t>
      </w:r>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t>Major Concerns:</w:t>
      </w:r>
      <w:r w:rsidRPr="002D5169">
        <w:rPr>
          <w:rFonts w:ascii="Calibri" w:eastAsia="Times New Roman" w:hAnsi="Calibri" w:cs="Arial"/>
          <w:color w:val="000000"/>
          <w:sz w:val="24"/>
          <w:szCs w:val="24"/>
        </w:rPr>
        <w:br/>
        <w:t xml:space="preserve">1. In the introduction part, the author said "Furthermore, the high </w:t>
      </w:r>
      <w:proofErr w:type="spellStart"/>
      <w:r w:rsidRPr="002D5169">
        <w:rPr>
          <w:rFonts w:ascii="Calibri" w:eastAsia="Times New Roman" w:hAnsi="Calibri" w:cs="Arial"/>
          <w:color w:val="000000"/>
          <w:sz w:val="24"/>
          <w:szCs w:val="24"/>
        </w:rPr>
        <w:t>tunability</w:t>
      </w:r>
      <w:proofErr w:type="spellEnd"/>
      <w:r w:rsidRPr="002D5169">
        <w:rPr>
          <w:rFonts w:ascii="Calibri" w:eastAsia="Times New Roman" w:hAnsi="Calibri" w:cs="Arial"/>
          <w:color w:val="000000"/>
          <w:sz w:val="24"/>
          <w:szCs w:val="24"/>
        </w:rPr>
        <w:t xml:space="preserve"> of our method allows for the simultaneous detection of numerous proteases, a result that was previously unattainable by traditional, native substrate zymography". Then how to design the specific substrate peptide which covalently couple to the polyacrylamide polymer network in multiplex detection?</w:t>
      </w:r>
    </w:p>
    <w:p w14:paraId="47611CE6"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739E7E97" w14:textId="0D0AA92C" w:rsidR="002E4D32" w:rsidRPr="00154F86" w:rsidRDefault="00BF37F5"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We recognize this was not clear in the original manuscript and have clarified how we develop peptide substrates </w:t>
      </w:r>
      <w:r w:rsidR="002E4D32" w:rsidRPr="00154F86">
        <w:rPr>
          <w:rFonts w:ascii="Calibri" w:eastAsia="Times New Roman" w:hAnsi="Calibri" w:cs="Arial"/>
          <w:i/>
          <w:color w:val="000000"/>
          <w:sz w:val="24"/>
          <w:szCs w:val="24"/>
        </w:rPr>
        <w:t>in the introduction on page 2</w:t>
      </w:r>
      <w:r>
        <w:rPr>
          <w:rFonts w:ascii="Calibri" w:eastAsia="Times New Roman" w:hAnsi="Calibri" w:cs="Arial"/>
          <w:i/>
          <w:color w:val="000000"/>
          <w:sz w:val="24"/>
          <w:szCs w:val="24"/>
        </w:rPr>
        <w:t xml:space="preserve"> based on commercially available MMP substrates</w:t>
      </w:r>
      <w:r w:rsidR="002E4D32" w:rsidRPr="00154F86">
        <w:rPr>
          <w:rFonts w:ascii="Calibri" w:eastAsia="Times New Roman" w:hAnsi="Calibri" w:cs="Arial"/>
          <w:i/>
          <w:color w:val="000000"/>
          <w:sz w:val="24"/>
          <w:szCs w:val="24"/>
        </w:rPr>
        <w:t xml:space="preserve">. </w:t>
      </w:r>
    </w:p>
    <w:p w14:paraId="226B5B4C" w14:textId="77777777" w:rsidR="00B202B7" w:rsidRDefault="00B202B7" w:rsidP="00485DB8">
      <w:pPr>
        <w:shd w:val="clear" w:color="auto" w:fill="FFFFFF"/>
        <w:spacing w:after="0" w:line="240" w:lineRule="auto"/>
        <w:rPr>
          <w:rFonts w:ascii="Calibri" w:eastAsia="Times New Roman" w:hAnsi="Calibri" w:cs="Arial"/>
          <w:color w:val="000000"/>
          <w:sz w:val="24"/>
          <w:szCs w:val="24"/>
        </w:rPr>
      </w:pPr>
    </w:p>
    <w:p w14:paraId="0B9A3094" w14:textId="77777777" w:rsidR="00DB6700"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2. In protocol 5.5, "until the molecular weight standard indicates that the proteases of interest are within the peptide resolving gel layer", how to judge whether the proteases of interests are within the peptide resolving gel layer?</w:t>
      </w:r>
    </w:p>
    <w:p w14:paraId="3546598F"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37CF066B" w14:textId="3FBADE1D" w:rsidR="002E4D32" w:rsidRPr="0072776E" w:rsidRDefault="00243F08" w:rsidP="00485DB8">
      <w:pPr>
        <w:shd w:val="clear" w:color="auto" w:fill="FFFFFF"/>
        <w:spacing w:after="0" w:line="240" w:lineRule="auto"/>
        <w:rPr>
          <w:rFonts w:ascii="Calibri" w:eastAsia="Times New Roman" w:hAnsi="Calibri" w:cs="Arial"/>
          <w:i/>
          <w:color w:val="000000"/>
          <w:sz w:val="24"/>
          <w:szCs w:val="24"/>
        </w:rPr>
      </w:pPr>
      <w:r w:rsidRPr="0072776E">
        <w:rPr>
          <w:rFonts w:ascii="Calibri" w:eastAsia="Times New Roman" w:hAnsi="Calibri" w:cs="Arial"/>
          <w:i/>
          <w:color w:val="000000"/>
          <w:sz w:val="24"/>
          <w:szCs w:val="24"/>
        </w:rPr>
        <w:lastRenderedPageBreak/>
        <w:t>Please see our reply to question 3 below.</w:t>
      </w:r>
    </w:p>
    <w:p w14:paraId="35FC85B0" w14:textId="77777777" w:rsidR="00243F08" w:rsidRDefault="00243F08" w:rsidP="00485DB8">
      <w:pPr>
        <w:shd w:val="clear" w:color="auto" w:fill="FFFFFF"/>
        <w:spacing w:after="0" w:line="240" w:lineRule="auto"/>
        <w:rPr>
          <w:rFonts w:ascii="Calibri" w:eastAsia="Times New Roman" w:hAnsi="Calibri" w:cs="Arial"/>
          <w:color w:val="000000"/>
          <w:sz w:val="24"/>
          <w:szCs w:val="24"/>
        </w:rPr>
      </w:pPr>
    </w:p>
    <w:p w14:paraId="1C360852" w14:textId="77777777" w:rsidR="002E4D32"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t>3.</w:t>
      </w:r>
      <w:r w:rsidR="00B202B7">
        <w:rPr>
          <w:rFonts w:ascii="Calibri" w:eastAsia="Times New Roman" w:hAnsi="Calibri" w:cs="Arial"/>
          <w:color w:val="000000"/>
          <w:sz w:val="24"/>
          <w:szCs w:val="24"/>
        </w:rPr>
        <w:t xml:space="preserve"> </w:t>
      </w:r>
      <w:r w:rsidRPr="002D5169">
        <w:rPr>
          <w:rFonts w:ascii="Calibri" w:eastAsia="Times New Roman" w:hAnsi="Calibri" w:cs="Arial"/>
          <w:color w:val="000000"/>
          <w:sz w:val="24"/>
          <w:szCs w:val="24"/>
        </w:rPr>
        <w:t>How to ensure that numerous proteases of interest are all within the peptide resolving gel layer when multiple proteases with relatively large molecular weight differences are detected simultaneously?</w:t>
      </w:r>
    </w:p>
    <w:p w14:paraId="7EE7DE84" w14:textId="77777777" w:rsidR="00243F08" w:rsidRDefault="00243F08" w:rsidP="00243F08">
      <w:pPr>
        <w:shd w:val="clear" w:color="auto" w:fill="FFFFFF"/>
        <w:spacing w:after="0" w:line="240" w:lineRule="auto"/>
        <w:rPr>
          <w:rFonts w:ascii="Calibri" w:eastAsia="Times New Roman" w:hAnsi="Calibri" w:cs="Arial"/>
          <w:i/>
          <w:color w:val="000000"/>
          <w:sz w:val="24"/>
          <w:szCs w:val="24"/>
        </w:rPr>
      </w:pPr>
    </w:p>
    <w:p w14:paraId="7930E202" w14:textId="0FDB5C6D" w:rsidR="00ED0088" w:rsidRDefault="00243F08"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Given known protease molecular weights</w:t>
      </w:r>
      <w:r>
        <w:rPr>
          <w:rFonts w:ascii="Calibri" w:eastAsia="Times New Roman" w:hAnsi="Calibri" w:cs="Arial"/>
          <w:i/>
          <w:color w:val="000000"/>
          <w:sz w:val="24"/>
          <w:szCs w:val="24"/>
        </w:rPr>
        <w:t xml:space="preserve"> (35-100 </w:t>
      </w:r>
      <w:proofErr w:type="spellStart"/>
      <w:r>
        <w:rPr>
          <w:rFonts w:ascii="Calibri" w:eastAsia="Times New Roman" w:hAnsi="Calibri" w:cs="Arial"/>
          <w:i/>
          <w:color w:val="000000"/>
          <w:sz w:val="24"/>
          <w:szCs w:val="24"/>
        </w:rPr>
        <w:t>kDa</w:t>
      </w:r>
      <w:proofErr w:type="spellEnd"/>
      <w:r>
        <w:rPr>
          <w:rFonts w:ascii="Calibri" w:eastAsia="Times New Roman" w:hAnsi="Calibri" w:cs="Arial"/>
          <w:i/>
          <w:color w:val="000000"/>
          <w:sz w:val="24"/>
          <w:szCs w:val="24"/>
        </w:rPr>
        <w:t xml:space="preserve"> for most MMPs)</w:t>
      </w:r>
      <w:r w:rsidRPr="00154F86">
        <w:rPr>
          <w:rFonts w:ascii="Calibri" w:eastAsia="Times New Roman" w:hAnsi="Calibri" w:cs="Arial"/>
          <w:i/>
          <w:color w:val="000000"/>
          <w:sz w:val="24"/>
          <w:szCs w:val="24"/>
        </w:rPr>
        <w:t>, the molecular weight standards can be used to estimate when the proteases of interest are within the peptide resolving gel layer</w:t>
      </w:r>
      <w:r>
        <w:rPr>
          <w:rFonts w:ascii="Calibri" w:eastAsia="Times New Roman" w:hAnsi="Calibri" w:cs="Arial"/>
          <w:i/>
          <w:color w:val="000000"/>
          <w:sz w:val="24"/>
          <w:szCs w:val="24"/>
        </w:rPr>
        <w:t xml:space="preserve"> – which has a visible orange color</w:t>
      </w:r>
      <w:r w:rsidRPr="00154F86">
        <w:rPr>
          <w:rFonts w:ascii="Calibri" w:eastAsia="Times New Roman" w:hAnsi="Calibri" w:cs="Arial"/>
          <w:i/>
          <w:color w:val="000000"/>
          <w:sz w:val="24"/>
          <w:szCs w:val="24"/>
        </w:rPr>
        <w:t xml:space="preserve">. </w:t>
      </w:r>
      <w:r>
        <w:rPr>
          <w:rFonts w:ascii="Calibri" w:eastAsia="Times New Roman" w:hAnsi="Calibri" w:cs="Arial"/>
          <w:i/>
          <w:color w:val="000000"/>
          <w:sz w:val="24"/>
          <w:szCs w:val="24"/>
        </w:rPr>
        <w:t xml:space="preserve">While we describe a two-layer resolving gel approach in this manuscript to save on reagent use, the entire resolving gel could be made with the fluorogenic peptide substrates or </w:t>
      </w:r>
      <w:r w:rsidRPr="00154F86">
        <w:rPr>
          <w:rFonts w:ascii="Calibri" w:eastAsia="Times New Roman" w:hAnsi="Calibri" w:cs="Arial"/>
          <w:i/>
          <w:color w:val="000000"/>
          <w:sz w:val="24"/>
          <w:szCs w:val="24"/>
        </w:rPr>
        <w:t>the size of the peptide resolving gel layer can be adjusted to accomm</w:t>
      </w:r>
      <w:r>
        <w:rPr>
          <w:rFonts w:ascii="Calibri" w:eastAsia="Times New Roman" w:hAnsi="Calibri" w:cs="Arial"/>
          <w:i/>
          <w:color w:val="000000"/>
          <w:sz w:val="24"/>
          <w:szCs w:val="24"/>
        </w:rPr>
        <w:t>odate all proteases of interest. We have clarified these points in the protocol</w:t>
      </w:r>
      <w:r w:rsidR="00ED0088">
        <w:rPr>
          <w:rFonts w:ascii="Calibri" w:eastAsia="Times New Roman" w:hAnsi="Calibri" w:cs="Arial"/>
          <w:i/>
          <w:color w:val="000000"/>
          <w:sz w:val="24"/>
          <w:szCs w:val="24"/>
        </w:rPr>
        <w:t xml:space="preserve"> on page 5</w:t>
      </w:r>
      <w:r>
        <w:rPr>
          <w:rFonts w:ascii="Calibri" w:eastAsia="Times New Roman" w:hAnsi="Calibri" w:cs="Arial"/>
          <w:i/>
          <w:color w:val="000000"/>
          <w:sz w:val="24"/>
          <w:szCs w:val="24"/>
        </w:rPr>
        <w:t>, step 6.2.</w:t>
      </w:r>
      <w:r w:rsidRPr="00243F08">
        <w:rPr>
          <w:rFonts w:ascii="Calibri" w:eastAsia="Times New Roman" w:hAnsi="Calibri" w:cs="Arial"/>
          <w:i/>
          <w:color w:val="000000"/>
          <w:sz w:val="24"/>
          <w:szCs w:val="24"/>
        </w:rPr>
        <w:t xml:space="preserve"> </w:t>
      </w:r>
    </w:p>
    <w:p w14:paraId="2D99B605" w14:textId="635B6641" w:rsidR="002E4D32" w:rsidRPr="00ED0088" w:rsidRDefault="002D5169"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color w:val="000000"/>
          <w:sz w:val="24"/>
          <w:szCs w:val="24"/>
        </w:rPr>
        <w:br/>
      </w:r>
      <w:r w:rsidRPr="002D5169">
        <w:rPr>
          <w:rFonts w:ascii="Calibri" w:eastAsia="Times New Roman" w:hAnsi="Calibri" w:cs="Arial"/>
          <w:color w:val="000000"/>
          <w:sz w:val="24"/>
          <w:szCs w:val="24"/>
        </w:rPr>
        <w:t>Minor Concerns</w:t>
      </w:r>
      <w:proofErr w:type="gramStart"/>
      <w:r w:rsidRPr="002D5169">
        <w:rPr>
          <w:rFonts w:ascii="Calibri" w:eastAsia="Times New Roman" w:hAnsi="Calibri" w:cs="Arial"/>
          <w:color w:val="000000"/>
          <w:sz w:val="24"/>
          <w:szCs w:val="24"/>
        </w:rPr>
        <w:t>:</w:t>
      </w:r>
      <w:proofErr w:type="gramEnd"/>
      <w:r w:rsidRPr="002D5169">
        <w:rPr>
          <w:rFonts w:ascii="Calibri" w:eastAsia="Times New Roman" w:hAnsi="Calibri" w:cs="Arial"/>
          <w:color w:val="000000"/>
          <w:sz w:val="24"/>
          <w:szCs w:val="24"/>
        </w:rPr>
        <w:br/>
        <w:t xml:space="preserve">1. In protocol 5.7, "Incubate gels at 37 </w:t>
      </w:r>
      <w:r w:rsidRPr="002D5169">
        <w:rPr>
          <w:rFonts w:ascii="Calibri" w:eastAsia="Times New Roman" w:hAnsi="Calibri" w:cs="Arial"/>
          <w:color w:val="000000"/>
          <w:sz w:val="24"/>
          <w:szCs w:val="24"/>
        </w:rPr>
        <w:sym w:font="Symbol" w:char="F0B0"/>
      </w:r>
      <w:r w:rsidRPr="002D5169">
        <w:rPr>
          <w:rFonts w:ascii="Calibri" w:eastAsia="Times New Roman" w:hAnsi="Calibri" w:cs="Arial"/>
          <w:color w:val="000000"/>
          <w:sz w:val="24"/>
          <w:szCs w:val="24"/>
        </w:rPr>
        <w:t>C under gentle agitation for 24 hours", how to control the area of the enzyme reaction? How to reduce the dispersion of enzyme bands in 24 hours?</w:t>
      </w:r>
    </w:p>
    <w:p w14:paraId="7CE8A871"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0492F3F6" w14:textId="53358AC1" w:rsidR="002E4D32" w:rsidRPr="00154F86" w:rsidRDefault="002E4D32" w:rsidP="00485DB8">
      <w:pPr>
        <w:shd w:val="clear" w:color="auto" w:fill="FFFFFF"/>
        <w:spacing w:after="0" w:line="240" w:lineRule="auto"/>
        <w:rPr>
          <w:rFonts w:ascii="Calibri" w:eastAsia="Times New Roman" w:hAnsi="Calibri" w:cs="Arial"/>
          <w:i/>
          <w:color w:val="000000"/>
          <w:sz w:val="24"/>
          <w:szCs w:val="24"/>
        </w:rPr>
      </w:pPr>
      <w:r w:rsidRPr="00154F86">
        <w:rPr>
          <w:rFonts w:ascii="Calibri" w:eastAsia="Times New Roman" w:hAnsi="Calibri" w:cs="Arial"/>
          <w:i/>
          <w:color w:val="000000"/>
          <w:sz w:val="24"/>
          <w:szCs w:val="24"/>
        </w:rPr>
        <w:t xml:space="preserve">The authors thank the reviewer for their question. </w:t>
      </w:r>
      <w:r w:rsidR="00C764F1" w:rsidRPr="00154F86">
        <w:rPr>
          <w:rFonts w:ascii="Calibri" w:eastAsia="Times New Roman" w:hAnsi="Calibri" w:cs="Arial"/>
          <w:i/>
          <w:color w:val="000000"/>
          <w:sz w:val="24"/>
          <w:szCs w:val="24"/>
        </w:rPr>
        <w:t>All of the steps following electrophoresis of the peptide zymography gels are similar to those in traditional gelatin</w:t>
      </w:r>
      <w:r w:rsidR="009E16D2" w:rsidRPr="00154F86">
        <w:rPr>
          <w:rFonts w:ascii="Calibri" w:eastAsia="Times New Roman" w:hAnsi="Calibri" w:cs="Arial"/>
          <w:i/>
          <w:color w:val="000000"/>
          <w:sz w:val="24"/>
          <w:szCs w:val="24"/>
        </w:rPr>
        <w:t xml:space="preserve"> zymography. As such, the gel should be fully submersed within the developing buffer solution during the overnight incubation.</w:t>
      </w:r>
      <w:r w:rsidR="006D47C6">
        <w:rPr>
          <w:rFonts w:ascii="Calibri" w:eastAsia="Times New Roman" w:hAnsi="Calibri" w:cs="Arial"/>
          <w:i/>
          <w:color w:val="000000"/>
          <w:sz w:val="24"/>
          <w:szCs w:val="24"/>
        </w:rPr>
        <w:t xml:space="preserve"> </w:t>
      </w:r>
      <w:bookmarkStart w:id="0" w:name="_GoBack"/>
      <w:bookmarkEnd w:id="0"/>
      <w:r w:rsidR="008608F6">
        <w:rPr>
          <w:rFonts w:ascii="Calibri" w:eastAsia="Times New Roman" w:hAnsi="Calibri" w:cs="Arial"/>
          <w:i/>
          <w:color w:val="000000"/>
          <w:sz w:val="24"/>
          <w:szCs w:val="24"/>
        </w:rPr>
        <w:t>Any proteases that</w:t>
      </w:r>
      <w:r w:rsidR="0081773B">
        <w:rPr>
          <w:rFonts w:ascii="Calibri" w:eastAsia="Times New Roman" w:hAnsi="Calibri" w:cs="Arial"/>
          <w:i/>
          <w:color w:val="000000"/>
          <w:sz w:val="24"/>
          <w:szCs w:val="24"/>
        </w:rPr>
        <w:t xml:space="preserve"> become activated under the development conditions and</w:t>
      </w:r>
      <w:r w:rsidR="008608F6">
        <w:rPr>
          <w:rFonts w:ascii="Calibri" w:eastAsia="Times New Roman" w:hAnsi="Calibri" w:cs="Arial"/>
          <w:i/>
          <w:color w:val="000000"/>
          <w:sz w:val="24"/>
          <w:szCs w:val="24"/>
        </w:rPr>
        <w:t xml:space="preserve"> are capable of cleaving the incorporated </w:t>
      </w:r>
      <w:r w:rsidR="0081773B">
        <w:rPr>
          <w:rFonts w:ascii="Calibri" w:eastAsia="Times New Roman" w:hAnsi="Calibri" w:cs="Arial"/>
          <w:i/>
          <w:color w:val="000000"/>
          <w:sz w:val="24"/>
          <w:szCs w:val="24"/>
        </w:rPr>
        <w:t>substrate</w:t>
      </w:r>
      <w:r w:rsidR="008608F6">
        <w:rPr>
          <w:rFonts w:ascii="Calibri" w:eastAsia="Times New Roman" w:hAnsi="Calibri" w:cs="Arial"/>
          <w:i/>
          <w:color w:val="000000"/>
          <w:sz w:val="24"/>
          <w:szCs w:val="24"/>
        </w:rPr>
        <w:t xml:space="preserve"> can then be detected by fluorescent imaging.</w:t>
      </w:r>
      <w:r w:rsidR="009E16D2" w:rsidRPr="00154F86">
        <w:rPr>
          <w:rFonts w:ascii="Calibri" w:eastAsia="Times New Roman" w:hAnsi="Calibri" w:cs="Arial"/>
          <w:i/>
          <w:color w:val="000000"/>
          <w:sz w:val="24"/>
          <w:szCs w:val="24"/>
        </w:rPr>
        <w:t xml:space="preserve"> The autho</w:t>
      </w:r>
      <w:r w:rsidR="005603CD">
        <w:rPr>
          <w:rFonts w:ascii="Calibri" w:eastAsia="Times New Roman" w:hAnsi="Calibri" w:cs="Arial"/>
          <w:i/>
          <w:color w:val="000000"/>
          <w:sz w:val="24"/>
          <w:szCs w:val="24"/>
        </w:rPr>
        <w:t>rs have clarified this on page 5</w:t>
      </w:r>
      <w:r w:rsidR="009E16D2" w:rsidRPr="00154F86">
        <w:rPr>
          <w:rFonts w:ascii="Calibri" w:eastAsia="Times New Roman" w:hAnsi="Calibri" w:cs="Arial"/>
          <w:i/>
          <w:color w:val="000000"/>
          <w:sz w:val="24"/>
          <w:szCs w:val="24"/>
        </w:rPr>
        <w:t xml:space="preserve">. </w:t>
      </w:r>
    </w:p>
    <w:p w14:paraId="14A5D00E" w14:textId="77777777" w:rsidR="00154F86"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2. In figure 3A and 3C, there are two bands of MMP-9. In figure 3A, B, C, there are more than two bands of HT 1080 and MDA-MB-231, yet there is only one band in D, E and F. Please explain the reason for this result.</w:t>
      </w:r>
    </w:p>
    <w:p w14:paraId="382B5897"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1854436F" w14:textId="77777777" w:rsidR="009601C5" w:rsidRDefault="00897F9A" w:rsidP="000B67E9">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Figure 3A, B, C correspond to gels made with the LACW peptide and Figure D, E, and F correspond to gels made with the QGIW peptide. Because of the difference in peptide sequence, each peptide will have a different sensitivity to each protease, as demonstrated in Figure 2</w:t>
      </w:r>
      <w:r w:rsidR="000B67E9">
        <w:rPr>
          <w:rFonts w:ascii="Calibri" w:eastAsia="Times New Roman" w:hAnsi="Calibri" w:cs="Arial"/>
          <w:i/>
          <w:color w:val="000000"/>
          <w:sz w:val="24"/>
          <w:szCs w:val="24"/>
        </w:rPr>
        <w:t xml:space="preserve">. In this figure it is possible that the QGIW is either not cleaved by both forms of MMP-9 or not detected due to the lower sensitivity of the QGIW peptide to MMP-9 (Figure 2). We have added text clarifying this issue. </w:t>
      </w:r>
    </w:p>
    <w:p w14:paraId="4213C450" w14:textId="77777777" w:rsidR="00DA21CA" w:rsidRDefault="002D5169" w:rsidP="000B67E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Reviewer #2</w:t>
      </w:r>
      <w:proofErr w:type="gramStart"/>
      <w:r w:rsidRPr="002D5169">
        <w:rPr>
          <w:rFonts w:ascii="Calibri" w:eastAsia="Times New Roman" w:hAnsi="Calibri" w:cs="Arial"/>
          <w:color w:val="000000"/>
          <w:sz w:val="24"/>
          <w:szCs w:val="24"/>
        </w:rPr>
        <w:t>:</w:t>
      </w:r>
      <w:proofErr w:type="gramEnd"/>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t>Manuscript Summary:</w:t>
      </w:r>
      <w:r w:rsidRPr="002D5169">
        <w:rPr>
          <w:rFonts w:ascii="Calibri" w:eastAsia="Times New Roman" w:hAnsi="Calibri" w:cs="Arial"/>
          <w:color w:val="000000"/>
          <w:sz w:val="24"/>
          <w:szCs w:val="24"/>
        </w:rPr>
        <w:br/>
        <w:t>Zymography is a useful technique that is inexpensive and does not require antibodies as the authors mention. Technique described here of using crosslinked fluorogenic peptides could be a helpful addition to the field.</w:t>
      </w:r>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t>Major Concerns</w:t>
      </w:r>
      <w:proofErr w:type="gramStart"/>
      <w:r w:rsidRPr="002D5169">
        <w:rPr>
          <w:rFonts w:ascii="Calibri" w:eastAsia="Times New Roman" w:hAnsi="Calibri" w:cs="Arial"/>
          <w:color w:val="000000"/>
          <w:sz w:val="24"/>
          <w:szCs w:val="24"/>
        </w:rPr>
        <w:t>:</w:t>
      </w:r>
      <w:proofErr w:type="gramEnd"/>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lastRenderedPageBreak/>
        <w:t>None</w:t>
      </w:r>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r>
    </w:p>
    <w:p w14:paraId="5C28AB33" w14:textId="0B5F0D27" w:rsidR="005C2011" w:rsidRDefault="002D5169" w:rsidP="000B67E9">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t>Minor Concerns</w:t>
      </w:r>
      <w:proofErr w:type="gramStart"/>
      <w:r w:rsidRPr="002D5169">
        <w:rPr>
          <w:rFonts w:ascii="Calibri" w:eastAsia="Times New Roman" w:hAnsi="Calibri" w:cs="Arial"/>
          <w:color w:val="000000"/>
          <w:sz w:val="24"/>
          <w:szCs w:val="24"/>
        </w:rPr>
        <w:t>:</w:t>
      </w:r>
      <w:proofErr w:type="gramEnd"/>
      <w:r w:rsidRPr="002D5169">
        <w:rPr>
          <w:rFonts w:ascii="Calibri" w:eastAsia="Times New Roman" w:hAnsi="Calibri" w:cs="Arial"/>
          <w:color w:val="000000"/>
          <w:sz w:val="24"/>
          <w:szCs w:val="24"/>
        </w:rPr>
        <w:br/>
      </w:r>
      <w:r w:rsidRPr="00BD007E">
        <w:rPr>
          <w:rFonts w:ascii="Calibri" w:eastAsia="Times New Roman" w:hAnsi="Calibri" w:cs="Arial"/>
          <w:color w:val="000000"/>
          <w:sz w:val="24"/>
          <w:szCs w:val="24"/>
        </w:rPr>
        <w:t>Authors state that zymography has suffered due to a limited number of degradable substrates available for proteases/enzymes to work on, but it might be a bigger limitation for renaturing and refolding proteins into their native/active conformation after the electrophoresis and p</w:t>
      </w:r>
      <w:r w:rsidR="00D308A9" w:rsidRPr="00BD007E">
        <w:rPr>
          <w:rFonts w:ascii="Calibri" w:eastAsia="Times New Roman" w:hAnsi="Calibri" w:cs="Arial"/>
          <w:color w:val="000000"/>
          <w:sz w:val="24"/>
          <w:szCs w:val="24"/>
        </w:rPr>
        <w:t>artial denaturation by SDS.</w:t>
      </w:r>
      <w:r w:rsidR="00D308A9">
        <w:rPr>
          <w:rFonts w:ascii="Calibri" w:eastAsia="Times New Roman" w:hAnsi="Calibri" w:cs="Arial"/>
          <w:color w:val="000000"/>
          <w:sz w:val="24"/>
          <w:szCs w:val="24"/>
        </w:rPr>
        <w:br/>
      </w:r>
    </w:p>
    <w:p w14:paraId="3F0D2175" w14:textId="3D14EDD8" w:rsidR="005C2011" w:rsidRDefault="005C2011"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 xml:space="preserve">The authors thank the reviewer for their recommendations. We recognize this limitation </w:t>
      </w:r>
      <w:r w:rsidR="00DF0B95">
        <w:rPr>
          <w:rFonts w:ascii="Calibri" w:eastAsia="Times New Roman" w:hAnsi="Calibri" w:cs="Arial"/>
          <w:i/>
          <w:color w:val="000000"/>
          <w:sz w:val="24"/>
          <w:szCs w:val="24"/>
        </w:rPr>
        <w:t>i</w:t>
      </w:r>
      <w:r>
        <w:rPr>
          <w:rFonts w:ascii="Calibri" w:eastAsia="Times New Roman" w:hAnsi="Calibri" w:cs="Arial"/>
          <w:i/>
          <w:color w:val="000000"/>
          <w:sz w:val="24"/>
          <w:szCs w:val="24"/>
        </w:rPr>
        <w:t xml:space="preserve">n </w:t>
      </w:r>
      <w:proofErr w:type="spellStart"/>
      <w:r>
        <w:rPr>
          <w:rFonts w:ascii="Calibri" w:eastAsia="Times New Roman" w:hAnsi="Calibri" w:cs="Arial"/>
          <w:i/>
          <w:color w:val="000000"/>
          <w:sz w:val="24"/>
          <w:szCs w:val="24"/>
        </w:rPr>
        <w:t>zymographic</w:t>
      </w:r>
      <w:proofErr w:type="spellEnd"/>
      <w:r>
        <w:rPr>
          <w:rFonts w:ascii="Calibri" w:eastAsia="Times New Roman" w:hAnsi="Calibri" w:cs="Arial"/>
          <w:i/>
          <w:color w:val="000000"/>
          <w:sz w:val="24"/>
          <w:szCs w:val="24"/>
        </w:rPr>
        <w:t xml:space="preserve"> techniques in general and have now acknowledge</w:t>
      </w:r>
      <w:r w:rsidR="005603CD">
        <w:rPr>
          <w:rFonts w:ascii="Calibri" w:eastAsia="Times New Roman" w:hAnsi="Calibri" w:cs="Arial"/>
          <w:i/>
          <w:color w:val="000000"/>
          <w:sz w:val="24"/>
          <w:szCs w:val="24"/>
        </w:rPr>
        <w:t>d it in the discussion on page 8</w:t>
      </w:r>
      <w:r>
        <w:rPr>
          <w:rFonts w:ascii="Calibri" w:eastAsia="Times New Roman" w:hAnsi="Calibri" w:cs="Arial"/>
          <w:i/>
          <w:color w:val="000000"/>
          <w:sz w:val="24"/>
          <w:szCs w:val="24"/>
        </w:rPr>
        <w:t xml:space="preserve">. </w:t>
      </w:r>
    </w:p>
    <w:p w14:paraId="71F278D6" w14:textId="75C95EBE" w:rsidR="00154F86" w:rsidRDefault="00D308A9" w:rsidP="00485DB8">
      <w:pPr>
        <w:shd w:val="clear" w:color="auto" w:fill="FFFFFF"/>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br/>
      </w:r>
      <w:r w:rsidR="002D5169" w:rsidRPr="002D5169">
        <w:rPr>
          <w:rFonts w:ascii="Calibri" w:eastAsia="Times New Roman" w:hAnsi="Calibri" w:cs="Arial"/>
          <w:color w:val="000000"/>
          <w:sz w:val="24"/>
          <w:szCs w:val="24"/>
        </w:rPr>
        <w:t>Reviewer #3</w:t>
      </w:r>
      <w:proofErr w:type="gramStart"/>
      <w:r w:rsidR="002D5169" w:rsidRPr="002D5169">
        <w:rPr>
          <w:rFonts w:ascii="Calibri" w:eastAsia="Times New Roman" w:hAnsi="Calibri" w:cs="Arial"/>
          <w:color w:val="000000"/>
          <w:sz w:val="24"/>
          <w:szCs w:val="24"/>
        </w:rPr>
        <w:t>:</w:t>
      </w:r>
      <w:proofErr w:type="gramEnd"/>
      <w:r w:rsidR="002D5169" w:rsidRPr="002D5169">
        <w:rPr>
          <w:rFonts w:ascii="Calibri" w:eastAsia="Times New Roman" w:hAnsi="Calibri" w:cs="Arial"/>
          <w:color w:val="000000"/>
          <w:sz w:val="24"/>
          <w:szCs w:val="24"/>
        </w:rPr>
        <w:br/>
      </w:r>
      <w:r w:rsidR="002D5169" w:rsidRPr="002D5169">
        <w:rPr>
          <w:rFonts w:ascii="Calibri" w:eastAsia="Times New Roman" w:hAnsi="Calibri" w:cs="Arial"/>
          <w:color w:val="000000"/>
          <w:sz w:val="24"/>
          <w:szCs w:val="24"/>
        </w:rPr>
        <w:br/>
        <w:t>Manuscript Summary:</w:t>
      </w:r>
      <w:r w:rsidR="002D5169" w:rsidRPr="002D5169">
        <w:rPr>
          <w:rFonts w:ascii="Calibri" w:eastAsia="Times New Roman" w:hAnsi="Calibri" w:cs="Arial"/>
          <w:color w:val="000000"/>
          <w:sz w:val="24"/>
          <w:szCs w:val="24"/>
        </w:rPr>
        <w:br/>
        <w:t xml:space="preserve">This manuscript describes detail methodology of results previously published in </w:t>
      </w:r>
      <w:proofErr w:type="spellStart"/>
      <w:r w:rsidR="002D5169" w:rsidRPr="002D5169">
        <w:rPr>
          <w:rFonts w:ascii="Calibri" w:eastAsia="Times New Roman" w:hAnsi="Calibri" w:cs="Arial"/>
          <w:color w:val="000000"/>
          <w:sz w:val="24"/>
          <w:szCs w:val="24"/>
        </w:rPr>
        <w:t>BioTechniques</w:t>
      </w:r>
      <w:proofErr w:type="spellEnd"/>
      <w:r w:rsidR="002D5169" w:rsidRPr="002D5169">
        <w:rPr>
          <w:rFonts w:ascii="Calibri" w:eastAsia="Times New Roman" w:hAnsi="Calibri" w:cs="Arial"/>
          <w:color w:val="000000"/>
          <w:sz w:val="24"/>
          <w:szCs w:val="24"/>
        </w:rPr>
        <w:t xml:space="preserve"> (2018). Except for the abstracts (see below), manuscript is well-written and all essential information (materials, equipment, and methods) are included. Below are concerns (mostly minor) that authors should take into consideration when revising.</w:t>
      </w:r>
      <w:r w:rsidR="002D5169" w:rsidRPr="002D5169">
        <w:rPr>
          <w:rFonts w:ascii="Calibri" w:eastAsia="Times New Roman" w:hAnsi="Calibri" w:cs="Arial"/>
          <w:color w:val="000000"/>
          <w:sz w:val="24"/>
          <w:szCs w:val="24"/>
        </w:rPr>
        <w:br/>
      </w:r>
      <w:r w:rsidR="002D5169" w:rsidRPr="002D5169">
        <w:rPr>
          <w:rFonts w:ascii="Calibri" w:eastAsia="Times New Roman" w:hAnsi="Calibri" w:cs="Arial"/>
          <w:color w:val="000000"/>
          <w:sz w:val="24"/>
          <w:szCs w:val="24"/>
        </w:rPr>
        <w:br/>
        <w:t>Minor Concerns:</w:t>
      </w:r>
      <w:r w:rsidR="002D5169" w:rsidRPr="002D5169">
        <w:rPr>
          <w:rFonts w:ascii="Calibri" w:eastAsia="Times New Roman" w:hAnsi="Calibri" w:cs="Arial"/>
          <w:color w:val="000000"/>
          <w:sz w:val="24"/>
          <w:szCs w:val="24"/>
        </w:rPr>
        <w:br/>
      </w:r>
      <w:r w:rsidR="002D5169" w:rsidRPr="002D5169">
        <w:rPr>
          <w:rFonts w:ascii="Calibri" w:eastAsia="Times New Roman" w:hAnsi="Calibri" w:cs="Arial"/>
          <w:color w:val="000000"/>
          <w:sz w:val="24"/>
          <w:szCs w:val="24"/>
        </w:rPr>
        <w:br/>
        <w:t>1. I have some concerns about the title of the manuscript. Clearly, the method detects the protease activity not the proteases themselves. I suggest that title be changed to "Detection of protease activity…"</w:t>
      </w:r>
      <w:r w:rsidR="002D5169" w:rsidRPr="002D5169">
        <w:rPr>
          <w:rFonts w:ascii="Calibri" w:eastAsia="Times New Roman" w:hAnsi="Calibri" w:cs="Arial"/>
          <w:color w:val="000000"/>
          <w:sz w:val="24"/>
          <w:szCs w:val="24"/>
        </w:rPr>
        <w:br/>
      </w:r>
    </w:p>
    <w:p w14:paraId="7E129DBA" w14:textId="1BC089C5" w:rsidR="00187204" w:rsidRDefault="00154F86"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The authors believe that due to the limitations on zymography for renaturing and refolding proteins as well as separating MMP-inhibitor complexes, “protease activity” can, in some sense</w:t>
      </w:r>
      <w:r w:rsidR="000B67E9">
        <w:rPr>
          <w:rFonts w:ascii="Calibri" w:eastAsia="Times New Roman" w:hAnsi="Calibri" w:cs="Arial"/>
          <w:i/>
          <w:color w:val="000000"/>
          <w:sz w:val="24"/>
          <w:szCs w:val="24"/>
        </w:rPr>
        <w:t>,</w:t>
      </w:r>
      <w:r>
        <w:rPr>
          <w:rFonts w:ascii="Calibri" w:eastAsia="Times New Roman" w:hAnsi="Calibri" w:cs="Arial"/>
          <w:i/>
          <w:color w:val="000000"/>
          <w:sz w:val="24"/>
          <w:szCs w:val="24"/>
        </w:rPr>
        <w:t xml:space="preserve"> be misleading. However, the authors also recognize that </w:t>
      </w:r>
      <w:r w:rsidR="00187204">
        <w:rPr>
          <w:rFonts w:ascii="Calibri" w:eastAsia="Times New Roman" w:hAnsi="Calibri" w:cs="Arial"/>
          <w:i/>
          <w:color w:val="000000"/>
          <w:sz w:val="24"/>
          <w:szCs w:val="24"/>
        </w:rPr>
        <w:t>we do not directly measure protease</w:t>
      </w:r>
      <w:r w:rsidR="000B67E9">
        <w:rPr>
          <w:rFonts w:ascii="Calibri" w:eastAsia="Times New Roman" w:hAnsi="Calibri" w:cs="Arial"/>
          <w:i/>
          <w:color w:val="000000"/>
          <w:sz w:val="24"/>
          <w:szCs w:val="24"/>
        </w:rPr>
        <w:t xml:space="preserve"> expression</w:t>
      </w:r>
      <w:r w:rsidR="00187204">
        <w:rPr>
          <w:rFonts w:ascii="Calibri" w:eastAsia="Times New Roman" w:hAnsi="Calibri" w:cs="Arial"/>
          <w:i/>
          <w:color w:val="000000"/>
          <w:sz w:val="24"/>
          <w:szCs w:val="24"/>
        </w:rPr>
        <w:t xml:space="preserve"> and therefore, we have amended the title of the manuscript to reflect that. </w:t>
      </w:r>
    </w:p>
    <w:p w14:paraId="2B39EFAB" w14:textId="77777777" w:rsidR="006B11B7" w:rsidRDefault="00154F86" w:rsidP="00485DB8">
      <w:pPr>
        <w:shd w:val="clear" w:color="auto" w:fill="FFFFFF"/>
        <w:spacing w:after="0" w:line="240" w:lineRule="auto"/>
        <w:rPr>
          <w:rFonts w:ascii="Calibri" w:eastAsia="Times New Roman" w:hAnsi="Calibri" w:cs="Arial"/>
          <w:color w:val="000000"/>
          <w:sz w:val="24"/>
          <w:szCs w:val="24"/>
        </w:rPr>
      </w:pPr>
      <w:r>
        <w:rPr>
          <w:rFonts w:ascii="Calibri" w:eastAsia="Times New Roman" w:hAnsi="Calibri" w:cs="Arial"/>
          <w:i/>
          <w:color w:val="000000"/>
          <w:sz w:val="24"/>
          <w:szCs w:val="24"/>
        </w:rPr>
        <w:t xml:space="preserve"> </w:t>
      </w:r>
      <w:r w:rsidR="002D5169" w:rsidRPr="002D5169">
        <w:rPr>
          <w:rFonts w:ascii="Calibri" w:eastAsia="Times New Roman" w:hAnsi="Calibri" w:cs="Arial"/>
          <w:color w:val="000000"/>
          <w:sz w:val="24"/>
          <w:szCs w:val="24"/>
        </w:rPr>
        <w:br/>
        <w:t>2. Both the short and long versions of the abstracts are poorly written. Both of them need to be re-written.</w:t>
      </w:r>
      <w:r w:rsidR="002D5169" w:rsidRPr="002D5169">
        <w:rPr>
          <w:rFonts w:ascii="Calibri" w:eastAsia="Times New Roman" w:hAnsi="Calibri" w:cs="Arial"/>
          <w:color w:val="000000"/>
          <w:sz w:val="24"/>
          <w:szCs w:val="24"/>
        </w:rPr>
        <w:br/>
      </w:r>
      <w:r w:rsidR="002D5169" w:rsidRPr="002D5169">
        <w:rPr>
          <w:rFonts w:ascii="Calibri" w:eastAsia="Times New Roman" w:hAnsi="Calibri" w:cs="Arial"/>
          <w:color w:val="000000"/>
          <w:sz w:val="24"/>
          <w:szCs w:val="24"/>
        </w:rPr>
        <w:br/>
        <w:t xml:space="preserve">Abstract: The main texts are easy to read, but for some reason (written by different person?), the abstracts are written in cluttered sentences and even wrong grammar. For example, the last sentence "Fluorescent peptide zymography with several tunable peptides demonstrated enhanced the sensitivity and expanded the library of detectable proteases by </w:t>
      </w:r>
      <w:proofErr w:type="spellStart"/>
      <w:r w:rsidR="002D5169" w:rsidRPr="002D5169">
        <w:rPr>
          <w:rFonts w:ascii="Calibri" w:eastAsia="Times New Roman" w:hAnsi="Calibri" w:cs="Arial"/>
          <w:color w:val="000000"/>
          <w:sz w:val="24"/>
          <w:szCs w:val="24"/>
        </w:rPr>
        <w:t>zymographic</w:t>
      </w:r>
      <w:proofErr w:type="spellEnd"/>
      <w:r w:rsidR="002D5169" w:rsidRPr="002D5169">
        <w:rPr>
          <w:rFonts w:ascii="Calibri" w:eastAsia="Times New Roman" w:hAnsi="Calibri" w:cs="Arial"/>
          <w:color w:val="000000"/>
          <w:sz w:val="24"/>
          <w:szCs w:val="24"/>
        </w:rPr>
        <w:t xml:space="preserve"> techniques" needs to be corrected. Also, "tunable peptide" is not very clearly defined. What is "highly transient nature of physical entrapment?" Why not just say that the small molecules diffuse out of the gel easily? Instead of "This technique was applied to the detection of proteolysis by purified enzymes and conditioned media… by electrophoresis" authors can just say "This new type of gel was used to run purified enzymes and conditioned media, and the </w:t>
      </w:r>
      <w:r w:rsidR="002D5169" w:rsidRPr="002D5169">
        <w:rPr>
          <w:rFonts w:ascii="Calibri" w:eastAsia="Times New Roman" w:hAnsi="Calibri" w:cs="Arial"/>
          <w:color w:val="000000"/>
          <w:sz w:val="24"/>
          <w:szCs w:val="24"/>
        </w:rPr>
        <w:lastRenderedPageBreak/>
        <w:t>protease activity was detected by direct fluorescence of the protein band without staining." Authors should strive to write clear sentences.</w:t>
      </w:r>
    </w:p>
    <w:p w14:paraId="68AC39C7" w14:textId="77777777" w:rsidR="006B11B7" w:rsidRDefault="006B11B7" w:rsidP="00485DB8">
      <w:pPr>
        <w:shd w:val="clear" w:color="auto" w:fill="FFFFFF"/>
        <w:spacing w:after="0" w:line="240" w:lineRule="auto"/>
        <w:rPr>
          <w:rFonts w:ascii="Calibri" w:eastAsia="Times New Roman" w:hAnsi="Calibri" w:cs="Arial"/>
          <w:color w:val="000000"/>
          <w:sz w:val="24"/>
          <w:szCs w:val="24"/>
        </w:rPr>
      </w:pPr>
    </w:p>
    <w:p w14:paraId="32316C26" w14:textId="77777777" w:rsidR="006B11B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r>
      <w:r w:rsidRPr="002D5169">
        <w:rPr>
          <w:rFonts w:ascii="Calibri" w:eastAsia="Times New Roman" w:hAnsi="Calibri" w:cs="Arial"/>
          <w:color w:val="000000"/>
          <w:sz w:val="24"/>
          <w:szCs w:val="24"/>
        </w:rPr>
        <w:br/>
        <w:t xml:space="preserve">"Copolymerization" typically represents two monomers making a co-polymer, and it suggests that the multiple components are covalently incorporated into the polymer chain. Therefore, readers will likely </w:t>
      </w:r>
      <w:proofErr w:type="spellStart"/>
      <w:r w:rsidRPr="002D5169">
        <w:rPr>
          <w:rFonts w:ascii="Calibri" w:eastAsia="Times New Roman" w:hAnsi="Calibri" w:cs="Arial"/>
          <w:color w:val="000000"/>
          <w:sz w:val="24"/>
          <w:szCs w:val="24"/>
        </w:rPr>
        <w:t>mis</w:t>
      </w:r>
      <w:proofErr w:type="spellEnd"/>
      <w:r w:rsidRPr="002D5169">
        <w:rPr>
          <w:rFonts w:ascii="Calibri" w:eastAsia="Times New Roman" w:hAnsi="Calibri" w:cs="Arial"/>
          <w:color w:val="000000"/>
          <w:sz w:val="24"/>
          <w:szCs w:val="24"/>
        </w:rPr>
        <w:t xml:space="preserve">-interpret "copolymerization of short, fluorescent peptide" as peptide (which has </w:t>
      </w:r>
      <w:proofErr w:type="spellStart"/>
      <w:r w:rsidRPr="002D5169">
        <w:rPr>
          <w:rFonts w:ascii="Calibri" w:eastAsia="Times New Roman" w:hAnsi="Calibri" w:cs="Arial"/>
          <w:color w:val="000000"/>
          <w:sz w:val="24"/>
          <w:szCs w:val="24"/>
        </w:rPr>
        <w:t>polymerizable</w:t>
      </w:r>
      <w:proofErr w:type="spellEnd"/>
      <w:r w:rsidRPr="002D5169">
        <w:rPr>
          <w:rFonts w:ascii="Calibri" w:eastAsia="Times New Roman" w:hAnsi="Calibri" w:cs="Arial"/>
          <w:color w:val="000000"/>
          <w:sz w:val="24"/>
          <w:szCs w:val="24"/>
        </w:rPr>
        <w:t xml:space="preserve"> moiety) covalently conjugated to polymer during the polymerization process. Therefore, I suggest replacing "copolymerization of peptide…" with "incorporation of peptide during the polymerization (gelation) process."</w:t>
      </w:r>
    </w:p>
    <w:p w14:paraId="2D0EB404" w14:textId="77777777" w:rsidR="006B11B7" w:rsidRDefault="002D5169" w:rsidP="00485DB8">
      <w:pPr>
        <w:shd w:val="clear" w:color="auto" w:fill="FFFFFF"/>
        <w:spacing w:after="0" w:line="240" w:lineRule="auto"/>
        <w:rPr>
          <w:rFonts w:ascii="Calibri" w:eastAsia="Times New Roman" w:hAnsi="Calibri" w:cs="Arial"/>
          <w:color w:val="000000"/>
          <w:sz w:val="24"/>
          <w:szCs w:val="24"/>
        </w:rPr>
      </w:pPr>
      <w:r w:rsidRPr="002D5169">
        <w:rPr>
          <w:rFonts w:ascii="Calibri" w:eastAsia="Times New Roman" w:hAnsi="Calibri" w:cs="Arial"/>
          <w:color w:val="000000"/>
          <w:sz w:val="24"/>
          <w:szCs w:val="24"/>
        </w:rPr>
        <w:br/>
        <w:t>Short abstract: First sentence should be how fluorescent peptide zymography was produced.</w:t>
      </w:r>
    </w:p>
    <w:p w14:paraId="281CB880" w14:textId="77777777" w:rsidR="006B11B7" w:rsidRDefault="006B11B7" w:rsidP="00485DB8">
      <w:pPr>
        <w:shd w:val="clear" w:color="auto" w:fill="FFFFFF"/>
        <w:spacing w:after="0" w:line="240" w:lineRule="auto"/>
        <w:rPr>
          <w:rFonts w:ascii="Calibri" w:eastAsia="Times New Roman" w:hAnsi="Calibri" w:cs="Arial"/>
          <w:color w:val="000000"/>
          <w:sz w:val="24"/>
          <w:szCs w:val="24"/>
        </w:rPr>
      </w:pPr>
    </w:p>
    <w:p w14:paraId="70DEBF11" w14:textId="525DD4F0" w:rsidR="006B11B7" w:rsidRDefault="006B11B7"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i/>
          <w:color w:val="000000"/>
          <w:sz w:val="24"/>
          <w:szCs w:val="24"/>
        </w:rPr>
        <w:t>The authors thank the reviewer for their suggestions. The long and short abstracts have been re-written to provide a clearer summary of the method and key findings. Furthermore, copolymerization has been replaced with “incorporation” in the long abstract</w:t>
      </w:r>
      <w:r w:rsidR="0037191A">
        <w:rPr>
          <w:rFonts w:ascii="Calibri" w:eastAsia="Times New Roman" w:hAnsi="Calibri" w:cs="Arial"/>
          <w:i/>
          <w:color w:val="000000"/>
          <w:sz w:val="24"/>
          <w:szCs w:val="24"/>
        </w:rPr>
        <w:t xml:space="preserve"> and throughout the manuscript</w:t>
      </w:r>
      <w:r w:rsidRPr="00154F86">
        <w:rPr>
          <w:rFonts w:ascii="Calibri" w:eastAsia="Times New Roman" w:hAnsi="Calibri" w:cs="Arial"/>
          <w:i/>
          <w:color w:val="000000"/>
          <w:sz w:val="24"/>
          <w:szCs w:val="24"/>
        </w:rPr>
        <w:t xml:space="preserve">. These revisions can be found underlined on page 1. </w:t>
      </w:r>
      <w:r w:rsidR="002D5169" w:rsidRPr="00154F86">
        <w:rPr>
          <w:rFonts w:ascii="Calibri" w:eastAsia="Times New Roman" w:hAnsi="Calibri" w:cs="Arial"/>
          <w:i/>
          <w:color w:val="000000"/>
          <w:sz w:val="24"/>
          <w:szCs w:val="24"/>
        </w:rPr>
        <w:br/>
      </w:r>
      <w:r w:rsidR="002D5169" w:rsidRPr="002D5169">
        <w:rPr>
          <w:rFonts w:ascii="Calibri" w:eastAsia="Times New Roman" w:hAnsi="Calibri" w:cs="Arial"/>
          <w:color w:val="000000"/>
          <w:sz w:val="24"/>
          <w:szCs w:val="24"/>
        </w:rPr>
        <w:br/>
        <w:t>3. Azido-PEG3-maleimide is not a cross-linker. Traditionally, the term "crosslink" is used for describing connection between polymer chains. The utility of azido-PEG3-maleimide is conjugating peptide to the polymer backbone. Therefore, grafting molecule or linker molecule is more appropriate.</w:t>
      </w:r>
    </w:p>
    <w:p w14:paraId="2C54F4B3"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523C44E1" w14:textId="6058AEB8" w:rsidR="006B11B7" w:rsidRDefault="006B11B7"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i/>
          <w:color w:val="000000"/>
          <w:sz w:val="24"/>
          <w:szCs w:val="24"/>
        </w:rPr>
        <w:t>The authors thank the reviewer for this observation. We have replaced any references to azido-PEG3-maleimide as a “crosslink</w:t>
      </w:r>
      <w:r w:rsidR="0037191A">
        <w:rPr>
          <w:rFonts w:ascii="Calibri" w:eastAsia="Times New Roman" w:hAnsi="Calibri" w:cs="Arial"/>
          <w:i/>
          <w:color w:val="000000"/>
          <w:sz w:val="24"/>
          <w:szCs w:val="24"/>
        </w:rPr>
        <w:t>er” to a “linker molecule” throughout the manuscript</w:t>
      </w:r>
      <w:r w:rsidRPr="00154F86">
        <w:rPr>
          <w:rFonts w:ascii="Calibri" w:eastAsia="Times New Roman" w:hAnsi="Calibri" w:cs="Arial"/>
          <w:i/>
          <w:color w:val="000000"/>
          <w:sz w:val="24"/>
          <w:szCs w:val="24"/>
        </w:rPr>
        <w:t xml:space="preserve">. </w:t>
      </w:r>
      <w:r w:rsidR="002D5169" w:rsidRPr="002D5169">
        <w:rPr>
          <w:rFonts w:ascii="Calibri" w:eastAsia="Times New Roman" w:hAnsi="Calibri" w:cs="Arial"/>
          <w:color w:val="000000"/>
          <w:sz w:val="24"/>
          <w:szCs w:val="24"/>
        </w:rPr>
        <w:br/>
      </w:r>
      <w:r w:rsidR="002D5169" w:rsidRPr="002D5169">
        <w:rPr>
          <w:rFonts w:ascii="Calibri" w:eastAsia="Times New Roman" w:hAnsi="Calibri" w:cs="Arial"/>
          <w:color w:val="000000"/>
          <w:sz w:val="24"/>
          <w:szCs w:val="24"/>
        </w:rPr>
        <w:br/>
        <w:t>4. Vial 2 is introduced abruptly without introducing vial 1. Make sure to describe both solutions (or both vials). Also, it would be helpful to clearly list what is in the two vials.</w:t>
      </w:r>
    </w:p>
    <w:p w14:paraId="6D2B3B03"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596CCBF3" w14:textId="77777777" w:rsidR="00377412" w:rsidRPr="00DA21CA" w:rsidRDefault="006B11B7"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i/>
          <w:color w:val="000000"/>
          <w:sz w:val="24"/>
          <w:szCs w:val="24"/>
        </w:rPr>
        <w:t>A description of the contents of both vials has been introduced on page 4.</w:t>
      </w:r>
      <w:r w:rsidR="002D5169" w:rsidRPr="00154F86">
        <w:rPr>
          <w:rFonts w:ascii="Calibri" w:eastAsia="Times New Roman" w:hAnsi="Calibri" w:cs="Arial"/>
          <w:i/>
          <w:color w:val="000000"/>
          <w:sz w:val="24"/>
          <w:szCs w:val="24"/>
        </w:rPr>
        <w:br/>
      </w:r>
      <w:r w:rsidR="002D5169" w:rsidRPr="002D5169">
        <w:rPr>
          <w:rFonts w:ascii="Calibri" w:eastAsia="Times New Roman" w:hAnsi="Calibri" w:cs="Arial"/>
          <w:color w:val="000000"/>
          <w:sz w:val="24"/>
          <w:szCs w:val="24"/>
        </w:rPr>
        <w:br/>
      </w:r>
      <w:r w:rsidR="002D5169" w:rsidRPr="00DA21CA">
        <w:rPr>
          <w:rFonts w:ascii="Calibri" w:eastAsia="Times New Roman" w:hAnsi="Calibri" w:cs="Arial"/>
          <w:color w:val="000000"/>
          <w:sz w:val="24"/>
          <w:szCs w:val="24"/>
        </w:rPr>
        <w:t xml:space="preserve">5. It is unclear how azido group adds to the polymer chain during the polymerization reaction. Authors mentioned this in the original </w:t>
      </w:r>
      <w:proofErr w:type="spellStart"/>
      <w:r w:rsidR="002D5169" w:rsidRPr="00DA21CA">
        <w:rPr>
          <w:rFonts w:ascii="Calibri" w:eastAsia="Times New Roman" w:hAnsi="Calibri" w:cs="Arial"/>
          <w:color w:val="000000"/>
          <w:sz w:val="24"/>
          <w:szCs w:val="24"/>
        </w:rPr>
        <w:t>BioTechnique</w:t>
      </w:r>
      <w:proofErr w:type="spellEnd"/>
      <w:r w:rsidR="002D5169" w:rsidRPr="00DA21CA">
        <w:rPr>
          <w:rFonts w:ascii="Calibri" w:eastAsia="Times New Roman" w:hAnsi="Calibri" w:cs="Arial"/>
          <w:color w:val="000000"/>
          <w:sz w:val="24"/>
          <w:szCs w:val="24"/>
        </w:rPr>
        <w:t xml:space="preserve"> paper. I wonder if authors still believe in their original conjecture that azido group adds to the amino side chain. I think it is much more likely that a radical reaction to the azido group results in incorporation of the peptide directly on the polymer backbone (not side chain), since azido can partake in radical reactions. Amino group, on the other hand, is known to be inert toward clink chemistry (hence click reaction is used a lot in </w:t>
      </w:r>
      <w:proofErr w:type="spellStart"/>
      <w:r w:rsidR="002D5169" w:rsidRPr="00DA21CA">
        <w:rPr>
          <w:rFonts w:ascii="Calibri" w:eastAsia="Times New Roman" w:hAnsi="Calibri" w:cs="Arial"/>
          <w:color w:val="000000"/>
          <w:sz w:val="24"/>
          <w:szCs w:val="24"/>
        </w:rPr>
        <w:t>bioconjugation</w:t>
      </w:r>
      <w:proofErr w:type="spellEnd"/>
      <w:r w:rsidR="002D5169" w:rsidRPr="00DA21CA">
        <w:rPr>
          <w:rFonts w:ascii="Calibri" w:eastAsia="Times New Roman" w:hAnsi="Calibri" w:cs="Arial"/>
          <w:color w:val="000000"/>
          <w:sz w:val="24"/>
          <w:szCs w:val="24"/>
        </w:rPr>
        <w:t xml:space="preserve"> in the presence of amino groups). Authors can take this opportunity to re-think and perhaps provide more likely scenario for covalent link between peptide and polymer backbone (which is the main idea behind this work).</w:t>
      </w:r>
    </w:p>
    <w:p w14:paraId="4C8CB9B7" w14:textId="77777777" w:rsidR="00377412" w:rsidRPr="00DA21CA" w:rsidRDefault="00377412" w:rsidP="00485DB8">
      <w:pPr>
        <w:shd w:val="clear" w:color="auto" w:fill="FFFFFF"/>
        <w:spacing w:after="0" w:line="240" w:lineRule="auto"/>
        <w:rPr>
          <w:rFonts w:ascii="Calibri" w:eastAsia="Times New Roman" w:hAnsi="Calibri" w:cs="Arial"/>
          <w:color w:val="000000"/>
          <w:sz w:val="24"/>
          <w:szCs w:val="24"/>
        </w:rPr>
      </w:pPr>
    </w:p>
    <w:p w14:paraId="14007EF1" w14:textId="5E1CE317" w:rsidR="00DF0B95" w:rsidRDefault="00DF0B95" w:rsidP="00485DB8">
      <w:pPr>
        <w:shd w:val="clear" w:color="auto" w:fill="FFFFFF"/>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We agree that i</w:t>
      </w:r>
      <w:r w:rsidR="00533789">
        <w:rPr>
          <w:rFonts w:ascii="Calibri" w:eastAsia="Times New Roman" w:hAnsi="Calibri" w:cs="Arial"/>
          <w:i/>
          <w:color w:val="000000"/>
          <w:sz w:val="24"/>
          <w:szCs w:val="24"/>
        </w:rPr>
        <w:t>t</w:t>
      </w:r>
      <w:r>
        <w:rPr>
          <w:rFonts w:ascii="Calibri" w:eastAsia="Times New Roman" w:hAnsi="Calibri" w:cs="Arial"/>
          <w:i/>
          <w:color w:val="000000"/>
          <w:sz w:val="24"/>
          <w:szCs w:val="24"/>
        </w:rPr>
        <w:t xml:space="preserve"> remains unclear within the literature and the field how the azido group reacts with the acrylamide/poly-acrylamide.</w:t>
      </w:r>
      <w:r w:rsidR="00533789">
        <w:rPr>
          <w:rFonts w:ascii="Calibri" w:eastAsia="Times New Roman" w:hAnsi="Calibri" w:cs="Arial"/>
          <w:i/>
          <w:color w:val="000000"/>
          <w:sz w:val="24"/>
          <w:szCs w:val="24"/>
        </w:rPr>
        <w:t xml:space="preserve"> However, data from our previous work (</w:t>
      </w:r>
      <w:proofErr w:type="spellStart"/>
      <w:r w:rsidR="00533789">
        <w:rPr>
          <w:rFonts w:ascii="Calibri" w:eastAsia="Times New Roman" w:hAnsi="Calibri" w:cs="Arial"/>
          <w:i/>
          <w:color w:val="000000"/>
          <w:sz w:val="24"/>
          <w:szCs w:val="24"/>
        </w:rPr>
        <w:t>Deshmukh</w:t>
      </w:r>
      <w:proofErr w:type="spellEnd"/>
      <w:r w:rsidR="00533789">
        <w:rPr>
          <w:rFonts w:ascii="Calibri" w:eastAsia="Times New Roman" w:hAnsi="Calibri" w:cs="Arial"/>
          <w:i/>
          <w:color w:val="000000"/>
          <w:sz w:val="24"/>
          <w:szCs w:val="24"/>
        </w:rPr>
        <w:t xml:space="preserve"> et al. </w:t>
      </w:r>
      <w:proofErr w:type="spellStart"/>
      <w:r w:rsidR="00533789">
        <w:rPr>
          <w:rFonts w:ascii="Calibri" w:eastAsia="Times New Roman" w:hAnsi="Calibri" w:cs="Arial"/>
          <w:i/>
          <w:color w:val="000000"/>
          <w:sz w:val="24"/>
          <w:szCs w:val="24"/>
        </w:rPr>
        <w:lastRenderedPageBreak/>
        <w:t>Biotechniques</w:t>
      </w:r>
      <w:proofErr w:type="spellEnd"/>
      <w:r w:rsidR="00533789">
        <w:rPr>
          <w:rFonts w:ascii="Calibri" w:eastAsia="Times New Roman" w:hAnsi="Calibri" w:cs="Arial"/>
          <w:i/>
          <w:color w:val="000000"/>
          <w:sz w:val="24"/>
          <w:szCs w:val="24"/>
        </w:rPr>
        <w:t xml:space="preserve"> 2018), indicates stable incorporation of the fluorogenic peptide only upon inclusion of the linker molecule.</w:t>
      </w:r>
      <w:r>
        <w:rPr>
          <w:rFonts w:ascii="Calibri" w:eastAsia="Times New Roman" w:hAnsi="Calibri" w:cs="Arial"/>
          <w:i/>
          <w:color w:val="000000"/>
          <w:sz w:val="24"/>
          <w:szCs w:val="24"/>
        </w:rPr>
        <w:t xml:space="preserve"> </w:t>
      </w:r>
      <w:r w:rsidR="00533789">
        <w:rPr>
          <w:rFonts w:ascii="Calibri" w:eastAsia="Times New Roman" w:hAnsi="Calibri" w:cs="Arial"/>
          <w:i/>
          <w:color w:val="000000"/>
          <w:sz w:val="24"/>
          <w:szCs w:val="24"/>
        </w:rPr>
        <w:t>Upon further thought and review of the literature, the mechanism may be what the reviewer suggests or possibly a mechanism in which</w:t>
      </w:r>
    </w:p>
    <w:p w14:paraId="57FC1CB9" w14:textId="70FA5D58" w:rsidR="0072776E" w:rsidRDefault="00487C15" w:rsidP="00485DB8">
      <w:pPr>
        <w:shd w:val="clear" w:color="auto" w:fill="FFFFFF"/>
        <w:spacing w:after="0" w:line="240" w:lineRule="auto"/>
        <w:rPr>
          <w:rFonts w:ascii="Calibri" w:eastAsia="Times New Roman" w:hAnsi="Calibri" w:cs="Arial"/>
          <w:i/>
          <w:color w:val="000000"/>
          <w:sz w:val="24"/>
          <w:szCs w:val="24"/>
        </w:rPr>
      </w:pPr>
      <w:r w:rsidRPr="00DA21CA">
        <w:rPr>
          <w:rFonts w:ascii="Calibri" w:eastAsia="Times New Roman" w:hAnsi="Calibri" w:cs="Arial"/>
          <w:i/>
          <w:color w:val="000000"/>
          <w:sz w:val="24"/>
          <w:szCs w:val="24"/>
        </w:rPr>
        <w:t xml:space="preserve">1) </w:t>
      </w:r>
      <w:proofErr w:type="gramStart"/>
      <w:r w:rsidRPr="00DA21CA">
        <w:rPr>
          <w:rFonts w:ascii="Calibri" w:eastAsia="Times New Roman" w:hAnsi="Calibri" w:cs="Arial"/>
          <w:i/>
          <w:color w:val="000000"/>
          <w:sz w:val="24"/>
          <w:szCs w:val="24"/>
        </w:rPr>
        <w:t>hydrolysis</w:t>
      </w:r>
      <w:proofErr w:type="gramEnd"/>
      <w:r w:rsidRPr="00DA21CA">
        <w:rPr>
          <w:rFonts w:ascii="Calibri" w:eastAsia="Times New Roman" w:hAnsi="Calibri" w:cs="Arial"/>
          <w:i/>
          <w:color w:val="000000"/>
          <w:sz w:val="24"/>
          <w:szCs w:val="24"/>
        </w:rPr>
        <w:t xml:space="preserve"> of </w:t>
      </w:r>
      <w:r w:rsidR="00533789">
        <w:rPr>
          <w:rFonts w:ascii="Calibri" w:eastAsia="Times New Roman" w:hAnsi="Calibri" w:cs="Arial"/>
          <w:i/>
          <w:color w:val="000000"/>
          <w:sz w:val="24"/>
          <w:szCs w:val="24"/>
        </w:rPr>
        <w:t>the</w:t>
      </w:r>
      <w:r w:rsidRPr="00DA21CA">
        <w:rPr>
          <w:rFonts w:ascii="Calibri" w:eastAsia="Times New Roman" w:hAnsi="Calibri" w:cs="Arial"/>
          <w:i/>
          <w:color w:val="000000"/>
          <w:sz w:val="24"/>
          <w:szCs w:val="24"/>
        </w:rPr>
        <w:t xml:space="preserve"> amide</w:t>
      </w:r>
      <w:r w:rsidR="00533789">
        <w:rPr>
          <w:rFonts w:ascii="Calibri" w:eastAsia="Times New Roman" w:hAnsi="Calibri" w:cs="Arial"/>
          <w:i/>
          <w:color w:val="000000"/>
          <w:sz w:val="24"/>
          <w:szCs w:val="24"/>
        </w:rPr>
        <w:t xml:space="preserve"> occurs</w:t>
      </w:r>
      <w:r w:rsidRPr="00DA21CA">
        <w:rPr>
          <w:rFonts w:ascii="Calibri" w:eastAsia="Times New Roman" w:hAnsi="Calibri" w:cs="Arial"/>
          <w:i/>
          <w:color w:val="000000"/>
          <w:sz w:val="24"/>
          <w:szCs w:val="24"/>
        </w:rPr>
        <w:t xml:space="preserve"> </w:t>
      </w:r>
      <w:r w:rsidR="005603CD">
        <w:rPr>
          <w:rFonts w:ascii="Calibri" w:eastAsia="Times New Roman" w:hAnsi="Calibri" w:cs="Arial"/>
          <w:i/>
          <w:color w:val="000000"/>
          <w:sz w:val="24"/>
          <w:szCs w:val="24"/>
        </w:rPr>
        <w:t>followed by</w:t>
      </w:r>
      <w:r w:rsidR="00533789">
        <w:rPr>
          <w:rFonts w:ascii="Calibri" w:eastAsia="Times New Roman" w:hAnsi="Calibri" w:cs="Arial"/>
          <w:i/>
          <w:color w:val="000000"/>
          <w:sz w:val="24"/>
          <w:szCs w:val="24"/>
        </w:rPr>
        <w:t xml:space="preserve"> </w:t>
      </w:r>
      <w:r w:rsidRPr="00DA21CA">
        <w:rPr>
          <w:rFonts w:ascii="Calibri" w:eastAsia="Times New Roman" w:hAnsi="Calibri" w:cs="Arial"/>
          <w:i/>
          <w:color w:val="000000"/>
          <w:sz w:val="24"/>
          <w:szCs w:val="24"/>
        </w:rPr>
        <w:t xml:space="preserve">2) the Schmidt reaction. Amide groups within the polyacrylamide structure can be hydrolyzed to carboxylic acids under the basic conditions of the polyacrylamide solution. This is followed by a reaction between the </w:t>
      </w:r>
      <w:proofErr w:type="spellStart"/>
      <w:r w:rsidRPr="00DA21CA">
        <w:rPr>
          <w:rFonts w:ascii="Calibri" w:eastAsia="Times New Roman" w:hAnsi="Calibri" w:cs="Arial"/>
          <w:i/>
          <w:color w:val="000000"/>
          <w:sz w:val="24"/>
          <w:szCs w:val="24"/>
        </w:rPr>
        <w:t>azide</w:t>
      </w:r>
      <w:proofErr w:type="spellEnd"/>
      <w:r w:rsidRPr="00DA21CA">
        <w:rPr>
          <w:rFonts w:ascii="Calibri" w:eastAsia="Times New Roman" w:hAnsi="Calibri" w:cs="Arial"/>
          <w:i/>
          <w:color w:val="000000"/>
          <w:sz w:val="24"/>
          <w:szCs w:val="24"/>
        </w:rPr>
        <w:t xml:space="preserve"> functional group in the linker and the carboxylic acid. </w:t>
      </w:r>
      <w:r w:rsidR="00533789">
        <w:rPr>
          <w:rFonts w:ascii="Calibri" w:eastAsia="Times New Roman" w:hAnsi="Calibri" w:cs="Arial"/>
          <w:i/>
          <w:color w:val="000000"/>
          <w:sz w:val="24"/>
          <w:szCs w:val="24"/>
        </w:rPr>
        <w:t xml:space="preserve">However, because both these mechanisms remain speculative without literature support specifically about the azido/acrylamide reaction, we have taken out all mentions of the chemical mechanism beyond that the fluorogenic peptide is stably incorporated. </w:t>
      </w:r>
    </w:p>
    <w:p w14:paraId="73411539" w14:textId="7091C851" w:rsidR="00533789" w:rsidRDefault="002D5169"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color w:val="000000"/>
          <w:sz w:val="24"/>
          <w:szCs w:val="24"/>
          <w:highlight w:val="yellow"/>
        </w:rPr>
        <w:br/>
      </w:r>
      <w:r w:rsidRPr="0072776E">
        <w:rPr>
          <w:rFonts w:ascii="Calibri" w:eastAsia="Times New Roman" w:hAnsi="Calibri" w:cs="Arial"/>
          <w:color w:val="000000"/>
          <w:sz w:val="24"/>
          <w:szCs w:val="24"/>
        </w:rPr>
        <w:t>6. For the polymerization reaction of the peptide resolving gel, I wonder if there is any effect on whether peptide was added first and allowed to react to the linker molecule before polymerization or it was added directly to the polymerization reaction. This is because the thiol group of cysteine is known to be a good chain transfer agent and that it can reduce the MW of the polymer.</w:t>
      </w:r>
    </w:p>
    <w:p w14:paraId="23BEB2E7" w14:textId="77777777" w:rsidR="0072776E" w:rsidRDefault="0072776E" w:rsidP="00485DB8">
      <w:pPr>
        <w:shd w:val="clear" w:color="auto" w:fill="FFFFFF"/>
        <w:spacing w:after="0" w:line="240" w:lineRule="auto"/>
        <w:rPr>
          <w:rFonts w:ascii="Calibri" w:eastAsia="Times New Roman" w:hAnsi="Calibri" w:cs="Arial"/>
          <w:color w:val="000000"/>
          <w:sz w:val="24"/>
          <w:szCs w:val="24"/>
        </w:rPr>
      </w:pPr>
    </w:p>
    <w:p w14:paraId="5B472DBC" w14:textId="11271A22" w:rsidR="00533789" w:rsidRPr="005603CD" w:rsidRDefault="00533789" w:rsidP="00485DB8">
      <w:pPr>
        <w:shd w:val="clear" w:color="auto" w:fill="FFFFFF"/>
        <w:spacing w:after="0" w:line="240" w:lineRule="auto"/>
        <w:rPr>
          <w:rFonts w:ascii="Calibri" w:eastAsia="Times New Roman" w:hAnsi="Calibri" w:cs="Arial"/>
          <w:i/>
          <w:color w:val="000000"/>
          <w:sz w:val="24"/>
          <w:szCs w:val="24"/>
        </w:rPr>
      </w:pPr>
      <w:r w:rsidRPr="005603CD">
        <w:rPr>
          <w:rFonts w:ascii="Calibri" w:eastAsia="Times New Roman" w:hAnsi="Calibri" w:cs="Arial"/>
          <w:i/>
          <w:color w:val="000000"/>
          <w:sz w:val="24"/>
          <w:szCs w:val="24"/>
        </w:rPr>
        <w:t xml:space="preserve">This is an intriguing possibility. We have generated zymogram gels in which 1) we </w:t>
      </w:r>
      <w:r w:rsidR="005603CD" w:rsidRPr="005603CD">
        <w:rPr>
          <w:rFonts w:ascii="Calibri" w:eastAsia="Times New Roman" w:hAnsi="Calibri" w:cs="Arial"/>
          <w:i/>
          <w:color w:val="000000"/>
          <w:sz w:val="24"/>
          <w:szCs w:val="24"/>
        </w:rPr>
        <w:t>pre-incubate</w:t>
      </w:r>
      <w:r w:rsidRPr="005603CD">
        <w:rPr>
          <w:rFonts w:ascii="Calibri" w:eastAsia="Times New Roman" w:hAnsi="Calibri" w:cs="Arial"/>
          <w:i/>
          <w:color w:val="000000"/>
          <w:sz w:val="24"/>
          <w:szCs w:val="24"/>
        </w:rPr>
        <w:t xml:space="preserve"> the peptide with the linker and then add this to the acrylamide </w:t>
      </w:r>
      <w:r w:rsidR="005603CD" w:rsidRPr="005603CD">
        <w:rPr>
          <w:rFonts w:ascii="Calibri" w:eastAsia="Times New Roman" w:hAnsi="Calibri" w:cs="Arial"/>
          <w:i/>
          <w:color w:val="000000"/>
          <w:sz w:val="24"/>
          <w:szCs w:val="24"/>
        </w:rPr>
        <w:t>solution prior to polymerization</w:t>
      </w:r>
      <w:r w:rsidRPr="005603CD">
        <w:rPr>
          <w:rFonts w:ascii="Calibri" w:eastAsia="Times New Roman" w:hAnsi="Calibri" w:cs="Arial"/>
          <w:i/>
          <w:color w:val="000000"/>
          <w:sz w:val="24"/>
          <w:szCs w:val="24"/>
        </w:rPr>
        <w:t xml:space="preserve"> or 2) the linker and peptide are added </w:t>
      </w:r>
      <w:r w:rsidR="005603CD" w:rsidRPr="005603CD">
        <w:rPr>
          <w:rFonts w:ascii="Calibri" w:eastAsia="Times New Roman" w:hAnsi="Calibri" w:cs="Arial"/>
          <w:i/>
          <w:color w:val="000000"/>
          <w:sz w:val="24"/>
          <w:szCs w:val="24"/>
        </w:rPr>
        <w:t xml:space="preserve">directly to the </w:t>
      </w:r>
      <w:r w:rsidR="005603CD">
        <w:rPr>
          <w:rFonts w:ascii="Calibri" w:eastAsia="Times New Roman" w:hAnsi="Calibri" w:cs="Arial"/>
          <w:i/>
          <w:color w:val="000000"/>
          <w:sz w:val="24"/>
          <w:szCs w:val="24"/>
        </w:rPr>
        <w:t>acrylamide</w:t>
      </w:r>
      <w:r w:rsidR="005603CD" w:rsidRPr="005603CD">
        <w:rPr>
          <w:rFonts w:ascii="Calibri" w:eastAsia="Times New Roman" w:hAnsi="Calibri" w:cs="Arial"/>
          <w:i/>
          <w:color w:val="000000"/>
          <w:sz w:val="24"/>
          <w:szCs w:val="24"/>
        </w:rPr>
        <w:t xml:space="preserve"> solution prior to polymerization</w:t>
      </w:r>
      <w:r w:rsidRPr="005603CD">
        <w:rPr>
          <w:rFonts w:ascii="Calibri" w:eastAsia="Times New Roman" w:hAnsi="Calibri" w:cs="Arial"/>
          <w:i/>
          <w:color w:val="000000"/>
          <w:sz w:val="24"/>
          <w:szCs w:val="24"/>
        </w:rPr>
        <w:t xml:space="preserve">. We have observed no differences in how far the samples or ladder migrate during electrophoresis with either approach – which would be one indication of changes in the polyacrylamide network. </w:t>
      </w:r>
      <w:r w:rsidR="00995722" w:rsidRPr="005603CD">
        <w:rPr>
          <w:rFonts w:ascii="Calibri" w:eastAsia="Times New Roman" w:hAnsi="Calibri" w:cs="Arial"/>
          <w:i/>
          <w:color w:val="000000"/>
          <w:sz w:val="24"/>
          <w:szCs w:val="24"/>
        </w:rPr>
        <w:t>We</w:t>
      </w:r>
      <w:r w:rsidR="005603CD" w:rsidRPr="005603CD">
        <w:rPr>
          <w:rFonts w:ascii="Calibri" w:eastAsia="Times New Roman" w:hAnsi="Calibri" w:cs="Arial"/>
          <w:i/>
          <w:color w:val="000000"/>
          <w:sz w:val="24"/>
          <w:szCs w:val="24"/>
        </w:rPr>
        <w:t xml:space="preserve"> did, however, observe</w:t>
      </w:r>
      <w:r w:rsidR="00995722" w:rsidRPr="005603CD">
        <w:rPr>
          <w:rFonts w:ascii="Calibri" w:eastAsia="Times New Roman" w:hAnsi="Calibri" w:cs="Arial"/>
          <w:i/>
          <w:color w:val="000000"/>
          <w:sz w:val="24"/>
          <w:szCs w:val="24"/>
        </w:rPr>
        <w:t xml:space="preserve"> increased sensitivity </w:t>
      </w:r>
      <w:r w:rsidR="00362876" w:rsidRPr="005603CD">
        <w:rPr>
          <w:rFonts w:ascii="Calibri" w:eastAsia="Times New Roman" w:hAnsi="Calibri" w:cs="Arial"/>
          <w:i/>
          <w:color w:val="000000"/>
          <w:sz w:val="24"/>
          <w:szCs w:val="24"/>
        </w:rPr>
        <w:t xml:space="preserve">to a concentration gradient of MMP-9 </w:t>
      </w:r>
      <w:r w:rsidR="00995722" w:rsidRPr="005603CD">
        <w:rPr>
          <w:rFonts w:ascii="Calibri" w:eastAsia="Times New Roman" w:hAnsi="Calibri" w:cs="Arial"/>
          <w:i/>
          <w:color w:val="000000"/>
          <w:sz w:val="24"/>
          <w:szCs w:val="24"/>
        </w:rPr>
        <w:t>with approach 1</w:t>
      </w:r>
      <w:r w:rsidR="00362876" w:rsidRPr="005603CD">
        <w:rPr>
          <w:rFonts w:ascii="Calibri" w:eastAsia="Times New Roman" w:hAnsi="Calibri" w:cs="Arial"/>
          <w:i/>
          <w:color w:val="000000"/>
          <w:sz w:val="24"/>
          <w:szCs w:val="24"/>
        </w:rPr>
        <w:t xml:space="preserve"> (see below)</w:t>
      </w:r>
      <w:r w:rsidR="00995722" w:rsidRPr="005603CD">
        <w:rPr>
          <w:rFonts w:ascii="Calibri" w:eastAsia="Times New Roman" w:hAnsi="Calibri" w:cs="Arial"/>
          <w:i/>
          <w:color w:val="000000"/>
          <w:sz w:val="24"/>
          <w:szCs w:val="24"/>
        </w:rPr>
        <w:t>. However, since we have carefully optimized approach 2, found this protocol to empirically work with many different kinds of samples, and either approach does not significantly change the experimental results, we would prefer to describe the original approach (#2</w:t>
      </w:r>
      <w:r w:rsidR="0072776E" w:rsidRPr="005603CD">
        <w:rPr>
          <w:rFonts w:ascii="Calibri" w:eastAsia="Times New Roman" w:hAnsi="Calibri" w:cs="Arial"/>
          <w:i/>
          <w:color w:val="000000"/>
          <w:sz w:val="24"/>
          <w:szCs w:val="24"/>
        </w:rPr>
        <w:t>)</w:t>
      </w:r>
      <w:r w:rsidR="00995722" w:rsidRPr="005603CD">
        <w:rPr>
          <w:rFonts w:ascii="Calibri" w:eastAsia="Times New Roman" w:hAnsi="Calibri" w:cs="Arial"/>
          <w:i/>
          <w:color w:val="000000"/>
          <w:sz w:val="24"/>
          <w:szCs w:val="24"/>
        </w:rPr>
        <w:t xml:space="preserve"> throughout the protocol and results.  We are including the results here for appraisal by the reviewers and editors, but we believe these results may be distracting to the reader if included in the protocol and not provide additional benefit. If advised by the editor, we can include this data in the manuscript.</w:t>
      </w:r>
    </w:p>
    <w:p w14:paraId="42D6B0A9" w14:textId="7B03C43D" w:rsidR="001744C5" w:rsidRDefault="005603CD" w:rsidP="00485DB8">
      <w:pPr>
        <w:shd w:val="clear" w:color="auto" w:fill="FFFFFF"/>
        <w:spacing w:after="0" w:line="240" w:lineRule="auto"/>
        <w:rPr>
          <w:rFonts w:ascii="Calibri" w:eastAsia="Times New Roman" w:hAnsi="Calibri" w:cs="Arial"/>
          <w:color w:val="000000"/>
          <w:sz w:val="24"/>
          <w:szCs w:val="24"/>
        </w:rPr>
      </w:pPr>
      <w:r>
        <w:rPr>
          <w:rFonts w:ascii="Calibri" w:eastAsia="Times New Roman" w:hAnsi="Calibri" w:cs="Arial"/>
          <w:noProof/>
          <w:color w:val="000000"/>
          <w:sz w:val="24"/>
          <w:szCs w:val="24"/>
        </w:rPr>
        <w:drawing>
          <wp:anchor distT="0" distB="0" distL="114300" distR="114300" simplePos="0" relativeHeight="251664384" behindDoc="0" locked="0" layoutInCell="1" allowOverlap="1" wp14:anchorId="01414113" wp14:editId="5A8C6433">
            <wp:simplePos x="0" y="0"/>
            <wp:positionH relativeFrom="column">
              <wp:posOffset>0</wp:posOffset>
            </wp:positionH>
            <wp:positionV relativeFrom="paragraph">
              <wp:posOffset>15875</wp:posOffset>
            </wp:positionV>
            <wp:extent cx="2745740" cy="2103120"/>
            <wp:effectExtent l="0" t="0" r="0" b="0"/>
            <wp:wrapSquare wrapText="bothSides"/>
            <wp:docPr id="1" name="Picture 1" descr="T:\Labs\Leight\Shared Lab\2-Publications\JOVE- Peptide Zymography\Figures\MMP-14 Peptide Pre-Incubation\MMP-14 pre incubation_MMP9 Concentration Dependenc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bs\Leight\Shared Lab\2-Publications\JOVE- Peptide Zymography\Figures\MMP-14 Peptide Pre-Incubation\MMP-14 pre incubation_MMP9 Concentration Dependence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5740"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Arial"/>
          <w:noProof/>
          <w:color w:val="000000"/>
          <w:sz w:val="24"/>
          <w:szCs w:val="24"/>
        </w:rPr>
        <w:drawing>
          <wp:anchor distT="0" distB="0" distL="114300" distR="114300" simplePos="0" relativeHeight="251658240" behindDoc="0" locked="0" layoutInCell="1" allowOverlap="1" wp14:anchorId="56CF767A" wp14:editId="245DD72D">
            <wp:simplePos x="0" y="0"/>
            <wp:positionH relativeFrom="column">
              <wp:posOffset>3125470</wp:posOffset>
            </wp:positionH>
            <wp:positionV relativeFrom="paragraph">
              <wp:posOffset>26035</wp:posOffset>
            </wp:positionV>
            <wp:extent cx="2804160" cy="2103120"/>
            <wp:effectExtent l="0" t="0" r="0" b="0"/>
            <wp:wrapSquare wrapText="bothSides"/>
            <wp:docPr id="2" name="Picture 2" descr="T:\Labs\Leight\Shared Lab\2-Publications\JOVE- Peptide Zymography\Figures\MMP-14 Peptide Pre-Incubation\MMP-14_MMP9 Concentration Dependenc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abs\Leight\Shared Lab\2-Publications\JOVE- Peptide Zymography\Figures\MMP-14 Peptide Pre-Incubation\MMP-14_MMP9 Concentration Dependence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416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517EB" w14:textId="387D4B45" w:rsidR="00362876" w:rsidRDefault="005603CD" w:rsidP="00485DB8">
      <w:pPr>
        <w:shd w:val="clear" w:color="auto" w:fill="FFFFFF"/>
        <w:spacing w:after="0" w:line="240" w:lineRule="auto"/>
        <w:rPr>
          <w:rFonts w:ascii="Calibri" w:eastAsia="Times New Roman" w:hAnsi="Calibri" w:cs="Arial"/>
          <w:color w:val="000000"/>
          <w:sz w:val="24"/>
          <w:szCs w:val="24"/>
        </w:rPr>
      </w:pPr>
      <w:r w:rsidRPr="001744C5">
        <w:rPr>
          <w:rFonts w:ascii="Calibri" w:eastAsia="Times New Roman" w:hAnsi="Calibri" w:cs="Arial"/>
          <w:noProof/>
          <w:color w:val="000000"/>
          <w:sz w:val="24"/>
          <w:szCs w:val="24"/>
        </w:rPr>
        <mc:AlternateContent>
          <mc:Choice Requires="wps">
            <w:drawing>
              <wp:anchor distT="0" distB="0" distL="114300" distR="114300" simplePos="0" relativeHeight="251662336" behindDoc="0" locked="0" layoutInCell="1" allowOverlap="1" wp14:anchorId="4F842F56" wp14:editId="34843826">
                <wp:simplePos x="0" y="0"/>
                <wp:positionH relativeFrom="column">
                  <wp:posOffset>3380105</wp:posOffset>
                </wp:positionH>
                <wp:positionV relativeFrom="paragraph">
                  <wp:posOffset>64770</wp:posOffset>
                </wp:positionV>
                <wp:extent cx="2286000" cy="897255"/>
                <wp:effectExtent l="0" t="0" r="1905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97255"/>
                        </a:xfrm>
                        <a:prstGeom prst="rect">
                          <a:avLst/>
                        </a:prstGeom>
                        <a:solidFill>
                          <a:srgbClr val="FFFFFF"/>
                        </a:solidFill>
                        <a:ln w="9525">
                          <a:solidFill>
                            <a:srgbClr val="000000"/>
                          </a:solidFill>
                          <a:miter lim="800000"/>
                          <a:headEnd/>
                          <a:tailEnd/>
                        </a:ln>
                      </wps:spPr>
                      <wps:txbx>
                        <w:txbxContent>
                          <w:p w14:paraId="69B323B7" w14:textId="3CA332A1" w:rsidR="001744C5" w:rsidRDefault="005603CD" w:rsidP="001744C5">
                            <w:pPr>
                              <w:jc w:val="center"/>
                            </w:pPr>
                            <w:r>
                              <w:t>Approach</w:t>
                            </w:r>
                            <w:r w:rsidR="001744C5">
                              <w:t xml:space="preserve"> 2: Direct addition of LACW Peptide and azido-PEG3-maleimide linker to the polyacrylamide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6.15pt;margin-top:5.1pt;width:180pt;height:7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xIKAIAAEsEAAAOAAAAZHJzL2Uyb0RvYy54bWysVNtu2zAMfR+wfxD0vtjxkjYx4hRdugwD&#10;ugvQ7gNoWY6FyaInKbGzrx8lp2m6YS/D/CCIInV4eCh6dTO0mh2kdQpNwaeTlDNpBFbK7Ar+7XH7&#10;ZsGZ82Aq0GhkwY/S8Zv161ervstlhg3qSlpGIMblfVfwxvsuTxInGtmCm2AnDTlrtC14Mu0uqSz0&#10;hN7qJEvTq6RHW3UWhXSOTu9GJ19H/LqWwn+payc90wUnbj6uNq5lWJP1CvKdha5R4kQD/oFFC8pQ&#10;0jPUHXhge6v+gGqVsOiw9hOBbYJ1rYSMNVA10/S3ah4a6GSshcRx3Vkm9/9gxefDV8tUVfC3nBlo&#10;qUWPcvDsHQ4sC+r0ncsp6KGjMD/QMXU5Vuq6exTfHTO4acDs5K212DcSKmI3DTeTi6sjjgsgZf8J&#10;K0oDe48RaKhtG6QjMRihU5eO584EKoIOs2xxlabkEuRbLK+z+TymgPzpdmed/yCxZWFTcEudj+hw&#10;uHc+sIH8KSQkc6hVtVVaR8Puyo227AD0SrbxO6G/CNOG9QVfzrP5KMBfIYhpIDtmfQHRKk/PXauW&#10;qjgHQR5ke28qugC5B6XHPVHW5qRjkG4U0Q/lEBsWRQ4al1gdSViL4+umaaRNg/YnZz297IK7H3uw&#10;kjP90VBzltPZLIxCNGbz64wMe+kpLz1gBEEV3HM2bjc+jk+gavCWmlirqO8zkxNlerFR9tN0hZG4&#10;tGPU8z9g/QsAAP//AwBQSwMEFAAGAAgAAAAhANv7t9nfAAAACgEAAA8AAABkcnMvZG93bnJldi54&#10;bWxMj8FOwzAQRO9I/IO1SFxQ6zQhJQ1xKoQEojdoEVzd2E0i7HWw3TT8PdsTHHfmaXamWk/WsFH7&#10;0DsUsJgnwDQ2TvXYCnjfPc0KYCFKVNI41AJ+dIB1fXlRyVK5E77pcRtbRiEYSimgi3EoOQ9Np60M&#10;czdoJO/gvJWRTt9y5eWJwq3haZIsuZU90odODvqx083X9mgFFLcv42fYZK8fzfJgVvHmbnz+9kJc&#10;X00P98CinuIfDOf6VB1q6rR3R1SBGQF5lmaEkpGkwAgoVmdhT0K+yIHXFf8/of4FAAD//wMAUEsB&#10;Ai0AFAAGAAgAAAAhALaDOJL+AAAA4QEAABMAAAAAAAAAAAAAAAAAAAAAAFtDb250ZW50X1R5cGVz&#10;XS54bWxQSwECLQAUAAYACAAAACEAOP0h/9YAAACUAQAACwAAAAAAAAAAAAAAAAAvAQAAX3JlbHMv&#10;LnJlbHNQSwECLQAUAAYACAAAACEAM8pMSCgCAABLBAAADgAAAAAAAAAAAAAAAAAuAgAAZHJzL2Uy&#10;b0RvYy54bWxQSwECLQAUAAYACAAAACEA2/u32d8AAAAKAQAADwAAAAAAAAAAAAAAAACCBAAAZHJz&#10;L2Rvd25yZXYueG1sUEsFBgAAAAAEAAQA8wAAAI4FAAAAAA==&#10;">
                <v:textbox>
                  <w:txbxContent>
                    <w:p w14:paraId="69B323B7" w14:textId="3CA332A1" w:rsidR="001744C5" w:rsidRDefault="005603CD" w:rsidP="001744C5">
                      <w:pPr>
                        <w:jc w:val="center"/>
                      </w:pPr>
                      <w:r>
                        <w:t>Approach</w:t>
                      </w:r>
                      <w:r w:rsidR="001744C5">
                        <w:t xml:space="preserve"> 2: Direct addition of LACW Peptide and</w:t>
                      </w:r>
                      <w:r w:rsidR="001744C5">
                        <w:t xml:space="preserve"> azido-PEG3-maleimide linker to the polyacrylamide solution</w:t>
                      </w:r>
                    </w:p>
                  </w:txbxContent>
                </v:textbox>
                <w10:wrap type="square"/>
              </v:shape>
            </w:pict>
          </mc:Fallback>
        </mc:AlternateContent>
      </w:r>
      <w:r w:rsidRPr="001744C5">
        <w:rPr>
          <w:rFonts w:ascii="Calibri" w:eastAsia="Times New Roman" w:hAnsi="Calibri" w:cs="Arial"/>
          <w:noProof/>
          <w:color w:val="000000"/>
          <w:sz w:val="24"/>
          <w:szCs w:val="24"/>
        </w:rPr>
        <mc:AlternateContent>
          <mc:Choice Requires="wps">
            <w:drawing>
              <wp:anchor distT="0" distB="0" distL="114300" distR="114300" simplePos="0" relativeHeight="251660288" behindDoc="0" locked="0" layoutInCell="1" allowOverlap="1" wp14:anchorId="26A6162B" wp14:editId="6BA3DF03">
                <wp:simplePos x="0" y="0"/>
                <wp:positionH relativeFrom="column">
                  <wp:posOffset>201930</wp:posOffset>
                </wp:positionH>
                <wp:positionV relativeFrom="paragraph">
                  <wp:posOffset>65405</wp:posOffset>
                </wp:positionV>
                <wp:extent cx="2286000" cy="897255"/>
                <wp:effectExtent l="0" t="0" r="19050" b="171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97255"/>
                        </a:xfrm>
                        <a:prstGeom prst="rect">
                          <a:avLst/>
                        </a:prstGeom>
                        <a:solidFill>
                          <a:srgbClr val="FFFFFF"/>
                        </a:solidFill>
                        <a:ln w="9525">
                          <a:solidFill>
                            <a:srgbClr val="000000"/>
                          </a:solidFill>
                          <a:miter lim="800000"/>
                          <a:headEnd/>
                          <a:tailEnd/>
                        </a:ln>
                      </wps:spPr>
                      <wps:txbx>
                        <w:txbxContent>
                          <w:p w14:paraId="7AC0A70F" w14:textId="71C158C3" w:rsidR="001744C5" w:rsidRDefault="005603CD" w:rsidP="001744C5">
                            <w:pPr>
                              <w:jc w:val="center"/>
                            </w:pPr>
                            <w:r>
                              <w:t>Approach</w:t>
                            </w:r>
                            <w:r w:rsidR="001744C5">
                              <w:t xml:space="preserve"> 1: Pre-Incubation of LACW Peptide w/ azido-PEG3-maleimide linker prior to addition to the polyacrylamide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9pt;margin-top:5.15pt;width:180pt;height: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J7JwIAAEYEAAAOAAAAZHJzL2Uyb0RvYy54bWysU9tu2zAMfR+wfxD0vtjxkjYx4hRdugwD&#10;ugvQ7gNoWY6FyaInKbGzrx8lp2m6YS/D/GCIInV4eEiuboZWs4O0TqEp+HSSciaNwEqZXcG/PW7f&#10;LDhzHkwFGo0s+FE6frN+/WrVd7nMsEFdScsIxLi87wreeN/lSeJEI1twE+ykIWeNtgVPpt0llYWe&#10;0FudZGl6lfRoq86ikM7R7d3o5OuIX9dS+C917aRnuuDEzce/jf8y/JP1CvKdha5R4kQD/oFFC8pQ&#10;0jPUHXhge6v+gGqVsOiw9hOBbYJ1rYSMNVA10/S3ah4a6GSshcRx3Vkm9/9gxefDV8tUVfC36TVn&#10;Blpq0qMcPHuHA8uCPn3ncgp76CjQD3RNfY61uu4exXfHDG4aMDt5ay32jYSK+E3Dy+Ti6YjjAkjZ&#10;f8KK0sDeYwQaatsG8UgORujUp+O5N4GKoMssW1ylKbkE+RbL62w+jykgf3rdWec/SGxZOBTcUu8j&#10;OhzunQ9sIH8KCckcalVtldbRsLtyoy07AM3JNn4n9Bdh2rC+4Mt5Nh8F+CsEMQ1kx6wvIFrlaeC1&#10;aqmKcxDkQbb3pqIHkHtQejwTZW1OOgbpRhH9UA4UGMQtsTqSohbHwaZFpEOD9idnPQ11wd2PPVjJ&#10;mf5oqCvL6WwWtiAas/l1Roa99JSXHjCCoAruORuPGx83J3A0eEvdq1UU9pnJiSsNa9T7tFhhGy7t&#10;GPW8/utfAAAA//8DAFBLAwQUAAYACAAAACEAFhC2SN4AAAAJAQAADwAAAGRycy9kb3ducmV2Lnht&#10;bEyPwU7DMAyG70i8Q2QkLmhLS6FspemEkEDsBhuCa9Z6bUXilCTrytvjneDo77d+fy5XkzViRB96&#10;RwrSeQICqXZNT62C9+3TbAEiRE2NNo5QwQ8GWFXnZ6UuGnekNxw3sRVcQqHQCroYh0LKUHdodZi7&#10;AYmzvfNWRx59Kxuvj1xujbxOklxa3RNf6PSAjx3WX5uDVbC4eRk/wzp7/ajzvVnGq7vx+dsrdXkx&#10;PdyDiDjFv2U46bM6VOy0cwdqgjAKspTNI/MkA8F5tjyBHYPbNAdZlfL/B9UvAAAA//8DAFBLAQIt&#10;ABQABgAIAAAAIQC2gziS/gAAAOEBAAATAAAAAAAAAAAAAAAAAAAAAABbQ29udGVudF9UeXBlc10u&#10;eG1sUEsBAi0AFAAGAAgAAAAhADj9If/WAAAAlAEAAAsAAAAAAAAAAAAAAAAALwEAAF9yZWxzLy5y&#10;ZWxzUEsBAi0AFAAGAAgAAAAhADcC4nsnAgAARgQAAA4AAAAAAAAAAAAAAAAALgIAAGRycy9lMm9E&#10;b2MueG1sUEsBAi0AFAAGAAgAAAAhABYQtkjeAAAACQEAAA8AAAAAAAAAAAAAAAAAgQQAAGRycy9k&#10;b3ducmV2LnhtbFBLBQYAAAAABAAEAPMAAACMBQAAAAA=&#10;">
                <v:textbox>
                  <w:txbxContent>
                    <w:p w14:paraId="7AC0A70F" w14:textId="71C158C3" w:rsidR="001744C5" w:rsidRDefault="005603CD" w:rsidP="001744C5">
                      <w:pPr>
                        <w:jc w:val="center"/>
                      </w:pPr>
                      <w:r>
                        <w:t>Approach</w:t>
                      </w:r>
                      <w:r w:rsidR="001744C5">
                        <w:t xml:space="preserve"> 1: Pre-Incubation of LACW Peptide w/ azido-PEG3-maleimide linker prior to addition to the polyacrylamide solution</w:t>
                      </w:r>
                    </w:p>
                  </w:txbxContent>
                </v:textbox>
                <w10:wrap type="square"/>
              </v:shape>
            </w:pict>
          </mc:Fallback>
        </mc:AlternateContent>
      </w:r>
    </w:p>
    <w:tbl>
      <w:tblPr>
        <w:tblStyle w:val="TableGrid"/>
        <w:tblpPr w:leftFromText="180" w:rightFromText="180" w:vertAnchor="text" w:horzAnchor="page" w:tblpX="7210" w:tblpY="831"/>
        <w:tblW w:w="0" w:type="auto"/>
        <w:tblLook w:val="04A0" w:firstRow="1" w:lastRow="0" w:firstColumn="1" w:lastColumn="0" w:noHBand="0" w:noVBand="1"/>
      </w:tblPr>
      <w:tblGrid>
        <w:gridCol w:w="3087"/>
        <w:gridCol w:w="1206"/>
      </w:tblGrid>
      <w:tr w:rsidR="005603CD" w14:paraId="05C96B44" w14:textId="77777777" w:rsidTr="005603CD">
        <w:trPr>
          <w:trHeight w:val="772"/>
        </w:trPr>
        <w:tc>
          <w:tcPr>
            <w:tcW w:w="3087" w:type="dxa"/>
          </w:tcPr>
          <w:p w14:paraId="0094E52B" w14:textId="77777777" w:rsidR="005603CD" w:rsidRPr="00362876" w:rsidRDefault="005603CD" w:rsidP="005603CD">
            <w:pPr>
              <w:rPr>
                <w:rFonts w:ascii="Calibri" w:eastAsia="Times New Roman" w:hAnsi="Calibri" w:cs="Arial"/>
                <w:b/>
                <w:color w:val="000000"/>
                <w:sz w:val="24"/>
                <w:szCs w:val="24"/>
              </w:rPr>
            </w:pPr>
            <w:r>
              <w:rPr>
                <w:rFonts w:ascii="Calibri" w:eastAsia="Times New Roman" w:hAnsi="Calibri" w:cs="Arial"/>
                <w:b/>
                <w:color w:val="000000"/>
                <w:sz w:val="24"/>
                <w:szCs w:val="24"/>
              </w:rPr>
              <w:lastRenderedPageBreak/>
              <w:t>Approach</w:t>
            </w:r>
          </w:p>
        </w:tc>
        <w:tc>
          <w:tcPr>
            <w:tcW w:w="1206" w:type="dxa"/>
          </w:tcPr>
          <w:p w14:paraId="6B28581E" w14:textId="77777777" w:rsidR="005603CD" w:rsidRPr="00362876" w:rsidRDefault="005603CD" w:rsidP="005603CD">
            <w:pPr>
              <w:rPr>
                <w:rFonts w:ascii="Calibri" w:eastAsia="Times New Roman" w:hAnsi="Calibri" w:cs="Arial"/>
                <w:b/>
                <w:color w:val="000000"/>
                <w:sz w:val="24"/>
                <w:szCs w:val="24"/>
              </w:rPr>
            </w:pPr>
            <w:r w:rsidRPr="00362876">
              <w:rPr>
                <w:rFonts w:ascii="Calibri" w:eastAsia="Times New Roman" w:hAnsi="Calibri" w:cs="Arial"/>
                <w:b/>
                <w:color w:val="000000"/>
                <w:sz w:val="24"/>
                <w:szCs w:val="24"/>
              </w:rPr>
              <w:t>EC</w:t>
            </w:r>
            <w:r w:rsidRPr="00362876">
              <w:rPr>
                <w:rFonts w:ascii="Calibri" w:eastAsia="Times New Roman" w:hAnsi="Calibri" w:cs="Arial"/>
                <w:b/>
                <w:color w:val="000000"/>
                <w:sz w:val="24"/>
                <w:szCs w:val="24"/>
                <w:vertAlign w:val="subscript"/>
              </w:rPr>
              <w:t>50</w:t>
            </w:r>
          </w:p>
        </w:tc>
      </w:tr>
      <w:tr w:rsidR="005603CD" w14:paraId="1992A858" w14:textId="77777777" w:rsidTr="005603CD">
        <w:trPr>
          <w:trHeight w:val="733"/>
        </w:trPr>
        <w:tc>
          <w:tcPr>
            <w:tcW w:w="3087" w:type="dxa"/>
          </w:tcPr>
          <w:p w14:paraId="1B24D204" w14:textId="77777777" w:rsidR="005603CD" w:rsidRDefault="005603CD" w:rsidP="005603CD">
            <w:pPr>
              <w:rPr>
                <w:rFonts w:ascii="Calibri" w:eastAsia="Times New Roman" w:hAnsi="Calibri" w:cs="Arial"/>
                <w:color w:val="000000"/>
                <w:sz w:val="24"/>
                <w:szCs w:val="24"/>
              </w:rPr>
            </w:pPr>
            <w:r>
              <w:rPr>
                <w:rFonts w:ascii="Calibri" w:eastAsia="Times New Roman" w:hAnsi="Calibri" w:cs="Arial"/>
                <w:color w:val="000000"/>
                <w:sz w:val="24"/>
                <w:szCs w:val="24"/>
              </w:rPr>
              <w:t>Approach 1- Pre-incubation</w:t>
            </w:r>
          </w:p>
        </w:tc>
        <w:tc>
          <w:tcPr>
            <w:tcW w:w="1206" w:type="dxa"/>
          </w:tcPr>
          <w:p w14:paraId="6E99B3C6" w14:textId="77777777" w:rsidR="005603CD" w:rsidRDefault="005603CD" w:rsidP="005603CD">
            <w:pPr>
              <w:rPr>
                <w:rFonts w:ascii="Calibri" w:eastAsia="Times New Roman" w:hAnsi="Calibri" w:cs="Arial"/>
                <w:color w:val="000000"/>
                <w:sz w:val="24"/>
                <w:szCs w:val="24"/>
              </w:rPr>
            </w:pPr>
            <w:r>
              <w:rPr>
                <w:rFonts w:ascii="Calibri" w:eastAsia="Times New Roman" w:hAnsi="Calibri" w:cs="Arial"/>
                <w:color w:val="000000"/>
                <w:sz w:val="24"/>
                <w:szCs w:val="24"/>
              </w:rPr>
              <w:t>18.02</w:t>
            </w:r>
          </w:p>
        </w:tc>
      </w:tr>
      <w:tr w:rsidR="005603CD" w14:paraId="425C97F5" w14:textId="77777777" w:rsidTr="005603CD">
        <w:trPr>
          <w:trHeight w:val="733"/>
        </w:trPr>
        <w:tc>
          <w:tcPr>
            <w:tcW w:w="3087" w:type="dxa"/>
          </w:tcPr>
          <w:p w14:paraId="2A5103B9" w14:textId="77777777" w:rsidR="005603CD" w:rsidRDefault="005603CD" w:rsidP="005603CD">
            <w:pPr>
              <w:rPr>
                <w:rFonts w:ascii="Calibri" w:eastAsia="Times New Roman" w:hAnsi="Calibri" w:cs="Arial"/>
                <w:color w:val="000000"/>
                <w:sz w:val="24"/>
                <w:szCs w:val="24"/>
              </w:rPr>
            </w:pPr>
            <w:r>
              <w:rPr>
                <w:rFonts w:ascii="Calibri" w:eastAsia="Times New Roman" w:hAnsi="Calibri" w:cs="Arial"/>
                <w:color w:val="000000"/>
                <w:sz w:val="24"/>
                <w:szCs w:val="24"/>
              </w:rPr>
              <w:t>Approach 2- Direct addition</w:t>
            </w:r>
          </w:p>
        </w:tc>
        <w:tc>
          <w:tcPr>
            <w:tcW w:w="1206" w:type="dxa"/>
          </w:tcPr>
          <w:p w14:paraId="01089C30" w14:textId="77777777" w:rsidR="005603CD" w:rsidRDefault="005603CD" w:rsidP="005603CD">
            <w:pPr>
              <w:rPr>
                <w:rFonts w:ascii="Calibri" w:eastAsia="Times New Roman" w:hAnsi="Calibri" w:cs="Arial"/>
                <w:color w:val="000000"/>
                <w:sz w:val="24"/>
                <w:szCs w:val="24"/>
              </w:rPr>
            </w:pPr>
            <w:r>
              <w:rPr>
                <w:rFonts w:ascii="Calibri" w:eastAsia="Times New Roman" w:hAnsi="Calibri" w:cs="Arial"/>
                <w:color w:val="000000"/>
                <w:sz w:val="24"/>
                <w:szCs w:val="24"/>
              </w:rPr>
              <w:t>28.06</w:t>
            </w:r>
          </w:p>
        </w:tc>
      </w:tr>
    </w:tbl>
    <w:p w14:paraId="2E83C2AC" w14:textId="2F2EFBC4" w:rsidR="00E36E4D" w:rsidRDefault="005603CD" w:rsidP="00485DB8">
      <w:pPr>
        <w:shd w:val="clear" w:color="auto" w:fill="FFFFFF"/>
        <w:spacing w:after="0" w:line="240" w:lineRule="auto"/>
        <w:rPr>
          <w:rFonts w:ascii="Calibri" w:eastAsia="Times New Roman" w:hAnsi="Calibri" w:cs="Arial"/>
          <w:color w:val="000000"/>
          <w:sz w:val="24"/>
          <w:szCs w:val="24"/>
        </w:rPr>
      </w:pPr>
      <w:r>
        <w:rPr>
          <w:rFonts w:ascii="Calibri" w:eastAsia="Times New Roman" w:hAnsi="Calibri" w:cs="Arial"/>
          <w:noProof/>
          <w:color w:val="000000"/>
          <w:sz w:val="24"/>
          <w:szCs w:val="24"/>
        </w:rPr>
        <w:drawing>
          <wp:anchor distT="0" distB="0" distL="114300" distR="114300" simplePos="0" relativeHeight="251663360" behindDoc="0" locked="0" layoutInCell="1" allowOverlap="1" wp14:anchorId="1ECAFC4E" wp14:editId="5782EB52">
            <wp:simplePos x="0" y="0"/>
            <wp:positionH relativeFrom="column">
              <wp:posOffset>168275</wp:posOffset>
            </wp:positionH>
            <wp:positionV relativeFrom="paragraph">
              <wp:posOffset>-431800</wp:posOffset>
            </wp:positionV>
            <wp:extent cx="3519170" cy="3604260"/>
            <wp:effectExtent l="0" t="0" r="0" b="0"/>
            <wp:wrapTopAndBottom/>
            <wp:docPr id="4" name="Picture 4" descr="T:\Labs\Leight\Shared Lab\2-Publications\JOVE- Peptide Zymography\Figures\MMP-14 Peptide Pre-Incubation\MMP-9 Titr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abs\Leight\Shared Lab\2-Publications\JOVE- Peptide Zymography\Figures\MMP-14 Peptide Pre-Incubation\MMP-9 Titration.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9170" cy="360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169" w:rsidRPr="002D5169">
        <w:rPr>
          <w:rFonts w:ascii="Calibri" w:eastAsia="Times New Roman" w:hAnsi="Calibri" w:cs="Arial"/>
          <w:color w:val="000000"/>
          <w:sz w:val="24"/>
          <w:szCs w:val="24"/>
        </w:rPr>
        <w:t>7. There is no information about the sample buffer and running buffer. If it is conventional buffers, it needs to be explicitly said so in the manuscript.</w:t>
      </w:r>
    </w:p>
    <w:p w14:paraId="0FD01F92"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3E57EAC6" w14:textId="3FE83E54" w:rsidR="00154F86" w:rsidRDefault="00E36E4D" w:rsidP="00485DB8">
      <w:pPr>
        <w:shd w:val="clear" w:color="auto" w:fill="FFFFFF"/>
        <w:spacing w:after="0" w:line="240" w:lineRule="auto"/>
        <w:rPr>
          <w:rFonts w:ascii="Calibri" w:eastAsia="Times New Roman" w:hAnsi="Calibri" w:cs="Arial"/>
          <w:color w:val="000000"/>
          <w:sz w:val="24"/>
          <w:szCs w:val="24"/>
        </w:rPr>
      </w:pPr>
      <w:r w:rsidRPr="00154F86">
        <w:rPr>
          <w:rFonts w:ascii="Calibri" w:eastAsia="Times New Roman" w:hAnsi="Calibri" w:cs="Arial"/>
          <w:i/>
          <w:color w:val="000000"/>
          <w:sz w:val="24"/>
          <w:szCs w:val="24"/>
        </w:rPr>
        <w:t>Details about the contents of the sample and running buffers have been</w:t>
      </w:r>
      <w:r w:rsidR="005603CD">
        <w:rPr>
          <w:rFonts w:ascii="Calibri" w:eastAsia="Times New Roman" w:hAnsi="Calibri" w:cs="Arial"/>
          <w:i/>
          <w:color w:val="000000"/>
          <w:sz w:val="24"/>
          <w:szCs w:val="24"/>
        </w:rPr>
        <w:t xml:space="preserve"> added to the protocol on page 5</w:t>
      </w:r>
      <w:r w:rsidRPr="00154F86">
        <w:rPr>
          <w:rFonts w:ascii="Calibri" w:eastAsia="Times New Roman" w:hAnsi="Calibri" w:cs="Arial"/>
          <w:i/>
          <w:color w:val="000000"/>
          <w:sz w:val="24"/>
          <w:szCs w:val="24"/>
        </w:rPr>
        <w:t xml:space="preserve">. </w:t>
      </w:r>
      <w:r w:rsidR="002D5169" w:rsidRPr="00154F86">
        <w:rPr>
          <w:rFonts w:ascii="Calibri" w:eastAsia="Times New Roman" w:hAnsi="Calibri" w:cs="Arial"/>
          <w:i/>
          <w:color w:val="000000"/>
          <w:sz w:val="24"/>
          <w:szCs w:val="24"/>
        </w:rPr>
        <w:br/>
      </w:r>
      <w:r w:rsidR="002D5169" w:rsidRPr="002D5169">
        <w:rPr>
          <w:rFonts w:ascii="Calibri" w:eastAsia="Times New Roman" w:hAnsi="Calibri" w:cs="Arial"/>
          <w:color w:val="000000"/>
          <w:sz w:val="24"/>
          <w:szCs w:val="24"/>
        </w:rPr>
        <w:br/>
        <w:t>8. In the representative results section, the peptides should be written from N terminus to C terminus (</w:t>
      </w:r>
      <w:proofErr w:type="spellStart"/>
      <w:r w:rsidR="002D5169" w:rsidRPr="002D5169">
        <w:rPr>
          <w:rFonts w:ascii="Calibri" w:eastAsia="Times New Roman" w:hAnsi="Calibri" w:cs="Arial"/>
          <w:color w:val="000000"/>
          <w:sz w:val="24"/>
          <w:szCs w:val="24"/>
        </w:rPr>
        <w:t>Cystein</w:t>
      </w:r>
      <w:proofErr w:type="spellEnd"/>
      <w:r w:rsidR="002D5169" w:rsidRPr="002D5169">
        <w:rPr>
          <w:rFonts w:ascii="Calibri" w:eastAsia="Times New Roman" w:hAnsi="Calibri" w:cs="Arial"/>
          <w:color w:val="000000"/>
          <w:sz w:val="24"/>
          <w:szCs w:val="24"/>
        </w:rPr>
        <w:t xml:space="preserve"> on the left side).</w:t>
      </w:r>
    </w:p>
    <w:p w14:paraId="4DD67363" w14:textId="77777777" w:rsidR="00154F86" w:rsidRDefault="00154F86" w:rsidP="00485DB8">
      <w:pPr>
        <w:shd w:val="clear" w:color="auto" w:fill="FFFFFF"/>
        <w:spacing w:after="0" w:line="240" w:lineRule="auto"/>
        <w:rPr>
          <w:rFonts w:ascii="Calibri" w:eastAsia="Times New Roman" w:hAnsi="Calibri" w:cs="Arial"/>
          <w:color w:val="000000"/>
          <w:sz w:val="24"/>
          <w:szCs w:val="24"/>
        </w:rPr>
      </w:pPr>
    </w:p>
    <w:p w14:paraId="3715856A" w14:textId="3AEADB07" w:rsidR="00154F86" w:rsidRDefault="008F7F01" w:rsidP="00485DB8">
      <w:pPr>
        <w:shd w:val="clear" w:color="auto" w:fill="FFFFFF"/>
        <w:spacing w:after="0" w:line="240" w:lineRule="auto"/>
        <w:rPr>
          <w:rFonts w:ascii="Calibri" w:eastAsia="Times New Roman" w:hAnsi="Calibri" w:cs="Arial"/>
          <w:color w:val="000000"/>
          <w:sz w:val="24"/>
          <w:szCs w:val="24"/>
        </w:rPr>
      </w:pPr>
      <w:r>
        <w:rPr>
          <w:rFonts w:ascii="Calibri" w:eastAsia="Times New Roman" w:hAnsi="Calibri" w:cs="Arial"/>
          <w:i/>
          <w:color w:val="000000"/>
          <w:sz w:val="24"/>
          <w:szCs w:val="24"/>
        </w:rPr>
        <w:t xml:space="preserve">The authors have reviewed the orientation of the peptide and would like to note that the cysteine is in fact in the C-terminal position. Therefore, the orientation of the notation is correct. </w:t>
      </w:r>
      <w:r w:rsidR="00154F86" w:rsidRPr="00154F86">
        <w:rPr>
          <w:rFonts w:ascii="Calibri" w:eastAsia="Times New Roman" w:hAnsi="Calibri" w:cs="Arial"/>
          <w:i/>
          <w:color w:val="000000"/>
          <w:sz w:val="24"/>
          <w:szCs w:val="24"/>
        </w:rPr>
        <w:t xml:space="preserve"> </w:t>
      </w:r>
      <w:r w:rsidR="002D5169" w:rsidRPr="00154F86">
        <w:rPr>
          <w:rFonts w:ascii="Calibri" w:eastAsia="Times New Roman" w:hAnsi="Calibri" w:cs="Arial"/>
          <w:i/>
          <w:color w:val="000000"/>
          <w:sz w:val="24"/>
          <w:szCs w:val="24"/>
        </w:rPr>
        <w:br/>
      </w:r>
      <w:r w:rsidR="002D5169" w:rsidRPr="002D5169">
        <w:rPr>
          <w:rFonts w:ascii="Calibri" w:eastAsia="Times New Roman" w:hAnsi="Calibri" w:cs="Arial"/>
          <w:color w:val="000000"/>
          <w:sz w:val="24"/>
          <w:szCs w:val="24"/>
        </w:rPr>
        <w:br/>
        <w:t>9. Line</w:t>
      </w:r>
      <w:r w:rsidR="00D308A9">
        <w:rPr>
          <w:rFonts w:ascii="Calibri" w:eastAsia="Times New Roman" w:hAnsi="Calibri" w:cs="Arial"/>
          <w:color w:val="000000"/>
          <w:sz w:val="24"/>
          <w:szCs w:val="24"/>
        </w:rPr>
        <w:t xml:space="preserve"> 291: "in to" should be "into"</w:t>
      </w:r>
    </w:p>
    <w:p w14:paraId="5AADE685" w14:textId="77777777" w:rsidR="00BD007E" w:rsidRDefault="00BD007E" w:rsidP="00485DB8">
      <w:pPr>
        <w:shd w:val="clear" w:color="auto" w:fill="FFFFFF"/>
        <w:spacing w:after="0" w:line="240" w:lineRule="auto"/>
        <w:rPr>
          <w:rFonts w:ascii="Calibri" w:eastAsia="Times New Roman" w:hAnsi="Calibri" w:cs="Arial"/>
          <w:color w:val="000000"/>
          <w:sz w:val="24"/>
          <w:szCs w:val="24"/>
        </w:rPr>
      </w:pPr>
    </w:p>
    <w:p w14:paraId="4FAC154A" w14:textId="77777777" w:rsidR="002D5169" w:rsidRPr="00BD007E" w:rsidRDefault="00187204" w:rsidP="00485DB8">
      <w:pPr>
        <w:shd w:val="clear" w:color="auto" w:fill="FFFFFF"/>
        <w:spacing w:after="0" w:line="240" w:lineRule="auto"/>
        <w:rPr>
          <w:rFonts w:ascii="Calibri" w:eastAsia="Times New Roman" w:hAnsi="Calibri" w:cs="Arial"/>
          <w:i/>
          <w:color w:val="000000"/>
          <w:sz w:val="24"/>
          <w:szCs w:val="24"/>
        </w:rPr>
      </w:pPr>
      <w:r w:rsidRPr="00BD007E">
        <w:rPr>
          <w:rFonts w:ascii="Calibri" w:eastAsia="Times New Roman" w:hAnsi="Calibri" w:cs="Arial"/>
          <w:i/>
          <w:color w:val="000000"/>
          <w:sz w:val="24"/>
          <w:szCs w:val="24"/>
        </w:rPr>
        <w:t>These changes have been made as per the reviewers request</w:t>
      </w:r>
      <w:r w:rsidR="00D308A9" w:rsidRPr="00BD007E">
        <w:rPr>
          <w:rFonts w:ascii="Calibri" w:eastAsia="Times New Roman" w:hAnsi="Calibri" w:cs="Arial"/>
          <w:i/>
          <w:color w:val="000000"/>
          <w:sz w:val="24"/>
          <w:szCs w:val="24"/>
        </w:rPr>
        <w:br/>
      </w:r>
    </w:p>
    <w:p w14:paraId="17B9934C" w14:textId="77777777" w:rsidR="00E52428" w:rsidRDefault="006D47C6"/>
    <w:sectPr w:rsidR="00E5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69"/>
    <w:rsid w:val="00022D8E"/>
    <w:rsid w:val="000A2F0A"/>
    <w:rsid w:val="000B67E9"/>
    <w:rsid w:val="00154F86"/>
    <w:rsid w:val="001744C5"/>
    <w:rsid w:val="00187204"/>
    <w:rsid w:val="001C70C0"/>
    <w:rsid w:val="001D787F"/>
    <w:rsid w:val="00243F08"/>
    <w:rsid w:val="002D5169"/>
    <w:rsid w:val="002E4D32"/>
    <w:rsid w:val="00362876"/>
    <w:rsid w:val="0037191A"/>
    <w:rsid w:val="00377412"/>
    <w:rsid w:val="00432460"/>
    <w:rsid w:val="00456B85"/>
    <w:rsid w:val="00485DB8"/>
    <w:rsid w:val="00487C15"/>
    <w:rsid w:val="004D5BA6"/>
    <w:rsid w:val="004F4C18"/>
    <w:rsid w:val="00533789"/>
    <w:rsid w:val="005603CD"/>
    <w:rsid w:val="00593265"/>
    <w:rsid w:val="005C2011"/>
    <w:rsid w:val="005D05C0"/>
    <w:rsid w:val="0067769A"/>
    <w:rsid w:val="00682069"/>
    <w:rsid w:val="006B11B7"/>
    <w:rsid w:val="006D47C6"/>
    <w:rsid w:val="006F0D21"/>
    <w:rsid w:val="00702B46"/>
    <w:rsid w:val="007107FA"/>
    <w:rsid w:val="0072776E"/>
    <w:rsid w:val="007443DD"/>
    <w:rsid w:val="0081773B"/>
    <w:rsid w:val="008608F6"/>
    <w:rsid w:val="00897F9A"/>
    <w:rsid w:val="008A665D"/>
    <w:rsid w:val="008D2257"/>
    <w:rsid w:val="008F7F01"/>
    <w:rsid w:val="00915C1E"/>
    <w:rsid w:val="009601C5"/>
    <w:rsid w:val="00995722"/>
    <w:rsid w:val="009E16D2"/>
    <w:rsid w:val="00A033A9"/>
    <w:rsid w:val="00B202B7"/>
    <w:rsid w:val="00BD007E"/>
    <w:rsid w:val="00BF37F5"/>
    <w:rsid w:val="00C0009D"/>
    <w:rsid w:val="00C269B2"/>
    <w:rsid w:val="00C53C12"/>
    <w:rsid w:val="00C764F1"/>
    <w:rsid w:val="00CB48EB"/>
    <w:rsid w:val="00D27EF7"/>
    <w:rsid w:val="00D308A9"/>
    <w:rsid w:val="00DA21CA"/>
    <w:rsid w:val="00DB6700"/>
    <w:rsid w:val="00DF0B95"/>
    <w:rsid w:val="00DF0BD5"/>
    <w:rsid w:val="00E36E4D"/>
    <w:rsid w:val="00ED0088"/>
    <w:rsid w:val="00F6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5169"/>
    <w:rPr>
      <w:b/>
      <w:bCs/>
    </w:rPr>
  </w:style>
  <w:style w:type="character" w:styleId="Hyperlink">
    <w:name w:val="Hyperlink"/>
    <w:basedOn w:val="DefaultParagraphFont"/>
    <w:uiPriority w:val="99"/>
    <w:unhideWhenUsed/>
    <w:rsid w:val="002D5169"/>
    <w:rPr>
      <w:color w:val="0000FF" w:themeColor="hyperlink"/>
      <w:u w:val="single"/>
    </w:rPr>
  </w:style>
  <w:style w:type="character" w:styleId="FollowedHyperlink">
    <w:name w:val="FollowedHyperlink"/>
    <w:basedOn w:val="DefaultParagraphFont"/>
    <w:uiPriority w:val="99"/>
    <w:semiHidden/>
    <w:unhideWhenUsed/>
    <w:rsid w:val="006F0D21"/>
    <w:rPr>
      <w:color w:val="800080" w:themeColor="followedHyperlink"/>
      <w:u w:val="single"/>
    </w:rPr>
  </w:style>
  <w:style w:type="character" w:styleId="CommentReference">
    <w:name w:val="annotation reference"/>
    <w:basedOn w:val="DefaultParagraphFont"/>
    <w:uiPriority w:val="99"/>
    <w:semiHidden/>
    <w:unhideWhenUsed/>
    <w:rsid w:val="00897F9A"/>
    <w:rPr>
      <w:sz w:val="16"/>
      <w:szCs w:val="16"/>
    </w:rPr>
  </w:style>
  <w:style w:type="paragraph" w:styleId="CommentText">
    <w:name w:val="annotation text"/>
    <w:basedOn w:val="Normal"/>
    <w:link w:val="CommentTextChar"/>
    <w:uiPriority w:val="99"/>
    <w:semiHidden/>
    <w:unhideWhenUsed/>
    <w:rsid w:val="00897F9A"/>
    <w:pPr>
      <w:spacing w:line="240" w:lineRule="auto"/>
    </w:pPr>
    <w:rPr>
      <w:sz w:val="20"/>
      <w:szCs w:val="20"/>
    </w:rPr>
  </w:style>
  <w:style w:type="character" w:customStyle="1" w:styleId="CommentTextChar">
    <w:name w:val="Comment Text Char"/>
    <w:basedOn w:val="DefaultParagraphFont"/>
    <w:link w:val="CommentText"/>
    <w:uiPriority w:val="99"/>
    <w:semiHidden/>
    <w:rsid w:val="00897F9A"/>
    <w:rPr>
      <w:sz w:val="20"/>
      <w:szCs w:val="20"/>
    </w:rPr>
  </w:style>
  <w:style w:type="paragraph" w:styleId="CommentSubject">
    <w:name w:val="annotation subject"/>
    <w:basedOn w:val="CommentText"/>
    <w:next w:val="CommentText"/>
    <w:link w:val="CommentSubjectChar"/>
    <w:uiPriority w:val="99"/>
    <w:semiHidden/>
    <w:unhideWhenUsed/>
    <w:rsid w:val="00897F9A"/>
    <w:rPr>
      <w:b/>
      <w:bCs/>
    </w:rPr>
  </w:style>
  <w:style w:type="character" w:customStyle="1" w:styleId="CommentSubjectChar">
    <w:name w:val="Comment Subject Char"/>
    <w:basedOn w:val="CommentTextChar"/>
    <w:link w:val="CommentSubject"/>
    <w:uiPriority w:val="99"/>
    <w:semiHidden/>
    <w:rsid w:val="00897F9A"/>
    <w:rPr>
      <w:b/>
      <w:bCs/>
      <w:sz w:val="20"/>
      <w:szCs w:val="20"/>
    </w:rPr>
  </w:style>
  <w:style w:type="paragraph" w:styleId="BalloonText">
    <w:name w:val="Balloon Text"/>
    <w:basedOn w:val="Normal"/>
    <w:link w:val="BalloonTextChar"/>
    <w:uiPriority w:val="99"/>
    <w:semiHidden/>
    <w:unhideWhenUsed/>
    <w:rsid w:val="0089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A"/>
    <w:rPr>
      <w:rFonts w:ascii="Tahoma" w:hAnsi="Tahoma" w:cs="Tahoma"/>
      <w:sz w:val="16"/>
      <w:szCs w:val="16"/>
    </w:rPr>
  </w:style>
  <w:style w:type="paragraph" w:styleId="ListParagraph">
    <w:name w:val="List Paragraph"/>
    <w:basedOn w:val="Normal"/>
    <w:uiPriority w:val="34"/>
    <w:qFormat/>
    <w:rsid w:val="0072776E"/>
    <w:pPr>
      <w:ind w:left="720"/>
      <w:contextualSpacing/>
    </w:pPr>
  </w:style>
  <w:style w:type="table" w:styleId="TableGrid">
    <w:name w:val="Table Grid"/>
    <w:basedOn w:val="TableNormal"/>
    <w:uiPriority w:val="59"/>
    <w:rsid w:val="0036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5169"/>
    <w:rPr>
      <w:b/>
      <w:bCs/>
    </w:rPr>
  </w:style>
  <w:style w:type="character" w:styleId="Hyperlink">
    <w:name w:val="Hyperlink"/>
    <w:basedOn w:val="DefaultParagraphFont"/>
    <w:uiPriority w:val="99"/>
    <w:unhideWhenUsed/>
    <w:rsid w:val="002D5169"/>
    <w:rPr>
      <w:color w:val="0000FF" w:themeColor="hyperlink"/>
      <w:u w:val="single"/>
    </w:rPr>
  </w:style>
  <w:style w:type="character" w:styleId="FollowedHyperlink">
    <w:name w:val="FollowedHyperlink"/>
    <w:basedOn w:val="DefaultParagraphFont"/>
    <w:uiPriority w:val="99"/>
    <w:semiHidden/>
    <w:unhideWhenUsed/>
    <w:rsid w:val="006F0D21"/>
    <w:rPr>
      <w:color w:val="800080" w:themeColor="followedHyperlink"/>
      <w:u w:val="single"/>
    </w:rPr>
  </w:style>
  <w:style w:type="character" w:styleId="CommentReference">
    <w:name w:val="annotation reference"/>
    <w:basedOn w:val="DefaultParagraphFont"/>
    <w:uiPriority w:val="99"/>
    <w:semiHidden/>
    <w:unhideWhenUsed/>
    <w:rsid w:val="00897F9A"/>
    <w:rPr>
      <w:sz w:val="16"/>
      <w:szCs w:val="16"/>
    </w:rPr>
  </w:style>
  <w:style w:type="paragraph" w:styleId="CommentText">
    <w:name w:val="annotation text"/>
    <w:basedOn w:val="Normal"/>
    <w:link w:val="CommentTextChar"/>
    <w:uiPriority w:val="99"/>
    <w:semiHidden/>
    <w:unhideWhenUsed/>
    <w:rsid w:val="00897F9A"/>
    <w:pPr>
      <w:spacing w:line="240" w:lineRule="auto"/>
    </w:pPr>
    <w:rPr>
      <w:sz w:val="20"/>
      <w:szCs w:val="20"/>
    </w:rPr>
  </w:style>
  <w:style w:type="character" w:customStyle="1" w:styleId="CommentTextChar">
    <w:name w:val="Comment Text Char"/>
    <w:basedOn w:val="DefaultParagraphFont"/>
    <w:link w:val="CommentText"/>
    <w:uiPriority w:val="99"/>
    <w:semiHidden/>
    <w:rsid w:val="00897F9A"/>
    <w:rPr>
      <w:sz w:val="20"/>
      <w:szCs w:val="20"/>
    </w:rPr>
  </w:style>
  <w:style w:type="paragraph" w:styleId="CommentSubject">
    <w:name w:val="annotation subject"/>
    <w:basedOn w:val="CommentText"/>
    <w:next w:val="CommentText"/>
    <w:link w:val="CommentSubjectChar"/>
    <w:uiPriority w:val="99"/>
    <w:semiHidden/>
    <w:unhideWhenUsed/>
    <w:rsid w:val="00897F9A"/>
    <w:rPr>
      <w:b/>
      <w:bCs/>
    </w:rPr>
  </w:style>
  <w:style w:type="character" w:customStyle="1" w:styleId="CommentSubjectChar">
    <w:name w:val="Comment Subject Char"/>
    <w:basedOn w:val="CommentTextChar"/>
    <w:link w:val="CommentSubject"/>
    <w:uiPriority w:val="99"/>
    <w:semiHidden/>
    <w:rsid w:val="00897F9A"/>
    <w:rPr>
      <w:b/>
      <w:bCs/>
      <w:sz w:val="20"/>
      <w:szCs w:val="20"/>
    </w:rPr>
  </w:style>
  <w:style w:type="paragraph" w:styleId="BalloonText">
    <w:name w:val="Balloon Text"/>
    <w:basedOn w:val="Normal"/>
    <w:link w:val="BalloonTextChar"/>
    <w:uiPriority w:val="99"/>
    <w:semiHidden/>
    <w:unhideWhenUsed/>
    <w:rsid w:val="0089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A"/>
    <w:rPr>
      <w:rFonts w:ascii="Tahoma" w:hAnsi="Tahoma" w:cs="Tahoma"/>
      <w:sz w:val="16"/>
      <w:szCs w:val="16"/>
    </w:rPr>
  </w:style>
  <w:style w:type="paragraph" w:styleId="ListParagraph">
    <w:name w:val="List Paragraph"/>
    <w:basedOn w:val="Normal"/>
    <w:uiPriority w:val="34"/>
    <w:qFormat/>
    <w:rsid w:val="0072776E"/>
    <w:pPr>
      <w:ind w:left="720"/>
      <w:contextualSpacing/>
    </w:pPr>
  </w:style>
  <w:style w:type="table" w:styleId="TableGrid">
    <w:name w:val="Table Grid"/>
    <w:basedOn w:val="TableNormal"/>
    <w:uiPriority w:val="59"/>
    <w:rsid w:val="0036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88166">
      <w:bodyDiv w:val="1"/>
      <w:marLeft w:val="0"/>
      <w:marRight w:val="0"/>
      <w:marTop w:val="0"/>
      <w:marBottom w:val="0"/>
      <w:divBdr>
        <w:top w:val="none" w:sz="0" w:space="0" w:color="auto"/>
        <w:left w:val="none" w:sz="0" w:space="0" w:color="auto"/>
        <w:bottom w:val="none" w:sz="0" w:space="0" w:color="auto"/>
        <w:right w:val="none" w:sz="0" w:space="0" w:color="auto"/>
      </w:divBdr>
      <w:divsChild>
        <w:div w:id="1380593574">
          <w:marLeft w:val="0"/>
          <w:marRight w:val="0"/>
          <w:marTop w:val="120"/>
          <w:marBottom w:val="0"/>
          <w:divBdr>
            <w:top w:val="none" w:sz="0" w:space="0" w:color="auto"/>
            <w:left w:val="none" w:sz="0" w:space="0" w:color="auto"/>
            <w:bottom w:val="none" w:sz="0" w:space="0" w:color="auto"/>
            <w:right w:val="none" w:sz="0" w:space="0" w:color="auto"/>
          </w:divBdr>
          <w:divsChild>
            <w:div w:id="776876368">
              <w:marLeft w:val="0"/>
              <w:marRight w:val="0"/>
              <w:marTop w:val="0"/>
              <w:marBottom w:val="0"/>
              <w:divBdr>
                <w:top w:val="none" w:sz="0" w:space="0" w:color="auto"/>
                <w:left w:val="none" w:sz="0" w:space="0" w:color="auto"/>
                <w:bottom w:val="none" w:sz="0" w:space="0" w:color="auto"/>
                <w:right w:val="none" w:sz="0" w:space="0" w:color="auto"/>
              </w:divBdr>
              <w:divsChild>
                <w:div w:id="1111827022">
                  <w:marLeft w:val="0"/>
                  <w:marRight w:val="0"/>
                  <w:marTop w:val="0"/>
                  <w:marBottom w:val="0"/>
                  <w:divBdr>
                    <w:top w:val="none" w:sz="0" w:space="0" w:color="auto"/>
                    <w:left w:val="none" w:sz="0" w:space="0" w:color="auto"/>
                    <w:bottom w:val="none" w:sz="0" w:space="0" w:color="auto"/>
                    <w:right w:val="none" w:sz="0" w:space="0" w:color="auto"/>
                  </w:divBdr>
                  <w:divsChild>
                    <w:div w:id="1375928465">
                      <w:marLeft w:val="0"/>
                      <w:marRight w:val="0"/>
                      <w:marTop w:val="0"/>
                      <w:marBottom w:val="0"/>
                      <w:divBdr>
                        <w:top w:val="none" w:sz="0" w:space="0" w:color="auto"/>
                        <w:left w:val="none" w:sz="0" w:space="0" w:color="auto"/>
                        <w:bottom w:val="none" w:sz="0" w:space="0" w:color="auto"/>
                        <w:right w:val="none" w:sz="0" w:space="0" w:color="auto"/>
                      </w:divBdr>
                      <w:divsChild>
                        <w:div w:id="1266621000">
                          <w:marLeft w:val="0"/>
                          <w:marRight w:val="0"/>
                          <w:marTop w:val="0"/>
                          <w:marBottom w:val="0"/>
                          <w:divBdr>
                            <w:top w:val="none" w:sz="0" w:space="0" w:color="auto"/>
                            <w:left w:val="none" w:sz="0" w:space="0" w:color="auto"/>
                            <w:bottom w:val="none" w:sz="0" w:space="0" w:color="auto"/>
                            <w:right w:val="none" w:sz="0" w:space="0" w:color="auto"/>
                          </w:divBdr>
                          <w:divsChild>
                            <w:div w:id="353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image" Target="media/image2.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hyperlink" Target="https://www.future-science.com/authorguide/archiveshareartic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Deshmukh, Ameya</dc:creator>
  <cp:lastModifiedBy>Jennifer Leight</cp:lastModifiedBy>
  <cp:revision>8</cp:revision>
  <dcterms:created xsi:type="dcterms:W3CDTF">2018-10-01T15:24:00Z</dcterms:created>
  <dcterms:modified xsi:type="dcterms:W3CDTF">2018-10-01T20:35:00Z</dcterms:modified>
</cp:coreProperties>
</file>