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Simultaneous Electrical and Mechanical Stimulation to Enhance Cells’ Cardiomyogenic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Aida Llucià-Valldeperas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Ramon Brag&amp;#243;s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Antoni Bay&amp;#233;s-Gen&amp;#237;s</w:t>
      </w:r>
      <w:r>
        <w:rPr>
          <w:rFonts w:ascii="Calibri" w:hAnsi="Calibri" w:cs="Calibri" w:eastAsia="Calibri"/>
          <w:color w:val="auto"/>
          <w:spacing w:val="0"/>
          <w:position w:val="0"/>
          <w:sz w:val="24"/>
          <w:shd w:fill="auto" w:val="clear"/>
          <w:vertAlign w:val="superscript"/>
        </w:rPr>
        <w:t xml:space="preserve">1,4,5,6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Insuficiencia Cardiaca y Regeneraci&amp;#243;n Cardiaca (ICREC) Research Program, Health Science Research Institute Germans Trias i Pujol, Badalona,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Amsterdam Universitair Medisch Centrum (UMC), Vrije Universiteit Amsterdam, Pulmonology and Physiology, Amsterdam Cardiovascular Sciences,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Electronic and Biomedical Instrumentation Group, Departament d’Enginyeria Electrònica, Universitat Polit&amp;#232;cnica de Catalunya, Barcelona,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Cardiology Service, Germans Trias i Pujol University Hospital, Badalona,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Medicine, Universitat Autònoma de Barcelona, Barcelona,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Centro de Investigaci&amp;#243;n Biom&amp;#233;dica en Red (CIBER) Cardiovascular, Instituto de Salud Carlos III, Madrid,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Aida Llucià-Valldeperas </w:t>
        <w:tab/>
        <w:t xml:space="preserve">(</w:t>
      </w:r>
      <w:r>
        <w:rPr>
          <w:rFonts w:ascii="Calibri" w:hAnsi="Calibri" w:cs="Calibri" w:eastAsia="Calibri"/>
          <w:color w:val="auto"/>
          <w:spacing w:val="0"/>
          <w:position w:val="0"/>
          <w:sz w:val="24"/>
          <w:u w:val="single"/>
          <w:shd w:fill="auto" w:val="clear"/>
        </w:rPr>
        <w:t xml:space="preserve">a.lluciavalldeperas@vumc.nl)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Ramon Bragos </w:t>
        <w:tab/>
        <w:tab/>
        <w:t xml:space="preserve">(rbb@eel.upc.edu)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 Bay&amp;#233;s-Gen&amp;#237;s</w:t>
        <w:tab/>
        <w:tab/>
        <w:t xml:space="preserve">(abayes.germanstrias@gencat.cat)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Electromechanical stimulation, electrical stimulation, mechanical stimulation, electromechanical system, cardiac progenitor cells, cardiac ATDPCs, cell conditioning, cardiac tissue engineering, cell maturation, disease modeling, drug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training a cell population using electrical and mechanical stimuli emulating cardiac physiology. This electromechanical stimulation enhances the cardiomyogenic potential of the treated cells and is a promising strategy for further cell therapy, disease modeling, and drug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Cardiovascular diseases are the leading cause of death in developed countries. Consequently, the demand for effective cardiac cell therapies has motivated researchers in the stem cell and bioengineering fields to develop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high-fidelity human myocardium for both basic research and clinical applications. However, the immature phenotype of cardiac cells is a limitation on obtaining tissues that functionally mimic the adult myocardium, which is mainly characterized by mechanical and electrical signals. Thus, the purpose of this protocol is to prepare and mature the target cell population through electromechanical stimulation, recapitulating physiological parameters. Cardiac tissue engineering is evolving toward more biological approaches, and strategies based on biophysical stimuli, thus, are gaining momentum. The device developed for this purpose is unique and allows individual or simultaneous electrical and mechanical stimulation, carefully characterized and validated. In addition, although the methodology has been optimized for this stimulator and a specific cell population, it can easily be adapted to other devices and cell lines. The results here offer evidence of the increased cardiac commitment of the cell population after electromechanical stimulation. Electromechanically stimulated cells show an increased expression of main cardiac markers, including early, structural, and calcium-regulating genes. This cell conditioning could be useful for further regenerative cell therapy, disease modeling, and high-throughput drug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function is based on the coupling of electrical excitation and mechanical contraction. Briefly, cardiomyocyte intercellular junctions permit electrical signal propagation to produce almost synchronous contractions of the heart that pump blood systemically and through the pulmonary system. Cardiac cells, thus, undergo both electrical and mechanical forces that regulate gene expression and cellular function. Accordingly, many groups have attempted to develop culture platforms that mimic the cardiac physiological environment to understand the role of mechanical and electrical stimulation on cardiac development, function, and maturation.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electrical and mechanical stimulations individually have been applied extensively in cardiac tissue engineering to enhance functional properties, increase cell maturation, or improve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coupling and calcium handling</w:t>
      </w:r>
      <w:r>
        <w:rPr>
          <w:rFonts w:ascii="Calibri" w:hAnsi="Calibri" w:cs="Calibri" w:eastAsia="Calibri"/>
          <w:color w:val="auto"/>
          <w:spacing w:val="0"/>
          <w:position w:val="0"/>
          <w:sz w:val="24"/>
          <w:shd w:fill="auto" w:val="clear"/>
          <w:vertAlign w:val="superscript"/>
        </w:rPr>
        <w:t xml:space="preserve">1-21</w:t>
      </w:r>
      <w:r>
        <w:rPr>
          <w:rFonts w:ascii="Calibri" w:hAnsi="Calibri" w:cs="Calibri" w:eastAsia="Calibri"/>
          <w:color w:val="auto"/>
          <w:spacing w:val="0"/>
          <w:position w:val="0"/>
          <w:sz w:val="24"/>
          <w:shd w:fill="auto" w:val="clear"/>
        </w:rPr>
        <w:t xml:space="preserve">. Nevertheless, synchronous electromechanical conditioning remains unexploited because of the challenge of developing a stimulator and protocol, and because of the mandatory optimization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Preliminary work addressed electromechanical stimulation as a combination of electrical stimulation and media perfusion; however, the flow does not involve the strain-based deformation typical of ventricular filling</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Later, more physiological approaches combined electrical stimuli with physical deformation or stretch to mimic the isovolumetric contraction</w:t>
      </w:r>
      <w:r>
        <w:rPr>
          <w:rFonts w:ascii="Calibri" w:hAnsi="Calibri" w:cs="Calibri" w:eastAsia="Calibri"/>
          <w:color w:val="auto"/>
          <w:spacing w:val="0"/>
          <w:position w:val="0"/>
          <w:sz w:val="24"/>
          <w:shd w:fill="auto" w:val="clear"/>
          <w:vertAlign w:val="superscript"/>
        </w:rPr>
        <w:t xml:space="preserve">26-31</w:t>
      </w:r>
      <w:r>
        <w:rPr>
          <w:rFonts w:ascii="Calibri" w:hAnsi="Calibri" w:cs="Calibri" w:eastAsia="Calibri"/>
          <w:color w:val="auto"/>
          <w:spacing w:val="0"/>
          <w:position w:val="0"/>
          <w:sz w:val="24"/>
          <w:shd w:fill="auto" w:val="clear"/>
        </w:rPr>
        <w:t xml:space="preserve">. Feng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described the first demonstration of electromechanical stimulation in 2005, reporting enhanced cardiomyocyte size and contractile properties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pretreated mesenchymal stem cells with 5-azacytidine and applied simultaneous electrical and mechanical conditioning, improving recellularization, cell viability, cardiac differentiation, and tissue remodeling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Since those publications, more groups have reported on electromechanical stimulation of cell monolayers or engineered tissues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Black</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Vunjak-Novakovic</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and our group</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with the first conditioned cells tested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Briefly, Morgan and Black tested several combinations of electrical and mechanical stimuli, reporting that the timing between stimulations was crucial because delayed combined electromechanical stimulation yielded the best results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Next, Godier-Furn&amp;#233;mont and collaborators optimized an electromechanical stimulation protocol for engineered heart muscle constructs from neonatal rat heart cells and achieved, for the first time, a positive force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relationship</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Afterward, our group reported that electromechanically preconditioned cells increased the expression of main cardiac markers</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and broad beneficial effects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such as improved cardiac function or increased vessel density in the infarct border region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most recent publication demonstrated that cardiac tissues from stem-cell-derived cardiomyocytes subjected to electromechanical conditioning reached a maturation level closer to human adult cardiac structure and function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Additionally, alternative three-dimensional stimulation platforms comprise electroactive scaffolds that provide electrical, mechanical, and topographical cues to the cells attached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Moreover, mechanical deformation (cell monolayer stretching and compression) can also be induced with stretchable electrodes mimicking normal physiological conditions, as well as extreme conditions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rationale is that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electromechanical stimuli based on physiological conditions could enhance the cardiomyogenic potential of a cell. Indeed, this stimulation could benefit further integrations of therapeutic cells into the myocardium in a clinical scenario or increase tissue maturation for drug-screening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we isolated and characterized a population of human adipose tissue-derived progenitor cells of cardiac origin (cardiac ATDPCs)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These cells are located in the epicardial fat.  These cells display beneficial histopathological and functional effects in the treatment of myocardial infarction and also maintain cardiac and endothelial differentiation potential.</w:t>
      </w:r>
      <w:r>
        <w:rPr>
          <w:rFonts w:ascii="Calibri" w:hAnsi="Calibri" w:cs="Calibri" w:eastAsia="Calibri"/>
          <w:color w:val="auto"/>
          <w:spacing w:val="0"/>
          <w:position w:val="0"/>
          <w:sz w:val="24"/>
          <w:shd w:fill="auto" w:val="clear"/>
          <w:vertAlign w:val="superscript"/>
        </w:rPr>
        <w:t xml:space="preserve">30,35</w:t>
      </w:r>
      <w:r>
        <w:rPr>
          <w:rFonts w:ascii="Calibri" w:hAnsi="Calibri" w:cs="Calibri" w:eastAsia="Calibri"/>
          <w:color w:val="auto"/>
          <w:spacing w:val="0"/>
          <w:position w:val="0"/>
          <w:sz w:val="24"/>
          <w:shd w:fill="auto" w:val="clear"/>
        </w:rPr>
        <w:t xml:space="preserve">. We hypothesized that these benefits would increase after biophysical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Consequently, we developed a device and a stimulation regime for the cell population of interest and investigated the effects. This electromechanical protocol is a new strategy to induce active cell stretching in a sterile manner and noninvasively compared to previous publications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in combination with electric field stimulation. The technique reported here explains in detail the device and method used for the electrical, mechanical, and electromechanical stimulation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device can provide both electrical and mechanical stimulation, independently or simultaneously. The stimulation is performed with a noninvasive and aseptic novel approach that includes presterilized cell support, electrodes placed inside a standard culture plate, and a platform that induces the mechanical and electrical forces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platform can hold up to six culture plates and consists of a sandwich structure of laser-cut poly(methyl methacrylate) and printed circuit-board pieces. The platform prototype relies on a combination of a monophasic programmable computer-controlled electrical stimulator, a printed circuit board for the robust connection of the electrodes, and six 10 mm x 10 mm x 5 mm nickel-plated neodymium-fixed magnets placed near one side of the culture plates. There is also an aluminum bar with six driving magnets (same model) placed in front of the other side of the culture plates and moved with a linear servomotor. The motor is driven by a motor controller, operated through an RS-232 port by commercial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Through the user interface and programmable stimulator, it is possible to program the electrical intensity, the pulse duration and frequency, the frequency of mechanical stimulation, its duty cycle, the number of pulses, the pulse amplitude (magnet excursion), and the slope.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 stimulator and the method for electromechanical conditioning are fully described in two international patents, WO-2013185818-A1</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WO-2017125159-A1</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biocompatible silicone constructs designed to provide structural support to cells, electrodes, and magnets have been described previously</w:t>
      </w:r>
      <w:r>
        <w:rPr>
          <w:rFonts w:ascii="Calibri" w:hAnsi="Calibri" w:cs="Calibri" w:eastAsia="Calibri"/>
          <w:color w:val="auto"/>
          <w:spacing w:val="0"/>
          <w:position w:val="0"/>
          <w:sz w:val="24"/>
          <w:shd w:fill="auto" w:val="clear"/>
          <w:vertAlign w:val="superscript"/>
        </w:rPr>
        <w:t xml:space="preserve">10,21</w:t>
      </w:r>
      <w:r>
        <w:rPr>
          <w:rFonts w:ascii="Calibri" w:hAnsi="Calibri" w:cs="Calibri" w:eastAsia="Calibri"/>
          <w:color w:val="auto"/>
          <w:spacing w:val="0"/>
          <w:position w:val="0"/>
          <w:sz w:val="24"/>
          <w:shd w:fill="auto" w:val="clear"/>
        </w:rPr>
        <w:t xml:space="preserve">. Briefly, they consist of polydimethylsiloxane (PDMS), molded and cured at room temperature, with a Young’s modulus of 1.3 MPa, close to physiological levels. The construct contains a cell culture pool in a flexible area (10 mm x 10 mm x 2 mm), two inner transverse slots to hold the electrodes, and two embedded 6 mm x 2 mm x 4 mm nickel-plated neodymium magnets. The electrodes are built with 0.2 mm platinum wire twisted around a 2 mm x 3 mm x 12 mm polytetrafluoroethylene (PTFE) core bar (21 cm per electrode, approximately 23 turns) and placed at opposite sides of the flexible area to create an electric field for inducing electrical stimulation. Mechanical stretching is achieved through magnetic attraction between magnets embedded in the support and external magnets placed next to the culture plate and on the moving aluminum arm. In this way, the cell support can be extended without breaking the sterile barrier. This approach is suitable for a cell monolayer but could be adapted to three-dimensional constructs,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a regular pattern could be imprinted where the cells are seeded, using a ruled diffraction grating (1,250 grooves/mm). The direct visualization of cells cultured on the PDMS construct under brightfield and fluorescent microscopes is possible because of its transparency and 0.5 mm thickness. In the current case, the PDMS culture pool has a vertical surface pattern, perpendicular to the stretching force, to align the cells perpendicularly to the electric field, which minimizes the electric field gradient across the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detailed description of the construct and device used for the stimulation. The PDMS construct and characteristics are optimized for cell stretching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The stimulator is developed and validated for the effective application of the desired electrical and mechanical stimulation to cells attached to the PDMS construct. This process includes ensuring good connectivity and user operability through the software interface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for cell stimulation using this custom-made device is described in the protocol 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uses human cardiac ATDPCs from patient samples. Their use has been approved by the local ethics committee, and all patients gave informed consent. The study protocol conforms to the principles outlined in the Declaration of Helsinki.</w:t>
      </w:r>
    </w:p>
    <w:p>
      <w:pPr>
        <w:spacing w:before="0" w:after="0" w:line="240"/>
        <w:ind w:right="0" w:left="0" w:firstLine="0"/>
        <w:jc w:val="both"/>
        <w:rPr>
          <w:rFonts w:ascii="Calibri" w:hAnsi="Calibri" w:cs="Calibri" w:eastAsia="Calibri"/>
          <w:b/>
          <w:strike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Autoclave two tweezers, 12 platinum PTFE electrodes for electrical stimulation, and some paper towels, at 121 &amp;#176;C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Sterilize 12 PDMS custom-made constructs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Wash each construct with 5 mL of sterile, distilled water with magnetic agitation at room temperature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Wash 1x with 5 mL of 70% ethanol with magnetic agitation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Wash 5x with 5 mL of sterile, distilled water with magnetic agitation at room temperature for 10 min per wash, to remove alcoholic residues.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Dry the constructs on sterile paper towels inside the flow cabinet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Store them in sterile 50 mL centrifuge tubes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Cell Seeding (Day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Before cell seeding, transfer the cleaned PDMS constructs to sterile plates and expose them to ultraviolet light for 5 min to ensure complete sterilization.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Transfer each construct to a 35 mm cell culture plate for immediate cell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Trypsinize a confluent T75 flask of cardiac ATDPCs.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Wash the T75 flask with 5 mL of 1x phosphate-buffered saline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Add 1 mL of 0.05% trypsin-EDTA and incubate at 37 &amp;#176;C for 5 min to detach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Add 5 mL of complete medium to inactivate the trypsin-EDTA.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Collect all cells in a 15 mL tube and wash the flask 2x with 5 mL of PBS to collect any remaining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Centrifuge at 230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22 &amp;#176;C, remove the supernatant, and resuspend the cells in 2 mL of complete medium to count them with the hemocytometer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Seed 200 &amp;#181;L of cardiac ATDPCs (2.5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cells/mL) into the cell pool of the 12 PDMS constructs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 to have ~80% of the seeding surface covered by cells the day after, and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2 - 4 h, the cells should be attached. Cell inoculum is prepared according to the cell size and growth. For smaller cells, the seeding density should be increased.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Gently add 2 mL of prewarmed complete medium (&amp;#945;-MEM supplemented with 10% fetal bovine serum, 1% L-glutamine, and 1% penicillin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streptomycin) per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Incubate the constructs at culture conditions (usually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Electromechanical Stimulation Setup (Day 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Before starting the procedure, take six constructs for electromechanical stimulation and six as nonstimulated controls. With fewer than six plates per stimulation, use empty constructs with the same medium volume to ensure proper electric field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Clean the stimulation unit with 70% ethanol and place it in the flow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Bring the sterile electrodes and tweezers inside the flow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Remove 90% of the media from the culture plate to easily manipulate the electrodes and constructs. First, place the PDMS constructs in the right position to ensure magnetic attraction (PDMS displacement within the culture plate toward the magnet) between both fixed and mobile magnets. Next, connect the platinum wire to the electrode connectors and the PTFE part in its designated space in the PDMS construct.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Add 2.5 mL of fresh prewarmed complete medium to each construct.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the sterility throughout the procedure and operate on one construct at a time. Maintain the rest of the constructs in the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Once all PDMS constructs are placed and electrically connected to the platform, bring the platform back into the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Connect the electrical and mechanical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Configure the stimulation program. Specify electrical and mechanical stimulation regimes through the user interfaces of the electrical stimulator and the application, which controls the mechanical stimulation.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 the synchronism as follows.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 Switch on the electrical stimulator. Wait for the main menu to appear in the display.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3.8.1.1. </w:t>
      </w:r>
      <w:r>
        <w:rPr>
          <w:rFonts w:ascii="Calibri" w:hAnsi="Calibri" w:cs="Calibri" w:eastAsia="Calibri"/>
          <w:color w:val="auto"/>
          <w:spacing w:val="0"/>
          <w:position w:val="0"/>
          <w:sz w:val="24"/>
          <w:shd w:fill="FFFF00" w:val="clear"/>
        </w:rPr>
        <w:t xml:space="preserve">Then,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Option 2: Edit sequence + Enter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3.8.1.2. Edit the sequence </w:t>
      </w:r>
      <w:r>
        <w:rPr>
          <w:rFonts w:ascii="Calibri" w:hAnsi="Calibri" w:cs="Calibri" w:eastAsia="Calibri"/>
          <w:b/>
          <w:color w:val="000000"/>
          <w:spacing w:val="0"/>
          <w:position w:val="0"/>
          <w:sz w:val="24"/>
          <w:shd w:fill="FFFF00" w:val="clear"/>
        </w:rPr>
        <w:t xml:space="preserve">Menu</w:t>
      </w:r>
      <w:r>
        <w:rPr>
          <w:rFonts w:ascii="Calibri" w:hAnsi="Calibri" w:cs="Calibri" w:eastAsia="Calibri"/>
          <w:color w:val="000000"/>
          <w:spacing w:val="0"/>
          <w:position w:val="0"/>
          <w:sz w:val="24"/>
          <w:shd w:fill="FFFF00" w:val="clear"/>
        </w:rPr>
        <w:t xml:space="preserve"> as follows.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3.8.1.2.1. Use the </w:t>
      </w:r>
      <w:r>
        <w:rPr>
          <w:rFonts w:ascii="Calibri" w:hAnsi="Calibri" w:cs="Calibri" w:eastAsia="Calibri"/>
          <w:b/>
          <w:color w:val="000000"/>
          <w:spacing w:val="0"/>
          <w:position w:val="0"/>
          <w:sz w:val="24"/>
          <w:shd w:fill="FFFF00" w:val="clear"/>
        </w:rPr>
        <w:t xml:space="preserve">Mode </w:t>
      </w:r>
      <w:r>
        <w:rPr>
          <w:rFonts w:ascii="Calibri" w:hAnsi="Calibri" w:cs="Calibri" w:eastAsia="Calibri"/>
          <w:color w:val="000000"/>
          <w:spacing w:val="0"/>
          <w:position w:val="0"/>
          <w:sz w:val="24"/>
          <w:shd w:fill="FFFF00" w:val="clear"/>
        </w:rPr>
        <w:t xml:space="preserve">tab to select either voltage or current. Select current by clicking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3.8.1.2.2. For the </w:t>
      </w:r>
      <w:r>
        <w:rPr>
          <w:rFonts w:ascii="Calibri" w:hAnsi="Calibri" w:cs="Calibri" w:eastAsia="Calibri"/>
          <w:b/>
          <w:color w:val="000000"/>
          <w:spacing w:val="0"/>
          <w:position w:val="0"/>
          <w:sz w:val="24"/>
          <w:shd w:fill="FFFF00" w:val="clear"/>
        </w:rPr>
        <w:t xml:space="preserve">Amplitude</w:t>
      </w:r>
      <w:r>
        <w:rPr>
          <w:rFonts w:ascii="Calibri" w:hAnsi="Calibri" w:cs="Calibri" w:eastAsia="Calibri"/>
          <w:color w:val="000000"/>
          <w:spacing w:val="0"/>
          <w:position w:val="0"/>
          <w:sz w:val="24"/>
          <w:shd w:fill="FFFF00" w:val="clear"/>
        </w:rPr>
        <w:t xml:space="preserve"> tab, select </w:t>
      </w:r>
      <w:r>
        <w:rPr>
          <w:rFonts w:ascii="Calibri" w:hAnsi="Calibri" w:cs="Calibri" w:eastAsia="Calibri"/>
          <w:b/>
          <w:color w:val="000000"/>
          <w:spacing w:val="0"/>
          <w:position w:val="0"/>
          <w:sz w:val="24"/>
          <w:shd w:fill="FFFF00" w:val="clear"/>
        </w:rPr>
        <w:t xml:space="preserve">1 (mA)</w:t>
      </w:r>
      <w:r>
        <w:rPr>
          <w:rFonts w:ascii="Calibri" w:hAnsi="Calibri" w:cs="Calibri" w:eastAsia="Calibri"/>
          <w:color w:val="000000"/>
          <w:spacing w:val="0"/>
          <w:position w:val="0"/>
          <w:sz w:val="24"/>
          <w:shd w:fill="FFFF00" w:val="clear"/>
        </w:rPr>
        <w:t xml:space="preserve"> with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3.8.1.2.3. For the </w:t>
      </w:r>
      <w:r>
        <w:rPr>
          <w:rFonts w:ascii="Calibri" w:hAnsi="Calibri" w:cs="Calibri" w:eastAsia="Calibri"/>
          <w:b/>
          <w:color w:val="000000"/>
          <w:spacing w:val="0"/>
          <w:position w:val="0"/>
          <w:sz w:val="24"/>
          <w:shd w:fill="FFFF00" w:val="clear"/>
        </w:rPr>
        <w:t xml:space="preserve">Period (T)</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1000 (ms)</w:t>
      </w:r>
      <w:r>
        <w:rPr>
          <w:rFonts w:ascii="Calibri" w:hAnsi="Calibri" w:cs="Calibri" w:eastAsia="Calibri"/>
          <w:color w:val="000000"/>
          <w:spacing w:val="0"/>
          <w:position w:val="0"/>
          <w:sz w:val="24"/>
          <w:shd w:fill="FFFF00" w:val="clear"/>
        </w:rPr>
        <w:t xml:space="preserve"> with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3.8.1.2.4. Set the </w:t>
      </w:r>
      <w:r>
        <w:rPr>
          <w:rFonts w:ascii="Calibri" w:hAnsi="Calibri" w:cs="Calibri" w:eastAsia="Calibri"/>
          <w:b/>
          <w:color w:val="000000"/>
          <w:spacing w:val="0"/>
          <w:position w:val="0"/>
          <w:sz w:val="24"/>
          <w:shd w:fill="FFFF00" w:val="clear"/>
        </w:rPr>
        <w:t xml:space="preserve">Pulse duration (Tw)</w:t>
      </w:r>
      <w:r>
        <w:rPr>
          <w:rFonts w:ascii="Calibri" w:hAnsi="Calibri" w:cs="Calibri" w:eastAsia="Calibri"/>
          <w:color w:val="000000"/>
          <w:spacing w:val="0"/>
          <w:position w:val="0"/>
          <w:sz w:val="24"/>
          <w:shd w:fill="FFFF00" w:val="clear"/>
        </w:rPr>
        <w:t xml:space="preserve"> to 2</w:t>
      </w:r>
      <w:r>
        <w:rPr>
          <w:rFonts w:ascii="Calibri" w:hAnsi="Calibri" w:cs="Calibri" w:eastAsia="Calibri"/>
          <w:b/>
          <w:color w:val="000000"/>
          <w:spacing w:val="0"/>
          <w:position w:val="0"/>
          <w:sz w:val="24"/>
          <w:shd w:fill="FFFF00" w:val="clear"/>
        </w:rPr>
        <w:t xml:space="preserve"> (ms)</w:t>
      </w:r>
      <w:r>
        <w:rPr>
          <w:rFonts w:ascii="Calibri" w:hAnsi="Calibri" w:cs="Calibri" w:eastAsia="Calibri"/>
          <w:color w:val="000000"/>
          <w:spacing w:val="0"/>
          <w:position w:val="0"/>
          <w:sz w:val="24"/>
          <w:shd w:fill="FFFF00" w:val="clear"/>
        </w:rPr>
        <w:t xml:space="preserve"> with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3.8.1.2.5. For the </w:t>
      </w:r>
      <w:r>
        <w:rPr>
          <w:rFonts w:ascii="Calibri" w:hAnsi="Calibri" w:cs="Calibri" w:eastAsia="Calibri"/>
          <w:b/>
          <w:color w:val="000000"/>
          <w:spacing w:val="0"/>
          <w:position w:val="0"/>
          <w:sz w:val="24"/>
          <w:shd w:fill="FFFF00" w:val="clear"/>
        </w:rPr>
        <w:t xml:space="preserve">Trigger mode</w:t>
      </w:r>
      <w:r>
        <w:rPr>
          <w:rFonts w:ascii="Calibri" w:hAnsi="Calibri" w:cs="Calibri" w:eastAsia="Calibri"/>
          <w:color w:val="000000"/>
          <w:spacing w:val="0"/>
          <w:position w:val="0"/>
          <w:sz w:val="24"/>
          <w:shd w:fill="FFFF00" w:val="clear"/>
        </w:rPr>
        <w:t xml:space="preserve"> tab, select </w:t>
      </w:r>
      <w:r>
        <w:rPr>
          <w:rFonts w:ascii="Calibri" w:hAnsi="Calibri" w:cs="Calibri" w:eastAsia="Calibri"/>
          <w:b/>
          <w:color w:val="000000"/>
          <w:spacing w:val="0"/>
          <w:position w:val="0"/>
          <w:sz w:val="24"/>
          <w:shd w:fill="FFFF00" w:val="clear"/>
        </w:rPr>
        <w:t xml:space="preserve">External by software</w:t>
      </w:r>
      <w:r>
        <w:rPr>
          <w:rFonts w:ascii="Calibri" w:hAnsi="Calibri" w:cs="Calibri" w:eastAsia="Calibri"/>
          <w:color w:val="000000"/>
          <w:spacing w:val="0"/>
          <w:position w:val="0"/>
          <w:sz w:val="24"/>
          <w:shd w:fill="FFFF00" w:val="clear"/>
        </w:rPr>
        <w:t xml:space="preserve"> and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3.8.1.2.6. </w:t>
      </w:r>
      <w:r>
        <w:rPr>
          <w:rFonts w:ascii="Calibri" w:hAnsi="Calibri" w:cs="Calibri" w:eastAsia="Calibri"/>
          <w:color w:val="000000"/>
          <w:spacing w:val="0"/>
          <w:position w:val="0"/>
          <w:sz w:val="24"/>
          <w:shd w:fill="FFFF00" w:val="clear"/>
        </w:rPr>
        <w:t xml:space="preserve">Back in the main menu, select </w:t>
      </w:r>
      <w:r>
        <w:rPr>
          <w:rFonts w:ascii="Calibri" w:hAnsi="Calibri" w:cs="Calibri" w:eastAsia="Calibri"/>
          <w:b/>
          <w:color w:val="000000"/>
          <w:spacing w:val="0"/>
          <w:position w:val="0"/>
          <w:sz w:val="24"/>
          <w:shd w:fill="FFFF00" w:val="clear"/>
        </w:rPr>
        <w:t xml:space="preserve">Option 4: Generate sequence</w:t>
      </w:r>
      <w:r>
        <w:rPr>
          <w:rFonts w:ascii="Calibri" w:hAnsi="Calibri" w:cs="Calibri" w:eastAsia="Calibri"/>
          <w:color w:val="000000"/>
          <w:spacing w:val="0"/>
          <w:position w:val="0"/>
          <w:sz w:val="24"/>
          <w:shd w:fill="FFFF00" w:val="clear"/>
        </w:rPr>
        <w:t xml:space="preserve"> and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electrical stimulator rests in the standby until it receives a trigger command from the mechanical stimulator application through the serial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 Perform the following steps in the mechanical stimulation section of the control application panel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3.8.2.1. Write 1000 (ms) in the </w:t>
      </w:r>
      <w:r>
        <w:rPr>
          <w:rFonts w:ascii="Calibri" w:hAnsi="Calibri" w:cs="Calibri" w:eastAsia="Calibri"/>
          <w:b/>
          <w:color w:val="000000"/>
          <w:spacing w:val="0"/>
          <w:position w:val="0"/>
          <w:sz w:val="24"/>
          <w:shd w:fill="FFFF00" w:val="clear"/>
        </w:rPr>
        <w:t xml:space="preserve">Pulse Period</w:t>
      </w:r>
      <w:r>
        <w:rPr>
          <w:rFonts w:ascii="Calibri" w:hAnsi="Calibri" w:cs="Calibri" w:eastAsia="Calibri"/>
          <w:color w:val="000000"/>
          <w:spacing w:val="0"/>
          <w:position w:val="0"/>
          <w:sz w:val="24"/>
          <w:shd w:fill="FFFF00" w:val="clear"/>
        </w:rPr>
        <w:t xml:space="preserve"> text control.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3.8.2.2. Write 500 (ms) in the </w:t>
      </w:r>
      <w:r>
        <w:rPr>
          <w:rFonts w:ascii="Calibri" w:hAnsi="Calibri" w:cs="Calibri" w:eastAsia="Calibri"/>
          <w:b/>
          <w:color w:val="000000"/>
          <w:spacing w:val="0"/>
          <w:position w:val="0"/>
          <w:sz w:val="24"/>
          <w:shd w:fill="FFFF00" w:val="clear"/>
        </w:rPr>
        <w:t xml:space="preserve">ON time (Tw)</w:t>
      </w:r>
      <w:r>
        <w:rPr>
          <w:rFonts w:ascii="Calibri" w:hAnsi="Calibri" w:cs="Calibri" w:eastAsia="Calibri"/>
          <w:color w:val="000000"/>
          <w:spacing w:val="0"/>
          <w:position w:val="0"/>
          <w:sz w:val="24"/>
          <w:shd w:fill="FFFF00" w:val="clear"/>
        </w:rPr>
        <w:t xml:space="preserve"> text control to set the mechanical pulse duration.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3.8.2.3. </w:t>
      </w:r>
      <w:r>
        <w:rPr>
          <w:rFonts w:ascii="Calibri" w:hAnsi="Calibri" w:cs="Calibri" w:eastAsia="Calibri"/>
          <w:color w:val="000000"/>
          <w:spacing w:val="0"/>
          <w:position w:val="0"/>
          <w:sz w:val="24"/>
          <w:shd w:fill="FFFF00" w:val="clear"/>
        </w:rPr>
        <w:t xml:space="preserve">Write 2000 (AU) in the </w:t>
      </w:r>
      <w:r>
        <w:rPr>
          <w:rFonts w:ascii="Calibri" w:hAnsi="Calibri" w:cs="Calibri" w:eastAsia="Calibri"/>
          <w:b/>
          <w:color w:val="000000"/>
          <w:spacing w:val="0"/>
          <w:position w:val="0"/>
          <w:sz w:val="24"/>
          <w:shd w:fill="FFFF00" w:val="clear"/>
        </w:rPr>
        <w:t xml:space="preserve">Excursion</w:t>
      </w:r>
      <w:r>
        <w:rPr>
          <w:rFonts w:ascii="Calibri" w:hAnsi="Calibri" w:cs="Calibri" w:eastAsia="Calibri"/>
          <w:color w:val="000000"/>
          <w:spacing w:val="0"/>
          <w:position w:val="0"/>
          <w:sz w:val="24"/>
          <w:shd w:fill="FFFF00" w:val="clear"/>
        </w:rPr>
        <w:t xml:space="preserve"> text control to deliver a 10% construct elongation. This is the number of steps in the linear control motor.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stimulation protocol applied here consists of alternating-current 2 ms monophasic square-wave pulses of 50 mV/cm at 1 Hz and 10% stretching for 7 days. The rise and fall times of the mechanical pulse are set at 100 ms, to roughly imitate the shape of the hearth pressure pulse. Also, the repetition mode is set to </w:t>
      </w:r>
      <w:r>
        <w:rPr>
          <w:rFonts w:ascii="Calibri" w:hAnsi="Calibri" w:cs="Calibri" w:eastAsia="Calibri"/>
          <w:b/>
          <w:color w:val="auto"/>
          <w:spacing w:val="0"/>
          <w:position w:val="0"/>
          <w:sz w:val="24"/>
          <w:shd w:fill="auto" w:val="clear"/>
        </w:rPr>
        <w:t xml:space="preserve">Continuous</w:t>
      </w:r>
      <w:r>
        <w:rPr>
          <w:rFonts w:ascii="Calibri" w:hAnsi="Calibri" w:cs="Calibri" w:eastAsia="Calibri"/>
          <w:color w:val="auto"/>
          <w:spacing w:val="0"/>
          <w:position w:val="0"/>
          <w:sz w:val="24"/>
          <w:shd w:fill="auto" w:val="clear"/>
        </w:rPr>
        <w:t xml:space="preserve"> and there is a counter displaying the number of pulses.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Change the media 2x a week (Monday and Thursday afternoon). First, remove the old media; next, add the warm media on the sides of the PDMS support, never directly on the cell pool.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cells have a high growth rate, the media should be changed 3x a week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Monday, Wednesday, and Friday). It is necessary to disconnect and reconnect all cables, but there is no need to remove the culture plates and electrodes from their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Collect the samples after the experimentation is performed.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Sample Collection at the End of the Experimentation (Day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For RNA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Wash the construct 2x with 3 mL of 1x PBS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Add 3 mL of 0.05% trypsin-EDTA to each plate (enough to cover the whole construct) and wait for 5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After the cells are detached, add 2 mL of complete medium to inactivate the trypsin-EDTA.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Collect all cells in a 15 mL tube and wash the construct 2x with 3 mL of PBS to collect any remaining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Centrifuge at 230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22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Remove the supernatant and resuspend the pellet in 1 mL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Transfer the cell solution to a 1.5 mL tube and centrifuge at 230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Remove the supernatant and store the pellet at -80 &amp;#176;C in 700 &amp;#181;L of lysis reagent for further RNA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Isolate RNA using a commercial kit,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 Reverse-transcribe the isolated RNA using the kit and random hexamers,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For small RNA concentrations, preamplify and, then, dilute 1:5 with RNase-free water before subsequent real-time reverse transcription polymerase chain reaction (RT-PCR) is performed. Continue with the standard protocol for real-time RT-PCR and check main cardiac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cardiac markers comprise early and late markers from different categories, such as cardiac transcription factors (myocyte-specific enhancer factor 2A [MEF2A], GATA-binding protein 4 [GATA-4]) and structural (cardiac troponin I [cTnI], cardiac troponin T [cTnT], &amp;#945;-actinin) and calcium regulation (Connexin43 [Cx43], sarco-/endoplasmic reticulum Ca2+-ATPase [SERCA2])</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Protein isolation can also be performed if needed. Simultaneous RNA and protein isolation can be performed with the same sample, using commercially available reagents and kits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if the sample quantity is less.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For immunostainings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performed directly on the cells attached to the cell pool of the PDMS construct. Therefore, we recommend placing, every time, 1 cm x 1 cm of paraffin film on the top of the cell pool, apart from the plate lid, to minimize the evaporation of the incubation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Wash the construct 2x with 3 mL of PBS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Fix the cells attached to the construct with 2 mL of 10% formalin for 15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Wash the cells 3x with 3 mL of PBS for 5 min at room temperature. For long-term storage, leave the samples in PBS with 0.1% sodium azide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Permeabilize the cells with 3 mL of PBS + 0.5% detergent (3x, each time 5 - 10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Incubate the cells with 100 &amp;#181;L of PBS + 10% horse serum + 0.2% detergent + 1% bovine serum albumin at room temperature for 1 h, to block nonspecific antibody 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Incubate the cells with 100 &amp;#181;L of PBS + 10% horse serum + 0.2% detergent + 1% bovine serum albumin + primary antibody at room temperature for 1 h. For example, primary antibodies against Cx43 (1:100), sarcomeric &amp;#945;-actinin (1:100), GATA-4 (1:50), MEF2 (1:25), and SERCA2 (1:50).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Wash 3x with 3 mL of PBS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Incubate the cells with 100 &amp;#181;L of PBS + secondary antibody at room temperature in the dark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Secondary antibodies conjugated with different fluorophores and a counterstaining agent were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 Wash them 3x with 3 mL of PBS at room temperature in the dark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 Incubate the cells with 100 &amp;#181;L of nuclear staining (0.1 &amp;#181;g/mL) in PBS at room temperature in the dark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 Wash them 3x with 3 mL of PBS at room temperature in the dark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 Store the samples in 3 mL of PBS with 0.1% sodium azide at 4 &amp;#176;C until the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Microscope acquisition is possible on inverted fluorescent and confocal microscopes with long-working distance objectives because the construct thickness is about 0.5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represents the general schema followed for the cell stimulation. Briefly, cells were seeded on the PDMS construct and subjected to electromechanical stimulation, with a media change performed twice a week. Nonstimulated cells were used as a control for the electromechanical conditioning. Additionally, we added an extra control to the experiment, and subcutaneous ATDPCs were used as a control for cardiac ATDPCs. Subcutaneous ATDPCs are obtained from subcutaneous adipose tissue, following the same isolation and culture procedures as for cardiac ATDPCs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Cells attached to the PDMS construct evidenced a typical fusiform phenotype before and after stimulation. Moreover, the cells aligned according to the patterned surface, in this case following the vertical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Electrical and mechanical stimulations were first optimized individually. First, electrostimulation was based on a previous study in which alternating-current 2 ms monophasic square-wave pulses of 50 mV/cm at 1 Hz were found to be best for cardiac ATDPCs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reported that electrical stimulation increased the expression of early cardiac markers in cardiac ATDPCs, such as MEF2A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0.050) and GATA-4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0.031), but no effects on structural and calcium-handling genes were observed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 mechanostimulation protocol consisted of 10% stretching and a 1 Hz trapezoidal waveform with a 50% duty cycle, with 100 ms rise and fall times to imitate the pressure cycle in the heart, as described in full before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Mechanically stimulated cardiac ATDPCs augmented the expression of structural genes, such as &amp;#945;-actinin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0.001) or cTnI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0.044), and showed an increasing trend for early cardiac markers, GATA-4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0.068) and T-box transcription factor 5 (Tbx5;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0.065) (data not shown). Effects derived from mechanical stimulation were strongly dependent on the patterned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Afterward, both protocols were combined for an efficient electromechanical stimulation of cardiac ATDPCs, resembling ventricle-filling by blood. The resulting protocol comprised alternating-current 2 ms monophasic square-wave pulses of 50 mV/cm at 1 Hz and 10% stretching for 7 days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Overall, electromechanically stimulated cardiac ATDPCs enhanced their cardiomyogenic potential. Stimulated cardiac ATDPCs increased the expression of early and late cardiac genes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namely, the cardiac transcription factor GATA-4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0.050), the structural marker &amp;#946;-myosin heavy chain (&amp;#946;-MHC;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0.000), and the calcium-related gene Cx43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0.025). Gene modulations resulting from the electromechanical stimulation were also translated at the protein level (</w:t>
      </w:r>
      <w:r>
        <w:rPr>
          <w:rFonts w:ascii="Calibri" w:hAnsi="Calibri" w:cs="Calibri" w:eastAsia="Calibri"/>
          <w:b/>
          <w:color w:val="auto"/>
          <w:spacing w:val="0"/>
          <w:position w:val="0"/>
          <w:sz w:val="24"/>
          <w:shd w:fill="auto" w:val="clear"/>
        </w:rPr>
        <w:t xml:space="preserve">Figure 3B-M</w:t>
      </w:r>
      <w:r>
        <w:rPr>
          <w:rFonts w:ascii="Calibri" w:hAnsi="Calibri" w:cs="Calibri" w:eastAsia="Calibri"/>
          <w:color w:val="auto"/>
          <w:spacing w:val="0"/>
          <w:position w:val="0"/>
          <w:sz w:val="24"/>
          <w:shd w:fill="auto" w:val="clear"/>
        </w:rPr>
        <w:t xml:space="preserve">). Phalloidin staining against actin fibers showed that the majority of cells aligned according to the vertical pattern and that the Cx43 distribution was mostly in the cytoplasm and at the plasma membrane, to contribute to intercellular communication through gap junctions (</w:t>
      </w:r>
      <w:r>
        <w:rPr>
          <w:rFonts w:ascii="Calibri" w:hAnsi="Calibri" w:cs="Calibri" w:eastAsia="Calibri"/>
          <w:b/>
          <w:color w:val="auto"/>
          <w:spacing w:val="0"/>
          <w:position w:val="0"/>
          <w:sz w:val="24"/>
          <w:shd w:fill="auto" w:val="clear"/>
        </w:rPr>
        <w:t xml:space="preserve">Figure 3B-E</w:t>
      </w:r>
      <w:r>
        <w:rPr>
          <w:rFonts w:ascii="Calibri" w:hAnsi="Calibri" w:cs="Calibri" w:eastAsia="Calibri"/>
          <w:color w:val="auto"/>
          <w:spacing w:val="0"/>
          <w:position w:val="0"/>
          <w:sz w:val="24"/>
          <w:shd w:fill="auto" w:val="clear"/>
        </w:rPr>
        <w:t xml:space="preserve">). MEF2 and GATA-4 transcription factors were located at the nuclei in cardiac ATDPCs; however, GATA-4 was not detected in subcutaneous ATDPCs (</w:t>
      </w:r>
      <w:r>
        <w:rPr>
          <w:rFonts w:ascii="Calibri" w:hAnsi="Calibri" w:cs="Calibri" w:eastAsia="Calibri"/>
          <w:b/>
          <w:color w:val="auto"/>
          <w:spacing w:val="0"/>
          <w:position w:val="0"/>
          <w:sz w:val="24"/>
          <w:shd w:fill="auto" w:val="clear"/>
        </w:rPr>
        <w:t xml:space="preserve">Figure 3F-M</w:t>
      </w:r>
      <w:r>
        <w:rPr>
          <w:rFonts w:ascii="Calibri" w:hAnsi="Calibri" w:cs="Calibri" w:eastAsia="Calibri"/>
          <w:color w:val="auto"/>
          <w:spacing w:val="0"/>
          <w:position w:val="0"/>
          <w:sz w:val="24"/>
          <w:shd w:fill="auto" w:val="clear"/>
        </w:rPr>
        <w:t xml:space="preserve">). The cytoplasmic markers SERCA2 and sarcomeric &amp;#945;-actinin did not show a mature sarcomere organization typical for cardiomyocytes, and beating was not observed in control and stimulated cell populations (</w:t>
      </w:r>
      <w:r>
        <w:rPr>
          <w:rFonts w:ascii="Calibri" w:hAnsi="Calibri" w:cs="Calibri" w:eastAsia="Calibri"/>
          <w:b/>
          <w:color w:val="auto"/>
          <w:spacing w:val="0"/>
          <w:position w:val="0"/>
          <w:sz w:val="24"/>
          <w:shd w:fill="auto" w:val="clear"/>
        </w:rPr>
        <w:t xml:space="preserve">Figure 3F-M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Electromechanical stimulator.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PDMS construct used for the cell conditioning.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Drawing of the PDMS construct, including electrodes and magnets.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Detail of the printed circuit board (platform) used to perform the electromechanical conditioning. This panel has been modified from Llucià-Valldeperas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Picture of the electromechanical stimulation platform and user interface (computer).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Electromechanical stimulation procedure, unit, and user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Electromechanical stimulation schema with representative images of nonstimulated cells at day 0 and stimulated cells at day 7, both on constructs with the vertical surface pattern. The scale bars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Electromechanical stimulation unit: seeded PDMS construct, electrodes, and fixed/mobile magnets.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Control application panel for the mechanical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 and protein expression of the main cardiac markers after the electromechanical stimulation of cardiac and subcutaneous ATDPCs.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Real-time PCR of main cardiac genes in cardiac and subcutaneous ATDPCs. The relative expression of cardiomyogenic markers in stimulated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nonconditioned controls is shown for cardiac and subcutaneous ATDPCs. Values were normalized to glyceraldehyde-3-phosphate dehydrogenase expression and are shown as mean &amp;plusmn; SEM for six independent experiments.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(significance).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Protein expression in cardiac and subcutaneous ATDPCs on a vertical-patterned surface expression of main cardiac markers for control and stimulated cells. Phalloidin staining (actinF; red) and Cx43 expression (green), SERCA2 (red), MEF2 (green), sarcomeric &amp;#945;-actinin (red), and GATA-4 (green) expression in control (in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stimulated (in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cardiac (left) and subcutaneous (right) ATDPCs. Nuclei were counterstained with DAPI (blue;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The scale bars = 50 &amp;#181;m. This figure has been modified from Llucià-Valldeperas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Electromechanical stimulation appears to be a safe alternative for preparing cells for a hostile cardiac environment and enhancing their cardiac commitment. Here, a protocol described for cardiac progenitor cells increased the expression of main cardiac markers and was reported to be beneficial for their next implantation on infarcted murine myocardium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general, electromechanically stimulated cardiac ATDPCs increased the expression of genes related to early, structural, and calcium regulation, which has never been achieved with previous electrical or mechanical stimulations individually. In fact, electromechanically stimulated cardiac ATDPCs show a more complete profile and seemed to be more committed to the cardiac lineage than previously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gene expression was modulated in both cell types after electromechanical stimulation, especially after the notable augmentation of cardiac ATDPCs compared to subcutaneous ATDPCs. This result may have been a consequence of the origin of the adipose tissue used for cell isolation, namely, epicardial or subcutaneous fat, respectively. The epicardial adipose tissue surrounding both heart and pericardium is a metabolically active organ and a source of progenitor cells. Of interest, the epicardial fat has anatomical and functional continuity with the myocardium. Under normal circumstances, the epicardial fat has biochemical and thermogenic cardioprotective properties; conversely, under pathological conditions, it can secrete proinflammatory cytokines to affect the heart</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Indeed, cardiac ATDPCs have an inherent cardiac-like phenotype and exhibit a constitutive expression of cardiac markers, such as Cx43, sarcomeric &amp;#945;-actinin, SERCA2, and GATA-4, compared to subcutaneous ATDPCs, which are not that adapted to the cardiac environment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Thus, effects derived from electromechanical stimulation might be greater for cardiac progenitor cells, whose niche is close to or within the myocardial milieu.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last observation in which gene modulation strongly depends on the cell population, a protocol optimization for each cell population is advisable, and approximate values can be extracted from those described in this protocol. The most critical steps in cell electromechanical stimulation are cell attachment and stimulation regimes (intensity, duration,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the electric parameters are crucial. Indeed, the electric field intensity applied was optimal for a nonelectric cell, so increased values would be more appropriate for cells with electrical activity, such as immature pluripotent stem-cell-derived cardiomyocytes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Preliminary experimentation for cardiac ATDPC electrostimulation demonstrated that a direct current and a high voltage induced cell growth arrest and cell death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From these results, alternating-current and low-voltage protocols were adopted for further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some cell lineages present a low attachment to the PDMS surface, so a coating or a plasma treatment is suggested to enrich the seeding efficiency</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Moreover, cell seeding should be adapted to each cell size and growth, decreasing the values for the highly proliferative cells or increasing them for smaller cells; thus, a few trials seeding several densities on the PDMS construct are recommended. Finally, the protocol was performed on a cell monolayer, and values may be slightly different for a three-dimensional scenario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cell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surface pattern plays a key role in mechanical cell training. It was shown that the cells aligned according to the pattern, and their performance after mechanical stimulation was not the same among different surfaces. For instance, mechanically stimulated cardiac ATDPCs seeded on vertical-patterned surfaces (perpendicular to the stretching force) secreted proteins associated with myocardial infarction and extracellular matrix remodeling motifs. Mechanostimulated cardiac ATDPCs seeded on nonpatterned surfaces secreted proteins associated with cardiac regeneration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features of this method have been described above. However, it is important to highlight the noninvasive approach of the cell stretching as one of the unique methods to achieve these features. Of interest, because the same device can submit electrical and/or mechanical stimuli, a direct comparison of the resulting effects from different stimulations and cells is possible. In addition, the visualization of the cells seeded on the construct, thanks to transparency and thinness, is a clear advantage to evaluate cell status before, during, and after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device and the protocol have some limitations, some of them already noted. First, it was designed and optimized for a monolayer cell culture and not for a three-dimensional cell culture. Specifically, only adherent cells can be used in the monolayer setting. For nonadherent cells, a three-dimensional approach should be implemented. Second, the construct size limits the seeding surface; thus, the number of stimulated cells is small, and every experimental set requires several replicates to collect enough samples for further gene or protein analyses. A scale-up is mandatory for large animal experimentation or clinical translation, in which higher cell doses are required; in such cases, bigger stimulation surfaces can be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applications of this protocol include cell conditioning, disease modeling, and drug screening. This stimulation enhances cell maturation, and its application would be useful for achieving and maintaining a more mature phenotype. On one hand, cells that mimic the functional phenotype present in the adult myocardium are crucial for disease modeling and organ-on-a-chip experimentation. Indeed, human biopsies cannot represent the progression of the disease because they are usually end-stage or post-mortem samples, while animal models do not always recapitulate human physiology and symptomatology. Nevertheless, the use of human-induced pluripotent stem cells has emerged as an alternative modeling method for unraveling the mechanism underlying pathology development</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In addition, organs-on-a-chip are miniature tissues and organs grown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that allow the modeling of human (patho)physiology and mimic the three-dimensional structures. Their aim is to establish a minimally functional unit that can recapitulate certain aspects of human physiology and disease in a controlled and straightforward manner and address the limitations of existing cell and animal models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drug screening requires culture platforms that mimic the biophysical environment present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a high-throughput, miniaturized system for testing the safety and efficacy of drugs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cardiomyocyte response. Mature cells could be used to recapitulate a clinically relevant readout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contractile kinetics) in a high-throughput assay, to elucidate disease mechanisms and identify novel therapeutic targets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cardiac field was the main scope of this protocol, but it could easily be adapted to neuronal or skeletal domains because these environments are characterized by electrical and mechanical stimuli. Previous studies with physical stimulations have indicated beneficial outcomes</w:t>
      </w:r>
      <w:r>
        <w:rPr>
          <w:rFonts w:ascii="Calibri" w:hAnsi="Calibri" w:cs="Calibri" w:eastAsia="Calibri"/>
          <w:color w:val="auto"/>
          <w:spacing w:val="0"/>
          <w:position w:val="0"/>
          <w:sz w:val="24"/>
          <w:shd w:fill="auto" w:val="clear"/>
          <w:vertAlign w:val="superscript"/>
        </w:rPr>
        <w:t xml:space="preserve">46-50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a new protocol for the synchronous electromechanical conditioning of cardiac ATDPCs has been described. The resulting protocol and device have been extensively tested and validated for individual and synchronized stimuli. Synchronous electromechanical conditioning of ATDPCs boosts their cardiomyogenic potential and emerges as a promising strategy for cell therapy, disease modeling, and drug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except that the stimulation device and protocol were previously patented (WO-2013185818-A1, WO-2017125159-A1).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thank the members of the ICREC Research Program (IGTP, Badalona) and the Electronic and Biomedical Instrumentation Group (UPC, Barcelona), especially Prof. J. Rosell-Ferrer. In addition, the authors acknowledge STEM CELLS Translational Medicine journal and AlphaMed Press for permitting the adaptation of previously published figures (Llucià-Valldeperas,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development of this prototype and the design of the protocol were supported by Ministerio de Educaci&amp;#243;n y Ciencia (SAF 2008-05144), Ministerio de Econom&amp;#237;a y Competitividad (SAF 2014-59892), the European Commission 7th Framework Programme (RECATABI, NMP3-SL-2009-229239), Fundaci&amp;#243; La Marat&amp;#243; de TV3 (080330, 201516, 201502), and Fundaci&amp;#243;n para la Innovaci&amp;#243;n y la Prospectiva en Salud en Espa&amp;#241;a (FIPSE; 06-00001396-15).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McDonough, P.M., Glembotski, C.C. Induction of atrial natriuretic factor and myosin light chain-2 gene expression in cultured ventricular myocytes by electrical stimulation of contraction.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11665-11668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Tandon,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stimulation systems for cardiac tissue engineering.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155-173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Serena,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stimulation of human embryonic stem cells: cardiac differentiation and the generation of reactive oxygen species.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3611-3619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Tandon,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Optimization of electrical stimulation parameters for cardiac tissue engineering. </w:t>
      </w:r>
      <w:r>
        <w:rPr>
          <w:rFonts w:ascii="Calibri" w:hAnsi="Calibri" w:cs="Calibri" w:eastAsia="Calibri"/>
          <w:i/>
          <w:color w:val="auto"/>
          <w:spacing w:val="0"/>
          <w:position w:val="0"/>
          <w:sz w:val="24"/>
          <w:shd w:fill="auto" w:val="clear"/>
        </w:rPr>
        <w:t xml:space="preserve">Journal of Tissue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E115-E125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Zhang, X., Wang, Q., Gablaski, B., Lucchesi, P., Zhao, Y. A microdevice for studying intercellular electromechanical transduction in adult cardiac myocytes.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3090-3097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Chan, Y.C.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stimulation promotes maturation of cardiomyocytes derived from human embryonic stem cells.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989-999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Pietronave,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Monophasic and biphasic electrical stimulation induces a precardiac differentiation in progenitor cells isolated from human heart.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888-898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Pavesi,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conditioning of adipose-derived stem cells in a multi-chamber culture platform.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1452-1463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Baumgartner,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Electrophysiological and morphological maturation of murine fetal cardiomyocytes during electrical stimulation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Cardiovascular 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104-112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Llucià-Valldeperas,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stimulation of cardiac adipose tissue-derived progenitor cells modulates cell phenotype and genetic machinery. </w:t>
      </w:r>
      <w:r>
        <w:rPr>
          <w:rFonts w:ascii="Calibri" w:hAnsi="Calibri" w:cs="Calibri" w:eastAsia="Calibri"/>
          <w:i/>
          <w:color w:val="auto"/>
          <w:spacing w:val="0"/>
          <w:position w:val="0"/>
          <w:sz w:val="24"/>
          <w:shd w:fill="auto" w:val="clear"/>
        </w:rPr>
        <w:t xml:space="preserve">Journal of Tissue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E76-E83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Llucià-Valldeperas,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Physiological conditioning by electric field stimulation promotes cardiomyogenic gene expression in human cardiomyocyte progenitor cells. </w:t>
      </w:r>
      <w:r>
        <w:rPr>
          <w:rFonts w:ascii="Calibri" w:hAnsi="Calibri" w:cs="Calibri" w:eastAsia="Calibri"/>
          <w:i/>
          <w:color w:val="auto"/>
          <w:spacing w:val="0"/>
          <w:position w:val="0"/>
          <w:sz w:val="24"/>
          <w:shd w:fill="auto" w:val="clear"/>
        </w:rPr>
        <w:t xml:space="preserve">Stem Cell Research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Radisic,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assembly of engineered myocardium by electrical stimulation of cardiac myocytes cultured on scaffolds.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(52), 18129-34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Fink,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Chronic stretch of engineered heart tissue induces hypertrophy and functional improvement. </w:t>
      </w:r>
      <w:r>
        <w:rPr>
          <w:rFonts w:ascii="Calibri" w:hAnsi="Calibri" w:cs="Calibri" w:eastAsia="Calibri"/>
          <w:i/>
          <w:color w:val="auto"/>
          <w:spacing w:val="0"/>
          <w:position w:val="0"/>
          <w:sz w:val="24"/>
          <w:shd w:fill="auto" w:val="clear"/>
        </w:rPr>
        <w:t xml:space="preserve">FASEB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669-679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Zimmermann, W.H.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Engineered heart tissue grafts improve systolic and diastolic function in infarcted rat hearts.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452-8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Birla, R.K., Huang, Y.C., Dennis, R.G. Development of a novel bioreactor for the mechanical loading of tissue-engineered heart muscle.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2239-2248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Salameh,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Cyclic mechanical stretch induces cardiomyocyte orientation and polarization of the gap junction protein connexin43.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1592-1602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Galie, P.A., Stegemann, J.P. Simultaneous application of interstitial flow and cyclic mechanical strain to a three-dimensional cell-seeded hydrogel.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527-536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Leychenko, A., Konorev, E., Jijiwa, M., Matter, M.L. Stretch-induced hypertrophy activates NFkB-mediated VEGF secretion in adult cardiomyocytes.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e29055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Tulloch, NL.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Growth of engineered human myocardium with mechanical loading and vascular coculture.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47-59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Mihic,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 of cyclic stretch on maturation and 3D tissue formation of human embryonic stem cell-derived cardiomyocytes.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2798-2808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Llucià-Valldeperas,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Unravelling the effects of mechanical physiological conditioning on cardiac adipose tissue-derived progenitor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 silico.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Stoppel, W.L., Kaplan, D.L., Black 3rd, L.D. Electrical and mechanical stimulation of cardiac cells and tissue constructs.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135-155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Nunes, S.S.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Biowire: a platform for maturation of human pluripotent stem cell-derived cardiomyocytes.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781-787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Barash,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Electric field stimulation integrated into perfusion bioreactor for cardiac tissue engineering.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1417-1426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Maidhof,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Biomimetic perfusion and electrical stimulation applied in concert improved the assembly of engineered cardiac tissue. </w:t>
      </w:r>
      <w:r>
        <w:rPr>
          <w:rFonts w:ascii="Calibri" w:hAnsi="Calibri" w:cs="Calibri" w:eastAsia="Calibri"/>
          <w:i/>
          <w:color w:val="auto"/>
          <w:spacing w:val="0"/>
          <w:position w:val="0"/>
          <w:sz w:val="24"/>
          <w:shd w:fill="auto" w:val="clear"/>
        </w:rPr>
        <w:t xml:space="preserve">Journal of Tissue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e12-e23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Feng,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electro-tensile bioreactor for 3-D culturing of cardiomyocytes. A bioreactor system that simulates the myocardium’s electrical and mechanical response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Engineering in Medicine and Biology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73-79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Wang,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Myocardial scaffold-based cardiac tissue engineering: application of coordinated mechanical and electrical stimulations.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(35), 11109-11117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Morgan, K.Y., Black 3rd, L.D. Mimicking isovolumic contraction with combined electromechanical stimulation improves the development of engineered cardiac constructs.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(11-12), 1654-1667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Godier-Furn&amp;#233;mont, A.F.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Physiologic force-frequency response in engineered heart muscle by electromechanical stimulation.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82-91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Llucià-Valldeperas,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Electromechanical Conditioning of Adult Progenitor Cells Improves Recovery of Cardiac Function After Myocardial Infarction. </w:t>
      </w:r>
      <w:r>
        <w:rPr>
          <w:rFonts w:ascii="Calibri" w:hAnsi="Calibri" w:cs="Calibri" w:eastAsia="Calibri"/>
          <w:i/>
          <w:color w:val="auto"/>
          <w:spacing w:val="0"/>
          <w:position w:val="0"/>
          <w:sz w:val="24"/>
          <w:shd w:fill="auto" w:val="clear"/>
        </w:rPr>
        <w:t xml:space="preserve">Stem Cell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970-981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Ronaldson-Bouchard,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Advanced maturation of human cardiac tissue grown from pluripotent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556</w:t>
      </w:r>
      <w:r>
        <w:rPr>
          <w:rFonts w:ascii="Calibri" w:hAnsi="Calibri" w:cs="Calibri" w:eastAsia="Calibri"/>
          <w:color w:val="auto"/>
          <w:spacing w:val="0"/>
          <w:position w:val="0"/>
          <w:sz w:val="24"/>
          <w:shd w:fill="auto" w:val="clear"/>
        </w:rPr>
        <w:t xml:space="preserve"> (7700), 239-243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Gelmi,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Direct Mechanical Stimulation of Stem Cells: A Beating Electromechanically Active Scaffold for Cardiac Tissue Engineering.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1471-1480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Poulin,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ultra-fast mechanically active cell culture substrate. </w:t>
      </w:r>
      <w:r>
        <w:rPr>
          <w:rFonts w:ascii="Calibri" w:hAnsi="Calibri" w:cs="Calibri" w:eastAsia="Calibri"/>
          <w:i/>
          <w:color w:val="auto"/>
          <w:spacing w:val="0"/>
          <w:position w:val="0"/>
          <w:sz w:val="24"/>
          <w:shd w:fill="auto" w:val="clear"/>
        </w:rPr>
        <w:t xml:space="preserve">Scientific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9895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Bayes-Genis,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progenitor cells derived from cardiac adipose tissue ameliorate myocardial infarction in rodents.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771-780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Bag&amp;#243;, J.R.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Bioluminescence imaging of cardiomyogenic and vascular differentiation of cardiac and subcutaneous adipose tissue-derived progenitor cells in fibrin patches in a myocardium infarct model.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288-295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Zimmermann, W.H.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Tissue engineering of a differentiated cardiac muscle construct.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223-230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u w:val="single"/>
          <w:shd w:fill="auto" w:val="clear"/>
        </w:rPr>
        <w:t xml:space="preserve">Rosell Ferrer, F.X., S&amp;#225;nchez Terrones, B., Brag&amp;#243;s Bardia, R., Bay&amp;#233;s Gen&amp;#237;s, A., Llucià Valldeperas, A. Methods and devices for mechanical and electrical stimulation of stem cell monolayer and 3d cultures for tissue engineering applications. WO/2013/185818. Barcelano, Spain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u w:val="single"/>
          <w:shd w:fill="auto" w:val="clear"/>
        </w:rPr>
        <w:t xml:space="preserve">Bay&amp;#233;s Gen&amp;#237;s, A., Llucià Valldeperas, A., Soler Botija, C., Brag&amp;#243;s Bardia, R., Rosell Ferrer, F.X. Method for Conditioning Stem Cells. WO/2017/125159. Barceleno, Spain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Roura, S., G&amp;#225;lvez-Mont&amp;#243;n, C., Bayes-Genis, A. Myocardial healing using cardiac fat. </w:t>
      </w:r>
      <w:r>
        <w:rPr>
          <w:rFonts w:ascii="Calibri" w:hAnsi="Calibri" w:cs="Calibri" w:eastAsia="Calibri"/>
          <w:i/>
          <w:color w:val="auto"/>
          <w:spacing w:val="0"/>
          <w:position w:val="0"/>
          <w:sz w:val="24"/>
          <w:shd w:fill="auto" w:val="clear"/>
        </w:rPr>
        <w:t xml:space="preserve">Expert Review of Cardiovascular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305-311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Zhang, Y.M., Hartzell, C., Narlow, M., Dudley Jr., S.C. Stem cell-derived cardiomyocytes demonstrate arrhythmic potential.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(10), 1294-1299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Liu, J., Fu, J.D., Siu, C.W., Li, R.A. Functional sarcoplasmic reticulum for calcium handling of human embryonic stem cell-derived cardiomyocytes: insights for driven maturation.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3038-3044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Wipff, P.J.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covalent attachment of adhesion molecules to silicone membranes for cell stretching applications.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(9), 1781-1789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Kim, C. iPSC technology--Powerful hand for disease modeling and therapeutic screen. </w:t>
      </w:r>
      <w:r>
        <w:rPr>
          <w:rFonts w:ascii="Calibri" w:hAnsi="Calibri" w:cs="Calibri" w:eastAsia="Calibri"/>
          <w:i/>
          <w:color w:val="auto"/>
          <w:spacing w:val="0"/>
          <w:position w:val="0"/>
          <w:sz w:val="24"/>
          <w:shd w:fill="auto" w:val="clear"/>
        </w:rPr>
        <w:t xml:space="preserve">Biochemistry and Molecular 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 256-265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Ronaldson-Bouchard, K., Vunjak-Novakovic, G. Organs-on-a-Chip: A Fast Track for Engineered Human Tissues in Drug Development.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310-324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Bruyneel, A.A., McKeithan, W.L., Feyen, D.A., Mercola, M. Will iPSC-cardiomyocytes revolutionize the discovery of drugs for heart disease? </w:t>
      </w:r>
      <w:r>
        <w:rPr>
          <w:rFonts w:ascii="Calibri" w:hAnsi="Calibri" w:cs="Calibri" w:eastAsia="Calibri"/>
          <w:i/>
          <w:color w:val="auto"/>
          <w:spacing w:val="0"/>
          <w:position w:val="0"/>
          <w:sz w:val="24"/>
          <w:shd w:fill="auto" w:val="clear"/>
        </w:rPr>
        <w:t xml:space="preserve">Current Opinion 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55-61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Farley, A., Johnstone, C., Hendry, C., McLafferty, E. Nervous system: part 1. </w:t>
      </w:r>
      <w:r>
        <w:rPr>
          <w:rFonts w:ascii="Calibri" w:hAnsi="Calibri" w:cs="Calibri" w:eastAsia="Calibri"/>
          <w:i/>
          <w:color w:val="auto"/>
          <w:spacing w:val="0"/>
          <w:position w:val="0"/>
          <w:sz w:val="24"/>
          <w:shd w:fill="auto" w:val="clear"/>
        </w:rPr>
        <w:t xml:space="preserve">Nursing Standard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(31), 46-51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Brotto, M., Bonewald, L. Bone and muscle: Interactions beyond mechanical.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109-114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Park, S.J.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Neurogenesis Is Induced by Electrical Stimulation of Human Mesenchymal Stem Cells Co-Cultured With Mature Neuronal Cells. </w:t>
      </w:r>
      <w:r>
        <w:rPr>
          <w:rFonts w:ascii="Calibri" w:hAnsi="Calibri" w:cs="Calibri" w:eastAsia="Calibri"/>
          <w:i/>
          <w:color w:val="auto"/>
          <w:spacing w:val="0"/>
          <w:position w:val="0"/>
          <w:sz w:val="24"/>
          <w:shd w:fill="auto" w:val="clear"/>
        </w:rPr>
        <w:t xml:space="preserve">Macromolecular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(11), 1586-1594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Vianney, J.M., Miller, D.A., Spitsbergen, J.M. Effects of acetylcholine and electrical stimulation on glial cell line-derived neurotrophic factor production in skeletal muscle cells.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1588</w:t>
      </w:r>
      <w:r>
        <w:rPr>
          <w:rFonts w:ascii="Calibri" w:hAnsi="Calibri" w:cs="Calibri" w:eastAsia="Calibri"/>
          <w:color w:val="auto"/>
          <w:spacing w:val="0"/>
          <w:position w:val="0"/>
          <w:sz w:val="24"/>
          <w:shd w:fill="auto" w:val="clear"/>
        </w:rPr>
        <w:t xml:space="preserve">, 47-54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Shima, A., Morimoto, Y., Sweeney, H.L., Takeuchi, S. Three-dimensional contractile muscle tissue consisting of human skeletal myocyte cell line.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 </w:t>
      </w:r>
      <w:r>
        <w:rPr>
          <w:rFonts w:ascii="Calibri" w:hAnsi="Calibri" w:cs="Calibri" w:eastAsia="Calibri"/>
          <w:color w:val="auto"/>
          <w:spacing w:val="0"/>
          <w:position w:val="0"/>
          <w:sz w:val="24"/>
          <w:shd w:fill="auto" w:val="clear"/>
        </w:rPr>
        <w:t xml:space="preserve">(1), 168-173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