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B19" w:rsidRDefault="00814B19" w:rsidP="00814B19">
      <w:pPr>
        <w:jc w:val="both"/>
        <w:rPr>
          <w:rFonts w:ascii="Times New Roman" w:hAnsi="Times New Roman" w:cs="Times New Roman"/>
          <w:b/>
        </w:rPr>
      </w:pPr>
      <w:r w:rsidRPr="00814B19">
        <w:rPr>
          <w:rFonts w:ascii="Times New Roman" w:hAnsi="Times New Roman" w:cs="Times New Roman"/>
          <w:b/>
        </w:rPr>
        <w:t>Editorial comments:</w:t>
      </w:r>
    </w:p>
    <w:p w:rsidR="00814B19" w:rsidRPr="00814B19" w:rsidRDefault="00814B19" w:rsidP="00814B19">
      <w:pPr>
        <w:jc w:val="both"/>
        <w:rPr>
          <w:rFonts w:ascii="Times New Roman" w:hAnsi="Times New Roman" w:cs="Times New Roman"/>
          <w:b/>
        </w:rPr>
      </w:pPr>
    </w:p>
    <w:p w:rsidR="00814B19" w:rsidRPr="00814B19" w:rsidRDefault="00814B19" w:rsidP="00814B19">
      <w:pPr>
        <w:pStyle w:val="a3"/>
        <w:numPr>
          <w:ilvl w:val="0"/>
          <w:numId w:val="2"/>
        </w:numPr>
        <w:tabs>
          <w:tab w:val="left" w:pos="1590"/>
        </w:tabs>
        <w:ind w:leftChars="0"/>
        <w:jc w:val="both"/>
        <w:rPr>
          <w:rFonts w:ascii="Times New Roman" w:hAnsi="Times New Roman" w:cs="Times New Roman"/>
        </w:rPr>
      </w:pPr>
      <w:r w:rsidRPr="00814B19">
        <w:rPr>
          <w:rFonts w:ascii="Times New Roman" w:hAnsi="Times New Roman" w:cs="Times New Roman"/>
        </w:rPr>
        <w:t>Please address reviewer 2’s comment below and incorporate relevant references.</w:t>
      </w:r>
    </w:p>
    <w:p w:rsidR="00814B19" w:rsidRPr="00814B19" w:rsidRDefault="00814B19" w:rsidP="00814B19">
      <w:pPr>
        <w:pStyle w:val="a3"/>
        <w:tabs>
          <w:tab w:val="left" w:pos="1590"/>
        </w:tabs>
        <w:ind w:leftChars="0"/>
        <w:jc w:val="both"/>
        <w:rPr>
          <w:rFonts w:ascii="Times New Roman" w:hAnsi="Times New Roman" w:cs="Times New Roman"/>
        </w:rPr>
      </w:pPr>
      <w:r w:rsidRPr="00814B19">
        <w:rPr>
          <w:rFonts w:ascii="Times New Roman" w:hAnsi="Times New Roman" w:cs="Times New Roman"/>
        </w:rPr>
        <w:t>As it is mentioned in the article title, the present research is based on wet spinning, thus, some points in wet spinning logic and principles should be mentioned in introduction so that the readers of the article have an accurate understanding from this section. Since the respected authors are the researchers in medical and pharmaceutical field, they could use the following papers for better guidance:</w:t>
      </w:r>
    </w:p>
    <w:p w:rsidR="00814B19" w:rsidRPr="00814B19" w:rsidRDefault="00814B19" w:rsidP="00814B19">
      <w:pPr>
        <w:pStyle w:val="a3"/>
        <w:tabs>
          <w:tab w:val="left" w:pos="1590"/>
        </w:tabs>
        <w:ind w:leftChars="0"/>
        <w:jc w:val="both"/>
        <w:rPr>
          <w:rFonts w:ascii="Times New Roman" w:hAnsi="Times New Roman" w:cs="Times New Roman"/>
        </w:rPr>
      </w:pPr>
      <w:r w:rsidRPr="00814B19">
        <w:rPr>
          <w:rFonts w:ascii="Times New Roman" w:hAnsi="Times New Roman" w:cs="Times New Roman"/>
        </w:rPr>
        <w:t>1. "Exploring the effects of non-solvent concentration, jet-stretching and hot-drawing on microstructure formation of poly (acrylonitrile) fibers during wet-spinning." Journal of Polymer Research 18, no. 6 (2011): 1343-1351.</w:t>
      </w:r>
    </w:p>
    <w:p w:rsidR="00814B19" w:rsidRPr="00814B19" w:rsidRDefault="00814B19" w:rsidP="00814B19">
      <w:pPr>
        <w:pStyle w:val="a3"/>
        <w:tabs>
          <w:tab w:val="left" w:pos="1590"/>
        </w:tabs>
        <w:ind w:leftChars="0"/>
        <w:jc w:val="both"/>
        <w:rPr>
          <w:rFonts w:ascii="Times New Roman" w:hAnsi="Times New Roman" w:cs="Times New Roman"/>
        </w:rPr>
      </w:pPr>
      <w:r w:rsidRPr="00814B19">
        <w:rPr>
          <w:rFonts w:ascii="Times New Roman" w:hAnsi="Times New Roman" w:cs="Times New Roman"/>
        </w:rPr>
        <w:t>2. "Simultaneous effects of polymer concentration, jet-stretching, and hot-drawing on microstructural development of wet-spun poly (acrylonitrile) fibers." Polymer Bulletin 66, no. 9 (2011): 1267-1280.</w:t>
      </w:r>
    </w:p>
    <w:p w:rsidR="00814B19" w:rsidRPr="00814B19" w:rsidRDefault="00814B19" w:rsidP="00814B19">
      <w:pPr>
        <w:pStyle w:val="a3"/>
        <w:tabs>
          <w:tab w:val="left" w:pos="1590"/>
        </w:tabs>
        <w:ind w:leftChars="0"/>
        <w:jc w:val="both"/>
        <w:rPr>
          <w:rFonts w:ascii="Times New Roman" w:hAnsi="Times New Roman" w:cs="Times New Roman"/>
        </w:rPr>
      </w:pPr>
      <w:r w:rsidRPr="00814B19">
        <w:rPr>
          <w:rFonts w:ascii="Times New Roman" w:hAnsi="Times New Roman" w:cs="Times New Roman"/>
        </w:rPr>
        <w:t>3. "Designing index of void structure and tensile modulus in wet-spun poly (acrylonitrile) proto-</w:t>
      </w:r>
      <w:proofErr w:type="spellStart"/>
      <w:r w:rsidRPr="00814B19">
        <w:rPr>
          <w:rFonts w:ascii="Times New Roman" w:hAnsi="Times New Roman" w:cs="Times New Roman"/>
        </w:rPr>
        <w:t>fibres</w:t>
      </w:r>
      <w:proofErr w:type="spellEnd"/>
      <w:r w:rsidRPr="00814B19">
        <w:rPr>
          <w:rFonts w:ascii="Times New Roman" w:hAnsi="Times New Roman" w:cs="Times New Roman"/>
        </w:rPr>
        <w:t>. Part II: synergistic effect of dope non-solvent concentration and jet draw ratio." Iranian Polymer Journal 17, no. 3 (2008): 227-235.</w:t>
      </w:r>
    </w:p>
    <w:p w:rsidR="00814B19" w:rsidRPr="00814B19" w:rsidRDefault="00814B19" w:rsidP="00814B19">
      <w:pPr>
        <w:pStyle w:val="a3"/>
        <w:tabs>
          <w:tab w:val="left" w:pos="1590"/>
        </w:tabs>
        <w:ind w:leftChars="0"/>
        <w:jc w:val="both"/>
        <w:rPr>
          <w:rFonts w:ascii="Times New Roman" w:hAnsi="Times New Roman" w:cs="Times New Roman"/>
        </w:rPr>
      </w:pPr>
      <w:r w:rsidRPr="00814B19">
        <w:rPr>
          <w:rFonts w:ascii="Times New Roman" w:hAnsi="Times New Roman" w:cs="Times New Roman"/>
        </w:rPr>
        <w:t>4. "The synergistic effect of dope concentration and jet drawing on structure development of wet-spun poly (acrylonitrile)." e-Polymers 8, no. 1 (2008).</w:t>
      </w:r>
    </w:p>
    <w:p w:rsidR="004F1AB0" w:rsidRDefault="00814B19" w:rsidP="00814B19">
      <w:pPr>
        <w:pStyle w:val="a3"/>
        <w:tabs>
          <w:tab w:val="left" w:pos="1590"/>
        </w:tabs>
        <w:ind w:leftChars="0"/>
        <w:jc w:val="both"/>
        <w:rPr>
          <w:rFonts w:ascii="Times New Roman" w:hAnsi="Times New Roman" w:cs="Times New Roman"/>
        </w:rPr>
      </w:pPr>
      <w:r w:rsidRPr="00814B19">
        <w:rPr>
          <w:rFonts w:ascii="Times New Roman" w:hAnsi="Times New Roman" w:cs="Times New Roman"/>
        </w:rPr>
        <w:t>5. Designing index of void structure and tensile properties in wet</w:t>
      </w:r>
      <w:r w:rsidRPr="00814B19">
        <w:rPr>
          <w:rFonts w:ascii="新細明體" w:eastAsia="新細明體" w:hAnsi="新細明體" w:cs="新細明體" w:hint="eastAsia"/>
        </w:rPr>
        <w:t>‐</w:t>
      </w:r>
      <w:r w:rsidRPr="00814B19">
        <w:rPr>
          <w:rFonts w:ascii="Times New Roman" w:hAnsi="Times New Roman" w:cs="Times New Roman"/>
        </w:rPr>
        <w:t xml:space="preserve">spun </w:t>
      </w:r>
      <w:proofErr w:type="spellStart"/>
      <w:r w:rsidRPr="00814B19">
        <w:rPr>
          <w:rFonts w:ascii="Times New Roman" w:hAnsi="Times New Roman" w:cs="Times New Roman"/>
        </w:rPr>
        <w:t>polyacrylonitrile</w:t>
      </w:r>
      <w:proofErr w:type="spellEnd"/>
      <w:r w:rsidRPr="00814B19">
        <w:rPr>
          <w:rFonts w:ascii="Times New Roman" w:hAnsi="Times New Roman" w:cs="Times New Roman"/>
        </w:rPr>
        <w:t xml:space="preserve"> (PAN) fiber. </w:t>
      </w:r>
      <w:proofErr w:type="gramStart"/>
      <w:r w:rsidRPr="00814B19">
        <w:rPr>
          <w:rFonts w:ascii="Times New Roman" w:hAnsi="Times New Roman" w:cs="Times New Roman"/>
        </w:rPr>
        <w:t xml:space="preserve">I. Effect of dope polymer or </w:t>
      </w:r>
      <w:proofErr w:type="spellStart"/>
      <w:r w:rsidRPr="00814B19">
        <w:rPr>
          <w:rFonts w:ascii="Times New Roman" w:hAnsi="Times New Roman" w:cs="Times New Roman"/>
        </w:rPr>
        <w:t>nonsolvent</w:t>
      </w:r>
      <w:proofErr w:type="spellEnd"/>
      <w:r w:rsidRPr="00814B19">
        <w:rPr>
          <w:rFonts w:ascii="Times New Roman" w:hAnsi="Times New Roman" w:cs="Times New Roman"/>
        </w:rPr>
        <w:t xml:space="preserve"> concentration."</w:t>
      </w:r>
      <w:proofErr w:type="gramEnd"/>
      <w:r w:rsidRPr="00814B19">
        <w:rPr>
          <w:rFonts w:ascii="Times New Roman" w:hAnsi="Times New Roman" w:cs="Times New Roman"/>
        </w:rPr>
        <w:t xml:space="preserve"> </w:t>
      </w:r>
      <w:proofErr w:type="gramStart"/>
      <w:r w:rsidRPr="00814B19">
        <w:rPr>
          <w:rFonts w:ascii="Times New Roman" w:hAnsi="Times New Roman" w:cs="Times New Roman"/>
        </w:rPr>
        <w:t>Journal of applied polymer science 109 (6), 3461-3469 (2008).</w:t>
      </w:r>
      <w:proofErr w:type="gramEnd"/>
    </w:p>
    <w:p w:rsidR="00814B19" w:rsidRDefault="00814B19" w:rsidP="00814B19">
      <w:pPr>
        <w:pStyle w:val="a3"/>
        <w:tabs>
          <w:tab w:val="left" w:pos="1590"/>
        </w:tabs>
        <w:ind w:leftChars="0"/>
        <w:jc w:val="both"/>
        <w:rPr>
          <w:rFonts w:ascii="Times New Roman" w:hAnsi="Times New Roman" w:cs="Times New Roman" w:hint="eastAsia"/>
        </w:rPr>
      </w:pPr>
    </w:p>
    <w:p w:rsidR="00E771A6" w:rsidRDefault="00E771A6" w:rsidP="00814B19">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 xml:space="preserve">Answer: We already addressed this concern with our own </w:t>
      </w:r>
      <w:r>
        <w:rPr>
          <w:rFonts w:ascii="Times New Roman" w:hAnsi="Times New Roman" w:cs="Times New Roman"/>
        </w:rPr>
        <w:t>relevant reference</w:t>
      </w:r>
      <w:r>
        <w:rPr>
          <w:rFonts w:ascii="Times New Roman" w:hAnsi="Times New Roman" w:cs="Times New Roman" w:hint="eastAsia"/>
        </w:rPr>
        <w:t>, mentioned in the line 95-99.</w:t>
      </w:r>
    </w:p>
    <w:p w:rsidR="00E771A6" w:rsidRDefault="00E771A6" w:rsidP="00814B19">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Please include the drying step and PCL/DCM step in the scheme.</w:t>
      </w:r>
    </w:p>
    <w:p w:rsidR="00D23EBE" w:rsidRDefault="00D23EBE" w:rsidP="00D23EBE">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Answer: Already added this step in the scheme.</w:t>
      </w:r>
    </w:p>
    <w:p w:rsidR="00D23EBE" w:rsidRDefault="00D23EBE" w:rsidP="00D23EBE">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proofErr w:type="spellStart"/>
      <w:r w:rsidRPr="00814B19">
        <w:rPr>
          <w:rFonts w:ascii="Times New Roman" w:hAnsi="Times New Roman" w:cs="Times New Roman"/>
        </w:rPr>
        <w:t>JoVE</w:t>
      </w:r>
      <w:proofErr w:type="spellEnd"/>
      <w:r w:rsidRPr="00814B19">
        <w:rPr>
          <w:rFonts w:ascii="Times New Roman" w:hAnsi="Times New Roman" w:cs="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w:t>
      </w:r>
    </w:p>
    <w:p w:rsidR="00D23EBE" w:rsidRDefault="00D23EBE" w:rsidP="00D23EBE">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lastRenderedPageBreak/>
        <w:t>Answer: Already revised.</w:t>
      </w:r>
    </w:p>
    <w:p w:rsidR="00D23EBE" w:rsidRDefault="00D23EBE" w:rsidP="00D23EBE">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As reviewer 1 has pointed out, it would be to declare the solution flux coming out of the needle e.g. ml/min or micro L/h whichever makes most sense. This can be easily measured, correct?</w:t>
      </w:r>
    </w:p>
    <w:p w:rsidR="00D23EBE" w:rsidRDefault="00D23EBE" w:rsidP="00D23EBE">
      <w:pPr>
        <w:pStyle w:val="a3"/>
        <w:tabs>
          <w:tab w:val="left" w:pos="1590"/>
        </w:tabs>
        <w:ind w:leftChars="0"/>
        <w:jc w:val="both"/>
        <w:rPr>
          <w:rFonts w:ascii="Times New Roman" w:hAnsi="Times New Roman" w:cs="Times New Roman" w:hint="eastAsia"/>
        </w:rPr>
      </w:pPr>
      <w:r w:rsidRPr="00931F46">
        <w:rPr>
          <w:rFonts w:ascii="Times New Roman" w:hAnsi="Times New Roman" w:cs="Times New Roman" w:hint="eastAsia"/>
        </w:rPr>
        <w:t>Answer:</w:t>
      </w:r>
      <w:r w:rsidR="00931F46" w:rsidRPr="00931F46">
        <w:rPr>
          <w:rFonts w:ascii="Times New Roman" w:hAnsi="Times New Roman" w:cs="Times New Roman" w:hint="eastAsia"/>
        </w:rPr>
        <w:t xml:space="preserve"> Already</w:t>
      </w:r>
      <w:r w:rsidR="00931F46">
        <w:rPr>
          <w:rFonts w:ascii="Times New Roman" w:hAnsi="Times New Roman" w:cs="Times New Roman" w:hint="eastAsia"/>
        </w:rPr>
        <w:t xml:space="preserve"> added the flux flow rate in the protocol (step 1.2.1.3).</w:t>
      </w:r>
    </w:p>
    <w:p w:rsidR="00D23EBE" w:rsidRDefault="00D23EBE" w:rsidP="00D23EBE">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Please include the drying step and PCL/DCM step.</w:t>
      </w:r>
    </w:p>
    <w:p w:rsidR="00D23EBE" w:rsidRDefault="00D23EBE" w:rsidP="00D23EBE">
      <w:pPr>
        <w:pStyle w:val="a3"/>
        <w:tabs>
          <w:tab w:val="left" w:pos="1590"/>
        </w:tabs>
        <w:ind w:leftChars="0"/>
        <w:jc w:val="both"/>
        <w:rPr>
          <w:rFonts w:ascii="Times New Roman" w:hAnsi="Times New Roman" w:cs="Times New Roman" w:hint="eastAsia"/>
        </w:rPr>
      </w:pPr>
      <w:r w:rsidRPr="00D23EBE">
        <w:rPr>
          <w:rFonts w:ascii="Times New Roman" w:hAnsi="Times New Roman" w:cs="Times New Roman"/>
        </w:rPr>
        <w:t>Answer: Already added this step in the scheme.</w:t>
      </w:r>
    </w:p>
    <w:p w:rsidR="00D23EBE" w:rsidRDefault="00D23EBE" w:rsidP="00D23EBE">
      <w:pPr>
        <w:pStyle w:val="a3"/>
        <w:tabs>
          <w:tab w:val="left" w:pos="1590"/>
        </w:tabs>
        <w:ind w:leftChars="0"/>
        <w:jc w:val="both"/>
        <w:rPr>
          <w:rFonts w:ascii="Times New Roman" w:hAnsi="Times New Roman" w:cs="Times New Roman"/>
        </w:rPr>
      </w:pPr>
      <w:bookmarkStart w:id="0" w:name="_GoBack"/>
      <w:bookmarkEnd w:id="0"/>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Is the catheter taken out from the acetone or gelatin solution before drying? Please specify. Please indicate the drying step in scheme 1B.</w:t>
      </w:r>
    </w:p>
    <w:p w:rsidR="00D23EBE" w:rsidRDefault="00D23EBE" w:rsidP="00D23EBE">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Answer: Already specified the step.</w:t>
      </w:r>
    </w:p>
    <w:p w:rsidR="00D23EBE" w:rsidRDefault="00D23EBE" w:rsidP="00D23EBE">
      <w:pPr>
        <w:pStyle w:val="a3"/>
        <w:tabs>
          <w:tab w:val="left" w:pos="1590"/>
        </w:tabs>
        <w:ind w:leftChars="0"/>
        <w:jc w:val="both"/>
        <w:rPr>
          <w:rFonts w:ascii="Times New Roman" w:hAnsi="Times New Roman" w:cs="Times New Roman"/>
        </w:rPr>
      </w:pPr>
    </w:p>
    <w:p w:rsidR="00D23EBE" w:rsidRDefault="00814B19" w:rsidP="00D23EBE">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This does not make sense. Why gelatin fibers? Is it the gelatin tube from step 1.2.2.6?</w:t>
      </w:r>
    </w:p>
    <w:p w:rsidR="00D23EBE" w:rsidRDefault="00D23EBE" w:rsidP="00D23EBE">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 xml:space="preserve">Answer: Mistaken writing here, already revised. </w:t>
      </w:r>
    </w:p>
    <w:p w:rsidR="00D23EBE" w:rsidRPr="00D23EBE" w:rsidRDefault="00D23EBE" w:rsidP="00D23EBE">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Is the tube taken out from the PCL/DCM solution first before drying? Please specify</w:t>
      </w:r>
      <w:r>
        <w:rPr>
          <w:rFonts w:ascii="Times New Roman" w:hAnsi="Times New Roman" w:cs="Times New Roman" w:hint="eastAsia"/>
        </w:rPr>
        <w:t>.</w:t>
      </w:r>
    </w:p>
    <w:p w:rsidR="00D23EBE" w:rsidRDefault="00723F34" w:rsidP="00D23EBE">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Answer: Already specified the step.</w:t>
      </w:r>
    </w:p>
    <w:p w:rsidR="00723F34" w:rsidRDefault="00723F34" w:rsidP="00723F34">
      <w:pPr>
        <w:pStyle w:val="a3"/>
        <w:tabs>
          <w:tab w:val="left" w:pos="3480"/>
        </w:tabs>
        <w:ind w:leftChars="0"/>
        <w:jc w:val="both"/>
        <w:rPr>
          <w:rFonts w:ascii="Times New Roman" w:hAnsi="Times New Roman" w:cs="Times New Roman"/>
        </w:rPr>
      </w:pPr>
      <w:r>
        <w:rPr>
          <w:rFonts w:ascii="Times New Roman" w:hAnsi="Times New Roman" w:cs="Times New Roman"/>
        </w:rPr>
        <w:tab/>
      </w: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Please remove commercial language throughout the manuscript.</w:t>
      </w:r>
    </w:p>
    <w:p w:rsidR="00723F34" w:rsidRDefault="00723F34" w:rsidP="00723F34">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Answer: Revised.</w:t>
      </w:r>
    </w:p>
    <w:p w:rsidR="00723F34" w:rsidRDefault="00723F34" w:rsidP="00723F34">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In the rebuttal letter, the authors mentioned that “Right after spun or molded, the gelatin materials were dried in the room temperature and followed the SEM test protocol.” Please add relevant details in this step.</w:t>
      </w:r>
    </w:p>
    <w:p w:rsidR="00723F34" w:rsidRDefault="00723F34" w:rsidP="00723F34">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 xml:space="preserve">Answer: As we mentioned in the 2.1. </w:t>
      </w:r>
      <w:proofErr w:type="gramStart"/>
      <w:r>
        <w:rPr>
          <w:rFonts w:ascii="Times New Roman" w:hAnsi="Times New Roman" w:cs="Times New Roman" w:hint="eastAsia"/>
        </w:rPr>
        <w:t>step</w:t>
      </w:r>
      <w:proofErr w:type="gramEnd"/>
      <w:r>
        <w:rPr>
          <w:rFonts w:ascii="Times New Roman" w:hAnsi="Times New Roman" w:cs="Times New Roman" w:hint="eastAsia"/>
        </w:rPr>
        <w:t xml:space="preserve"> </w:t>
      </w:r>
      <w:r>
        <w:rPr>
          <w:rFonts w:ascii="Times New Roman" w:hAnsi="Times New Roman" w:cs="Times New Roman"/>
        </w:rPr>
        <w:t>“</w:t>
      </w:r>
      <w:r>
        <w:rPr>
          <w:rFonts w:ascii="Times New Roman" w:hAnsi="Times New Roman" w:cs="Times New Roman" w:hint="eastAsia"/>
        </w:rPr>
        <w:t>M</w:t>
      </w:r>
      <w:r w:rsidRPr="00723F34">
        <w:rPr>
          <w:rFonts w:ascii="Times New Roman" w:hAnsi="Times New Roman" w:cs="Times New Roman"/>
        </w:rPr>
        <w:t>ount the piece of dried gelatin tube on a carbon stub.</w:t>
      </w:r>
      <w:r>
        <w:rPr>
          <w:rFonts w:ascii="Times New Roman" w:hAnsi="Times New Roman" w:cs="Times New Roman"/>
        </w:rPr>
        <w:t>”</w:t>
      </w:r>
      <w:r>
        <w:rPr>
          <w:rFonts w:ascii="Times New Roman" w:hAnsi="Times New Roman" w:cs="Times New Roman" w:hint="eastAsia"/>
        </w:rPr>
        <w:t xml:space="preserve">, so before SEM examination the tube should be in dry condition, which is already done in the 1.2.2.8. </w:t>
      </w:r>
      <w:proofErr w:type="gramStart"/>
      <w:r>
        <w:rPr>
          <w:rFonts w:ascii="Times New Roman" w:hAnsi="Times New Roman" w:cs="Times New Roman" w:hint="eastAsia"/>
        </w:rPr>
        <w:t>step</w:t>
      </w:r>
      <w:proofErr w:type="gramEnd"/>
      <w:r>
        <w:rPr>
          <w:rFonts w:ascii="Times New Roman" w:hAnsi="Times New Roman" w:cs="Times New Roman" w:hint="eastAsia"/>
        </w:rPr>
        <w:t>.</w:t>
      </w:r>
    </w:p>
    <w:p w:rsidR="00723F34" w:rsidRDefault="00723F34" w:rsidP="00723F34">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Please define the size of small pieces.</w:t>
      </w:r>
    </w:p>
    <w:p w:rsidR="00723F34" w:rsidRDefault="00723F34" w:rsidP="00723F34">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Answer: Less than 1 mm</w:t>
      </w:r>
      <w:r w:rsidRPr="00723F34">
        <w:rPr>
          <w:rFonts w:ascii="Times New Roman" w:hAnsi="Times New Roman" w:cs="Times New Roman" w:hint="eastAsia"/>
          <w:vertAlign w:val="superscript"/>
        </w:rPr>
        <w:t>2</w:t>
      </w:r>
      <w:r>
        <w:rPr>
          <w:rFonts w:ascii="Times New Roman" w:hAnsi="Times New Roman" w:cs="Times New Roman" w:hint="eastAsia"/>
        </w:rPr>
        <w:t xml:space="preserve">. </w:t>
      </w:r>
      <w:proofErr w:type="gramStart"/>
      <w:r>
        <w:rPr>
          <w:rFonts w:ascii="Times New Roman" w:hAnsi="Times New Roman" w:cs="Times New Roman" w:hint="eastAsia"/>
        </w:rPr>
        <w:t>Revised.</w:t>
      </w:r>
      <w:proofErr w:type="gramEnd"/>
    </w:p>
    <w:p w:rsidR="00723F34" w:rsidRDefault="00723F34" w:rsidP="00723F34">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Please spell out DMEM and provide its composition.</w:t>
      </w:r>
    </w:p>
    <w:p w:rsidR="00723F34" w:rsidRDefault="00723F34" w:rsidP="00723F34">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Answer: Revised.</w:t>
      </w:r>
    </w:p>
    <w:p w:rsidR="00723F34" w:rsidRDefault="00723F34" w:rsidP="00723F34">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lastRenderedPageBreak/>
        <w:t>Is the DMEM medium discarded before transferring? Please specify.</w:t>
      </w:r>
    </w:p>
    <w:p w:rsidR="00723F34" w:rsidRDefault="00723F34" w:rsidP="00723F34">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Answer: Already specified the step.</w:t>
      </w:r>
    </w:p>
    <w:p w:rsidR="00723F34" w:rsidRDefault="00723F34" w:rsidP="00723F34">
      <w:pPr>
        <w:pStyle w:val="a3"/>
        <w:tabs>
          <w:tab w:val="left" w:pos="1590"/>
        </w:tabs>
        <w:ind w:leftChars="0"/>
        <w:jc w:val="both"/>
        <w:rPr>
          <w:rFonts w:ascii="Times New Roman" w:hAnsi="Times New Roman" w:cs="Times New Roman"/>
        </w:rPr>
      </w:pPr>
      <w:r>
        <w:rPr>
          <w:rFonts w:ascii="Times New Roman" w:hAnsi="Times New Roman" w:cs="Times New Roman" w:hint="eastAsia"/>
        </w:rPr>
        <w:t xml:space="preserve"> </w:t>
      </w: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Is supernatant discarded? Please specify.</w:t>
      </w:r>
    </w:p>
    <w:p w:rsidR="00723F34" w:rsidRDefault="00723F34" w:rsidP="00723F34">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Answer: Already specified the step.</w:t>
      </w:r>
    </w:p>
    <w:p w:rsidR="00723F34" w:rsidRDefault="00723F34" w:rsidP="00723F34">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Please describe any limitations of the technique.</w:t>
      </w:r>
    </w:p>
    <w:p w:rsidR="00723F34" w:rsidRDefault="00723F34" w:rsidP="00723F34">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t>
      </w:r>
      <w:r>
        <w:rPr>
          <w:rFonts w:ascii="Times New Roman" w:hAnsi="Times New Roman" w:cs="Times New Roman" w:hint="eastAsia"/>
        </w:rPr>
        <w:t>wer: Already mentioned the limitations, in the line 393-396.</w:t>
      </w:r>
    </w:p>
    <w:p w:rsidR="00723F34" w:rsidRDefault="00723F34" w:rsidP="00723F34">
      <w:pPr>
        <w:pStyle w:val="a3"/>
        <w:tabs>
          <w:tab w:val="left" w:pos="1590"/>
        </w:tabs>
        <w:ind w:leftChars="0"/>
        <w:jc w:val="both"/>
        <w:rPr>
          <w:rFonts w:ascii="Times New Roman" w:hAnsi="Times New Roman" w:cs="Times New Roman"/>
        </w:rPr>
      </w:pPr>
      <w:r>
        <w:rPr>
          <w:rFonts w:ascii="Times New Roman" w:hAnsi="Times New Roman" w:cs="Times New Roman" w:hint="eastAsia"/>
        </w:rPr>
        <w:t xml:space="preserve"> </w:t>
      </w:r>
    </w:p>
    <w:p w:rsidR="00814B19" w:rsidRDefault="00814B19" w:rsidP="00814B19">
      <w:pPr>
        <w:pStyle w:val="a3"/>
        <w:numPr>
          <w:ilvl w:val="0"/>
          <w:numId w:val="2"/>
        </w:numPr>
        <w:tabs>
          <w:tab w:val="left" w:pos="1590"/>
        </w:tabs>
        <w:ind w:leftChars="0"/>
        <w:jc w:val="both"/>
        <w:rPr>
          <w:rFonts w:ascii="Times New Roman" w:hAnsi="Times New Roman" w:cs="Times New Roman"/>
        </w:rPr>
      </w:pPr>
      <w:r w:rsidRPr="00814B19">
        <w:rPr>
          <w:rFonts w:ascii="Times New Roman" w:hAnsi="Times New Roman" w:cs="Times New Roman"/>
        </w:rPr>
        <w:t>Please address reviewer 1’s comment below and incorporate the relevant references.</w:t>
      </w:r>
    </w:p>
    <w:p w:rsidR="00814B19" w:rsidRDefault="00814B19" w:rsidP="00814B19">
      <w:pPr>
        <w:pStyle w:val="a3"/>
        <w:tabs>
          <w:tab w:val="left" w:pos="1590"/>
        </w:tabs>
        <w:ind w:leftChars="0"/>
        <w:jc w:val="both"/>
        <w:rPr>
          <w:rFonts w:ascii="Times New Roman" w:hAnsi="Times New Roman" w:cs="Times New Roman" w:hint="eastAsia"/>
        </w:rPr>
      </w:pPr>
      <w:r w:rsidRPr="00814B19">
        <w:rPr>
          <w:rFonts w:ascii="Times New Roman" w:hAnsi="Times New Roman" w:cs="Times New Roman"/>
        </w:rPr>
        <w:t xml:space="preserve">The discussion section mentions </w:t>
      </w:r>
      <w:proofErr w:type="gramStart"/>
      <w:r w:rsidRPr="00814B19">
        <w:rPr>
          <w:rFonts w:ascii="Times New Roman" w:hAnsi="Times New Roman" w:cs="Times New Roman"/>
        </w:rPr>
        <w:t>work by Kulkarni et al. however there are</w:t>
      </w:r>
      <w:proofErr w:type="gramEnd"/>
      <w:r w:rsidRPr="00814B19">
        <w:rPr>
          <w:rFonts w:ascii="Times New Roman" w:hAnsi="Times New Roman" w:cs="Times New Roman"/>
        </w:rPr>
        <w:t xml:space="preserve"> numerous examples of biopolymers being formed into </w:t>
      </w:r>
      <w:proofErr w:type="spellStart"/>
      <w:r w:rsidRPr="00814B19">
        <w:rPr>
          <w:rFonts w:ascii="Times New Roman" w:hAnsi="Times New Roman" w:cs="Times New Roman"/>
        </w:rPr>
        <w:t>fibres</w:t>
      </w:r>
      <w:proofErr w:type="spellEnd"/>
      <w:r w:rsidRPr="00814B19">
        <w:rPr>
          <w:rFonts w:ascii="Times New Roman" w:hAnsi="Times New Roman" w:cs="Times New Roman"/>
        </w:rPr>
        <w:t xml:space="preserve"> using simple equipment. The statements in the discussion are inflated and inaccurate and should make mention of other biopolymers that are spun, such as cellulose (including </w:t>
      </w:r>
      <w:proofErr w:type="spellStart"/>
      <w:r w:rsidRPr="00814B19">
        <w:rPr>
          <w:rFonts w:ascii="Times New Roman" w:hAnsi="Times New Roman" w:cs="Times New Roman"/>
        </w:rPr>
        <w:t>Lyocel</w:t>
      </w:r>
      <w:proofErr w:type="spellEnd"/>
      <w:r w:rsidRPr="00814B19">
        <w:rPr>
          <w:rFonts w:ascii="Times New Roman" w:hAnsi="Times New Roman" w:cs="Times New Roman"/>
        </w:rPr>
        <w:t xml:space="preserve">), cellulose nanocrystal and fibrils, - alginate (also commonly made as </w:t>
      </w:r>
      <w:proofErr w:type="spellStart"/>
      <w:r w:rsidRPr="00814B19">
        <w:rPr>
          <w:rFonts w:ascii="Times New Roman" w:hAnsi="Times New Roman" w:cs="Times New Roman"/>
        </w:rPr>
        <w:t>fibres</w:t>
      </w:r>
      <w:proofErr w:type="spellEnd"/>
      <w:r w:rsidRPr="00814B19">
        <w:rPr>
          <w:rFonts w:ascii="Times New Roman" w:hAnsi="Times New Roman" w:cs="Times New Roman"/>
        </w:rPr>
        <w:t xml:space="preserve">), and there are quite a number of examples with gelatin and gelatin/alginate e.g. CY Yang 2009. https://doi.org/10.1080/10731190903041022 also </w:t>
      </w:r>
      <w:proofErr w:type="gramStart"/>
      <w:r w:rsidRPr="00814B19">
        <w:rPr>
          <w:rFonts w:ascii="Times New Roman" w:hAnsi="Times New Roman" w:cs="Times New Roman"/>
        </w:rPr>
        <w:t>see</w:t>
      </w:r>
      <w:proofErr w:type="gramEnd"/>
      <w:r w:rsidRPr="00814B19">
        <w:rPr>
          <w:rFonts w:ascii="Times New Roman" w:hAnsi="Times New Roman" w:cs="Times New Roman"/>
        </w:rPr>
        <w:t>: ADVANCED FUNCTIONAL MATERIALS 2013 Volume: 23 Issue: 3 Pages: 346-358 DOI: 10.1002/adfm.201201212</w:t>
      </w:r>
    </w:p>
    <w:p w:rsidR="00723F34" w:rsidRDefault="00723F34" w:rsidP="00814B19">
      <w:pPr>
        <w:pStyle w:val="a3"/>
        <w:tabs>
          <w:tab w:val="left" w:pos="1590"/>
        </w:tabs>
        <w:ind w:leftChars="0"/>
        <w:jc w:val="both"/>
        <w:rPr>
          <w:rFonts w:ascii="Times New Roman" w:hAnsi="Times New Roman" w:cs="Times New Roman" w:hint="eastAsia"/>
        </w:rPr>
      </w:pPr>
      <w:r>
        <w:rPr>
          <w:rFonts w:ascii="Times New Roman" w:hAnsi="Times New Roman" w:cs="Times New Roman" w:hint="eastAsia"/>
        </w:rPr>
        <w:t>Answer: We no longer cited this reference in the discussion section so we didn</w:t>
      </w:r>
      <w:r>
        <w:rPr>
          <w:rFonts w:ascii="Times New Roman" w:hAnsi="Times New Roman" w:cs="Times New Roman"/>
        </w:rPr>
        <w:t>’</w:t>
      </w:r>
      <w:r>
        <w:rPr>
          <w:rFonts w:ascii="Times New Roman" w:hAnsi="Times New Roman" w:cs="Times New Roman" w:hint="eastAsia"/>
        </w:rPr>
        <w:t xml:space="preserve">t address </w:t>
      </w:r>
      <w:r>
        <w:rPr>
          <w:rFonts w:ascii="Times New Roman" w:hAnsi="Times New Roman" w:cs="Times New Roman"/>
        </w:rPr>
        <w:t>this</w:t>
      </w:r>
      <w:r>
        <w:rPr>
          <w:rFonts w:ascii="Times New Roman" w:hAnsi="Times New Roman" w:cs="Times New Roman" w:hint="eastAsia"/>
        </w:rPr>
        <w:t xml:space="preserve"> concern. However, </w:t>
      </w:r>
      <w:r w:rsidR="00A11085">
        <w:rPr>
          <w:rFonts w:ascii="Times New Roman" w:hAnsi="Times New Roman" w:cs="Times New Roman" w:hint="eastAsia"/>
        </w:rPr>
        <w:t>it</w:t>
      </w:r>
      <w:r w:rsidR="00A11085">
        <w:rPr>
          <w:rFonts w:ascii="Times New Roman" w:hAnsi="Times New Roman" w:cs="Times New Roman"/>
        </w:rPr>
        <w:t>’</w:t>
      </w:r>
      <w:r w:rsidR="00A11085">
        <w:rPr>
          <w:rFonts w:ascii="Times New Roman" w:hAnsi="Times New Roman" w:cs="Times New Roman" w:hint="eastAsia"/>
        </w:rPr>
        <w:t xml:space="preserve">s right that </w:t>
      </w:r>
      <w:r w:rsidR="00A11085" w:rsidRPr="00814B19">
        <w:rPr>
          <w:rFonts w:ascii="Times New Roman" w:hAnsi="Times New Roman" w:cs="Times New Roman"/>
        </w:rPr>
        <w:t xml:space="preserve">numerous examples of biopolymers being formed into </w:t>
      </w:r>
      <w:proofErr w:type="spellStart"/>
      <w:r w:rsidR="00A11085" w:rsidRPr="00814B19">
        <w:rPr>
          <w:rFonts w:ascii="Times New Roman" w:hAnsi="Times New Roman" w:cs="Times New Roman"/>
        </w:rPr>
        <w:t>fibres</w:t>
      </w:r>
      <w:proofErr w:type="spellEnd"/>
      <w:r w:rsidR="00A11085" w:rsidRPr="00814B19">
        <w:rPr>
          <w:rFonts w:ascii="Times New Roman" w:hAnsi="Times New Roman" w:cs="Times New Roman"/>
        </w:rPr>
        <w:t xml:space="preserve"> using simple equipment</w:t>
      </w:r>
      <w:r w:rsidR="00A11085">
        <w:rPr>
          <w:rFonts w:ascii="Times New Roman" w:hAnsi="Times New Roman" w:cs="Times New Roman" w:hint="eastAsia"/>
        </w:rPr>
        <w:t>, including CY Yang</w:t>
      </w:r>
      <w:r w:rsidR="00A11085">
        <w:rPr>
          <w:rFonts w:ascii="Times New Roman" w:hAnsi="Times New Roman" w:cs="Times New Roman"/>
        </w:rPr>
        <w:t>’</w:t>
      </w:r>
      <w:r w:rsidR="00A11085">
        <w:rPr>
          <w:rFonts w:ascii="Times New Roman" w:hAnsi="Times New Roman" w:cs="Times New Roman" w:hint="eastAsia"/>
        </w:rPr>
        <w:t>s work, but their work</w:t>
      </w:r>
      <w:r w:rsidR="00851E35">
        <w:rPr>
          <w:rFonts w:ascii="Times New Roman" w:hAnsi="Times New Roman" w:cs="Times New Roman" w:hint="eastAsia"/>
        </w:rPr>
        <w:t>s</w:t>
      </w:r>
      <w:r w:rsidR="00A11085">
        <w:rPr>
          <w:rFonts w:ascii="Times New Roman" w:hAnsi="Times New Roman" w:cs="Times New Roman" w:hint="eastAsia"/>
        </w:rPr>
        <w:t xml:space="preserve"> combined the gelatin with another </w:t>
      </w:r>
      <w:r w:rsidR="00851E35">
        <w:rPr>
          <w:rFonts w:ascii="Times New Roman" w:hAnsi="Times New Roman" w:cs="Times New Roman" w:hint="eastAsia"/>
        </w:rPr>
        <w:t>source</w:t>
      </w:r>
      <w:r w:rsidR="00A11085">
        <w:rPr>
          <w:rFonts w:ascii="Times New Roman" w:hAnsi="Times New Roman" w:cs="Times New Roman" w:hint="eastAsia"/>
        </w:rPr>
        <w:t xml:space="preserve"> to build up</w:t>
      </w:r>
      <w:r w:rsidR="00851E35">
        <w:rPr>
          <w:rFonts w:ascii="Times New Roman" w:hAnsi="Times New Roman" w:cs="Times New Roman" w:hint="eastAsia"/>
        </w:rPr>
        <w:t xml:space="preserve"> the material</w:t>
      </w:r>
      <w:r w:rsidR="00A11085">
        <w:rPr>
          <w:rFonts w:ascii="Times New Roman" w:hAnsi="Times New Roman" w:cs="Times New Roman" w:hint="eastAsia"/>
        </w:rPr>
        <w:t>, which is diff</w:t>
      </w:r>
      <w:r w:rsidR="00851E35">
        <w:rPr>
          <w:rFonts w:ascii="Times New Roman" w:hAnsi="Times New Roman" w:cs="Times New Roman" w:hint="eastAsia"/>
        </w:rPr>
        <w:t>erent with our present protocol.</w:t>
      </w:r>
    </w:p>
    <w:p w:rsidR="00723F34" w:rsidRDefault="00723F34" w:rsidP="00814B19">
      <w:pPr>
        <w:pStyle w:val="a3"/>
        <w:tabs>
          <w:tab w:val="left" w:pos="1590"/>
        </w:tabs>
        <w:ind w:leftChars="0"/>
        <w:jc w:val="both"/>
        <w:rPr>
          <w:rFonts w:ascii="Times New Roman" w:hAnsi="Times New Roman" w:cs="Times New Roman"/>
        </w:rPr>
      </w:pPr>
    </w:p>
    <w:p w:rsidR="00814B19" w:rsidRDefault="00814B19" w:rsidP="00814B19">
      <w:pPr>
        <w:pStyle w:val="a3"/>
        <w:numPr>
          <w:ilvl w:val="0"/>
          <w:numId w:val="2"/>
        </w:numPr>
        <w:tabs>
          <w:tab w:val="left" w:pos="1590"/>
        </w:tabs>
        <w:ind w:leftChars="0"/>
        <w:jc w:val="both"/>
        <w:rPr>
          <w:rFonts w:ascii="Times New Roman" w:hAnsi="Times New Roman" w:cs="Times New Roman" w:hint="eastAsia"/>
        </w:rPr>
      </w:pPr>
      <w:r w:rsidRPr="00814B19">
        <w:rPr>
          <w:rFonts w:ascii="Times New Roman" w:hAnsi="Times New Roman" w:cs="Times New Roman"/>
        </w:rPr>
        <w:t>Please provide some guidance on the appropriate solution concentration that is suitable for this spinning.</w:t>
      </w:r>
    </w:p>
    <w:p w:rsidR="009C2F3A" w:rsidRPr="00814B19" w:rsidRDefault="009C2F3A" w:rsidP="009C2F3A">
      <w:pPr>
        <w:pStyle w:val="a3"/>
        <w:tabs>
          <w:tab w:val="left" w:pos="1590"/>
        </w:tabs>
        <w:ind w:leftChars="0"/>
        <w:jc w:val="both"/>
        <w:rPr>
          <w:rFonts w:ascii="Times New Roman" w:hAnsi="Times New Roman" w:cs="Times New Roman"/>
        </w:rPr>
      </w:pPr>
      <w:r>
        <w:rPr>
          <w:rFonts w:ascii="Times New Roman" w:hAnsi="Times New Roman" w:cs="Times New Roman" w:hint="eastAsia"/>
        </w:rPr>
        <w:t>Answer: Revised.</w:t>
      </w:r>
    </w:p>
    <w:sectPr w:rsidR="009C2F3A" w:rsidRPr="00814B1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A6" w:rsidRDefault="00E771A6" w:rsidP="00E771A6">
      <w:r>
        <w:separator/>
      </w:r>
    </w:p>
  </w:endnote>
  <w:endnote w:type="continuationSeparator" w:id="0">
    <w:p w:rsidR="00E771A6" w:rsidRDefault="00E771A6" w:rsidP="00E7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A6" w:rsidRDefault="00E771A6" w:rsidP="00E771A6">
      <w:r>
        <w:separator/>
      </w:r>
    </w:p>
  </w:footnote>
  <w:footnote w:type="continuationSeparator" w:id="0">
    <w:p w:rsidR="00E771A6" w:rsidRDefault="00E771A6" w:rsidP="00E77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C748E"/>
    <w:multiLevelType w:val="hybridMultilevel"/>
    <w:tmpl w:val="9B3E46F0"/>
    <w:lvl w:ilvl="0" w:tplc="0409000F">
      <w:start w:val="1"/>
      <w:numFmt w:val="decimal"/>
      <w:lvlText w:val="%1."/>
      <w:lvlJc w:val="left"/>
      <w:pPr>
        <w:ind w:left="2070" w:hanging="480"/>
      </w:pPr>
    </w:lvl>
    <w:lvl w:ilvl="1" w:tplc="04090019" w:tentative="1">
      <w:start w:val="1"/>
      <w:numFmt w:val="ideographTraditional"/>
      <w:lvlText w:val="%2、"/>
      <w:lvlJc w:val="left"/>
      <w:pPr>
        <w:ind w:left="2550" w:hanging="480"/>
      </w:pPr>
    </w:lvl>
    <w:lvl w:ilvl="2" w:tplc="0409001B" w:tentative="1">
      <w:start w:val="1"/>
      <w:numFmt w:val="lowerRoman"/>
      <w:lvlText w:val="%3."/>
      <w:lvlJc w:val="right"/>
      <w:pPr>
        <w:ind w:left="3030" w:hanging="480"/>
      </w:pPr>
    </w:lvl>
    <w:lvl w:ilvl="3" w:tplc="0409000F" w:tentative="1">
      <w:start w:val="1"/>
      <w:numFmt w:val="decimal"/>
      <w:lvlText w:val="%4."/>
      <w:lvlJc w:val="left"/>
      <w:pPr>
        <w:ind w:left="3510" w:hanging="480"/>
      </w:pPr>
    </w:lvl>
    <w:lvl w:ilvl="4" w:tplc="04090019" w:tentative="1">
      <w:start w:val="1"/>
      <w:numFmt w:val="ideographTraditional"/>
      <w:lvlText w:val="%5、"/>
      <w:lvlJc w:val="left"/>
      <w:pPr>
        <w:ind w:left="3990" w:hanging="480"/>
      </w:pPr>
    </w:lvl>
    <w:lvl w:ilvl="5" w:tplc="0409001B" w:tentative="1">
      <w:start w:val="1"/>
      <w:numFmt w:val="lowerRoman"/>
      <w:lvlText w:val="%6."/>
      <w:lvlJc w:val="right"/>
      <w:pPr>
        <w:ind w:left="4470" w:hanging="480"/>
      </w:pPr>
    </w:lvl>
    <w:lvl w:ilvl="6" w:tplc="0409000F" w:tentative="1">
      <w:start w:val="1"/>
      <w:numFmt w:val="decimal"/>
      <w:lvlText w:val="%7."/>
      <w:lvlJc w:val="left"/>
      <w:pPr>
        <w:ind w:left="4950" w:hanging="480"/>
      </w:pPr>
    </w:lvl>
    <w:lvl w:ilvl="7" w:tplc="04090019" w:tentative="1">
      <w:start w:val="1"/>
      <w:numFmt w:val="ideographTraditional"/>
      <w:lvlText w:val="%8、"/>
      <w:lvlJc w:val="left"/>
      <w:pPr>
        <w:ind w:left="5430" w:hanging="480"/>
      </w:pPr>
    </w:lvl>
    <w:lvl w:ilvl="8" w:tplc="0409001B" w:tentative="1">
      <w:start w:val="1"/>
      <w:numFmt w:val="lowerRoman"/>
      <w:lvlText w:val="%9."/>
      <w:lvlJc w:val="right"/>
      <w:pPr>
        <w:ind w:left="5910" w:hanging="480"/>
      </w:pPr>
    </w:lvl>
  </w:abstractNum>
  <w:abstractNum w:abstractNumId="1">
    <w:nsid w:val="728D50C8"/>
    <w:multiLevelType w:val="hybridMultilevel"/>
    <w:tmpl w:val="ABFC61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B19"/>
    <w:rsid w:val="004F1AB0"/>
    <w:rsid w:val="00723F34"/>
    <w:rsid w:val="00814B19"/>
    <w:rsid w:val="00851E35"/>
    <w:rsid w:val="00931F46"/>
    <w:rsid w:val="009C2F3A"/>
    <w:rsid w:val="009C7073"/>
    <w:rsid w:val="00A11085"/>
    <w:rsid w:val="00D23EBE"/>
    <w:rsid w:val="00E77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B19"/>
    <w:pPr>
      <w:ind w:leftChars="200" w:left="480"/>
    </w:pPr>
  </w:style>
  <w:style w:type="paragraph" w:styleId="a4">
    <w:name w:val="header"/>
    <w:basedOn w:val="a"/>
    <w:link w:val="a5"/>
    <w:uiPriority w:val="99"/>
    <w:unhideWhenUsed/>
    <w:rsid w:val="00E771A6"/>
    <w:pPr>
      <w:tabs>
        <w:tab w:val="center" w:pos="4153"/>
        <w:tab w:val="right" w:pos="8306"/>
      </w:tabs>
      <w:snapToGrid w:val="0"/>
    </w:pPr>
    <w:rPr>
      <w:sz w:val="20"/>
      <w:szCs w:val="20"/>
    </w:rPr>
  </w:style>
  <w:style w:type="character" w:customStyle="1" w:styleId="a5">
    <w:name w:val="頁首 字元"/>
    <w:basedOn w:val="a0"/>
    <w:link w:val="a4"/>
    <w:uiPriority w:val="99"/>
    <w:rsid w:val="00E771A6"/>
    <w:rPr>
      <w:sz w:val="20"/>
      <w:szCs w:val="20"/>
    </w:rPr>
  </w:style>
  <w:style w:type="paragraph" w:styleId="a6">
    <w:name w:val="footer"/>
    <w:basedOn w:val="a"/>
    <w:link w:val="a7"/>
    <w:uiPriority w:val="99"/>
    <w:unhideWhenUsed/>
    <w:rsid w:val="00E771A6"/>
    <w:pPr>
      <w:tabs>
        <w:tab w:val="center" w:pos="4153"/>
        <w:tab w:val="right" w:pos="8306"/>
      </w:tabs>
      <w:snapToGrid w:val="0"/>
    </w:pPr>
    <w:rPr>
      <w:sz w:val="20"/>
      <w:szCs w:val="20"/>
    </w:rPr>
  </w:style>
  <w:style w:type="character" w:customStyle="1" w:styleId="a7">
    <w:name w:val="頁尾 字元"/>
    <w:basedOn w:val="a0"/>
    <w:link w:val="a6"/>
    <w:uiPriority w:val="99"/>
    <w:rsid w:val="00E771A6"/>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4B19"/>
    <w:pPr>
      <w:ind w:leftChars="200" w:left="480"/>
    </w:pPr>
  </w:style>
  <w:style w:type="paragraph" w:styleId="a4">
    <w:name w:val="header"/>
    <w:basedOn w:val="a"/>
    <w:link w:val="a5"/>
    <w:uiPriority w:val="99"/>
    <w:unhideWhenUsed/>
    <w:rsid w:val="00E771A6"/>
    <w:pPr>
      <w:tabs>
        <w:tab w:val="center" w:pos="4153"/>
        <w:tab w:val="right" w:pos="8306"/>
      </w:tabs>
      <w:snapToGrid w:val="0"/>
    </w:pPr>
    <w:rPr>
      <w:sz w:val="20"/>
      <w:szCs w:val="20"/>
    </w:rPr>
  </w:style>
  <w:style w:type="character" w:customStyle="1" w:styleId="a5">
    <w:name w:val="頁首 字元"/>
    <w:basedOn w:val="a0"/>
    <w:link w:val="a4"/>
    <w:uiPriority w:val="99"/>
    <w:rsid w:val="00E771A6"/>
    <w:rPr>
      <w:sz w:val="20"/>
      <w:szCs w:val="20"/>
    </w:rPr>
  </w:style>
  <w:style w:type="paragraph" w:styleId="a6">
    <w:name w:val="footer"/>
    <w:basedOn w:val="a"/>
    <w:link w:val="a7"/>
    <w:uiPriority w:val="99"/>
    <w:unhideWhenUsed/>
    <w:rsid w:val="00E771A6"/>
    <w:pPr>
      <w:tabs>
        <w:tab w:val="center" w:pos="4153"/>
        <w:tab w:val="right" w:pos="8306"/>
      </w:tabs>
      <w:snapToGrid w:val="0"/>
    </w:pPr>
    <w:rPr>
      <w:sz w:val="20"/>
      <w:szCs w:val="20"/>
    </w:rPr>
  </w:style>
  <w:style w:type="character" w:customStyle="1" w:styleId="a7">
    <w:name w:val="頁尾 字元"/>
    <w:basedOn w:val="a0"/>
    <w:link w:val="a6"/>
    <w:uiPriority w:val="99"/>
    <w:rsid w:val="00E771A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781</Words>
  <Characters>4454</Characters>
  <Application>Microsoft Office Word</Application>
  <DocSecurity>0</DocSecurity>
  <Lines>37</Lines>
  <Paragraphs>10</Paragraphs>
  <ScaleCrop>false</ScaleCrop>
  <Company/>
  <LinksUpToDate>false</LinksUpToDate>
  <CharactersWithSpaces>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NDMC科系共用</dc:creator>
  <cp:lastModifiedBy>NDMC科系共用</cp:lastModifiedBy>
  <cp:revision>6</cp:revision>
  <dcterms:created xsi:type="dcterms:W3CDTF">2018-10-25T02:07:00Z</dcterms:created>
  <dcterms:modified xsi:type="dcterms:W3CDTF">2018-10-26T09:41:00Z</dcterms:modified>
</cp:coreProperties>
</file>