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F0A77" w14:textId="77777777" w:rsidR="006C3640" w:rsidRDefault="006C3640"/>
    <w:p w14:paraId="19BB3FC4" w14:textId="62860534" w:rsidR="003471B8" w:rsidRPr="008637B0" w:rsidRDefault="00513859" w:rsidP="003471B8">
      <w:pPr>
        <w:widowControl w:val="0"/>
        <w:autoSpaceDE w:val="0"/>
        <w:autoSpaceDN w:val="0"/>
        <w:adjustRightInd w:val="0"/>
        <w:spacing w:line="276" w:lineRule="auto"/>
        <w:jc w:val="both"/>
        <w:rPr>
          <w:rFonts w:ascii="Arial" w:hAnsi="Arial" w:cs="Arial"/>
          <w:lang w:val="en-US"/>
        </w:rPr>
      </w:pPr>
      <w:r>
        <w:rPr>
          <w:rFonts w:ascii="Arial" w:hAnsi="Arial" w:cs="Arial"/>
          <w:lang w:val="en-US"/>
        </w:rPr>
        <w:t>October</w:t>
      </w:r>
      <w:r w:rsidR="00B107F2">
        <w:rPr>
          <w:rFonts w:ascii="Arial" w:hAnsi="Arial" w:cs="Arial"/>
          <w:lang w:val="en-US"/>
        </w:rPr>
        <w:t xml:space="preserve"> </w:t>
      </w:r>
      <w:r>
        <w:rPr>
          <w:rFonts w:ascii="Arial" w:hAnsi="Arial" w:cs="Arial"/>
          <w:lang w:val="en-US"/>
        </w:rPr>
        <w:t>6</w:t>
      </w:r>
      <w:r w:rsidR="00AB29EA">
        <w:rPr>
          <w:rFonts w:ascii="Arial" w:hAnsi="Arial" w:cs="Arial"/>
          <w:lang w:val="en-US"/>
        </w:rPr>
        <w:t>th</w:t>
      </w:r>
      <w:r w:rsidR="00942B11">
        <w:rPr>
          <w:rFonts w:ascii="Arial" w:hAnsi="Arial" w:cs="Arial"/>
          <w:lang w:val="en-US"/>
        </w:rPr>
        <w:t>, 2018</w:t>
      </w:r>
    </w:p>
    <w:p w14:paraId="3F8A0244" w14:textId="77777777" w:rsidR="003471B8" w:rsidRPr="008637B0" w:rsidRDefault="003471B8" w:rsidP="003471B8">
      <w:pPr>
        <w:spacing w:before="100" w:beforeAutospacing="1" w:after="100" w:afterAutospacing="1" w:line="276" w:lineRule="auto"/>
        <w:jc w:val="both"/>
        <w:rPr>
          <w:rFonts w:ascii="Arial" w:hAnsi="Arial" w:cs="Arial"/>
          <w:lang w:val="en-US"/>
        </w:rPr>
      </w:pPr>
      <w:r w:rsidRPr="008637B0">
        <w:rPr>
          <w:rFonts w:ascii="Arial" w:hAnsi="Arial" w:cs="Arial"/>
          <w:lang w:val="en-US"/>
        </w:rPr>
        <w:t>Dear Editor,</w:t>
      </w:r>
    </w:p>
    <w:p w14:paraId="2C85D028" w14:textId="0ED58F8E" w:rsidR="003471B8" w:rsidRPr="007C33A1" w:rsidRDefault="00C652A2" w:rsidP="000F2A48">
      <w:pPr>
        <w:widowControl w:val="0"/>
        <w:autoSpaceDE w:val="0"/>
        <w:autoSpaceDN w:val="0"/>
        <w:adjustRightInd w:val="0"/>
        <w:jc w:val="both"/>
        <w:rPr>
          <w:rFonts w:ascii="Arial" w:hAnsi="Arial" w:cs="Arial"/>
          <w:b/>
          <w:bCs/>
          <w:color w:val="000000" w:themeColor="text1"/>
          <w:lang w:val="en-US"/>
        </w:rPr>
      </w:pPr>
      <w:r>
        <w:rPr>
          <w:rFonts w:ascii="Arial" w:hAnsi="Arial" w:cs="Arial"/>
          <w:color w:val="000000" w:themeColor="text1"/>
          <w:lang w:val="en-US"/>
        </w:rPr>
        <w:t>Please, find enclosed our revised</w:t>
      </w:r>
      <w:r w:rsidR="003471B8" w:rsidRPr="001E5A38">
        <w:rPr>
          <w:rFonts w:ascii="Arial" w:hAnsi="Arial" w:cs="Arial"/>
          <w:color w:val="000000" w:themeColor="text1"/>
          <w:lang w:val="en-US"/>
        </w:rPr>
        <w:t xml:space="preserve"> manuscript</w:t>
      </w:r>
      <w:r w:rsidR="003471B8" w:rsidRPr="007C33A1">
        <w:rPr>
          <w:rFonts w:ascii="Arial" w:hAnsi="Arial" w:cs="Arial"/>
          <w:color w:val="000000" w:themeColor="text1"/>
          <w:lang w:val="en-US"/>
        </w:rPr>
        <w:t>, entitled "</w:t>
      </w:r>
      <w:r w:rsidR="007C33A1" w:rsidRPr="007C33A1">
        <w:rPr>
          <w:rFonts w:ascii="Arial" w:hAnsi="Arial" w:cs="Arial"/>
          <w:b/>
          <w:lang w:val="en-US"/>
        </w:rPr>
        <w:t>In vitro differentiation model of human normal memory B cells to long-lived plasma cells</w:t>
      </w:r>
      <w:r w:rsidR="003471B8" w:rsidRPr="007C33A1">
        <w:rPr>
          <w:rFonts w:ascii="Arial" w:hAnsi="Arial" w:cs="Arial"/>
          <w:color w:val="000000" w:themeColor="text1"/>
          <w:lang w:val="en-US"/>
        </w:rPr>
        <w:t xml:space="preserve">" to be considered for publication in </w:t>
      </w:r>
      <w:r w:rsidR="007C33A1">
        <w:rPr>
          <w:rFonts w:ascii="Arial" w:hAnsi="Arial" w:cs="Arial"/>
          <w:color w:val="000000" w:themeColor="text1"/>
          <w:lang w:val="en-US"/>
        </w:rPr>
        <w:t>Jove</w:t>
      </w:r>
      <w:r w:rsidR="003471B8" w:rsidRPr="007C33A1">
        <w:rPr>
          <w:rFonts w:ascii="Arial" w:hAnsi="Arial" w:cs="Arial"/>
          <w:color w:val="000000" w:themeColor="text1"/>
          <w:lang w:val="en-US"/>
        </w:rPr>
        <w:t>.</w:t>
      </w:r>
    </w:p>
    <w:p w14:paraId="248F6620" w14:textId="77777777" w:rsidR="003471B8" w:rsidRPr="001E5A38" w:rsidRDefault="003471B8" w:rsidP="000F2A48">
      <w:pPr>
        <w:widowControl w:val="0"/>
        <w:autoSpaceDE w:val="0"/>
        <w:autoSpaceDN w:val="0"/>
        <w:adjustRightInd w:val="0"/>
        <w:jc w:val="both"/>
        <w:rPr>
          <w:rFonts w:ascii="Arial" w:hAnsi="Arial" w:cs="Arial"/>
          <w:b/>
          <w:bCs/>
          <w:color w:val="000000" w:themeColor="text1"/>
          <w:lang w:val="en-US"/>
        </w:rPr>
      </w:pPr>
    </w:p>
    <w:p w14:paraId="06E240D7" w14:textId="2D4C16A5" w:rsidR="007C33A1" w:rsidRPr="00886A7E" w:rsidRDefault="00C652A2" w:rsidP="007C33A1">
      <w:pPr>
        <w:jc w:val="both"/>
        <w:rPr>
          <w:rFonts w:ascii="Arial" w:hAnsi="Arial" w:cs="Arial"/>
          <w:lang w:val="en-US"/>
        </w:rPr>
      </w:pPr>
      <w:r>
        <w:rPr>
          <w:rFonts w:ascii="Arial" w:eastAsia="Calibri" w:hAnsi="Arial" w:cs="Arial"/>
          <w:lang w:val="en-US"/>
        </w:rPr>
        <w:t xml:space="preserve">We </w:t>
      </w:r>
      <w:r w:rsidR="00513859">
        <w:rPr>
          <w:rFonts w:ascii="Arial" w:eastAsia="Calibri" w:hAnsi="Arial" w:cs="Arial"/>
          <w:lang w:val="en-US"/>
        </w:rPr>
        <w:t>thank the reviewers for their comments that help us to improve our manuscript</w:t>
      </w:r>
      <w:r w:rsidR="007C33A1">
        <w:rPr>
          <w:rFonts w:ascii="Arial" w:eastAsia="Calibri" w:hAnsi="Arial" w:cs="Arial"/>
          <w:lang w:val="en-US"/>
        </w:rPr>
        <w:t>.</w:t>
      </w:r>
      <w:r w:rsidR="00B251A4" w:rsidRPr="00B251A4">
        <w:rPr>
          <w:rFonts w:ascii="Arial" w:hAnsi="Arial" w:cs="Arial"/>
          <w:color w:val="000000"/>
          <w:lang w:val="en-US" w:eastAsia="en-US"/>
        </w:rPr>
        <w:t xml:space="preserve"> </w:t>
      </w:r>
      <w:r w:rsidR="00B251A4" w:rsidRPr="00320647">
        <w:rPr>
          <w:rFonts w:ascii="Arial" w:hAnsi="Arial" w:cs="Arial"/>
          <w:color w:val="000000"/>
          <w:lang w:val="en-US" w:eastAsia="en-US"/>
        </w:rPr>
        <w:t>We have answered all comments and we hope that our manuscript could be published in</w:t>
      </w:r>
      <w:r w:rsidR="00B251A4">
        <w:rPr>
          <w:rFonts w:ascii="Arial" w:hAnsi="Arial" w:cs="Arial"/>
          <w:color w:val="000000"/>
          <w:lang w:val="en-US" w:eastAsia="en-US"/>
        </w:rPr>
        <w:t xml:space="preserve"> Jove.</w:t>
      </w:r>
      <w:bookmarkStart w:id="0" w:name="_GoBack"/>
      <w:bookmarkEnd w:id="0"/>
    </w:p>
    <w:p w14:paraId="102E8390" w14:textId="77777777" w:rsidR="007C33A1" w:rsidRDefault="007C33A1" w:rsidP="007C33A1">
      <w:pPr>
        <w:jc w:val="both"/>
        <w:rPr>
          <w:rFonts w:ascii="Arial" w:hAnsi="Arial" w:cs="Arial"/>
          <w:lang w:val="en-US"/>
        </w:rPr>
      </w:pPr>
    </w:p>
    <w:p w14:paraId="71DDCA4B" w14:textId="550732A3" w:rsidR="003471B8" w:rsidRPr="008637B0" w:rsidRDefault="003471B8" w:rsidP="007C33A1">
      <w:pPr>
        <w:jc w:val="both"/>
        <w:rPr>
          <w:rFonts w:ascii="Arial" w:hAnsi="Arial" w:cs="Arial"/>
          <w:lang w:val="en-US"/>
        </w:rPr>
      </w:pPr>
      <w:r w:rsidRPr="008637B0">
        <w:rPr>
          <w:rFonts w:ascii="Arial" w:hAnsi="Arial" w:cs="Arial"/>
          <w:lang w:val="en-US"/>
        </w:rPr>
        <w:t>The manuscript has been seen and approved by all listed authors.</w:t>
      </w:r>
    </w:p>
    <w:p w14:paraId="64EBBCDF" w14:textId="77777777" w:rsidR="003471B8" w:rsidRPr="004A7348" w:rsidRDefault="003471B8" w:rsidP="003471B8">
      <w:pPr>
        <w:spacing w:line="276" w:lineRule="auto"/>
        <w:jc w:val="both"/>
        <w:rPr>
          <w:rFonts w:ascii="Arial" w:hAnsi="Arial" w:cs="Arial"/>
          <w:lang w:val="en-US" w:eastAsia="en-US"/>
        </w:rPr>
      </w:pPr>
      <w:r w:rsidRPr="004A7348">
        <w:rPr>
          <w:rFonts w:ascii="Arial" w:hAnsi="Arial" w:cs="Arial"/>
          <w:lang w:val="en-US" w:eastAsia="en-US"/>
        </w:rPr>
        <w:t>The authors have no conflict of interest to declare.</w:t>
      </w:r>
    </w:p>
    <w:p w14:paraId="6616E004" w14:textId="77777777" w:rsidR="00AB29EA" w:rsidRDefault="00AB29EA" w:rsidP="006C3640">
      <w:pPr>
        <w:pStyle w:val="Textebrut"/>
        <w:spacing w:line="276" w:lineRule="auto"/>
        <w:jc w:val="both"/>
        <w:rPr>
          <w:rFonts w:ascii="Arial" w:eastAsia="MS Mincho" w:hAnsi="Arial" w:cs="Arial"/>
          <w:sz w:val="24"/>
          <w:szCs w:val="24"/>
          <w:lang w:val="en-GB"/>
        </w:rPr>
      </w:pPr>
    </w:p>
    <w:p w14:paraId="69CFCE3C" w14:textId="1CBB4F62" w:rsidR="00AB29EA" w:rsidRDefault="006C3640" w:rsidP="006C3640">
      <w:pPr>
        <w:pStyle w:val="Textebrut"/>
        <w:spacing w:line="276" w:lineRule="auto"/>
        <w:jc w:val="both"/>
        <w:rPr>
          <w:rFonts w:ascii="Arial" w:eastAsia="MS Mincho" w:hAnsi="Arial" w:cs="Arial"/>
          <w:sz w:val="24"/>
          <w:szCs w:val="24"/>
          <w:lang w:val="en-GB"/>
        </w:rPr>
      </w:pPr>
      <w:r w:rsidRPr="004A7348">
        <w:rPr>
          <w:rFonts w:ascii="Arial" w:eastAsia="MS Mincho" w:hAnsi="Arial" w:cs="Arial"/>
          <w:sz w:val="24"/>
          <w:szCs w:val="24"/>
          <w:lang w:val="en-GB"/>
        </w:rPr>
        <w:t>With my best regards,</w:t>
      </w:r>
    </w:p>
    <w:p w14:paraId="4DF6507D" w14:textId="77777777" w:rsidR="00AB29EA" w:rsidRDefault="00AB29EA" w:rsidP="006C3640">
      <w:pPr>
        <w:spacing w:line="360" w:lineRule="auto"/>
        <w:jc w:val="both"/>
        <w:rPr>
          <w:rFonts w:ascii="Arial" w:eastAsia="MS Mincho" w:hAnsi="Arial"/>
          <w:lang w:val="en-GB"/>
        </w:rPr>
      </w:pPr>
    </w:p>
    <w:p w14:paraId="19581E36" w14:textId="77777777" w:rsidR="006C3640" w:rsidRPr="006C3640" w:rsidRDefault="006C3640" w:rsidP="006C3640">
      <w:pPr>
        <w:spacing w:line="360" w:lineRule="auto"/>
        <w:jc w:val="both"/>
        <w:rPr>
          <w:lang w:val="en-US"/>
        </w:rPr>
      </w:pPr>
      <w:r w:rsidRPr="004A7348">
        <w:rPr>
          <w:rFonts w:ascii="Arial" w:eastAsia="MS Mincho" w:hAnsi="Arial"/>
          <w:lang w:val="en-GB"/>
        </w:rPr>
        <w:t>Dr Jerome MOREAUX</w:t>
      </w:r>
    </w:p>
    <w:p w14:paraId="648BB1C4" w14:textId="5EA204DB" w:rsidR="006C3640" w:rsidRPr="000E7F9C" w:rsidRDefault="003471B8" w:rsidP="006C3640">
      <w:pPr>
        <w:widowControl w:val="0"/>
        <w:autoSpaceDE w:val="0"/>
        <w:autoSpaceDN w:val="0"/>
        <w:adjustRightInd w:val="0"/>
        <w:jc w:val="both"/>
        <w:rPr>
          <w:rFonts w:ascii="Arial" w:hAnsi="Arial" w:cs="Arial"/>
          <w:sz w:val="32"/>
          <w:szCs w:val="32"/>
          <w:lang w:val="en-US"/>
        </w:rPr>
      </w:pPr>
      <w:r>
        <w:rPr>
          <w:rFonts w:ascii="Arial" w:hAnsi="Arial" w:cs="Arial"/>
          <w:lang w:val="en-US"/>
        </w:rPr>
        <w:t xml:space="preserve">Head, </w:t>
      </w:r>
      <w:r w:rsidR="006C3640" w:rsidRPr="000E7F9C">
        <w:rPr>
          <w:rFonts w:ascii="Arial" w:hAnsi="Arial" w:cs="Arial"/>
          <w:lang w:val="en-US"/>
        </w:rPr>
        <w:t>Laboratory for Monitoring Innovative Therapies</w:t>
      </w:r>
    </w:p>
    <w:p w14:paraId="5E2F963A" w14:textId="77777777" w:rsidR="006C3640" w:rsidRPr="000E7F9C" w:rsidRDefault="006C3640" w:rsidP="006C3640">
      <w:pPr>
        <w:widowControl w:val="0"/>
        <w:autoSpaceDE w:val="0"/>
        <w:autoSpaceDN w:val="0"/>
        <w:adjustRightInd w:val="0"/>
        <w:jc w:val="both"/>
        <w:rPr>
          <w:rFonts w:ascii="Arial" w:hAnsi="Arial" w:cs="Arial"/>
          <w:sz w:val="32"/>
          <w:szCs w:val="32"/>
          <w:lang w:val="en-US"/>
        </w:rPr>
      </w:pPr>
      <w:r w:rsidRPr="000E7F9C">
        <w:rPr>
          <w:rFonts w:ascii="Arial" w:hAnsi="Arial" w:cs="Arial"/>
          <w:lang w:val="en-US"/>
        </w:rPr>
        <w:t>Department of Biological Hematology</w:t>
      </w:r>
    </w:p>
    <w:p w14:paraId="62A309BB" w14:textId="77777777" w:rsidR="006C3640" w:rsidRPr="003471B8" w:rsidRDefault="006C3640" w:rsidP="006C3640">
      <w:pPr>
        <w:widowControl w:val="0"/>
        <w:autoSpaceDE w:val="0"/>
        <w:autoSpaceDN w:val="0"/>
        <w:adjustRightInd w:val="0"/>
        <w:jc w:val="both"/>
        <w:rPr>
          <w:rFonts w:ascii="Arial" w:hAnsi="Arial" w:cs="Arial"/>
          <w:lang w:val="en-US"/>
        </w:rPr>
      </w:pPr>
      <w:r w:rsidRPr="003471B8">
        <w:rPr>
          <w:rFonts w:ascii="Arial" w:hAnsi="Arial" w:cs="Arial"/>
          <w:lang w:val="en-US"/>
        </w:rPr>
        <w:t>Hôpital Saint-Eloi - CHRU de Montpellier</w:t>
      </w:r>
    </w:p>
    <w:p w14:paraId="23B942E5" w14:textId="77777777" w:rsidR="006C3640" w:rsidRPr="000E7F9C" w:rsidRDefault="006C3640" w:rsidP="006C3640">
      <w:pPr>
        <w:widowControl w:val="0"/>
        <w:autoSpaceDE w:val="0"/>
        <w:autoSpaceDN w:val="0"/>
        <w:adjustRightInd w:val="0"/>
        <w:jc w:val="both"/>
        <w:rPr>
          <w:rFonts w:ascii="Arial" w:hAnsi="Arial" w:cs="Arial"/>
          <w:lang w:val="en-US"/>
        </w:rPr>
      </w:pPr>
      <w:r w:rsidRPr="000E7F9C">
        <w:rPr>
          <w:rFonts w:ascii="Arial" w:hAnsi="Arial" w:cs="Arial"/>
          <w:lang w:val="en-US"/>
        </w:rPr>
        <w:t>80, av. Augustin Fliche</w:t>
      </w:r>
    </w:p>
    <w:p w14:paraId="15481D9E" w14:textId="77777777" w:rsidR="006C3640" w:rsidRPr="000E7F9C" w:rsidRDefault="006C3640" w:rsidP="006C3640">
      <w:pPr>
        <w:widowControl w:val="0"/>
        <w:autoSpaceDE w:val="0"/>
        <w:autoSpaceDN w:val="0"/>
        <w:adjustRightInd w:val="0"/>
        <w:jc w:val="both"/>
        <w:rPr>
          <w:rFonts w:ascii="Arial" w:hAnsi="Arial" w:cs="Arial"/>
          <w:lang w:val="en-US"/>
        </w:rPr>
      </w:pPr>
      <w:r w:rsidRPr="000E7F9C">
        <w:rPr>
          <w:rFonts w:ascii="Arial" w:hAnsi="Arial" w:cs="Arial"/>
          <w:lang w:val="en-US"/>
        </w:rPr>
        <w:t>34295 Montpellier Cedex 5</w:t>
      </w:r>
    </w:p>
    <w:p w14:paraId="0AA4E263" w14:textId="77777777" w:rsidR="006C3640" w:rsidRPr="000E7F9C" w:rsidRDefault="006C3640" w:rsidP="006C3640">
      <w:pPr>
        <w:widowControl w:val="0"/>
        <w:autoSpaceDE w:val="0"/>
        <w:autoSpaceDN w:val="0"/>
        <w:adjustRightInd w:val="0"/>
        <w:jc w:val="both"/>
        <w:rPr>
          <w:rFonts w:ascii="Arial" w:hAnsi="Arial" w:cs="Arial"/>
          <w:lang w:val="en-US"/>
        </w:rPr>
      </w:pPr>
      <w:r w:rsidRPr="000E7F9C">
        <w:rPr>
          <w:rFonts w:ascii="Arial" w:hAnsi="Arial" w:cs="Arial"/>
          <w:lang w:val="en-US"/>
        </w:rPr>
        <w:t>IGH - Institute of Human Genetics</w:t>
      </w:r>
    </w:p>
    <w:p w14:paraId="728D94FA" w14:textId="34F62049" w:rsidR="006C3640" w:rsidRPr="000E7F9C" w:rsidRDefault="006C3640" w:rsidP="006C3640">
      <w:pPr>
        <w:widowControl w:val="0"/>
        <w:autoSpaceDE w:val="0"/>
        <w:autoSpaceDN w:val="0"/>
        <w:adjustRightInd w:val="0"/>
        <w:jc w:val="both"/>
        <w:rPr>
          <w:rFonts w:ascii="Arial" w:hAnsi="Arial" w:cs="Arial"/>
          <w:lang w:val="en-US"/>
        </w:rPr>
      </w:pPr>
      <w:r w:rsidRPr="000E7F9C">
        <w:rPr>
          <w:rFonts w:ascii="Arial" w:hAnsi="Arial" w:cs="Arial"/>
          <w:lang w:val="en-US"/>
        </w:rPr>
        <w:t>CNRS</w:t>
      </w:r>
      <w:r w:rsidR="008B1663">
        <w:rPr>
          <w:rFonts w:ascii="Arial" w:hAnsi="Arial" w:cs="Arial"/>
          <w:lang w:val="en-US"/>
        </w:rPr>
        <w:t>-UM UMR 900</w:t>
      </w:r>
      <w:r w:rsidRPr="000E7F9C">
        <w:rPr>
          <w:rFonts w:ascii="Arial" w:hAnsi="Arial" w:cs="Arial"/>
          <w:lang w:val="en-US"/>
        </w:rPr>
        <w:t>2</w:t>
      </w:r>
    </w:p>
    <w:p w14:paraId="3C9930AF" w14:textId="77777777" w:rsidR="006C3640" w:rsidRPr="006C3640" w:rsidRDefault="006C3640" w:rsidP="006C3640">
      <w:pPr>
        <w:widowControl w:val="0"/>
        <w:autoSpaceDE w:val="0"/>
        <w:autoSpaceDN w:val="0"/>
        <w:adjustRightInd w:val="0"/>
        <w:jc w:val="both"/>
        <w:rPr>
          <w:lang w:val="en-US"/>
        </w:rPr>
      </w:pPr>
      <w:r w:rsidRPr="006C3640">
        <w:rPr>
          <w:rFonts w:ascii="Helvetica" w:eastAsia="Cambria" w:hAnsi="Helvetica" w:cs="Helvetica"/>
          <w:color w:val="0B4CB4"/>
          <w:u w:val="single" w:color="0B4CB4"/>
          <w:lang w:val="en-US" w:eastAsia="en-US"/>
        </w:rPr>
        <w:t>http://www.igh.cnrs.fr/</w:t>
      </w:r>
    </w:p>
    <w:p w14:paraId="5BED78C6" w14:textId="77777777" w:rsidR="006C3640" w:rsidRPr="003500A3" w:rsidRDefault="006C3640" w:rsidP="006C3640">
      <w:pPr>
        <w:widowControl w:val="0"/>
        <w:autoSpaceDE w:val="0"/>
        <w:autoSpaceDN w:val="0"/>
        <w:adjustRightInd w:val="0"/>
        <w:jc w:val="both"/>
        <w:rPr>
          <w:rFonts w:ascii="Arial" w:hAnsi="Arial" w:cs="Arial"/>
        </w:rPr>
      </w:pPr>
      <w:r w:rsidRPr="003500A3">
        <w:rPr>
          <w:rFonts w:ascii="Arial" w:hAnsi="Arial" w:cs="Arial"/>
        </w:rPr>
        <w:t>phone: +33 (0)4 67 33 79 03</w:t>
      </w:r>
    </w:p>
    <w:p w14:paraId="403F1D8B" w14:textId="77777777" w:rsidR="006C3640" w:rsidRPr="003500A3" w:rsidRDefault="006C3640" w:rsidP="006C3640">
      <w:pPr>
        <w:widowControl w:val="0"/>
        <w:autoSpaceDE w:val="0"/>
        <w:autoSpaceDN w:val="0"/>
        <w:adjustRightInd w:val="0"/>
        <w:jc w:val="both"/>
        <w:rPr>
          <w:rFonts w:ascii="Arial" w:hAnsi="Arial" w:cs="Arial"/>
        </w:rPr>
      </w:pPr>
      <w:r w:rsidRPr="003500A3">
        <w:rPr>
          <w:rFonts w:ascii="Arial" w:hAnsi="Arial" w:cs="Arial"/>
        </w:rPr>
        <w:t>fax: +33 (0)4 67 33 70 36</w:t>
      </w:r>
    </w:p>
    <w:p w14:paraId="08A2BF72" w14:textId="5924D1DC" w:rsidR="00392781" w:rsidRDefault="006C3640" w:rsidP="007C33A1">
      <w:pPr>
        <w:jc w:val="both"/>
        <w:rPr>
          <w:rFonts w:ascii="Arial" w:hAnsi="Arial" w:cs="Arial"/>
          <w:color w:val="0000E9"/>
          <w:u w:val="single" w:color="0000E9"/>
        </w:rPr>
      </w:pPr>
      <w:r w:rsidRPr="003500A3">
        <w:rPr>
          <w:rFonts w:ascii="Arial" w:hAnsi="Arial" w:cs="Arial"/>
        </w:rPr>
        <w:t xml:space="preserve">mail: </w:t>
      </w:r>
      <w:hyperlink r:id="rId7" w:history="1">
        <w:r w:rsidRPr="003500A3">
          <w:rPr>
            <w:rFonts w:ascii="Arial" w:hAnsi="Arial" w:cs="Arial"/>
            <w:color w:val="0000E9"/>
            <w:u w:val="single" w:color="0000E9"/>
          </w:rPr>
          <w:t>jerome.moreaux@igh.cnrs.fr</w:t>
        </w:r>
      </w:hyperlink>
    </w:p>
    <w:p w14:paraId="17C584BA" w14:textId="77777777" w:rsidR="00513859" w:rsidRDefault="00513859" w:rsidP="007C33A1">
      <w:pPr>
        <w:jc w:val="both"/>
        <w:rPr>
          <w:rFonts w:ascii="Arial" w:hAnsi="Arial" w:cs="Arial"/>
          <w:color w:val="0000E9"/>
          <w:u w:val="single" w:color="0000E9"/>
        </w:rPr>
      </w:pPr>
    </w:p>
    <w:p w14:paraId="0F8192D0" w14:textId="77777777" w:rsidR="00513859" w:rsidRDefault="00513859" w:rsidP="007C33A1">
      <w:pPr>
        <w:jc w:val="both"/>
        <w:rPr>
          <w:rFonts w:ascii="Arial" w:hAnsi="Arial" w:cs="Arial"/>
          <w:color w:val="0000E9"/>
          <w:u w:val="single" w:color="0000E9"/>
        </w:rPr>
      </w:pPr>
    </w:p>
    <w:p w14:paraId="78E9F4B9" w14:textId="77777777" w:rsidR="00513859" w:rsidRDefault="00513859" w:rsidP="007C33A1">
      <w:pPr>
        <w:jc w:val="both"/>
        <w:rPr>
          <w:rFonts w:ascii="Arial" w:hAnsi="Arial" w:cs="Arial"/>
          <w:color w:val="0000E9"/>
          <w:u w:val="single" w:color="0000E9"/>
        </w:rPr>
      </w:pPr>
    </w:p>
    <w:p w14:paraId="2890AC6D" w14:textId="77777777" w:rsidR="00513859" w:rsidRPr="00E03BF4" w:rsidRDefault="00513859" w:rsidP="00513859">
      <w:pPr>
        <w:shd w:val="clear" w:color="auto" w:fill="FFFFFF"/>
        <w:spacing w:before="100" w:beforeAutospacing="1" w:after="100" w:afterAutospacing="1"/>
        <w:rPr>
          <w:i/>
          <w:sz w:val="22"/>
          <w:szCs w:val="22"/>
          <w:lang w:val="en-US"/>
        </w:rPr>
      </w:pPr>
      <w:r w:rsidRPr="00E03BF4">
        <w:rPr>
          <w:rFonts w:ascii="Helvetica" w:hAnsi="Helvetica"/>
          <w:b/>
          <w:bCs/>
          <w:i/>
          <w:color w:val="FF0000"/>
          <w:sz w:val="22"/>
          <w:szCs w:val="22"/>
          <w:lang w:val="en-US"/>
        </w:rPr>
        <w:t xml:space="preserve">Editorial Comments: </w:t>
      </w:r>
    </w:p>
    <w:p w14:paraId="51339F5F" w14:textId="77777777" w:rsidR="00513859" w:rsidRPr="00E03BF4" w:rsidRDefault="00513859" w:rsidP="00513859">
      <w:pPr>
        <w:shd w:val="clear" w:color="auto" w:fill="FFFFFF"/>
        <w:spacing w:before="100" w:beforeAutospacing="1" w:after="100" w:afterAutospacing="1"/>
        <w:rPr>
          <w:i/>
          <w:sz w:val="22"/>
          <w:szCs w:val="22"/>
          <w:lang w:val="en-US"/>
        </w:rPr>
      </w:pPr>
      <w:r w:rsidRPr="00E03BF4">
        <w:rPr>
          <w:rFonts w:ascii="Helvetica" w:hAnsi="Helvetica"/>
          <w:i/>
          <w:sz w:val="22"/>
          <w:szCs w:val="22"/>
          <w:lang w:val="en-US"/>
        </w:rPr>
        <w:t xml:space="preserve">• Please take this opportunity to thoroughly proofread the manuscript to ensure that there are no spelling or grammatical errors. </w:t>
      </w:r>
    </w:p>
    <w:p w14:paraId="4475EE2E" w14:textId="77777777" w:rsidR="00513859" w:rsidRPr="00E03BF4"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i/>
          <w:sz w:val="22"/>
          <w:szCs w:val="22"/>
          <w:lang w:val="en-US"/>
        </w:rPr>
        <w:t xml:space="preserve">• </w:t>
      </w:r>
      <w:r w:rsidRPr="00E03BF4">
        <w:rPr>
          <w:rFonts w:ascii="Helvetica" w:hAnsi="Helvetica"/>
          <w:b/>
          <w:bCs/>
          <w:i/>
          <w:color w:val="FF0000"/>
          <w:sz w:val="22"/>
          <w:szCs w:val="22"/>
          <w:lang w:val="en-US"/>
        </w:rPr>
        <w:t xml:space="preserve">Protocol Language: </w:t>
      </w:r>
      <w:r w:rsidRPr="00E03BF4">
        <w:rPr>
          <w:rFonts w:ascii="Helvetica" w:hAnsi="Helvetica"/>
          <w:i/>
          <w:sz w:val="22"/>
          <w:szCs w:val="22"/>
          <w:lang w:val="en-US"/>
        </w:rPr>
        <w:t xml:space="preserve">Please ensure that all text in the protocol section is written in the imperative voice/tense as if you are telling someone how to do the technique (i.e. “Do this”, </w:t>
      </w:r>
      <w:r w:rsidRPr="00E03BF4">
        <w:rPr>
          <w:rFonts w:ascii="Helvetica" w:hAnsi="Helvetica"/>
          <w:i/>
          <w:sz w:val="22"/>
          <w:szCs w:val="22"/>
          <w:lang w:val="en-US"/>
        </w:rPr>
        <w:lastRenderedPageBreak/>
        <w:t xml:space="preserve">“Measure that” etc.) Any text that cannot be written in the imperative tense may be added as a “Note”, however, notes should be used sparingly and actions should be described in the imperative tense wherever possible. </w:t>
      </w:r>
    </w:p>
    <w:p w14:paraId="7B3F3F69"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sz w:val="22"/>
          <w:szCs w:val="22"/>
          <w:lang w:val="en-US"/>
        </w:rPr>
        <w:t>We checked the manuscript.</w:t>
      </w:r>
    </w:p>
    <w:p w14:paraId="4470A424" w14:textId="77777777" w:rsidR="00513859" w:rsidRPr="00E03BF4" w:rsidRDefault="00513859" w:rsidP="00513859">
      <w:pPr>
        <w:shd w:val="clear" w:color="auto" w:fill="FFFFFF"/>
        <w:spacing w:before="100" w:beforeAutospacing="1" w:after="100" w:afterAutospacing="1"/>
        <w:rPr>
          <w:i/>
          <w:sz w:val="22"/>
          <w:szCs w:val="22"/>
          <w:lang w:val="en-US"/>
        </w:rPr>
      </w:pPr>
      <w:r w:rsidRPr="00E03BF4">
        <w:rPr>
          <w:rFonts w:ascii="Helvetica" w:hAnsi="Helvetica"/>
          <w:i/>
          <w:sz w:val="22"/>
          <w:szCs w:val="22"/>
          <w:lang w:val="en-US"/>
        </w:rPr>
        <w:t xml:space="preserve">• </w:t>
      </w:r>
      <w:r w:rsidRPr="00E03BF4">
        <w:rPr>
          <w:rFonts w:ascii="Helvetica" w:hAnsi="Helvetica"/>
          <w:b/>
          <w:bCs/>
          <w:i/>
          <w:color w:val="FF0000"/>
          <w:sz w:val="22"/>
          <w:szCs w:val="22"/>
          <w:lang w:val="en-US"/>
        </w:rPr>
        <w:t xml:space="preserve">Protocol Detail: </w:t>
      </w:r>
      <w:r w:rsidRPr="00E03BF4">
        <w:rPr>
          <w:rFonts w:ascii="Helvetica" w:hAnsi="Helvetica"/>
          <w:i/>
          <w:sz w:val="22"/>
          <w:szCs w:val="22"/>
          <w:lang w:val="en-US"/>
        </w:rPr>
        <w:t xml:space="preserve">Please note that your protocol will be used to generate the script for the video, and must contain everything that you would like shown in the video. </w:t>
      </w:r>
      <w:r w:rsidRPr="00E03BF4">
        <w:rPr>
          <w:rFonts w:ascii="Helvetica" w:hAnsi="Helvetica"/>
          <w:b/>
          <w:bCs/>
          <w:i/>
          <w:sz w:val="22"/>
          <w:szCs w:val="22"/>
          <w:lang w:val="en-US"/>
        </w:rPr>
        <w:t xml:space="preserve">Please add more specific details (e.g. button clicks for software actions, numerical values for settings, etc) to your protocol steps. All of your steps lack explicit details and are too general to film or resproduce. </w:t>
      </w:r>
      <w:r w:rsidRPr="00E03BF4">
        <w:rPr>
          <w:rFonts w:ascii="Helvetica" w:hAnsi="Helvetica"/>
          <w:i/>
          <w:sz w:val="22"/>
          <w:szCs w:val="22"/>
          <w:lang w:val="en-US"/>
        </w:rPr>
        <w:t xml:space="preserve">There should be enough detail in each step to supplement the actions seen in the video so that viewers can easily replicate the protocol. Some examples: </w:t>
      </w:r>
    </w:p>
    <w:p w14:paraId="3055E2CE" w14:textId="77777777" w:rsidR="00513859" w:rsidRPr="003149E8"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i/>
          <w:sz w:val="22"/>
          <w:szCs w:val="22"/>
          <w:lang w:val="en-US"/>
        </w:rPr>
        <w:t>1) Please include an ethics statement before your numbered protocol steps indicating that the protocol follows the guidelines of your institutions human research ethics committee.</w:t>
      </w:r>
    </w:p>
    <w:p w14:paraId="69EAB7A0" w14:textId="77777777" w:rsidR="00513859" w:rsidRPr="00E03BF4" w:rsidRDefault="00513859" w:rsidP="00513859">
      <w:pPr>
        <w:shd w:val="clear" w:color="auto" w:fill="FFFFFF"/>
        <w:spacing w:before="100" w:beforeAutospacing="1" w:after="100" w:afterAutospacing="1"/>
        <w:contextualSpacing/>
        <w:rPr>
          <w:rFonts w:ascii="Helvetica" w:hAnsi="Helvetica"/>
          <w:sz w:val="22"/>
          <w:szCs w:val="22"/>
          <w:lang w:val="en-US"/>
        </w:rPr>
      </w:pPr>
    </w:p>
    <w:p w14:paraId="6C935734"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An ethics statement was included in the manuscript.</w:t>
      </w:r>
    </w:p>
    <w:p w14:paraId="6B855D2D" w14:textId="77777777" w:rsidR="00513859" w:rsidRPr="003149E8"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sz w:val="22"/>
          <w:szCs w:val="22"/>
          <w:lang w:val="en-US"/>
        </w:rPr>
        <w:br/>
      </w:r>
      <w:r w:rsidRPr="00E03BF4">
        <w:rPr>
          <w:rFonts w:ascii="Helvetica" w:hAnsi="Helvetica"/>
          <w:i/>
          <w:sz w:val="22"/>
          <w:szCs w:val="22"/>
          <w:lang w:val="en-US"/>
        </w:rPr>
        <w:t>2) Line 87: Unclear how peripheral blood cells are obtained. Please describe the stepd from the time of blood draw to when the PBC are obtained (e.g. centrifugation etc). Mention all centrifugation speeds in g and report durations and temperatures.</w:t>
      </w:r>
    </w:p>
    <w:p w14:paraId="765467C7"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1F1E34CE"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The manuscript was modified with more details included (p 3, lines 89-97)</w:t>
      </w:r>
    </w:p>
    <w:p w14:paraId="64DC91E2" w14:textId="77777777" w:rsidR="00513859" w:rsidRPr="002E75CE"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sz w:val="22"/>
          <w:szCs w:val="22"/>
          <w:lang w:val="en-US"/>
        </w:rPr>
        <w:br/>
      </w:r>
      <w:r w:rsidRPr="00E03BF4">
        <w:rPr>
          <w:rFonts w:ascii="Helvetica" w:hAnsi="Helvetica"/>
          <w:i/>
          <w:sz w:val="22"/>
          <w:szCs w:val="22"/>
          <w:lang w:val="en-US"/>
        </w:rPr>
        <w:t>3) Line 88: Unclear exactly is done. What is the bead concentration? How is the purification done? Describe the gating strategy.</w:t>
      </w:r>
    </w:p>
    <w:p w14:paraId="7CD57D24"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252EB974"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We described these points with more details.</w:t>
      </w:r>
    </w:p>
    <w:p w14:paraId="0C8D55DC" w14:textId="77777777" w:rsidR="00513859" w:rsidRPr="002E75CE"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sz w:val="22"/>
          <w:szCs w:val="22"/>
          <w:lang w:val="en-US"/>
        </w:rPr>
        <w:br/>
      </w:r>
      <w:r w:rsidRPr="00E03BF4">
        <w:rPr>
          <w:rFonts w:ascii="Helvetica" w:hAnsi="Helvetica"/>
          <w:i/>
          <w:sz w:val="22"/>
          <w:szCs w:val="22"/>
          <w:lang w:val="en-US"/>
        </w:rPr>
        <w:t>4) Lines 91-99: Mention culture duration and environmental conditions.</w:t>
      </w:r>
    </w:p>
    <w:p w14:paraId="25238DAC"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5FFED487"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We modified the manuscript including these informations.</w:t>
      </w:r>
    </w:p>
    <w:p w14:paraId="4E2C1F1A" w14:textId="77777777" w:rsidR="00513859" w:rsidRPr="00B9230E"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sz w:val="22"/>
          <w:szCs w:val="22"/>
          <w:lang w:val="en-US"/>
        </w:rPr>
        <w:br/>
      </w:r>
      <w:r w:rsidRPr="00E03BF4">
        <w:rPr>
          <w:rFonts w:ascii="Helvetica" w:hAnsi="Helvetica"/>
          <w:i/>
          <w:sz w:val="22"/>
          <w:szCs w:val="22"/>
          <w:lang w:val="en-US"/>
        </w:rPr>
        <w:t xml:space="preserve">5) Line 103: Unclear how these steps are performed as most details are absent. </w:t>
      </w:r>
    </w:p>
    <w:p w14:paraId="0DB1FD0B"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00454540"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We included more details within the manuscript.</w:t>
      </w:r>
    </w:p>
    <w:p w14:paraId="7C7E48D7" w14:textId="77777777" w:rsidR="00513859" w:rsidRPr="00E03BF4" w:rsidRDefault="00513859" w:rsidP="00513859">
      <w:pPr>
        <w:shd w:val="clear" w:color="auto" w:fill="FFFFFF"/>
        <w:spacing w:before="100" w:beforeAutospacing="1" w:after="100" w:afterAutospacing="1"/>
        <w:contextualSpacing/>
        <w:rPr>
          <w:rFonts w:ascii="Helvetica" w:hAnsi="Helvetica"/>
          <w:sz w:val="22"/>
          <w:szCs w:val="22"/>
          <w:lang w:val="en-US"/>
        </w:rPr>
      </w:pPr>
    </w:p>
    <w:p w14:paraId="13BD60D6" w14:textId="77777777" w:rsidR="00513859" w:rsidRPr="0098277A"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i/>
          <w:sz w:val="22"/>
          <w:szCs w:val="22"/>
          <w:lang w:val="en-US"/>
        </w:rPr>
        <w:t xml:space="preserve">• </w:t>
      </w:r>
      <w:r w:rsidRPr="00E03BF4">
        <w:rPr>
          <w:rFonts w:ascii="Helvetica" w:hAnsi="Helvetica"/>
          <w:b/>
          <w:bCs/>
          <w:i/>
          <w:color w:val="FF0000"/>
          <w:sz w:val="22"/>
          <w:szCs w:val="22"/>
          <w:lang w:val="en-US"/>
        </w:rPr>
        <w:t xml:space="preserve">Protocol Numbering: </w:t>
      </w:r>
      <w:r w:rsidRPr="00E03BF4">
        <w:rPr>
          <w:rFonts w:ascii="Helvetica" w:hAnsi="Helvetica"/>
          <w:i/>
          <w:sz w:val="22"/>
          <w:szCs w:val="22"/>
          <w:lang w:val="en-US"/>
        </w:rPr>
        <w:t xml:space="preserve">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 </w:t>
      </w:r>
    </w:p>
    <w:p w14:paraId="6338B5DA" w14:textId="77777777" w:rsidR="00513859" w:rsidRPr="00E03BF4" w:rsidRDefault="00513859" w:rsidP="00513859">
      <w:pPr>
        <w:shd w:val="clear" w:color="auto" w:fill="FFFFFF"/>
        <w:spacing w:before="100" w:beforeAutospacing="1" w:after="100" w:afterAutospacing="1"/>
        <w:rPr>
          <w:sz w:val="22"/>
          <w:szCs w:val="22"/>
          <w:lang w:val="en-US"/>
        </w:rPr>
      </w:pPr>
      <w:r>
        <w:rPr>
          <w:rFonts w:ascii="Helvetica" w:hAnsi="Helvetica"/>
          <w:sz w:val="22"/>
          <w:szCs w:val="22"/>
          <w:lang w:val="en-US"/>
        </w:rPr>
        <w:t>The numbering was modified.</w:t>
      </w:r>
    </w:p>
    <w:p w14:paraId="11A54A4F" w14:textId="77777777" w:rsidR="00513859" w:rsidRPr="004E421E" w:rsidRDefault="00513859" w:rsidP="00513859">
      <w:pPr>
        <w:shd w:val="clear" w:color="auto" w:fill="FFFFFF"/>
        <w:spacing w:before="100" w:beforeAutospacing="1" w:after="100" w:afterAutospacing="1"/>
        <w:rPr>
          <w:i/>
          <w:sz w:val="22"/>
          <w:szCs w:val="22"/>
          <w:lang w:val="en-US"/>
        </w:rPr>
      </w:pPr>
      <w:r w:rsidRPr="004E421E">
        <w:rPr>
          <w:rFonts w:ascii="Helvetica" w:hAnsi="Helvetica"/>
          <w:i/>
          <w:sz w:val="22"/>
          <w:szCs w:val="22"/>
          <w:lang w:val="en-US"/>
        </w:rPr>
        <w:lastRenderedPageBreak/>
        <w:t xml:space="preserve">• </w:t>
      </w:r>
      <w:r w:rsidRPr="004E421E">
        <w:rPr>
          <w:rFonts w:ascii="Helvetica" w:hAnsi="Helvetica"/>
          <w:b/>
          <w:bCs/>
          <w:i/>
          <w:color w:val="FF0000"/>
          <w:sz w:val="22"/>
          <w:szCs w:val="22"/>
          <w:lang w:val="en-US"/>
        </w:rPr>
        <w:t xml:space="preserve">Protocol Highlight: </w:t>
      </w:r>
      <w:r w:rsidRPr="004E421E">
        <w:rPr>
          <w:rFonts w:ascii="Helvetica" w:hAnsi="Helvetica"/>
          <w:i/>
          <w:sz w:val="22"/>
          <w:szCs w:val="22"/>
          <w:lang w:val="en-US"/>
        </w:rPr>
        <w:t xml:space="preserve">Please highlight ~1-2.5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 </w:t>
      </w:r>
    </w:p>
    <w:p w14:paraId="0D207193" w14:textId="77777777" w:rsidR="00513859" w:rsidRPr="004E421E" w:rsidRDefault="00513859" w:rsidP="00513859">
      <w:pPr>
        <w:shd w:val="clear" w:color="auto" w:fill="FFFFFF"/>
        <w:spacing w:before="100" w:beforeAutospacing="1" w:after="100" w:afterAutospacing="1"/>
        <w:rPr>
          <w:i/>
          <w:sz w:val="22"/>
          <w:szCs w:val="22"/>
          <w:lang w:val="en-US"/>
        </w:rPr>
      </w:pPr>
      <w:r w:rsidRPr="004E421E">
        <w:rPr>
          <w:rFonts w:ascii="Helvetica" w:hAnsi="Helvetica"/>
          <w:i/>
          <w:sz w:val="22"/>
          <w:szCs w:val="22"/>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4E421E">
        <w:rPr>
          <w:rFonts w:ascii="Helvetica" w:hAnsi="Helvetica"/>
          <w:i/>
          <w:sz w:val="22"/>
          <w:szCs w:val="22"/>
          <w:lang w:val="en-US"/>
        </w:rPr>
        <w:br/>
        <w:t xml:space="preserve">2) The highlighted steps should form a cohesive narrative, that is, there must be a logical flow from one highlighted step to the next. </w:t>
      </w:r>
    </w:p>
    <w:p w14:paraId="30B1C2B6" w14:textId="77777777" w:rsidR="00513859" w:rsidRPr="004E421E" w:rsidRDefault="00513859" w:rsidP="00513859">
      <w:pPr>
        <w:shd w:val="clear" w:color="auto" w:fill="FFFFFF"/>
        <w:spacing w:before="100" w:beforeAutospacing="1" w:after="100" w:afterAutospacing="1"/>
        <w:rPr>
          <w:rFonts w:ascii="Helvetica" w:hAnsi="Helvetica"/>
          <w:i/>
          <w:sz w:val="22"/>
          <w:szCs w:val="22"/>
          <w:lang w:val="en-US"/>
        </w:rPr>
      </w:pPr>
      <w:r w:rsidRPr="004E421E">
        <w:rPr>
          <w:rFonts w:ascii="Helvetica" w:hAnsi="Helvetica"/>
          <w:i/>
          <w:sz w:val="22"/>
          <w:szCs w:val="22"/>
          <w:lang w:val="en-US"/>
        </w:rPr>
        <w:t>3) Please highlight complete sentences (not parts of sentences). Include sub-headings and spaces when calculating the final highlighted length.</w:t>
      </w:r>
      <w:r w:rsidRPr="004E421E">
        <w:rPr>
          <w:rFonts w:ascii="Helvetica" w:hAnsi="Helvetica"/>
          <w:i/>
          <w:sz w:val="22"/>
          <w:szCs w:val="22"/>
          <w:lang w:val="en-US"/>
        </w:rPr>
        <w:br/>
        <w:t>4) Notes cannot be filmed and should be excluded from highlighting.</w:t>
      </w:r>
      <w:r w:rsidRPr="004E421E">
        <w:rPr>
          <w:rFonts w:ascii="Helvetica" w:hAnsi="Helvetica"/>
          <w:i/>
          <w:sz w:val="22"/>
          <w:szCs w:val="22"/>
          <w:lang w:val="en-US"/>
        </w:rPr>
        <w:br/>
        <w:t xml:space="preserve">5) Please bear in mind that software steps without a graphical user interface/calculations/ command line scripting (such as the entire section II of the protocol) cannot be filmed. </w:t>
      </w:r>
    </w:p>
    <w:p w14:paraId="2E877D56" w14:textId="77777777" w:rsidR="00513859" w:rsidRPr="00E03BF4" w:rsidRDefault="00513859" w:rsidP="00513859">
      <w:pPr>
        <w:shd w:val="clear" w:color="auto" w:fill="FFFFFF"/>
        <w:spacing w:before="100" w:beforeAutospacing="1" w:after="100" w:afterAutospacing="1"/>
        <w:rPr>
          <w:sz w:val="22"/>
          <w:szCs w:val="22"/>
          <w:lang w:val="en-US"/>
        </w:rPr>
      </w:pPr>
      <w:r>
        <w:rPr>
          <w:rFonts w:ascii="Helvetica" w:hAnsi="Helvetica"/>
          <w:sz w:val="22"/>
          <w:szCs w:val="22"/>
          <w:lang w:val="en-US"/>
        </w:rPr>
        <w:t>We highlighted parts of the manuscript accordingly.</w:t>
      </w:r>
    </w:p>
    <w:p w14:paraId="1EE00F15" w14:textId="77777777" w:rsidR="00513859" w:rsidRPr="00E03BF4" w:rsidRDefault="00513859" w:rsidP="00513859">
      <w:pPr>
        <w:shd w:val="clear" w:color="auto" w:fill="FFFFFF"/>
        <w:spacing w:before="100" w:beforeAutospacing="1" w:after="100" w:afterAutospacing="1"/>
        <w:rPr>
          <w:sz w:val="22"/>
          <w:szCs w:val="22"/>
          <w:lang w:val="en-US"/>
        </w:rPr>
      </w:pPr>
      <w:r w:rsidRPr="008161A1">
        <w:rPr>
          <w:rFonts w:ascii="Helvetica" w:hAnsi="Helvetica"/>
          <w:i/>
          <w:sz w:val="22"/>
          <w:szCs w:val="22"/>
          <w:lang w:val="en-US"/>
        </w:rPr>
        <w:t xml:space="preserve">• </w:t>
      </w:r>
      <w:r w:rsidRPr="008161A1">
        <w:rPr>
          <w:rFonts w:ascii="Helvetica" w:hAnsi="Helvetica"/>
          <w:b/>
          <w:bCs/>
          <w:i/>
          <w:color w:val="FF0000"/>
          <w:sz w:val="22"/>
          <w:szCs w:val="22"/>
          <w:lang w:val="en-US"/>
        </w:rPr>
        <w:t xml:space="preserve">Discussion: </w:t>
      </w:r>
      <w:r w:rsidRPr="008161A1">
        <w:rPr>
          <w:rFonts w:ascii="Helvetica" w:hAnsi="Helvetica"/>
          <w:i/>
          <w:sz w:val="22"/>
          <w:szCs w:val="22"/>
          <w:lang w:val="en-US"/>
        </w:rPr>
        <w:t>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E03BF4">
        <w:rPr>
          <w:rFonts w:ascii="Helvetica" w:hAnsi="Helvetica"/>
          <w:sz w:val="22"/>
          <w:szCs w:val="22"/>
          <w:lang w:val="en-US"/>
        </w:rPr>
        <w:t xml:space="preserve">. </w:t>
      </w:r>
    </w:p>
    <w:p w14:paraId="14AF4D02" w14:textId="77777777" w:rsidR="00513859" w:rsidRPr="008161A1"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The discussion was extended.</w:t>
      </w:r>
    </w:p>
    <w:p w14:paraId="2429F7EE" w14:textId="77777777" w:rsidR="00513859" w:rsidRDefault="00513859" w:rsidP="00513859">
      <w:pPr>
        <w:shd w:val="clear" w:color="auto" w:fill="FFFFFF"/>
        <w:spacing w:before="100" w:beforeAutospacing="1" w:after="100" w:afterAutospacing="1"/>
        <w:contextualSpacing/>
        <w:rPr>
          <w:rFonts w:ascii="Helvetica" w:hAnsi="Helvetica"/>
          <w:i/>
          <w:sz w:val="22"/>
          <w:szCs w:val="22"/>
          <w:lang w:val="en-US"/>
        </w:rPr>
      </w:pPr>
    </w:p>
    <w:p w14:paraId="791933C2" w14:textId="77777777" w:rsidR="00513859" w:rsidRPr="007C12DD"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i/>
          <w:sz w:val="22"/>
          <w:szCs w:val="22"/>
          <w:lang w:val="en-US"/>
        </w:rPr>
        <w:t xml:space="preserve">• </w:t>
      </w:r>
      <w:r w:rsidRPr="00E03BF4">
        <w:rPr>
          <w:rFonts w:ascii="Helvetica" w:hAnsi="Helvetica"/>
          <w:b/>
          <w:bCs/>
          <w:i/>
          <w:color w:val="FF0000"/>
          <w:sz w:val="22"/>
          <w:szCs w:val="22"/>
          <w:lang w:val="en-US"/>
        </w:rPr>
        <w:t>Figures:</w:t>
      </w:r>
      <w:r w:rsidRPr="00E03BF4">
        <w:rPr>
          <w:rFonts w:ascii="Helvetica" w:hAnsi="Helvetica"/>
          <w:b/>
          <w:bCs/>
          <w:i/>
          <w:color w:val="FF0000"/>
          <w:sz w:val="22"/>
          <w:szCs w:val="22"/>
          <w:lang w:val="en-US"/>
        </w:rPr>
        <w:br/>
      </w:r>
      <w:r w:rsidRPr="00E03BF4">
        <w:rPr>
          <w:rFonts w:ascii="Helvetica" w:hAnsi="Helvetica"/>
          <w:i/>
          <w:sz w:val="22"/>
          <w:szCs w:val="22"/>
          <w:lang w:val="en-US"/>
        </w:rPr>
        <w:t>1) Please increase the font size on axis ticks in fig 2.</w:t>
      </w:r>
    </w:p>
    <w:p w14:paraId="56E3928F"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737A662A"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We modified the figure.</w:t>
      </w:r>
    </w:p>
    <w:p w14:paraId="39AE60E1" w14:textId="77777777" w:rsidR="00513859" w:rsidRPr="007C12DD"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sz w:val="22"/>
          <w:szCs w:val="22"/>
          <w:lang w:val="en-US"/>
        </w:rPr>
        <w:br/>
      </w:r>
      <w:r w:rsidRPr="00E03BF4">
        <w:rPr>
          <w:rFonts w:ascii="Helvetica" w:hAnsi="Helvetica"/>
          <w:i/>
          <w:sz w:val="22"/>
          <w:szCs w:val="22"/>
          <w:lang w:val="en-US"/>
        </w:rPr>
        <w:t xml:space="preserve">2) Please remove the text “Figure #..” from the figure files. </w:t>
      </w:r>
    </w:p>
    <w:p w14:paraId="71C768E2"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0A0F9B71"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This was removed.</w:t>
      </w:r>
    </w:p>
    <w:p w14:paraId="13CB02EA" w14:textId="77777777" w:rsidR="00513859" w:rsidRPr="00E03BF4" w:rsidRDefault="00513859" w:rsidP="00513859">
      <w:pPr>
        <w:shd w:val="clear" w:color="auto" w:fill="FFFFFF"/>
        <w:spacing w:before="100" w:beforeAutospacing="1" w:after="100" w:afterAutospacing="1"/>
        <w:contextualSpacing/>
        <w:rPr>
          <w:sz w:val="22"/>
          <w:szCs w:val="22"/>
          <w:lang w:val="en-US"/>
        </w:rPr>
      </w:pPr>
    </w:p>
    <w:p w14:paraId="6E3B7BB5" w14:textId="77777777" w:rsidR="00513859" w:rsidRPr="00E03BF4" w:rsidRDefault="00513859" w:rsidP="00513859">
      <w:pPr>
        <w:shd w:val="clear" w:color="auto" w:fill="FFFFFF"/>
        <w:spacing w:before="100" w:beforeAutospacing="1" w:after="100" w:afterAutospacing="1"/>
        <w:rPr>
          <w:i/>
          <w:sz w:val="22"/>
          <w:szCs w:val="22"/>
          <w:lang w:val="en-US"/>
        </w:rPr>
      </w:pPr>
      <w:r w:rsidRPr="00E03BF4">
        <w:rPr>
          <w:rFonts w:ascii="Helvetica" w:hAnsi="Helvetica"/>
          <w:i/>
          <w:sz w:val="22"/>
          <w:szCs w:val="22"/>
          <w:lang w:val="en-US"/>
        </w:rPr>
        <w:t xml:space="preserve">• </w:t>
      </w:r>
      <w:r w:rsidRPr="00E03BF4">
        <w:rPr>
          <w:rFonts w:ascii="Helvetica" w:hAnsi="Helvetica"/>
          <w:b/>
          <w:bCs/>
          <w:i/>
          <w:color w:val="FF0000"/>
          <w:sz w:val="22"/>
          <w:szCs w:val="22"/>
          <w:lang w:val="en-US"/>
        </w:rPr>
        <w:t>Commercial Language:</w:t>
      </w:r>
      <w:r w:rsidRPr="00E03BF4">
        <w:rPr>
          <w:rFonts w:ascii="Helvetica" w:hAnsi="Helvetica"/>
          <w:i/>
          <w:sz w:val="22"/>
          <w:szCs w:val="22"/>
          <w:lang w:val="en-US"/>
        </w:rPr>
        <w:t xml:space="preserve">JoVE is unable to publish manuscripts containing commercial sounding language, including trademark or registered trademark symbols (TM/R) and the mention of company brand names before an instrument or reagent. Examples of commercial sounding language in your manuscript are Invitrogen, Sigma-Aldrich, R&amp;D Systems, Peprotech, AbCys SA, FACSAria sorter, Becton Dickinson, IntronA, etc. </w:t>
      </w:r>
    </w:p>
    <w:p w14:paraId="7B05D180" w14:textId="77777777" w:rsidR="00513859" w:rsidRPr="007C12DD"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i/>
          <w:sz w:val="22"/>
          <w:szCs w:val="22"/>
          <w:lang w:val="en-US"/>
        </w:rPr>
        <w:lastRenderedPageBreak/>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9431A5B"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0E56DC78"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We modified the manuscript.</w:t>
      </w:r>
    </w:p>
    <w:p w14:paraId="35549F0B" w14:textId="77777777" w:rsidR="00513859" w:rsidRPr="00D81BB5" w:rsidRDefault="00513859" w:rsidP="00513859">
      <w:pPr>
        <w:shd w:val="clear" w:color="auto" w:fill="FFFFFF"/>
        <w:spacing w:before="100" w:beforeAutospacing="1" w:after="100" w:afterAutospacing="1"/>
        <w:contextualSpacing/>
        <w:rPr>
          <w:rFonts w:ascii="Helvetica" w:hAnsi="Helvetica"/>
          <w:i/>
          <w:sz w:val="22"/>
          <w:szCs w:val="22"/>
          <w:lang w:val="en-US"/>
        </w:rPr>
      </w:pPr>
      <w:r w:rsidRPr="00E03BF4">
        <w:rPr>
          <w:rFonts w:ascii="Helvetica" w:hAnsi="Helvetica"/>
          <w:sz w:val="22"/>
          <w:szCs w:val="22"/>
          <w:lang w:val="en-US"/>
        </w:rPr>
        <w:br/>
      </w:r>
      <w:r w:rsidRPr="00E03BF4">
        <w:rPr>
          <w:rFonts w:ascii="Helvetica" w:hAnsi="Helvetica"/>
          <w:i/>
          <w:sz w:val="22"/>
          <w:szCs w:val="22"/>
          <w:lang w:val="en-US"/>
        </w:rPr>
        <w:t xml:space="preserve">2) While this primarily applies to commercially available products, we ask our authors to sparingly use any specific product names in order to reduce the appearance of any bias. To this end, we ask that you please reduce the number of instances of "____ GenomicScape ___" within your text. </w:t>
      </w:r>
    </w:p>
    <w:p w14:paraId="0A662C5C"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0CC08437"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GenomicScape is a freely available webtool developed by our group. This resource is available for all the scientific community.</w:t>
      </w:r>
    </w:p>
    <w:p w14:paraId="509CEDB3" w14:textId="77777777" w:rsidR="00513859" w:rsidRPr="00E03BF4" w:rsidRDefault="00513859" w:rsidP="00513859">
      <w:pPr>
        <w:shd w:val="clear" w:color="auto" w:fill="FFFFFF"/>
        <w:spacing w:before="100" w:beforeAutospacing="1" w:after="100" w:afterAutospacing="1"/>
        <w:contextualSpacing/>
        <w:rPr>
          <w:sz w:val="22"/>
          <w:szCs w:val="22"/>
          <w:lang w:val="en-US"/>
        </w:rPr>
      </w:pPr>
    </w:p>
    <w:p w14:paraId="2F57BCF4" w14:textId="77777777" w:rsidR="00513859" w:rsidRPr="00E03BF4" w:rsidRDefault="00513859" w:rsidP="00513859">
      <w:pPr>
        <w:shd w:val="clear" w:color="auto" w:fill="FFFFFF"/>
        <w:spacing w:before="100" w:beforeAutospacing="1" w:after="100" w:afterAutospacing="1"/>
        <w:contextualSpacing/>
        <w:rPr>
          <w:sz w:val="22"/>
          <w:szCs w:val="22"/>
          <w:lang w:val="en-US"/>
        </w:rPr>
      </w:pPr>
      <w:r w:rsidRPr="00E03BF4">
        <w:rPr>
          <w:rFonts w:ascii="Helvetica" w:hAnsi="Helvetica"/>
          <w:sz w:val="22"/>
          <w:szCs w:val="22"/>
          <w:lang w:val="en-US"/>
        </w:rPr>
        <w:t xml:space="preserve">• Please define all abbreviations at first use. </w:t>
      </w:r>
    </w:p>
    <w:p w14:paraId="53F896B6"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sz w:val="22"/>
          <w:szCs w:val="22"/>
          <w:lang w:val="en-US"/>
        </w:rPr>
        <w:t xml:space="preserve">• Please use standard abbreviations and symbols for SI Units such as </w:t>
      </w:r>
      <w:r w:rsidRPr="00E03BF4">
        <w:rPr>
          <w:rFonts w:ascii="Helvetica" w:hAnsi="Helvetica"/>
          <w:sz w:val="22"/>
          <w:szCs w:val="22"/>
        </w:rPr>
        <w:t>μ</w:t>
      </w:r>
      <w:r w:rsidRPr="00E03BF4">
        <w:rPr>
          <w:rFonts w:ascii="Helvetica" w:hAnsi="Helvetica"/>
          <w:sz w:val="22"/>
          <w:szCs w:val="22"/>
          <w:lang w:val="en-US"/>
        </w:rPr>
        <w:t xml:space="preserve">L, mL, L, etc., and abbreviations for non-SI units such as h, min, s for time units. Please use a single space between the numerical value and unit. </w:t>
      </w:r>
    </w:p>
    <w:p w14:paraId="02BA9532"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sz w:val="22"/>
          <w:szCs w:val="22"/>
          <w:lang w:val="en-US"/>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p>
    <w:p w14:paraId="4AFA40CE"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b/>
          <w:bCs/>
          <w:color w:val="0000FF"/>
          <w:sz w:val="22"/>
          <w:szCs w:val="22"/>
          <w:lang w:val="en-US"/>
        </w:rPr>
        <w:t xml:space="preserve">Comments from Peer-Reviewers: </w:t>
      </w:r>
    </w:p>
    <w:p w14:paraId="7D950E07"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b/>
          <w:bCs/>
          <w:sz w:val="22"/>
          <w:szCs w:val="22"/>
          <w:lang w:val="en-US"/>
        </w:rPr>
        <w:t xml:space="preserve">Reviewer #1: </w:t>
      </w:r>
    </w:p>
    <w:p w14:paraId="5A4828AA" w14:textId="77777777" w:rsidR="00513859" w:rsidRPr="00E03BF4" w:rsidRDefault="00513859" w:rsidP="00513859">
      <w:pPr>
        <w:shd w:val="clear" w:color="auto" w:fill="FFFFFF"/>
        <w:spacing w:before="100" w:beforeAutospacing="1" w:after="100" w:afterAutospacing="1"/>
        <w:rPr>
          <w:i/>
          <w:sz w:val="22"/>
          <w:szCs w:val="22"/>
          <w:lang w:val="en-US"/>
        </w:rPr>
      </w:pPr>
      <w:r w:rsidRPr="00E03BF4">
        <w:rPr>
          <w:rFonts w:ascii="Helvetica" w:hAnsi="Helvetica"/>
          <w:i/>
          <w:sz w:val="22"/>
          <w:szCs w:val="22"/>
          <w:lang w:val="en-US"/>
        </w:rPr>
        <w:t xml:space="preserve">In this manuscript by Jourdan et al. authors propose a strategy that enables in vitro MBC to plasma cell differentiation in humans. This offers a convenient alternative to obtaining differentiated cells from subjects which are both rare and remotely located. While the idea behind the manuscript is useful, article falls short in multiple aspects. </w:t>
      </w:r>
    </w:p>
    <w:p w14:paraId="1D4CE0FE" w14:textId="77777777" w:rsidR="00513859" w:rsidRPr="00A52DE7"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i/>
          <w:sz w:val="22"/>
          <w:szCs w:val="22"/>
          <w:lang w:val="en-US"/>
        </w:rPr>
        <w:t>Major comments:</w:t>
      </w:r>
      <w:r w:rsidRPr="00E03BF4">
        <w:rPr>
          <w:rFonts w:ascii="Helvetica" w:hAnsi="Helvetica"/>
          <w:i/>
          <w:sz w:val="22"/>
          <w:szCs w:val="22"/>
          <w:lang w:val="en-US"/>
        </w:rPr>
        <w:br/>
        <w:t xml:space="preserve">1-In vitro Plasma cell generation has already been very well documented (Le Gallou et al. Journal of Immunology 2012; Cocco et al. Journal of Immunology 2012) Unfortunately </w:t>
      </w:r>
      <w:r w:rsidRPr="00E03BF4">
        <w:rPr>
          <w:rFonts w:ascii="Helvetica" w:hAnsi="Helvetica"/>
          <w:i/>
          <w:sz w:val="22"/>
          <w:szCs w:val="22"/>
          <w:lang w:val="en-US"/>
        </w:rPr>
        <w:lastRenderedPageBreak/>
        <w:t>authors, despite using a similar procedure to those described in these articles, do not refer to these publications and discuss why we need another method on top of theirs.</w:t>
      </w:r>
    </w:p>
    <w:p w14:paraId="296044F2"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r>
        <w:rPr>
          <w:rFonts w:ascii="Helvetica" w:hAnsi="Helvetica"/>
          <w:sz w:val="22"/>
          <w:szCs w:val="22"/>
          <w:lang w:val="en-US"/>
        </w:rPr>
        <w:t>As indicated in the manuscript, our protocol was defined in 2009 (Jourdan et al. Blood 2009) and improved in 2011 and 2014 (Jourdan et al. Journal of Immunology 2011 and Jourdan et al. Leukemia 2014). We discussed the plasma cell generation studies published in 2012 and the different methodologies p 6 to 7, lines 245 to 266.</w:t>
      </w:r>
    </w:p>
    <w:p w14:paraId="6D41B521" w14:textId="77777777" w:rsidR="00513859" w:rsidRDefault="00513859" w:rsidP="00513859">
      <w:pPr>
        <w:shd w:val="clear" w:color="auto" w:fill="FFFFFF"/>
        <w:spacing w:before="100" w:beforeAutospacing="1" w:after="100" w:afterAutospacing="1"/>
        <w:contextualSpacing/>
        <w:rPr>
          <w:rFonts w:ascii="Helvetica" w:hAnsi="Helvetica"/>
          <w:sz w:val="22"/>
          <w:szCs w:val="22"/>
          <w:lang w:val="en-US"/>
        </w:rPr>
      </w:pPr>
    </w:p>
    <w:p w14:paraId="0CCE9C31" w14:textId="77777777" w:rsidR="00513859" w:rsidRPr="00532C9F"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sz w:val="22"/>
          <w:szCs w:val="22"/>
          <w:lang w:val="en-US"/>
        </w:rPr>
        <w:br/>
      </w:r>
      <w:r w:rsidRPr="00532C9F">
        <w:rPr>
          <w:rFonts w:ascii="Helvetica" w:hAnsi="Helvetica"/>
          <w:i/>
          <w:sz w:val="22"/>
          <w:szCs w:val="22"/>
          <w:lang w:val="en-US"/>
        </w:rPr>
        <w:t>2-The differences in the protocol described in this manuscript compared to the previously published protocols is the use of IL15. The authors should justify the need to use these cytokines while others can generate PCs without them. Also authors should discuss the requirement for each reagent with relevant citations so that readers can have a better understanding of the protocol.</w:t>
      </w:r>
    </w:p>
    <w:p w14:paraId="6D4AB82C"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We modified the manuscript p 6 to 7, lines 257 to 260.</w:t>
      </w:r>
    </w:p>
    <w:p w14:paraId="66886EE9" w14:textId="77777777" w:rsidR="00513859" w:rsidRPr="00007191" w:rsidRDefault="00513859" w:rsidP="00513859">
      <w:pPr>
        <w:shd w:val="clear" w:color="auto" w:fill="FFFFFF"/>
        <w:spacing w:before="100" w:beforeAutospacing="1" w:after="100" w:afterAutospacing="1"/>
        <w:rPr>
          <w:rFonts w:ascii="Helvetica" w:hAnsi="Helvetica"/>
          <w:i/>
          <w:sz w:val="22"/>
          <w:szCs w:val="22"/>
          <w:lang w:val="en-US"/>
        </w:rPr>
      </w:pPr>
      <w:r w:rsidRPr="00007191">
        <w:rPr>
          <w:rFonts w:ascii="Helvetica" w:hAnsi="Helvetica"/>
          <w:i/>
          <w:sz w:val="22"/>
          <w:szCs w:val="22"/>
          <w:lang w:val="en-US"/>
        </w:rPr>
        <w:t xml:space="preserve">3-The functionality of the plasma cells generated through this strategy has not been shown. Is there a life expectancy limit for these cells? Also, how are their antibody production rates compare with equal amounts of in vivo generated plasma cells? There is no single demonstration of antibody production which should be included with representative ELISAs for each stage of differentiation. </w:t>
      </w:r>
    </w:p>
    <w:p w14:paraId="1B13D576"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The goal of the manuscript is to present an illustrate the in vitro model of B to PC differentiation and GEP analyses using tools developed by the group. Antibody production rates were previously fully described by the team for the different differentiation steps (Jourdan et al, Blood, 2009; Jourdan et al. JI, 2011 and Jourdan et al. Leukemia, 2014). We modified the manuscript p 4, lines 144 to 147 and p 7 lines 273 to 277.</w:t>
      </w:r>
    </w:p>
    <w:p w14:paraId="62F0CA29" w14:textId="77777777" w:rsidR="00513859" w:rsidRPr="00E03BF4" w:rsidRDefault="00513859" w:rsidP="00513859">
      <w:pPr>
        <w:shd w:val="clear" w:color="auto" w:fill="FFFFFF"/>
        <w:spacing w:before="100" w:beforeAutospacing="1" w:after="100" w:afterAutospacing="1"/>
        <w:rPr>
          <w:sz w:val="22"/>
          <w:szCs w:val="22"/>
          <w:lang w:val="en-US"/>
        </w:rPr>
      </w:pPr>
    </w:p>
    <w:p w14:paraId="4A886CDF" w14:textId="77777777" w:rsidR="00513859" w:rsidRPr="00957229"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sz w:val="22"/>
          <w:szCs w:val="22"/>
          <w:lang w:val="en-US"/>
        </w:rPr>
        <w:t>Other comments:</w:t>
      </w:r>
      <w:r w:rsidRPr="00E03BF4">
        <w:rPr>
          <w:rFonts w:ascii="Helvetica" w:hAnsi="Helvetica"/>
          <w:sz w:val="22"/>
          <w:szCs w:val="22"/>
          <w:lang w:val="en-US"/>
        </w:rPr>
        <w:br/>
      </w:r>
      <w:r w:rsidRPr="00957229">
        <w:rPr>
          <w:rFonts w:ascii="Helvetica" w:hAnsi="Helvetica"/>
          <w:i/>
          <w:sz w:val="22"/>
          <w:szCs w:val="22"/>
          <w:lang w:val="en-US"/>
        </w:rPr>
        <w:t>1-The term 'Epigenetic genes' should be replaced. This is not an existing term and authors should avoid generating new terminology.</w:t>
      </w:r>
    </w:p>
    <w:p w14:paraId="6EC58904"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We modified the manuscript.</w:t>
      </w:r>
    </w:p>
    <w:p w14:paraId="2B264EC6" w14:textId="77777777" w:rsidR="00513859" w:rsidRPr="00957229"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sz w:val="22"/>
          <w:szCs w:val="22"/>
          <w:lang w:val="en-US"/>
        </w:rPr>
        <w:br/>
      </w:r>
      <w:r w:rsidRPr="00957229">
        <w:rPr>
          <w:rFonts w:ascii="Helvetica" w:hAnsi="Helvetica"/>
          <w:i/>
          <w:sz w:val="22"/>
          <w:szCs w:val="22"/>
          <w:lang w:val="en-US"/>
        </w:rPr>
        <w:t>2-Why are only certain genes compared but not the entire transcriptome?</w:t>
      </w:r>
    </w:p>
    <w:p w14:paraId="77A8C031"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 xml:space="preserve">Entire transcriptional analyses were already done and published. Here, we focused on </w:t>
      </w:r>
    </w:p>
    <w:p w14:paraId="1FE215D5" w14:textId="77777777" w:rsidR="00513859" w:rsidRPr="00957229"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sz w:val="22"/>
          <w:szCs w:val="22"/>
          <w:lang w:val="en-US"/>
        </w:rPr>
        <w:lastRenderedPageBreak/>
        <w:br/>
      </w:r>
      <w:r w:rsidRPr="00957229">
        <w:rPr>
          <w:rFonts w:ascii="Helvetica" w:hAnsi="Helvetica"/>
          <w:i/>
          <w:sz w:val="22"/>
          <w:szCs w:val="22"/>
          <w:lang w:val="en-US"/>
        </w:rPr>
        <w:t>3-The methodological details of PCA analysis are irrelevant and can be excluded. This is a method that describes plasma cell generation.</w:t>
      </w:r>
    </w:p>
    <w:p w14:paraId="3F6C53F0"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The method reported also a molecular atlas of B to PC differentiation using publicly available tools developed by our group. This molecular atlas includes publicly available GEP data related to B to PC differentiation (murine and human GEP data) (kassamabara et al. Plos Comp Biol. 2015).</w:t>
      </w:r>
    </w:p>
    <w:p w14:paraId="39DCE392" w14:textId="77777777" w:rsidR="00513859" w:rsidRPr="00957229" w:rsidRDefault="00513859" w:rsidP="00513859">
      <w:pPr>
        <w:shd w:val="clear" w:color="auto" w:fill="FFFFFF"/>
        <w:spacing w:before="100" w:beforeAutospacing="1" w:after="100" w:afterAutospacing="1"/>
        <w:rPr>
          <w:rFonts w:ascii="Helvetica" w:hAnsi="Helvetica"/>
          <w:i/>
          <w:sz w:val="22"/>
          <w:szCs w:val="22"/>
          <w:lang w:val="en-US"/>
        </w:rPr>
      </w:pPr>
      <w:r w:rsidRPr="00E03BF4">
        <w:rPr>
          <w:rFonts w:ascii="Helvetica" w:hAnsi="Helvetica"/>
          <w:sz w:val="22"/>
          <w:szCs w:val="22"/>
          <w:lang w:val="en-US"/>
        </w:rPr>
        <w:br/>
      </w:r>
      <w:r w:rsidRPr="00957229">
        <w:rPr>
          <w:rFonts w:ascii="Helvetica" w:hAnsi="Helvetica"/>
          <w:i/>
          <w:sz w:val="22"/>
          <w:szCs w:val="22"/>
          <w:lang w:val="en-US"/>
        </w:rPr>
        <w:t xml:space="preserve">4-Authors should check the manuscript for grammatical errors and typos. </w:t>
      </w:r>
    </w:p>
    <w:p w14:paraId="6A133985" w14:textId="77777777" w:rsidR="00513859" w:rsidRPr="002A7754" w:rsidRDefault="00513859" w:rsidP="00513859">
      <w:pPr>
        <w:shd w:val="clear" w:color="auto" w:fill="FFFFFF"/>
        <w:spacing w:before="100" w:beforeAutospacing="1" w:after="100" w:afterAutospacing="1"/>
        <w:rPr>
          <w:rFonts w:ascii="Helvetica" w:hAnsi="Helvetica"/>
          <w:sz w:val="22"/>
          <w:szCs w:val="22"/>
          <w:lang w:val="en-US"/>
        </w:rPr>
      </w:pPr>
      <w:r w:rsidRPr="002A7754">
        <w:rPr>
          <w:rFonts w:ascii="Helvetica" w:hAnsi="Helvetica"/>
          <w:sz w:val="22"/>
          <w:szCs w:val="22"/>
          <w:lang w:val="en-US"/>
        </w:rPr>
        <w:t>The manuscript was reviewed.</w:t>
      </w:r>
    </w:p>
    <w:p w14:paraId="7E928937"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b/>
          <w:bCs/>
          <w:sz w:val="22"/>
          <w:szCs w:val="22"/>
          <w:lang w:val="en-US"/>
        </w:rPr>
        <w:t xml:space="preserve">Reviewer #2: </w:t>
      </w:r>
    </w:p>
    <w:p w14:paraId="56A70461"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sz w:val="22"/>
          <w:szCs w:val="22"/>
          <w:lang w:val="en-US"/>
        </w:rPr>
        <w:t xml:space="preserve">Manuscript Summary: </w:t>
      </w:r>
    </w:p>
    <w:p w14:paraId="605FF1C0"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sz w:val="22"/>
          <w:szCs w:val="22"/>
          <w:lang w:val="en-US"/>
        </w:rPr>
        <w:t xml:space="preserve">The authors described the cell culture method that would recapture in vivo differentiation process from human memory B cells to plasma cells. They also represent the bioinformatics tool for analyzing the gene expression data during memory B cell to plasma cell differentiation. </w:t>
      </w:r>
    </w:p>
    <w:p w14:paraId="5BCA3DE5" w14:textId="77777777" w:rsidR="00513859" w:rsidRPr="00E03BF4" w:rsidRDefault="00513859" w:rsidP="00513859">
      <w:pPr>
        <w:shd w:val="clear" w:color="auto" w:fill="FFFFFF"/>
        <w:spacing w:before="100" w:beforeAutospacing="1" w:after="100" w:afterAutospacing="1"/>
        <w:rPr>
          <w:sz w:val="22"/>
          <w:szCs w:val="22"/>
          <w:lang w:val="en-US"/>
        </w:rPr>
      </w:pPr>
      <w:r w:rsidRPr="00E03BF4">
        <w:rPr>
          <w:rFonts w:ascii="Helvetica" w:hAnsi="Helvetica"/>
          <w:sz w:val="22"/>
          <w:szCs w:val="22"/>
          <w:lang w:val="en-US"/>
        </w:rPr>
        <w:t xml:space="preserve">Major Concerns: None </w:t>
      </w:r>
    </w:p>
    <w:p w14:paraId="78B570A6"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sidRPr="00E03BF4">
        <w:rPr>
          <w:rFonts w:ascii="Helvetica" w:hAnsi="Helvetica"/>
          <w:sz w:val="22"/>
          <w:szCs w:val="22"/>
          <w:lang w:val="en-US"/>
        </w:rPr>
        <w:t>Minor Concerns:</w:t>
      </w:r>
      <w:r w:rsidRPr="00E03BF4">
        <w:rPr>
          <w:rFonts w:ascii="Helvetica" w:hAnsi="Helvetica"/>
          <w:sz w:val="22"/>
          <w:szCs w:val="22"/>
          <w:lang w:val="en-US"/>
        </w:rPr>
        <w:br/>
        <w:t xml:space="preserve">The description of 'I - In vitro normal plasma cell differentiation model' would better be more precise. For example, the plating cell number was not described for the culture stage 2, 3 and 4. Also the explanation on 'Resto6 stromal cell' would be necessary. If the culture efficiency depends on the donor conditions etc, it should also be noted. This referee is interested whether the system is applicable to single cell culture. </w:t>
      </w:r>
    </w:p>
    <w:p w14:paraId="63AF972C"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We defined the part 1 of the protocol more precisely (p 3, lines 89-116). We also extended the description of Resto 6 stromal cells p 7, lines 266 to 270. We also add more details within the discussion p 7, lines 271-277.</w:t>
      </w:r>
    </w:p>
    <w:p w14:paraId="62477163" w14:textId="77777777" w:rsidR="00513859" w:rsidRDefault="00513859" w:rsidP="00513859">
      <w:pPr>
        <w:shd w:val="clear" w:color="auto" w:fill="FFFFFF"/>
        <w:spacing w:before="100" w:beforeAutospacing="1" w:after="100" w:afterAutospacing="1"/>
        <w:rPr>
          <w:rFonts w:ascii="Helvetica" w:hAnsi="Helvetica"/>
          <w:sz w:val="22"/>
          <w:szCs w:val="22"/>
          <w:lang w:val="en-US"/>
        </w:rPr>
      </w:pPr>
      <w:r>
        <w:rPr>
          <w:rFonts w:ascii="Helvetica" w:hAnsi="Helvetica"/>
          <w:sz w:val="22"/>
          <w:szCs w:val="22"/>
          <w:lang w:val="en-US"/>
        </w:rPr>
        <w:t>We never tried to transpose the system to single cell culture. This is an interesting question that we will investigate in the future.</w:t>
      </w:r>
    </w:p>
    <w:p w14:paraId="425E6221" w14:textId="77777777" w:rsidR="00513859" w:rsidRPr="00513859" w:rsidRDefault="00513859" w:rsidP="007C33A1">
      <w:pPr>
        <w:jc w:val="both"/>
        <w:rPr>
          <w:rFonts w:ascii="Arial" w:hAnsi="Arial" w:cs="Arial"/>
          <w:lang w:val="en-US"/>
        </w:rPr>
      </w:pPr>
    </w:p>
    <w:sectPr w:rsidR="00513859" w:rsidRPr="00513859">
      <w:headerReference w:type="default"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D7F34" w14:textId="77777777" w:rsidR="00CA4ED2" w:rsidRDefault="00CA4ED2">
      <w:r>
        <w:separator/>
      </w:r>
    </w:p>
  </w:endnote>
  <w:endnote w:type="continuationSeparator" w:id="0">
    <w:p w14:paraId="48CACCAD" w14:textId="77777777" w:rsidR="00CA4ED2" w:rsidRDefault="00CA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27B2" w14:textId="77777777" w:rsidR="00392781" w:rsidRDefault="00392781">
    <w:pPr>
      <w:jc w:val="center"/>
      <w:rPr>
        <w:rFonts w:ascii="Helvetica" w:hAnsi="Helvetica" w:cs="Helvetica"/>
        <w:color w:val="333333"/>
        <w:sz w:val="18"/>
        <w:szCs w:val="18"/>
      </w:rPr>
    </w:pPr>
    <w:r>
      <w:rPr>
        <w:rFonts w:ascii="Helvetica" w:hAnsi="Helvetica" w:cs="Helvetica"/>
        <w:color w:val="333333"/>
        <w:sz w:val="18"/>
        <w:szCs w:val="18"/>
      </w:rPr>
      <w:t>IGH, 141 rue de la Cardonille, 34396 Montpellier Cedex 5 France</w:t>
    </w:r>
  </w:p>
  <w:p w14:paraId="0FEBC4EA" w14:textId="3BAA8884" w:rsidR="00392781" w:rsidRDefault="00392781">
    <w:pPr>
      <w:jc w:val="center"/>
      <w:rPr>
        <w:rFonts w:ascii="Helvetica" w:hAnsi="Helvetica" w:cs="Helvetica"/>
        <w:color w:val="333333"/>
        <w:sz w:val="18"/>
        <w:szCs w:val="18"/>
      </w:rPr>
    </w:pPr>
    <w:r>
      <w:rPr>
        <w:rFonts w:ascii="Helvetica" w:hAnsi="Helvetica" w:cs="Helvetica"/>
        <w:color w:val="333333"/>
        <w:sz w:val="18"/>
        <w:szCs w:val="18"/>
      </w:rPr>
      <w:t>Phone: +33 (0)4</w:t>
    </w:r>
    <w:r w:rsidR="00E0641E">
      <w:rPr>
        <w:rFonts w:ascii="Helvetica" w:hAnsi="Helvetica" w:cs="Helvetica"/>
        <w:color w:val="333333"/>
        <w:sz w:val="18"/>
        <w:szCs w:val="18"/>
      </w:rPr>
      <w:t>67</w:t>
    </w:r>
    <w:r w:rsidR="00B64747">
      <w:rPr>
        <w:rFonts w:ascii="Helvetica" w:hAnsi="Helvetica" w:cs="Helvetica"/>
        <w:color w:val="333333"/>
        <w:sz w:val="18"/>
        <w:szCs w:val="18"/>
      </w:rPr>
      <w:t> </w:t>
    </w:r>
    <w:r w:rsidR="00E0641E">
      <w:rPr>
        <w:rFonts w:ascii="Helvetica" w:hAnsi="Helvetica" w:cs="Helvetica"/>
        <w:color w:val="333333"/>
        <w:sz w:val="18"/>
        <w:szCs w:val="18"/>
      </w:rPr>
      <w:t>337</w:t>
    </w:r>
    <w:r w:rsidR="00B64747">
      <w:rPr>
        <w:rFonts w:ascii="Helvetica" w:hAnsi="Helvetica" w:cs="Helvetica"/>
        <w:color w:val="333333"/>
        <w:sz w:val="18"/>
        <w:szCs w:val="18"/>
      </w:rPr>
      <w:t xml:space="preserve"> </w:t>
    </w:r>
    <w:r w:rsidR="00E0641E">
      <w:rPr>
        <w:rFonts w:ascii="Helvetica" w:hAnsi="Helvetica" w:cs="Helvetica"/>
        <w:color w:val="333333"/>
        <w:sz w:val="18"/>
        <w:szCs w:val="18"/>
      </w:rPr>
      <w:t>903</w:t>
    </w:r>
    <w:r>
      <w:rPr>
        <w:rFonts w:ascii="Helvetica" w:hAnsi="Helvetica" w:cs="Helvetica"/>
        <w:color w:val="333333"/>
        <w:sz w:val="18"/>
        <w:szCs w:val="18"/>
      </w:rPr>
      <w:t xml:space="preserve"> – Fax: +33 (0)4</w:t>
    </w:r>
    <w:r w:rsidR="00E0641E">
      <w:rPr>
        <w:rFonts w:ascii="Helvetica" w:hAnsi="Helvetica" w:cs="Helvetica"/>
        <w:color w:val="333333"/>
        <w:sz w:val="18"/>
        <w:szCs w:val="18"/>
      </w:rPr>
      <w:t>67</w:t>
    </w:r>
    <w:r w:rsidR="00B64747">
      <w:rPr>
        <w:rFonts w:ascii="Helvetica" w:hAnsi="Helvetica" w:cs="Helvetica"/>
        <w:color w:val="333333"/>
        <w:sz w:val="18"/>
        <w:szCs w:val="18"/>
      </w:rPr>
      <w:t> </w:t>
    </w:r>
    <w:r w:rsidR="00E0641E">
      <w:rPr>
        <w:rFonts w:ascii="Helvetica" w:hAnsi="Helvetica" w:cs="Helvetica"/>
        <w:color w:val="333333"/>
        <w:sz w:val="18"/>
        <w:szCs w:val="18"/>
      </w:rPr>
      <w:t>337</w:t>
    </w:r>
    <w:r w:rsidR="00B64747">
      <w:rPr>
        <w:rFonts w:ascii="Helvetica" w:hAnsi="Helvetica" w:cs="Helvetica"/>
        <w:color w:val="333333"/>
        <w:sz w:val="18"/>
        <w:szCs w:val="18"/>
      </w:rPr>
      <w:t xml:space="preserve"> </w:t>
    </w:r>
    <w:r w:rsidR="00E0641E">
      <w:rPr>
        <w:rFonts w:ascii="Helvetica" w:hAnsi="Helvetica" w:cs="Helvetica"/>
        <w:color w:val="333333"/>
        <w:sz w:val="18"/>
        <w:szCs w:val="18"/>
      </w:rPr>
      <w:t xml:space="preserve">036 </w:t>
    </w:r>
    <w:r w:rsidR="00733F50">
      <w:rPr>
        <w:rFonts w:ascii="Helvetica" w:hAnsi="Helvetica" w:cs="Helvetica"/>
        <w:color w:val="333333"/>
        <w:sz w:val="18"/>
        <w:szCs w:val="18"/>
      </w:rPr>
      <w:t>– E-mail: jerome.moreaux</w:t>
    </w:r>
    <w:r>
      <w:rPr>
        <w:rFonts w:ascii="Helvetica" w:hAnsi="Helvetica" w:cs="Helvetica"/>
        <w:color w:val="333333"/>
        <w:sz w:val="18"/>
        <w:szCs w:val="18"/>
      </w:rPr>
      <w:t xml:space="preserve">@igh.cnrs.fr  </w:t>
    </w:r>
  </w:p>
  <w:p w14:paraId="62EDF20A" w14:textId="77777777" w:rsidR="00392781" w:rsidRDefault="00CA4ED2">
    <w:pPr>
      <w:jc w:val="center"/>
      <w:rPr>
        <w:rFonts w:ascii="Helvetica" w:hAnsi="Helvetica" w:cs="Helvetica"/>
        <w:color w:val="333333"/>
        <w:sz w:val="18"/>
        <w:szCs w:val="18"/>
      </w:rPr>
    </w:pPr>
    <w:hyperlink r:id="rId1" w:history="1">
      <w:r w:rsidR="00A62020" w:rsidRPr="001356C5">
        <w:rPr>
          <w:rStyle w:val="Lienhypertexte"/>
          <w:rFonts w:ascii="Helvetica" w:hAnsi="Helvetica" w:cs="Helvetica"/>
          <w:sz w:val="18"/>
          <w:szCs w:val="18"/>
        </w:rPr>
        <w:t>http://www.igh.cnrs.fr</w:t>
      </w:r>
    </w:hyperlink>
  </w:p>
  <w:p w14:paraId="5D6B49D7" w14:textId="77777777" w:rsidR="00B64747" w:rsidRDefault="00A62020" w:rsidP="00B64747">
    <w:pPr>
      <w:jc w:val="center"/>
      <w:rPr>
        <w:sz w:val="20"/>
        <w:szCs w:val="20"/>
      </w:rPr>
    </w:pPr>
    <w:r>
      <w:t xml:space="preserve">    </w:t>
    </w:r>
    <w:r w:rsidR="005C7633">
      <w:rPr>
        <w:noProof/>
      </w:rPr>
      <w:drawing>
        <wp:inline distT="0" distB="0" distL="0" distR="0" wp14:anchorId="27B1B9E9" wp14:editId="6835EA45">
          <wp:extent cx="444500" cy="444500"/>
          <wp:effectExtent l="0" t="0" r="12700" b="127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RSfilaire-gran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44500" cy="444500"/>
                  </a:xfrm>
                  <a:prstGeom prst="rect">
                    <a:avLst/>
                  </a:prstGeom>
                  <a:noFill/>
                  <a:ln>
                    <a:noFill/>
                  </a:ln>
                </pic:spPr>
              </pic:pic>
            </a:graphicData>
          </a:graphic>
        </wp:inline>
      </w:drawing>
    </w:r>
    <w:r w:rsidR="00B64747">
      <w:t xml:space="preserve">                                                                                                              </w:t>
    </w:r>
    <w:r w:rsidR="005C7633">
      <w:rPr>
        <w:noProof/>
      </w:rPr>
      <w:drawing>
        <wp:inline distT="0" distB="0" distL="0" distR="0" wp14:anchorId="776955F8" wp14:editId="1F14036E">
          <wp:extent cx="558800" cy="558800"/>
          <wp:effectExtent l="0" t="0" r="0" b="0"/>
          <wp:docPr id="3" name="Image 3" descr="Logo_université_montpe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niversité_montpelli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r w:rsidR="00B64747">
      <w:t xml:space="preserve"> </w:t>
    </w:r>
  </w:p>
  <w:p w14:paraId="77FC9FA2" w14:textId="77777777" w:rsidR="00A62020" w:rsidRDefault="00A62020">
    <w:pPr>
      <w:jc w:val="cen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F0028" w14:textId="77777777" w:rsidR="00CA4ED2" w:rsidRDefault="00CA4ED2">
      <w:r>
        <w:separator/>
      </w:r>
    </w:p>
  </w:footnote>
  <w:footnote w:type="continuationSeparator" w:id="0">
    <w:p w14:paraId="0F080DE4" w14:textId="77777777" w:rsidR="00CA4ED2" w:rsidRDefault="00CA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92" w:type="dxa"/>
      <w:tblLayout w:type="fixed"/>
      <w:tblLook w:val="01E0" w:firstRow="1" w:lastRow="1" w:firstColumn="1" w:lastColumn="1" w:noHBand="0" w:noVBand="0"/>
    </w:tblPr>
    <w:tblGrid>
      <w:gridCol w:w="2880"/>
      <w:gridCol w:w="7020"/>
      <w:gridCol w:w="900"/>
    </w:tblGrid>
    <w:tr w:rsidR="00392781" w:rsidRPr="00A62020" w14:paraId="4A7FBD1F" w14:textId="77777777">
      <w:tc>
        <w:tcPr>
          <w:tcW w:w="2880" w:type="dxa"/>
        </w:tcPr>
        <w:p w14:paraId="2AAAB9D1" w14:textId="77777777" w:rsidR="00392781" w:rsidRDefault="005C7633">
          <w:pPr>
            <w:pStyle w:val="En-tte"/>
          </w:pPr>
          <w:r>
            <w:rPr>
              <w:noProof/>
            </w:rPr>
            <w:drawing>
              <wp:inline distT="0" distB="0" distL="0" distR="0" wp14:anchorId="73241E26" wp14:editId="4BA5837A">
                <wp:extent cx="1536700" cy="1066800"/>
                <wp:effectExtent l="0" t="0" r="12700" b="0"/>
                <wp:docPr id="1" name="Image 1" descr="logo IGH anglais g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GH anglais g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1066800"/>
                        </a:xfrm>
                        <a:prstGeom prst="rect">
                          <a:avLst/>
                        </a:prstGeom>
                        <a:noFill/>
                        <a:ln>
                          <a:noFill/>
                        </a:ln>
                      </pic:spPr>
                    </pic:pic>
                  </a:graphicData>
                </a:graphic>
              </wp:inline>
            </w:drawing>
          </w:r>
        </w:p>
      </w:tc>
      <w:tc>
        <w:tcPr>
          <w:tcW w:w="7020" w:type="dxa"/>
          <w:vAlign w:val="center"/>
        </w:tcPr>
        <w:p w14:paraId="72A7445D" w14:textId="77777777" w:rsidR="00392781" w:rsidRPr="005C7633" w:rsidRDefault="00392781">
          <w:pPr>
            <w:pStyle w:val="En-tte"/>
            <w:jc w:val="center"/>
            <w:rPr>
              <w:rFonts w:ascii="Helvetica" w:hAnsi="Helvetica" w:cs="Helvetica"/>
              <w:b/>
              <w:color w:val="006AB2"/>
              <w:sz w:val="32"/>
              <w:szCs w:val="32"/>
              <w14:shadow w14:blurRad="50800" w14:dist="38100" w14:dir="2700000" w14:sx="100000" w14:sy="100000" w14:kx="0" w14:ky="0" w14:algn="tl">
                <w14:srgbClr w14:val="000000">
                  <w14:alpha w14:val="60000"/>
                </w14:srgbClr>
              </w14:shadow>
            </w:rPr>
          </w:pPr>
        </w:p>
        <w:p w14:paraId="15F6A1E4" w14:textId="77777777" w:rsidR="00392781" w:rsidRPr="005C7633" w:rsidRDefault="00392781">
          <w:pPr>
            <w:pStyle w:val="En-tte"/>
            <w:jc w:val="center"/>
            <w:rPr>
              <w:rFonts w:ascii="Helvetica" w:hAnsi="Helvetica" w:cs="Helvetica"/>
              <w:b/>
              <w:color w:val="006AB2"/>
              <w:sz w:val="32"/>
              <w:szCs w:val="32"/>
              <w14:shadow w14:blurRad="50800" w14:dist="38100" w14:dir="2700000" w14:sx="100000" w14:sy="100000" w14:kx="0" w14:ky="0" w14:algn="tl">
                <w14:srgbClr w14:val="000000">
                  <w14:alpha w14:val="60000"/>
                </w14:srgbClr>
              </w14:shadow>
            </w:rPr>
          </w:pPr>
        </w:p>
        <w:p w14:paraId="31AD7647" w14:textId="77777777" w:rsidR="00392781" w:rsidRPr="00A62020" w:rsidRDefault="00392781">
          <w:pPr>
            <w:pStyle w:val="En-tte"/>
            <w:jc w:val="center"/>
          </w:pPr>
          <w:r w:rsidRPr="00A62020">
            <w:rPr>
              <w:rFonts w:ascii="Helvetica" w:hAnsi="Helvetica" w:cs="Helvetica"/>
              <w:color w:val="006AB2"/>
              <w:sz w:val="32"/>
              <w:szCs w:val="32"/>
            </w:rPr>
            <w:t>I</w:t>
          </w:r>
          <w:r w:rsidRPr="00A62020">
            <w:rPr>
              <w:rFonts w:ascii="Helvetica" w:hAnsi="Helvetica" w:cs="Helvetica"/>
              <w:sz w:val="32"/>
              <w:szCs w:val="32"/>
            </w:rPr>
            <w:t xml:space="preserve">NSTITUTE OF </w:t>
          </w:r>
          <w:r w:rsidRPr="00A62020">
            <w:rPr>
              <w:rFonts w:ascii="Helvetica" w:hAnsi="Helvetica" w:cs="Helvetica"/>
              <w:color w:val="006AB2"/>
              <w:sz w:val="32"/>
              <w:szCs w:val="32"/>
            </w:rPr>
            <w:t>H</w:t>
          </w:r>
          <w:r w:rsidRPr="00A62020">
            <w:rPr>
              <w:rFonts w:ascii="Helvetica" w:hAnsi="Helvetica" w:cs="Helvetica"/>
              <w:sz w:val="32"/>
              <w:szCs w:val="32"/>
            </w:rPr>
            <w:t xml:space="preserve">UMAN </w:t>
          </w:r>
          <w:r w:rsidRPr="00A62020">
            <w:rPr>
              <w:rFonts w:ascii="Helvetica" w:hAnsi="Helvetica" w:cs="Helvetica"/>
              <w:color w:val="006AB2"/>
              <w:sz w:val="32"/>
              <w:szCs w:val="32"/>
            </w:rPr>
            <w:t>G</w:t>
          </w:r>
          <w:r w:rsidRPr="00A62020">
            <w:rPr>
              <w:rFonts w:ascii="Helvetica" w:hAnsi="Helvetica" w:cs="Helvetica"/>
              <w:sz w:val="32"/>
              <w:szCs w:val="32"/>
            </w:rPr>
            <w:t xml:space="preserve">ENETICS </w:t>
          </w:r>
        </w:p>
        <w:p w14:paraId="669F6273" w14:textId="77777777" w:rsidR="00392781" w:rsidRPr="00A62020" w:rsidRDefault="00A62020">
          <w:pPr>
            <w:pStyle w:val="En-tte"/>
            <w:jc w:val="center"/>
            <w:rPr>
              <w:rFonts w:ascii="Helvetica" w:hAnsi="Helvetica" w:cs="Helvetica"/>
              <w:sz w:val="18"/>
              <w:szCs w:val="18"/>
            </w:rPr>
          </w:pPr>
          <w:r>
            <w:rPr>
              <w:rFonts w:ascii="Helvetica" w:hAnsi="Helvetica" w:cs="Helvetica"/>
              <w:sz w:val="18"/>
              <w:szCs w:val="18"/>
            </w:rPr>
            <w:t xml:space="preserve">UMR9002, Centre National de la Recherche Scientifique, Université de Montpellier                                                                                              </w:t>
          </w:r>
        </w:p>
      </w:tc>
      <w:tc>
        <w:tcPr>
          <w:tcW w:w="900" w:type="dxa"/>
          <w:vAlign w:val="center"/>
        </w:tcPr>
        <w:p w14:paraId="0B90BBC2" w14:textId="77777777" w:rsidR="00392781" w:rsidRPr="00A62020" w:rsidRDefault="00392781">
          <w:pPr>
            <w:pStyle w:val="En-tte"/>
            <w:jc w:val="center"/>
          </w:pPr>
        </w:p>
      </w:tc>
    </w:tr>
  </w:tbl>
  <w:p w14:paraId="21871838" w14:textId="77777777" w:rsidR="00392781" w:rsidRPr="00A62020" w:rsidRDefault="003927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0CA8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06002E"/>
    <w:multiLevelType w:val="hybridMultilevel"/>
    <w:tmpl w:val="54FE27E0"/>
    <w:lvl w:ilvl="0" w:tplc="1556D0A8">
      <w:start w:val="1"/>
      <w:numFmt w:val="decimal"/>
      <w:lvlText w:val="%1)"/>
      <w:lvlJc w:val="left"/>
      <w:pPr>
        <w:ind w:left="720" w:hanging="360"/>
      </w:pPr>
      <w:rPr>
        <w:rFonts w:ascii="Helvetica" w:hAnsi="Helvetica" w:hint="default"/>
        <w:color w:val="00000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20"/>
    <w:rsid w:val="000778DF"/>
    <w:rsid w:val="000F2A48"/>
    <w:rsid w:val="001974FF"/>
    <w:rsid w:val="00226064"/>
    <w:rsid w:val="002266DC"/>
    <w:rsid w:val="0028537A"/>
    <w:rsid w:val="003471B8"/>
    <w:rsid w:val="00363A50"/>
    <w:rsid w:val="00374467"/>
    <w:rsid w:val="00392781"/>
    <w:rsid w:val="003C4427"/>
    <w:rsid w:val="003C5F6B"/>
    <w:rsid w:val="004058C8"/>
    <w:rsid w:val="00413B1F"/>
    <w:rsid w:val="00417FCF"/>
    <w:rsid w:val="00446BDE"/>
    <w:rsid w:val="00472BD3"/>
    <w:rsid w:val="004739F9"/>
    <w:rsid w:val="004D5066"/>
    <w:rsid w:val="004E783C"/>
    <w:rsid w:val="00513859"/>
    <w:rsid w:val="00535B48"/>
    <w:rsid w:val="00542F0D"/>
    <w:rsid w:val="005911BC"/>
    <w:rsid w:val="00597579"/>
    <w:rsid w:val="005A0295"/>
    <w:rsid w:val="005C7633"/>
    <w:rsid w:val="00627F99"/>
    <w:rsid w:val="006A73EE"/>
    <w:rsid w:val="006C3640"/>
    <w:rsid w:val="006D53C4"/>
    <w:rsid w:val="00733F50"/>
    <w:rsid w:val="00757E0E"/>
    <w:rsid w:val="00767F98"/>
    <w:rsid w:val="007B47F8"/>
    <w:rsid w:val="007C33A1"/>
    <w:rsid w:val="00805544"/>
    <w:rsid w:val="0084410D"/>
    <w:rsid w:val="0089401E"/>
    <w:rsid w:val="00895A2D"/>
    <w:rsid w:val="008B1663"/>
    <w:rsid w:val="00916614"/>
    <w:rsid w:val="00923680"/>
    <w:rsid w:val="00940E8B"/>
    <w:rsid w:val="00942B11"/>
    <w:rsid w:val="009C00AF"/>
    <w:rsid w:val="009C294C"/>
    <w:rsid w:val="009E18F4"/>
    <w:rsid w:val="009F00FC"/>
    <w:rsid w:val="00A12424"/>
    <w:rsid w:val="00A62020"/>
    <w:rsid w:val="00AB29EA"/>
    <w:rsid w:val="00AC46E0"/>
    <w:rsid w:val="00B107F2"/>
    <w:rsid w:val="00B251A4"/>
    <w:rsid w:val="00B64747"/>
    <w:rsid w:val="00BC05A7"/>
    <w:rsid w:val="00BC1EAD"/>
    <w:rsid w:val="00C351B8"/>
    <w:rsid w:val="00C652A2"/>
    <w:rsid w:val="00CA38BD"/>
    <w:rsid w:val="00CA4ED2"/>
    <w:rsid w:val="00CB5458"/>
    <w:rsid w:val="00DC1B6C"/>
    <w:rsid w:val="00DE19DA"/>
    <w:rsid w:val="00E034B4"/>
    <w:rsid w:val="00E0641E"/>
    <w:rsid w:val="00ED073D"/>
    <w:rsid w:val="00F26CC4"/>
    <w:rsid w:val="00F2707A"/>
    <w:rsid w:val="00F953F2"/>
    <w:rsid w:val="00FE58A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C0D8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uiPriority w:val="99"/>
    <w:unhideWhenUsed/>
    <w:rsid w:val="00A62020"/>
    <w:rPr>
      <w:color w:val="0563C1"/>
      <w:u w:val="single"/>
    </w:rPr>
  </w:style>
  <w:style w:type="paragraph" w:styleId="Textedebulles">
    <w:name w:val="Balloon Text"/>
    <w:basedOn w:val="Normal"/>
    <w:link w:val="TextedebullesCar"/>
    <w:uiPriority w:val="99"/>
    <w:semiHidden/>
    <w:unhideWhenUsed/>
    <w:rsid w:val="000778D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778DF"/>
    <w:rPr>
      <w:rFonts w:ascii="Lucida Grande" w:hAnsi="Lucida Grande" w:cs="Lucida Grande"/>
      <w:sz w:val="18"/>
      <w:szCs w:val="18"/>
    </w:rPr>
  </w:style>
  <w:style w:type="paragraph" w:styleId="Textebrut">
    <w:name w:val="Plain Text"/>
    <w:basedOn w:val="Normal"/>
    <w:link w:val="TextebrutCar"/>
    <w:rsid w:val="006C3640"/>
    <w:rPr>
      <w:rFonts w:ascii="Courier New" w:hAnsi="Courier New"/>
      <w:sz w:val="20"/>
      <w:szCs w:val="20"/>
    </w:rPr>
  </w:style>
  <w:style w:type="character" w:customStyle="1" w:styleId="TextebrutCar">
    <w:name w:val="Texte brut Car"/>
    <w:basedOn w:val="Policepardfaut"/>
    <w:link w:val="Textebrut"/>
    <w:rsid w:val="006C3640"/>
    <w:rPr>
      <w:rFonts w:ascii="Courier New" w:hAnsi="Courier New"/>
    </w:rPr>
  </w:style>
  <w:style w:type="paragraph" w:styleId="Paragraphedeliste">
    <w:name w:val="List Paragraph"/>
    <w:basedOn w:val="Normal"/>
    <w:uiPriority w:val="34"/>
    <w:qFormat/>
    <w:rsid w:val="003471B8"/>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71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rome.moreaux@igh.cn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hyperlink" Target="http://www.igh.cnr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1841</Words>
  <Characters>10129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IGH/CNRS UPR1142</Company>
  <LinksUpToDate>false</LinksUpToDate>
  <CharactersWithSpaces>11947</CharactersWithSpaces>
  <SharedDoc>false</SharedDoc>
  <HLinks>
    <vt:vector size="6" baseType="variant">
      <vt:variant>
        <vt:i4>6750306</vt:i4>
      </vt:variant>
      <vt:variant>
        <vt:i4>0</vt:i4>
      </vt:variant>
      <vt:variant>
        <vt:i4>0</vt:i4>
      </vt:variant>
      <vt:variant>
        <vt:i4>5</vt:i4>
      </vt:variant>
      <vt:variant>
        <vt:lpwstr>http://www.igh.cnrs.fr/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csarrauste</dc:creator>
  <cp:keywords/>
  <dc:description/>
  <cp:lastModifiedBy>Jerome MOREAUX</cp:lastModifiedBy>
  <cp:revision>3</cp:revision>
  <cp:lastPrinted>2006-09-12T13:57:00Z</cp:lastPrinted>
  <dcterms:created xsi:type="dcterms:W3CDTF">2018-10-06T07:55:00Z</dcterms:created>
  <dcterms:modified xsi:type="dcterms:W3CDTF">2018-10-06T08:08:00Z</dcterms:modified>
</cp:coreProperties>
</file>