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672600" w14:textId="6C172B0E" w:rsidR="003D325C" w:rsidRDefault="003D325C" w:rsidP="00781423">
      <w:pPr>
        <w:spacing w:after="120" w:line="240" w:lineRule="auto"/>
        <w:rPr>
          <w:rStyle w:val="Strong"/>
          <w:rFonts w:ascii="Arial" w:hAnsi="Arial" w:cs="Arial"/>
          <w:b w:val="0"/>
          <w:color w:val="212121"/>
          <w:sz w:val="24"/>
          <w:szCs w:val="24"/>
          <w:shd w:val="clear" w:color="auto" w:fill="FFFFFF"/>
        </w:rPr>
      </w:pPr>
      <w:r>
        <w:rPr>
          <w:rStyle w:val="Strong"/>
          <w:rFonts w:ascii="Arial" w:hAnsi="Arial" w:cs="Arial"/>
          <w:b w:val="0"/>
          <w:color w:val="212121"/>
          <w:sz w:val="24"/>
          <w:szCs w:val="24"/>
          <w:shd w:val="clear" w:color="auto" w:fill="FFFFFF"/>
        </w:rPr>
        <w:t xml:space="preserve">We thank the reviewers for their thoughtful comments.  We have taken the time and effort to insure we address each comment and suggestion made. </w:t>
      </w:r>
      <w:r w:rsidR="00AA0470">
        <w:rPr>
          <w:rStyle w:val="Strong"/>
          <w:rFonts w:ascii="Arial" w:hAnsi="Arial" w:cs="Arial"/>
          <w:b w:val="0"/>
          <w:color w:val="212121"/>
          <w:sz w:val="24"/>
          <w:szCs w:val="24"/>
          <w:shd w:val="clear" w:color="auto" w:fill="FFFFFF"/>
        </w:rPr>
        <w:t xml:space="preserve">In making edits, use of track changes produced an unsightly mess.  Instead, we highlight all lines containing major edits in our responses and hope that this is sufficient to highlight the changes. </w:t>
      </w:r>
      <w:r>
        <w:rPr>
          <w:rStyle w:val="Strong"/>
          <w:rFonts w:ascii="Arial" w:hAnsi="Arial" w:cs="Arial"/>
          <w:b w:val="0"/>
          <w:color w:val="212121"/>
          <w:sz w:val="24"/>
          <w:szCs w:val="24"/>
          <w:shd w:val="clear" w:color="auto" w:fill="FFFFFF"/>
        </w:rPr>
        <w:t xml:space="preserve">Our responses </w:t>
      </w:r>
      <w:r w:rsidR="00AA0470">
        <w:rPr>
          <w:rStyle w:val="Strong"/>
          <w:rFonts w:ascii="Arial" w:hAnsi="Arial" w:cs="Arial"/>
          <w:b w:val="0"/>
          <w:color w:val="212121"/>
          <w:sz w:val="24"/>
          <w:szCs w:val="24"/>
          <w:shd w:val="clear" w:color="auto" w:fill="FFFFFF"/>
        </w:rPr>
        <w:t xml:space="preserve">to specific reviewer comments </w:t>
      </w:r>
      <w:bookmarkStart w:id="0" w:name="_GoBack"/>
      <w:bookmarkEnd w:id="0"/>
      <w:r>
        <w:rPr>
          <w:rStyle w:val="Strong"/>
          <w:rFonts w:ascii="Arial" w:hAnsi="Arial" w:cs="Arial"/>
          <w:b w:val="0"/>
          <w:color w:val="212121"/>
          <w:sz w:val="24"/>
          <w:szCs w:val="24"/>
          <w:shd w:val="clear" w:color="auto" w:fill="FFFFFF"/>
        </w:rPr>
        <w:t>are included below.</w:t>
      </w:r>
    </w:p>
    <w:p w14:paraId="0BB56EC1" w14:textId="4A669763" w:rsidR="003D325C" w:rsidRDefault="003D325C" w:rsidP="00781423">
      <w:pPr>
        <w:spacing w:after="120" w:line="240" w:lineRule="auto"/>
        <w:rPr>
          <w:rStyle w:val="Strong"/>
          <w:rFonts w:ascii="Arial" w:hAnsi="Arial" w:cs="Arial"/>
          <w:b w:val="0"/>
          <w:color w:val="212121"/>
          <w:sz w:val="24"/>
          <w:szCs w:val="24"/>
          <w:shd w:val="clear" w:color="auto" w:fill="FFFFFF"/>
        </w:rPr>
      </w:pPr>
    </w:p>
    <w:p w14:paraId="5CCA906C" w14:textId="55D2D6CA" w:rsidR="003D325C" w:rsidRDefault="003D325C" w:rsidP="00781423">
      <w:pPr>
        <w:spacing w:after="120" w:line="240" w:lineRule="auto"/>
        <w:rPr>
          <w:rStyle w:val="Strong"/>
          <w:rFonts w:ascii="Arial" w:hAnsi="Arial" w:cs="Arial"/>
          <w:b w:val="0"/>
          <w:color w:val="212121"/>
          <w:sz w:val="24"/>
          <w:szCs w:val="24"/>
          <w:shd w:val="clear" w:color="auto" w:fill="FFFFFF"/>
        </w:rPr>
      </w:pPr>
      <w:r>
        <w:rPr>
          <w:rStyle w:val="Strong"/>
          <w:rFonts w:ascii="Arial" w:hAnsi="Arial" w:cs="Arial"/>
          <w:b w:val="0"/>
          <w:color w:val="212121"/>
          <w:sz w:val="24"/>
          <w:szCs w:val="24"/>
          <w:shd w:val="clear" w:color="auto" w:fill="FFFFFF"/>
        </w:rPr>
        <w:t>Thank you</w:t>
      </w:r>
    </w:p>
    <w:p w14:paraId="1486DFEC" w14:textId="379CB34D" w:rsidR="003D325C" w:rsidRDefault="003D325C" w:rsidP="00781423">
      <w:pPr>
        <w:spacing w:after="120" w:line="240" w:lineRule="auto"/>
        <w:rPr>
          <w:rStyle w:val="Strong"/>
          <w:rFonts w:ascii="Arial" w:hAnsi="Arial" w:cs="Arial"/>
          <w:b w:val="0"/>
          <w:color w:val="212121"/>
          <w:sz w:val="24"/>
          <w:szCs w:val="24"/>
          <w:shd w:val="clear" w:color="auto" w:fill="FFFFFF"/>
        </w:rPr>
      </w:pPr>
      <w:r>
        <w:rPr>
          <w:rStyle w:val="Strong"/>
          <w:rFonts w:ascii="Arial" w:hAnsi="Arial" w:cs="Arial"/>
          <w:b w:val="0"/>
          <w:color w:val="212121"/>
          <w:sz w:val="24"/>
          <w:szCs w:val="24"/>
          <w:shd w:val="clear" w:color="auto" w:fill="FFFFFF"/>
        </w:rPr>
        <w:t>Matt Anderson</w:t>
      </w:r>
    </w:p>
    <w:p w14:paraId="11975C0E" w14:textId="77777777" w:rsidR="003D325C" w:rsidRPr="003D325C" w:rsidRDefault="003D325C" w:rsidP="00781423">
      <w:pPr>
        <w:spacing w:after="120" w:line="240" w:lineRule="auto"/>
        <w:rPr>
          <w:rStyle w:val="Strong"/>
          <w:rFonts w:ascii="Arial" w:hAnsi="Arial" w:cs="Arial"/>
          <w:b w:val="0"/>
          <w:color w:val="212121"/>
          <w:sz w:val="24"/>
          <w:szCs w:val="24"/>
          <w:shd w:val="clear" w:color="auto" w:fill="FFFFFF"/>
        </w:rPr>
      </w:pPr>
    </w:p>
    <w:p w14:paraId="2FBB806A" w14:textId="796DE13F" w:rsidR="00781423" w:rsidRDefault="009449BB" w:rsidP="00781423">
      <w:pPr>
        <w:spacing w:after="120" w:line="240" w:lineRule="auto"/>
        <w:rPr>
          <w:rFonts w:ascii="Arial" w:hAnsi="Arial" w:cs="Arial"/>
          <w:color w:val="212121"/>
          <w:sz w:val="24"/>
          <w:szCs w:val="24"/>
          <w:shd w:val="clear" w:color="auto" w:fill="FFFFFF"/>
        </w:rPr>
      </w:pPr>
      <w:r w:rsidRPr="00781423">
        <w:rPr>
          <w:rStyle w:val="Strong"/>
          <w:rFonts w:ascii="Arial" w:hAnsi="Arial" w:cs="Arial"/>
          <w:color w:val="212121"/>
          <w:sz w:val="24"/>
          <w:szCs w:val="24"/>
          <w:shd w:val="clear" w:color="auto" w:fill="FFFFFF"/>
        </w:rPr>
        <w:t>Editorial comments:</w:t>
      </w:r>
      <w:r w:rsidRPr="00781423">
        <w:rPr>
          <w:rFonts w:ascii="Arial" w:hAnsi="Arial" w:cs="Arial"/>
          <w:color w:val="212121"/>
          <w:sz w:val="24"/>
          <w:szCs w:val="24"/>
        </w:rPr>
        <w:br/>
      </w:r>
      <w:r w:rsidRPr="00781423">
        <w:rPr>
          <w:rFonts w:ascii="Arial" w:hAnsi="Arial" w:cs="Arial"/>
          <w:color w:val="212121"/>
          <w:sz w:val="24"/>
          <w:szCs w:val="24"/>
          <w:shd w:val="clear" w:color="auto" w:fill="FFFFFF"/>
        </w:rPr>
        <w:t>Changes to be made by the Author(s):</w:t>
      </w:r>
      <w:r w:rsidRPr="00781423">
        <w:rPr>
          <w:rFonts w:ascii="Arial" w:hAnsi="Arial" w:cs="Arial"/>
          <w:color w:val="212121"/>
          <w:sz w:val="24"/>
          <w:szCs w:val="24"/>
        </w:rPr>
        <w:br/>
      </w:r>
      <w:r w:rsidRPr="00781423">
        <w:rPr>
          <w:rFonts w:ascii="Arial" w:hAnsi="Arial" w:cs="Arial"/>
          <w:color w:val="212121"/>
          <w:sz w:val="24"/>
          <w:szCs w:val="24"/>
          <w:shd w:val="clear" w:color="auto" w:fill="FFFFFF"/>
        </w:rPr>
        <w:t>1. Please take this opportunity to thoroughly proofread the manuscript to ensure that there are no spelling or grammar issues.</w:t>
      </w:r>
      <w:r w:rsidRPr="00781423">
        <w:rPr>
          <w:rFonts w:ascii="Arial" w:hAnsi="Arial" w:cs="Arial"/>
          <w:color w:val="212121"/>
          <w:sz w:val="24"/>
          <w:szCs w:val="24"/>
        </w:rPr>
        <w:br/>
      </w:r>
    </w:p>
    <w:p w14:paraId="06A24E49" w14:textId="1BA1F833" w:rsidR="00781423" w:rsidRDefault="009449BB" w:rsidP="00781423">
      <w:pPr>
        <w:spacing w:after="120" w:line="240" w:lineRule="auto"/>
        <w:rPr>
          <w:rFonts w:ascii="Arial" w:hAnsi="Arial" w:cs="Arial"/>
          <w:color w:val="212121"/>
          <w:sz w:val="24"/>
          <w:szCs w:val="24"/>
          <w:shd w:val="clear" w:color="auto" w:fill="FFFFFF"/>
        </w:rPr>
      </w:pPr>
      <w:r w:rsidRPr="00781423">
        <w:rPr>
          <w:rFonts w:ascii="Arial" w:hAnsi="Arial" w:cs="Arial"/>
          <w:color w:val="212121"/>
          <w:sz w:val="24"/>
          <w:szCs w:val="24"/>
          <w:shd w:val="clear" w:color="auto" w:fill="FFFFFF"/>
        </w:rPr>
        <w:t>2. Please provide an email address for each author.</w:t>
      </w:r>
    </w:p>
    <w:p w14:paraId="67672A2B" w14:textId="40D61ADB" w:rsidR="00781423" w:rsidRPr="00781423" w:rsidRDefault="00781423" w:rsidP="00781423">
      <w:pPr>
        <w:spacing w:after="120" w:line="240" w:lineRule="auto"/>
        <w:ind w:left="540"/>
        <w:rPr>
          <w:rFonts w:ascii="Arial" w:hAnsi="Arial" w:cs="Arial"/>
          <w:color w:val="2E74B5" w:themeColor="accent5" w:themeShade="BF"/>
          <w:sz w:val="24"/>
          <w:szCs w:val="24"/>
        </w:rPr>
      </w:pPr>
      <w:r w:rsidRPr="00781423">
        <w:rPr>
          <w:rFonts w:ascii="Arial" w:hAnsi="Arial" w:cs="Arial"/>
          <w:color w:val="2E74B5" w:themeColor="accent5" w:themeShade="BF"/>
          <w:sz w:val="24"/>
          <w:szCs w:val="24"/>
        </w:rPr>
        <w:t>Email addresses for each author have been included on Page 1.</w:t>
      </w:r>
    </w:p>
    <w:p w14:paraId="0FF5AF63" w14:textId="054C9E72" w:rsidR="000A1400" w:rsidRPr="00781423" w:rsidRDefault="009449BB" w:rsidP="00781423">
      <w:pPr>
        <w:spacing w:after="120" w:line="240" w:lineRule="auto"/>
        <w:rPr>
          <w:rFonts w:ascii="Arial" w:hAnsi="Arial" w:cs="Arial"/>
          <w:color w:val="212121"/>
          <w:sz w:val="24"/>
          <w:szCs w:val="24"/>
          <w:shd w:val="clear" w:color="auto" w:fill="FFFFFF"/>
        </w:rPr>
      </w:pPr>
      <w:r w:rsidRPr="00781423">
        <w:rPr>
          <w:rFonts w:ascii="Arial" w:hAnsi="Arial" w:cs="Arial"/>
          <w:color w:val="212121"/>
          <w:sz w:val="24"/>
          <w:szCs w:val="24"/>
        </w:rPr>
        <w:br/>
      </w:r>
      <w:r w:rsidRPr="00781423">
        <w:rPr>
          <w:rFonts w:ascii="Arial" w:hAnsi="Arial" w:cs="Arial"/>
          <w:color w:val="212121"/>
          <w:sz w:val="24"/>
          <w:szCs w:val="24"/>
          <w:shd w:val="clear" w:color="auto" w:fill="FFFFFF"/>
        </w:rPr>
        <w:t>3. Please revise the protocol text to avoid the use of any personal pronouns (e.g., "we", "you", "our" etc.).</w:t>
      </w:r>
    </w:p>
    <w:p w14:paraId="5C996ABB" w14:textId="1E1D019D" w:rsidR="00781423" w:rsidRPr="00781423" w:rsidRDefault="00781423" w:rsidP="00781423">
      <w:pPr>
        <w:spacing w:after="120" w:line="240" w:lineRule="auto"/>
        <w:ind w:firstLine="720"/>
        <w:rPr>
          <w:rFonts w:ascii="Arial" w:hAnsi="Arial" w:cs="Arial"/>
          <w:color w:val="2E74B5" w:themeColor="accent5" w:themeShade="BF"/>
          <w:sz w:val="24"/>
          <w:szCs w:val="24"/>
        </w:rPr>
      </w:pPr>
      <w:r w:rsidRPr="00781423">
        <w:rPr>
          <w:rFonts w:ascii="Arial" w:hAnsi="Arial" w:cs="Arial"/>
          <w:color w:val="2E74B5" w:themeColor="accent5" w:themeShade="BF"/>
          <w:sz w:val="24"/>
          <w:szCs w:val="24"/>
        </w:rPr>
        <w:t>All instances of personal pronouns in the protocol have been altered.</w:t>
      </w:r>
    </w:p>
    <w:p w14:paraId="00A574C8" w14:textId="77777777" w:rsidR="009E186A" w:rsidRDefault="009449BB" w:rsidP="00781423">
      <w:pPr>
        <w:spacing w:after="120" w:line="240" w:lineRule="auto"/>
        <w:ind w:firstLine="720"/>
        <w:rPr>
          <w:rFonts w:ascii="Arial" w:hAnsi="Arial" w:cs="Arial"/>
          <w:color w:val="212121"/>
          <w:sz w:val="24"/>
          <w:szCs w:val="24"/>
          <w:shd w:val="clear" w:color="auto" w:fill="FFFFFF"/>
        </w:rPr>
      </w:pPr>
      <w:r w:rsidRPr="00781423">
        <w:rPr>
          <w:rFonts w:ascii="Arial" w:hAnsi="Arial" w:cs="Arial"/>
          <w:color w:val="212121"/>
          <w:sz w:val="24"/>
          <w:szCs w:val="24"/>
        </w:rPr>
        <w:br/>
      </w:r>
      <w:r w:rsidRPr="00781423">
        <w:rPr>
          <w:rFonts w:ascii="Arial" w:hAnsi="Arial" w:cs="Arial"/>
          <w:color w:val="212121"/>
          <w:sz w:val="24"/>
          <w:szCs w:val="24"/>
          <w:shd w:val="clear" w:color="auto" w:fill="FFFFFF"/>
        </w:rPr>
        <w:t>4. 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However, notes should be used sparingly and actions should be described in the imperative tense wherever possible.</w:t>
      </w:r>
    </w:p>
    <w:p w14:paraId="02CEE3BA" w14:textId="5C323098" w:rsidR="009E186A" w:rsidRPr="006F555D" w:rsidRDefault="009E186A" w:rsidP="006F555D">
      <w:pPr>
        <w:spacing w:after="120" w:line="240" w:lineRule="auto"/>
        <w:ind w:left="720"/>
        <w:rPr>
          <w:rFonts w:ascii="Arial" w:hAnsi="Arial" w:cs="Arial"/>
          <w:color w:val="2E74B5" w:themeColor="accent5" w:themeShade="BF"/>
          <w:sz w:val="24"/>
          <w:szCs w:val="24"/>
          <w:shd w:val="clear" w:color="auto" w:fill="FFFFFF"/>
        </w:rPr>
      </w:pPr>
      <w:r w:rsidRPr="006F555D">
        <w:rPr>
          <w:rFonts w:ascii="Arial" w:hAnsi="Arial" w:cs="Arial"/>
          <w:color w:val="2E74B5" w:themeColor="accent5" w:themeShade="BF"/>
          <w:sz w:val="24"/>
          <w:szCs w:val="24"/>
          <w:shd w:val="clear" w:color="auto" w:fill="FFFFFF"/>
        </w:rPr>
        <w:t xml:space="preserve">All four instances of “would”, “should”, “Could”, and “can” have been replaced with imperative tense directives.  </w:t>
      </w:r>
    </w:p>
    <w:p w14:paraId="02885455" w14:textId="77777777" w:rsidR="006F555D" w:rsidRDefault="009449BB" w:rsidP="006F555D">
      <w:pPr>
        <w:spacing w:after="120" w:line="240" w:lineRule="auto"/>
        <w:rPr>
          <w:rFonts w:ascii="Arial" w:hAnsi="Arial" w:cs="Arial"/>
          <w:color w:val="212121"/>
          <w:sz w:val="24"/>
          <w:szCs w:val="24"/>
          <w:shd w:val="clear" w:color="auto" w:fill="FFFFFF"/>
        </w:rPr>
      </w:pPr>
      <w:r w:rsidRPr="00781423">
        <w:rPr>
          <w:rFonts w:ascii="Arial" w:hAnsi="Arial" w:cs="Arial"/>
          <w:color w:val="212121"/>
          <w:sz w:val="24"/>
          <w:szCs w:val="24"/>
        </w:rPr>
        <w:br/>
      </w:r>
      <w:r w:rsidRPr="00781423">
        <w:rPr>
          <w:rFonts w:ascii="Arial" w:hAnsi="Arial" w:cs="Arial"/>
          <w:color w:val="212121"/>
          <w:sz w:val="24"/>
          <w:szCs w:val="24"/>
          <w:shd w:val="clear" w:color="auto" w:fill="FFFFFF"/>
        </w:rPr>
        <w:t>5. 3.2: How large is the petri dish?</w:t>
      </w:r>
    </w:p>
    <w:p w14:paraId="426609FF" w14:textId="47D7BC1C" w:rsidR="006F555D" w:rsidRPr="006F555D" w:rsidRDefault="006F555D" w:rsidP="00781423">
      <w:pPr>
        <w:spacing w:after="120" w:line="240" w:lineRule="auto"/>
        <w:ind w:firstLine="720"/>
        <w:rPr>
          <w:rFonts w:ascii="Arial" w:hAnsi="Arial" w:cs="Arial"/>
          <w:color w:val="2E74B5" w:themeColor="accent5" w:themeShade="BF"/>
          <w:sz w:val="24"/>
          <w:szCs w:val="24"/>
        </w:rPr>
      </w:pPr>
      <w:r w:rsidRPr="006F555D">
        <w:rPr>
          <w:rFonts w:ascii="Arial" w:hAnsi="Arial" w:cs="Arial"/>
          <w:color w:val="2E74B5" w:themeColor="accent5" w:themeShade="BF"/>
          <w:sz w:val="24"/>
          <w:szCs w:val="24"/>
        </w:rPr>
        <w:t>This d</w:t>
      </w:r>
      <w:r w:rsidR="003D325C">
        <w:rPr>
          <w:rFonts w:ascii="Arial" w:hAnsi="Arial" w:cs="Arial"/>
          <w:color w:val="2E74B5" w:themeColor="accent5" w:themeShade="BF"/>
          <w:sz w:val="24"/>
          <w:szCs w:val="24"/>
        </w:rPr>
        <w:t>etail has been added in line 161</w:t>
      </w:r>
      <w:r w:rsidRPr="006F555D">
        <w:rPr>
          <w:rFonts w:ascii="Arial" w:hAnsi="Arial" w:cs="Arial"/>
          <w:color w:val="2E74B5" w:themeColor="accent5" w:themeShade="BF"/>
          <w:sz w:val="24"/>
          <w:szCs w:val="24"/>
        </w:rPr>
        <w:t>.  They are 15 mm petri dishes.</w:t>
      </w:r>
    </w:p>
    <w:p w14:paraId="24B2E6C7" w14:textId="77777777" w:rsidR="006F555D" w:rsidRDefault="009449BB" w:rsidP="00781423">
      <w:pPr>
        <w:spacing w:after="120" w:line="240" w:lineRule="auto"/>
        <w:ind w:firstLine="720"/>
        <w:rPr>
          <w:rFonts w:ascii="Arial" w:hAnsi="Arial" w:cs="Arial"/>
          <w:color w:val="212121"/>
          <w:sz w:val="24"/>
          <w:szCs w:val="24"/>
          <w:shd w:val="clear" w:color="auto" w:fill="FFFFFF"/>
        </w:rPr>
      </w:pPr>
      <w:r w:rsidRPr="00781423">
        <w:rPr>
          <w:rFonts w:ascii="Arial" w:hAnsi="Arial" w:cs="Arial"/>
          <w:color w:val="212121"/>
          <w:sz w:val="24"/>
          <w:szCs w:val="24"/>
        </w:rPr>
        <w:br/>
      </w:r>
      <w:r w:rsidRPr="00781423">
        <w:rPr>
          <w:rFonts w:ascii="Arial" w:hAnsi="Arial" w:cs="Arial"/>
          <w:color w:val="212121"/>
          <w:sz w:val="24"/>
          <w:szCs w:val="24"/>
          <w:shd w:val="clear" w:color="auto" w:fill="FFFFFF"/>
        </w:rPr>
        <w:t>6. 3.4: Please break up into two steps.</w:t>
      </w:r>
    </w:p>
    <w:p w14:paraId="4CAFA3E9" w14:textId="2BB85710" w:rsidR="006F555D" w:rsidRPr="006F555D" w:rsidRDefault="006F555D" w:rsidP="00781423">
      <w:pPr>
        <w:spacing w:after="120" w:line="240" w:lineRule="auto"/>
        <w:ind w:firstLine="720"/>
        <w:rPr>
          <w:rFonts w:ascii="Arial" w:hAnsi="Arial" w:cs="Arial"/>
          <w:color w:val="2E74B5" w:themeColor="accent5" w:themeShade="BF"/>
          <w:sz w:val="24"/>
          <w:szCs w:val="24"/>
          <w:shd w:val="clear" w:color="auto" w:fill="FFFFFF"/>
        </w:rPr>
      </w:pPr>
      <w:r w:rsidRPr="006F555D">
        <w:rPr>
          <w:rFonts w:ascii="Arial" w:hAnsi="Arial" w:cs="Arial"/>
          <w:color w:val="2E74B5" w:themeColor="accent5" w:themeShade="BF"/>
          <w:sz w:val="24"/>
          <w:szCs w:val="24"/>
          <w:shd w:val="clear" w:color="auto" w:fill="FFFFFF"/>
        </w:rPr>
        <w:t>This step has been broken i</w:t>
      </w:r>
      <w:r w:rsidR="003D325C">
        <w:rPr>
          <w:rFonts w:ascii="Arial" w:hAnsi="Arial" w:cs="Arial"/>
          <w:color w:val="2E74B5" w:themeColor="accent5" w:themeShade="BF"/>
          <w:sz w:val="24"/>
          <w:szCs w:val="24"/>
          <w:shd w:val="clear" w:color="auto" w:fill="FFFFFF"/>
        </w:rPr>
        <w:t>nto steps 3.4 and 3.5, lines 170-179</w:t>
      </w:r>
      <w:r w:rsidRPr="006F555D">
        <w:rPr>
          <w:rFonts w:ascii="Arial" w:hAnsi="Arial" w:cs="Arial"/>
          <w:color w:val="2E74B5" w:themeColor="accent5" w:themeShade="BF"/>
          <w:sz w:val="24"/>
          <w:szCs w:val="24"/>
          <w:shd w:val="clear" w:color="auto" w:fill="FFFFFF"/>
        </w:rPr>
        <w:t>.</w:t>
      </w:r>
    </w:p>
    <w:p w14:paraId="3DE940BB" w14:textId="77777777" w:rsidR="006F555D" w:rsidRDefault="009449BB" w:rsidP="00781423">
      <w:pPr>
        <w:spacing w:after="120" w:line="240" w:lineRule="auto"/>
        <w:ind w:firstLine="720"/>
        <w:rPr>
          <w:rFonts w:ascii="Arial" w:hAnsi="Arial" w:cs="Arial"/>
          <w:color w:val="212121"/>
          <w:sz w:val="24"/>
          <w:szCs w:val="24"/>
          <w:shd w:val="clear" w:color="auto" w:fill="FFFFFF"/>
        </w:rPr>
      </w:pPr>
      <w:r w:rsidRPr="00781423">
        <w:rPr>
          <w:rFonts w:ascii="Arial" w:hAnsi="Arial" w:cs="Arial"/>
          <w:color w:val="212121"/>
          <w:sz w:val="24"/>
          <w:szCs w:val="24"/>
        </w:rPr>
        <w:br/>
      </w:r>
      <w:r w:rsidRPr="00781423">
        <w:rPr>
          <w:rFonts w:ascii="Arial" w:hAnsi="Arial" w:cs="Arial"/>
          <w:color w:val="212121"/>
          <w:sz w:val="24"/>
          <w:szCs w:val="24"/>
          <w:shd w:val="clear" w:color="auto" w:fill="FFFFFF"/>
        </w:rPr>
        <w:t>7. Figure 1: Please use SI abbreviations for volume units (mL, µL) and include a space between numbers and their units (10 µL).</w:t>
      </w:r>
    </w:p>
    <w:p w14:paraId="1CB14763" w14:textId="65A30959" w:rsidR="006F555D" w:rsidRPr="006F555D" w:rsidRDefault="006F555D" w:rsidP="006F555D">
      <w:pPr>
        <w:spacing w:after="120" w:line="240" w:lineRule="auto"/>
        <w:ind w:firstLine="720"/>
        <w:rPr>
          <w:rFonts w:ascii="Arial" w:hAnsi="Arial" w:cs="Arial"/>
          <w:color w:val="2E74B5" w:themeColor="accent5" w:themeShade="BF"/>
          <w:sz w:val="24"/>
          <w:szCs w:val="24"/>
          <w:shd w:val="clear" w:color="auto" w:fill="FFFFFF"/>
        </w:rPr>
      </w:pPr>
      <w:r w:rsidRPr="006F555D">
        <w:rPr>
          <w:rFonts w:ascii="Arial" w:hAnsi="Arial" w:cs="Arial"/>
          <w:color w:val="2E74B5" w:themeColor="accent5" w:themeShade="BF"/>
          <w:sz w:val="24"/>
          <w:szCs w:val="24"/>
          <w:shd w:val="clear" w:color="auto" w:fill="FFFFFF"/>
        </w:rPr>
        <w:lastRenderedPageBreak/>
        <w:t xml:space="preserve">This </w:t>
      </w:r>
      <w:r>
        <w:rPr>
          <w:rFonts w:ascii="Arial" w:hAnsi="Arial" w:cs="Arial"/>
          <w:color w:val="2E74B5" w:themeColor="accent5" w:themeShade="BF"/>
          <w:sz w:val="24"/>
          <w:szCs w:val="24"/>
          <w:shd w:val="clear" w:color="auto" w:fill="FFFFFF"/>
        </w:rPr>
        <w:t>change</w:t>
      </w:r>
      <w:r w:rsidRPr="006F555D">
        <w:rPr>
          <w:rFonts w:ascii="Arial" w:hAnsi="Arial" w:cs="Arial"/>
          <w:color w:val="2E74B5" w:themeColor="accent5" w:themeShade="BF"/>
          <w:sz w:val="24"/>
          <w:szCs w:val="24"/>
          <w:shd w:val="clear" w:color="auto" w:fill="FFFFFF"/>
        </w:rPr>
        <w:t xml:space="preserve"> has been </w:t>
      </w:r>
      <w:r>
        <w:rPr>
          <w:rFonts w:ascii="Arial" w:hAnsi="Arial" w:cs="Arial"/>
          <w:color w:val="2E74B5" w:themeColor="accent5" w:themeShade="BF"/>
          <w:sz w:val="24"/>
          <w:szCs w:val="24"/>
          <w:shd w:val="clear" w:color="auto" w:fill="FFFFFF"/>
        </w:rPr>
        <w:t>made</w:t>
      </w:r>
      <w:r w:rsidRPr="006F555D">
        <w:rPr>
          <w:rFonts w:ascii="Arial" w:hAnsi="Arial" w:cs="Arial"/>
          <w:color w:val="2E74B5" w:themeColor="accent5" w:themeShade="BF"/>
          <w:sz w:val="24"/>
          <w:szCs w:val="24"/>
          <w:shd w:val="clear" w:color="auto" w:fill="FFFFFF"/>
        </w:rPr>
        <w:t xml:space="preserve"> </w:t>
      </w:r>
      <w:r>
        <w:rPr>
          <w:rFonts w:ascii="Arial" w:hAnsi="Arial" w:cs="Arial"/>
          <w:color w:val="2E74B5" w:themeColor="accent5" w:themeShade="BF"/>
          <w:sz w:val="24"/>
          <w:szCs w:val="24"/>
          <w:shd w:val="clear" w:color="auto" w:fill="FFFFFF"/>
        </w:rPr>
        <w:t>per the editor’s recommendation</w:t>
      </w:r>
      <w:r w:rsidRPr="006F555D">
        <w:rPr>
          <w:rFonts w:ascii="Arial" w:hAnsi="Arial" w:cs="Arial"/>
          <w:color w:val="2E74B5" w:themeColor="accent5" w:themeShade="BF"/>
          <w:sz w:val="24"/>
          <w:szCs w:val="24"/>
          <w:shd w:val="clear" w:color="auto" w:fill="FFFFFF"/>
        </w:rPr>
        <w:t>.</w:t>
      </w:r>
    </w:p>
    <w:p w14:paraId="1448EB27" w14:textId="38652E62" w:rsidR="000A1400" w:rsidRPr="00781423" w:rsidRDefault="009449BB" w:rsidP="00781423">
      <w:pPr>
        <w:spacing w:after="120" w:line="240" w:lineRule="auto"/>
        <w:ind w:firstLine="720"/>
        <w:rPr>
          <w:rFonts w:ascii="Arial" w:hAnsi="Arial" w:cs="Arial"/>
          <w:color w:val="212121"/>
          <w:sz w:val="24"/>
          <w:szCs w:val="24"/>
          <w:shd w:val="clear" w:color="auto" w:fill="FFFFFF"/>
        </w:rPr>
      </w:pPr>
      <w:r w:rsidRPr="00781423">
        <w:rPr>
          <w:rFonts w:ascii="Arial" w:hAnsi="Arial" w:cs="Arial"/>
          <w:color w:val="212121"/>
          <w:sz w:val="24"/>
          <w:szCs w:val="24"/>
        </w:rPr>
        <w:br/>
      </w:r>
      <w:r w:rsidRPr="00781423">
        <w:rPr>
          <w:rFonts w:ascii="Arial" w:hAnsi="Arial" w:cs="Arial"/>
          <w:color w:val="212121"/>
          <w:sz w:val="24"/>
          <w:szCs w:val="24"/>
          <w:shd w:val="clear" w:color="auto" w:fill="FFFFFF"/>
        </w:rPr>
        <w:t>8. Figure 2A: PBS-1 and PBS-2 are difficult to distinguish from the figure. Please revise to be clear.</w:t>
      </w:r>
    </w:p>
    <w:p w14:paraId="515C85F4" w14:textId="77777777" w:rsidR="000A7B1B" w:rsidRPr="00A1261E" w:rsidRDefault="000A7B1B" w:rsidP="003D325C">
      <w:pPr>
        <w:spacing w:after="120" w:line="240" w:lineRule="auto"/>
        <w:ind w:left="720"/>
        <w:rPr>
          <w:rFonts w:ascii="Arial" w:hAnsi="Arial" w:cs="Arial"/>
          <w:color w:val="2E74B5" w:themeColor="accent5" w:themeShade="BF"/>
          <w:sz w:val="24"/>
          <w:szCs w:val="24"/>
        </w:rPr>
      </w:pPr>
      <w:r w:rsidRPr="00A1261E">
        <w:rPr>
          <w:rFonts w:ascii="Arial" w:hAnsi="Arial" w:cs="Arial"/>
          <w:color w:val="2E74B5" w:themeColor="accent5" w:themeShade="BF"/>
          <w:sz w:val="24"/>
          <w:szCs w:val="24"/>
        </w:rPr>
        <w:t>The individual PBS control lines in Figure 2A have been recolored to provide better contrast using a red/blue color scheme.</w:t>
      </w:r>
    </w:p>
    <w:p w14:paraId="2DB06A5F" w14:textId="77777777" w:rsidR="00106166" w:rsidRDefault="009449BB" w:rsidP="00781423">
      <w:pPr>
        <w:spacing w:after="120" w:line="240" w:lineRule="auto"/>
        <w:ind w:firstLine="720"/>
        <w:rPr>
          <w:rFonts w:ascii="Arial" w:hAnsi="Arial" w:cs="Arial"/>
          <w:color w:val="212121"/>
          <w:sz w:val="24"/>
          <w:szCs w:val="24"/>
          <w:shd w:val="clear" w:color="auto" w:fill="FFFFFF"/>
        </w:rPr>
      </w:pPr>
      <w:r w:rsidRPr="00781423">
        <w:rPr>
          <w:rFonts w:ascii="Arial" w:hAnsi="Arial" w:cs="Arial"/>
          <w:color w:val="212121"/>
          <w:sz w:val="24"/>
          <w:szCs w:val="24"/>
        </w:rPr>
        <w:br/>
      </w:r>
      <w:r w:rsidRPr="00781423">
        <w:rPr>
          <w:rFonts w:ascii="Arial" w:hAnsi="Arial" w:cs="Arial"/>
          <w:color w:val="212121"/>
          <w:sz w:val="24"/>
          <w:szCs w:val="24"/>
          <w:shd w:val="clear" w:color="auto" w:fill="FFFFFF"/>
        </w:rPr>
        <w:t>9. Table of Materials: Please use SI abbreviations for all units: L, mL, µL, h, min, s, etc. Please include a space between all numerical values and their corresponding units: 15 mL, 37 °C, 60 s; etc.</w:t>
      </w:r>
    </w:p>
    <w:p w14:paraId="3EFCF454" w14:textId="77777777" w:rsidR="000A7B1B" w:rsidRPr="00A1261E" w:rsidRDefault="000A7B1B" w:rsidP="003D325C">
      <w:pPr>
        <w:spacing w:after="120" w:line="240" w:lineRule="auto"/>
        <w:ind w:left="720"/>
        <w:rPr>
          <w:rFonts w:ascii="Arial" w:hAnsi="Arial" w:cs="Arial"/>
          <w:color w:val="2E74B5" w:themeColor="accent5" w:themeShade="BF"/>
          <w:sz w:val="24"/>
          <w:szCs w:val="24"/>
          <w:shd w:val="clear" w:color="auto" w:fill="FFFFFF"/>
        </w:rPr>
      </w:pPr>
      <w:r w:rsidRPr="00A1261E">
        <w:rPr>
          <w:rFonts w:ascii="Arial" w:hAnsi="Arial" w:cs="Arial"/>
          <w:color w:val="2E74B5" w:themeColor="accent5" w:themeShade="BF"/>
          <w:sz w:val="24"/>
          <w:szCs w:val="24"/>
          <w:shd w:val="clear" w:color="auto" w:fill="FFFFFF"/>
        </w:rPr>
        <w:t xml:space="preserve">The requested format changes (spacing and unit changes) have been made throughout the manuscript and Table of Materials.  </w:t>
      </w:r>
    </w:p>
    <w:p w14:paraId="01E194C5" w14:textId="77777777" w:rsidR="00BC4012" w:rsidRDefault="009449BB" w:rsidP="00781423">
      <w:pPr>
        <w:spacing w:after="120" w:line="240" w:lineRule="auto"/>
        <w:ind w:firstLine="720"/>
        <w:rPr>
          <w:rFonts w:ascii="Arial" w:hAnsi="Arial" w:cs="Arial"/>
          <w:color w:val="212121"/>
          <w:sz w:val="24"/>
          <w:szCs w:val="24"/>
          <w:shd w:val="clear" w:color="auto" w:fill="FFFFFF"/>
        </w:rPr>
      </w:pPr>
      <w:r w:rsidRPr="00781423">
        <w:rPr>
          <w:rFonts w:ascii="Arial" w:hAnsi="Arial" w:cs="Arial"/>
          <w:color w:val="212121"/>
          <w:sz w:val="24"/>
          <w:szCs w:val="24"/>
        </w:rPr>
        <w:br/>
      </w:r>
      <w:r w:rsidRPr="00781423">
        <w:rPr>
          <w:rFonts w:ascii="Arial" w:hAnsi="Arial" w:cs="Arial"/>
          <w:color w:val="212121"/>
          <w:sz w:val="24"/>
          <w:szCs w:val="24"/>
          <w:shd w:val="clear" w:color="auto" w:fill="FFFFFF"/>
        </w:rPr>
        <w:t>10. Discussion: Please discussion any limitation of the technique.</w:t>
      </w:r>
    </w:p>
    <w:p w14:paraId="2F495D7B" w14:textId="154CFE95" w:rsidR="00BC4012" w:rsidRPr="00747E88" w:rsidRDefault="007A6EB2" w:rsidP="003D325C">
      <w:pPr>
        <w:spacing w:after="120" w:line="240" w:lineRule="auto"/>
        <w:ind w:left="720"/>
        <w:rPr>
          <w:rFonts w:ascii="Arial" w:hAnsi="Arial" w:cs="Arial"/>
          <w:color w:val="2E74B5" w:themeColor="accent5" w:themeShade="BF"/>
          <w:sz w:val="24"/>
          <w:szCs w:val="24"/>
        </w:rPr>
      </w:pPr>
      <w:r w:rsidRPr="00747E88">
        <w:rPr>
          <w:rFonts w:ascii="Arial" w:hAnsi="Arial" w:cs="Arial"/>
          <w:color w:val="2E74B5" w:themeColor="accent5" w:themeShade="BF"/>
          <w:sz w:val="24"/>
          <w:szCs w:val="24"/>
        </w:rPr>
        <w:t>We have expanded on the limitations of the tec</w:t>
      </w:r>
      <w:r w:rsidR="00747E88" w:rsidRPr="00747E88">
        <w:rPr>
          <w:rFonts w:ascii="Arial" w:hAnsi="Arial" w:cs="Arial"/>
          <w:color w:val="2E74B5" w:themeColor="accent5" w:themeShade="BF"/>
          <w:sz w:val="24"/>
          <w:szCs w:val="24"/>
        </w:rPr>
        <w:t>hnique by adding lines 2</w:t>
      </w:r>
      <w:r w:rsidR="003D325C">
        <w:rPr>
          <w:rFonts w:ascii="Arial" w:hAnsi="Arial" w:cs="Arial"/>
          <w:color w:val="2E74B5" w:themeColor="accent5" w:themeShade="BF"/>
          <w:sz w:val="24"/>
          <w:szCs w:val="24"/>
        </w:rPr>
        <w:t>86-291 and 311-326</w:t>
      </w:r>
      <w:r w:rsidR="00747E88" w:rsidRPr="00747E88">
        <w:rPr>
          <w:rFonts w:ascii="Arial" w:hAnsi="Arial" w:cs="Arial"/>
          <w:color w:val="2E74B5" w:themeColor="accent5" w:themeShade="BF"/>
          <w:sz w:val="24"/>
          <w:szCs w:val="24"/>
        </w:rPr>
        <w:t>. Previously, limitat</w:t>
      </w:r>
      <w:r w:rsidR="003D325C">
        <w:rPr>
          <w:rFonts w:ascii="Arial" w:hAnsi="Arial" w:cs="Arial"/>
          <w:color w:val="2E74B5" w:themeColor="accent5" w:themeShade="BF"/>
          <w:sz w:val="24"/>
          <w:szCs w:val="24"/>
        </w:rPr>
        <w:t>ions were discussed in lines 297-310</w:t>
      </w:r>
      <w:r w:rsidR="00747E88" w:rsidRPr="00747E88">
        <w:rPr>
          <w:rFonts w:ascii="Arial" w:hAnsi="Arial" w:cs="Arial"/>
          <w:color w:val="2E74B5" w:themeColor="accent5" w:themeShade="BF"/>
          <w:sz w:val="24"/>
          <w:szCs w:val="24"/>
        </w:rPr>
        <w:t>.</w:t>
      </w:r>
    </w:p>
    <w:p w14:paraId="27F9EDE0" w14:textId="78ADC7C7" w:rsidR="006549B6" w:rsidRDefault="009449BB" w:rsidP="00781423">
      <w:pPr>
        <w:spacing w:after="120" w:line="240" w:lineRule="auto"/>
        <w:ind w:firstLine="720"/>
        <w:rPr>
          <w:rFonts w:ascii="Arial" w:hAnsi="Arial" w:cs="Arial"/>
          <w:color w:val="212121"/>
          <w:sz w:val="24"/>
          <w:szCs w:val="24"/>
          <w:shd w:val="clear" w:color="auto" w:fill="FFFFFF"/>
        </w:rPr>
      </w:pPr>
      <w:r w:rsidRPr="00781423">
        <w:rPr>
          <w:rFonts w:ascii="Arial" w:hAnsi="Arial" w:cs="Arial"/>
          <w:color w:val="212121"/>
          <w:sz w:val="24"/>
          <w:szCs w:val="24"/>
        </w:rPr>
        <w:br/>
      </w:r>
      <w:r w:rsidRPr="00781423">
        <w:rPr>
          <w:rFonts w:ascii="Arial" w:hAnsi="Arial" w:cs="Arial"/>
          <w:color w:val="212121"/>
          <w:sz w:val="24"/>
          <w:szCs w:val="24"/>
          <w:shd w:val="clear" w:color="auto" w:fill="FFFFFF"/>
        </w:rPr>
        <w:t>11. References: Please do not abbreviate journal titles.</w:t>
      </w:r>
    </w:p>
    <w:p w14:paraId="4D0576A5" w14:textId="021D9D2B" w:rsidR="00E775FC" w:rsidRPr="00781423" w:rsidRDefault="003D325C" w:rsidP="003D325C">
      <w:pPr>
        <w:spacing w:after="120" w:line="240" w:lineRule="auto"/>
        <w:ind w:left="630"/>
        <w:rPr>
          <w:rFonts w:ascii="Arial" w:hAnsi="Arial" w:cs="Arial"/>
          <w:color w:val="212121"/>
          <w:sz w:val="24"/>
          <w:szCs w:val="24"/>
          <w:shd w:val="clear" w:color="auto" w:fill="FFFFFF"/>
        </w:rPr>
      </w:pPr>
      <w:r w:rsidRPr="00747E88">
        <w:rPr>
          <w:rFonts w:ascii="Arial" w:hAnsi="Arial" w:cs="Arial"/>
          <w:color w:val="2E74B5" w:themeColor="accent5" w:themeShade="BF"/>
          <w:sz w:val="24"/>
          <w:szCs w:val="24"/>
        </w:rPr>
        <w:t>This has been edited for the editor’s recommendation.  The ‘JoVE’ Endnote citation format has been imported and implemented with the ‘full journal name’ selected.</w:t>
      </w:r>
      <w:r>
        <w:rPr>
          <w:rFonts w:ascii="Arial" w:hAnsi="Arial" w:cs="Arial"/>
          <w:color w:val="2E74B5" w:themeColor="accent5" w:themeShade="BF"/>
          <w:sz w:val="24"/>
          <w:szCs w:val="24"/>
        </w:rPr>
        <w:t xml:space="preserve"> We have selected options for “Full journal title”.  This should provide the requested format</w:t>
      </w:r>
      <w:r>
        <w:rPr>
          <w:rFonts w:ascii="Arial" w:hAnsi="Arial" w:cs="Arial"/>
          <w:color w:val="212121"/>
          <w:sz w:val="24"/>
          <w:szCs w:val="24"/>
          <w:shd w:val="clear" w:color="auto" w:fill="FFFFFF"/>
        </w:rPr>
        <w:t>.</w:t>
      </w:r>
      <w:r w:rsidR="009449BB" w:rsidRPr="00747E88">
        <w:rPr>
          <w:rFonts w:ascii="Arial" w:hAnsi="Arial" w:cs="Arial"/>
          <w:color w:val="2E74B5" w:themeColor="accent5" w:themeShade="BF"/>
          <w:sz w:val="24"/>
          <w:szCs w:val="24"/>
        </w:rPr>
        <w:br/>
      </w:r>
      <w:r w:rsidR="009449BB" w:rsidRPr="00781423">
        <w:rPr>
          <w:rFonts w:ascii="Arial" w:hAnsi="Arial" w:cs="Arial"/>
          <w:color w:val="212121"/>
          <w:sz w:val="24"/>
          <w:szCs w:val="24"/>
        </w:rPr>
        <w:br/>
      </w:r>
      <w:r w:rsidR="009449BB" w:rsidRPr="00781423">
        <w:rPr>
          <w:rStyle w:val="Strong"/>
          <w:rFonts w:ascii="Arial" w:hAnsi="Arial" w:cs="Arial"/>
          <w:color w:val="212121"/>
          <w:sz w:val="24"/>
          <w:szCs w:val="24"/>
          <w:shd w:val="clear" w:color="auto" w:fill="FFFFFF"/>
        </w:rPr>
        <w:t>Reviewers' comments:</w:t>
      </w:r>
      <w:r w:rsidR="009449BB" w:rsidRPr="00781423">
        <w:rPr>
          <w:rFonts w:ascii="Arial" w:hAnsi="Arial" w:cs="Arial"/>
          <w:color w:val="212121"/>
          <w:sz w:val="24"/>
          <w:szCs w:val="24"/>
        </w:rPr>
        <w:br/>
      </w:r>
      <w:r w:rsidR="009449BB" w:rsidRPr="00781423">
        <w:rPr>
          <w:rFonts w:ascii="Arial" w:hAnsi="Arial" w:cs="Arial"/>
          <w:color w:val="212121"/>
          <w:sz w:val="24"/>
          <w:szCs w:val="24"/>
        </w:rPr>
        <w:br/>
      </w:r>
      <w:r w:rsidR="009449BB" w:rsidRPr="00781423">
        <w:rPr>
          <w:rFonts w:ascii="Arial" w:hAnsi="Arial" w:cs="Arial"/>
          <w:color w:val="212121"/>
          <w:sz w:val="24"/>
          <w:szCs w:val="24"/>
          <w:shd w:val="clear" w:color="auto" w:fill="FFFFFF"/>
        </w:rPr>
        <w:t>Reviewer #1:</w:t>
      </w:r>
      <w:r w:rsidR="009449BB" w:rsidRPr="00781423">
        <w:rPr>
          <w:rFonts w:ascii="Arial" w:hAnsi="Arial" w:cs="Arial"/>
          <w:color w:val="212121"/>
          <w:sz w:val="24"/>
          <w:szCs w:val="24"/>
        </w:rPr>
        <w:br/>
      </w:r>
      <w:r w:rsidR="009449BB" w:rsidRPr="00781423">
        <w:rPr>
          <w:rFonts w:ascii="Arial" w:hAnsi="Arial" w:cs="Arial"/>
          <w:color w:val="212121"/>
          <w:sz w:val="24"/>
          <w:szCs w:val="24"/>
        </w:rPr>
        <w:br/>
      </w:r>
      <w:r w:rsidR="009449BB" w:rsidRPr="00781423">
        <w:rPr>
          <w:rFonts w:ascii="Arial" w:hAnsi="Arial" w:cs="Arial"/>
          <w:color w:val="212121"/>
          <w:sz w:val="24"/>
          <w:szCs w:val="24"/>
          <w:shd w:val="clear" w:color="auto" w:fill="FFFFFF"/>
        </w:rPr>
        <w:t>Manuscript Summary:</w:t>
      </w:r>
      <w:r w:rsidR="009449BB" w:rsidRPr="00781423">
        <w:rPr>
          <w:rFonts w:ascii="Arial" w:hAnsi="Arial" w:cs="Arial"/>
          <w:color w:val="212121"/>
          <w:sz w:val="24"/>
          <w:szCs w:val="24"/>
        </w:rPr>
        <w:br/>
      </w:r>
      <w:r w:rsidR="009449BB" w:rsidRPr="00781423">
        <w:rPr>
          <w:rFonts w:ascii="Arial" w:hAnsi="Arial" w:cs="Arial"/>
          <w:color w:val="212121"/>
          <w:sz w:val="24"/>
          <w:szCs w:val="24"/>
          <w:shd w:val="clear" w:color="auto" w:fill="FFFFFF"/>
        </w:rPr>
        <w:t>The paper by Dunn, Woodruff, and Anderson described the protocol used to assess the inoculum and age effect on systemic infection with yeasts.</w:t>
      </w:r>
      <w:r w:rsidR="009449BB" w:rsidRPr="00781423">
        <w:rPr>
          <w:rFonts w:ascii="Arial" w:hAnsi="Arial" w:cs="Arial"/>
          <w:color w:val="212121"/>
          <w:sz w:val="24"/>
          <w:szCs w:val="24"/>
        </w:rPr>
        <w:br/>
      </w:r>
      <w:r w:rsidR="009449BB" w:rsidRPr="00781423">
        <w:rPr>
          <w:rFonts w:ascii="Arial" w:hAnsi="Arial" w:cs="Arial"/>
          <w:color w:val="212121"/>
          <w:sz w:val="24"/>
          <w:szCs w:val="24"/>
          <w:shd w:val="clear" w:color="auto" w:fill="FFFFFF"/>
        </w:rPr>
        <w:t>The authors aimed at outlining benefits and drawbacks of the model host Galleria mellonella to study systemic Candida pathogenesis and at detailing an approach to improve reproducibility. The same model has already been published in JOVE in 2012 (Ramarao et al., J. Vis. Exp. (70), e4392) and in 2013 (Harding et al., J. Vis. Exp. (81), e50964), and other papers deeply described its usefulness for systemic candidiasis studies (including inoculum size, different hemocyte recruitment, histology, strains varying in virulence potential…)( Fuchs et al., Microbes Infect. 2010; Mesa-Arango et al., Med Mycol. 2013; Sheehan and Kavanagh, Virulence 2018; Rajendran et al. Eukaryot Cell. 2015; Amorim-Vaz et al., Front Microbiol. 2015).</w:t>
      </w:r>
      <w:r w:rsidR="009449BB" w:rsidRPr="00781423">
        <w:rPr>
          <w:rFonts w:ascii="Arial" w:hAnsi="Arial" w:cs="Arial"/>
          <w:color w:val="212121"/>
          <w:sz w:val="24"/>
          <w:szCs w:val="24"/>
        </w:rPr>
        <w:br/>
      </w:r>
      <w:r w:rsidR="009449BB" w:rsidRPr="00781423">
        <w:rPr>
          <w:rFonts w:ascii="Arial" w:hAnsi="Arial" w:cs="Arial"/>
          <w:color w:val="212121"/>
          <w:sz w:val="24"/>
          <w:szCs w:val="24"/>
        </w:rPr>
        <w:br/>
      </w:r>
      <w:r w:rsidR="009449BB" w:rsidRPr="00781423">
        <w:rPr>
          <w:rFonts w:ascii="Arial" w:hAnsi="Arial" w:cs="Arial"/>
          <w:color w:val="212121"/>
          <w:sz w:val="24"/>
          <w:szCs w:val="24"/>
          <w:shd w:val="clear" w:color="auto" w:fill="FFFFFF"/>
        </w:rPr>
        <w:t>Despite the lack of novelty, experiments on C. albicans strains encoding either heterozygous (a/α) or homozygous (a/- or α/-) MTL loci are interesting.</w:t>
      </w:r>
      <w:r w:rsidR="009449BB" w:rsidRPr="00781423">
        <w:rPr>
          <w:rFonts w:ascii="Arial" w:hAnsi="Arial" w:cs="Arial"/>
          <w:color w:val="212121"/>
          <w:sz w:val="24"/>
          <w:szCs w:val="24"/>
        </w:rPr>
        <w:br/>
      </w:r>
      <w:r w:rsidR="009449BB" w:rsidRPr="00781423">
        <w:rPr>
          <w:rFonts w:ascii="Arial" w:hAnsi="Arial" w:cs="Arial"/>
          <w:color w:val="212121"/>
          <w:sz w:val="24"/>
          <w:szCs w:val="24"/>
        </w:rPr>
        <w:lastRenderedPageBreak/>
        <w:br/>
      </w:r>
      <w:r w:rsidR="009449BB" w:rsidRPr="00781423">
        <w:rPr>
          <w:rFonts w:ascii="Arial" w:hAnsi="Arial" w:cs="Arial"/>
          <w:color w:val="212121"/>
          <w:sz w:val="24"/>
          <w:szCs w:val="24"/>
          <w:shd w:val="clear" w:color="auto" w:fill="FFFFFF"/>
        </w:rPr>
        <w:t>Major Concerns:</w:t>
      </w:r>
      <w:r w:rsidR="009449BB" w:rsidRPr="00781423">
        <w:rPr>
          <w:rFonts w:ascii="Arial" w:hAnsi="Arial" w:cs="Arial"/>
          <w:color w:val="212121"/>
          <w:sz w:val="24"/>
          <w:szCs w:val="24"/>
        </w:rPr>
        <w:br/>
      </w:r>
      <w:r w:rsidR="009449BB" w:rsidRPr="00781423">
        <w:rPr>
          <w:rFonts w:ascii="Arial" w:hAnsi="Arial" w:cs="Arial"/>
          <w:color w:val="212121"/>
          <w:sz w:val="24"/>
          <w:szCs w:val="24"/>
          <w:shd w:val="clear" w:color="auto" w:fill="FFFFFF"/>
        </w:rPr>
        <w:t>- I suggest to avoid the term "worms" as G. mellonella is a Lepidoptera belonging to the Pyralidae family. The term "larvae" is more appropriate.</w:t>
      </w:r>
    </w:p>
    <w:p w14:paraId="67807EC8" w14:textId="77777777" w:rsidR="00E775FC" w:rsidRPr="00D81A08" w:rsidRDefault="00E775FC" w:rsidP="00781423">
      <w:pPr>
        <w:spacing w:after="120" w:line="240" w:lineRule="auto"/>
        <w:ind w:firstLine="720"/>
        <w:rPr>
          <w:rFonts w:ascii="Arial" w:hAnsi="Arial" w:cs="Arial"/>
          <w:color w:val="7030A0"/>
          <w:sz w:val="24"/>
          <w:szCs w:val="24"/>
        </w:rPr>
      </w:pPr>
      <w:r w:rsidRPr="001A4172">
        <w:rPr>
          <w:rFonts w:ascii="Arial" w:hAnsi="Arial" w:cs="Arial"/>
          <w:color w:val="2E74B5" w:themeColor="accent5" w:themeShade="BF"/>
          <w:sz w:val="24"/>
          <w:szCs w:val="24"/>
        </w:rPr>
        <w:t>The authors appreciate the clarification and all terminology has been updated.</w:t>
      </w:r>
    </w:p>
    <w:p w14:paraId="799A7C99" w14:textId="77777777" w:rsidR="00E775FC" w:rsidRPr="00781423" w:rsidRDefault="009449BB" w:rsidP="00781423">
      <w:pPr>
        <w:spacing w:after="120" w:line="240" w:lineRule="auto"/>
        <w:ind w:firstLine="720"/>
        <w:rPr>
          <w:rFonts w:ascii="Arial" w:hAnsi="Arial" w:cs="Arial"/>
          <w:color w:val="212121"/>
          <w:sz w:val="24"/>
          <w:szCs w:val="24"/>
          <w:shd w:val="clear" w:color="auto" w:fill="FFFFFF"/>
        </w:rPr>
      </w:pPr>
      <w:r w:rsidRPr="00781423">
        <w:rPr>
          <w:rFonts w:ascii="Arial" w:hAnsi="Arial" w:cs="Arial"/>
          <w:color w:val="212121"/>
          <w:sz w:val="24"/>
          <w:szCs w:val="24"/>
        </w:rPr>
        <w:br/>
      </w:r>
      <w:r w:rsidRPr="00781423">
        <w:rPr>
          <w:rFonts w:ascii="Arial" w:hAnsi="Arial" w:cs="Arial"/>
          <w:color w:val="212121"/>
          <w:sz w:val="24"/>
          <w:szCs w:val="24"/>
          <w:shd w:val="clear" w:color="auto" w:fill="FFFFFF"/>
        </w:rPr>
        <w:t>- The authors suggest the readers to buy larvae from "any bait shop"; however, many breeders add hormones and/or antibiotics to larvae food constituting a bias for the experimental use.</w:t>
      </w:r>
    </w:p>
    <w:p w14:paraId="549FCF69" w14:textId="285C8C7F" w:rsidR="00E775FC" w:rsidRPr="00C002C6" w:rsidRDefault="00E775FC" w:rsidP="003D325C">
      <w:pPr>
        <w:spacing w:after="120" w:line="240" w:lineRule="auto"/>
        <w:ind w:left="720"/>
        <w:rPr>
          <w:rFonts w:ascii="Arial" w:hAnsi="Arial" w:cs="Arial"/>
          <w:color w:val="2E74B5" w:themeColor="accent5" w:themeShade="BF"/>
          <w:sz w:val="24"/>
          <w:szCs w:val="24"/>
        </w:rPr>
      </w:pPr>
      <w:r w:rsidRPr="00C002C6">
        <w:rPr>
          <w:rFonts w:ascii="Arial" w:hAnsi="Arial" w:cs="Arial"/>
          <w:color w:val="2E74B5" w:themeColor="accent5" w:themeShade="BF"/>
          <w:sz w:val="24"/>
          <w:szCs w:val="24"/>
        </w:rPr>
        <w:t xml:space="preserve">We have removed this phrase </w:t>
      </w:r>
      <w:r w:rsidR="001A4172" w:rsidRPr="00C002C6">
        <w:rPr>
          <w:rFonts w:ascii="Arial" w:hAnsi="Arial" w:cs="Arial"/>
          <w:color w:val="2E74B5" w:themeColor="accent5" w:themeShade="BF"/>
          <w:sz w:val="24"/>
          <w:szCs w:val="24"/>
        </w:rPr>
        <w:t xml:space="preserve">and included language to highlight the importance of vendor consistency across experiment sets. See lines </w:t>
      </w:r>
      <w:r w:rsidR="003D325C">
        <w:rPr>
          <w:rFonts w:ascii="Arial" w:hAnsi="Arial" w:cs="Arial"/>
          <w:color w:val="2E74B5" w:themeColor="accent5" w:themeShade="BF"/>
          <w:sz w:val="24"/>
          <w:szCs w:val="24"/>
        </w:rPr>
        <w:t>96-97</w:t>
      </w:r>
      <w:r w:rsidR="001A4172" w:rsidRPr="00C002C6">
        <w:rPr>
          <w:rFonts w:ascii="Arial" w:hAnsi="Arial" w:cs="Arial"/>
          <w:color w:val="2E74B5" w:themeColor="accent5" w:themeShade="BF"/>
          <w:sz w:val="24"/>
          <w:szCs w:val="24"/>
        </w:rPr>
        <w:t>.</w:t>
      </w:r>
    </w:p>
    <w:p w14:paraId="462CB51F" w14:textId="77777777" w:rsidR="00E775FC" w:rsidRPr="00781423" w:rsidRDefault="009449BB" w:rsidP="00781423">
      <w:pPr>
        <w:spacing w:after="120" w:line="240" w:lineRule="auto"/>
        <w:ind w:firstLine="720"/>
        <w:rPr>
          <w:rFonts w:ascii="Arial" w:hAnsi="Arial" w:cs="Arial"/>
          <w:color w:val="212121"/>
          <w:sz w:val="24"/>
          <w:szCs w:val="24"/>
          <w:shd w:val="clear" w:color="auto" w:fill="FFFFFF"/>
        </w:rPr>
      </w:pPr>
      <w:r w:rsidRPr="00781423">
        <w:rPr>
          <w:rFonts w:ascii="Arial" w:hAnsi="Arial" w:cs="Arial"/>
          <w:color w:val="212121"/>
          <w:sz w:val="24"/>
          <w:szCs w:val="24"/>
        </w:rPr>
        <w:br/>
      </w:r>
      <w:r w:rsidRPr="00781423">
        <w:rPr>
          <w:rFonts w:ascii="Arial" w:hAnsi="Arial" w:cs="Arial"/>
          <w:color w:val="212121"/>
          <w:sz w:val="24"/>
          <w:szCs w:val="24"/>
          <w:shd w:val="clear" w:color="auto" w:fill="FFFFFF"/>
        </w:rPr>
        <w:t>- larvae that begin to pupate into moths are usually considered "censored" in the statistical analysis. In figure 2 (panel C), mainly at day 5, most of the larvae turned into pupae. This could suggest that the used larval batch was quite old and could represent a bias in survival experiments.</w:t>
      </w:r>
    </w:p>
    <w:p w14:paraId="0BFBEDBD" w14:textId="2AEEEFD8" w:rsidR="00E775FC" w:rsidRPr="00555696" w:rsidRDefault="00C138DF" w:rsidP="003D325C">
      <w:pPr>
        <w:spacing w:after="120" w:line="240" w:lineRule="auto"/>
        <w:ind w:left="720"/>
        <w:rPr>
          <w:rFonts w:ascii="Arial" w:hAnsi="Arial" w:cs="Arial"/>
          <w:color w:val="2E74B5" w:themeColor="accent5" w:themeShade="BF"/>
          <w:sz w:val="24"/>
          <w:szCs w:val="24"/>
        </w:rPr>
      </w:pPr>
      <w:r w:rsidRPr="00555696">
        <w:rPr>
          <w:rFonts w:ascii="Arial" w:hAnsi="Arial" w:cs="Arial"/>
          <w:color w:val="2E74B5" w:themeColor="accent5" w:themeShade="BF"/>
          <w:sz w:val="24"/>
          <w:szCs w:val="24"/>
        </w:rPr>
        <w:t xml:space="preserve">We acknowledge that pupae formation represents a transition from the waxworm to moth forms of </w:t>
      </w:r>
      <w:r w:rsidRPr="00555696">
        <w:rPr>
          <w:rFonts w:ascii="Arial" w:hAnsi="Arial" w:cs="Arial"/>
          <w:i/>
          <w:color w:val="2E74B5" w:themeColor="accent5" w:themeShade="BF"/>
          <w:sz w:val="24"/>
          <w:szCs w:val="24"/>
        </w:rPr>
        <w:t xml:space="preserve">G. mellonella </w:t>
      </w:r>
      <w:r w:rsidRPr="00555696">
        <w:rPr>
          <w:rFonts w:ascii="Arial" w:hAnsi="Arial" w:cs="Arial"/>
          <w:color w:val="2E74B5" w:themeColor="accent5" w:themeShade="BF"/>
          <w:sz w:val="24"/>
          <w:szCs w:val="24"/>
        </w:rPr>
        <w:t>and could affect how virulence progresses as this has not been addressed in the literature to our knowledge.  All experiments used larvae the day following their receipt in the lab and is unlikely to be due to unnecessary aging in the lab.  It is difficult for us to know the age of the worms prior to shipping</w:t>
      </w:r>
      <w:r w:rsidR="00555696" w:rsidRPr="00555696">
        <w:rPr>
          <w:rFonts w:ascii="Arial" w:hAnsi="Arial" w:cs="Arial"/>
          <w:color w:val="2E74B5" w:themeColor="accent5" w:themeShade="BF"/>
          <w:sz w:val="24"/>
          <w:szCs w:val="24"/>
        </w:rPr>
        <w:t xml:space="preserve"> but could represent a confounding variable</w:t>
      </w:r>
      <w:r w:rsidRPr="00555696">
        <w:rPr>
          <w:rFonts w:ascii="Arial" w:hAnsi="Arial" w:cs="Arial"/>
          <w:color w:val="2E74B5" w:themeColor="accent5" w:themeShade="BF"/>
          <w:sz w:val="24"/>
          <w:szCs w:val="24"/>
        </w:rPr>
        <w:t>.</w:t>
      </w:r>
    </w:p>
    <w:p w14:paraId="1515C7B5" w14:textId="4D2D8C2C" w:rsidR="00C138DF" w:rsidRPr="00555696" w:rsidRDefault="00C138DF" w:rsidP="003D325C">
      <w:pPr>
        <w:shd w:val="clear" w:color="auto" w:fill="FFFFFF"/>
        <w:ind w:left="720"/>
        <w:rPr>
          <w:rFonts w:ascii="Arial" w:eastAsia="Times New Roman" w:hAnsi="Arial" w:cs="Arial"/>
          <w:color w:val="2E74B5" w:themeColor="accent5" w:themeShade="BF"/>
          <w:sz w:val="24"/>
          <w:szCs w:val="24"/>
        </w:rPr>
      </w:pPr>
      <w:r w:rsidRPr="00555696">
        <w:rPr>
          <w:rFonts w:ascii="Arial" w:hAnsi="Arial" w:cs="Arial"/>
          <w:color w:val="2E74B5" w:themeColor="accent5" w:themeShade="BF"/>
          <w:sz w:val="24"/>
          <w:szCs w:val="24"/>
        </w:rPr>
        <w:t xml:space="preserve">Previous studies have included pupae in their recordings of survival as we have </w:t>
      </w:r>
      <w:r w:rsidR="003D325C">
        <w:rPr>
          <w:rFonts w:ascii="Arial" w:hAnsi="Arial" w:cs="Arial"/>
          <w:color w:val="2E74B5" w:themeColor="accent5" w:themeShade="BF"/>
          <w:sz w:val="24"/>
          <w:szCs w:val="24"/>
        </w:rPr>
        <w:t xml:space="preserve">included </w:t>
      </w:r>
      <w:r w:rsidRPr="00555696">
        <w:rPr>
          <w:rFonts w:ascii="Arial" w:hAnsi="Arial" w:cs="Arial"/>
          <w:color w:val="2E74B5" w:themeColor="accent5" w:themeShade="BF"/>
          <w:sz w:val="24"/>
          <w:szCs w:val="24"/>
        </w:rPr>
        <w:t xml:space="preserve">here PMID </w:t>
      </w:r>
      <w:r w:rsidRPr="00555696">
        <w:rPr>
          <w:rFonts w:ascii="Arial" w:eastAsia="Times New Roman" w:hAnsi="Arial" w:cs="Arial"/>
          <w:color w:val="2E74B5" w:themeColor="accent5" w:themeShade="BF"/>
          <w:sz w:val="24"/>
          <w:szCs w:val="24"/>
        </w:rPr>
        <w:t>28898264</w:t>
      </w:r>
      <w:r w:rsidR="00555696" w:rsidRPr="00555696">
        <w:rPr>
          <w:rFonts w:ascii="Arial" w:eastAsia="Times New Roman" w:hAnsi="Arial" w:cs="Arial"/>
          <w:color w:val="2E74B5" w:themeColor="accent5" w:themeShade="BF"/>
          <w:sz w:val="24"/>
          <w:szCs w:val="24"/>
        </w:rPr>
        <w:t xml:space="preserve">. </w:t>
      </w:r>
      <w:r w:rsidRPr="00555696">
        <w:rPr>
          <w:rFonts w:ascii="Arial" w:eastAsia="Times New Roman" w:hAnsi="Arial" w:cs="Arial"/>
          <w:color w:val="2E74B5" w:themeColor="accent5" w:themeShade="BF"/>
          <w:sz w:val="24"/>
          <w:szCs w:val="24"/>
        </w:rPr>
        <w:t xml:space="preserve"> </w:t>
      </w:r>
      <w:r w:rsidR="00555696" w:rsidRPr="00555696">
        <w:rPr>
          <w:rFonts w:ascii="Arial" w:eastAsia="Times New Roman" w:hAnsi="Arial" w:cs="Arial"/>
          <w:color w:val="2E74B5" w:themeColor="accent5" w:themeShade="BF"/>
          <w:sz w:val="24"/>
          <w:szCs w:val="24"/>
        </w:rPr>
        <w:t xml:space="preserve">Censoring pupating larvae could alter the description of the data towards the end of the experiment but would not alter the results presented here as death generally occurred prior to the day 5 time point where pupation was seen as its earliest. </w:t>
      </w:r>
      <w:r w:rsidR="00555696">
        <w:rPr>
          <w:rFonts w:ascii="Arial" w:eastAsia="Times New Roman" w:hAnsi="Arial" w:cs="Arial"/>
          <w:color w:val="2E74B5" w:themeColor="accent5" w:themeShade="BF"/>
          <w:sz w:val="24"/>
          <w:szCs w:val="24"/>
        </w:rPr>
        <w:t xml:space="preserve">From our experience we have not seen observable differences in death between larvae and pupating larvae.  Pupa have succumbed to the infection and biological replicates in which no larvae or a portion of larvae have pupated were statistically indistinguishable. </w:t>
      </w:r>
      <w:r w:rsidR="00555696" w:rsidRPr="00555696">
        <w:rPr>
          <w:rFonts w:ascii="Arial" w:eastAsia="Times New Roman" w:hAnsi="Arial" w:cs="Arial"/>
          <w:color w:val="2E74B5" w:themeColor="accent5" w:themeShade="BF"/>
          <w:sz w:val="24"/>
          <w:szCs w:val="24"/>
        </w:rPr>
        <w:t>We had included a sentence on pupating larvae in 3.9 of the Methods previously and have extended that line to more comprehensively describe the cavea</w:t>
      </w:r>
      <w:r w:rsidR="003D325C">
        <w:rPr>
          <w:rFonts w:ascii="Arial" w:eastAsia="Times New Roman" w:hAnsi="Arial" w:cs="Arial"/>
          <w:color w:val="2E74B5" w:themeColor="accent5" w:themeShade="BF"/>
          <w:sz w:val="24"/>
          <w:szCs w:val="24"/>
        </w:rPr>
        <w:t>ts of including pupa (lines 201-203</w:t>
      </w:r>
      <w:r w:rsidR="00555696" w:rsidRPr="00555696">
        <w:rPr>
          <w:rFonts w:ascii="Arial" w:eastAsia="Times New Roman" w:hAnsi="Arial" w:cs="Arial"/>
          <w:color w:val="2E74B5" w:themeColor="accent5" w:themeShade="BF"/>
          <w:sz w:val="24"/>
          <w:szCs w:val="24"/>
        </w:rPr>
        <w:t>).</w:t>
      </w:r>
    </w:p>
    <w:p w14:paraId="2BCA6C8E" w14:textId="7F9B299D" w:rsidR="00C138DF" w:rsidRPr="00C138DF" w:rsidRDefault="00C138DF" w:rsidP="00C138DF">
      <w:pPr>
        <w:spacing w:after="120" w:line="240" w:lineRule="auto"/>
        <w:ind w:firstLine="720"/>
        <w:rPr>
          <w:rFonts w:ascii="Arial" w:hAnsi="Arial" w:cs="Arial"/>
          <w:color w:val="FF0000"/>
          <w:sz w:val="24"/>
          <w:szCs w:val="24"/>
        </w:rPr>
      </w:pPr>
      <w:r w:rsidRPr="00C138DF">
        <w:rPr>
          <w:rFonts w:ascii="Arial" w:eastAsia="Times New Roman" w:hAnsi="Arial" w:cs="Arial"/>
          <w:color w:val="575757"/>
          <w:sz w:val="17"/>
          <w:szCs w:val="17"/>
          <w:shd w:val="clear" w:color="auto" w:fill="FFFFFF"/>
        </w:rPr>
        <w:t> </w:t>
      </w:r>
    </w:p>
    <w:p w14:paraId="2F48D3E3" w14:textId="1C052227" w:rsidR="00E775FC" w:rsidRPr="00781423" w:rsidRDefault="009449BB" w:rsidP="00781423">
      <w:pPr>
        <w:spacing w:after="120" w:line="240" w:lineRule="auto"/>
        <w:ind w:firstLine="720"/>
        <w:rPr>
          <w:rFonts w:ascii="Arial" w:hAnsi="Arial" w:cs="Arial"/>
          <w:color w:val="212121"/>
          <w:sz w:val="24"/>
          <w:szCs w:val="24"/>
          <w:shd w:val="clear" w:color="auto" w:fill="FFFFFF"/>
        </w:rPr>
      </w:pPr>
      <w:r w:rsidRPr="00781423">
        <w:rPr>
          <w:rFonts w:ascii="Arial" w:hAnsi="Arial" w:cs="Arial"/>
          <w:color w:val="212121"/>
          <w:sz w:val="24"/>
          <w:szCs w:val="24"/>
        </w:rPr>
        <w:br/>
      </w:r>
      <w:r w:rsidRPr="00781423">
        <w:rPr>
          <w:rFonts w:ascii="Arial" w:hAnsi="Arial" w:cs="Arial"/>
          <w:color w:val="212121"/>
          <w:sz w:val="24"/>
          <w:szCs w:val="24"/>
          <w:shd w:val="clear" w:color="auto" w:fill="FFFFFF"/>
        </w:rPr>
        <w:t>- PBS-injected larvae usually show no mortality. In figure 2 (panel A), we can observe about 25% mortality at day 5. Could authors comment on this data? The same observation can be done about figure 3: the mortality of PBS-injected larvae is too high and authors should consider to repeat the all experiment.</w:t>
      </w:r>
    </w:p>
    <w:p w14:paraId="4E3CA684" w14:textId="77777777" w:rsidR="00DC4382" w:rsidRDefault="0022556D" w:rsidP="003D325C">
      <w:pPr>
        <w:shd w:val="clear" w:color="auto" w:fill="FFFFFF"/>
        <w:ind w:left="720"/>
        <w:rPr>
          <w:rFonts w:ascii="Arial" w:hAnsi="Arial" w:cs="Arial"/>
          <w:color w:val="2E74B5" w:themeColor="accent5" w:themeShade="BF"/>
          <w:sz w:val="24"/>
          <w:szCs w:val="24"/>
        </w:rPr>
      </w:pPr>
      <w:r>
        <w:rPr>
          <w:rFonts w:ascii="Arial" w:hAnsi="Arial" w:cs="Arial"/>
          <w:color w:val="2E74B5" w:themeColor="accent5" w:themeShade="BF"/>
          <w:sz w:val="24"/>
          <w:szCs w:val="24"/>
        </w:rPr>
        <w:t xml:space="preserve">The reviewer is correct in noting experiments in which PBS-injected worms die during the course of the experiment.  This is in contrast to a number of studies, especially of bacterial pathogens, in which death is not observed during the </w:t>
      </w:r>
      <w:r>
        <w:rPr>
          <w:rFonts w:ascii="Arial" w:hAnsi="Arial" w:cs="Arial"/>
          <w:color w:val="2E74B5" w:themeColor="accent5" w:themeShade="BF"/>
          <w:sz w:val="24"/>
          <w:szCs w:val="24"/>
        </w:rPr>
        <w:lastRenderedPageBreak/>
        <w:t xml:space="preserve">course of the experiment.  It is worth noting bacterial infection studies typically conclude within </w:t>
      </w:r>
      <w:r w:rsidR="00DC4382">
        <w:rPr>
          <w:rFonts w:ascii="Arial" w:hAnsi="Arial" w:cs="Arial"/>
          <w:color w:val="2E74B5" w:themeColor="accent5" w:themeShade="BF"/>
          <w:sz w:val="24"/>
          <w:szCs w:val="24"/>
        </w:rPr>
        <w:t>three</w:t>
      </w:r>
      <w:r>
        <w:rPr>
          <w:rFonts w:ascii="Arial" w:hAnsi="Arial" w:cs="Arial"/>
          <w:color w:val="2E74B5" w:themeColor="accent5" w:themeShade="BF"/>
          <w:sz w:val="24"/>
          <w:szCs w:val="24"/>
        </w:rPr>
        <w:t xml:space="preserve"> days of infection for many of the organisms (</w:t>
      </w:r>
      <w:r>
        <w:rPr>
          <w:rFonts w:ascii="Arial" w:hAnsi="Arial" w:cs="Arial"/>
          <w:i/>
          <w:color w:val="2E74B5" w:themeColor="accent5" w:themeShade="BF"/>
          <w:sz w:val="24"/>
          <w:szCs w:val="24"/>
        </w:rPr>
        <w:t xml:space="preserve">Psuedomonas, </w:t>
      </w:r>
      <w:r w:rsidRPr="0022556D">
        <w:rPr>
          <w:rFonts w:ascii="Arial" w:hAnsi="Arial" w:cs="Arial"/>
          <w:i/>
          <w:color w:val="2E74B5" w:themeColor="accent5" w:themeShade="BF"/>
          <w:sz w:val="24"/>
          <w:szCs w:val="24"/>
        </w:rPr>
        <w:t>Salmonella</w:t>
      </w:r>
      <w:r>
        <w:rPr>
          <w:rFonts w:ascii="Arial" w:hAnsi="Arial" w:cs="Arial"/>
          <w:color w:val="2E74B5" w:themeColor="accent5" w:themeShade="BF"/>
          <w:sz w:val="24"/>
          <w:szCs w:val="24"/>
        </w:rPr>
        <w:t>,</w:t>
      </w:r>
      <w:r w:rsidR="00DC4382">
        <w:rPr>
          <w:rFonts w:ascii="Arial" w:hAnsi="Arial" w:cs="Arial"/>
          <w:color w:val="2E74B5" w:themeColor="accent5" w:themeShade="BF"/>
          <w:sz w:val="24"/>
          <w:szCs w:val="24"/>
        </w:rPr>
        <w:t xml:space="preserve"> </w:t>
      </w:r>
      <w:r w:rsidR="00DC4382">
        <w:rPr>
          <w:rFonts w:ascii="Arial" w:hAnsi="Arial" w:cs="Arial"/>
          <w:i/>
          <w:color w:val="2E74B5" w:themeColor="accent5" w:themeShade="BF"/>
          <w:sz w:val="24"/>
          <w:szCs w:val="24"/>
        </w:rPr>
        <w:t>Legionella</w:t>
      </w:r>
      <w:r w:rsidR="00DC4382">
        <w:rPr>
          <w:rFonts w:ascii="Arial" w:hAnsi="Arial" w:cs="Arial"/>
          <w:color w:val="2E74B5" w:themeColor="accent5" w:themeShade="BF"/>
          <w:sz w:val="24"/>
          <w:szCs w:val="24"/>
        </w:rPr>
        <w:t>, etc.,), often before we see significant drop off in PBS-injected worm survival.</w:t>
      </w:r>
      <w:r>
        <w:rPr>
          <w:rFonts w:ascii="Arial" w:hAnsi="Arial" w:cs="Arial"/>
          <w:color w:val="2E74B5" w:themeColor="accent5" w:themeShade="BF"/>
          <w:sz w:val="24"/>
          <w:szCs w:val="24"/>
        </w:rPr>
        <w:t xml:space="preserve"> </w:t>
      </w:r>
    </w:p>
    <w:p w14:paraId="3BB1CC77" w14:textId="434A341B" w:rsidR="0022556D" w:rsidRPr="007C6E75" w:rsidRDefault="00DC4382" w:rsidP="003D325C">
      <w:pPr>
        <w:shd w:val="clear" w:color="auto" w:fill="FFFFFF"/>
        <w:ind w:left="720"/>
        <w:rPr>
          <w:rFonts w:ascii="Arial" w:eastAsia="Times New Roman" w:hAnsi="Arial" w:cs="Arial"/>
          <w:i/>
          <w:color w:val="575757"/>
          <w:sz w:val="17"/>
          <w:szCs w:val="17"/>
        </w:rPr>
      </w:pPr>
      <w:r>
        <w:rPr>
          <w:rFonts w:ascii="Arial" w:hAnsi="Arial" w:cs="Arial"/>
          <w:color w:val="2E74B5" w:themeColor="accent5" w:themeShade="BF"/>
          <w:sz w:val="24"/>
          <w:szCs w:val="24"/>
        </w:rPr>
        <w:t xml:space="preserve">In contrast, </w:t>
      </w:r>
      <w:r w:rsidR="00145629" w:rsidRPr="0022556D">
        <w:rPr>
          <w:rFonts w:ascii="Arial" w:hAnsi="Arial" w:cs="Arial"/>
          <w:color w:val="2E74B5" w:themeColor="accent5" w:themeShade="BF"/>
          <w:sz w:val="24"/>
          <w:szCs w:val="24"/>
        </w:rPr>
        <w:t xml:space="preserve">the level of mortality associated with PBS injection is not outside that seen commonly in </w:t>
      </w:r>
      <w:r w:rsidR="00145629" w:rsidRPr="0022556D">
        <w:rPr>
          <w:rFonts w:ascii="Arial" w:hAnsi="Arial" w:cs="Arial"/>
          <w:i/>
          <w:color w:val="2E74B5" w:themeColor="accent5" w:themeShade="BF"/>
          <w:sz w:val="24"/>
          <w:szCs w:val="24"/>
        </w:rPr>
        <w:t xml:space="preserve">G. mellonella </w:t>
      </w:r>
      <w:r w:rsidR="00145629" w:rsidRPr="0022556D">
        <w:rPr>
          <w:rFonts w:ascii="Arial" w:hAnsi="Arial" w:cs="Arial"/>
          <w:color w:val="2E74B5" w:themeColor="accent5" w:themeShade="BF"/>
          <w:sz w:val="24"/>
          <w:szCs w:val="24"/>
        </w:rPr>
        <w:t xml:space="preserve">infections for </w:t>
      </w:r>
      <w:r w:rsidR="00145629" w:rsidRPr="0022556D">
        <w:rPr>
          <w:rFonts w:ascii="Arial" w:hAnsi="Arial" w:cs="Arial"/>
          <w:i/>
          <w:color w:val="2E74B5" w:themeColor="accent5" w:themeShade="BF"/>
          <w:sz w:val="24"/>
          <w:szCs w:val="24"/>
        </w:rPr>
        <w:t>C. albicans</w:t>
      </w:r>
      <w:r w:rsidR="00145629" w:rsidRPr="0022556D">
        <w:rPr>
          <w:rFonts w:ascii="Arial" w:hAnsi="Arial" w:cs="Arial"/>
          <w:color w:val="2E74B5" w:themeColor="accent5" w:themeShade="BF"/>
          <w:sz w:val="24"/>
          <w:szCs w:val="24"/>
        </w:rPr>
        <w:t xml:space="preserve">. We would like to note the following publications all have similar or increased mortality following injection with PBS: PMID </w:t>
      </w:r>
      <w:r w:rsidR="00145629" w:rsidRPr="0022556D">
        <w:rPr>
          <w:rFonts w:ascii="Arial" w:hAnsi="Arial" w:cs="Arial"/>
          <w:color w:val="2E74B5" w:themeColor="accent5" w:themeShade="BF"/>
          <w:sz w:val="24"/>
          <w:szCs w:val="24"/>
          <w:shd w:val="clear" w:color="auto" w:fill="FFFFFF"/>
        </w:rPr>
        <w:t>26549450, 25504520</w:t>
      </w:r>
      <w:r w:rsidR="008368F1" w:rsidRPr="0022556D">
        <w:rPr>
          <w:rFonts w:ascii="Arial" w:hAnsi="Arial" w:cs="Arial"/>
          <w:color w:val="2E74B5" w:themeColor="accent5" w:themeShade="BF"/>
          <w:sz w:val="24"/>
          <w:szCs w:val="24"/>
          <w:shd w:val="clear" w:color="auto" w:fill="FFFFFF"/>
        </w:rPr>
        <w:t>, 21178491</w:t>
      </w:r>
      <w:r w:rsidR="0022556D" w:rsidRPr="0022556D">
        <w:rPr>
          <w:rFonts w:ascii="Arial" w:hAnsi="Arial" w:cs="Arial"/>
          <w:color w:val="2E74B5" w:themeColor="accent5" w:themeShade="BF"/>
          <w:sz w:val="24"/>
          <w:szCs w:val="24"/>
          <w:shd w:val="clear" w:color="auto" w:fill="FFFFFF"/>
        </w:rPr>
        <w:t xml:space="preserve">, </w:t>
      </w:r>
      <w:r w:rsidR="0022556D" w:rsidRPr="0022556D">
        <w:rPr>
          <w:rFonts w:ascii="Arial" w:eastAsia="Times New Roman" w:hAnsi="Arial" w:cs="Arial"/>
          <w:color w:val="2E74B5" w:themeColor="accent5" w:themeShade="BF"/>
          <w:sz w:val="24"/>
          <w:szCs w:val="24"/>
        </w:rPr>
        <w:t>27458452,</w:t>
      </w:r>
      <w:r w:rsidR="0022556D" w:rsidRPr="0022556D">
        <w:rPr>
          <w:rFonts w:ascii="Arial" w:eastAsia="Times New Roman" w:hAnsi="Arial" w:cs="Arial"/>
          <w:color w:val="2E74B5" w:themeColor="accent5" w:themeShade="BF"/>
          <w:sz w:val="24"/>
          <w:szCs w:val="24"/>
          <w:shd w:val="clear" w:color="auto" w:fill="FFFFFF"/>
        </w:rPr>
        <w:t> and</w:t>
      </w:r>
      <w:r w:rsidR="008368F1" w:rsidRPr="0022556D">
        <w:rPr>
          <w:rFonts w:ascii="Arial" w:hAnsi="Arial" w:cs="Arial"/>
          <w:color w:val="2E74B5" w:themeColor="accent5" w:themeShade="BF"/>
          <w:sz w:val="24"/>
          <w:szCs w:val="24"/>
          <w:shd w:val="clear" w:color="auto" w:fill="FFFFFF"/>
        </w:rPr>
        <w:t xml:space="preserve">, </w:t>
      </w:r>
      <w:r w:rsidR="0060607E" w:rsidRPr="0022556D">
        <w:rPr>
          <w:rFonts w:ascii="Arial" w:eastAsia="Times New Roman" w:hAnsi="Arial" w:cs="Arial"/>
          <w:color w:val="2E74B5" w:themeColor="accent5" w:themeShade="BF"/>
          <w:sz w:val="24"/>
          <w:szCs w:val="24"/>
        </w:rPr>
        <w:t>20223293</w:t>
      </w:r>
      <w:r w:rsidR="00145629" w:rsidRPr="0022556D">
        <w:rPr>
          <w:rFonts w:ascii="Arial" w:hAnsi="Arial" w:cs="Arial"/>
          <w:color w:val="2E74B5" w:themeColor="accent5" w:themeShade="BF"/>
          <w:sz w:val="24"/>
          <w:szCs w:val="24"/>
          <w:shd w:val="clear" w:color="auto" w:fill="FFFFFF"/>
        </w:rPr>
        <w:t xml:space="preserve">.  Similar mortality is observed in other studies not centered on </w:t>
      </w:r>
      <w:r w:rsidR="00145629" w:rsidRPr="0022556D">
        <w:rPr>
          <w:rFonts w:ascii="Arial" w:hAnsi="Arial" w:cs="Arial"/>
          <w:i/>
          <w:color w:val="2E74B5" w:themeColor="accent5" w:themeShade="BF"/>
          <w:sz w:val="24"/>
          <w:szCs w:val="24"/>
          <w:shd w:val="clear" w:color="auto" w:fill="FFFFFF"/>
        </w:rPr>
        <w:t xml:space="preserve">C. albicans </w:t>
      </w:r>
      <w:r w:rsidR="00145629" w:rsidRPr="0022556D">
        <w:rPr>
          <w:rFonts w:ascii="Arial" w:hAnsi="Arial" w:cs="Arial"/>
          <w:color w:val="2E74B5" w:themeColor="accent5" w:themeShade="BF"/>
          <w:sz w:val="24"/>
          <w:szCs w:val="24"/>
          <w:shd w:val="clear" w:color="auto" w:fill="FFFFFF"/>
        </w:rPr>
        <w:t xml:space="preserve">including </w:t>
      </w:r>
      <w:r w:rsidR="00145629" w:rsidRPr="0022556D">
        <w:rPr>
          <w:rFonts w:ascii="Arial" w:eastAsia="Times New Roman" w:hAnsi="Arial" w:cs="Arial"/>
          <w:color w:val="2E74B5" w:themeColor="accent5" w:themeShade="BF"/>
          <w:sz w:val="24"/>
          <w:szCs w:val="24"/>
        </w:rPr>
        <w:t>24743168</w:t>
      </w:r>
      <w:r w:rsidR="0022556D" w:rsidRPr="0022556D">
        <w:rPr>
          <w:rFonts w:ascii="Arial" w:eastAsia="Times New Roman" w:hAnsi="Arial" w:cs="Arial"/>
          <w:color w:val="2E74B5" w:themeColor="accent5" w:themeShade="BF"/>
          <w:sz w:val="24"/>
          <w:szCs w:val="24"/>
        </w:rPr>
        <w:t xml:space="preserve">, </w:t>
      </w:r>
      <w:r w:rsidR="0022556D" w:rsidRPr="00DC4382">
        <w:rPr>
          <w:rFonts w:ascii="Arial" w:eastAsia="Times New Roman" w:hAnsi="Arial" w:cs="Arial"/>
          <w:color w:val="2E74B5" w:themeColor="accent5" w:themeShade="BF"/>
          <w:sz w:val="24"/>
          <w:szCs w:val="24"/>
        </w:rPr>
        <w:t xml:space="preserve">29458721, </w:t>
      </w:r>
      <w:r w:rsidRPr="00DC4382">
        <w:rPr>
          <w:rFonts w:ascii="Arial" w:eastAsia="Times New Roman" w:hAnsi="Arial" w:cs="Arial"/>
          <w:color w:val="2E74B5" w:themeColor="accent5" w:themeShade="BF"/>
          <w:sz w:val="24"/>
          <w:szCs w:val="24"/>
        </w:rPr>
        <w:t xml:space="preserve">17400503, </w:t>
      </w:r>
      <w:r w:rsidR="0022556D" w:rsidRPr="00DC4382">
        <w:rPr>
          <w:rFonts w:ascii="Arial" w:eastAsia="Times New Roman" w:hAnsi="Arial" w:cs="Arial"/>
          <w:color w:val="2E74B5" w:themeColor="accent5" w:themeShade="BF"/>
          <w:sz w:val="24"/>
          <w:szCs w:val="24"/>
        </w:rPr>
        <w:t xml:space="preserve">and </w:t>
      </w:r>
      <w:r w:rsidR="0022556D" w:rsidRPr="0022556D">
        <w:rPr>
          <w:rFonts w:ascii="Arial" w:eastAsia="Times New Roman" w:hAnsi="Arial" w:cs="Arial"/>
          <w:color w:val="2E74B5" w:themeColor="accent5" w:themeShade="BF"/>
          <w:sz w:val="24"/>
          <w:szCs w:val="24"/>
        </w:rPr>
        <w:t>19572230</w:t>
      </w:r>
      <w:r>
        <w:rPr>
          <w:rFonts w:ascii="Arial" w:eastAsia="Times New Roman" w:hAnsi="Arial" w:cs="Arial"/>
          <w:color w:val="2E74B5" w:themeColor="accent5" w:themeShade="BF"/>
          <w:sz w:val="24"/>
          <w:szCs w:val="24"/>
        </w:rPr>
        <w:t xml:space="preserve"> that extend out to 5-8 days as is detailed here for </w:t>
      </w:r>
      <w:r>
        <w:rPr>
          <w:rFonts w:ascii="Arial" w:eastAsia="Times New Roman" w:hAnsi="Arial" w:cs="Arial"/>
          <w:i/>
          <w:color w:val="2E74B5" w:themeColor="accent5" w:themeShade="BF"/>
          <w:sz w:val="24"/>
          <w:szCs w:val="24"/>
        </w:rPr>
        <w:t>C. albicans</w:t>
      </w:r>
      <w:r w:rsidR="0022556D" w:rsidRPr="0022556D">
        <w:rPr>
          <w:rFonts w:ascii="Arial" w:eastAsia="Times New Roman" w:hAnsi="Arial" w:cs="Arial"/>
          <w:color w:val="2E74B5" w:themeColor="accent5" w:themeShade="BF"/>
          <w:sz w:val="24"/>
          <w:szCs w:val="24"/>
        </w:rPr>
        <w:t>.</w:t>
      </w:r>
      <w:r>
        <w:rPr>
          <w:rFonts w:ascii="Arial" w:eastAsia="Times New Roman" w:hAnsi="Arial" w:cs="Arial"/>
          <w:color w:val="2E74B5" w:themeColor="accent5" w:themeShade="BF"/>
          <w:sz w:val="24"/>
          <w:szCs w:val="24"/>
        </w:rPr>
        <w:t xml:space="preserve">  </w:t>
      </w:r>
      <w:r w:rsidR="007C6E75">
        <w:rPr>
          <w:rFonts w:ascii="Arial" w:eastAsia="Times New Roman" w:hAnsi="Arial" w:cs="Arial"/>
          <w:color w:val="2E74B5" w:themeColor="accent5" w:themeShade="BF"/>
          <w:sz w:val="24"/>
          <w:szCs w:val="24"/>
        </w:rPr>
        <w:t xml:space="preserve">Within this study, there are experiments lacking any worm mortality (Figure 2B), demonstrating that there is some variability in mortality due to PBS injection as depicted in Figure 2A. Thus, although there is death in the control animals, it is not beyond the range observed in similar studies with </w:t>
      </w:r>
      <w:r w:rsidR="007C6E75">
        <w:rPr>
          <w:rFonts w:ascii="Arial" w:eastAsia="Times New Roman" w:hAnsi="Arial" w:cs="Arial"/>
          <w:i/>
          <w:color w:val="2E74B5" w:themeColor="accent5" w:themeShade="BF"/>
          <w:sz w:val="24"/>
          <w:szCs w:val="24"/>
        </w:rPr>
        <w:t xml:space="preserve">G. mellonella </w:t>
      </w:r>
      <w:r w:rsidR="007C6E75">
        <w:rPr>
          <w:rFonts w:ascii="Arial" w:eastAsia="Times New Roman" w:hAnsi="Arial" w:cs="Arial"/>
          <w:color w:val="2E74B5" w:themeColor="accent5" w:themeShade="BF"/>
          <w:sz w:val="24"/>
          <w:szCs w:val="24"/>
        </w:rPr>
        <w:t xml:space="preserve">in </w:t>
      </w:r>
      <w:r w:rsidR="007C6E75">
        <w:rPr>
          <w:rFonts w:ascii="Arial" w:eastAsia="Times New Roman" w:hAnsi="Arial" w:cs="Arial"/>
          <w:i/>
          <w:color w:val="2E74B5" w:themeColor="accent5" w:themeShade="BF"/>
          <w:sz w:val="24"/>
          <w:szCs w:val="24"/>
        </w:rPr>
        <w:t>C. albicans.</w:t>
      </w:r>
    </w:p>
    <w:p w14:paraId="19DEB57F" w14:textId="72AD609A" w:rsidR="00E775FC" w:rsidRPr="00BC4012" w:rsidRDefault="009449BB" w:rsidP="00BC4012">
      <w:pPr>
        <w:spacing w:after="120" w:line="240" w:lineRule="auto"/>
        <w:ind w:firstLine="720"/>
        <w:rPr>
          <w:rFonts w:ascii="Arial" w:hAnsi="Arial" w:cs="Arial"/>
          <w:color w:val="7030A0"/>
          <w:sz w:val="24"/>
          <w:szCs w:val="24"/>
        </w:rPr>
      </w:pPr>
      <w:r w:rsidRPr="00781423">
        <w:rPr>
          <w:rFonts w:ascii="Arial" w:hAnsi="Arial" w:cs="Arial"/>
          <w:color w:val="212121"/>
          <w:sz w:val="24"/>
          <w:szCs w:val="24"/>
        </w:rPr>
        <w:br/>
      </w:r>
      <w:r w:rsidRPr="00781423">
        <w:rPr>
          <w:rFonts w:ascii="Arial" w:hAnsi="Arial" w:cs="Arial"/>
          <w:color w:val="212121"/>
          <w:sz w:val="24"/>
          <w:szCs w:val="24"/>
          <w:shd w:val="clear" w:color="auto" w:fill="FFFFFF"/>
        </w:rPr>
        <w:t>Minor Concerns:</w:t>
      </w:r>
      <w:r w:rsidRPr="00781423">
        <w:rPr>
          <w:rFonts w:ascii="Arial" w:hAnsi="Arial" w:cs="Arial"/>
          <w:color w:val="212121"/>
          <w:sz w:val="24"/>
          <w:szCs w:val="24"/>
        </w:rPr>
        <w:br/>
      </w:r>
      <w:r w:rsidRPr="00781423">
        <w:rPr>
          <w:rFonts w:ascii="Arial" w:hAnsi="Arial" w:cs="Arial"/>
          <w:color w:val="212121"/>
          <w:sz w:val="24"/>
          <w:szCs w:val="24"/>
          <w:shd w:val="clear" w:color="auto" w:fill="FFFFFF"/>
        </w:rPr>
        <w:t xml:space="preserve">- line 52: Cenaerahditis elegans needs to be correct in </w:t>
      </w:r>
      <w:bookmarkStart w:id="1" w:name="_Hlk523386449"/>
      <w:r w:rsidRPr="00781423">
        <w:rPr>
          <w:rFonts w:ascii="Arial" w:hAnsi="Arial" w:cs="Arial"/>
          <w:color w:val="212121"/>
          <w:sz w:val="24"/>
          <w:szCs w:val="24"/>
          <w:shd w:val="clear" w:color="auto" w:fill="FFFFFF"/>
        </w:rPr>
        <w:t>Caenorhabditis</w:t>
      </w:r>
      <w:bookmarkEnd w:id="1"/>
      <w:r w:rsidRPr="00781423">
        <w:rPr>
          <w:rFonts w:ascii="Arial" w:hAnsi="Arial" w:cs="Arial"/>
          <w:color w:val="212121"/>
          <w:sz w:val="24"/>
          <w:szCs w:val="24"/>
          <w:shd w:val="clear" w:color="auto" w:fill="FFFFFF"/>
        </w:rPr>
        <w:t xml:space="preserve"> elegans</w:t>
      </w:r>
    </w:p>
    <w:p w14:paraId="6DD3614D" w14:textId="1A99436C" w:rsidR="00E775FC" w:rsidRPr="007C6E75" w:rsidRDefault="007C6E75" w:rsidP="00781423">
      <w:pPr>
        <w:spacing w:after="120" w:line="240" w:lineRule="auto"/>
        <w:ind w:firstLine="720"/>
        <w:rPr>
          <w:rFonts w:ascii="Arial" w:hAnsi="Arial" w:cs="Arial"/>
          <w:color w:val="2E74B5" w:themeColor="accent5" w:themeShade="BF"/>
          <w:sz w:val="24"/>
          <w:szCs w:val="24"/>
        </w:rPr>
      </w:pPr>
      <w:r w:rsidRPr="007C6E75">
        <w:rPr>
          <w:rFonts w:ascii="Arial" w:hAnsi="Arial" w:cs="Arial"/>
          <w:color w:val="2E74B5" w:themeColor="accent5" w:themeShade="BF"/>
          <w:sz w:val="24"/>
          <w:szCs w:val="24"/>
        </w:rPr>
        <w:t>This change has been made per the reviewer’s suggestion.</w:t>
      </w:r>
    </w:p>
    <w:p w14:paraId="7CC87F4A" w14:textId="0D93BDF4" w:rsidR="00E775FC" w:rsidRDefault="009449BB" w:rsidP="00781423">
      <w:pPr>
        <w:spacing w:after="120" w:line="240" w:lineRule="auto"/>
        <w:ind w:firstLine="720"/>
        <w:rPr>
          <w:rFonts w:ascii="Arial" w:hAnsi="Arial" w:cs="Arial"/>
          <w:color w:val="212121"/>
          <w:sz w:val="24"/>
          <w:szCs w:val="24"/>
          <w:shd w:val="clear" w:color="auto" w:fill="FFFFFF"/>
        </w:rPr>
      </w:pPr>
      <w:r w:rsidRPr="00781423">
        <w:rPr>
          <w:rFonts w:ascii="Arial" w:hAnsi="Arial" w:cs="Arial"/>
          <w:color w:val="212121"/>
          <w:sz w:val="24"/>
          <w:szCs w:val="24"/>
        </w:rPr>
        <w:br/>
      </w:r>
      <w:r w:rsidRPr="00781423">
        <w:rPr>
          <w:rFonts w:ascii="Arial" w:hAnsi="Arial" w:cs="Arial"/>
          <w:color w:val="212121"/>
          <w:sz w:val="24"/>
          <w:szCs w:val="24"/>
          <w:shd w:val="clear" w:color="auto" w:fill="FFFFFF"/>
        </w:rPr>
        <w:t>- line 56: Although a recent study promoted the use of Galleria mellonella hemocytes for a phagocytic assay for Leishmania braziliensis, I believe that, when using the term eukaryotic pathogens, the authors refer to fungal pathogens. I suggest to amend "eukaryotic" in "fungal".</w:t>
      </w:r>
    </w:p>
    <w:p w14:paraId="3D1929AA" w14:textId="4305F00D" w:rsidR="0056127B" w:rsidRPr="00C506BB" w:rsidRDefault="00C506BB" w:rsidP="00C506BB">
      <w:pPr>
        <w:shd w:val="clear" w:color="auto" w:fill="FFFFFF"/>
        <w:ind w:left="720"/>
        <w:rPr>
          <w:rFonts w:ascii="Arial" w:eastAsia="Times New Roman" w:hAnsi="Arial" w:cs="Arial"/>
          <w:color w:val="575757"/>
          <w:sz w:val="17"/>
          <w:szCs w:val="17"/>
        </w:rPr>
      </w:pPr>
      <w:r w:rsidRPr="007C6E75">
        <w:rPr>
          <w:rFonts w:ascii="Arial" w:hAnsi="Arial" w:cs="Arial"/>
          <w:color w:val="2E74B5" w:themeColor="accent5" w:themeShade="BF"/>
          <w:sz w:val="24"/>
          <w:szCs w:val="24"/>
        </w:rPr>
        <w:t>This change has been made per the reviewer’s suggestion.</w:t>
      </w:r>
      <w:r>
        <w:rPr>
          <w:rFonts w:ascii="Arial" w:hAnsi="Arial" w:cs="Arial"/>
          <w:color w:val="2E74B5" w:themeColor="accent5" w:themeShade="BF"/>
          <w:sz w:val="24"/>
          <w:szCs w:val="24"/>
        </w:rPr>
        <w:t xml:space="preserve"> We would like to note </w:t>
      </w:r>
      <w:r w:rsidRPr="00C506BB">
        <w:rPr>
          <w:rFonts w:ascii="Arial" w:hAnsi="Arial" w:cs="Arial"/>
          <w:color w:val="2E74B5" w:themeColor="accent5" w:themeShade="BF"/>
          <w:sz w:val="24"/>
          <w:szCs w:val="24"/>
        </w:rPr>
        <w:t xml:space="preserve">that the use of </w:t>
      </w:r>
      <w:r w:rsidRPr="00C506BB">
        <w:rPr>
          <w:rFonts w:ascii="Arial" w:hAnsi="Arial" w:cs="Arial"/>
          <w:i/>
          <w:color w:val="2E74B5" w:themeColor="accent5" w:themeShade="BF"/>
          <w:sz w:val="24"/>
          <w:szCs w:val="24"/>
        </w:rPr>
        <w:t xml:space="preserve">G. mellonella </w:t>
      </w:r>
      <w:r w:rsidRPr="00C506BB">
        <w:rPr>
          <w:rFonts w:ascii="Arial" w:hAnsi="Arial" w:cs="Arial"/>
          <w:color w:val="2E74B5" w:themeColor="accent5" w:themeShade="BF"/>
          <w:sz w:val="24"/>
          <w:szCs w:val="24"/>
        </w:rPr>
        <w:t>to study parasites is increasing.  Of particular note is its use investigating</w:t>
      </w:r>
      <w:r w:rsidRPr="00C506BB">
        <w:rPr>
          <w:rFonts w:ascii="Arial" w:hAnsi="Arial" w:cs="Arial"/>
          <w:color w:val="2E74B5" w:themeColor="accent5" w:themeShade="BF"/>
          <w:sz w:val="24"/>
          <w:szCs w:val="24"/>
          <w:shd w:val="clear" w:color="auto" w:fill="FFFFFF"/>
        </w:rPr>
        <w:t xml:space="preserve"> oomycete virulence as seen in PMID </w:t>
      </w:r>
      <w:r w:rsidRPr="00C506BB">
        <w:rPr>
          <w:rFonts w:ascii="Arial" w:eastAsia="Times New Roman" w:hAnsi="Arial" w:cs="Arial"/>
          <w:color w:val="2E74B5" w:themeColor="accent5" w:themeShade="BF"/>
          <w:sz w:val="24"/>
          <w:szCs w:val="24"/>
        </w:rPr>
        <w:t>29458721 and 29904064</w:t>
      </w:r>
      <w:r w:rsidRPr="00C506BB">
        <w:rPr>
          <w:rFonts w:ascii="Arial" w:hAnsi="Arial" w:cs="Arial"/>
          <w:color w:val="2E74B5" w:themeColor="accent5" w:themeShade="BF"/>
          <w:sz w:val="24"/>
          <w:szCs w:val="24"/>
          <w:shd w:val="clear" w:color="auto" w:fill="FFFFFF"/>
        </w:rPr>
        <w:t>.</w:t>
      </w:r>
    </w:p>
    <w:p w14:paraId="275472B6" w14:textId="77777777" w:rsidR="00E775FC" w:rsidRPr="00781423" w:rsidRDefault="009449BB" w:rsidP="00781423">
      <w:pPr>
        <w:spacing w:after="120" w:line="240" w:lineRule="auto"/>
        <w:ind w:firstLine="720"/>
        <w:rPr>
          <w:rFonts w:ascii="Arial" w:hAnsi="Arial" w:cs="Arial"/>
          <w:color w:val="212121"/>
          <w:sz w:val="24"/>
          <w:szCs w:val="24"/>
          <w:shd w:val="clear" w:color="auto" w:fill="FFFFFF"/>
        </w:rPr>
      </w:pPr>
      <w:r w:rsidRPr="00781423">
        <w:rPr>
          <w:rFonts w:ascii="Arial" w:hAnsi="Arial" w:cs="Arial"/>
          <w:color w:val="212121"/>
          <w:sz w:val="24"/>
          <w:szCs w:val="24"/>
        </w:rPr>
        <w:br/>
      </w:r>
      <w:r w:rsidRPr="00781423">
        <w:rPr>
          <w:rFonts w:ascii="Arial" w:hAnsi="Arial" w:cs="Arial"/>
          <w:color w:val="212121"/>
          <w:sz w:val="24"/>
          <w:szCs w:val="24"/>
          <w:shd w:val="clear" w:color="auto" w:fill="FFFFFF"/>
        </w:rPr>
        <w:t>- line 117: when spinning down yeast cells for inoculum preparation, authors suggested 2,500 x g for 5 min. I believe it is a too high speed to recover fully vital cells.</w:t>
      </w:r>
    </w:p>
    <w:p w14:paraId="759A4454" w14:textId="44726B33" w:rsidR="00C506BB" w:rsidRPr="00C506BB" w:rsidRDefault="00C506BB" w:rsidP="00C506BB">
      <w:pPr>
        <w:shd w:val="clear" w:color="auto" w:fill="FFFFFF"/>
        <w:ind w:left="720"/>
        <w:rPr>
          <w:rFonts w:ascii="Arial" w:eastAsia="Times New Roman" w:hAnsi="Arial" w:cs="Arial"/>
          <w:color w:val="2E74B5" w:themeColor="accent5" w:themeShade="BF"/>
          <w:sz w:val="24"/>
          <w:szCs w:val="24"/>
        </w:rPr>
      </w:pPr>
      <w:r w:rsidRPr="00C506BB">
        <w:rPr>
          <w:rFonts w:ascii="Arial" w:hAnsi="Arial" w:cs="Arial"/>
          <w:color w:val="2E74B5" w:themeColor="accent5" w:themeShade="BF"/>
          <w:sz w:val="24"/>
          <w:szCs w:val="24"/>
        </w:rPr>
        <w:t xml:space="preserve">The speed mentioned here does not impact viability and has been used extensively in </w:t>
      </w:r>
      <w:r w:rsidRPr="00C506BB">
        <w:rPr>
          <w:rFonts w:ascii="Arial" w:hAnsi="Arial" w:cs="Arial"/>
          <w:i/>
          <w:color w:val="2E74B5" w:themeColor="accent5" w:themeShade="BF"/>
          <w:sz w:val="24"/>
          <w:szCs w:val="24"/>
        </w:rPr>
        <w:t xml:space="preserve">Candida </w:t>
      </w:r>
      <w:r w:rsidRPr="00C506BB">
        <w:rPr>
          <w:rFonts w:ascii="Arial" w:hAnsi="Arial" w:cs="Arial"/>
          <w:color w:val="2E74B5" w:themeColor="accent5" w:themeShade="BF"/>
          <w:sz w:val="24"/>
          <w:szCs w:val="24"/>
        </w:rPr>
        <w:t>biology</w:t>
      </w:r>
      <w:r>
        <w:rPr>
          <w:rFonts w:ascii="Arial" w:hAnsi="Arial" w:cs="Arial"/>
          <w:color w:val="2E74B5" w:themeColor="accent5" w:themeShade="BF"/>
          <w:sz w:val="24"/>
          <w:szCs w:val="24"/>
        </w:rPr>
        <w:t xml:space="preserve"> by the author and other groups</w:t>
      </w:r>
      <w:r w:rsidRPr="00C506BB">
        <w:rPr>
          <w:rFonts w:ascii="Arial" w:hAnsi="Arial" w:cs="Arial"/>
          <w:color w:val="2E74B5" w:themeColor="accent5" w:themeShade="BF"/>
          <w:sz w:val="24"/>
          <w:szCs w:val="24"/>
        </w:rPr>
        <w:t xml:space="preserve"> (PMID </w:t>
      </w:r>
      <w:r w:rsidRPr="00C506BB">
        <w:rPr>
          <w:rFonts w:ascii="Arial" w:hAnsi="Arial" w:cs="Arial"/>
          <w:color w:val="2E74B5" w:themeColor="accent5" w:themeShade="BF"/>
          <w:sz w:val="24"/>
          <w:szCs w:val="24"/>
          <w:shd w:val="clear" w:color="auto" w:fill="FFFFFF"/>
        </w:rPr>
        <w:t xml:space="preserve">3900217, </w:t>
      </w:r>
      <w:r w:rsidRPr="00C506BB">
        <w:rPr>
          <w:rFonts w:ascii="Arial" w:eastAsia="Times New Roman" w:hAnsi="Arial" w:cs="Arial"/>
          <w:color w:val="2E74B5" w:themeColor="accent5" w:themeShade="BF"/>
          <w:sz w:val="24"/>
          <w:szCs w:val="24"/>
        </w:rPr>
        <w:t>27711197, etc.)</w:t>
      </w:r>
      <w:r w:rsidRPr="00C506BB">
        <w:rPr>
          <w:rFonts w:ascii="Arial" w:hAnsi="Arial" w:cs="Arial"/>
          <w:color w:val="2E74B5" w:themeColor="accent5" w:themeShade="BF"/>
          <w:sz w:val="24"/>
          <w:szCs w:val="24"/>
        </w:rPr>
        <w:t>.</w:t>
      </w:r>
    </w:p>
    <w:p w14:paraId="1F32E486" w14:textId="56CC45B0" w:rsidR="00E775FC" w:rsidRPr="00781423" w:rsidRDefault="009449BB" w:rsidP="00781423">
      <w:pPr>
        <w:spacing w:after="120" w:line="240" w:lineRule="auto"/>
        <w:ind w:firstLine="720"/>
        <w:rPr>
          <w:rFonts w:ascii="Arial" w:hAnsi="Arial" w:cs="Arial"/>
          <w:color w:val="212121"/>
          <w:sz w:val="24"/>
          <w:szCs w:val="24"/>
          <w:shd w:val="clear" w:color="auto" w:fill="FFFFFF"/>
        </w:rPr>
      </w:pPr>
      <w:r w:rsidRPr="00781423">
        <w:rPr>
          <w:rFonts w:ascii="Arial" w:hAnsi="Arial" w:cs="Arial"/>
          <w:color w:val="212121"/>
          <w:sz w:val="24"/>
          <w:szCs w:val="24"/>
        </w:rPr>
        <w:br/>
      </w:r>
      <w:r w:rsidRPr="00781423">
        <w:rPr>
          <w:rFonts w:ascii="Arial" w:hAnsi="Arial" w:cs="Arial"/>
          <w:color w:val="212121"/>
          <w:sz w:val="24"/>
          <w:szCs w:val="24"/>
          <w:shd w:val="clear" w:color="auto" w:fill="FFFFFF"/>
        </w:rPr>
        <w:t>Reviewer #2:</w:t>
      </w:r>
      <w:r w:rsidRPr="00781423">
        <w:rPr>
          <w:rFonts w:ascii="Arial" w:hAnsi="Arial" w:cs="Arial"/>
          <w:color w:val="212121"/>
          <w:sz w:val="24"/>
          <w:szCs w:val="24"/>
        </w:rPr>
        <w:br/>
      </w:r>
      <w:r w:rsidRPr="00781423">
        <w:rPr>
          <w:rFonts w:ascii="Arial" w:hAnsi="Arial" w:cs="Arial"/>
          <w:color w:val="212121"/>
          <w:sz w:val="24"/>
          <w:szCs w:val="24"/>
        </w:rPr>
        <w:br/>
      </w:r>
      <w:r w:rsidRPr="00781423">
        <w:rPr>
          <w:rFonts w:ascii="Arial" w:hAnsi="Arial" w:cs="Arial"/>
          <w:color w:val="212121"/>
          <w:sz w:val="24"/>
          <w:szCs w:val="24"/>
          <w:shd w:val="clear" w:color="auto" w:fill="FFFFFF"/>
        </w:rPr>
        <w:t>Manuscript Summary:</w:t>
      </w:r>
      <w:r w:rsidRPr="00781423">
        <w:rPr>
          <w:rFonts w:ascii="Arial" w:hAnsi="Arial" w:cs="Arial"/>
          <w:color w:val="212121"/>
          <w:sz w:val="24"/>
          <w:szCs w:val="24"/>
        </w:rPr>
        <w:br/>
      </w:r>
      <w:r w:rsidRPr="00781423">
        <w:rPr>
          <w:rFonts w:ascii="Arial" w:hAnsi="Arial" w:cs="Arial"/>
          <w:color w:val="212121"/>
          <w:sz w:val="24"/>
          <w:szCs w:val="24"/>
          <w:shd w:val="clear" w:color="auto" w:fill="FFFFFF"/>
        </w:rPr>
        <w:t xml:space="preserve">The manuscript provides experimental approaches to test fungal virulence with Galleria mellonella. The authors highlighted the advantages to use this simple model. They use C. albicans strains and several mutants to address potential effects on virulence. The </w:t>
      </w:r>
      <w:r w:rsidRPr="00781423">
        <w:rPr>
          <w:rFonts w:ascii="Arial" w:hAnsi="Arial" w:cs="Arial"/>
          <w:color w:val="212121"/>
          <w:sz w:val="24"/>
          <w:szCs w:val="24"/>
          <w:shd w:val="clear" w:color="auto" w:fill="FFFFFF"/>
        </w:rPr>
        <w:lastRenderedPageBreak/>
        <w:t>manuscript is easy to follow and methods are precisely described.</w:t>
      </w:r>
      <w:r w:rsidRPr="00781423">
        <w:rPr>
          <w:rFonts w:ascii="Arial" w:hAnsi="Arial" w:cs="Arial"/>
          <w:color w:val="212121"/>
          <w:sz w:val="24"/>
          <w:szCs w:val="24"/>
        </w:rPr>
        <w:br/>
      </w:r>
      <w:r w:rsidRPr="00781423">
        <w:rPr>
          <w:rFonts w:ascii="Arial" w:hAnsi="Arial" w:cs="Arial"/>
          <w:color w:val="212121"/>
          <w:sz w:val="24"/>
          <w:szCs w:val="24"/>
        </w:rPr>
        <w:br/>
      </w:r>
      <w:r w:rsidRPr="00781423">
        <w:rPr>
          <w:rFonts w:ascii="Arial" w:hAnsi="Arial" w:cs="Arial"/>
          <w:color w:val="212121"/>
          <w:sz w:val="24"/>
          <w:szCs w:val="24"/>
          <w:shd w:val="clear" w:color="auto" w:fill="FFFFFF"/>
        </w:rPr>
        <w:t>Major Concerns:</w:t>
      </w:r>
      <w:r w:rsidRPr="00781423">
        <w:rPr>
          <w:rFonts w:ascii="Arial" w:hAnsi="Arial" w:cs="Arial"/>
          <w:color w:val="212121"/>
          <w:sz w:val="24"/>
          <w:szCs w:val="24"/>
        </w:rPr>
        <w:br/>
      </w:r>
      <w:r w:rsidRPr="00781423">
        <w:rPr>
          <w:rFonts w:ascii="Arial" w:hAnsi="Arial" w:cs="Arial"/>
          <w:color w:val="212121"/>
          <w:sz w:val="24"/>
          <w:szCs w:val="24"/>
          <w:shd w:val="clear" w:color="auto" w:fill="FFFFFF"/>
        </w:rPr>
        <w:t>a. It is known that Galleria infection experiments suffer from extended variability issues. In their experiments however, this variability issue seems not a major issue. It is surprising that authors did not calibrate the larvae according to their weight, which is one of the parameters influencing outcome. The authors should therefore more carefully list the parameters associated with variations in a Table format for example. I think the authors should be more precise.</w:t>
      </w:r>
    </w:p>
    <w:p w14:paraId="19D915BD" w14:textId="77777777" w:rsidR="005B409E" w:rsidRDefault="0062087C" w:rsidP="00FA65CA">
      <w:pPr>
        <w:spacing w:after="120" w:line="240" w:lineRule="auto"/>
        <w:ind w:left="720"/>
        <w:rPr>
          <w:rFonts w:ascii="Arial" w:hAnsi="Arial" w:cs="Arial"/>
          <w:color w:val="2E74B5" w:themeColor="accent5" w:themeShade="BF"/>
          <w:sz w:val="24"/>
          <w:szCs w:val="24"/>
        </w:rPr>
      </w:pPr>
      <w:r w:rsidRPr="005B409E">
        <w:rPr>
          <w:rFonts w:ascii="Arial" w:hAnsi="Arial" w:cs="Arial"/>
          <w:color w:val="2E74B5" w:themeColor="accent5" w:themeShade="BF"/>
          <w:sz w:val="24"/>
          <w:szCs w:val="24"/>
        </w:rPr>
        <w:t xml:space="preserve">We would like to thank Reviewer #2 for </w:t>
      </w:r>
      <w:r w:rsidR="005B409E" w:rsidRPr="005B409E">
        <w:rPr>
          <w:rFonts w:ascii="Arial" w:hAnsi="Arial" w:cs="Arial"/>
          <w:color w:val="2E74B5" w:themeColor="accent5" w:themeShade="BF"/>
          <w:sz w:val="24"/>
          <w:szCs w:val="24"/>
        </w:rPr>
        <w:t xml:space="preserve">mentioning the consistency of the </w:t>
      </w:r>
      <w:r w:rsidRPr="005B409E">
        <w:rPr>
          <w:rFonts w:ascii="Arial" w:hAnsi="Arial" w:cs="Arial"/>
          <w:color w:val="2E74B5" w:themeColor="accent5" w:themeShade="BF"/>
          <w:sz w:val="24"/>
          <w:szCs w:val="24"/>
        </w:rPr>
        <w:t>methodology</w:t>
      </w:r>
      <w:r w:rsidR="005B409E" w:rsidRPr="005B409E">
        <w:rPr>
          <w:rFonts w:ascii="Arial" w:hAnsi="Arial" w:cs="Arial"/>
          <w:color w:val="2E74B5" w:themeColor="accent5" w:themeShade="BF"/>
          <w:sz w:val="24"/>
          <w:szCs w:val="24"/>
        </w:rPr>
        <w:t xml:space="preserve"> described here</w:t>
      </w:r>
      <w:r w:rsidRPr="005B409E">
        <w:rPr>
          <w:rFonts w:ascii="Arial" w:hAnsi="Arial" w:cs="Arial"/>
          <w:color w:val="2E74B5" w:themeColor="accent5" w:themeShade="BF"/>
          <w:sz w:val="24"/>
          <w:szCs w:val="24"/>
        </w:rPr>
        <w:t xml:space="preserve">. To specifically include the controlled variables in this experiment, Table </w:t>
      </w:r>
      <w:r w:rsidR="00C64394" w:rsidRPr="005B409E">
        <w:rPr>
          <w:rFonts w:ascii="Arial" w:hAnsi="Arial" w:cs="Arial"/>
          <w:color w:val="2E74B5" w:themeColor="accent5" w:themeShade="BF"/>
          <w:sz w:val="24"/>
          <w:szCs w:val="24"/>
        </w:rPr>
        <w:t xml:space="preserve">2 </w:t>
      </w:r>
      <w:r w:rsidRPr="005B409E">
        <w:rPr>
          <w:rFonts w:ascii="Arial" w:hAnsi="Arial" w:cs="Arial"/>
          <w:color w:val="2E74B5" w:themeColor="accent5" w:themeShade="BF"/>
          <w:sz w:val="24"/>
          <w:szCs w:val="24"/>
        </w:rPr>
        <w:t>has been generated and included in the main text as well as attached below.</w:t>
      </w:r>
      <w:r w:rsidR="005B409E" w:rsidRPr="005B409E">
        <w:rPr>
          <w:rFonts w:ascii="Arial" w:hAnsi="Arial" w:cs="Arial"/>
          <w:color w:val="2E74B5" w:themeColor="accent5" w:themeShade="BF"/>
          <w:sz w:val="24"/>
          <w:szCs w:val="24"/>
        </w:rPr>
        <w:t xml:space="preserve"> </w:t>
      </w:r>
    </w:p>
    <w:p w14:paraId="434EAB0C" w14:textId="7B2A1E4B" w:rsidR="0062087C" w:rsidRPr="005B409E" w:rsidRDefault="005B409E" w:rsidP="00FA65CA">
      <w:pPr>
        <w:spacing w:after="120" w:line="240" w:lineRule="auto"/>
        <w:ind w:left="720"/>
        <w:rPr>
          <w:rFonts w:ascii="Arial" w:hAnsi="Arial" w:cs="Arial"/>
          <w:color w:val="2E74B5" w:themeColor="accent5" w:themeShade="BF"/>
          <w:sz w:val="24"/>
          <w:szCs w:val="24"/>
        </w:rPr>
      </w:pPr>
      <w:r w:rsidRPr="005B409E">
        <w:rPr>
          <w:rFonts w:ascii="Arial" w:hAnsi="Arial" w:cs="Arial"/>
          <w:color w:val="2E74B5" w:themeColor="accent5" w:themeShade="BF"/>
          <w:sz w:val="24"/>
          <w:szCs w:val="24"/>
        </w:rPr>
        <w:t xml:space="preserve">Of note, we have been unable to find a correlation between worm size and lethality of a consistent infection dose similar to the one used here.  That work was performed but not reported as directly applicable to the study described in PMID </w:t>
      </w:r>
      <w:r w:rsidRPr="005B409E">
        <w:rPr>
          <w:rFonts w:ascii="Arial" w:hAnsi="Arial" w:cs="Arial"/>
          <w:color w:val="2E74B5" w:themeColor="accent5" w:themeShade="BF"/>
          <w:sz w:val="24"/>
          <w:szCs w:val="24"/>
          <w:shd w:val="clear" w:color="auto" w:fill="FFFFFF"/>
        </w:rPr>
        <w:t>25504520.</w:t>
      </w:r>
    </w:p>
    <w:p w14:paraId="2CA281EC" w14:textId="15EAAAC7" w:rsidR="00DD7090" w:rsidRPr="00DD7090" w:rsidRDefault="00DD7090" w:rsidP="00DD7090">
      <w:pPr>
        <w:spacing w:after="120" w:line="240" w:lineRule="auto"/>
        <w:rPr>
          <w:rFonts w:cstheme="minorHAnsi"/>
          <w:sz w:val="24"/>
          <w:szCs w:val="24"/>
        </w:rPr>
      </w:pPr>
      <w:r w:rsidRPr="00DD7090">
        <w:rPr>
          <w:rFonts w:cstheme="minorHAnsi"/>
          <w:b/>
          <w:bCs/>
          <w:sz w:val="24"/>
          <w:szCs w:val="24"/>
        </w:rPr>
        <w:t>Table 2. Considerations when using this method</w:t>
      </w:r>
      <w:r>
        <w:rPr>
          <w:rFonts w:cstheme="minorHAnsi"/>
          <w:b/>
          <w:bCs/>
          <w:sz w:val="24"/>
          <w:szCs w:val="24"/>
        </w:rPr>
        <w:t>.</w:t>
      </w:r>
    </w:p>
    <w:p w14:paraId="540A0295" w14:textId="3D84BE18" w:rsidR="009270C4" w:rsidRDefault="009270C4" w:rsidP="009270C4">
      <w:pPr>
        <w:spacing w:after="120" w:line="240" w:lineRule="auto"/>
        <w:rPr>
          <w:rFonts w:ascii="Arial" w:hAnsi="Arial" w:cs="Arial"/>
          <w:color w:val="7030A0"/>
          <w:sz w:val="24"/>
          <w:szCs w:val="24"/>
        </w:rPr>
      </w:pPr>
    </w:p>
    <w:p w14:paraId="51695847" w14:textId="26AD1BA8" w:rsidR="00361CA7" w:rsidRPr="0062087C" w:rsidRDefault="00361CA7" w:rsidP="009270C4">
      <w:pPr>
        <w:spacing w:after="120" w:line="240" w:lineRule="auto"/>
        <w:rPr>
          <w:rFonts w:ascii="Arial" w:hAnsi="Arial" w:cs="Arial"/>
          <w:color w:val="7030A0"/>
          <w:sz w:val="24"/>
          <w:szCs w:val="24"/>
        </w:rPr>
      </w:pPr>
      <w:r>
        <w:rPr>
          <w:rFonts w:ascii="Arial" w:hAnsi="Arial" w:cs="Arial"/>
          <w:noProof/>
          <w:color w:val="7030A0"/>
          <w:sz w:val="24"/>
          <w:szCs w:val="24"/>
        </w:rPr>
        <w:drawing>
          <wp:inline distT="0" distB="0" distL="0" distR="0" wp14:anchorId="262E9860" wp14:editId="248CBEB2">
            <wp:extent cx="5897245" cy="1018058"/>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68598" cy="1030376"/>
                    </a:xfrm>
                    <a:prstGeom prst="rect">
                      <a:avLst/>
                    </a:prstGeom>
                    <a:noFill/>
                  </pic:spPr>
                </pic:pic>
              </a:graphicData>
            </a:graphic>
          </wp:inline>
        </w:drawing>
      </w:r>
    </w:p>
    <w:p w14:paraId="1C79935B" w14:textId="77777777" w:rsidR="00E775FC" w:rsidRPr="00781423" w:rsidRDefault="009449BB" w:rsidP="00781423">
      <w:pPr>
        <w:spacing w:after="120" w:line="240" w:lineRule="auto"/>
        <w:ind w:firstLine="720"/>
        <w:rPr>
          <w:rFonts w:ascii="Arial" w:hAnsi="Arial" w:cs="Arial"/>
          <w:color w:val="212121"/>
          <w:sz w:val="24"/>
          <w:szCs w:val="24"/>
          <w:shd w:val="clear" w:color="auto" w:fill="FFFFFF"/>
        </w:rPr>
      </w:pPr>
      <w:r w:rsidRPr="00781423">
        <w:rPr>
          <w:rFonts w:ascii="Arial" w:hAnsi="Arial" w:cs="Arial"/>
          <w:color w:val="212121"/>
          <w:sz w:val="24"/>
          <w:szCs w:val="24"/>
        </w:rPr>
        <w:br/>
      </w:r>
      <w:r w:rsidRPr="00781423">
        <w:rPr>
          <w:rFonts w:ascii="Arial" w:hAnsi="Arial" w:cs="Arial"/>
          <w:color w:val="212121"/>
          <w:sz w:val="24"/>
          <w:szCs w:val="24"/>
          <w:shd w:val="clear" w:color="auto" w:fill="FFFFFF"/>
        </w:rPr>
        <w:t>b. It is also surprising that larvae are not locally disinfected at the site of inoculation before injection.</w:t>
      </w:r>
    </w:p>
    <w:p w14:paraId="0DF17412" w14:textId="11B67255" w:rsidR="00E775FC" w:rsidRPr="00DE32F4" w:rsidRDefault="005B409E" w:rsidP="00AB127E">
      <w:pPr>
        <w:spacing w:after="120" w:line="240" w:lineRule="auto"/>
        <w:ind w:left="720" w:firstLine="720"/>
        <w:rPr>
          <w:rFonts w:ascii="Arial" w:hAnsi="Arial" w:cs="Arial"/>
          <w:color w:val="2E74B5" w:themeColor="accent5" w:themeShade="BF"/>
          <w:sz w:val="24"/>
          <w:szCs w:val="24"/>
        </w:rPr>
      </w:pPr>
      <w:r w:rsidRPr="00DE32F4">
        <w:rPr>
          <w:rFonts w:ascii="Arial" w:hAnsi="Arial" w:cs="Arial"/>
          <w:color w:val="2E74B5" w:themeColor="accent5" w:themeShade="BF"/>
          <w:sz w:val="24"/>
          <w:szCs w:val="24"/>
        </w:rPr>
        <w:t>Before this notation, the authors were unaware that such a protocol existed.  Local sterilization of the worm prior to injection has not been performed</w:t>
      </w:r>
      <w:r w:rsidR="00222EA5" w:rsidRPr="00DE32F4">
        <w:rPr>
          <w:rFonts w:ascii="Arial" w:hAnsi="Arial" w:cs="Arial"/>
          <w:color w:val="2E74B5" w:themeColor="accent5" w:themeShade="BF"/>
          <w:sz w:val="24"/>
          <w:szCs w:val="24"/>
        </w:rPr>
        <w:t xml:space="preserve"> in any </w:t>
      </w:r>
      <w:r w:rsidR="00222EA5" w:rsidRPr="00DE32F4">
        <w:rPr>
          <w:rFonts w:ascii="Arial" w:hAnsi="Arial" w:cs="Arial"/>
          <w:i/>
          <w:color w:val="2E74B5" w:themeColor="accent5" w:themeShade="BF"/>
          <w:sz w:val="24"/>
          <w:szCs w:val="24"/>
        </w:rPr>
        <w:t xml:space="preserve">G. mellonella </w:t>
      </w:r>
      <w:r w:rsidR="00222EA5" w:rsidRPr="00DE32F4">
        <w:rPr>
          <w:rFonts w:ascii="Arial" w:hAnsi="Arial" w:cs="Arial"/>
          <w:color w:val="2E74B5" w:themeColor="accent5" w:themeShade="BF"/>
          <w:sz w:val="24"/>
          <w:szCs w:val="24"/>
        </w:rPr>
        <w:t xml:space="preserve">study using </w:t>
      </w:r>
      <w:r w:rsidR="00222EA5" w:rsidRPr="00DE32F4">
        <w:rPr>
          <w:rFonts w:ascii="Arial" w:hAnsi="Arial" w:cs="Arial"/>
          <w:i/>
          <w:color w:val="2E74B5" w:themeColor="accent5" w:themeShade="BF"/>
          <w:sz w:val="24"/>
          <w:szCs w:val="24"/>
        </w:rPr>
        <w:t>C. albicans</w:t>
      </w:r>
      <w:r w:rsidR="00222EA5" w:rsidRPr="00DE32F4">
        <w:rPr>
          <w:rFonts w:ascii="Arial" w:hAnsi="Arial" w:cs="Arial"/>
          <w:color w:val="2E74B5" w:themeColor="accent5" w:themeShade="BF"/>
          <w:sz w:val="24"/>
          <w:szCs w:val="24"/>
        </w:rPr>
        <w:t xml:space="preserve">. We are also unable to find widespread use of this approach in other fungal pathogens using waxworms. We are unsure as to how this would alter the infection outcome nor can we find direct comparison demonstrating increased efficacy of sterilization. To allow comparison with the body of </w:t>
      </w:r>
      <w:r w:rsidR="00222EA5" w:rsidRPr="00DE32F4">
        <w:rPr>
          <w:rFonts w:ascii="Arial" w:hAnsi="Arial" w:cs="Arial"/>
          <w:i/>
          <w:color w:val="2E74B5" w:themeColor="accent5" w:themeShade="BF"/>
          <w:sz w:val="24"/>
          <w:szCs w:val="24"/>
        </w:rPr>
        <w:t xml:space="preserve">C. albicans </w:t>
      </w:r>
      <w:r w:rsidR="00222EA5" w:rsidRPr="00DE32F4">
        <w:rPr>
          <w:rFonts w:ascii="Arial" w:hAnsi="Arial" w:cs="Arial"/>
          <w:color w:val="2E74B5" w:themeColor="accent5" w:themeShade="BF"/>
          <w:sz w:val="24"/>
          <w:szCs w:val="24"/>
        </w:rPr>
        <w:t>literature, the protocol will be retained without the added sterilization</w:t>
      </w:r>
      <w:r w:rsidR="00DE32F4" w:rsidRPr="00DE32F4">
        <w:rPr>
          <w:rFonts w:ascii="Arial" w:hAnsi="Arial" w:cs="Arial"/>
          <w:color w:val="2E74B5" w:themeColor="accent5" w:themeShade="BF"/>
          <w:sz w:val="24"/>
          <w:szCs w:val="24"/>
        </w:rPr>
        <w:t xml:space="preserve"> but a note</w:t>
      </w:r>
      <w:r w:rsidR="00222EA5" w:rsidRPr="00DE32F4">
        <w:rPr>
          <w:rFonts w:ascii="Arial" w:hAnsi="Arial" w:cs="Arial"/>
          <w:color w:val="2E74B5" w:themeColor="accent5" w:themeShade="BF"/>
          <w:sz w:val="24"/>
          <w:szCs w:val="24"/>
        </w:rPr>
        <w:t xml:space="preserve"> has been added to the Methods (3.5).</w:t>
      </w:r>
    </w:p>
    <w:p w14:paraId="641989F2" w14:textId="77777777" w:rsidR="00DE32F4" w:rsidRDefault="009449BB" w:rsidP="00781423">
      <w:pPr>
        <w:spacing w:after="120" w:line="240" w:lineRule="auto"/>
        <w:ind w:firstLine="720"/>
        <w:rPr>
          <w:rFonts w:ascii="Arial" w:hAnsi="Arial" w:cs="Arial"/>
          <w:color w:val="212121"/>
          <w:sz w:val="24"/>
          <w:szCs w:val="24"/>
          <w:shd w:val="clear" w:color="auto" w:fill="FFFFFF"/>
        </w:rPr>
      </w:pPr>
      <w:r w:rsidRPr="00781423">
        <w:rPr>
          <w:rFonts w:ascii="Arial" w:hAnsi="Arial" w:cs="Arial"/>
          <w:color w:val="212121"/>
          <w:sz w:val="24"/>
          <w:szCs w:val="24"/>
        </w:rPr>
        <w:br/>
      </w:r>
      <w:r w:rsidRPr="00781423">
        <w:rPr>
          <w:rFonts w:ascii="Arial" w:hAnsi="Arial" w:cs="Arial"/>
          <w:color w:val="212121"/>
          <w:sz w:val="24"/>
          <w:szCs w:val="24"/>
          <w:shd w:val="clear" w:color="auto" w:fill="FFFFFF"/>
        </w:rPr>
        <w:t>c. The authors should also mention other possible readouts of infections, eg CFU counts, bioluminescence, etc.</w:t>
      </w:r>
    </w:p>
    <w:p w14:paraId="56F7FABB" w14:textId="0998D14B" w:rsidR="005135C5" w:rsidRPr="00EC71A7" w:rsidRDefault="00EC71A7" w:rsidP="00EC71A7">
      <w:pPr>
        <w:spacing w:after="120" w:line="240" w:lineRule="auto"/>
        <w:ind w:firstLine="720"/>
        <w:rPr>
          <w:rFonts w:ascii="Arial" w:hAnsi="Arial" w:cs="Arial"/>
          <w:color w:val="2E74B5" w:themeColor="accent5" w:themeShade="BF"/>
          <w:sz w:val="24"/>
          <w:szCs w:val="24"/>
        </w:rPr>
      </w:pPr>
      <w:r w:rsidRPr="007C6E75">
        <w:rPr>
          <w:rFonts w:ascii="Arial" w:hAnsi="Arial" w:cs="Arial"/>
          <w:color w:val="2E74B5" w:themeColor="accent5" w:themeShade="BF"/>
          <w:sz w:val="24"/>
          <w:szCs w:val="24"/>
        </w:rPr>
        <w:t xml:space="preserve">This </w:t>
      </w:r>
      <w:r>
        <w:rPr>
          <w:rFonts w:ascii="Arial" w:hAnsi="Arial" w:cs="Arial"/>
          <w:color w:val="2E74B5" w:themeColor="accent5" w:themeShade="BF"/>
          <w:sz w:val="24"/>
          <w:szCs w:val="24"/>
        </w:rPr>
        <w:t>addition</w:t>
      </w:r>
      <w:r w:rsidRPr="007C6E75">
        <w:rPr>
          <w:rFonts w:ascii="Arial" w:hAnsi="Arial" w:cs="Arial"/>
          <w:color w:val="2E74B5" w:themeColor="accent5" w:themeShade="BF"/>
          <w:sz w:val="24"/>
          <w:szCs w:val="24"/>
        </w:rPr>
        <w:t xml:space="preserve"> has been made per the reviewer’s suggestion</w:t>
      </w:r>
      <w:r>
        <w:rPr>
          <w:rFonts w:ascii="Arial" w:hAnsi="Arial" w:cs="Arial"/>
          <w:color w:val="2E74B5" w:themeColor="accent5" w:themeShade="BF"/>
          <w:sz w:val="24"/>
          <w:szCs w:val="24"/>
        </w:rPr>
        <w:t xml:space="preserve"> (line 3</w:t>
      </w:r>
      <w:r w:rsidR="00FA65CA">
        <w:rPr>
          <w:rFonts w:ascii="Arial" w:hAnsi="Arial" w:cs="Arial"/>
          <w:color w:val="2E74B5" w:themeColor="accent5" w:themeShade="BF"/>
          <w:sz w:val="24"/>
          <w:szCs w:val="24"/>
        </w:rPr>
        <w:t>36</w:t>
      </w:r>
      <w:r>
        <w:rPr>
          <w:rFonts w:ascii="Arial" w:hAnsi="Arial" w:cs="Arial"/>
          <w:color w:val="2E74B5" w:themeColor="accent5" w:themeShade="BF"/>
          <w:sz w:val="24"/>
          <w:szCs w:val="24"/>
        </w:rPr>
        <w:t>-3</w:t>
      </w:r>
      <w:r w:rsidR="00FA65CA">
        <w:rPr>
          <w:rFonts w:ascii="Arial" w:hAnsi="Arial" w:cs="Arial"/>
          <w:color w:val="2E74B5" w:themeColor="accent5" w:themeShade="BF"/>
          <w:sz w:val="24"/>
          <w:szCs w:val="24"/>
        </w:rPr>
        <w:t>38</w:t>
      </w:r>
      <w:r>
        <w:rPr>
          <w:rFonts w:ascii="Arial" w:hAnsi="Arial" w:cs="Arial"/>
          <w:color w:val="2E74B5" w:themeColor="accent5" w:themeShade="BF"/>
          <w:sz w:val="24"/>
          <w:szCs w:val="24"/>
        </w:rPr>
        <w:t>)</w:t>
      </w:r>
      <w:r w:rsidRPr="007C6E75">
        <w:rPr>
          <w:rFonts w:ascii="Arial" w:hAnsi="Arial" w:cs="Arial"/>
          <w:color w:val="2E74B5" w:themeColor="accent5" w:themeShade="BF"/>
          <w:sz w:val="24"/>
          <w:szCs w:val="24"/>
        </w:rPr>
        <w:t>.</w:t>
      </w:r>
      <w:r w:rsidR="009449BB" w:rsidRPr="00781423">
        <w:rPr>
          <w:rFonts w:ascii="Arial" w:hAnsi="Arial" w:cs="Arial"/>
          <w:color w:val="212121"/>
          <w:sz w:val="24"/>
          <w:szCs w:val="24"/>
        </w:rPr>
        <w:br/>
      </w:r>
      <w:r w:rsidR="009449BB" w:rsidRPr="00781423">
        <w:rPr>
          <w:rFonts w:ascii="Arial" w:hAnsi="Arial" w:cs="Arial"/>
          <w:color w:val="212121"/>
          <w:sz w:val="24"/>
          <w:szCs w:val="24"/>
        </w:rPr>
        <w:br/>
      </w:r>
      <w:r w:rsidR="009449BB" w:rsidRPr="00781423">
        <w:rPr>
          <w:rFonts w:ascii="Arial" w:hAnsi="Arial" w:cs="Arial"/>
          <w:color w:val="212121"/>
          <w:sz w:val="24"/>
          <w:szCs w:val="24"/>
          <w:shd w:val="clear" w:color="auto" w:fill="FFFFFF"/>
        </w:rPr>
        <w:t>Minor Concerns:</w:t>
      </w:r>
      <w:r w:rsidR="009449BB" w:rsidRPr="00781423">
        <w:rPr>
          <w:rFonts w:ascii="Arial" w:hAnsi="Arial" w:cs="Arial"/>
          <w:color w:val="212121"/>
          <w:sz w:val="24"/>
          <w:szCs w:val="24"/>
        </w:rPr>
        <w:br/>
      </w:r>
      <w:r w:rsidR="009449BB" w:rsidRPr="00781423">
        <w:rPr>
          <w:rFonts w:ascii="Arial" w:hAnsi="Arial" w:cs="Arial"/>
          <w:color w:val="212121"/>
          <w:sz w:val="24"/>
          <w:szCs w:val="24"/>
          <w:shd w:val="clear" w:color="auto" w:fill="FFFFFF"/>
        </w:rPr>
        <w:t>a. The authors ordered larvae from a supplier that is not mentioned.</w:t>
      </w:r>
    </w:p>
    <w:p w14:paraId="5DBD34E8" w14:textId="5EDA9614" w:rsidR="00D81A08" w:rsidRPr="00DE32F4" w:rsidRDefault="00DE32F4" w:rsidP="00FA65CA">
      <w:pPr>
        <w:spacing w:after="120" w:line="240" w:lineRule="auto"/>
        <w:ind w:left="720"/>
        <w:rPr>
          <w:rFonts w:ascii="Arial" w:hAnsi="Arial" w:cs="Arial"/>
          <w:color w:val="2E74B5" w:themeColor="accent5" w:themeShade="BF"/>
          <w:sz w:val="24"/>
          <w:szCs w:val="24"/>
        </w:rPr>
      </w:pPr>
      <w:r w:rsidRPr="00DE32F4">
        <w:rPr>
          <w:rFonts w:ascii="Arial" w:hAnsi="Arial" w:cs="Arial"/>
          <w:color w:val="2E74B5" w:themeColor="accent5" w:themeShade="BF"/>
          <w:sz w:val="24"/>
          <w:szCs w:val="24"/>
        </w:rPr>
        <w:lastRenderedPageBreak/>
        <w:t xml:space="preserve">The source of the larvae (Snackworms.com) was listed in the Table of Supplies.  We have left it out of the manuscript text as we do not want to push a particular supplier on the reader.  </w:t>
      </w:r>
    </w:p>
    <w:p w14:paraId="3EC45D62" w14:textId="77777777" w:rsidR="00AB127E" w:rsidRDefault="009449BB" w:rsidP="00781423">
      <w:pPr>
        <w:spacing w:after="120" w:line="240" w:lineRule="auto"/>
        <w:ind w:firstLine="720"/>
        <w:rPr>
          <w:rFonts w:ascii="Arial" w:hAnsi="Arial" w:cs="Arial"/>
          <w:color w:val="212121"/>
          <w:sz w:val="24"/>
          <w:szCs w:val="24"/>
          <w:shd w:val="clear" w:color="auto" w:fill="FFFFFF"/>
        </w:rPr>
      </w:pPr>
      <w:r w:rsidRPr="00781423">
        <w:rPr>
          <w:rFonts w:ascii="Arial" w:hAnsi="Arial" w:cs="Arial"/>
          <w:color w:val="212121"/>
          <w:sz w:val="24"/>
          <w:szCs w:val="24"/>
        </w:rPr>
        <w:br/>
      </w:r>
      <w:r w:rsidR="005135C5" w:rsidRPr="00781423">
        <w:rPr>
          <w:rFonts w:ascii="Arial" w:hAnsi="Arial" w:cs="Arial"/>
          <w:color w:val="212121"/>
          <w:sz w:val="24"/>
          <w:szCs w:val="24"/>
        </w:rPr>
        <w:t>R</w:t>
      </w:r>
      <w:r w:rsidRPr="00781423">
        <w:rPr>
          <w:rFonts w:ascii="Arial" w:hAnsi="Arial" w:cs="Arial"/>
          <w:color w:val="212121"/>
          <w:sz w:val="24"/>
          <w:szCs w:val="24"/>
          <w:shd w:val="clear" w:color="auto" w:fill="FFFFFF"/>
        </w:rPr>
        <w:t>eviewer #3:</w:t>
      </w:r>
      <w:r w:rsidRPr="00781423">
        <w:rPr>
          <w:rFonts w:ascii="Arial" w:hAnsi="Arial" w:cs="Arial"/>
          <w:color w:val="212121"/>
          <w:sz w:val="24"/>
          <w:szCs w:val="24"/>
        </w:rPr>
        <w:br/>
      </w:r>
      <w:r w:rsidRPr="00781423">
        <w:rPr>
          <w:rFonts w:ascii="Arial" w:hAnsi="Arial" w:cs="Arial"/>
          <w:color w:val="212121"/>
          <w:sz w:val="24"/>
          <w:szCs w:val="24"/>
        </w:rPr>
        <w:br/>
      </w:r>
      <w:r w:rsidRPr="00781423">
        <w:rPr>
          <w:rFonts w:ascii="Arial" w:hAnsi="Arial" w:cs="Arial"/>
          <w:color w:val="212121"/>
          <w:sz w:val="24"/>
          <w:szCs w:val="24"/>
          <w:shd w:val="clear" w:color="auto" w:fill="FFFFFF"/>
        </w:rPr>
        <w:t>Manuscript Summary:</w:t>
      </w:r>
      <w:r w:rsidRPr="00781423">
        <w:rPr>
          <w:rFonts w:ascii="Arial" w:hAnsi="Arial" w:cs="Arial"/>
          <w:color w:val="212121"/>
          <w:sz w:val="24"/>
          <w:szCs w:val="24"/>
        </w:rPr>
        <w:br/>
      </w:r>
      <w:r w:rsidRPr="00781423">
        <w:rPr>
          <w:rFonts w:ascii="Arial" w:hAnsi="Arial" w:cs="Arial"/>
          <w:color w:val="212121"/>
          <w:sz w:val="24"/>
          <w:szCs w:val="24"/>
          <w:shd w:val="clear" w:color="auto" w:fill="FFFFFF"/>
        </w:rPr>
        <w:t>This paper clearly describes how to work with G. mellonella and C. albicans and can be very useful to the community.</w:t>
      </w:r>
      <w:r w:rsidRPr="00781423">
        <w:rPr>
          <w:rFonts w:ascii="Arial" w:hAnsi="Arial" w:cs="Arial"/>
          <w:color w:val="212121"/>
          <w:sz w:val="24"/>
          <w:szCs w:val="24"/>
        </w:rPr>
        <w:br/>
      </w:r>
      <w:r w:rsidRPr="00781423">
        <w:rPr>
          <w:rFonts w:ascii="Arial" w:hAnsi="Arial" w:cs="Arial"/>
          <w:color w:val="212121"/>
          <w:sz w:val="24"/>
          <w:szCs w:val="24"/>
        </w:rPr>
        <w:br/>
      </w:r>
      <w:r w:rsidRPr="00781423">
        <w:rPr>
          <w:rFonts w:ascii="Arial" w:hAnsi="Arial" w:cs="Arial"/>
          <w:color w:val="212121"/>
          <w:sz w:val="24"/>
          <w:szCs w:val="24"/>
          <w:shd w:val="clear" w:color="auto" w:fill="FFFFFF"/>
        </w:rPr>
        <w:t>Major Concerns:</w:t>
      </w:r>
      <w:r w:rsidRPr="00781423">
        <w:rPr>
          <w:rFonts w:ascii="Arial" w:hAnsi="Arial" w:cs="Arial"/>
          <w:color w:val="212121"/>
          <w:sz w:val="24"/>
          <w:szCs w:val="24"/>
        </w:rPr>
        <w:br/>
      </w:r>
      <w:r w:rsidRPr="00781423">
        <w:rPr>
          <w:rFonts w:ascii="Arial" w:hAnsi="Arial" w:cs="Arial"/>
          <w:color w:val="212121"/>
          <w:sz w:val="24"/>
          <w:szCs w:val="24"/>
          <w:shd w:val="clear" w:color="auto" w:fill="FFFFFF"/>
        </w:rPr>
        <w:t>In the abstract and the rest of the paper precise that the model is set-up for C. albicans and that it is not necessarely identical for other species. Infection with glabrata are not at all successful in our hand (personal communication).</w:t>
      </w:r>
      <w:r w:rsidRPr="00781423">
        <w:rPr>
          <w:rFonts w:ascii="Arial" w:hAnsi="Arial" w:cs="Arial"/>
          <w:color w:val="212121"/>
          <w:sz w:val="24"/>
          <w:szCs w:val="24"/>
        </w:rPr>
        <w:br/>
      </w:r>
      <w:r w:rsidRPr="00781423">
        <w:rPr>
          <w:rFonts w:ascii="Arial" w:hAnsi="Arial" w:cs="Arial"/>
          <w:color w:val="212121"/>
          <w:sz w:val="24"/>
          <w:szCs w:val="24"/>
          <w:shd w:val="clear" w:color="auto" w:fill="FFFFFF"/>
        </w:rPr>
        <w:t xml:space="preserve">Could you precise why 3 washes in PBS are so important. Did you check if we can onserve a difference with less whashes? </w:t>
      </w:r>
    </w:p>
    <w:p w14:paraId="2B36EE29" w14:textId="3378A7FA" w:rsidR="00AB127E" w:rsidRPr="00AB127E" w:rsidRDefault="00AB127E" w:rsidP="00FA65CA">
      <w:pPr>
        <w:spacing w:after="120" w:line="240" w:lineRule="auto"/>
        <w:ind w:left="720"/>
        <w:rPr>
          <w:rFonts w:ascii="Arial" w:hAnsi="Arial" w:cs="Arial"/>
          <w:color w:val="2E74B5" w:themeColor="accent5" w:themeShade="BF"/>
          <w:sz w:val="24"/>
          <w:szCs w:val="24"/>
          <w:shd w:val="clear" w:color="auto" w:fill="FFFFFF"/>
        </w:rPr>
      </w:pPr>
      <w:r w:rsidRPr="00AB127E">
        <w:rPr>
          <w:rFonts w:ascii="Arial" w:hAnsi="Arial" w:cs="Arial"/>
          <w:color w:val="2E74B5" w:themeColor="accent5" w:themeShade="BF"/>
          <w:sz w:val="24"/>
          <w:szCs w:val="24"/>
          <w:shd w:val="clear" w:color="auto" w:fill="FFFFFF"/>
        </w:rPr>
        <w:t>We have not assessed differences on virulence by the number of PBS washes prior to infection.  This step is intended to remove any YPD or other culture media that can carry over from growing the inoculum. It is possible that two washes are sufficient as some studies have preferred to use (PMID 20223293). The primary goal here is to remove that media which is known to affect the outcome of infection in model hosts due to immunogenicity of media components.  We have chosen to perform three washes per the protocol here.</w:t>
      </w:r>
    </w:p>
    <w:p w14:paraId="1A814DB5" w14:textId="77777777" w:rsidR="004E1ED4" w:rsidRDefault="009449BB" w:rsidP="00781423">
      <w:pPr>
        <w:spacing w:after="120" w:line="240" w:lineRule="auto"/>
        <w:ind w:firstLine="720"/>
        <w:rPr>
          <w:rFonts w:ascii="Arial" w:hAnsi="Arial" w:cs="Arial"/>
          <w:color w:val="212121"/>
          <w:sz w:val="24"/>
          <w:szCs w:val="24"/>
          <w:shd w:val="clear" w:color="auto" w:fill="FFFFFF"/>
        </w:rPr>
      </w:pPr>
      <w:r w:rsidRPr="00781423">
        <w:rPr>
          <w:rFonts w:ascii="Arial" w:hAnsi="Arial" w:cs="Arial"/>
          <w:color w:val="212121"/>
          <w:sz w:val="24"/>
          <w:szCs w:val="24"/>
          <w:shd w:val="clear" w:color="auto" w:fill="FFFFFF"/>
        </w:rPr>
        <w:t xml:space="preserve">In the same idea, did you check the efficacy of washing the needle between each larva ? In our hand we did not see any difference in term of mortality (personal communication). Other protocols were already published please cite them. For example : Fuchs et al., Virulence 1:6, 475-482; November/December 2010; KAVANAGH et al. fungal b i o l o gy r e v i ews 2 4 ( 2 0 1 0 ) 7 9 e8 3. </w:t>
      </w:r>
    </w:p>
    <w:p w14:paraId="19D369E5" w14:textId="4D45E914" w:rsidR="004E1ED4" w:rsidRPr="004E1ED4" w:rsidRDefault="004E1ED4" w:rsidP="00781423">
      <w:pPr>
        <w:spacing w:after="120" w:line="240" w:lineRule="auto"/>
        <w:ind w:firstLine="720"/>
        <w:rPr>
          <w:rFonts w:ascii="Arial" w:hAnsi="Arial" w:cs="Arial"/>
          <w:color w:val="2E74B5" w:themeColor="accent5" w:themeShade="BF"/>
          <w:sz w:val="24"/>
          <w:szCs w:val="24"/>
          <w:shd w:val="clear" w:color="auto" w:fill="FFFFFF"/>
        </w:rPr>
      </w:pPr>
      <w:r w:rsidRPr="004E1ED4">
        <w:rPr>
          <w:rFonts w:ascii="Arial" w:hAnsi="Arial" w:cs="Arial"/>
          <w:color w:val="2E74B5" w:themeColor="accent5" w:themeShade="BF"/>
          <w:sz w:val="24"/>
          <w:szCs w:val="24"/>
          <w:shd w:val="clear" w:color="auto" w:fill="FFFFFF"/>
        </w:rPr>
        <w:t>We have added these references as they are</w:t>
      </w:r>
      <w:r w:rsidR="008343BC">
        <w:rPr>
          <w:rFonts w:ascii="Arial" w:hAnsi="Arial" w:cs="Arial"/>
          <w:color w:val="2E74B5" w:themeColor="accent5" w:themeShade="BF"/>
          <w:sz w:val="24"/>
          <w:szCs w:val="24"/>
          <w:shd w:val="clear" w:color="auto" w:fill="FFFFFF"/>
        </w:rPr>
        <w:t xml:space="preserve"> important to this work (line 69</w:t>
      </w:r>
      <w:r w:rsidRPr="004E1ED4">
        <w:rPr>
          <w:rFonts w:ascii="Arial" w:hAnsi="Arial" w:cs="Arial"/>
          <w:color w:val="2E74B5" w:themeColor="accent5" w:themeShade="BF"/>
          <w:sz w:val="24"/>
          <w:szCs w:val="24"/>
          <w:shd w:val="clear" w:color="auto" w:fill="FFFFFF"/>
        </w:rPr>
        <w:t>).</w:t>
      </w:r>
    </w:p>
    <w:p w14:paraId="3D14A643" w14:textId="6D8EC974" w:rsidR="0056127B" w:rsidRDefault="009449BB" w:rsidP="00781423">
      <w:pPr>
        <w:spacing w:after="120" w:line="240" w:lineRule="auto"/>
        <w:ind w:firstLine="720"/>
        <w:rPr>
          <w:rFonts w:ascii="Arial" w:hAnsi="Arial" w:cs="Arial"/>
          <w:color w:val="212121"/>
          <w:sz w:val="24"/>
          <w:szCs w:val="24"/>
          <w:shd w:val="clear" w:color="auto" w:fill="FFFFFF"/>
        </w:rPr>
      </w:pPr>
      <w:r w:rsidRPr="00781423">
        <w:rPr>
          <w:rFonts w:ascii="Arial" w:hAnsi="Arial" w:cs="Arial"/>
          <w:color w:val="212121"/>
          <w:sz w:val="24"/>
          <w:szCs w:val="24"/>
          <w:shd w:val="clear" w:color="auto" w:fill="FFFFFF"/>
        </w:rPr>
        <w:t>In the discussion you speak about "vizualisation of the infection via reporter Candida", A study was already performed in this sense : Delarze et al, Virulence. 2015;6(7):684-93.</w:t>
      </w:r>
    </w:p>
    <w:p w14:paraId="6D109605" w14:textId="67C0E671" w:rsidR="0045198F" w:rsidRDefault="004E1ED4" w:rsidP="0045198F">
      <w:pPr>
        <w:spacing w:after="120" w:line="240" w:lineRule="auto"/>
        <w:ind w:left="720"/>
        <w:rPr>
          <w:rFonts w:ascii="Arial" w:hAnsi="Arial" w:cs="Arial"/>
          <w:color w:val="2E74B5" w:themeColor="accent5" w:themeShade="BF"/>
          <w:sz w:val="24"/>
          <w:szCs w:val="24"/>
        </w:rPr>
      </w:pPr>
      <w:r w:rsidRPr="0045198F">
        <w:rPr>
          <w:rFonts w:ascii="Arial" w:hAnsi="Arial" w:cs="Arial"/>
          <w:color w:val="2E74B5" w:themeColor="accent5" w:themeShade="BF"/>
          <w:sz w:val="24"/>
          <w:szCs w:val="24"/>
        </w:rPr>
        <w:t>We thank the reviewer for pointing out this</w:t>
      </w:r>
      <w:r w:rsidR="00ED5C05" w:rsidRPr="0045198F">
        <w:rPr>
          <w:rFonts w:ascii="Arial" w:hAnsi="Arial" w:cs="Arial"/>
          <w:color w:val="2E74B5" w:themeColor="accent5" w:themeShade="BF"/>
          <w:sz w:val="24"/>
          <w:szCs w:val="24"/>
        </w:rPr>
        <w:t xml:space="preserve"> reference</w:t>
      </w:r>
      <w:r w:rsidR="008343BC">
        <w:rPr>
          <w:rFonts w:ascii="Arial" w:hAnsi="Arial" w:cs="Arial"/>
          <w:color w:val="2E74B5" w:themeColor="accent5" w:themeShade="BF"/>
          <w:sz w:val="24"/>
          <w:szCs w:val="24"/>
        </w:rPr>
        <w:t>.  We have included it (line 338</w:t>
      </w:r>
      <w:r w:rsidR="00ED5C05" w:rsidRPr="0045198F">
        <w:rPr>
          <w:rFonts w:ascii="Arial" w:hAnsi="Arial" w:cs="Arial"/>
          <w:color w:val="2E74B5" w:themeColor="accent5" w:themeShade="BF"/>
          <w:sz w:val="24"/>
          <w:szCs w:val="24"/>
        </w:rPr>
        <w:t>) and highlighted the ability to track the infective process as the next step in use of such a reporter line</w:t>
      </w:r>
      <w:r w:rsidRPr="0045198F">
        <w:rPr>
          <w:rFonts w:ascii="Arial" w:hAnsi="Arial" w:cs="Arial"/>
          <w:color w:val="2E74B5" w:themeColor="accent5" w:themeShade="BF"/>
          <w:sz w:val="24"/>
          <w:szCs w:val="24"/>
        </w:rPr>
        <w:t>.</w:t>
      </w:r>
    </w:p>
    <w:p w14:paraId="4BC4617E" w14:textId="2C3AABAE" w:rsidR="00CE39A0" w:rsidRPr="0056127B" w:rsidRDefault="009449BB" w:rsidP="0045198F">
      <w:pPr>
        <w:spacing w:after="120" w:line="240" w:lineRule="auto"/>
        <w:rPr>
          <w:rFonts w:ascii="Arial" w:hAnsi="Arial" w:cs="Arial"/>
          <w:color w:val="FF0000"/>
          <w:sz w:val="24"/>
          <w:szCs w:val="24"/>
        </w:rPr>
      </w:pPr>
      <w:r w:rsidRPr="00781423">
        <w:rPr>
          <w:rFonts w:ascii="Arial" w:hAnsi="Arial" w:cs="Arial"/>
          <w:color w:val="212121"/>
          <w:sz w:val="24"/>
          <w:szCs w:val="24"/>
          <w:shd w:val="clear" w:color="auto" w:fill="FFFFFF"/>
        </w:rPr>
        <w:t>Minor Concerns:</w:t>
      </w:r>
      <w:r w:rsidRPr="00781423">
        <w:rPr>
          <w:rFonts w:ascii="Arial" w:hAnsi="Arial" w:cs="Arial"/>
          <w:color w:val="212121"/>
          <w:sz w:val="24"/>
          <w:szCs w:val="24"/>
        </w:rPr>
        <w:br/>
      </w:r>
      <w:r w:rsidRPr="00781423">
        <w:rPr>
          <w:rFonts w:ascii="Arial" w:hAnsi="Arial" w:cs="Arial"/>
          <w:color w:val="212121"/>
          <w:sz w:val="24"/>
          <w:szCs w:val="24"/>
          <w:shd w:val="clear" w:color="auto" w:fill="FFFFFF"/>
        </w:rPr>
        <w:t>line 80, I guess you wanted to say "to depict the contribution of MTL heterozygosity to virulence in G. mellonella".</w:t>
      </w:r>
    </w:p>
    <w:p w14:paraId="06314E92" w14:textId="676B0B60" w:rsidR="00CE39A0" w:rsidRPr="008343BC" w:rsidRDefault="0045198F" w:rsidP="00781423">
      <w:pPr>
        <w:spacing w:after="120" w:line="240" w:lineRule="auto"/>
        <w:ind w:firstLine="720"/>
        <w:rPr>
          <w:rFonts w:ascii="Arial" w:hAnsi="Arial" w:cs="Arial"/>
          <w:color w:val="0070C0"/>
          <w:sz w:val="24"/>
          <w:szCs w:val="24"/>
        </w:rPr>
      </w:pPr>
      <w:r w:rsidRPr="008343BC">
        <w:rPr>
          <w:rFonts w:ascii="Arial" w:hAnsi="Arial" w:cs="Arial"/>
          <w:color w:val="0070C0"/>
          <w:sz w:val="24"/>
          <w:szCs w:val="24"/>
        </w:rPr>
        <w:t>This has been edited per the reviewer’s suggestion.</w:t>
      </w:r>
    </w:p>
    <w:p w14:paraId="195D5F21" w14:textId="74DDECE2" w:rsidR="0071316B" w:rsidRPr="00781423" w:rsidRDefault="009449BB" w:rsidP="00781423">
      <w:pPr>
        <w:spacing w:after="120" w:line="240" w:lineRule="auto"/>
        <w:ind w:firstLine="720"/>
        <w:rPr>
          <w:rFonts w:ascii="Arial" w:hAnsi="Arial" w:cs="Arial"/>
          <w:color w:val="212121"/>
          <w:sz w:val="24"/>
          <w:szCs w:val="24"/>
          <w:shd w:val="clear" w:color="auto" w:fill="FFFFFF"/>
        </w:rPr>
      </w:pPr>
      <w:r w:rsidRPr="00781423">
        <w:rPr>
          <w:rFonts w:ascii="Arial" w:hAnsi="Arial" w:cs="Arial"/>
          <w:color w:val="212121"/>
          <w:sz w:val="24"/>
          <w:szCs w:val="24"/>
        </w:rPr>
        <w:br/>
      </w:r>
      <w:r w:rsidRPr="00781423">
        <w:rPr>
          <w:rFonts w:ascii="Arial" w:hAnsi="Arial" w:cs="Arial"/>
          <w:color w:val="212121"/>
          <w:sz w:val="24"/>
          <w:szCs w:val="24"/>
          <w:shd w:val="clear" w:color="auto" w:fill="FFFFFF"/>
        </w:rPr>
        <w:t>Figure 2C : pictures are too small and G. mellonella are hardly visible.</w:t>
      </w:r>
    </w:p>
    <w:p w14:paraId="00D5833B" w14:textId="7BD3457A" w:rsidR="00CE39A0" w:rsidRDefault="00CE39A0" w:rsidP="00781423">
      <w:pPr>
        <w:spacing w:after="120" w:line="240" w:lineRule="auto"/>
        <w:ind w:firstLine="720"/>
        <w:rPr>
          <w:rFonts w:ascii="Arial" w:hAnsi="Arial" w:cs="Arial"/>
          <w:color w:val="7030A0"/>
          <w:sz w:val="24"/>
          <w:szCs w:val="24"/>
        </w:rPr>
      </w:pPr>
    </w:p>
    <w:p w14:paraId="32677032" w14:textId="007ED9FD" w:rsidR="00361CA7" w:rsidRPr="008343BC" w:rsidRDefault="00361CA7" w:rsidP="008343BC">
      <w:pPr>
        <w:spacing w:after="120" w:line="240" w:lineRule="auto"/>
        <w:ind w:left="720"/>
        <w:rPr>
          <w:rFonts w:ascii="Arial" w:hAnsi="Arial" w:cs="Arial"/>
          <w:color w:val="0070C0"/>
          <w:sz w:val="24"/>
          <w:szCs w:val="24"/>
        </w:rPr>
      </w:pPr>
      <w:r w:rsidRPr="008343BC">
        <w:rPr>
          <w:rFonts w:ascii="Arial" w:hAnsi="Arial" w:cs="Arial"/>
          <w:color w:val="0070C0"/>
          <w:sz w:val="24"/>
          <w:szCs w:val="24"/>
        </w:rPr>
        <w:lastRenderedPageBreak/>
        <w:t xml:space="preserve">The reviewer is correct in noting that images could be increased in magnification for clarity. As such, we have increased magnification </w:t>
      </w:r>
      <w:r w:rsidR="008343BC" w:rsidRPr="008343BC">
        <w:rPr>
          <w:rFonts w:ascii="Arial" w:hAnsi="Arial" w:cs="Arial"/>
          <w:color w:val="0070C0"/>
          <w:sz w:val="24"/>
          <w:szCs w:val="24"/>
        </w:rPr>
        <w:t>of each petri dish of larvae</w:t>
      </w:r>
      <w:r w:rsidRPr="008343BC">
        <w:rPr>
          <w:rFonts w:ascii="Arial" w:hAnsi="Arial" w:cs="Arial"/>
          <w:color w:val="0070C0"/>
          <w:sz w:val="24"/>
          <w:szCs w:val="24"/>
        </w:rPr>
        <w:t xml:space="preserve"> across the time course.</w:t>
      </w:r>
      <w:r w:rsidR="008343BC" w:rsidRPr="008343BC">
        <w:rPr>
          <w:rFonts w:ascii="Arial" w:hAnsi="Arial" w:cs="Arial"/>
          <w:color w:val="0070C0"/>
          <w:sz w:val="24"/>
          <w:szCs w:val="24"/>
        </w:rPr>
        <w:t xml:space="preserve"> We have chosen not to include blown up insets as individual animals are pictured in Figure 2B.</w:t>
      </w:r>
    </w:p>
    <w:sectPr w:rsidR="00361CA7" w:rsidRPr="008343BC">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F21D642" w16cid:durableId="1F3B5C7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9BB"/>
    <w:rsid w:val="000A1400"/>
    <w:rsid w:val="000A7B1B"/>
    <w:rsid w:val="00106166"/>
    <w:rsid w:val="00145629"/>
    <w:rsid w:val="001A345D"/>
    <w:rsid w:val="001A4172"/>
    <w:rsid w:val="00222EA5"/>
    <w:rsid w:val="0022556D"/>
    <w:rsid w:val="00226574"/>
    <w:rsid w:val="002B1811"/>
    <w:rsid w:val="00361CA7"/>
    <w:rsid w:val="003A01BB"/>
    <w:rsid w:val="003D325C"/>
    <w:rsid w:val="003F6330"/>
    <w:rsid w:val="00416C1C"/>
    <w:rsid w:val="0045198F"/>
    <w:rsid w:val="004E1ED4"/>
    <w:rsid w:val="005135C5"/>
    <w:rsid w:val="00555696"/>
    <w:rsid w:val="0056127B"/>
    <w:rsid w:val="005A22DD"/>
    <w:rsid w:val="005B409E"/>
    <w:rsid w:val="005C3CCB"/>
    <w:rsid w:val="0060607E"/>
    <w:rsid w:val="0062087C"/>
    <w:rsid w:val="006549B6"/>
    <w:rsid w:val="006D5645"/>
    <w:rsid w:val="006F555D"/>
    <w:rsid w:val="0071316B"/>
    <w:rsid w:val="00747E88"/>
    <w:rsid w:val="00781423"/>
    <w:rsid w:val="007A6EB2"/>
    <w:rsid w:val="007C6E75"/>
    <w:rsid w:val="008343BC"/>
    <w:rsid w:val="008368F1"/>
    <w:rsid w:val="009270C4"/>
    <w:rsid w:val="009449BB"/>
    <w:rsid w:val="009C31C1"/>
    <w:rsid w:val="009E186A"/>
    <w:rsid w:val="00A67B93"/>
    <w:rsid w:val="00AA0470"/>
    <w:rsid w:val="00AB127E"/>
    <w:rsid w:val="00B37554"/>
    <w:rsid w:val="00B74221"/>
    <w:rsid w:val="00BC4012"/>
    <w:rsid w:val="00C002C6"/>
    <w:rsid w:val="00C138DF"/>
    <w:rsid w:val="00C506BB"/>
    <w:rsid w:val="00C64394"/>
    <w:rsid w:val="00CD3A13"/>
    <w:rsid w:val="00CE39A0"/>
    <w:rsid w:val="00D81A08"/>
    <w:rsid w:val="00DC4382"/>
    <w:rsid w:val="00DD7090"/>
    <w:rsid w:val="00DE32F4"/>
    <w:rsid w:val="00E775FC"/>
    <w:rsid w:val="00EA39A7"/>
    <w:rsid w:val="00EC71A7"/>
    <w:rsid w:val="00ED5C05"/>
    <w:rsid w:val="00FA65CA"/>
    <w:rsid w:val="00FD2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CDBD8"/>
  <w15:chartTrackingRefBased/>
  <w15:docId w15:val="{CF66FDDA-C176-4968-8EED-ADCE04E5A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449BB"/>
    <w:rPr>
      <w:b/>
      <w:bCs/>
    </w:rPr>
  </w:style>
  <w:style w:type="character" w:styleId="Hyperlink">
    <w:name w:val="Hyperlink"/>
    <w:basedOn w:val="DefaultParagraphFont"/>
    <w:uiPriority w:val="99"/>
    <w:unhideWhenUsed/>
    <w:rsid w:val="000A1400"/>
    <w:rPr>
      <w:color w:val="0563C1" w:themeColor="hyperlink"/>
      <w:u w:val="single"/>
    </w:rPr>
  </w:style>
  <w:style w:type="character" w:customStyle="1" w:styleId="UnresolvedMention1">
    <w:name w:val="Unresolved Mention1"/>
    <w:basedOn w:val="DefaultParagraphFont"/>
    <w:uiPriority w:val="99"/>
    <w:semiHidden/>
    <w:unhideWhenUsed/>
    <w:rsid w:val="000A1400"/>
    <w:rPr>
      <w:color w:val="605E5C"/>
      <w:shd w:val="clear" w:color="auto" w:fill="E1DFDD"/>
    </w:rPr>
  </w:style>
  <w:style w:type="character" w:customStyle="1" w:styleId="UnresolvedMention2">
    <w:name w:val="Unresolved Mention2"/>
    <w:basedOn w:val="DefaultParagraphFont"/>
    <w:uiPriority w:val="99"/>
    <w:semiHidden/>
    <w:unhideWhenUsed/>
    <w:rsid w:val="0056127B"/>
    <w:rPr>
      <w:color w:val="605E5C"/>
      <w:shd w:val="clear" w:color="auto" w:fill="E1DFDD"/>
    </w:rPr>
  </w:style>
  <w:style w:type="character" w:styleId="FollowedHyperlink">
    <w:name w:val="FollowedHyperlink"/>
    <w:basedOn w:val="DefaultParagraphFont"/>
    <w:uiPriority w:val="99"/>
    <w:semiHidden/>
    <w:unhideWhenUsed/>
    <w:rsid w:val="00C506BB"/>
    <w:rPr>
      <w:color w:val="954F72" w:themeColor="followedHyperlink"/>
      <w:u w:val="single"/>
    </w:rPr>
  </w:style>
  <w:style w:type="character" w:styleId="CommentReference">
    <w:name w:val="annotation reference"/>
    <w:basedOn w:val="DefaultParagraphFont"/>
    <w:uiPriority w:val="99"/>
    <w:semiHidden/>
    <w:unhideWhenUsed/>
    <w:rsid w:val="005B409E"/>
    <w:rPr>
      <w:sz w:val="16"/>
      <w:szCs w:val="16"/>
    </w:rPr>
  </w:style>
  <w:style w:type="paragraph" w:styleId="CommentText">
    <w:name w:val="annotation text"/>
    <w:basedOn w:val="Normal"/>
    <w:link w:val="CommentTextChar"/>
    <w:uiPriority w:val="99"/>
    <w:semiHidden/>
    <w:unhideWhenUsed/>
    <w:rsid w:val="005B409E"/>
    <w:pPr>
      <w:spacing w:line="240" w:lineRule="auto"/>
    </w:pPr>
    <w:rPr>
      <w:sz w:val="20"/>
      <w:szCs w:val="20"/>
    </w:rPr>
  </w:style>
  <w:style w:type="character" w:customStyle="1" w:styleId="CommentTextChar">
    <w:name w:val="Comment Text Char"/>
    <w:basedOn w:val="DefaultParagraphFont"/>
    <w:link w:val="CommentText"/>
    <w:uiPriority w:val="99"/>
    <w:semiHidden/>
    <w:rsid w:val="005B409E"/>
    <w:rPr>
      <w:sz w:val="20"/>
      <w:szCs w:val="20"/>
    </w:rPr>
  </w:style>
  <w:style w:type="paragraph" w:styleId="CommentSubject">
    <w:name w:val="annotation subject"/>
    <w:basedOn w:val="CommentText"/>
    <w:next w:val="CommentText"/>
    <w:link w:val="CommentSubjectChar"/>
    <w:uiPriority w:val="99"/>
    <w:semiHidden/>
    <w:unhideWhenUsed/>
    <w:rsid w:val="005B409E"/>
    <w:rPr>
      <w:b/>
      <w:bCs/>
    </w:rPr>
  </w:style>
  <w:style w:type="character" w:customStyle="1" w:styleId="CommentSubjectChar">
    <w:name w:val="Comment Subject Char"/>
    <w:basedOn w:val="CommentTextChar"/>
    <w:link w:val="CommentSubject"/>
    <w:uiPriority w:val="99"/>
    <w:semiHidden/>
    <w:rsid w:val="005B409E"/>
    <w:rPr>
      <w:b/>
      <w:bCs/>
      <w:sz w:val="20"/>
      <w:szCs w:val="20"/>
    </w:rPr>
  </w:style>
  <w:style w:type="paragraph" w:styleId="BalloonText">
    <w:name w:val="Balloon Text"/>
    <w:basedOn w:val="Normal"/>
    <w:link w:val="BalloonTextChar"/>
    <w:uiPriority w:val="99"/>
    <w:semiHidden/>
    <w:unhideWhenUsed/>
    <w:rsid w:val="005B40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40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11776">
      <w:bodyDiv w:val="1"/>
      <w:marLeft w:val="0"/>
      <w:marRight w:val="0"/>
      <w:marTop w:val="0"/>
      <w:marBottom w:val="0"/>
      <w:divBdr>
        <w:top w:val="none" w:sz="0" w:space="0" w:color="auto"/>
        <w:left w:val="none" w:sz="0" w:space="0" w:color="auto"/>
        <w:bottom w:val="none" w:sz="0" w:space="0" w:color="auto"/>
        <w:right w:val="none" w:sz="0" w:space="0" w:color="auto"/>
      </w:divBdr>
    </w:div>
    <w:div w:id="377826390">
      <w:bodyDiv w:val="1"/>
      <w:marLeft w:val="0"/>
      <w:marRight w:val="0"/>
      <w:marTop w:val="0"/>
      <w:marBottom w:val="0"/>
      <w:divBdr>
        <w:top w:val="none" w:sz="0" w:space="0" w:color="auto"/>
        <w:left w:val="none" w:sz="0" w:space="0" w:color="auto"/>
        <w:bottom w:val="none" w:sz="0" w:space="0" w:color="auto"/>
        <w:right w:val="none" w:sz="0" w:space="0" w:color="auto"/>
      </w:divBdr>
    </w:div>
    <w:div w:id="432406639">
      <w:bodyDiv w:val="1"/>
      <w:marLeft w:val="0"/>
      <w:marRight w:val="0"/>
      <w:marTop w:val="0"/>
      <w:marBottom w:val="0"/>
      <w:divBdr>
        <w:top w:val="none" w:sz="0" w:space="0" w:color="auto"/>
        <w:left w:val="none" w:sz="0" w:space="0" w:color="auto"/>
        <w:bottom w:val="none" w:sz="0" w:space="0" w:color="auto"/>
        <w:right w:val="none" w:sz="0" w:space="0" w:color="auto"/>
      </w:divBdr>
    </w:div>
    <w:div w:id="804390359">
      <w:bodyDiv w:val="1"/>
      <w:marLeft w:val="0"/>
      <w:marRight w:val="0"/>
      <w:marTop w:val="0"/>
      <w:marBottom w:val="0"/>
      <w:divBdr>
        <w:top w:val="none" w:sz="0" w:space="0" w:color="auto"/>
        <w:left w:val="none" w:sz="0" w:space="0" w:color="auto"/>
        <w:bottom w:val="none" w:sz="0" w:space="0" w:color="auto"/>
        <w:right w:val="none" w:sz="0" w:space="0" w:color="auto"/>
      </w:divBdr>
    </w:div>
    <w:div w:id="933248151">
      <w:bodyDiv w:val="1"/>
      <w:marLeft w:val="0"/>
      <w:marRight w:val="0"/>
      <w:marTop w:val="0"/>
      <w:marBottom w:val="0"/>
      <w:divBdr>
        <w:top w:val="none" w:sz="0" w:space="0" w:color="auto"/>
        <w:left w:val="none" w:sz="0" w:space="0" w:color="auto"/>
        <w:bottom w:val="none" w:sz="0" w:space="0" w:color="auto"/>
        <w:right w:val="none" w:sz="0" w:space="0" w:color="auto"/>
      </w:divBdr>
    </w:div>
    <w:div w:id="967972972">
      <w:bodyDiv w:val="1"/>
      <w:marLeft w:val="0"/>
      <w:marRight w:val="0"/>
      <w:marTop w:val="0"/>
      <w:marBottom w:val="0"/>
      <w:divBdr>
        <w:top w:val="none" w:sz="0" w:space="0" w:color="auto"/>
        <w:left w:val="none" w:sz="0" w:space="0" w:color="auto"/>
        <w:bottom w:val="none" w:sz="0" w:space="0" w:color="auto"/>
        <w:right w:val="none" w:sz="0" w:space="0" w:color="auto"/>
      </w:divBdr>
    </w:div>
    <w:div w:id="1021737491">
      <w:bodyDiv w:val="1"/>
      <w:marLeft w:val="0"/>
      <w:marRight w:val="0"/>
      <w:marTop w:val="0"/>
      <w:marBottom w:val="0"/>
      <w:divBdr>
        <w:top w:val="none" w:sz="0" w:space="0" w:color="auto"/>
        <w:left w:val="none" w:sz="0" w:space="0" w:color="auto"/>
        <w:bottom w:val="none" w:sz="0" w:space="0" w:color="auto"/>
        <w:right w:val="none" w:sz="0" w:space="0" w:color="auto"/>
      </w:divBdr>
    </w:div>
    <w:div w:id="1112017821">
      <w:bodyDiv w:val="1"/>
      <w:marLeft w:val="0"/>
      <w:marRight w:val="0"/>
      <w:marTop w:val="0"/>
      <w:marBottom w:val="0"/>
      <w:divBdr>
        <w:top w:val="none" w:sz="0" w:space="0" w:color="auto"/>
        <w:left w:val="none" w:sz="0" w:space="0" w:color="auto"/>
        <w:bottom w:val="none" w:sz="0" w:space="0" w:color="auto"/>
        <w:right w:val="none" w:sz="0" w:space="0" w:color="auto"/>
      </w:divBdr>
    </w:div>
    <w:div w:id="1117532161">
      <w:bodyDiv w:val="1"/>
      <w:marLeft w:val="0"/>
      <w:marRight w:val="0"/>
      <w:marTop w:val="0"/>
      <w:marBottom w:val="0"/>
      <w:divBdr>
        <w:top w:val="none" w:sz="0" w:space="0" w:color="auto"/>
        <w:left w:val="none" w:sz="0" w:space="0" w:color="auto"/>
        <w:bottom w:val="none" w:sz="0" w:space="0" w:color="auto"/>
        <w:right w:val="none" w:sz="0" w:space="0" w:color="auto"/>
      </w:divBdr>
    </w:div>
    <w:div w:id="1622614515">
      <w:bodyDiv w:val="1"/>
      <w:marLeft w:val="0"/>
      <w:marRight w:val="0"/>
      <w:marTop w:val="0"/>
      <w:marBottom w:val="0"/>
      <w:divBdr>
        <w:top w:val="none" w:sz="0" w:space="0" w:color="auto"/>
        <w:left w:val="none" w:sz="0" w:space="0" w:color="auto"/>
        <w:bottom w:val="none" w:sz="0" w:space="0" w:color="auto"/>
        <w:right w:val="none" w:sz="0" w:space="0" w:color="auto"/>
      </w:divBdr>
    </w:div>
    <w:div w:id="214499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16/09/relationships/commentsIds" Target="commentsId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2093</Words>
  <Characters>11936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Dunn</dc:creator>
  <cp:keywords/>
  <dc:description/>
  <cp:lastModifiedBy>Anderson, Matthew</cp:lastModifiedBy>
  <cp:revision>2</cp:revision>
  <dcterms:created xsi:type="dcterms:W3CDTF">2018-09-08T01:04:00Z</dcterms:created>
  <dcterms:modified xsi:type="dcterms:W3CDTF">2018-09-08T01:04:00Z</dcterms:modified>
</cp:coreProperties>
</file>