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CF74E2E" w:rsidR="006305D7" w:rsidRPr="008E384A" w:rsidRDefault="006305D7" w:rsidP="000925A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E384A">
        <w:rPr>
          <w:b/>
          <w:bCs/>
          <w:color w:val="auto"/>
        </w:rPr>
        <w:t>TITLE:</w:t>
      </w:r>
      <w:r w:rsidRPr="008E384A">
        <w:rPr>
          <w:color w:val="auto"/>
        </w:rPr>
        <w:t xml:space="preserve"> </w:t>
      </w:r>
    </w:p>
    <w:p w14:paraId="0C76090E" w14:textId="7965E20E" w:rsidR="007A4DD6" w:rsidRPr="008E384A" w:rsidRDefault="00A7501A" w:rsidP="000925A3">
      <w:pPr>
        <w:widowControl/>
        <w:rPr>
          <w:color w:val="auto"/>
        </w:rPr>
      </w:pPr>
      <w:r w:rsidRPr="008E384A">
        <w:rPr>
          <w:color w:val="auto"/>
        </w:rPr>
        <w:t xml:space="preserve">A </w:t>
      </w:r>
      <w:r w:rsidR="000E739C" w:rsidRPr="008E384A">
        <w:rPr>
          <w:color w:val="auto"/>
        </w:rPr>
        <w:t>Rat Model of Radiation Vasculitis for Mesenchymal Stem Cell-</w:t>
      </w:r>
      <w:r w:rsidR="000925A3">
        <w:rPr>
          <w:color w:val="auto"/>
        </w:rPr>
        <w:t>b</w:t>
      </w:r>
      <w:r w:rsidR="000E739C" w:rsidRPr="008E384A">
        <w:rPr>
          <w:color w:val="auto"/>
        </w:rPr>
        <w:t>ased Therapy</w:t>
      </w:r>
    </w:p>
    <w:p w14:paraId="2E300B21" w14:textId="77777777" w:rsidR="007A4DD6" w:rsidRPr="008E384A" w:rsidRDefault="007A4DD6" w:rsidP="000925A3">
      <w:pPr>
        <w:widowControl/>
        <w:rPr>
          <w:b/>
          <w:bCs/>
          <w:color w:val="auto"/>
        </w:rPr>
      </w:pPr>
    </w:p>
    <w:p w14:paraId="3D080DA3" w14:textId="3241D6E4" w:rsidR="006305D7" w:rsidRPr="008E384A" w:rsidRDefault="006305D7" w:rsidP="000925A3">
      <w:pPr>
        <w:widowControl/>
        <w:rPr>
          <w:color w:val="auto"/>
        </w:rPr>
      </w:pPr>
      <w:r w:rsidRPr="008E384A">
        <w:rPr>
          <w:b/>
          <w:bCs/>
          <w:color w:val="auto"/>
        </w:rPr>
        <w:t>AUTHORS</w:t>
      </w:r>
      <w:r w:rsidR="000B662E" w:rsidRPr="008E384A">
        <w:rPr>
          <w:b/>
          <w:bCs/>
          <w:color w:val="auto"/>
        </w:rPr>
        <w:t xml:space="preserve"> &amp; AFFILIATIONS</w:t>
      </w:r>
      <w:r w:rsidRPr="008E384A">
        <w:rPr>
          <w:b/>
          <w:bCs/>
          <w:color w:val="auto"/>
        </w:rPr>
        <w:t xml:space="preserve">: </w:t>
      </w:r>
    </w:p>
    <w:p w14:paraId="141CDF65" w14:textId="2FA847A4" w:rsidR="004308F8" w:rsidRPr="008E384A" w:rsidRDefault="004308F8" w:rsidP="000925A3">
      <w:pPr>
        <w:widowControl/>
        <w:rPr>
          <w:color w:val="auto"/>
          <w:vertAlign w:val="superscript"/>
        </w:rPr>
      </w:pPr>
      <w:r w:rsidRPr="008E384A">
        <w:rPr>
          <w:color w:val="auto"/>
        </w:rPr>
        <w:t>Xuan Tao</w:t>
      </w:r>
      <w:r w:rsidRPr="008E384A">
        <w:rPr>
          <w:color w:val="auto"/>
          <w:vertAlign w:val="superscript"/>
        </w:rPr>
        <w:t>1</w:t>
      </w:r>
      <w:r w:rsidR="000925A3" w:rsidRPr="001450F9">
        <w:rPr>
          <w:color w:val="auto"/>
        </w:rPr>
        <w:t xml:space="preserve"> *</w:t>
      </w:r>
      <w:r w:rsidRPr="008E384A">
        <w:rPr>
          <w:color w:val="auto"/>
        </w:rPr>
        <w:t>,</w:t>
      </w:r>
      <w:r w:rsidR="002D2C95" w:rsidRPr="008E384A">
        <w:rPr>
          <w:color w:val="auto"/>
        </w:rPr>
        <w:t xml:space="preserve"> </w:t>
      </w:r>
      <w:r w:rsidR="008D6653" w:rsidRPr="008E384A">
        <w:rPr>
          <w:color w:val="auto"/>
        </w:rPr>
        <w:t>Mingyang Sun</w:t>
      </w:r>
      <w:r w:rsidR="008D6653" w:rsidRPr="008E384A">
        <w:rPr>
          <w:color w:val="auto"/>
          <w:vertAlign w:val="superscript"/>
        </w:rPr>
        <w:t>1</w:t>
      </w:r>
      <w:r w:rsidR="000925A3" w:rsidRPr="00460345">
        <w:rPr>
          <w:color w:val="auto"/>
        </w:rPr>
        <w:t xml:space="preserve"> *</w:t>
      </w:r>
      <w:r w:rsidR="008D6653" w:rsidRPr="008E384A">
        <w:rPr>
          <w:color w:val="auto"/>
        </w:rPr>
        <w:t>, Rongchao Ying</w:t>
      </w:r>
      <w:r w:rsidR="002D2C95" w:rsidRPr="008E384A">
        <w:rPr>
          <w:color w:val="auto"/>
          <w:vertAlign w:val="superscript"/>
        </w:rPr>
        <w:t>2</w:t>
      </w:r>
      <w:r w:rsidR="002D2C95" w:rsidRPr="008E384A">
        <w:rPr>
          <w:color w:val="auto"/>
        </w:rPr>
        <w:t>,</w:t>
      </w:r>
      <w:r w:rsidRPr="008E384A">
        <w:rPr>
          <w:color w:val="auto"/>
        </w:rPr>
        <w:t xml:space="preserve"> Wenjie Su</w:t>
      </w:r>
      <w:r w:rsidRPr="008E384A">
        <w:rPr>
          <w:color w:val="auto"/>
          <w:vertAlign w:val="superscript"/>
        </w:rPr>
        <w:t>2</w:t>
      </w:r>
      <w:r w:rsidRPr="008E384A">
        <w:rPr>
          <w:color w:val="auto"/>
        </w:rPr>
        <w:t>, Wei Wei</w:t>
      </w:r>
      <w:r w:rsidRPr="008E384A">
        <w:rPr>
          <w:color w:val="auto"/>
          <w:vertAlign w:val="superscript"/>
        </w:rPr>
        <w:t>1</w:t>
      </w:r>
      <w:r w:rsidRPr="008E384A">
        <w:rPr>
          <w:color w:val="auto"/>
        </w:rPr>
        <w:t>,</w:t>
      </w:r>
      <w:r w:rsidR="002D2C95" w:rsidRPr="008E384A">
        <w:rPr>
          <w:color w:val="auto"/>
        </w:rPr>
        <w:t xml:space="preserve"> Xiaohu Meng</w:t>
      </w:r>
      <w:r w:rsidR="002D2C95" w:rsidRPr="008E384A">
        <w:rPr>
          <w:color w:val="auto"/>
          <w:vertAlign w:val="superscript"/>
        </w:rPr>
        <w:t>1</w:t>
      </w:r>
    </w:p>
    <w:p w14:paraId="1EC26593" w14:textId="77777777" w:rsidR="00E32823" w:rsidRPr="008E384A" w:rsidRDefault="00E32823" w:rsidP="000925A3">
      <w:pPr>
        <w:widowControl/>
        <w:rPr>
          <w:color w:val="auto"/>
        </w:rPr>
      </w:pPr>
    </w:p>
    <w:p w14:paraId="53F0449B" w14:textId="35ED2CD2" w:rsidR="00E32823" w:rsidRPr="008E384A" w:rsidRDefault="000925A3" w:rsidP="001450F9">
      <w:pPr>
        <w:pStyle w:val="ListParagraph"/>
        <w:widowControl/>
        <w:ind w:left="0"/>
        <w:rPr>
          <w:color w:val="auto"/>
        </w:rPr>
      </w:pPr>
      <w:r w:rsidRPr="001450F9">
        <w:rPr>
          <w:color w:val="auto"/>
          <w:vertAlign w:val="superscript"/>
        </w:rPr>
        <w:t>1</w:t>
      </w:r>
      <w:r w:rsidR="00E32823" w:rsidRPr="008E384A">
        <w:rPr>
          <w:color w:val="auto"/>
        </w:rPr>
        <w:t>Division of General Surgery, The Second Affiliated Hospital of Nanjing Medical University, Nanjing, China</w:t>
      </w:r>
    </w:p>
    <w:p w14:paraId="20E45696" w14:textId="401BDC23" w:rsidR="00E32823" w:rsidRDefault="000925A3" w:rsidP="001450F9">
      <w:pPr>
        <w:pStyle w:val="ListParagraph"/>
        <w:widowControl/>
        <w:ind w:left="0"/>
        <w:rPr>
          <w:color w:val="auto"/>
        </w:rPr>
      </w:pPr>
      <w:r w:rsidRPr="001450F9">
        <w:rPr>
          <w:color w:val="auto"/>
          <w:vertAlign w:val="superscript"/>
        </w:rPr>
        <w:t>2</w:t>
      </w:r>
      <w:r w:rsidR="00E32823" w:rsidRPr="008E384A">
        <w:rPr>
          <w:color w:val="auto"/>
        </w:rPr>
        <w:t>Division of General Surgery, Hangzhou First People’s Hospital Affiliated to Nanjing Medical University, Hangzhou, China</w:t>
      </w:r>
    </w:p>
    <w:p w14:paraId="1CDBBC6C" w14:textId="264929CE" w:rsidR="000925A3" w:rsidRDefault="000925A3" w:rsidP="000925A3">
      <w:pPr>
        <w:pStyle w:val="ListParagraph"/>
        <w:widowControl/>
        <w:ind w:left="0"/>
        <w:rPr>
          <w:color w:val="auto"/>
        </w:rPr>
      </w:pPr>
    </w:p>
    <w:p w14:paraId="5FD58685" w14:textId="742DC5A2" w:rsidR="000925A3" w:rsidRPr="008E384A" w:rsidRDefault="000925A3" w:rsidP="001450F9">
      <w:pPr>
        <w:widowControl/>
        <w:rPr>
          <w:color w:val="auto"/>
        </w:rPr>
      </w:pPr>
      <w:r w:rsidRPr="008E384A">
        <w:rPr>
          <w:color w:val="auto"/>
        </w:rPr>
        <w:t xml:space="preserve">* </w:t>
      </w:r>
      <w:r>
        <w:rPr>
          <w:color w:val="auto"/>
        </w:rPr>
        <w:t>These authors</w:t>
      </w:r>
      <w:r w:rsidRPr="008E384A">
        <w:rPr>
          <w:color w:val="auto"/>
        </w:rPr>
        <w:t xml:space="preserve"> contributed equally to the work</w:t>
      </w:r>
      <w:r>
        <w:rPr>
          <w:color w:val="auto"/>
        </w:rPr>
        <w:t>.</w:t>
      </w:r>
    </w:p>
    <w:p w14:paraId="6A03FCBC" w14:textId="16012823" w:rsidR="00382712" w:rsidRDefault="00382712" w:rsidP="000925A3">
      <w:pPr>
        <w:widowControl/>
        <w:rPr>
          <w:color w:val="auto"/>
        </w:rPr>
      </w:pPr>
    </w:p>
    <w:p w14:paraId="3078AFFF" w14:textId="30D7AD34" w:rsidR="000925A3" w:rsidRPr="001450F9" w:rsidRDefault="000925A3" w:rsidP="000925A3">
      <w:pPr>
        <w:widowControl/>
        <w:rPr>
          <w:b/>
          <w:color w:val="auto"/>
        </w:rPr>
      </w:pPr>
      <w:r w:rsidRPr="001450F9">
        <w:rPr>
          <w:b/>
          <w:color w:val="auto"/>
        </w:rPr>
        <w:t xml:space="preserve">Corresponding </w:t>
      </w:r>
      <w:r w:rsidRPr="000925A3">
        <w:rPr>
          <w:b/>
          <w:color w:val="auto"/>
        </w:rPr>
        <w:t xml:space="preserve">Authors: </w:t>
      </w:r>
    </w:p>
    <w:p w14:paraId="462EFCF7" w14:textId="36A95100" w:rsidR="000925A3" w:rsidRPr="008E384A" w:rsidRDefault="000925A3" w:rsidP="000925A3">
      <w:pPr>
        <w:widowControl/>
        <w:rPr>
          <w:color w:val="auto"/>
        </w:rPr>
      </w:pPr>
      <w:r w:rsidRPr="008E384A">
        <w:rPr>
          <w:color w:val="auto"/>
        </w:rPr>
        <w:t xml:space="preserve">Wei Wei </w:t>
      </w:r>
      <w:r>
        <w:rPr>
          <w:color w:val="auto"/>
        </w:rPr>
        <w:tab/>
      </w:r>
      <w:r>
        <w:rPr>
          <w:rStyle w:val="Hyperlink"/>
          <w:color w:val="auto"/>
          <w:u w:val="none"/>
        </w:rPr>
        <w:t>(</w:t>
      </w:r>
      <w:r w:rsidRPr="001030ED">
        <w:rPr>
          <w:rStyle w:val="Hyperlink"/>
          <w:color w:val="auto"/>
          <w:u w:val="none"/>
        </w:rPr>
        <w:t>kevinwei@njmu.edu.cn</w:t>
      </w:r>
      <w:r>
        <w:rPr>
          <w:rStyle w:val="Hyperlink"/>
          <w:color w:val="auto"/>
          <w:u w:val="none"/>
        </w:rPr>
        <w:t>)</w:t>
      </w:r>
    </w:p>
    <w:p w14:paraId="456D8FC5" w14:textId="18953CE0" w:rsidR="000925A3" w:rsidRPr="008E384A" w:rsidRDefault="000925A3" w:rsidP="000925A3">
      <w:pPr>
        <w:widowControl/>
        <w:rPr>
          <w:color w:val="auto"/>
        </w:rPr>
      </w:pPr>
      <w:r w:rsidRPr="008E384A">
        <w:rPr>
          <w:color w:val="auto"/>
        </w:rPr>
        <w:t>Xiaohu Meng</w:t>
      </w:r>
      <w:r>
        <w:rPr>
          <w:color w:val="auto"/>
        </w:rPr>
        <w:tab/>
      </w:r>
      <w:r>
        <w:rPr>
          <w:rStyle w:val="Hyperlink"/>
          <w:color w:val="auto"/>
          <w:u w:val="none"/>
          <w:lang w:eastAsia="zh-CN"/>
        </w:rPr>
        <w:t>(</w:t>
      </w:r>
      <w:r w:rsidRPr="001030ED">
        <w:rPr>
          <w:rStyle w:val="Hyperlink"/>
          <w:color w:val="auto"/>
          <w:u w:val="none"/>
          <w:lang w:eastAsia="zh-CN"/>
        </w:rPr>
        <w:t>1193970654@qq.com</w:t>
      </w:r>
      <w:r>
        <w:rPr>
          <w:rStyle w:val="Hyperlink"/>
          <w:color w:val="auto"/>
          <w:u w:val="none"/>
          <w:lang w:eastAsia="zh-CN"/>
        </w:rPr>
        <w:t>)</w:t>
      </w:r>
    </w:p>
    <w:p w14:paraId="04C1338E" w14:textId="7C1B733B" w:rsidR="000925A3" w:rsidRDefault="000925A3" w:rsidP="000925A3">
      <w:pPr>
        <w:widowControl/>
        <w:rPr>
          <w:rStyle w:val="Hyperlink"/>
          <w:color w:val="auto"/>
          <w:u w:val="none"/>
        </w:rPr>
      </w:pPr>
    </w:p>
    <w:p w14:paraId="4420AB4D" w14:textId="6F9522F4" w:rsidR="000925A3" w:rsidRPr="001450F9" w:rsidRDefault="000925A3" w:rsidP="000925A3">
      <w:pPr>
        <w:widowControl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E-mail Addresses of the Co-authors:</w:t>
      </w:r>
    </w:p>
    <w:p w14:paraId="60C05409" w14:textId="16AD44A0" w:rsidR="000E739C" w:rsidRPr="008E384A" w:rsidRDefault="000925A3" w:rsidP="000925A3">
      <w:pPr>
        <w:widowControl/>
        <w:rPr>
          <w:color w:val="auto"/>
        </w:rPr>
      </w:pPr>
      <w:r>
        <w:rPr>
          <w:rStyle w:val="Hyperlink"/>
          <w:color w:val="auto"/>
          <w:u w:val="none"/>
        </w:rPr>
        <w:t>Xuan Tao</w:t>
      </w:r>
      <w:r>
        <w:rPr>
          <w:rStyle w:val="Hyperlink"/>
          <w:color w:val="auto"/>
          <w:u w:val="none"/>
        </w:rPr>
        <w:tab/>
        <w:t>(</w:t>
      </w:r>
      <w:r w:rsidRPr="001030ED">
        <w:rPr>
          <w:rStyle w:val="Hyperlink"/>
          <w:color w:val="auto"/>
          <w:u w:val="none"/>
        </w:rPr>
        <w:t>2539186485@qq.com</w:t>
      </w:r>
      <w:r>
        <w:rPr>
          <w:rStyle w:val="Hyperlink"/>
          <w:color w:val="auto"/>
          <w:u w:val="none"/>
        </w:rPr>
        <w:t>)</w:t>
      </w:r>
    </w:p>
    <w:p w14:paraId="4299304F" w14:textId="3738C438" w:rsidR="000E739C" w:rsidRPr="008E384A" w:rsidRDefault="000925A3" w:rsidP="000925A3">
      <w:pPr>
        <w:widowControl/>
        <w:rPr>
          <w:color w:val="auto"/>
        </w:rPr>
      </w:pPr>
      <w:r>
        <w:rPr>
          <w:rStyle w:val="Hyperlink"/>
          <w:color w:val="auto"/>
          <w:u w:val="none"/>
        </w:rPr>
        <w:t>Mingyang Sun</w:t>
      </w:r>
      <w:r>
        <w:rPr>
          <w:rStyle w:val="Hyperlink"/>
          <w:color w:val="auto"/>
          <w:u w:val="none"/>
        </w:rPr>
        <w:tab/>
        <w:t>(</w:t>
      </w:r>
      <w:r w:rsidRPr="001030ED">
        <w:rPr>
          <w:rStyle w:val="Hyperlink"/>
          <w:color w:val="auto"/>
          <w:u w:val="none"/>
        </w:rPr>
        <w:t>534992451@qq.com</w:t>
      </w:r>
      <w:r>
        <w:rPr>
          <w:rStyle w:val="Hyperlink"/>
          <w:color w:val="auto"/>
          <w:u w:val="none"/>
        </w:rPr>
        <w:t>)</w:t>
      </w:r>
    </w:p>
    <w:p w14:paraId="21E54EEB" w14:textId="34C5497E" w:rsidR="000E739C" w:rsidRPr="008E384A" w:rsidRDefault="000925A3" w:rsidP="000925A3">
      <w:pPr>
        <w:widowControl/>
        <w:rPr>
          <w:color w:val="auto"/>
        </w:rPr>
      </w:pPr>
      <w:r>
        <w:rPr>
          <w:rStyle w:val="Hyperlink"/>
          <w:color w:val="auto"/>
          <w:u w:val="none"/>
        </w:rPr>
        <w:t>Rongchao Ying</w:t>
      </w:r>
      <w:r>
        <w:rPr>
          <w:rStyle w:val="Hyperlink"/>
          <w:color w:val="auto"/>
          <w:u w:val="none"/>
        </w:rPr>
        <w:tab/>
        <w:t>(</w:t>
      </w:r>
      <w:r w:rsidRPr="001030ED">
        <w:rPr>
          <w:rStyle w:val="Hyperlink"/>
          <w:color w:val="auto"/>
          <w:u w:val="none"/>
        </w:rPr>
        <w:t>yingrc63@163.com</w:t>
      </w:r>
      <w:r>
        <w:rPr>
          <w:rStyle w:val="Hyperlink"/>
          <w:color w:val="auto"/>
          <w:u w:val="none"/>
        </w:rPr>
        <w:t>)</w:t>
      </w:r>
    </w:p>
    <w:p w14:paraId="315F7D30" w14:textId="1161472A" w:rsidR="000E739C" w:rsidRPr="008E384A" w:rsidRDefault="000925A3" w:rsidP="000925A3">
      <w:pPr>
        <w:widowControl/>
        <w:rPr>
          <w:color w:val="auto"/>
        </w:rPr>
      </w:pPr>
      <w:r>
        <w:rPr>
          <w:rStyle w:val="Hyperlink"/>
          <w:color w:val="auto"/>
          <w:u w:val="none"/>
        </w:rPr>
        <w:t>Wenjie Su</w:t>
      </w:r>
      <w:r>
        <w:rPr>
          <w:rStyle w:val="Hyperlink"/>
          <w:color w:val="auto"/>
          <w:u w:val="none"/>
        </w:rPr>
        <w:tab/>
        <w:t>(</w:t>
      </w:r>
      <w:r w:rsidRPr="001030ED">
        <w:rPr>
          <w:rStyle w:val="Hyperlink"/>
          <w:color w:val="auto"/>
          <w:u w:val="none"/>
        </w:rPr>
        <w:t>474142752@qq.com</w:t>
      </w:r>
      <w:r>
        <w:rPr>
          <w:rStyle w:val="Hyperlink"/>
          <w:color w:val="auto"/>
          <w:u w:val="none"/>
        </w:rPr>
        <w:t>)</w:t>
      </w:r>
    </w:p>
    <w:p w14:paraId="60FCB589" w14:textId="42D11221" w:rsidR="00D04A95" w:rsidRPr="008E384A" w:rsidRDefault="00D04A95" w:rsidP="000925A3">
      <w:pPr>
        <w:widowControl/>
        <w:rPr>
          <w:bCs/>
          <w:color w:val="auto"/>
        </w:rPr>
      </w:pPr>
    </w:p>
    <w:p w14:paraId="71B79AC9" w14:textId="170409BB" w:rsidR="006305D7" w:rsidRPr="008E384A" w:rsidRDefault="006305D7" w:rsidP="000925A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E384A">
        <w:rPr>
          <w:b/>
          <w:bCs/>
          <w:color w:val="auto"/>
        </w:rPr>
        <w:t>KEYWORDS:</w:t>
      </w:r>
      <w:r w:rsidRPr="008E384A">
        <w:rPr>
          <w:color w:val="auto"/>
        </w:rPr>
        <w:t xml:space="preserve"> </w:t>
      </w:r>
    </w:p>
    <w:p w14:paraId="6C0B0781" w14:textId="1F14CB66" w:rsidR="007A4DD6" w:rsidRPr="008E384A" w:rsidRDefault="003C0D2C" w:rsidP="000925A3">
      <w:pPr>
        <w:widowControl/>
        <w:rPr>
          <w:color w:val="auto"/>
        </w:rPr>
      </w:pPr>
      <w:r w:rsidRPr="008E384A">
        <w:rPr>
          <w:color w:val="auto"/>
        </w:rPr>
        <w:t xml:space="preserve">Radiation, vascular injury, </w:t>
      </w:r>
      <w:r w:rsidR="00E742E1" w:rsidRPr="008E384A">
        <w:rPr>
          <w:color w:val="auto"/>
        </w:rPr>
        <w:t xml:space="preserve">vasculitis, </w:t>
      </w:r>
      <w:r w:rsidRPr="008E384A">
        <w:rPr>
          <w:color w:val="auto"/>
        </w:rPr>
        <w:t xml:space="preserve">rat, aorta transplantation, </w:t>
      </w:r>
      <w:r w:rsidR="004E766F" w:rsidRPr="008E384A">
        <w:rPr>
          <w:color w:val="auto"/>
        </w:rPr>
        <w:t>i</w:t>
      </w:r>
      <w:r w:rsidRPr="008E384A">
        <w:rPr>
          <w:color w:val="auto"/>
        </w:rPr>
        <w:t>ntima</w:t>
      </w:r>
      <w:r w:rsidR="004E766F" w:rsidRPr="008E384A">
        <w:rPr>
          <w:color w:val="auto"/>
        </w:rPr>
        <w:t>l hyperplasia</w:t>
      </w:r>
      <w:r w:rsidRPr="008E384A">
        <w:rPr>
          <w:color w:val="auto"/>
        </w:rPr>
        <w:t>, fibrosis</w:t>
      </w:r>
    </w:p>
    <w:p w14:paraId="1CB4E390" w14:textId="77777777" w:rsidR="006305D7" w:rsidRPr="008E384A" w:rsidRDefault="006305D7" w:rsidP="000925A3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197FA106" w:rsidR="006305D7" w:rsidRPr="008E384A" w:rsidRDefault="00E32823" w:rsidP="000925A3">
      <w:pPr>
        <w:widowControl/>
        <w:rPr>
          <w:color w:val="auto"/>
        </w:rPr>
      </w:pPr>
      <w:r w:rsidRPr="008E384A">
        <w:rPr>
          <w:b/>
          <w:bCs/>
          <w:color w:val="auto"/>
        </w:rPr>
        <w:t>SUMMARY</w:t>
      </w:r>
      <w:r w:rsidR="006305D7" w:rsidRPr="008E384A">
        <w:rPr>
          <w:b/>
          <w:bCs/>
          <w:color w:val="auto"/>
        </w:rPr>
        <w:t>:</w:t>
      </w:r>
      <w:r w:rsidR="006305D7" w:rsidRPr="008E384A">
        <w:rPr>
          <w:color w:val="auto"/>
        </w:rPr>
        <w:t xml:space="preserve"> </w:t>
      </w:r>
    </w:p>
    <w:p w14:paraId="32798D51" w14:textId="07163035" w:rsidR="007A4DD6" w:rsidRPr="008E384A" w:rsidRDefault="00625849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>A</w:t>
      </w:r>
      <w:r w:rsidR="00D905EB" w:rsidRPr="008E384A">
        <w:rPr>
          <w:color w:val="auto"/>
          <w:lang w:eastAsia="zh-CN"/>
        </w:rPr>
        <w:t xml:space="preserve"> rat model</w:t>
      </w:r>
      <w:r w:rsidR="00E32823" w:rsidRPr="008E384A">
        <w:rPr>
          <w:color w:val="auto"/>
          <w:lang w:eastAsia="zh-CN"/>
        </w:rPr>
        <w:t>,</w:t>
      </w:r>
      <w:r w:rsidR="007C71DD" w:rsidRPr="008E384A">
        <w:rPr>
          <w:color w:val="auto"/>
          <w:lang w:eastAsia="zh-CN"/>
        </w:rPr>
        <w:t xml:space="preserve"> namely </w:t>
      </w:r>
      <w:r w:rsidR="000925A3">
        <w:rPr>
          <w:color w:val="auto"/>
          <w:lang w:eastAsia="zh-CN"/>
        </w:rPr>
        <w:t>radiation plus transplantation</w:t>
      </w:r>
      <w:r w:rsidR="00E32823" w:rsidRPr="008E384A">
        <w:rPr>
          <w:color w:val="auto"/>
          <w:lang w:eastAsia="zh-CN"/>
        </w:rPr>
        <w:t>,</w:t>
      </w:r>
      <w:r w:rsidR="007C71DD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>was introduced</w:t>
      </w:r>
      <w:r w:rsidR="007C71DD" w:rsidRPr="008E384A">
        <w:rPr>
          <w:color w:val="auto"/>
          <w:lang w:eastAsia="zh-CN"/>
        </w:rPr>
        <w:t xml:space="preserve"> to promote the </w:t>
      </w:r>
      <w:r w:rsidR="002D2C95" w:rsidRPr="008E384A">
        <w:rPr>
          <w:color w:val="auto"/>
          <w:lang w:eastAsia="zh-CN"/>
        </w:rPr>
        <w:t>homing</w:t>
      </w:r>
      <w:r w:rsidR="007C71DD" w:rsidRPr="008E384A">
        <w:rPr>
          <w:color w:val="auto"/>
          <w:lang w:eastAsia="zh-CN"/>
        </w:rPr>
        <w:t xml:space="preserve"> of </w:t>
      </w:r>
      <w:r w:rsidR="004E766F" w:rsidRPr="008E384A">
        <w:rPr>
          <w:color w:val="auto"/>
          <w:lang w:eastAsia="zh-CN"/>
        </w:rPr>
        <w:t>intravenously injected</w:t>
      </w:r>
      <w:r w:rsidR="007C71DD" w:rsidRPr="008E384A">
        <w:rPr>
          <w:color w:val="auto"/>
          <w:lang w:eastAsia="zh-CN"/>
        </w:rPr>
        <w:t xml:space="preserve"> mesenchymal stem cells </w:t>
      </w:r>
      <w:r w:rsidR="002D2C95" w:rsidRPr="008E384A">
        <w:rPr>
          <w:color w:val="auto"/>
          <w:lang w:eastAsia="zh-CN"/>
        </w:rPr>
        <w:t>to</w:t>
      </w:r>
      <w:r w:rsidR="007C71DD" w:rsidRPr="008E384A">
        <w:rPr>
          <w:color w:val="auto"/>
          <w:lang w:eastAsia="zh-CN"/>
        </w:rPr>
        <w:t xml:space="preserve"> </w:t>
      </w:r>
      <w:r w:rsidR="00E32823" w:rsidRPr="008E384A">
        <w:rPr>
          <w:color w:val="auto"/>
          <w:lang w:eastAsia="zh-CN"/>
        </w:rPr>
        <w:t xml:space="preserve">an </w:t>
      </w:r>
      <w:r w:rsidR="007C71DD" w:rsidRPr="008E384A">
        <w:rPr>
          <w:color w:val="auto"/>
          <w:lang w:eastAsia="zh-CN"/>
        </w:rPr>
        <w:t>irradiated vascular segment</w:t>
      </w:r>
      <w:r w:rsidR="00D905EB" w:rsidRPr="008E384A">
        <w:rPr>
          <w:color w:val="auto"/>
          <w:lang w:eastAsia="zh-CN"/>
        </w:rPr>
        <w:t xml:space="preserve">. </w:t>
      </w:r>
      <w:r w:rsidR="00752220" w:rsidRPr="008E384A">
        <w:rPr>
          <w:color w:val="auto"/>
          <w:lang w:eastAsia="zh-CN"/>
        </w:rPr>
        <w:t>Th</w:t>
      </w:r>
      <w:r w:rsidR="00E742E1" w:rsidRPr="008E384A">
        <w:rPr>
          <w:color w:val="auto"/>
          <w:lang w:eastAsia="zh-CN"/>
        </w:rPr>
        <w:t xml:space="preserve">e model </w:t>
      </w:r>
      <w:r w:rsidR="0067409F" w:rsidRPr="008E384A">
        <w:rPr>
          <w:color w:val="auto"/>
          <w:lang w:eastAsia="zh-CN"/>
        </w:rPr>
        <w:t>found</w:t>
      </w:r>
      <w:r w:rsidR="00E742E1" w:rsidRPr="008E384A">
        <w:rPr>
          <w:color w:val="auto"/>
          <w:lang w:eastAsia="zh-CN"/>
        </w:rPr>
        <w:t xml:space="preserve"> its application in </w:t>
      </w:r>
      <w:r w:rsidR="000925A3">
        <w:rPr>
          <w:color w:val="auto"/>
          <w:lang w:eastAsia="zh-CN"/>
        </w:rPr>
        <w:t xml:space="preserve">the </w:t>
      </w:r>
      <w:r w:rsidR="00E742E1" w:rsidRPr="008E384A">
        <w:rPr>
          <w:color w:val="auto"/>
          <w:lang w:eastAsia="zh-CN"/>
        </w:rPr>
        <w:t>assessment of mesenchymal stem cell therapy for radiation vasculitis.</w:t>
      </w:r>
    </w:p>
    <w:p w14:paraId="761028D6" w14:textId="1720BFC4" w:rsidR="006305D7" w:rsidRPr="008E384A" w:rsidRDefault="006305D7" w:rsidP="000925A3">
      <w:pPr>
        <w:widowControl/>
        <w:rPr>
          <w:color w:val="auto"/>
          <w:lang w:eastAsia="zh-CN"/>
        </w:rPr>
      </w:pPr>
    </w:p>
    <w:p w14:paraId="64FB8590" w14:textId="2E6796B5" w:rsidR="006305D7" w:rsidRPr="008E384A" w:rsidRDefault="006305D7" w:rsidP="000925A3">
      <w:pPr>
        <w:widowControl/>
        <w:rPr>
          <w:color w:val="auto"/>
        </w:rPr>
      </w:pPr>
      <w:r w:rsidRPr="008E384A">
        <w:rPr>
          <w:b/>
          <w:bCs/>
          <w:color w:val="auto"/>
        </w:rPr>
        <w:t>ABSTRACT:</w:t>
      </w:r>
    </w:p>
    <w:p w14:paraId="08F8F83F" w14:textId="614C54A9" w:rsidR="00DC561A" w:rsidRPr="008E384A" w:rsidRDefault="00913E43" w:rsidP="000925A3">
      <w:pPr>
        <w:widowControl/>
        <w:rPr>
          <w:color w:val="auto"/>
          <w:lang w:eastAsia="zh-CN"/>
        </w:rPr>
      </w:pPr>
      <w:r w:rsidRPr="008E384A">
        <w:rPr>
          <w:color w:val="auto"/>
        </w:rPr>
        <w:t>Radiation v</w:t>
      </w:r>
      <w:r w:rsidR="003D4CF3" w:rsidRPr="008E384A">
        <w:rPr>
          <w:color w:val="auto"/>
        </w:rPr>
        <w:t>ascu</w:t>
      </w:r>
      <w:r w:rsidRPr="008E384A">
        <w:rPr>
          <w:color w:val="auto"/>
        </w:rPr>
        <w:t>litis</w:t>
      </w:r>
      <w:r w:rsidR="00E371CB" w:rsidRPr="008E384A">
        <w:rPr>
          <w:color w:val="auto"/>
        </w:rPr>
        <w:t xml:space="preserve"> </w:t>
      </w:r>
      <w:r w:rsidRPr="008E384A">
        <w:rPr>
          <w:color w:val="auto"/>
        </w:rPr>
        <w:t>is</w:t>
      </w:r>
      <w:r w:rsidR="003D4CF3" w:rsidRPr="008E384A">
        <w:rPr>
          <w:color w:val="auto"/>
        </w:rPr>
        <w:t xml:space="preserve"> one of the most common detrimental effects of radiotherapy </w:t>
      </w:r>
      <w:r w:rsidRPr="008E384A">
        <w:rPr>
          <w:color w:val="auto"/>
        </w:rPr>
        <w:t>for malignant tumors</w:t>
      </w:r>
      <w:r w:rsidR="003D4CF3" w:rsidRPr="008E384A">
        <w:rPr>
          <w:color w:val="auto"/>
        </w:rPr>
        <w:t>.</w:t>
      </w:r>
      <w:r w:rsidR="00E371CB" w:rsidRPr="008E384A">
        <w:rPr>
          <w:color w:val="auto"/>
        </w:rPr>
        <w:t xml:space="preserve"> This </w:t>
      </w:r>
      <w:r w:rsidR="004A39FC" w:rsidRPr="008E384A">
        <w:rPr>
          <w:color w:val="auto"/>
        </w:rPr>
        <w:t>i</w:t>
      </w:r>
      <w:r w:rsidR="00E371CB" w:rsidRPr="008E384A">
        <w:rPr>
          <w:color w:val="auto"/>
        </w:rPr>
        <w:t xml:space="preserve">s developed at </w:t>
      </w:r>
      <w:r w:rsidR="004A39FC" w:rsidRPr="008E384A">
        <w:rPr>
          <w:color w:val="auto"/>
        </w:rPr>
        <w:t xml:space="preserve">the </w:t>
      </w:r>
      <w:r w:rsidR="00E371CB" w:rsidRPr="008E384A">
        <w:rPr>
          <w:color w:val="auto"/>
        </w:rPr>
        <w:t>vasculature</w:t>
      </w:r>
      <w:r w:rsidR="004A39FC" w:rsidRPr="008E384A">
        <w:rPr>
          <w:color w:val="auto"/>
        </w:rPr>
        <w:t xml:space="preserve"> of </w:t>
      </w:r>
      <w:r w:rsidR="00F93FE5" w:rsidRPr="008E384A">
        <w:rPr>
          <w:color w:val="auto"/>
        </w:rPr>
        <w:t xml:space="preserve">adjacent </w:t>
      </w:r>
      <w:r w:rsidR="004A39FC" w:rsidRPr="008E384A">
        <w:rPr>
          <w:color w:val="auto"/>
        </w:rPr>
        <w:t>organs</w:t>
      </w:r>
      <w:r w:rsidR="00E371CB" w:rsidRPr="008E384A">
        <w:rPr>
          <w:color w:val="auto"/>
        </w:rPr>
        <w:t xml:space="preserve">. </w:t>
      </w:r>
      <w:r w:rsidR="00493D80" w:rsidRPr="008E384A">
        <w:rPr>
          <w:color w:val="auto"/>
        </w:rPr>
        <w:t xml:space="preserve">Animal experiments </w:t>
      </w:r>
      <w:r w:rsidR="004E766F" w:rsidRPr="008E384A">
        <w:rPr>
          <w:color w:val="auto"/>
        </w:rPr>
        <w:t xml:space="preserve">have </w:t>
      </w:r>
      <w:r w:rsidR="004A39FC" w:rsidRPr="008E384A">
        <w:rPr>
          <w:color w:val="auto"/>
        </w:rPr>
        <w:t>show</w:t>
      </w:r>
      <w:r w:rsidR="00E32823" w:rsidRPr="008E384A">
        <w:rPr>
          <w:color w:val="auto"/>
        </w:rPr>
        <w:t>n</w:t>
      </w:r>
      <w:r w:rsidR="00493D80" w:rsidRPr="008E384A">
        <w:rPr>
          <w:color w:val="auto"/>
        </w:rPr>
        <w:t xml:space="preserve"> that </w:t>
      </w:r>
      <w:r w:rsidR="000925A3">
        <w:rPr>
          <w:color w:val="auto"/>
        </w:rPr>
        <w:t xml:space="preserve">the </w:t>
      </w:r>
      <w:r w:rsidR="00493D80" w:rsidRPr="008E384A">
        <w:rPr>
          <w:color w:val="auto"/>
        </w:rPr>
        <w:t>transplantation of mesenchymal stem cells (MSCs) restore</w:t>
      </w:r>
      <w:r w:rsidR="004E766F" w:rsidRPr="008E384A">
        <w:rPr>
          <w:color w:val="auto"/>
        </w:rPr>
        <w:t>s</w:t>
      </w:r>
      <w:r w:rsidR="00493D80" w:rsidRPr="008E384A">
        <w:rPr>
          <w:color w:val="auto"/>
        </w:rPr>
        <w:t xml:space="preserve"> vascular function after </w:t>
      </w:r>
      <w:r w:rsidR="00927BDC" w:rsidRPr="008E384A">
        <w:rPr>
          <w:color w:val="auto"/>
        </w:rPr>
        <w:t>ir</w:t>
      </w:r>
      <w:r w:rsidR="00493D80" w:rsidRPr="008E384A">
        <w:rPr>
          <w:color w:val="auto"/>
        </w:rPr>
        <w:t xml:space="preserve">radiation. </w:t>
      </w:r>
      <w:r w:rsidR="00E32823" w:rsidRPr="008E384A">
        <w:rPr>
          <w:color w:val="auto"/>
        </w:rPr>
        <w:t>However,</w:t>
      </w:r>
      <w:r w:rsidR="00493D80" w:rsidRPr="008E384A">
        <w:rPr>
          <w:color w:val="auto"/>
        </w:rPr>
        <w:t xml:space="preserve"> the </w:t>
      </w:r>
      <w:r w:rsidR="00770325" w:rsidRPr="008E384A">
        <w:rPr>
          <w:color w:val="auto"/>
        </w:rPr>
        <w:t>population</w:t>
      </w:r>
      <w:r w:rsidR="00493D80" w:rsidRPr="008E384A">
        <w:rPr>
          <w:color w:val="auto"/>
        </w:rPr>
        <w:t xml:space="preserve"> of MSCs</w:t>
      </w:r>
      <w:r w:rsidR="004A39FC" w:rsidRPr="008E384A">
        <w:rPr>
          <w:color w:val="auto"/>
        </w:rPr>
        <w:t xml:space="preserve"> migrating to irradiated vessels </w:t>
      </w:r>
      <w:r w:rsidR="004E766F" w:rsidRPr="008E384A">
        <w:rPr>
          <w:color w:val="auto"/>
        </w:rPr>
        <w:t>i</w:t>
      </w:r>
      <w:r w:rsidR="000F1C5D" w:rsidRPr="008E384A">
        <w:rPr>
          <w:color w:val="auto"/>
        </w:rPr>
        <w:t>s</w:t>
      </w:r>
      <w:r w:rsidR="00493D80" w:rsidRPr="008E384A">
        <w:rPr>
          <w:color w:val="auto"/>
        </w:rPr>
        <w:t xml:space="preserve"> too</w:t>
      </w:r>
      <w:r w:rsidR="00493D80" w:rsidRPr="008E384A">
        <w:rPr>
          <w:color w:val="auto"/>
          <w:lang w:eastAsia="zh-CN"/>
        </w:rPr>
        <w:t xml:space="preserve"> low in </w:t>
      </w:r>
      <w:r w:rsidR="00770325" w:rsidRPr="008E384A">
        <w:rPr>
          <w:color w:val="auto"/>
          <w:lang w:eastAsia="zh-CN"/>
        </w:rPr>
        <w:t xml:space="preserve">the </w:t>
      </w:r>
      <w:r w:rsidR="00493D80" w:rsidRPr="008E384A">
        <w:rPr>
          <w:color w:val="auto"/>
          <w:lang w:eastAsia="zh-CN"/>
        </w:rPr>
        <w:t>conventional model</w:t>
      </w:r>
      <w:r w:rsidR="004E766F" w:rsidRPr="008E384A">
        <w:rPr>
          <w:color w:val="auto"/>
          <w:lang w:eastAsia="zh-CN"/>
        </w:rPr>
        <w:t>s</w:t>
      </w:r>
      <w:r w:rsidR="000925A3">
        <w:rPr>
          <w:color w:val="auto"/>
          <w:lang w:eastAsia="zh-CN"/>
        </w:rPr>
        <w:t>, which</w:t>
      </w:r>
      <w:r w:rsidR="00493D80" w:rsidRPr="008E384A">
        <w:rPr>
          <w:color w:val="auto"/>
          <w:lang w:eastAsia="zh-CN"/>
        </w:rPr>
        <w:t xml:space="preserve"> make</w:t>
      </w:r>
      <w:r w:rsidR="000925A3">
        <w:rPr>
          <w:color w:val="auto"/>
          <w:lang w:eastAsia="zh-CN"/>
        </w:rPr>
        <w:t>s</w:t>
      </w:r>
      <w:r w:rsidR="00493D80" w:rsidRPr="008E384A">
        <w:rPr>
          <w:color w:val="auto"/>
          <w:lang w:eastAsia="zh-CN"/>
        </w:rPr>
        <w:t xml:space="preserve"> </w:t>
      </w:r>
      <w:r w:rsidR="000925A3">
        <w:rPr>
          <w:color w:val="auto"/>
          <w:lang w:eastAsia="zh-CN"/>
        </w:rPr>
        <w:t xml:space="preserve">an </w:t>
      </w:r>
      <w:r w:rsidR="00493D80" w:rsidRPr="008E384A">
        <w:rPr>
          <w:color w:val="auto"/>
          <w:lang w:eastAsia="zh-CN"/>
        </w:rPr>
        <w:t>assessment of</w:t>
      </w:r>
      <w:r w:rsidR="00970575" w:rsidRPr="008E384A">
        <w:rPr>
          <w:color w:val="auto"/>
          <w:lang w:eastAsia="zh-CN"/>
        </w:rPr>
        <w:t xml:space="preserve"> </w:t>
      </w:r>
      <w:r w:rsidR="000925A3">
        <w:rPr>
          <w:color w:val="auto"/>
          <w:lang w:eastAsia="zh-CN"/>
        </w:rPr>
        <w:t xml:space="preserve">the </w:t>
      </w:r>
      <w:r w:rsidR="00970575" w:rsidRPr="008E384A">
        <w:rPr>
          <w:color w:val="auto"/>
          <w:lang w:eastAsia="zh-CN"/>
        </w:rPr>
        <w:t xml:space="preserve">therapeutic effect difficult. </w:t>
      </w:r>
      <w:r w:rsidR="006E21BA" w:rsidRPr="008E384A">
        <w:rPr>
          <w:color w:val="auto"/>
          <w:lang w:eastAsia="zh-CN"/>
        </w:rPr>
        <w:t xml:space="preserve">This </w:t>
      </w:r>
      <w:r w:rsidR="004E766F" w:rsidRPr="008E384A">
        <w:rPr>
          <w:color w:val="auto"/>
          <w:lang w:eastAsia="zh-CN"/>
        </w:rPr>
        <w:t>i</w:t>
      </w:r>
      <w:r w:rsidR="000F1C5D" w:rsidRPr="008E384A">
        <w:rPr>
          <w:color w:val="auto"/>
          <w:lang w:eastAsia="zh-CN"/>
        </w:rPr>
        <w:t>s</w:t>
      </w:r>
      <w:r w:rsidR="006E21BA" w:rsidRPr="008E384A">
        <w:rPr>
          <w:color w:val="auto"/>
          <w:lang w:eastAsia="zh-CN"/>
        </w:rPr>
        <w:t xml:space="preserve"> presumably because </w:t>
      </w:r>
      <w:r w:rsidR="004A39FC" w:rsidRPr="008E384A">
        <w:rPr>
          <w:color w:val="auto"/>
          <w:lang w:eastAsia="zh-CN"/>
        </w:rPr>
        <w:t xml:space="preserve">circulating </w:t>
      </w:r>
      <w:r w:rsidR="002462A3" w:rsidRPr="008E384A">
        <w:rPr>
          <w:color w:val="auto"/>
          <w:lang w:eastAsia="zh-CN"/>
        </w:rPr>
        <w:t xml:space="preserve">MSCs </w:t>
      </w:r>
      <w:r w:rsidR="004E766F" w:rsidRPr="008E384A">
        <w:rPr>
          <w:color w:val="auto"/>
          <w:lang w:eastAsia="zh-CN"/>
        </w:rPr>
        <w:t>are</w:t>
      </w:r>
      <w:r w:rsidR="002462A3" w:rsidRPr="008E384A">
        <w:rPr>
          <w:color w:val="auto"/>
          <w:lang w:eastAsia="zh-CN"/>
        </w:rPr>
        <w:t xml:space="preserve"> dispersed in </w:t>
      </w:r>
      <w:r w:rsidR="00F93FE5" w:rsidRPr="008E384A">
        <w:rPr>
          <w:color w:val="auto"/>
          <w:lang w:eastAsia="zh-CN"/>
        </w:rPr>
        <w:t xml:space="preserve">adjacent </w:t>
      </w:r>
      <w:r w:rsidR="002462A3" w:rsidRPr="008E384A">
        <w:rPr>
          <w:color w:val="auto"/>
          <w:lang w:eastAsia="zh-CN"/>
        </w:rPr>
        <w:t xml:space="preserve">tissues </w:t>
      </w:r>
      <w:r w:rsidR="000925A3">
        <w:rPr>
          <w:color w:val="auto"/>
          <w:lang w:eastAsia="zh-CN"/>
        </w:rPr>
        <w:t xml:space="preserve">that are </w:t>
      </w:r>
      <w:r w:rsidR="002462A3" w:rsidRPr="008E384A">
        <w:rPr>
          <w:color w:val="auto"/>
          <w:lang w:eastAsia="zh-CN"/>
        </w:rPr>
        <w:t>being irradiated simultaneously. Based on th</w:t>
      </w:r>
      <w:r w:rsidR="000925A3">
        <w:rPr>
          <w:color w:val="auto"/>
          <w:lang w:eastAsia="zh-CN"/>
        </w:rPr>
        <w:t>is</w:t>
      </w:r>
      <w:r w:rsidR="002462A3" w:rsidRPr="008E384A">
        <w:rPr>
          <w:color w:val="auto"/>
          <w:lang w:eastAsia="zh-CN"/>
        </w:rPr>
        <w:t xml:space="preserve"> assumption</w:t>
      </w:r>
      <w:r w:rsidR="00970575" w:rsidRPr="008E384A">
        <w:rPr>
          <w:color w:val="auto"/>
          <w:lang w:eastAsia="zh-CN"/>
        </w:rPr>
        <w:t xml:space="preserve">, </w:t>
      </w:r>
      <w:r w:rsidR="002462A3" w:rsidRPr="008E384A">
        <w:rPr>
          <w:color w:val="auto"/>
          <w:lang w:eastAsia="zh-CN"/>
        </w:rPr>
        <w:t xml:space="preserve">a </w:t>
      </w:r>
      <w:r w:rsidR="000925A3">
        <w:rPr>
          <w:color w:val="auto"/>
          <w:lang w:eastAsia="zh-CN"/>
        </w:rPr>
        <w:t xml:space="preserve">specific </w:t>
      </w:r>
      <w:r w:rsidR="002462A3" w:rsidRPr="008E384A">
        <w:rPr>
          <w:color w:val="auto"/>
          <w:lang w:eastAsia="zh-CN"/>
        </w:rPr>
        <w:t>rat model</w:t>
      </w:r>
      <w:r w:rsidR="000925A3">
        <w:rPr>
          <w:color w:val="auto"/>
          <w:lang w:eastAsia="zh-CN"/>
        </w:rPr>
        <w:t>,</w:t>
      </w:r>
      <w:r w:rsidR="002462A3" w:rsidRPr="008E384A">
        <w:rPr>
          <w:color w:val="auto"/>
          <w:lang w:eastAsia="zh-CN"/>
        </w:rPr>
        <w:t xml:space="preserve"> namely </w:t>
      </w:r>
      <w:r w:rsidR="007C71DD" w:rsidRPr="008E384A">
        <w:rPr>
          <w:color w:val="auto"/>
          <w:lang w:eastAsia="zh-CN"/>
        </w:rPr>
        <w:t>RT (radiation)</w:t>
      </w:r>
      <w:r w:rsidR="00927BDC" w:rsidRPr="008E384A">
        <w:rPr>
          <w:color w:val="auto"/>
          <w:lang w:eastAsia="zh-CN"/>
        </w:rPr>
        <w:t xml:space="preserve"> </w:t>
      </w:r>
      <w:r w:rsidR="007C71DD" w:rsidRPr="008E384A">
        <w:rPr>
          <w:color w:val="auto"/>
          <w:lang w:eastAsia="zh-CN"/>
        </w:rPr>
        <w:t>plus T</w:t>
      </w:r>
      <w:r w:rsidR="005568FF" w:rsidRPr="008E384A">
        <w:rPr>
          <w:color w:val="auto"/>
          <w:lang w:eastAsia="zh-CN"/>
        </w:rPr>
        <w:t>X</w:t>
      </w:r>
      <w:r w:rsidR="007C71DD" w:rsidRPr="008E384A">
        <w:rPr>
          <w:color w:val="auto"/>
          <w:lang w:eastAsia="zh-CN"/>
        </w:rPr>
        <w:t xml:space="preserve"> (transplantation)</w:t>
      </w:r>
      <w:r w:rsidR="000925A3">
        <w:rPr>
          <w:color w:val="auto"/>
          <w:lang w:eastAsia="zh-CN"/>
        </w:rPr>
        <w:t>,</w:t>
      </w:r>
      <w:r w:rsidR="002462A3" w:rsidRPr="008E384A">
        <w:rPr>
          <w:color w:val="auto"/>
          <w:lang w:eastAsia="zh-CN"/>
        </w:rPr>
        <w:t xml:space="preserve"> was established to </w:t>
      </w:r>
      <w:r w:rsidR="007C71DD" w:rsidRPr="008E384A">
        <w:rPr>
          <w:color w:val="auto"/>
          <w:lang w:eastAsia="zh-CN"/>
        </w:rPr>
        <w:t>promote</w:t>
      </w:r>
      <w:r w:rsidR="002462A3" w:rsidRPr="008E384A">
        <w:rPr>
          <w:color w:val="auto"/>
          <w:lang w:eastAsia="zh-CN"/>
        </w:rPr>
        <w:t xml:space="preserve"> MSC homing by sequestering irradiated vessels. </w:t>
      </w:r>
      <w:r w:rsidR="0090734C" w:rsidRPr="008E384A">
        <w:rPr>
          <w:color w:val="auto"/>
          <w:lang w:eastAsia="zh-CN"/>
        </w:rPr>
        <w:t xml:space="preserve">In this model, </w:t>
      </w:r>
      <w:r w:rsidR="00365F33" w:rsidRPr="008E384A">
        <w:rPr>
          <w:color w:val="auto"/>
          <w:lang w:eastAsia="zh-CN"/>
        </w:rPr>
        <w:t>a</w:t>
      </w:r>
      <w:r w:rsidR="002462A3" w:rsidRPr="008E384A">
        <w:rPr>
          <w:color w:val="auto"/>
          <w:lang w:eastAsia="zh-CN"/>
        </w:rPr>
        <w:t xml:space="preserve"> </w:t>
      </w:r>
      <w:r w:rsidR="000A2D96" w:rsidRPr="008E384A">
        <w:rPr>
          <w:color w:val="auto"/>
          <w:lang w:eastAsia="zh-CN"/>
        </w:rPr>
        <w:t>1.5</w:t>
      </w:r>
      <w:r w:rsidR="000925A3">
        <w:rPr>
          <w:color w:val="auto"/>
          <w:lang w:eastAsia="zh-CN"/>
        </w:rPr>
        <w:t xml:space="preserve"> </w:t>
      </w:r>
      <w:r w:rsidR="00365F33" w:rsidRPr="008E384A">
        <w:rPr>
          <w:color w:val="auto"/>
          <w:lang w:eastAsia="zh-CN"/>
        </w:rPr>
        <w:t>cm</w:t>
      </w:r>
      <w:r w:rsidR="00770325" w:rsidRPr="008E384A">
        <w:rPr>
          <w:color w:val="auto"/>
          <w:lang w:eastAsia="zh-CN"/>
        </w:rPr>
        <w:t>-</w:t>
      </w:r>
      <w:r w:rsidR="00365F33" w:rsidRPr="008E384A">
        <w:rPr>
          <w:color w:val="auto"/>
          <w:lang w:eastAsia="zh-CN"/>
        </w:rPr>
        <w:t xml:space="preserve">long </w:t>
      </w:r>
      <w:r w:rsidR="002462A3" w:rsidRPr="008E384A">
        <w:rPr>
          <w:color w:val="auto"/>
          <w:lang w:eastAsia="zh-CN"/>
        </w:rPr>
        <w:t xml:space="preserve">segment of rat abdominal aorta was irradiated </w:t>
      </w:r>
      <w:r w:rsidR="0090734C" w:rsidRPr="008E384A">
        <w:rPr>
          <w:color w:val="auto"/>
          <w:lang w:eastAsia="zh-CN"/>
        </w:rPr>
        <w:t xml:space="preserve">by </w:t>
      </w:r>
      <w:r w:rsidR="00E32823" w:rsidRPr="008E384A">
        <w:rPr>
          <w:color w:val="auto"/>
          <w:lang w:eastAsia="zh-CN"/>
        </w:rPr>
        <w:t xml:space="preserve">a </w:t>
      </w:r>
      <w:r w:rsidR="00927BDC" w:rsidRPr="008E384A">
        <w:rPr>
          <w:color w:val="auto"/>
          <w:lang w:eastAsia="zh-CN"/>
        </w:rPr>
        <w:t>160</w:t>
      </w:r>
      <w:r w:rsidR="00E32823" w:rsidRPr="008E384A">
        <w:rPr>
          <w:color w:val="auto"/>
          <w:lang w:eastAsia="zh-CN"/>
        </w:rPr>
        <w:t xml:space="preserve"> </w:t>
      </w:r>
      <w:r w:rsidR="00927BDC" w:rsidRPr="008E384A">
        <w:rPr>
          <w:color w:val="auto"/>
          <w:lang w:eastAsia="zh-CN"/>
        </w:rPr>
        <w:t>k</w:t>
      </w:r>
      <w:r w:rsidR="0090734C" w:rsidRPr="008E384A">
        <w:rPr>
          <w:color w:val="auto"/>
          <w:lang w:eastAsia="zh-CN"/>
        </w:rPr>
        <w:t xml:space="preserve">V X-ray </w:t>
      </w:r>
      <w:r w:rsidR="00927BDC" w:rsidRPr="008E384A">
        <w:rPr>
          <w:color w:val="auto"/>
          <w:lang w:eastAsia="zh-CN"/>
        </w:rPr>
        <w:t>at a single dose of</w:t>
      </w:r>
      <w:r w:rsidR="0090734C" w:rsidRPr="008E384A">
        <w:rPr>
          <w:color w:val="auto"/>
          <w:lang w:eastAsia="zh-CN"/>
        </w:rPr>
        <w:t xml:space="preserve"> </w:t>
      </w:r>
      <w:r w:rsidR="00CB44B8" w:rsidRPr="008E384A">
        <w:rPr>
          <w:color w:val="auto"/>
          <w:lang w:eastAsia="zh-CN"/>
        </w:rPr>
        <w:t>3</w:t>
      </w:r>
      <w:r w:rsidR="0090734C" w:rsidRPr="008E384A">
        <w:rPr>
          <w:color w:val="auto"/>
          <w:lang w:eastAsia="zh-CN"/>
        </w:rPr>
        <w:t>5</w:t>
      </w:r>
      <w:r w:rsidR="00E32823" w:rsidRPr="008E384A">
        <w:rPr>
          <w:color w:val="auto"/>
          <w:lang w:eastAsia="zh-CN"/>
        </w:rPr>
        <w:t xml:space="preserve"> </w:t>
      </w:r>
      <w:r w:rsidR="0090734C" w:rsidRPr="008E384A">
        <w:rPr>
          <w:color w:val="auto"/>
          <w:lang w:eastAsia="zh-CN"/>
        </w:rPr>
        <w:t xml:space="preserve">Gy </w:t>
      </w:r>
      <w:r w:rsidR="002462A3" w:rsidRPr="008E384A">
        <w:rPr>
          <w:color w:val="auto"/>
          <w:lang w:eastAsia="zh-CN"/>
        </w:rPr>
        <w:t xml:space="preserve">before being procured and grafted to </w:t>
      </w:r>
      <w:r w:rsidR="004D1C61" w:rsidRPr="008E384A">
        <w:rPr>
          <w:color w:val="auto"/>
          <w:lang w:eastAsia="zh-CN"/>
        </w:rPr>
        <w:t>the</w:t>
      </w:r>
      <w:r w:rsidR="00365F33" w:rsidRPr="008E384A">
        <w:rPr>
          <w:color w:val="auto"/>
          <w:lang w:eastAsia="zh-CN"/>
        </w:rPr>
        <w:t xml:space="preserve"> </w:t>
      </w:r>
      <w:r w:rsidR="002462A3" w:rsidRPr="008E384A">
        <w:rPr>
          <w:color w:val="auto"/>
          <w:lang w:eastAsia="zh-CN"/>
        </w:rPr>
        <w:t xml:space="preserve">healthy </w:t>
      </w:r>
      <w:r w:rsidR="004E766F" w:rsidRPr="008E384A">
        <w:rPr>
          <w:color w:val="auto"/>
          <w:lang w:eastAsia="zh-CN"/>
        </w:rPr>
        <w:t>counterpart</w:t>
      </w:r>
      <w:r w:rsidR="002462A3" w:rsidRPr="008E384A">
        <w:rPr>
          <w:color w:val="auto"/>
          <w:lang w:eastAsia="zh-CN"/>
        </w:rPr>
        <w:t xml:space="preserve">. F344 inbred rats served as </w:t>
      </w:r>
      <w:r w:rsidR="0090734C" w:rsidRPr="008E384A">
        <w:rPr>
          <w:color w:val="auto"/>
          <w:lang w:eastAsia="zh-CN"/>
        </w:rPr>
        <w:t xml:space="preserve">both </w:t>
      </w:r>
      <w:r w:rsidR="002462A3" w:rsidRPr="008E384A">
        <w:rPr>
          <w:color w:val="auto"/>
          <w:lang w:eastAsia="zh-CN"/>
        </w:rPr>
        <w:t>donor</w:t>
      </w:r>
      <w:r w:rsidR="0090734C" w:rsidRPr="008E384A">
        <w:rPr>
          <w:color w:val="auto"/>
          <w:lang w:eastAsia="zh-CN"/>
        </w:rPr>
        <w:t>s</w:t>
      </w:r>
      <w:r w:rsidR="002462A3" w:rsidRPr="008E384A">
        <w:rPr>
          <w:color w:val="auto"/>
          <w:lang w:eastAsia="zh-CN"/>
        </w:rPr>
        <w:t xml:space="preserve"> and reci</w:t>
      </w:r>
      <w:r w:rsidR="0090734C" w:rsidRPr="008E384A">
        <w:rPr>
          <w:color w:val="auto"/>
          <w:lang w:eastAsia="zh-CN"/>
        </w:rPr>
        <w:t>pients</w:t>
      </w:r>
      <w:r w:rsidR="000F1C5D" w:rsidRPr="008E384A">
        <w:rPr>
          <w:color w:val="auto"/>
          <w:lang w:eastAsia="zh-CN"/>
        </w:rPr>
        <w:t xml:space="preserve"> to exclude the possibility of immune rejection</w:t>
      </w:r>
      <w:r w:rsidR="0090734C" w:rsidRPr="008E384A">
        <w:rPr>
          <w:color w:val="auto"/>
          <w:lang w:eastAsia="zh-CN"/>
        </w:rPr>
        <w:t>.</w:t>
      </w:r>
      <w:r w:rsidR="00365F33" w:rsidRPr="008E384A">
        <w:rPr>
          <w:color w:val="auto"/>
          <w:lang w:eastAsia="zh-CN"/>
        </w:rPr>
        <w:t xml:space="preserve"> </w:t>
      </w:r>
      <w:r w:rsidR="00D53265" w:rsidRPr="008E384A">
        <w:rPr>
          <w:color w:val="auto"/>
          <w:lang w:eastAsia="zh-CN"/>
        </w:rPr>
        <w:t xml:space="preserve">A </w:t>
      </w:r>
      <w:r w:rsidR="00517AFF" w:rsidRPr="008E384A">
        <w:rPr>
          <w:color w:val="auto"/>
          <w:lang w:eastAsia="zh-CN"/>
        </w:rPr>
        <w:t>be</w:t>
      </w:r>
      <w:r w:rsidR="00AF31A1" w:rsidRPr="008E384A">
        <w:rPr>
          <w:color w:val="auto"/>
          <w:lang w:eastAsia="zh-CN"/>
        </w:rPr>
        <w:t>am</w:t>
      </w:r>
      <w:r w:rsidR="000925A3">
        <w:rPr>
          <w:color w:val="auto"/>
          <w:lang w:eastAsia="zh-CN"/>
        </w:rPr>
        <w:t>-</w:t>
      </w:r>
      <w:r w:rsidR="00AF31A1" w:rsidRPr="008E384A">
        <w:rPr>
          <w:color w:val="auto"/>
          <w:lang w:eastAsia="zh-CN"/>
        </w:rPr>
        <w:t>limiting device</w:t>
      </w:r>
      <w:r w:rsidR="006E49BA" w:rsidRPr="008E384A">
        <w:rPr>
          <w:color w:val="auto"/>
          <w:lang w:eastAsia="zh-CN"/>
        </w:rPr>
        <w:t xml:space="preserve"> </w:t>
      </w:r>
      <w:r w:rsidR="00DF1EC7" w:rsidRPr="008E384A">
        <w:rPr>
          <w:color w:val="auto"/>
          <w:lang w:eastAsia="zh-CN"/>
        </w:rPr>
        <w:t xml:space="preserve">was </w:t>
      </w:r>
      <w:r w:rsidR="00D53265" w:rsidRPr="008E384A">
        <w:rPr>
          <w:color w:val="auto"/>
          <w:lang w:eastAsia="zh-CN"/>
        </w:rPr>
        <w:t xml:space="preserve">used to </w:t>
      </w:r>
      <w:r w:rsidR="004D1C61" w:rsidRPr="008E384A">
        <w:rPr>
          <w:color w:val="auto"/>
          <w:lang w:eastAsia="zh-CN"/>
        </w:rPr>
        <w:t>confine</w:t>
      </w:r>
      <w:r w:rsidR="00AF31A1" w:rsidRPr="008E384A">
        <w:rPr>
          <w:color w:val="auto"/>
          <w:lang w:eastAsia="zh-CN"/>
        </w:rPr>
        <w:t xml:space="preserve"> </w:t>
      </w:r>
      <w:r w:rsidR="000925A3">
        <w:rPr>
          <w:color w:val="auto"/>
          <w:lang w:eastAsia="zh-CN"/>
        </w:rPr>
        <w:t xml:space="preserve">the </w:t>
      </w:r>
      <w:r w:rsidR="00D53265" w:rsidRPr="008E384A">
        <w:rPr>
          <w:color w:val="auto"/>
          <w:lang w:eastAsia="zh-CN"/>
        </w:rPr>
        <w:t>X-ray beam to a 3</w:t>
      </w:r>
      <w:r w:rsidR="00E32823" w:rsidRPr="008E384A">
        <w:rPr>
          <w:color w:val="auto"/>
          <w:lang w:eastAsia="zh-CN"/>
        </w:rPr>
        <w:t xml:space="preserve"> x </w:t>
      </w:r>
      <w:r w:rsidR="00D53265" w:rsidRPr="008E384A">
        <w:rPr>
          <w:color w:val="auto"/>
          <w:lang w:eastAsia="zh-CN"/>
        </w:rPr>
        <w:t>3 cm square</w:t>
      </w:r>
      <w:r w:rsidR="004D1C61" w:rsidRPr="008E384A">
        <w:rPr>
          <w:color w:val="auto"/>
          <w:lang w:eastAsia="zh-CN"/>
        </w:rPr>
        <w:t>-shaped</w:t>
      </w:r>
      <w:r w:rsidR="00D53265" w:rsidRPr="008E384A">
        <w:rPr>
          <w:color w:val="auto"/>
          <w:lang w:eastAsia="zh-CN"/>
        </w:rPr>
        <w:t xml:space="preserve"> </w:t>
      </w:r>
      <w:r w:rsidR="00927BDC" w:rsidRPr="008E384A">
        <w:rPr>
          <w:color w:val="auto"/>
          <w:lang w:eastAsia="zh-CN"/>
        </w:rPr>
        <w:t>field</w:t>
      </w:r>
      <w:r w:rsidR="00D53265" w:rsidRPr="008E384A">
        <w:rPr>
          <w:color w:val="auto"/>
          <w:lang w:eastAsia="zh-CN"/>
        </w:rPr>
        <w:t xml:space="preserve"> </w:t>
      </w:r>
      <w:r w:rsidR="00927BDC" w:rsidRPr="008E384A">
        <w:rPr>
          <w:color w:val="auto"/>
          <w:lang w:eastAsia="zh-CN"/>
        </w:rPr>
        <w:t>covering</w:t>
      </w:r>
      <w:r w:rsidR="00D53265" w:rsidRPr="008E384A">
        <w:rPr>
          <w:color w:val="auto"/>
          <w:lang w:eastAsia="zh-CN"/>
        </w:rPr>
        <w:t xml:space="preserve"> </w:t>
      </w:r>
      <w:r w:rsidR="000925A3">
        <w:rPr>
          <w:color w:val="auto"/>
          <w:lang w:eastAsia="zh-CN"/>
        </w:rPr>
        <w:lastRenderedPageBreak/>
        <w:t xml:space="preserve">the </w:t>
      </w:r>
      <w:r w:rsidR="00927BDC" w:rsidRPr="008E384A">
        <w:rPr>
          <w:color w:val="auto"/>
          <w:lang w:eastAsia="zh-CN"/>
        </w:rPr>
        <w:t xml:space="preserve">central </w:t>
      </w:r>
      <w:r w:rsidR="00D53265" w:rsidRPr="008E384A">
        <w:rPr>
          <w:color w:val="auto"/>
          <w:lang w:eastAsia="zh-CN"/>
        </w:rPr>
        <w:t>abdom</w:t>
      </w:r>
      <w:r w:rsidR="00927BDC" w:rsidRPr="008E384A">
        <w:rPr>
          <w:color w:val="auto"/>
          <w:lang w:eastAsia="zh-CN"/>
        </w:rPr>
        <w:t>inal region</w:t>
      </w:r>
      <w:r w:rsidR="00437B32" w:rsidRPr="008E384A">
        <w:rPr>
          <w:color w:val="auto"/>
          <w:lang w:eastAsia="zh-CN"/>
        </w:rPr>
        <w:t>.</w:t>
      </w:r>
      <w:r w:rsidR="006E49BA" w:rsidRPr="008E384A">
        <w:rPr>
          <w:color w:val="auto"/>
          <w:lang w:eastAsia="zh-CN"/>
        </w:rPr>
        <w:t xml:space="preserve"> </w:t>
      </w:r>
      <w:r w:rsidR="004D1C61" w:rsidRPr="008E384A">
        <w:rPr>
          <w:color w:val="auto"/>
          <w:lang w:eastAsia="zh-CN"/>
        </w:rPr>
        <w:t>The abdominal viscera</w:t>
      </w:r>
      <w:r w:rsidR="00E32823" w:rsidRPr="008E384A">
        <w:rPr>
          <w:color w:val="auto"/>
          <w:lang w:eastAsia="zh-CN"/>
        </w:rPr>
        <w:t>,</w:t>
      </w:r>
      <w:r w:rsidR="004D1C61" w:rsidRPr="008E384A">
        <w:rPr>
          <w:color w:val="auto"/>
          <w:lang w:eastAsia="zh-CN"/>
        </w:rPr>
        <w:t xml:space="preserve"> especially </w:t>
      </w:r>
      <w:r w:rsidR="00E32823" w:rsidRPr="008E384A">
        <w:rPr>
          <w:color w:val="auto"/>
          <w:lang w:eastAsia="zh-CN"/>
        </w:rPr>
        <w:t xml:space="preserve">the </w:t>
      </w:r>
      <w:r w:rsidR="004D1C61" w:rsidRPr="008E384A">
        <w:rPr>
          <w:color w:val="auto"/>
          <w:lang w:eastAsia="zh-CN"/>
        </w:rPr>
        <w:t>small bowel and colon</w:t>
      </w:r>
      <w:r w:rsidR="00E32823" w:rsidRPr="008E384A">
        <w:rPr>
          <w:color w:val="auto"/>
          <w:lang w:eastAsia="zh-CN"/>
        </w:rPr>
        <w:t>,</w:t>
      </w:r>
      <w:r w:rsidR="004D1C61" w:rsidRPr="008E384A">
        <w:rPr>
          <w:color w:val="auto"/>
          <w:lang w:eastAsia="zh-CN"/>
        </w:rPr>
        <w:t xml:space="preserve"> were protected from irradiation by being pushed off the central abdominal cavity. </w:t>
      </w:r>
      <w:r w:rsidR="009F34A4" w:rsidRPr="008E384A">
        <w:rPr>
          <w:color w:val="auto"/>
          <w:lang w:eastAsia="zh-CN"/>
        </w:rPr>
        <w:t xml:space="preserve">Typical radiation-induced </w:t>
      </w:r>
      <w:r w:rsidR="00927BDC" w:rsidRPr="008E384A">
        <w:rPr>
          <w:color w:val="auto"/>
          <w:lang w:eastAsia="zh-CN"/>
        </w:rPr>
        <w:t xml:space="preserve">vasculopathy </w:t>
      </w:r>
      <w:r w:rsidR="009F34A4" w:rsidRPr="008E384A">
        <w:rPr>
          <w:color w:val="auto"/>
          <w:lang w:eastAsia="zh-CN"/>
        </w:rPr>
        <w:t xml:space="preserve">was present on </w:t>
      </w:r>
      <w:r w:rsidR="004D1C61" w:rsidRPr="008E384A">
        <w:rPr>
          <w:color w:val="auto"/>
          <w:lang w:eastAsia="zh-CN"/>
        </w:rPr>
        <w:t xml:space="preserve">the </w:t>
      </w:r>
      <w:r w:rsidR="00CB44B8" w:rsidRPr="008E384A">
        <w:rPr>
          <w:color w:val="auto"/>
          <w:lang w:eastAsia="zh-CN"/>
        </w:rPr>
        <w:t>9</w:t>
      </w:r>
      <w:r w:rsidR="009F34A4" w:rsidRPr="008E384A">
        <w:rPr>
          <w:color w:val="auto"/>
          <w:lang w:eastAsia="zh-CN"/>
        </w:rPr>
        <w:t>0</w:t>
      </w:r>
      <w:r w:rsidR="004D1C61" w:rsidRPr="001450F9">
        <w:rPr>
          <w:color w:val="auto"/>
          <w:lang w:eastAsia="zh-CN"/>
        </w:rPr>
        <w:t>th</w:t>
      </w:r>
      <w:r w:rsidR="004D1C61" w:rsidRPr="008E384A">
        <w:rPr>
          <w:color w:val="auto"/>
          <w:vertAlign w:val="superscript"/>
          <w:lang w:eastAsia="zh-CN"/>
        </w:rPr>
        <w:t xml:space="preserve"> </w:t>
      </w:r>
      <w:r w:rsidR="009F34A4" w:rsidRPr="008E384A">
        <w:rPr>
          <w:color w:val="auto"/>
          <w:lang w:eastAsia="zh-CN"/>
        </w:rPr>
        <w:t xml:space="preserve">day after </w:t>
      </w:r>
      <w:r w:rsidR="00CB44B8" w:rsidRPr="008E384A">
        <w:rPr>
          <w:color w:val="auto"/>
          <w:lang w:eastAsia="zh-CN"/>
        </w:rPr>
        <w:t>ir</w:t>
      </w:r>
      <w:r w:rsidR="009F34A4" w:rsidRPr="008E384A">
        <w:rPr>
          <w:color w:val="auto"/>
          <w:lang w:eastAsia="zh-CN"/>
        </w:rPr>
        <w:t xml:space="preserve">radiation. The recruitment of intravenously injected MSCs to </w:t>
      </w:r>
      <w:r w:rsidR="00A77EB1" w:rsidRPr="008E384A">
        <w:rPr>
          <w:color w:val="auto"/>
          <w:lang w:eastAsia="zh-CN"/>
        </w:rPr>
        <w:t xml:space="preserve">the </w:t>
      </w:r>
      <w:r w:rsidR="009F34A4" w:rsidRPr="008E384A">
        <w:rPr>
          <w:color w:val="auto"/>
          <w:lang w:eastAsia="zh-CN"/>
        </w:rPr>
        <w:t xml:space="preserve">irradiated </w:t>
      </w:r>
      <w:r w:rsidR="00927BDC" w:rsidRPr="008E384A">
        <w:rPr>
          <w:color w:val="auto"/>
          <w:lang w:eastAsia="zh-CN"/>
        </w:rPr>
        <w:t>aorta</w:t>
      </w:r>
      <w:r w:rsidR="009F34A4" w:rsidRPr="008E384A">
        <w:rPr>
          <w:color w:val="auto"/>
          <w:lang w:eastAsia="zh-CN"/>
        </w:rPr>
        <w:t xml:space="preserve"> was significantly improved by using </w:t>
      </w:r>
      <w:r w:rsidR="004D1C61" w:rsidRPr="008E384A">
        <w:rPr>
          <w:color w:val="auto"/>
          <w:lang w:eastAsia="zh-CN"/>
        </w:rPr>
        <w:t xml:space="preserve">the </w:t>
      </w:r>
      <w:r w:rsidR="00F111FF" w:rsidRPr="008E384A">
        <w:rPr>
          <w:color w:val="auto"/>
          <w:lang w:eastAsia="zh-CN"/>
        </w:rPr>
        <w:t>RT</w:t>
      </w:r>
      <w:r w:rsidR="00927BDC" w:rsidRPr="008E384A">
        <w:rPr>
          <w:color w:val="auto"/>
          <w:lang w:eastAsia="zh-CN"/>
        </w:rPr>
        <w:t>-</w:t>
      </w:r>
      <w:r w:rsidR="00F111FF" w:rsidRPr="008E384A">
        <w:rPr>
          <w:color w:val="auto"/>
          <w:lang w:eastAsia="zh-CN"/>
        </w:rPr>
        <w:t>plus</w:t>
      </w:r>
      <w:r w:rsidR="00927BDC" w:rsidRPr="008E384A">
        <w:rPr>
          <w:color w:val="auto"/>
          <w:lang w:eastAsia="zh-CN"/>
        </w:rPr>
        <w:t>-</w:t>
      </w:r>
      <w:r w:rsidR="00F111FF" w:rsidRPr="008E384A">
        <w:rPr>
          <w:color w:val="auto"/>
          <w:lang w:eastAsia="zh-CN"/>
        </w:rPr>
        <w:t>T</w:t>
      </w:r>
      <w:r w:rsidR="005568FF" w:rsidRPr="008E384A">
        <w:rPr>
          <w:color w:val="auto"/>
          <w:lang w:eastAsia="zh-CN"/>
        </w:rPr>
        <w:t>X</w:t>
      </w:r>
      <w:r w:rsidR="00F111FF" w:rsidRPr="008E384A">
        <w:rPr>
          <w:color w:val="auto"/>
          <w:lang w:eastAsia="zh-CN"/>
        </w:rPr>
        <w:t xml:space="preserve"> model</w:t>
      </w:r>
      <w:r w:rsidR="009F34A4" w:rsidRPr="008E384A">
        <w:rPr>
          <w:color w:val="auto"/>
          <w:lang w:eastAsia="zh-CN"/>
        </w:rPr>
        <w:t xml:space="preserve"> as compared to </w:t>
      </w:r>
      <w:r w:rsidR="00226EDE" w:rsidRPr="008E384A">
        <w:rPr>
          <w:color w:val="auto"/>
          <w:lang w:eastAsia="zh-CN"/>
        </w:rPr>
        <w:t xml:space="preserve">the model with </w:t>
      </w:r>
      <w:r w:rsidR="00927BDC" w:rsidRPr="008E384A">
        <w:rPr>
          <w:color w:val="auto"/>
          <w:lang w:eastAsia="zh-CN"/>
        </w:rPr>
        <w:t>irradiation only</w:t>
      </w:r>
      <w:r w:rsidR="00743924" w:rsidRPr="008E384A">
        <w:rPr>
          <w:color w:val="auto"/>
          <w:lang w:eastAsia="zh-CN"/>
        </w:rPr>
        <w:t>.</w:t>
      </w:r>
      <w:r w:rsidR="009F34A4" w:rsidRPr="008E384A">
        <w:rPr>
          <w:color w:val="auto"/>
          <w:lang w:eastAsia="zh-CN"/>
        </w:rPr>
        <w:t xml:space="preserve"> </w:t>
      </w:r>
      <w:r w:rsidR="0076376E" w:rsidRPr="008E384A">
        <w:rPr>
          <w:color w:val="auto"/>
          <w:lang w:eastAsia="zh-CN"/>
        </w:rPr>
        <w:t xml:space="preserve">Generally, </w:t>
      </w:r>
      <w:r w:rsidR="00927BDC" w:rsidRPr="008E384A">
        <w:rPr>
          <w:color w:val="auto"/>
          <w:lang w:eastAsia="zh-CN"/>
        </w:rPr>
        <w:t xml:space="preserve">the </w:t>
      </w:r>
      <w:r w:rsidR="000F1C5D" w:rsidRPr="008E384A">
        <w:rPr>
          <w:color w:val="auto"/>
          <w:lang w:eastAsia="zh-CN"/>
        </w:rPr>
        <w:t>RT</w:t>
      </w:r>
      <w:r w:rsidR="00927BDC" w:rsidRPr="008E384A">
        <w:rPr>
          <w:color w:val="auto"/>
          <w:lang w:eastAsia="zh-CN"/>
        </w:rPr>
        <w:t>-</w:t>
      </w:r>
      <w:r w:rsidR="000F1C5D" w:rsidRPr="008E384A">
        <w:rPr>
          <w:color w:val="auto"/>
          <w:lang w:eastAsia="zh-CN"/>
        </w:rPr>
        <w:t>plus</w:t>
      </w:r>
      <w:r w:rsidR="00927BDC" w:rsidRPr="008E384A">
        <w:rPr>
          <w:color w:val="auto"/>
          <w:lang w:eastAsia="zh-CN"/>
        </w:rPr>
        <w:t>-</w:t>
      </w:r>
      <w:r w:rsidR="000F1C5D" w:rsidRPr="008E384A">
        <w:rPr>
          <w:color w:val="auto"/>
          <w:lang w:eastAsia="zh-CN"/>
        </w:rPr>
        <w:t>T</w:t>
      </w:r>
      <w:r w:rsidR="00A77EB1" w:rsidRPr="008E384A">
        <w:rPr>
          <w:color w:val="auto"/>
          <w:lang w:eastAsia="zh-CN"/>
        </w:rPr>
        <w:t>X</w:t>
      </w:r>
      <w:r w:rsidR="00226EDE" w:rsidRPr="008E384A">
        <w:rPr>
          <w:color w:val="auto"/>
          <w:lang w:eastAsia="zh-CN"/>
        </w:rPr>
        <w:t xml:space="preserve"> model </w:t>
      </w:r>
      <w:r w:rsidR="007C71DD" w:rsidRPr="008E384A">
        <w:rPr>
          <w:color w:val="auto"/>
          <w:lang w:eastAsia="zh-CN"/>
        </w:rPr>
        <w:t>promote</w:t>
      </w:r>
      <w:r w:rsidR="004D1C61" w:rsidRPr="008E384A">
        <w:rPr>
          <w:color w:val="auto"/>
          <w:lang w:eastAsia="zh-CN"/>
        </w:rPr>
        <w:t>s</w:t>
      </w:r>
      <w:r w:rsidR="00E742E1" w:rsidRPr="008E384A">
        <w:rPr>
          <w:color w:val="auto"/>
          <w:lang w:eastAsia="zh-CN"/>
        </w:rPr>
        <w:t xml:space="preserve"> </w:t>
      </w:r>
      <w:r w:rsidR="0067409F" w:rsidRPr="008E384A">
        <w:rPr>
          <w:color w:val="auto"/>
          <w:lang w:eastAsia="zh-CN"/>
        </w:rPr>
        <w:t>MSC</w:t>
      </w:r>
      <w:r w:rsidR="00E742E1" w:rsidRPr="008E384A">
        <w:rPr>
          <w:color w:val="auto"/>
          <w:lang w:eastAsia="zh-CN"/>
        </w:rPr>
        <w:t xml:space="preserve"> </w:t>
      </w:r>
      <w:r w:rsidR="004D1C61" w:rsidRPr="008E384A">
        <w:rPr>
          <w:color w:val="auto"/>
          <w:lang w:eastAsia="zh-CN"/>
        </w:rPr>
        <w:t>recruitment to</w:t>
      </w:r>
      <w:r w:rsidR="0067409F" w:rsidRPr="008E384A">
        <w:rPr>
          <w:color w:val="auto"/>
          <w:lang w:eastAsia="zh-CN"/>
        </w:rPr>
        <w:t xml:space="preserve"> </w:t>
      </w:r>
      <w:r w:rsidR="00A77EB1" w:rsidRPr="008E384A">
        <w:rPr>
          <w:color w:val="auto"/>
          <w:lang w:eastAsia="zh-CN"/>
        </w:rPr>
        <w:t xml:space="preserve">the </w:t>
      </w:r>
      <w:r w:rsidR="0067409F" w:rsidRPr="008E384A">
        <w:rPr>
          <w:color w:val="auto"/>
          <w:lang w:eastAsia="zh-CN"/>
        </w:rPr>
        <w:t xml:space="preserve">irradiated </w:t>
      </w:r>
      <w:r w:rsidR="00927BDC" w:rsidRPr="008E384A">
        <w:rPr>
          <w:color w:val="auto"/>
          <w:lang w:eastAsia="zh-CN"/>
        </w:rPr>
        <w:t>aorta</w:t>
      </w:r>
      <w:r w:rsidR="0067409F" w:rsidRPr="008E384A">
        <w:rPr>
          <w:color w:val="auto"/>
          <w:lang w:eastAsia="zh-CN"/>
        </w:rPr>
        <w:t xml:space="preserve"> </w:t>
      </w:r>
      <w:r w:rsidR="00E742E1" w:rsidRPr="008E384A">
        <w:rPr>
          <w:color w:val="auto"/>
          <w:lang w:eastAsia="zh-CN"/>
        </w:rPr>
        <w:t>by se</w:t>
      </w:r>
      <w:r w:rsidR="007B076C" w:rsidRPr="008E384A">
        <w:rPr>
          <w:color w:val="auto"/>
          <w:lang w:eastAsia="zh-CN"/>
        </w:rPr>
        <w:t>parating</w:t>
      </w:r>
      <w:r w:rsidR="00E742E1" w:rsidRPr="008E384A">
        <w:rPr>
          <w:color w:val="auto"/>
          <w:lang w:eastAsia="zh-CN"/>
        </w:rPr>
        <w:t xml:space="preserve"> </w:t>
      </w:r>
      <w:r w:rsidR="00A77EB1" w:rsidRPr="008E384A">
        <w:rPr>
          <w:color w:val="auto"/>
          <w:lang w:eastAsia="zh-CN"/>
        </w:rPr>
        <w:t xml:space="preserve">the </w:t>
      </w:r>
      <w:r w:rsidR="00E742E1" w:rsidRPr="008E384A">
        <w:rPr>
          <w:color w:val="auto"/>
          <w:lang w:eastAsia="zh-CN"/>
        </w:rPr>
        <w:t>ir</w:t>
      </w:r>
      <w:r w:rsidR="001C58D1" w:rsidRPr="008E384A">
        <w:rPr>
          <w:color w:val="auto"/>
          <w:lang w:eastAsia="zh-CN"/>
        </w:rPr>
        <w:t>radiat</w:t>
      </w:r>
      <w:r w:rsidR="00E742E1" w:rsidRPr="008E384A">
        <w:rPr>
          <w:color w:val="auto"/>
          <w:lang w:eastAsia="zh-CN"/>
        </w:rPr>
        <w:t>ed</w:t>
      </w:r>
      <w:r w:rsidR="000F1C5D" w:rsidRPr="008E384A">
        <w:rPr>
          <w:color w:val="auto"/>
          <w:lang w:eastAsia="zh-CN"/>
        </w:rPr>
        <w:t xml:space="preserve"> vascular segment</w:t>
      </w:r>
      <w:r w:rsidR="007B076C" w:rsidRPr="008E384A">
        <w:rPr>
          <w:color w:val="auto"/>
          <w:lang w:eastAsia="zh-CN"/>
        </w:rPr>
        <w:t xml:space="preserve"> from </w:t>
      </w:r>
      <w:r w:rsidR="00A77EB1" w:rsidRPr="008E384A">
        <w:rPr>
          <w:color w:val="auto"/>
          <w:lang w:eastAsia="zh-CN"/>
        </w:rPr>
        <w:t xml:space="preserve">the </w:t>
      </w:r>
      <w:r w:rsidR="007B076C" w:rsidRPr="008E384A">
        <w:rPr>
          <w:color w:val="auto"/>
          <w:lang w:eastAsia="zh-CN"/>
        </w:rPr>
        <w:t>adjacent tissue</w:t>
      </w:r>
      <w:r w:rsidR="00770325" w:rsidRPr="008E384A">
        <w:rPr>
          <w:color w:val="auto"/>
          <w:lang w:eastAsia="zh-CN"/>
        </w:rPr>
        <w:t>. Thus, the model</w:t>
      </w:r>
      <w:r w:rsidR="00BC08A7" w:rsidRPr="008E384A">
        <w:rPr>
          <w:color w:val="auto"/>
          <w:lang w:eastAsia="zh-CN"/>
        </w:rPr>
        <w:t xml:space="preserve"> is</w:t>
      </w:r>
      <w:r w:rsidR="000F1C5D" w:rsidRPr="008E384A">
        <w:rPr>
          <w:color w:val="auto"/>
          <w:lang w:eastAsia="zh-CN"/>
        </w:rPr>
        <w:t xml:space="preserve"> </w:t>
      </w:r>
      <w:r w:rsidR="00BC08A7" w:rsidRPr="008E384A">
        <w:rPr>
          <w:color w:val="auto"/>
          <w:lang w:eastAsia="zh-CN"/>
        </w:rPr>
        <w:t xml:space="preserve">preferred </w:t>
      </w:r>
      <w:r w:rsidR="00770325" w:rsidRPr="008E384A">
        <w:rPr>
          <w:color w:val="auto"/>
          <w:lang w:eastAsia="zh-CN"/>
        </w:rPr>
        <w:t xml:space="preserve">in the study of MSC-based therapy for </w:t>
      </w:r>
      <w:r w:rsidR="00770325" w:rsidRPr="008E384A">
        <w:rPr>
          <w:color w:val="auto"/>
        </w:rPr>
        <w:t>radiation</w:t>
      </w:r>
      <w:r w:rsidRPr="008E384A">
        <w:rPr>
          <w:color w:val="auto"/>
        </w:rPr>
        <w:t xml:space="preserve"> vasculitis</w:t>
      </w:r>
      <w:r w:rsidR="00770325" w:rsidRPr="008E384A">
        <w:rPr>
          <w:color w:val="auto"/>
          <w:lang w:eastAsia="zh-CN"/>
        </w:rPr>
        <w:t xml:space="preserve"> </w:t>
      </w:r>
      <w:r w:rsidR="00BC08A7" w:rsidRPr="008E384A">
        <w:rPr>
          <w:color w:val="auto"/>
          <w:lang w:eastAsia="zh-CN"/>
        </w:rPr>
        <w:t>when the evaluation of MSC homing is demand</w:t>
      </w:r>
      <w:r w:rsidR="0067409F" w:rsidRPr="008E384A">
        <w:rPr>
          <w:color w:val="auto"/>
          <w:lang w:eastAsia="zh-CN"/>
        </w:rPr>
        <w:t>ing</w:t>
      </w:r>
      <w:r w:rsidR="000F1C5D" w:rsidRPr="008E384A">
        <w:rPr>
          <w:color w:val="auto"/>
          <w:lang w:eastAsia="zh-CN"/>
        </w:rPr>
        <w:t>.</w:t>
      </w:r>
    </w:p>
    <w:p w14:paraId="13CDEAE8" w14:textId="77777777" w:rsidR="00493D80" w:rsidRPr="008E384A" w:rsidRDefault="00493D80" w:rsidP="000925A3">
      <w:pPr>
        <w:widowControl/>
        <w:rPr>
          <w:color w:val="auto"/>
          <w:lang w:eastAsia="zh-CN"/>
        </w:rPr>
      </w:pPr>
    </w:p>
    <w:p w14:paraId="00D25F73" w14:textId="42A4D873" w:rsidR="006305D7" w:rsidRPr="008E384A" w:rsidRDefault="006305D7" w:rsidP="000925A3">
      <w:pPr>
        <w:widowControl/>
        <w:rPr>
          <w:color w:val="auto"/>
        </w:rPr>
      </w:pPr>
      <w:r w:rsidRPr="008E384A">
        <w:rPr>
          <w:b/>
          <w:color w:val="auto"/>
        </w:rPr>
        <w:t>INTRODUCTION</w:t>
      </w:r>
      <w:r w:rsidR="00A77EB1" w:rsidRPr="008E384A">
        <w:rPr>
          <w:b/>
          <w:color w:val="auto"/>
        </w:rPr>
        <w:t>:</w:t>
      </w:r>
    </w:p>
    <w:p w14:paraId="10105E18" w14:textId="17FA6FFB" w:rsidR="00C026C6" w:rsidRPr="008E384A" w:rsidRDefault="008C496E" w:rsidP="000925A3">
      <w:pPr>
        <w:widowControl/>
        <w:rPr>
          <w:color w:val="auto"/>
        </w:rPr>
      </w:pPr>
      <w:r w:rsidRPr="008E384A">
        <w:rPr>
          <w:color w:val="auto"/>
        </w:rPr>
        <w:t>Radiotherapy is used to treat a variety of cancers</w:t>
      </w:r>
      <w:r w:rsidR="006B5567" w:rsidRPr="008E384A">
        <w:rPr>
          <w:color w:val="auto"/>
        </w:rPr>
        <w:t xml:space="preserve">, but the therapeutic index of </w:t>
      </w:r>
      <w:r w:rsidR="00E714C1" w:rsidRPr="008E384A">
        <w:rPr>
          <w:color w:val="auto"/>
        </w:rPr>
        <w:t>radiotherapy</w:t>
      </w:r>
      <w:r w:rsidR="006B5567" w:rsidRPr="008E384A">
        <w:rPr>
          <w:color w:val="auto"/>
        </w:rPr>
        <w:t xml:space="preserve"> is still limited by normal tissue injury in organs at risk. Vascular injury is the major cause of late radiation morbidity.</w:t>
      </w:r>
      <w:r w:rsidRPr="008E384A">
        <w:rPr>
          <w:color w:val="auto"/>
        </w:rPr>
        <w:t xml:space="preserve"> </w:t>
      </w:r>
      <w:r w:rsidR="00A77EB1" w:rsidRPr="008E384A">
        <w:rPr>
          <w:color w:val="auto"/>
        </w:rPr>
        <w:t>P</w:t>
      </w:r>
      <w:r w:rsidR="006B5567" w:rsidRPr="008E384A">
        <w:rPr>
          <w:color w:val="auto"/>
        </w:rPr>
        <w:t xml:space="preserve">atients with head and neck tumors </w:t>
      </w:r>
      <w:r w:rsidR="00291A8C" w:rsidRPr="008E384A">
        <w:rPr>
          <w:color w:val="auto"/>
        </w:rPr>
        <w:t>ha</w:t>
      </w:r>
      <w:r w:rsidR="00A77EB1" w:rsidRPr="008E384A">
        <w:rPr>
          <w:color w:val="auto"/>
        </w:rPr>
        <w:t>ve</w:t>
      </w:r>
      <w:r w:rsidR="00291A8C" w:rsidRPr="008E384A">
        <w:rPr>
          <w:color w:val="auto"/>
        </w:rPr>
        <w:t xml:space="preserve"> a higher risk of developing </w:t>
      </w:r>
      <w:r w:rsidR="006B5567" w:rsidRPr="008E384A">
        <w:rPr>
          <w:color w:val="auto"/>
        </w:rPr>
        <w:t>dementia and cognitive dysfunction after radiotherapy</w:t>
      </w:r>
      <w:r w:rsidR="00C0122C" w:rsidRPr="008E384A">
        <w:rPr>
          <w:color w:val="auto"/>
          <w:vertAlign w:val="superscript"/>
        </w:rPr>
        <w:t>1,2</w:t>
      </w:r>
      <w:r w:rsidR="006B5567" w:rsidRPr="008E384A">
        <w:rPr>
          <w:color w:val="auto"/>
        </w:rPr>
        <w:t xml:space="preserve">. Despite </w:t>
      </w:r>
      <w:r w:rsidR="002579D4" w:rsidRPr="008E384A">
        <w:rPr>
          <w:color w:val="auto"/>
        </w:rPr>
        <w:t xml:space="preserve">direct </w:t>
      </w:r>
      <w:r w:rsidR="006B5567" w:rsidRPr="008E384A">
        <w:rPr>
          <w:color w:val="auto"/>
        </w:rPr>
        <w:t>ionizing radiation injury to neurons and glial cells,</w:t>
      </w:r>
      <w:r w:rsidR="00B844DF" w:rsidRPr="008E384A">
        <w:rPr>
          <w:color w:val="auto"/>
        </w:rPr>
        <w:t xml:space="preserve"> </w:t>
      </w:r>
      <w:r w:rsidR="009D779F" w:rsidRPr="008E384A">
        <w:rPr>
          <w:color w:val="auto"/>
        </w:rPr>
        <w:t xml:space="preserve">brain blood circulation disorder resulting from vascular injury is </w:t>
      </w:r>
      <w:r w:rsidR="009F15FA" w:rsidRPr="008E384A">
        <w:rPr>
          <w:color w:val="auto"/>
        </w:rPr>
        <w:t xml:space="preserve">an </w:t>
      </w:r>
      <w:r w:rsidR="00B844DF" w:rsidRPr="008E384A">
        <w:rPr>
          <w:color w:val="auto"/>
        </w:rPr>
        <w:t>essential</w:t>
      </w:r>
      <w:r w:rsidR="009F15FA" w:rsidRPr="008E384A">
        <w:rPr>
          <w:color w:val="auto"/>
        </w:rPr>
        <w:t xml:space="preserve"> </w:t>
      </w:r>
      <w:r w:rsidR="009D779F" w:rsidRPr="008E384A">
        <w:rPr>
          <w:color w:val="auto"/>
        </w:rPr>
        <w:t xml:space="preserve">contributory </w:t>
      </w:r>
      <w:r w:rsidR="009F15FA" w:rsidRPr="008E384A">
        <w:rPr>
          <w:color w:val="auto"/>
        </w:rPr>
        <w:t>factor</w:t>
      </w:r>
      <w:r w:rsidR="00C0122C" w:rsidRPr="008E384A">
        <w:rPr>
          <w:color w:val="auto"/>
          <w:vertAlign w:val="superscript"/>
        </w:rPr>
        <w:t>3,4</w:t>
      </w:r>
      <w:r w:rsidR="00B844DF" w:rsidRPr="008E384A">
        <w:rPr>
          <w:color w:val="auto"/>
        </w:rPr>
        <w:t>.</w:t>
      </w:r>
      <w:r w:rsidR="00127DA1" w:rsidRPr="008E384A">
        <w:rPr>
          <w:color w:val="auto"/>
        </w:rPr>
        <w:t xml:space="preserve"> </w:t>
      </w:r>
      <w:r w:rsidR="00054BE3" w:rsidRPr="008E384A">
        <w:rPr>
          <w:color w:val="auto"/>
        </w:rPr>
        <w:t>The s</w:t>
      </w:r>
      <w:r w:rsidR="00127DA1" w:rsidRPr="008E384A">
        <w:rPr>
          <w:color w:val="auto"/>
        </w:rPr>
        <w:t xml:space="preserve">mall bowel </w:t>
      </w:r>
      <w:r w:rsidR="002E1812" w:rsidRPr="008E384A">
        <w:rPr>
          <w:color w:val="auto"/>
        </w:rPr>
        <w:t>i</w:t>
      </w:r>
      <w:r w:rsidR="00127DA1" w:rsidRPr="008E384A">
        <w:rPr>
          <w:color w:val="auto"/>
        </w:rPr>
        <w:t xml:space="preserve">s very vulnerable to </w:t>
      </w:r>
      <w:r w:rsidR="00253485" w:rsidRPr="008E384A">
        <w:rPr>
          <w:color w:val="auto"/>
        </w:rPr>
        <w:t>ir</w:t>
      </w:r>
      <w:r w:rsidR="00127DA1" w:rsidRPr="008E384A">
        <w:rPr>
          <w:color w:val="auto"/>
        </w:rPr>
        <w:t>radiation.</w:t>
      </w:r>
      <w:r w:rsidR="002579D4" w:rsidRPr="008E384A">
        <w:rPr>
          <w:color w:val="auto"/>
        </w:rPr>
        <w:t xml:space="preserve"> Chronic radiation enteritis </w:t>
      </w:r>
      <w:r w:rsidR="002E1812" w:rsidRPr="008E384A">
        <w:rPr>
          <w:color w:val="auto"/>
        </w:rPr>
        <w:t>i</w:t>
      </w:r>
      <w:r w:rsidR="002579D4" w:rsidRPr="008E384A">
        <w:rPr>
          <w:color w:val="auto"/>
        </w:rPr>
        <w:t xml:space="preserve">s initiated as early as </w:t>
      </w:r>
      <w:r w:rsidR="00054BE3" w:rsidRPr="008E384A">
        <w:rPr>
          <w:color w:val="auto"/>
        </w:rPr>
        <w:t>2</w:t>
      </w:r>
      <w:r w:rsidR="002579D4" w:rsidRPr="008E384A">
        <w:rPr>
          <w:color w:val="auto"/>
        </w:rPr>
        <w:t xml:space="preserve"> months after patients received </w:t>
      </w:r>
      <w:r w:rsidR="00D8359C" w:rsidRPr="008E384A">
        <w:rPr>
          <w:color w:val="auto"/>
        </w:rPr>
        <w:t>abdominal</w:t>
      </w:r>
      <w:r w:rsidR="002579D4" w:rsidRPr="008E384A">
        <w:rPr>
          <w:color w:val="auto"/>
        </w:rPr>
        <w:t xml:space="preserve">/pelvic </w:t>
      </w:r>
      <w:r w:rsidR="00D8359C" w:rsidRPr="008E384A">
        <w:rPr>
          <w:color w:val="auto"/>
        </w:rPr>
        <w:t>ir</w:t>
      </w:r>
      <w:r w:rsidR="002579D4" w:rsidRPr="008E384A">
        <w:rPr>
          <w:color w:val="auto"/>
        </w:rPr>
        <w:t>radiation</w:t>
      </w:r>
      <w:r w:rsidR="00C026C6" w:rsidRPr="008E384A">
        <w:rPr>
          <w:color w:val="auto"/>
        </w:rPr>
        <w:t xml:space="preserve">, </w:t>
      </w:r>
      <w:r w:rsidR="002579D4" w:rsidRPr="008E384A">
        <w:rPr>
          <w:color w:val="auto"/>
        </w:rPr>
        <w:t>progress</w:t>
      </w:r>
      <w:r w:rsidR="00C026C6" w:rsidRPr="008E384A">
        <w:rPr>
          <w:color w:val="auto"/>
        </w:rPr>
        <w:t>ing</w:t>
      </w:r>
      <w:r w:rsidR="002579D4" w:rsidRPr="008E384A">
        <w:rPr>
          <w:color w:val="auto"/>
        </w:rPr>
        <w:t xml:space="preserve"> throughout the rest of their life</w:t>
      </w:r>
      <w:r w:rsidR="00C0122C" w:rsidRPr="008E384A">
        <w:rPr>
          <w:color w:val="auto"/>
          <w:vertAlign w:val="superscript"/>
        </w:rPr>
        <w:t>5</w:t>
      </w:r>
      <w:r w:rsidR="002579D4" w:rsidRPr="008E384A">
        <w:rPr>
          <w:color w:val="auto"/>
        </w:rPr>
        <w:t xml:space="preserve">. This </w:t>
      </w:r>
      <w:r w:rsidR="002E1812" w:rsidRPr="008E384A">
        <w:rPr>
          <w:color w:val="auto"/>
        </w:rPr>
        <w:t>i</w:t>
      </w:r>
      <w:r w:rsidR="002579D4" w:rsidRPr="008E384A">
        <w:rPr>
          <w:color w:val="auto"/>
        </w:rPr>
        <w:t>s characterized by progressive obliterative arteritis with submucosal fibrosis</w:t>
      </w:r>
      <w:r w:rsidR="00C0122C" w:rsidRPr="008E384A">
        <w:rPr>
          <w:color w:val="auto"/>
          <w:vertAlign w:val="superscript"/>
        </w:rPr>
        <w:t>5</w:t>
      </w:r>
      <w:r w:rsidR="002579D4" w:rsidRPr="008E384A">
        <w:rPr>
          <w:color w:val="auto"/>
        </w:rPr>
        <w:t>.</w:t>
      </w:r>
      <w:r w:rsidR="006701B7" w:rsidRPr="008E384A">
        <w:rPr>
          <w:color w:val="auto"/>
        </w:rPr>
        <w:t xml:space="preserve"> </w:t>
      </w:r>
      <w:r w:rsidR="00D138CE" w:rsidRPr="008E384A">
        <w:rPr>
          <w:color w:val="auto"/>
        </w:rPr>
        <w:t>Typically, t</w:t>
      </w:r>
      <w:r w:rsidR="00C026C6" w:rsidRPr="008E384A">
        <w:rPr>
          <w:color w:val="auto"/>
        </w:rPr>
        <w:t>he</w:t>
      </w:r>
      <w:r w:rsidR="00822747" w:rsidRPr="008E384A">
        <w:rPr>
          <w:color w:val="auto"/>
        </w:rPr>
        <w:t xml:space="preserve"> </w:t>
      </w:r>
      <w:r w:rsidR="00D138CE" w:rsidRPr="008E384A">
        <w:rPr>
          <w:color w:val="auto"/>
        </w:rPr>
        <w:t>irradiated</w:t>
      </w:r>
      <w:r w:rsidR="00822747" w:rsidRPr="008E384A">
        <w:rPr>
          <w:color w:val="auto"/>
        </w:rPr>
        <w:t xml:space="preserve"> </w:t>
      </w:r>
      <w:r w:rsidR="00D138CE" w:rsidRPr="008E384A">
        <w:rPr>
          <w:color w:val="auto"/>
        </w:rPr>
        <w:t>vessels</w:t>
      </w:r>
      <w:r w:rsidR="00C026C6" w:rsidRPr="008E384A">
        <w:rPr>
          <w:color w:val="auto"/>
        </w:rPr>
        <w:t xml:space="preserve"> </w:t>
      </w:r>
      <w:r w:rsidR="00CB44B8" w:rsidRPr="008E384A">
        <w:rPr>
          <w:color w:val="auto"/>
        </w:rPr>
        <w:t xml:space="preserve">develop </w:t>
      </w:r>
      <w:r w:rsidR="00822747" w:rsidRPr="008E384A">
        <w:rPr>
          <w:color w:val="auto"/>
        </w:rPr>
        <w:t>slowly toward</w:t>
      </w:r>
      <w:r w:rsidR="00CB44B8" w:rsidRPr="008E384A">
        <w:rPr>
          <w:color w:val="auto"/>
        </w:rPr>
        <w:t xml:space="preserve"> </w:t>
      </w:r>
      <w:r w:rsidR="00F63B15" w:rsidRPr="008E384A">
        <w:rPr>
          <w:color w:val="auto"/>
        </w:rPr>
        <w:t xml:space="preserve">vascular fibrosis with luminal </w:t>
      </w:r>
      <w:r w:rsidR="00913E43" w:rsidRPr="008E384A">
        <w:rPr>
          <w:color w:val="auto"/>
        </w:rPr>
        <w:t>stenosis</w:t>
      </w:r>
      <w:r w:rsidR="00F63B15" w:rsidRPr="008E384A">
        <w:rPr>
          <w:color w:val="auto"/>
        </w:rPr>
        <w:t>, excessive extracellular matrix deposition in the media and adventitia, intimal hyperplasia</w:t>
      </w:r>
      <w:r w:rsidR="003C1742">
        <w:rPr>
          <w:color w:val="auto"/>
        </w:rPr>
        <w:t>,</w:t>
      </w:r>
      <w:r w:rsidR="00F63B15" w:rsidRPr="008E384A">
        <w:rPr>
          <w:color w:val="auto"/>
        </w:rPr>
        <w:t xml:space="preserve"> and thrombus formation</w:t>
      </w:r>
      <w:r w:rsidR="00C0122C" w:rsidRPr="008E384A">
        <w:rPr>
          <w:color w:val="auto"/>
          <w:vertAlign w:val="superscript"/>
        </w:rPr>
        <w:t>4</w:t>
      </w:r>
      <w:r w:rsidR="00F63B15" w:rsidRPr="008E384A">
        <w:rPr>
          <w:color w:val="auto"/>
        </w:rPr>
        <w:t>.</w:t>
      </w:r>
      <w:r w:rsidR="006701B7" w:rsidRPr="008E384A">
        <w:rPr>
          <w:color w:val="auto"/>
        </w:rPr>
        <w:t xml:space="preserve"> </w:t>
      </w:r>
      <w:r w:rsidR="00EC6134" w:rsidRPr="008E384A">
        <w:rPr>
          <w:color w:val="auto"/>
        </w:rPr>
        <w:t xml:space="preserve">The process </w:t>
      </w:r>
      <w:r w:rsidR="00D8359C" w:rsidRPr="008E384A">
        <w:rPr>
          <w:color w:val="auto"/>
        </w:rPr>
        <w:t>has been</w:t>
      </w:r>
      <w:r w:rsidR="00EC6134" w:rsidRPr="008E384A">
        <w:rPr>
          <w:color w:val="auto"/>
        </w:rPr>
        <w:t xml:space="preserve"> replicated </w:t>
      </w:r>
      <w:r w:rsidR="00E2356C" w:rsidRPr="008E384A">
        <w:rPr>
          <w:color w:val="auto"/>
        </w:rPr>
        <w:t>by</w:t>
      </w:r>
      <w:r w:rsidR="00EC6134" w:rsidRPr="008E384A">
        <w:rPr>
          <w:color w:val="auto"/>
        </w:rPr>
        <w:t xml:space="preserve"> </w:t>
      </w:r>
      <w:r w:rsidR="005058E0" w:rsidRPr="008E384A">
        <w:rPr>
          <w:color w:val="auto"/>
        </w:rPr>
        <w:t>rat</w:t>
      </w:r>
      <w:r w:rsidR="00EC6134" w:rsidRPr="008E384A">
        <w:rPr>
          <w:color w:val="auto"/>
        </w:rPr>
        <w:t xml:space="preserve"> model</w:t>
      </w:r>
      <w:r w:rsidR="00E2356C" w:rsidRPr="008E384A">
        <w:rPr>
          <w:color w:val="auto"/>
        </w:rPr>
        <w:t>s</w:t>
      </w:r>
      <w:r w:rsidR="005058E0" w:rsidRPr="008E384A">
        <w:rPr>
          <w:color w:val="auto"/>
        </w:rPr>
        <w:t>, in which radiation-induced vasculopathy</w:t>
      </w:r>
      <w:r w:rsidR="00E2356C" w:rsidRPr="008E384A">
        <w:rPr>
          <w:color w:val="auto"/>
        </w:rPr>
        <w:t xml:space="preserve"> i</w:t>
      </w:r>
      <w:r w:rsidR="005058E0" w:rsidRPr="008E384A">
        <w:rPr>
          <w:color w:val="auto"/>
        </w:rPr>
        <w:t>s present</w:t>
      </w:r>
      <w:r w:rsidR="00E2356C" w:rsidRPr="008E384A">
        <w:rPr>
          <w:color w:val="auto"/>
        </w:rPr>
        <w:t xml:space="preserve"> </w:t>
      </w:r>
      <w:r w:rsidR="00054BE3" w:rsidRPr="008E384A">
        <w:rPr>
          <w:color w:val="auto"/>
        </w:rPr>
        <w:t>3</w:t>
      </w:r>
      <w:r w:rsidR="003C1742">
        <w:rPr>
          <w:color w:val="auto"/>
        </w:rPr>
        <w:t xml:space="preserve"> </w:t>
      </w:r>
      <w:r w:rsidR="00054BE3" w:rsidRPr="008E384A">
        <w:rPr>
          <w:color w:val="auto"/>
        </w:rPr>
        <w:t>-</w:t>
      </w:r>
      <w:r w:rsidR="003C1742">
        <w:rPr>
          <w:color w:val="auto"/>
        </w:rPr>
        <w:t xml:space="preserve"> </w:t>
      </w:r>
      <w:r w:rsidR="00054BE3" w:rsidRPr="008E384A">
        <w:rPr>
          <w:color w:val="auto"/>
        </w:rPr>
        <w:t>6</w:t>
      </w:r>
      <w:r w:rsidR="00E2356C" w:rsidRPr="008E384A">
        <w:rPr>
          <w:color w:val="auto"/>
        </w:rPr>
        <w:t xml:space="preserve"> months after irradiation</w:t>
      </w:r>
      <w:r w:rsidR="00C0122C" w:rsidRPr="008E384A">
        <w:rPr>
          <w:color w:val="auto"/>
          <w:vertAlign w:val="superscript"/>
        </w:rPr>
        <w:t>6,7</w:t>
      </w:r>
      <w:r w:rsidR="00E2356C" w:rsidRPr="008E384A">
        <w:rPr>
          <w:color w:val="auto"/>
        </w:rPr>
        <w:t>.</w:t>
      </w:r>
      <w:r w:rsidR="005058E0" w:rsidRPr="008E384A">
        <w:rPr>
          <w:color w:val="auto"/>
        </w:rPr>
        <w:t xml:space="preserve"> </w:t>
      </w:r>
      <w:r w:rsidR="00DB3A71" w:rsidRPr="008E384A">
        <w:rPr>
          <w:color w:val="auto"/>
        </w:rPr>
        <w:t xml:space="preserve">Many potential therapeutic strategies have been investigated in these models prior to their clinical use. </w:t>
      </w:r>
    </w:p>
    <w:p w14:paraId="30623002" w14:textId="77777777" w:rsidR="00C026C6" w:rsidRPr="008E384A" w:rsidRDefault="00C026C6" w:rsidP="000925A3">
      <w:pPr>
        <w:widowControl/>
        <w:rPr>
          <w:color w:val="auto"/>
          <w:lang w:eastAsia="zh-CN"/>
        </w:rPr>
      </w:pPr>
    </w:p>
    <w:p w14:paraId="5927205E" w14:textId="1725D1D0" w:rsidR="00C14981" w:rsidRPr="008E384A" w:rsidRDefault="00C026C6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Stem cell therapy holds great promise for radiation-induced vascular injury. </w:t>
      </w:r>
      <w:r w:rsidR="0093164D" w:rsidRPr="008E384A">
        <w:rPr>
          <w:color w:val="auto"/>
          <w:lang w:eastAsia="zh-CN"/>
        </w:rPr>
        <w:t>MSC</w:t>
      </w:r>
      <w:r w:rsidR="003C1742">
        <w:rPr>
          <w:color w:val="auto"/>
          <w:lang w:eastAsia="zh-CN"/>
        </w:rPr>
        <w:t>s</w:t>
      </w:r>
      <w:r w:rsidR="0093164D" w:rsidRPr="008E384A">
        <w:rPr>
          <w:color w:val="auto"/>
          <w:lang w:eastAsia="zh-CN"/>
        </w:rPr>
        <w:t xml:space="preserve"> are multipotent stromal cells that can differentiate into a variety of </w:t>
      </w:r>
      <w:r w:rsidR="00F93FE5" w:rsidRPr="008E384A">
        <w:rPr>
          <w:color w:val="auto"/>
          <w:lang w:eastAsia="zh-CN"/>
        </w:rPr>
        <w:t xml:space="preserve">mature </w:t>
      </w:r>
      <w:r w:rsidR="0093164D" w:rsidRPr="008E384A">
        <w:rPr>
          <w:color w:val="auto"/>
          <w:lang w:eastAsia="zh-CN"/>
        </w:rPr>
        <w:t xml:space="preserve">cell types. </w:t>
      </w:r>
      <w:r w:rsidR="00D560C3" w:rsidRPr="008E384A">
        <w:rPr>
          <w:color w:val="auto"/>
          <w:lang w:eastAsia="zh-CN"/>
        </w:rPr>
        <w:t xml:space="preserve">Moreover, MSCs themselves secrete a broad spectrum of </w:t>
      </w:r>
      <w:r w:rsidR="00DA691E" w:rsidRPr="008E384A">
        <w:rPr>
          <w:color w:val="auto"/>
          <w:lang w:eastAsia="zh-CN"/>
        </w:rPr>
        <w:t>trophic factors</w:t>
      </w:r>
      <w:r w:rsidR="00D560C3" w:rsidRPr="008E384A">
        <w:rPr>
          <w:color w:val="auto"/>
          <w:lang w:eastAsia="zh-CN"/>
        </w:rPr>
        <w:t xml:space="preserve"> that serve to structure regenerative microenvironments</w:t>
      </w:r>
      <w:r w:rsidR="00C0122C" w:rsidRPr="008E384A">
        <w:rPr>
          <w:color w:val="auto"/>
          <w:vertAlign w:val="superscript"/>
          <w:lang w:eastAsia="zh-CN"/>
        </w:rPr>
        <w:t>8</w:t>
      </w:r>
      <w:r w:rsidR="00D560C3" w:rsidRPr="008E384A">
        <w:rPr>
          <w:color w:val="auto"/>
          <w:lang w:eastAsia="zh-CN"/>
        </w:rPr>
        <w:t xml:space="preserve">. </w:t>
      </w:r>
      <w:r w:rsidR="0093164D" w:rsidRPr="008E384A">
        <w:rPr>
          <w:color w:val="auto"/>
          <w:lang w:eastAsia="zh-CN"/>
        </w:rPr>
        <w:t xml:space="preserve">MSCs were first separated from bone marrow and later found in </w:t>
      </w:r>
      <w:r w:rsidR="00D560C3" w:rsidRPr="008E384A">
        <w:rPr>
          <w:color w:val="auto"/>
          <w:lang w:eastAsia="zh-CN"/>
        </w:rPr>
        <w:t>other mesenchyme tissue</w:t>
      </w:r>
      <w:r w:rsidR="0093164D" w:rsidRPr="008E384A">
        <w:rPr>
          <w:color w:val="auto"/>
          <w:lang w:eastAsia="zh-CN"/>
        </w:rPr>
        <w:t xml:space="preserve">. </w:t>
      </w:r>
      <w:r w:rsidR="00D560C3" w:rsidRPr="008E384A">
        <w:rPr>
          <w:color w:val="auto"/>
          <w:lang w:eastAsia="zh-CN"/>
        </w:rPr>
        <w:t>Their ease of isolation</w:t>
      </w:r>
      <w:r w:rsidR="00A530D5">
        <w:rPr>
          <w:color w:val="auto"/>
          <w:lang w:eastAsia="zh-CN"/>
        </w:rPr>
        <w:t xml:space="preserve"> and</w:t>
      </w:r>
      <w:r w:rsidR="00D560C3" w:rsidRPr="008E384A">
        <w:rPr>
          <w:color w:val="auto"/>
          <w:lang w:eastAsia="zh-CN"/>
        </w:rPr>
        <w:t xml:space="preserve"> manipulation and </w:t>
      </w:r>
      <w:r w:rsidR="00A530D5">
        <w:rPr>
          <w:color w:val="auto"/>
          <w:lang w:eastAsia="zh-CN"/>
        </w:rPr>
        <w:t xml:space="preserve">their </w:t>
      </w:r>
      <w:r w:rsidR="00D560C3" w:rsidRPr="008E384A">
        <w:rPr>
          <w:color w:val="auto"/>
          <w:lang w:eastAsia="zh-CN"/>
        </w:rPr>
        <w:t xml:space="preserve">potential use for tissue regeneration are specifically what </w:t>
      </w:r>
      <w:r w:rsidR="00A530D5">
        <w:rPr>
          <w:color w:val="auto"/>
          <w:lang w:eastAsia="zh-CN"/>
        </w:rPr>
        <w:t>has</w:t>
      </w:r>
      <w:r w:rsidR="00D560C3" w:rsidRPr="008E384A">
        <w:rPr>
          <w:color w:val="auto"/>
          <w:lang w:eastAsia="zh-CN"/>
        </w:rPr>
        <w:t xml:space="preserve"> made them so attractive</w:t>
      </w:r>
      <w:r w:rsidR="00C0122C" w:rsidRPr="008E384A">
        <w:rPr>
          <w:color w:val="auto"/>
          <w:vertAlign w:val="superscript"/>
          <w:lang w:eastAsia="zh-CN"/>
        </w:rPr>
        <w:t>9</w:t>
      </w:r>
      <w:r w:rsidR="00D560C3" w:rsidRPr="008E384A">
        <w:rPr>
          <w:color w:val="auto"/>
          <w:lang w:eastAsia="zh-CN"/>
        </w:rPr>
        <w:t xml:space="preserve">. </w:t>
      </w:r>
      <w:r w:rsidR="00B27075" w:rsidRPr="008E384A">
        <w:rPr>
          <w:color w:val="auto"/>
          <w:lang w:eastAsia="zh-CN"/>
        </w:rPr>
        <w:t xml:space="preserve">A number of </w:t>
      </w:r>
      <w:r w:rsidR="00E35C03" w:rsidRPr="008E384A">
        <w:rPr>
          <w:color w:val="auto"/>
          <w:lang w:eastAsia="zh-CN"/>
        </w:rPr>
        <w:t xml:space="preserve">animal </w:t>
      </w:r>
      <w:r w:rsidR="00B27075" w:rsidRPr="008E384A">
        <w:rPr>
          <w:color w:val="auto"/>
          <w:lang w:eastAsia="zh-CN"/>
        </w:rPr>
        <w:t xml:space="preserve">studies </w:t>
      </w:r>
      <w:r w:rsidR="009D779F" w:rsidRPr="008E384A">
        <w:rPr>
          <w:color w:val="auto"/>
          <w:lang w:eastAsia="zh-CN"/>
        </w:rPr>
        <w:t xml:space="preserve">have </w:t>
      </w:r>
      <w:r w:rsidR="00690F41" w:rsidRPr="008E384A">
        <w:rPr>
          <w:color w:val="auto"/>
          <w:lang w:eastAsia="zh-CN"/>
        </w:rPr>
        <w:t>demonstrated</w:t>
      </w:r>
      <w:r w:rsidR="00B27075" w:rsidRPr="008E384A">
        <w:rPr>
          <w:color w:val="auto"/>
          <w:lang w:eastAsia="zh-CN"/>
        </w:rPr>
        <w:t xml:space="preserve"> that </w:t>
      </w:r>
      <w:r w:rsidR="0075275E" w:rsidRPr="008E384A">
        <w:rPr>
          <w:color w:val="auto"/>
          <w:lang w:eastAsia="zh-CN"/>
        </w:rPr>
        <w:t xml:space="preserve">MSCs </w:t>
      </w:r>
      <w:r w:rsidR="008518CF" w:rsidRPr="008E384A">
        <w:rPr>
          <w:color w:val="auto"/>
          <w:lang w:eastAsia="zh-CN"/>
        </w:rPr>
        <w:t>restore vascular function by</w:t>
      </w:r>
      <w:r w:rsidR="0075275E" w:rsidRPr="008E384A">
        <w:rPr>
          <w:color w:val="auto"/>
          <w:lang w:eastAsia="zh-CN"/>
        </w:rPr>
        <w:t xml:space="preserve"> both </w:t>
      </w:r>
      <w:r w:rsidR="006654C6" w:rsidRPr="008E384A">
        <w:rPr>
          <w:color w:val="auto"/>
          <w:lang w:eastAsia="zh-CN"/>
        </w:rPr>
        <w:t>intravascular injection</w:t>
      </w:r>
      <w:r w:rsidR="0075275E" w:rsidRPr="008E384A">
        <w:rPr>
          <w:color w:val="auto"/>
          <w:lang w:eastAsia="zh-CN"/>
        </w:rPr>
        <w:t xml:space="preserve"> and</w:t>
      </w:r>
      <w:r w:rsidR="008518CF" w:rsidRPr="008E384A">
        <w:rPr>
          <w:color w:val="auto"/>
          <w:lang w:eastAsia="zh-CN"/>
        </w:rPr>
        <w:t xml:space="preserve"> seeding of vascular graft</w:t>
      </w:r>
      <w:r w:rsidR="00C0122C" w:rsidRPr="008E384A">
        <w:rPr>
          <w:color w:val="auto"/>
          <w:vertAlign w:val="superscript"/>
          <w:lang w:eastAsia="zh-CN"/>
        </w:rPr>
        <w:t>6,8,10-12</w:t>
      </w:r>
      <w:r w:rsidR="0003527D" w:rsidRPr="008E384A">
        <w:rPr>
          <w:color w:val="auto"/>
          <w:lang w:eastAsia="zh-CN"/>
        </w:rPr>
        <w:t xml:space="preserve">. </w:t>
      </w:r>
      <w:r w:rsidR="00EE1CC3" w:rsidRPr="008E384A">
        <w:rPr>
          <w:color w:val="auto"/>
          <w:lang w:eastAsia="zh-CN"/>
        </w:rPr>
        <w:t>Nevertheless,</w:t>
      </w:r>
      <w:r w:rsidR="00E70CF7" w:rsidRPr="008E384A">
        <w:rPr>
          <w:color w:val="auto"/>
          <w:lang w:eastAsia="zh-CN"/>
        </w:rPr>
        <w:t xml:space="preserve"> </w:t>
      </w:r>
      <w:r w:rsidR="00380100" w:rsidRPr="008E384A">
        <w:rPr>
          <w:color w:val="auto"/>
          <w:lang w:eastAsia="zh-CN"/>
        </w:rPr>
        <w:t xml:space="preserve">it </w:t>
      </w:r>
      <w:r w:rsidR="009D779F" w:rsidRPr="008E384A">
        <w:rPr>
          <w:color w:val="auto"/>
          <w:lang w:eastAsia="zh-CN"/>
        </w:rPr>
        <w:t>has been</w:t>
      </w:r>
      <w:r w:rsidR="00380100" w:rsidRPr="008E384A">
        <w:rPr>
          <w:color w:val="auto"/>
          <w:lang w:eastAsia="zh-CN"/>
        </w:rPr>
        <w:t xml:space="preserve"> rarely </w:t>
      </w:r>
      <w:r w:rsidR="00144472" w:rsidRPr="008E384A">
        <w:rPr>
          <w:color w:val="auto"/>
          <w:lang w:eastAsia="zh-CN"/>
        </w:rPr>
        <w:t>reported</w:t>
      </w:r>
      <w:r w:rsidR="00380100" w:rsidRPr="008E384A">
        <w:rPr>
          <w:color w:val="auto"/>
          <w:lang w:eastAsia="zh-CN"/>
        </w:rPr>
        <w:t xml:space="preserve"> how</w:t>
      </w:r>
      <w:r w:rsidR="00144472" w:rsidRPr="008E384A">
        <w:rPr>
          <w:color w:val="auto"/>
          <w:lang w:eastAsia="zh-CN"/>
        </w:rPr>
        <w:t xml:space="preserve"> </w:t>
      </w:r>
      <w:r w:rsidR="00380100" w:rsidRPr="008E384A">
        <w:rPr>
          <w:color w:val="auto"/>
          <w:lang w:eastAsia="zh-CN"/>
        </w:rPr>
        <w:t xml:space="preserve">many </w:t>
      </w:r>
      <w:r w:rsidR="00F93FE5" w:rsidRPr="008E384A">
        <w:rPr>
          <w:color w:val="auto"/>
          <w:lang w:eastAsia="zh-CN"/>
        </w:rPr>
        <w:t>circulating</w:t>
      </w:r>
      <w:r w:rsidR="00144472" w:rsidRPr="008E384A">
        <w:rPr>
          <w:color w:val="auto"/>
          <w:lang w:eastAsia="zh-CN"/>
        </w:rPr>
        <w:t xml:space="preserve"> MSCs </w:t>
      </w:r>
      <w:r w:rsidR="004A3F9E" w:rsidRPr="008E384A">
        <w:rPr>
          <w:color w:val="auto"/>
          <w:lang w:eastAsia="zh-CN"/>
        </w:rPr>
        <w:t>exactly</w:t>
      </w:r>
      <w:r w:rsidR="00144472" w:rsidRPr="008E384A">
        <w:rPr>
          <w:color w:val="auto"/>
          <w:lang w:eastAsia="zh-CN"/>
        </w:rPr>
        <w:t xml:space="preserve"> reach irradiated vessels</w:t>
      </w:r>
      <w:r w:rsidR="00F93FE5" w:rsidRPr="008E384A">
        <w:rPr>
          <w:color w:val="auto"/>
          <w:lang w:eastAsia="zh-CN"/>
        </w:rPr>
        <w:t xml:space="preserve"> after</w:t>
      </w:r>
      <w:r w:rsidR="004A3F9E" w:rsidRPr="008E384A">
        <w:rPr>
          <w:color w:val="auto"/>
          <w:lang w:eastAsia="zh-CN"/>
        </w:rPr>
        <w:t xml:space="preserve"> intravascular injection</w:t>
      </w:r>
      <w:r w:rsidR="00314AEF" w:rsidRPr="008E384A">
        <w:rPr>
          <w:color w:val="auto"/>
          <w:lang w:eastAsia="zh-CN"/>
        </w:rPr>
        <w:t>,</w:t>
      </w:r>
      <w:r w:rsidR="00144472" w:rsidRPr="008E384A">
        <w:rPr>
          <w:color w:val="auto"/>
          <w:lang w:eastAsia="zh-CN"/>
        </w:rPr>
        <w:t xml:space="preserve"> presumably because </w:t>
      </w:r>
      <w:r w:rsidR="000D6CC2" w:rsidRPr="008E384A">
        <w:rPr>
          <w:color w:val="auto"/>
          <w:lang w:eastAsia="zh-CN"/>
        </w:rPr>
        <w:t>the</w:t>
      </w:r>
      <w:r w:rsidR="009D779F" w:rsidRPr="008E384A">
        <w:rPr>
          <w:color w:val="auto"/>
          <w:lang w:eastAsia="zh-CN"/>
        </w:rPr>
        <w:t xml:space="preserve"> recruited </w:t>
      </w:r>
      <w:r w:rsidR="000D6CC2" w:rsidRPr="008E384A">
        <w:rPr>
          <w:color w:val="auto"/>
          <w:lang w:eastAsia="zh-CN"/>
        </w:rPr>
        <w:t xml:space="preserve">cell number </w:t>
      </w:r>
      <w:r w:rsidR="009D779F" w:rsidRPr="008E384A">
        <w:rPr>
          <w:color w:val="auto"/>
          <w:lang w:eastAsia="zh-CN"/>
        </w:rPr>
        <w:t>i</w:t>
      </w:r>
      <w:r w:rsidR="00144472" w:rsidRPr="008E384A">
        <w:rPr>
          <w:color w:val="auto"/>
          <w:lang w:eastAsia="zh-CN"/>
        </w:rPr>
        <w:t xml:space="preserve">s </w:t>
      </w:r>
      <w:r w:rsidR="00380100" w:rsidRPr="008E384A">
        <w:rPr>
          <w:color w:val="auto"/>
          <w:lang w:eastAsia="zh-CN"/>
        </w:rPr>
        <w:t>fairly</w:t>
      </w:r>
      <w:r w:rsidR="000D6CC2" w:rsidRPr="008E384A">
        <w:rPr>
          <w:color w:val="auto"/>
          <w:lang w:eastAsia="zh-CN"/>
        </w:rPr>
        <w:t xml:space="preserve"> low</w:t>
      </w:r>
      <w:r w:rsidR="00144472" w:rsidRPr="008E384A">
        <w:rPr>
          <w:color w:val="auto"/>
          <w:lang w:eastAsia="zh-CN"/>
        </w:rPr>
        <w:t xml:space="preserve">. </w:t>
      </w:r>
      <w:r w:rsidR="000D6CC2" w:rsidRPr="008E384A">
        <w:rPr>
          <w:color w:val="auto"/>
          <w:lang w:eastAsia="zh-CN"/>
        </w:rPr>
        <w:t xml:space="preserve">This </w:t>
      </w:r>
      <w:r w:rsidR="009D779F" w:rsidRPr="008E384A">
        <w:rPr>
          <w:color w:val="auto"/>
          <w:lang w:eastAsia="zh-CN"/>
        </w:rPr>
        <w:t>i</w:t>
      </w:r>
      <w:r w:rsidR="000D6CC2" w:rsidRPr="008E384A">
        <w:rPr>
          <w:color w:val="auto"/>
          <w:lang w:eastAsia="zh-CN"/>
        </w:rPr>
        <w:t xml:space="preserve">s </w:t>
      </w:r>
      <w:r w:rsidR="00B43ED3" w:rsidRPr="008E384A">
        <w:rPr>
          <w:color w:val="auto"/>
          <w:lang w:eastAsia="zh-CN"/>
        </w:rPr>
        <w:t xml:space="preserve">a practical problem in MSC-based therapy for radiation injury </w:t>
      </w:r>
      <w:r w:rsidR="004A3F9E" w:rsidRPr="008E384A">
        <w:rPr>
          <w:color w:val="auto"/>
          <w:lang w:eastAsia="zh-CN"/>
        </w:rPr>
        <w:t>and</w:t>
      </w:r>
      <w:r w:rsidR="00B43ED3" w:rsidRPr="008E384A">
        <w:rPr>
          <w:color w:val="auto"/>
          <w:lang w:eastAsia="zh-CN"/>
        </w:rPr>
        <w:t xml:space="preserve"> other diseases</w:t>
      </w:r>
      <w:r w:rsidR="004A3F9E" w:rsidRPr="008E384A">
        <w:rPr>
          <w:color w:val="auto"/>
          <w:lang w:eastAsia="zh-CN"/>
        </w:rPr>
        <w:t xml:space="preserve"> as well</w:t>
      </w:r>
      <w:r w:rsidR="00C0122C" w:rsidRPr="008E384A">
        <w:rPr>
          <w:color w:val="auto"/>
          <w:vertAlign w:val="superscript"/>
          <w:lang w:eastAsia="zh-CN"/>
        </w:rPr>
        <w:t>8</w:t>
      </w:r>
      <w:r w:rsidR="000D6CC2" w:rsidRPr="008E384A">
        <w:rPr>
          <w:color w:val="auto"/>
          <w:lang w:eastAsia="zh-CN"/>
        </w:rPr>
        <w:t xml:space="preserve">. </w:t>
      </w:r>
      <w:r w:rsidR="00144472" w:rsidRPr="008E384A">
        <w:rPr>
          <w:color w:val="auto"/>
          <w:lang w:eastAsia="zh-CN"/>
        </w:rPr>
        <w:t xml:space="preserve">In a sense, </w:t>
      </w:r>
      <w:r w:rsidR="002D1E91" w:rsidRPr="008E384A">
        <w:rPr>
          <w:color w:val="auto"/>
          <w:lang w:eastAsia="zh-CN"/>
        </w:rPr>
        <w:t>the scarcity of MSCs</w:t>
      </w:r>
      <w:r w:rsidR="009D59B4" w:rsidRPr="008E384A">
        <w:rPr>
          <w:color w:val="auto"/>
          <w:lang w:eastAsia="zh-CN"/>
        </w:rPr>
        <w:t xml:space="preserve"> in irradiated</w:t>
      </w:r>
      <w:r w:rsidR="002D1E91" w:rsidRPr="008E384A">
        <w:rPr>
          <w:color w:val="auto"/>
          <w:lang w:eastAsia="zh-CN"/>
        </w:rPr>
        <w:t xml:space="preserve"> </w:t>
      </w:r>
      <w:r w:rsidR="009D59B4" w:rsidRPr="008E384A">
        <w:rPr>
          <w:color w:val="auto"/>
          <w:lang w:eastAsia="zh-CN"/>
        </w:rPr>
        <w:t xml:space="preserve">vessels </w:t>
      </w:r>
      <w:r w:rsidR="00314AEF" w:rsidRPr="008E384A">
        <w:rPr>
          <w:color w:val="auto"/>
          <w:lang w:eastAsia="zh-CN"/>
        </w:rPr>
        <w:t>render</w:t>
      </w:r>
      <w:r w:rsidR="009D779F" w:rsidRPr="008E384A">
        <w:rPr>
          <w:color w:val="auto"/>
          <w:lang w:eastAsia="zh-CN"/>
        </w:rPr>
        <w:t>s</w:t>
      </w:r>
      <w:r w:rsidR="00314AEF" w:rsidRPr="008E384A">
        <w:rPr>
          <w:color w:val="auto"/>
          <w:lang w:eastAsia="zh-CN"/>
        </w:rPr>
        <w:t xml:space="preserve"> </w:t>
      </w:r>
      <w:r w:rsidR="00EE4A6A">
        <w:rPr>
          <w:color w:val="auto"/>
          <w:lang w:eastAsia="zh-CN"/>
        </w:rPr>
        <w:t xml:space="preserve">the </w:t>
      </w:r>
      <w:r w:rsidR="00314AEF" w:rsidRPr="008E384A">
        <w:rPr>
          <w:color w:val="auto"/>
          <w:lang w:eastAsia="zh-CN"/>
        </w:rPr>
        <w:t xml:space="preserve">assessment of </w:t>
      </w:r>
      <w:r w:rsidR="002D1E91" w:rsidRPr="008E384A">
        <w:rPr>
          <w:color w:val="auto"/>
          <w:lang w:eastAsia="zh-CN"/>
        </w:rPr>
        <w:t>therapeutic effect</w:t>
      </w:r>
      <w:r w:rsidR="00314AEF" w:rsidRPr="008E384A">
        <w:rPr>
          <w:color w:val="auto"/>
          <w:lang w:eastAsia="zh-CN"/>
        </w:rPr>
        <w:t xml:space="preserve"> </w:t>
      </w:r>
      <w:r w:rsidR="000D6CC2" w:rsidRPr="008E384A">
        <w:rPr>
          <w:color w:val="auto"/>
          <w:lang w:eastAsia="zh-CN"/>
        </w:rPr>
        <w:t xml:space="preserve">somewhat </w:t>
      </w:r>
      <w:r w:rsidR="00314AEF" w:rsidRPr="008E384A">
        <w:rPr>
          <w:color w:val="auto"/>
          <w:lang w:eastAsia="zh-CN"/>
        </w:rPr>
        <w:t>difficult</w:t>
      </w:r>
      <w:r w:rsidR="00144472" w:rsidRPr="008E384A">
        <w:rPr>
          <w:color w:val="auto"/>
          <w:lang w:eastAsia="zh-CN"/>
        </w:rPr>
        <w:t xml:space="preserve">, </w:t>
      </w:r>
      <w:r w:rsidR="00314AEF" w:rsidRPr="008E384A">
        <w:rPr>
          <w:color w:val="auto"/>
          <w:lang w:eastAsia="zh-CN"/>
        </w:rPr>
        <w:t xml:space="preserve">given that </w:t>
      </w:r>
      <w:r w:rsidR="00144472" w:rsidRPr="008E384A">
        <w:rPr>
          <w:color w:val="auto"/>
          <w:lang w:eastAsia="zh-CN"/>
        </w:rPr>
        <w:t xml:space="preserve">MSC </w:t>
      </w:r>
      <w:r w:rsidR="00B43ED3" w:rsidRPr="008E384A">
        <w:rPr>
          <w:color w:val="auto"/>
          <w:lang w:eastAsia="zh-CN"/>
        </w:rPr>
        <w:t>recruitment</w:t>
      </w:r>
      <w:r w:rsidR="00144472" w:rsidRPr="008E384A">
        <w:rPr>
          <w:color w:val="auto"/>
          <w:lang w:eastAsia="zh-CN"/>
        </w:rPr>
        <w:t xml:space="preserve"> </w:t>
      </w:r>
      <w:r w:rsidR="009D779F" w:rsidRPr="008E384A">
        <w:rPr>
          <w:color w:val="auto"/>
          <w:lang w:eastAsia="zh-CN"/>
        </w:rPr>
        <w:t>i</w:t>
      </w:r>
      <w:r w:rsidR="00144472" w:rsidRPr="008E384A">
        <w:rPr>
          <w:color w:val="auto"/>
          <w:lang w:eastAsia="zh-CN"/>
        </w:rPr>
        <w:t xml:space="preserve">s a prerequisite for effective </w:t>
      </w:r>
      <w:r w:rsidR="000D6CC2" w:rsidRPr="008E384A">
        <w:rPr>
          <w:color w:val="auto"/>
          <w:lang w:eastAsia="zh-CN"/>
        </w:rPr>
        <w:t>cell-based therapy</w:t>
      </w:r>
      <w:r w:rsidR="00C0122C" w:rsidRPr="008E384A">
        <w:rPr>
          <w:color w:val="auto"/>
          <w:vertAlign w:val="superscript"/>
          <w:lang w:eastAsia="zh-CN"/>
        </w:rPr>
        <w:t>13</w:t>
      </w:r>
      <w:r w:rsidR="003711D9" w:rsidRPr="008E384A">
        <w:rPr>
          <w:color w:val="auto"/>
          <w:lang w:eastAsia="zh-CN"/>
        </w:rPr>
        <w:t>.</w:t>
      </w:r>
      <w:r w:rsidR="00A92191" w:rsidRPr="008E384A">
        <w:rPr>
          <w:color w:val="auto"/>
          <w:lang w:eastAsia="zh-CN"/>
        </w:rPr>
        <w:t xml:space="preserve"> </w:t>
      </w:r>
      <w:r w:rsidR="00BF5105" w:rsidRPr="008E384A">
        <w:rPr>
          <w:color w:val="auto"/>
          <w:lang w:eastAsia="zh-CN"/>
        </w:rPr>
        <w:t xml:space="preserve">One possible </w:t>
      </w:r>
      <w:r w:rsidR="002D1E91" w:rsidRPr="008E384A">
        <w:rPr>
          <w:color w:val="auto"/>
          <w:lang w:eastAsia="zh-CN"/>
        </w:rPr>
        <w:t>explanation for the phenomenon</w:t>
      </w:r>
      <w:r w:rsidR="00BF5105" w:rsidRPr="008E384A">
        <w:rPr>
          <w:color w:val="auto"/>
          <w:lang w:eastAsia="zh-CN"/>
        </w:rPr>
        <w:t xml:space="preserve"> </w:t>
      </w:r>
      <w:r w:rsidR="006A33FB" w:rsidRPr="008E384A">
        <w:rPr>
          <w:color w:val="auto"/>
          <w:lang w:eastAsia="zh-CN"/>
        </w:rPr>
        <w:t>i</w:t>
      </w:r>
      <w:r w:rsidR="00EE0BFC" w:rsidRPr="008E384A">
        <w:rPr>
          <w:color w:val="auto"/>
          <w:lang w:eastAsia="zh-CN"/>
        </w:rPr>
        <w:t>s</w:t>
      </w:r>
      <w:r w:rsidR="00BF5105" w:rsidRPr="008E384A">
        <w:rPr>
          <w:color w:val="auto"/>
          <w:lang w:eastAsia="zh-CN"/>
        </w:rPr>
        <w:t xml:space="preserve"> that transplanted MSCs </w:t>
      </w:r>
      <w:r w:rsidR="006A33FB" w:rsidRPr="008E384A">
        <w:rPr>
          <w:color w:val="auto"/>
          <w:lang w:eastAsia="zh-CN"/>
        </w:rPr>
        <w:t>are</w:t>
      </w:r>
      <w:r w:rsidR="00BF5105" w:rsidRPr="008E384A">
        <w:rPr>
          <w:color w:val="auto"/>
          <w:lang w:eastAsia="zh-CN"/>
        </w:rPr>
        <w:t xml:space="preserve"> dispersed in adjacent</w:t>
      </w:r>
      <w:r w:rsidR="009D59B4" w:rsidRPr="008E384A">
        <w:rPr>
          <w:color w:val="auto"/>
          <w:lang w:eastAsia="zh-CN"/>
        </w:rPr>
        <w:t xml:space="preserve"> </w:t>
      </w:r>
      <w:r w:rsidR="00BF5105" w:rsidRPr="008E384A">
        <w:rPr>
          <w:color w:val="auto"/>
          <w:lang w:eastAsia="zh-CN"/>
        </w:rPr>
        <w:t>tissue</w:t>
      </w:r>
      <w:r w:rsidR="00054BE3" w:rsidRPr="008E384A">
        <w:rPr>
          <w:color w:val="auto"/>
          <w:lang w:eastAsia="zh-CN"/>
        </w:rPr>
        <w:t>s,</w:t>
      </w:r>
      <w:r w:rsidR="003711D9" w:rsidRPr="008E384A">
        <w:rPr>
          <w:color w:val="auto"/>
          <w:lang w:eastAsia="zh-CN"/>
        </w:rPr>
        <w:t xml:space="preserve"> which </w:t>
      </w:r>
      <w:r w:rsidR="00054BE3" w:rsidRPr="008E384A">
        <w:rPr>
          <w:color w:val="auto"/>
          <w:lang w:eastAsia="zh-CN"/>
        </w:rPr>
        <w:t>are</w:t>
      </w:r>
      <w:r w:rsidR="001632C6" w:rsidRPr="008E384A">
        <w:rPr>
          <w:color w:val="auto"/>
          <w:lang w:eastAsia="zh-CN"/>
        </w:rPr>
        <w:t xml:space="preserve"> inevitably irradiated but </w:t>
      </w:r>
      <w:r w:rsidR="002E3C67" w:rsidRPr="008E384A">
        <w:rPr>
          <w:color w:val="auto"/>
          <w:lang w:eastAsia="zh-CN"/>
        </w:rPr>
        <w:t>constitut</w:t>
      </w:r>
      <w:r w:rsidR="006A33FB" w:rsidRPr="008E384A">
        <w:rPr>
          <w:color w:val="auto"/>
          <w:lang w:eastAsia="zh-CN"/>
        </w:rPr>
        <w:t>e</w:t>
      </w:r>
      <w:r w:rsidR="00054BE3" w:rsidRPr="008E384A">
        <w:rPr>
          <w:color w:val="auto"/>
          <w:lang w:eastAsia="zh-CN"/>
        </w:rPr>
        <w:t xml:space="preserve"> </w:t>
      </w:r>
      <w:r w:rsidR="00EE0BFC" w:rsidRPr="008E384A">
        <w:rPr>
          <w:color w:val="auto"/>
          <w:lang w:eastAsia="zh-CN"/>
        </w:rPr>
        <w:t xml:space="preserve">a large compartment </w:t>
      </w:r>
      <w:r w:rsidR="00A6766B" w:rsidRPr="008E384A">
        <w:rPr>
          <w:color w:val="auto"/>
          <w:lang w:eastAsia="zh-CN"/>
        </w:rPr>
        <w:t>of</w:t>
      </w:r>
      <w:r w:rsidR="00EE0BFC" w:rsidRPr="008E384A">
        <w:rPr>
          <w:color w:val="auto"/>
          <w:lang w:eastAsia="zh-CN"/>
        </w:rPr>
        <w:t xml:space="preserve"> MSC</w:t>
      </w:r>
      <w:r w:rsidR="00625849" w:rsidRPr="008E384A">
        <w:rPr>
          <w:color w:val="auto"/>
          <w:lang w:eastAsia="zh-CN"/>
        </w:rPr>
        <w:t xml:space="preserve"> recruitment</w:t>
      </w:r>
      <w:r w:rsidR="00EE0BFC" w:rsidRPr="008E384A">
        <w:rPr>
          <w:color w:val="auto"/>
          <w:lang w:eastAsia="zh-CN"/>
        </w:rPr>
        <w:t>.</w:t>
      </w:r>
      <w:r w:rsidR="00BF5105" w:rsidRPr="008E384A">
        <w:rPr>
          <w:color w:val="auto"/>
          <w:lang w:eastAsia="zh-CN"/>
        </w:rPr>
        <w:t xml:space="preserve"> </w:t>
      </w:r>
      <w:r w:rsidR="00597070" w:rsidRPr="008E384A">
        <w:rPr>
          <w:color w:val="auto"/>
          <w:lang w:eastAsia="zh-CN"/>
        </w:rPr>
        <w:t xml:space="preserve">In that case, </w:t>
      </w:r>
      <w:r w:rsidR="00D14A37" w:rsidRPr="008E384A">
        <w:rPr>
          <w:color w:val="auto"/>
          <w:lang w:eastAsia="zh-CN"/>
        </w:rPr>
        <w:t>the effort to</w:t>
      </w:r>
      <w:r w:rsidR="003A174B" w:rsidRPr="008E384A">
        <w:rPr>
          <w:color w:val="auto"/>
          <w:lang w:eastAsia="zh-CN"/>
        </w:rPr>
        <w:t xml:space="preserve"> </w:t>
      </w:r>
      <w:r w:rsidR="00EC6134" w:rsidRPr="008E384A">
        <w:rPr>
          <w:color w:val="auto"/>
          <w:lang w:eastAsia="zh-CN"/>
        </w:rPr>
        <w:t>localize</w:t>
      </w:r>
      <w:r w:rsidR="00587BDC" w:rsidRPr="008E384A">
        <w:rPr>
          <w:color w:val="auto"/>
          <w:lang w:eastAsia="zh-CN"/>
        </w:rPr>
        <w:t xml:space="preserve"> radiation </w:t>
      </w:r>
      <w:r w:rsidR="0026482A" w:rsidRPr="008E384A">
        <w:rPr>
          <w:color w:val="auto"/>
          <w:lang w:eastAsia="zh-CN"/>
        </w:rPr>
        <w:t xml:space="preserve">exposure </w:t>
      </w:r>
      <w:r w:rsidR="006A33FB" w:rsidRPr="008E384A">
        <w:rPr>
          <w:color w:val="auto"/>
          <w:lang w:eastAsia="zh-CN"/>
        </w:rPr>
        <w:t>probably</w:t>
      </w:r>
      <w:r w:rsidR="003A174B" w:rsidRPr="008E384A">
        <w:rPr>
          <w:color w:val="auto"/>
          <w:lang w:eastAsia="zh-CN"/>
        </w:rPr>
        <w:t xml:space="preserve"> </w:t>
      </w:r>
      <w:r w:rsidR="001148BF" w:rsidRPr="008E384A">
        <w:rPr>
          <w:color w:val="auto"/>
          <w:lang w:eastAsia="zh-CN"/>
        </w:rPr>
        <w:t>enable MSCs to aggregate</w:t>
      </w:r>
      <w:r w:rsidR="0026482A" w:rsidRPr="008E384A">
        <w:rPr>
          <w:color w:val="auto"/>
          <w:lang w:eastAsia="zh-CN"/>
        </w:rPr>
        <w:t xml:space="preserve"> in irradiated vessels</w:t>
      </w:r>
      <w:r w:rsidR="001148BF" w:rsidRPr="008E384A">
        <w:rPr>
          <w:color w:val="auto"/>
          <w:lang w:eastAsia="zh-CN"/>
        </w:rPr>
        <w:t>.</w:t>
      </w:r>
      <w:r w:rsidR="003A6892" w:rsidRPr="008E384A">
        <w:rPr>
          <w:color w:val="auto"/>
          <w:lang w:eastAsia="zh-CN"/>
        </w:rPr>
        <w:t xml:space="preserve"> </w:t>
      </w:r>
      <w:r w:rsidR="00012B53" w:rsidRPr="008E384A">
        <w:rPr>
          <w:color w:val="auto"/>
          <w:lang w:eastAsia="zh-CN"/>
        </w:rPr>
        <w:t xml:space="preserve">The assumption </w:t>
      </w:r>
      <w:r w:rsidR="006A33FB" w:rsidRPr="008E384A">
        <w:rPr>
          <w:color w:val="auto"/>
          <w:lang w:eastAsia="zh-CN"/>
        </w:rPr>
        <w:t>is</w:t>
      </w:r>
      <w:r w:rsidR="00F05A94" w:rsidRPr="008E384A">
        <w:rPr>
          <w:color w:val="auto"/>
          <w:lang w:eastAsia="zh-CN"/>
        </w:rPr>
        <w:t xml:space="preserve"> supported by </w:t>
      </w:r>
      <w:r w:rsidR="00054BE3" w:rsidRPr="008E384A">
        <w:rPr>
          <w:color w:val="auto"/>
          <w:lang w:eastAsia="zh-CN"/>
        </w:rPr>
        <w:t>a</w:t>
      </w:r>
      <w:r w:rsidR="006A33FB" w:rsidRPr="008E384A">
        <w:rPr>
          <w:color w:val="auto"/>
          <w:lang w:eastAsia="zh-CN"/>
        </w:rPr>
        <w:t xml:space="preserve"> previous</w:t>
      </w:r>
      <w:r w:rsidR="0026482A" w:rsidRPr="008E384A">
        <w:rPr>
          <w:color w:val="auto"/>
          <w:lang w:eastAsia="zh-CN"/>
        </w:rPr>
        <w:t xml:space="preserve"> </w:t>
      </w:r>
      <w:r w:rsidR="0085480E" w:rsidRPr="008E384A">
        <w:rPr>
          <w:color w:val="auto"/>
          <w:lang w:eastAsia="zh-CN"/>
        </w:rPr>
        <w:t xml:space="preserve">investigation of </w:t>
      </w:r>
      <w:r w:rsidR="00EE4A6A">
        <w:rPr>
          <w:color w:val="auto"/>
          <w:lang w:eastAsia="zh-CN"/>
        </w:rPr>
        <w:t xml:space="preserve">the </w:t>
      </w:r>
      <w:r w:rsidR="0085480E" w:rsidRPr="008E384A">
        <w:rPr>
          <w:color w:val="auto"/>
          <w:lang w:eastAsia="zh-CN"/>
        </w:rPr>
        <w:t>quantitative and spatial distribution of infused MSCs</w:t>
      </w:r>
      <w:r w:rsidR="0026482A" w:rsidRPr="008E384A">
        <w:rPr>
          <w:color w:val="auto"/>
          <w:lang w:eastAsia="zh-CN"/>
        </w:rPr>
        <w:t xml:space="preserve"> after local irradiation</w:t>
      </w:r>
      <w:r w:rsidR="00F05A94" w:rsidRPr="008E384A">
        <w:rPr>
          <w:color w:val="auto"/>
          <w:lang w:eastAsia="zh-CN"/>
        </w:rPr>
        <w:t xml:space="preserve">. </w:t>
      </w:r>
      <w:r w:rsidR="0085480E" w:rsidRPr="008E384A">
        <w:rPr>
          <w:color w:val="auto"/>
          <w:lang w:eastAsia="zh-CN"/>
        </w:rPr>
        <w:t>Total body irradiation</w:t>
      </w:r>
      <w:r w:rsidR="00EE4A6A">
        <w:rPr>
          <w:color w:val="auto"/>
          <w:lang w:eastAsia="zh-CN"/>
        </w:rPr>
        <w:t>-</w:t>
      </w:r>
      <w:r w:rsidR="0085480E" w:rsidRPr="008E384A">
        <w:rPr>
          <w:color w:val="auto"/>
          <w:lang w:eastAsia="zh-CN"/>
        </w:rPr>
        <w:t xml:space="preserve">stimulated </w:t>
      </w:r>
      <w:r w:rsidR="0026482A" w:rsidRPr="008E384A">
        <w:rPr>
          <w:color w:val="auto"/>
          <w:lang w:eastAsia="zh-CN"/>
        </w:rPr>
        <w:t>MSCs homed at a very low level to various tissues of the whole body</w:t>
      </w:r>
      <w:r w:rsidR="00054BE3" w:rsidRPr="008E384A">
        <w:rPr>
          <w:color w:val="auto"/>
          <w:lang w:eastAsia="zh-CN"/>
        </w:rPr>
        <w:t xml:space="preserve"> with </w:t>
      </w:r>
      <w:r w:rsidR="0026482A" w:rsidRPr="008E384A">
        <w:rPr>
          <w:color w:val="auto"/>
          <w:lang w:eastAsia="zh-CN"/>
        </w:rPr>
        <w:t>a</w:t>
      </w:r>
      <w:r w:rsidR="00F05A94" w:rsidRPr="008E384A">
        <w:rPr>
          <w:color w:val="auto"/>
          <w:lang w:eastAsia="zh-CN"/>
        </w:rPr>
        <w:t xml:space="preserve">dditional local irradiation </w:t>
      </w:r>
      <w:r w:rsidR="0026482A" w:rsidRPr="008E384A">
        <w:rPr>
          <w:color w:val="auto"/>
          <w:lang w:eastAsia="zh-CN"/>
        </w:rPr>
        <w:t>resulted in</w:t>
      </w:r>
      <w:r w:rsidR="00F05A94" w:rsidRPr="008E384A">
        <w:rPr>
          <w:color w:val="auto"/>
          <w:lang w:eastAsia="zh-CN"/>
        </w:rPr>
        <w:t xml:space="preserve"> </w:t>
      </w:r>
      <w:r w:rsidR="00827274" w:rsidRPr="008E384A">
        <w:rPr>
          <w:color w:val="auto"/>
          <w:lang w:eastAsia="zh-CN"/>
        </w:rPr>
        <w:t xml:space="preserve">significant </w:t>
      </w:r>
      <w:r w:rsidR="00F05A94" w:rsidRPr="008E384A">
        <w:rPr>
          <w:color w:val="auto"/>
          <w:lang w:eastAsia="zh-CN"/>
        </w:rPr>
        <w:t xml:space="preserve">MSC engraftment in the </w:t>
      </w:r>
      <w:r w:rsidR="00F05A94" w:rsidRPr="008E384A">
        <w:rPr>
          <w:color w:val="auto"/>
          <w:lang w:eastAsia="zh-CN"/>
        </w:rPr>
        <w:lastRenderedPageBreak/>
        <w:t>exposed area</w:t>
      </w:r>
      <w:r w:rsidR="00C0122C" w:rsidRPr="008E384A">
        <w:rPr>
          <w:color w:val="auto"/>
          <w:vertAlign w:val="superscript"/>
          <w:lang w:eastAsia="zh-CN"/>
        </w:rPr>
        <w:t>14</w:t>
      </w:r>
      <w:r w:rsidR="00F05A94" w:rsidRPr="008E384A">
        <w:rPr>
          <w:color w:val="auto"/>
          <w:lang w:eastAsia="zh-CN"/>
        </w:rPr>
        <w:t xml:space="preserve">. </w:t>
      </w:r>
      <w:r w:rsidR="00537F39" w:rsidRPr="008E384A">
        <w:rPr>
          <w:color w:val="auto"/>
          <w:lang w:eastAsia="zh-CN"/>
        </w:rPr>
        <w:t>Inspired by</w:t>
      </w:r>
      <w:r w:rsidR="00D96F1F" w:rsidRPr="008E384A">
        <w:rPr>
          <w:color w:val="auto"/>
          <w:lang w:eastAsia="zh-CN"/>
        </w:rPr>
        <w:t xml:space="preserve"> the findings</w:t>
      </w:r>
      <w:r w:rsidR="00C14981" w:rsidRPr="008E384A">
        <w:rPr>
          <w:color w:val="auto"/>
          <w:lang w:eastAsia="zh-CN"/>
        </w:rPr>
        <w:t>, this study introduce</w:t>
      </w:r>
      <w:r w:rsidR="00EE4A6A">
        <w:rPr>
          <w:color w:val="auto"/>
          <w:lang w:eastAsia="zh-CN"/>
        </w:rPr>
        <w:t>s</w:t>
      </w:r>
      <w:r w:rsidR="00C14981" w:rsidRPr="008E384A">
        <w:rPr>
          <w:color w:val="auto"/>
          <w:lang w:eastAsia="zh-CN"/>
        </w:rPr>
        <w:t xml:space="preserve"> a rat model</w:t>
      </w:r>
      <w:r w:rsidR="00EE4A6A">
        <w:rPr>
          <w:color w:val="auto"/>
          <w:lang w:eastAsia="zh-CN"/>
        </w:rPr>
        <w:t>,</w:t>
      </w:r>
      <w:r w:rsidR="00C14981" w:rsidRPr="008E384A">
        <w:rPr>
          <w:color w:val="auto"/>
          <w:lang w:eastAsia="zh-CN"/>
        </w:rPr>
        <w:t xml:space="preserve"> namely RT plus T</w:t>
      </w:r>
      <w:r w:rsidR="004A3F9E" w:rsidRPr="008E384A">
        <w:rPr>
          <w:color w:val="auto"/>
          <w:lang w:eastAsia="zh-CN"/>
        </w:rPr>
        <w:t>X</w:t>
      </w:r>
      <w:r w:rsidR="00C0122C" w:rsidRPr="008E384A">
        <w:rPr>
          <w:color w:val="auto"/>
          <w:lang w:eastAsia="zh-CN"/>
        </w:rPr>
        <w:t>,</w:t>
      </w:r>
      <w:r w:rsidR="00C14981" w:rsidRPr="008E384A">
        <w:rPr>
          <w:color w:val="auto"/>
          <w:lang w:eastAsia="zh-CN"/>
        </w:rPr>
        <w:t xml:space="preserve"> in which</w:t>
      </w:r>
      <w:r w:rsidR="00827274" w:rsidRPr="008E384A">
        <w:rPr>
          <w:color w:val="auto"/>
          <w:lang w:eastAsia="zh-CN"/>
        </w:rPr>
        <w:t xml:space="preserve"> </w:t>
      </w:r>
      <w:r w:rsidR="00A60904" w:rsidRPr="008E384A">
        <w:rPr>
          <w:color w:val="auto"/>
          <w:lang w:eastAsia="zh-CN"/>
        </w:rPr>
        <w:t>irradiated vessels</w:t>
      </w:r>
      <w:r w:rsidR="00827274" w:rsidRPr="008E384A">
        <w:rPr>
          <w:color w:val="auto"/>
          <w:lang w:eastAsia="zh-CN"/>
        </w:rPr>
        <w:t xml:space="preserve"> </w:t>
      </w:r>
      <w:r w:rsidR="00EE4A6A">
        <w:rPr>
          <w:color w:val="auto"/>
          <w:lang w:eastAsia="zh-CN"/>
        </w:rPr>
        <w:t>are</w:t>
      </w:r>
      <w:r w:rsidR="00A60904" w:rsidRPr="008E384A">
        <w:rPr>
          <w:color w:val="auto"/>
          <w:lang w:eastAsia="zh-CN"/>
        </w:rPr>
        <w:t xml:space="preserve"> sequestered from adjacent tissue to promote MSC</w:t>
      </w:r>
      <w:r w:rsidR="00C55500" w:rsidRPr="008E384A">
        <w:rPr>
          <w:color w:val="auto"/>
          <w:lang w:eastAsia="zh-CN"/>
        </w:rPr>
        <w:t xml:space="preserve"> local recruitment</w:t>
      </w:r>
      <w:r w:rsidR="00A60904" w:rsidRPr="008E384A">
        <w:rPr>
          <w:color w:val="auto"/>
          <w:lang w:eastAsia="zh-CN"/>
        </w:rPr>
        <w:t xml:space="preserve">. </w:t>
      </w:r>
    </w:p>
    <w:p w14:paraId="16A23399" w14:textId="53AFF42B" w:rsidR="00B844DF" w:rsidRPr="008E384A" w:rsidRDefault="00B844DF" w:rsidP="000925A3">
      <w:pPr>
        <w:widowControl/>
        <w:rPr>
          <w:color w:val="auto"/>
          <w:lang w:eastAsia="zh-CN"/>
        </w:rPr>
      </w:pPr>
    </w:p>
    <w:p w14:paraId="48F7F8EE" w14:textId="68D4D080" w:rsidR="001F3FE6" w:rsidRPr="008E384A" w:rsidRDefault="006305D7" w:rsidP="000925A3">
      <w:pPr>
        <w:widowControl/>
        <w:rPr>
          <w:rStyle w:val="Hyperlink"/>
          <w:color w:val="auto"/>
          <w:u w:val="none"/>
        </w:rPr>
      </w:pPr>
      <w:r w:rsidRPr="008E384A">
        <w:rPr>
          <w:b/>
          <w:color w:val="auto"/>
        </w:rPr>
        <w:t>PROTOCOL</w:t>
      </w:r>
      <w:r w:rsidR="00054BE3" w:rsidRPr="008E384A">
        <w:rPr>
          <w:b/>
          <w:color w:val="auto"/>
        </w:rPr>
        <w:t>:</w:t>
      </w:r>
    </w:p>
    <w:p w14:paraId="3F1C7115" w14:textId="20EEE0DF" w:rsidR="001F3FE6" w:rsidRPr="008E384A" w:rsidRDefault="00E32823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All animal procedures were approved by </w:t>
      </w:r>
      <w:r w:rsidR="00184A07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>Committee of Animal Experiment Ethics at Nanjing Medical University (Nanjing, China).</w:t>
      </w:r>
    </w:p>
    <w:p w14:paraId="6021FDF4" w14:textId="77777777" w:rsidR="00E32823" w:rsidRPr="008E384A" w:rsidRDefault="00E32823" w:rsidP="000925A3">
      <w:pPr>
        <w:widowControl/>
        <w:rPr>
          <w:color w:val="auto"/>
          <w:lang w:eastAsia="zh-CN"/>
        </w:rPr>
      </w:pPr>
    </w:p>
    <w:p w14:paraId="23C8F29E" w14:textId="33BB5B04" w:rsidR="007C071B" w:rsidRPr="008E384A" w:rsidRDefault="007C071B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>Animal</w:t>
      </w:r>
      <w:r w:rsidR="00D67CB6" w:rsidRPr="008E384A">
        <w:rPr>
          <w:b/>
          <w:color w:val="auto"/>
          <w:lang w:eastAsia="zh-CN"/>
        </w:rPr>
        <w:t xml:space="preserve"> </w:t>
      </w:r>
      <w:r w:rsidR="00EB6C2B" w:rsidRPr="008E384A">
        <w:rPr>
          <w:b/>
          <w:color w:val="auto"/>
          <w:lang w:eastAsia="zh-CN"/>
        </w:rPr>
        <w:t xml:space="preserve">and </w:t>
      </w:r>
      <w:r w:rsidR="00054BE3" w:rsidRPr="008E384A">
        <w:rPr>
          <w:b/>
          <w:color w:val="auto"/>
          <w:lang w:eastAsia="zh-CN"/>
        </w:rPr>
        <w:t>Cell Lines</w:t>
      </w:r>
    </w:p>
    <w:p w14:paraId="67F88064" w14:textId="79A5DA97" w:rsidR="007C071B" w:rsidRPr="008E384A" w:rsidRDefault="007C071B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3309B124" w14:textId="2BE32055" w:rsidR="002B2F7C" w:rsidRPr="008E384A" w:rsidRDefault="00256508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Use</w:t>
      </w:r>
      <w:r w:rsidR="00924DCB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 xml:space="preserve">female </w:t>
      </w:r>
      <w:r w:rsidR="007C071B" w:rsidRPr="008E384A">
        <w:rPr>
          <w:color w:val="auto"/>
          <w:lang w:eastAsia="zh-CN"/>
        </w:rPr>
        <w:t xml:space="preserve">F344 </w:t>
      </w:r>
      <w:r w:rsidR="001B684B" w:rsidRPr="008E384A">
        <w:rPr>
          <w:color w:val="auto"/>
          <w:lang w:eastAsia="zh-CN"/>
        </w:rPr>
        <w:t>rats</w:t>
      </w:r>
      <w:r w:rsidR="007C071B" w:rsidRPr="008E384A">
        <w:rPr>
          <w:color w:val="auto"/>
          <w:lang w:eastAsia="zh-CN"/>
        </w:rPr>
        <w:t xml:space="preserve"> at 12 weeks of age</w:t>
      </w:r>
      <w:r w:rsidR="00D67CB6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 xml:space="preserve">for </w:t>
      </w:r>
      <w:r w:rsidR="00936741" w:rsidRPr="008E384A">
        <w:rPr>
          <w:color w:val="auto"/>
          <w:lang w:eastAsia="zh-CN"/>
        </w:rPr>
        <w:t>the surgical procedures</w:t>
      </w:r>
      <w:r w:rsidR="005B4A54">
        <w:rPr>
          <w:color w:val="auto"/>
          <w:lang w:eastAsia="zh-CN"/>
        </w:rPr>
        <w:t xml:space="preserve"> in this protocol,</w:t>
      </w:r>
      <w:r w:rsidR="00936741" w:rsidRPr="008E384A">
        <w:rPr>
          <w:color w:val="auto"/>
          <w:lang w:eastAsia="zh-CN"/>
        </w:rPr>
        <w:t xml:space="preserve"> like </w:t>
      </w:r>
      <w:r w:rsidR="00EB6C2B" w:rsidRPr="008E384A">
        <w:rPr>
          <w:color w:val="auto"/>
          <w:lang w:eastAsia="zh-CN"/>
        </w:rPr>
        <w:t>abdominal irradiation and aorta transplantation</w:t>
      </w:r>
      <w:r w:rsidR="00291A24" w:rsidRPr="008E384A">
        <w:rPr>
          <w:color w:val="auto"/>
          <w:lang w:eastAsia="zh-CN"/>
        </w:rPr>
        <w:t xml:space="preserve">, and as the host for </w:t>
      </w:r>
      <w:r w:rsidR="00936741" w:rsidRPr="008E384A">
        <w:rPr>
          <w:color w:val="auto"/>
          <w:lang w:eastAsia="zh-CN"/>
        </w:rPr>
        <w:t>MSC</w:t>
      </w:r>
      <w:r w:rsidR="00291A24" w:rsidRPr="008E384A">
        <w:rPr>
          <w:color w:val="auto"/>
          <w:lang w:eastAsia="zh-CN"/>
        </w:rPr>
        <w:t xml:space="preserve"> </w:t>
      </w:r>
      <w:r w:rsidR="00936741" w:rsidRPr="008E384A">
        <w:rPr>
          <w:color w:val="auto"/>
          <w:lang w:eastAsia="zh-CN"/>
        </w:rPr>
        <w:t>transplantation</w:t>
      </w:r>
      <w:r w:rsidRPr="008E384A">
        <w:rPr>
          <w:color w:val="auto"/>
          <w:lang w:eastAsia="zh-CN"/>
        </w:rPr>
        <w:t xml:space="preserve">. </w:t>
      </w:r>
      <w:r w:rsidR="002B2F7C" w:rsidRPr="008E384A">
        <w:rPr>
          <w:color w:val="auto"/>
          <w:lang w:eastAsia="zh-CN"/>
        </w:rPr>
        <w:t xml:space="preserve">Raise the rats in </w:t>
      </w:r>
      <w:r w:rsidR="005B4A54">
        <w:rPr>
          <w:color w:val="auto"/>
          <w:lang w:eastAsia="zh-CN"/>
        </w:rPr>
        <w:t xml:space="preserve">a </w:t>
      </w:r>
      <w:r w:rsidR="002B2F7C" w:rsidRPr="008E384A">
        <w:rPr>
          <w:color w:val="auto"/>
          <w:lang w:eastAsia="zh-CN"/>
        </w:rPr>
        <w:t>specific pathogen-free grade barrier facility with a 12/12</w:t>
      </w:r>
      <w:r w:rsidR="005B4A54">
        <w:rPr>
          <w:color w:val="auto"/>
          <w:lang w:eastAsia="zh-CN"/>
        </w:rPr>
        <w:t xml:space="preserve"> </w:t>
      </w:r>
      <w:r w:rsidR="002B2F7C" w:rsidRPr="008E384A">
        <w:rPr>
          <w:color w:val="auto"/>
          <w:lang w:eastAsia="zh-CN"/>
        </w:rPr>
        <w:t>h light</w:t>
      </w:r>
      <w:r w:rsidR="005B4A54">
        <w:rPr>
          <w:color w:val="auto"/>
          <w:lang w:eastAsia="zh-CN"/>
        </w:rPr>
        <w:t>/</w:t>
      </w:r>
      <w:r w:rsidR="002B2F7C" w:rsidRPr="008E384A">
        <w:rPr>
          <w:color w:val="auto"/>
          <w:lang w:eastAsia="zh-CN"/>
        </w:rPr>
        <w:t xml:space="preserve">dark cycle, </w:t>
      </w:r>
      <w:r w:rsidR="005B4A54">
        <w:rPr>
          <w:color w:val="auto"/>
          <w:lang w:eastAsia="zh-CN"/>
        </w:rPr>
        <w:t xml:space="preserve">the </w:t>
      </w:r>
      <w:r w:rsidR="002B2F7C" w:rsidRPr="008E384A">
        <w:rPr>
          <w:color w:val="auto"/>
          <w:lang w:eastAsia="zh-CN"/>
        </w:rPr>
        <w:t>temperature at 18</w:t>
      </w:r>
      <w:r w:rsidR="005B4A54">
        <w:rPr>
          <w:color w:val="auto"/>
          <w:lang w:eastAsia="zh-CN"/>
        </w:rPr>
        <w:t xml:space="preserve"> </w:t>
      </w:r>
      <w:r w:rsidR="002B2F7C" w:rsidRPr="008E384A">
        <w:rPr>
          <w:color w:val="auto"/>
          <w:lang w:eastAsia="zh-CN"/>
        </w:rPr>
        <w:t>-</w:t>
      </w:r>
      <w:r w:rsidR="005B4A54">
        <w:rPr>
          <w:color w:val="auto"/>
          <w:lang w:eastAsia="zh-CN"/>
        </w:rPr>
        <w:t xml:space="preserve"> </w:t>
      </w:r>
      <w:r w:rsidR="00054BE3" w:rsidRPr="008E384A">
        <w:rPr>
          <w:color w:val="auto"/>
          <w:lang w:eastAsia="zh-CN"/>
        </w:rPr>
        <w:t>2</w:t>
      </w:r>
      <w:r w:rsidR="002B2F7C" w:rsidRPr="008E384A">
        <w:rPr>
          <w:color w:val="auto"/>
          <w:lang w:eastAsia="zh-CN"/>
        </w:rPr>
        <w:t>2</w:t>
      </w:r>
      <w:r w:rsidR="00054BE3" w:rsidRPr="008E384A">
        <w:rPr>
          <w:color w:val="auto"/>
          <w:lang w:eastAsia="zh-CN"/>
        </w:rPr>
        <w:t xml:space="preserve"> °C</w:t>
      </w:r>
      <w:r w:rsidR="005B4A54">
        <w:rPr>
          <w:color w:val="auto"/>
          <w:lang w:eastAsia="zh-CN"/>
        </w:rPr>
        <w:t>,</w:t>
      </w:r>
      <w:r w:rsidR="002B2F7C" w:rsidRPr="008E384A">
        <w:rPr>
          <w:color w:val="auto"/>
          <w:lang w:eastAsia="zh-CN"/>
        </w:rPr>
        <w:t xml:space="preserve"> and </w:t>
      </w:r>
      <w:r w:rsidR="005B4A54">
        <w:rPr>
          <w:color w:val="auto"/>
          <w:lang w:eastAsia="zh-CN"/>
        </w:rPr>
        <w:t xml:space="preserve">the </w:t>
      </w:r>
      <w:r w:rsidR="002B2F7C" w:rsidRPr="008E384A">
        <w:rPr>
          <w:color w:val="auto"/>
          <w:lang w:eastAsia="zh-CN"/>
        </w:rPr>
        <w:t>relative humidity at 40</w:t>
      </w:r>
      <w:r w:rsidR="005B4A54">
        <w:rPr>
          <w:color w:val="auto"/>
          <w:lang w:eastAsia="zh-CN"/>
        </w:rPr>
        <w:t xml:space="preserve">% </w:t>
      </w:r>
      <w:r w:rsidR="002B2F7C" w:rsidRPr="008E384A">
        <w:rPr>
          <w:color w:val="auto"/>
          <w:lang w:eastAsia="zh-CN"/>
        </w:rPr>
        <w:t>-</w:t>
      </w:r>
      <w:r w:rsidR="005B4A54">
        <w:rPr>
          <w:color w:val="auto"/>
          <w:lang w:eastAsia="zh-CN"/>
        </w:rPr>
        <w:t xml:space="preserve"> </w:t>
      </w:r>
      <w:r w:rsidR="002B2F7C" w:rsidRPr="008E384A">
        <w:rPr>
          <w:color w:val="auto"/>
          <w:lang w:eastAsia="zh-CN"/>
        </w:rPr>
        <w:t xml:space="preserve">60%. Feed the rats </w:t>
      </w:r>
      <w:r w:rsidR="00436B22" w:rsidRPr="008E384A">
        <w:rPr>
          <w:color w:val="auto"/>
          <w:lang w:eastAsia="zh-CN"/>
        </w:rPr>
        <w:t>with</w:t>
      </w:r>
      <w:r w:rsidR="002B2F7C" w:rsidRPr="008E384A">
        <w:rPr>
          <w:color w:val="auto"/>
          <w:lang w:eastAsia="zh-CN"/>
        </w:rPr>
        <w:t xml:space="preserve"> standard pelleted food and water.</w:t>
      </w:r>
    </w:p>
    <w:p w14:paraId="3687F560" w14:textId="77777777" w:rsidR="00054BE3" w:rsidRPr="008E384A" w:rsidRDefault="00054BE3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708C3B46" w14:textId="435C202A" w:rsidR="00054BE3" w:rsidRPr="008E384A" w:rsidRDefault="00924DCB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Include </w:t>
      </w:r>
      <w:r w:rsidR="00436B22" w:rsidRPr="008E384A">
        <w:rPr>
          <w:color w:val="auto"/>
          <w:lang w:eastAsia="zh-CN"/>
        </w:rPr>
        <w:t>48</w:t>
      </w:r>
      <w:r w:rsidRPr="008E384A">
        <w:rPr>
          <w:color w:val="auto"/>
          <w:lang w:eastAsia="zh-CN"/>
        </w:rPr>
        <w:t xml:space="preserve"> </w:t>
      </w:r>
      <w:r w:rsidR="002B2F7C" w:rsidRPr="008E384A">
        <w:rPr>
          <w:color w:val="auto"/>
          <w:lang w:eastAsia="zh-CN"/>
        </w:rPr>
        <w:t xml:space="preserve">rats </w:t>
      </w:r>
      <w:r w:rsidRPr="008E384A">
        <w:rPr>
          <w:color w:val="auto"/>
          <w:lang w:eastAsia="zh-CN"/>
        </w:rPr>
        <w:t xml:space="preserve">in the study. Divide them </w:t>
      </w:r>
      <w:r w:rsidR="002B2F7C" w:rsidRPr="008E384A">
        <w:rPr>
          <w:color w:val="auto"/>
          <w:lang w:eastAsia="zh-CN"/>
        </w:rPr>
        <w:t xml:space="preserve">evenly </w:t>
      </w:r>
      <w:r w:rsidR="00B15390">
        <w:rPr>
          <w:color w:val="auto"/>
          <w:lang w:eastAsia="zh-CN"/>
        </w:rPr>
        <w:t>in</w:t>
      </w:r>
      <w:r w:rsidR="002B2F7C" w:rsidRPr="008E384A">
        <w:rPr>
          <w:color w:val="auto"/>
          <w:lang w:eastAsia="zh-CN"/>
        </w:rPr>
        <w:t xml:space="preserve">to </w:t>
      </w:r>
      <w:r w:rsidR="00B15390">
        <w:rPr>
          <w:color w:val="auto"/>
          <w:lang w:eastAsia="zh-CN"/>
        </w:rPr>
        <w:t>six</w:t>
      </w:r>
      <w:r w:rsidR="002B2F7C" w:rsidRPr="008E384A">
        <w:rPr>
          <w:color w:val="auto"/>
          <w:lang w:eastAsia="zh-CN"/>
        </w:rPr>
        <w:t xml:space="preserve"> groups according to the treatment protocols</w:t>
      </w:r>
      <w:r w:rsidRPr="008E384A">
        <w:rPr>
          <w:color w:val="auto"/>
          <w:lang w:eastAsia="zh-CN"/>
        </w:rPr>
        <w:t xml:space="preserve"> (</w:t>
      </w:r>
      <w:r w:rsidR="000925A3" w:rsidRPr="000925A3">
        <w:rPr>
          <w:b/>
          <w:color w:val="auto"/>
          <w:lang w:eastAsia="zh-CN"/>
        </w:rPr>
        <w:t>Table 1</w:t>
      </w:r>
      <w:r w:rsidRPr="008E384A">
        <w:rPr>
          <w:color w:val="auto"/>
          <w:lang w:eastAsia="zh-CN"/>
        </w:rPr>
        <w:t>).</w:t>
      </w:r>
    </w:p>
    <w:p w14:paraId="55B26EE5" w14:textId="77777777" w:rsidR="00054BE3" w:rsidRPr="008E384A" w:rsidRDefault="00054BE3" w:rsidP="000925A3">
      <w:pPr>
        <w:widowControl/>
        <w:rPr>
          <w:color w:val="auto"/>
          <w:lang w:eastAsia="zh-CN"/>
        </w:rPr>
      </w:pPr>
    </w:p>
    <w:p w14:paraId="60D4D9A9" w14:textId="61F1A3EC" w:rsidR="002B2F7C" w:rsidRPr="008E384A" w:rsidRDefault="00EB6C2B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Use</w:t>
      </w:r>
      <w:r w:rsidR="001E4993" w:rsidRPr="008E384A">
        <w:rPr>
          <w:color w:val="auto"/>
          <w:lang w:eastAsia="zh-CN"/>
        </w:rPr>
        <w:t xml:space="preserve"> male F344 rat MSC cell lines </w:t>
      </w:r>
      <w:r w:rsidR="002B2F7C" w:rsidRPr="008E384A">
        <w:rPr>
          <w:color w:val="auto"/>
          <w:lang w:eastAsia="zh-CN"/>
        </w:rPr>
        <w:t xml:space="preserve">for </w:t>
      </w:r>
      <w:r w:rsidR="00B15390">
        <w:rPr>
          <w:color w:val="auto"/>
          <w:lang w:eastAsia="zh-CN"/>
        </w:rPr>
        <w:t xml:space="preserve">the </w:t>
      </w:r>
      <w:r w:rsidR="002B2F7C" w:rsidRPr="008E384A">
        <w:rPr>
          <w:color w:val="auto"/>
          <w:lang w:eastAsia="zh-CN"/>
        </w:rPr>
        <w:t xml:space="preserve">cell </w:t>
      </w:r>
      <w:r w:rsidR="00936741" w:rsidRPr="008E384A">
        <w:rPr>
          <w:color w:val="auto"/>
          <w:lang w:eastAsia="zh-CN"/>
        </w:rPr>
        <w:t>transplant</w:t>
      </w:r>
      <w:r w:rsidR="002B2F7C" w:rsidRPr="008E384A">
        <w:rPr>
          <w:color w:val="auto"/>
          <w:lang w:eastAsia="zh-CN"/>
        </w:rPr>
        <w:t xml:space="preserve">. </w:t>
      </w:r>
      <w:r w:rsidR="00924DCB" w:rsidRPr="008E384A">
        <w:rPr>
          <w:color w:val="auto"/>
          <w:lang w:eastAsia="zh-CN"/>
        </w:rPr>
        <w:t>Culture the cells in Dulbecco’s modified Eagle’s medium (DMEM) supplemented with 10% fetal bovine serum (FBS) at 37 °C with a humidified atmosphere of 5% CO</w:t>
      </w:r>
      <w:r w:rsidR="00924DCB" w:rsidRPr="008E384A">
        <w:rPr>
          <w:color w:val="auto"/>
          <w:vertAlign w:val="subscript"/>
          <w:lang w:eastAsia="zh-CN"/>
        </w:rPr>
        <w:t>2</w:t>
      </w:r>
      <w:r w:rsidR="00924DCB" w:rsidRPr="008E384A">
        <w:rPr>
          <w:color w:val="auto"/>
          <w:lang w:eastAsia="zh-CN"/>
        </w:rPr>
        <w:t xml:space="preserve"> and 95% air.</w:t>
      </w:r>
    </w:p>
    <w:p w14:paraId="42568C6B" w14:textId="77777777" w:rsidR="00436B22" w:rsidRPr="008E384A" w:rsidRDefault="00436B22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390A1AA4" w14:textId="6083C8D9" w:rsidR="00CA4245" w:rsidRPr="008E384A" w:rsidRDefault="001450F9" w:rsidP="001450F9">
      <w:pPr>
        <w:pStyle w:val="ListParagraph"/>
        <w:widowControl/>
        <w:ind w:left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NOTE: </w:t>
      </w:r>
      <w:r w:rsidR="00936741" w:rsidRPr="008E384A">
        <w:rPr>
          <w:color w:val="auto"/>
          <w:lang w:eastAsia="zh-CN"/>
        </w:rPr>
        <w:t xml:space="preserve">MSC transplantation from </w:t>
      </w:r>
      <w:r w:rsidR="00CB0247" w:rsidRPr="008E384A">
        <w:rPr>
          <w:color w:val="auto"/>
          <w:lang w:eastAsia="zh-CN"/>
        </w:rPr>
        <w:t xml:space="preserve">male </w:t>
      </w:r>
      <w:r w:rsidR="00936741" w:rsidRPr="008E384A">
        <w:rPr>
          <w:color w:val="auto"/>
          <w:lang w:eastAsia="zh-CN"/>
        </w:rPr>
        <w:t xml:space="preserve">donors </w:t>
      </w:r>
      <w:r w:rsidR="00CB0247" w:rsidRPr="008E384A">
        <w:rPr>
          <w:color w:val="auto"/>
          <w:lang w:eastAsia="zh-CN"/>
        </w:rPr>
        <w:t xml:space="preserve">to female </w:t>
      </w:r>
      <w:r w:rsidR="00936741" w:rsidRPr="008E384A">
        <w:rPr>
          <w:color w:val="auto"/>
          <w:lang w:eastAsia="zh-CN"/>
        </w:rPr>
        <w:t>recipients</w:t>
      </w:r>
      <w:r w:rsidR="00CB0247" w:rsidRPr="008E384A">
        <w:rPr>
          <w:color w:val="auto"/>
          <w:lang w:eastAsia="zh-CN"/>
        </w:rPr>
        <w:t xml:space="preserve"> enables</w:t>
      </w:r>
      <w:r w:rsidR="00936741" w:rsidRPr="008E384A">
        <w:rPr>
          <w:color w:val="auto"/>
          <w:lang w:eastAsia="zh-CN"/>
        </w:rPr>
        <w:t xml:space="preserve"> </w:t>
      </w:r>
      <w:r w:rsidR="00DC2000" w:rsidRPr="008E384A">
        <w:rPr>
          <w:color w:val="auto"/>
          <w:lang w:eastAsia="zh-CN"/>
        </w:rPr>
        <w:t xml:space="preserve">cell tracing by </w:t>
      </w:r>
      <w:r w:rsidR="00B15390">
        <w:rPr>
          <w:color w:val="auto"/>
          <w:lang w:eastAsia="zh-CN"/>
        </w:rPr>
        <w:t xml:space="preserve">the </w:t>
      </w:r>
      <w:r w:rsidR="00DC2000" w:rsidRPr="008E384A">
        <w:rPr>
          <w:rFonts w:eastAsia="SimHei"/>
          <w:color w:val="auto"/>
          <w:lang w:eastAsia="zh-CN"/>
        </w:rPr>
        <w:t>sex determination region on the Y chromosome (Sry)</w:t>
      </w:r>
      <w:r w:rsidR="00965CB4" w:rsidRPr="008E384A">
        <w:rPr>
          <w:rFonts w:eastAsia="SimHei"/>
          <w:color w:val="auto"/>
          <w:lang w:eastAsia="zh-CN"/>
        </w:rPr>
        <w:t>.</w:t>
      </w:r>
      <w:r w:rsidR="000925A3" w:rsidRPr="000925A3">
        <w:rPr>
          <w:rFonts w:eastAsia="SimHei"/>
          <w:b/>
          <w:color w:val="auto"/>
          <w:lang w:eastAsia="zh-CN"/>
        </w:rPr>
        <w:t xml:space="preserve"> </w:t>
      </w:r>
    </w:p>
    <w:p w14:paraId="275A9C32" w14:textId="77777777" w:rsidR="00CA4245" w:rsidRPr="008E384A" w:rsidRDefault="00CA4245" w:rsidP="000925A3">
      <w:pPr>
        <w:widowControl/>
        <w:rPr>
          <w:color w:val="auto"/>
          <w:shd w:val="clear" w:color="auto" w:fill="FFFFFF"/>
        </w:rPr>
      </w:pPr>
    </w:p>
    <w:p w14:paraId="6A97DDC4" w14:textId="7944FF8D" w:rsidR="00B475A6" w:rsidRPr="008E384A" w:rsidRDefault="00CB4602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 xml:space="preserve">Abdominal </w:t>
      </w:r>
      <w:r w:rsidR="00436B22" w:rsidRPr="008E384A">
        <w:rPr>
          <w:b/>
          <w:color w:val="auto"/>
          <w:lang w:eastAsia="zh-CN"/>
        </w:rPr>
        <w:t>I</w:t>
      </w:r>
      <w:r w:rsidRPr="008E384A">
        <w:rPr>
          <w:b/>
          <w:color w:val="auto"/>
          <w:lang w:eastAsia="zh-CN"/>
        </w:rPr>
        <w:t>rradiation</w:t>
      </w:r>
    </w:p>
    <w:p w14:paraId="2E554E9A" w14:textId="77777777" w:rsidR="00571C04" w:rsidRPr="008E384A" w:rsidRDefault="00571C04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465CD424" w14:textId="027BF1BA" w:rsidR="000060C4" w:rsidRPr="008E384A" w:rsidRDefault="00B7495C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bookmarkStart w:id="0" w:name="_Hlk517138197"/>
      <w:r w:rsidRPr="008E384A">
        <w:rPr>
          <w:color w:val="auto"/>
        </w:rPr>
        <w:t>I</w:t>
      </w:r>
      <w:r w:rsidR="008D7087" w:rsidRPr="008E384A">
        <w:rPr>
          <w:color w:val="auto"/>
        </w:rPr>
        <w:t>nject</w:t>
      </w:r>
      <w:r w:rsidRPr="008E384A">
        <w:rPr>
          <w:color w:val="auto"/>
        </w:rPr>
        <w:t xml:space="preserve"> </w:t>
      </w:r>
      <w:r w:rsidR="000060C4" w:rsidRPr="008E384A">
        <w:rPr>
          <w:color w:val="auto"/>
        </w:rPr>
        <w:t>the</w:t>
      </w:r>
      <w:r w:rsidR="008D7087" w:rsidRPr="008E384A">
        <w:rPr>
          <w:color w:val="auto"/>
        </w:rPr>
        <w:t xml:space="preserve"> rat </w:t>
      </w:r>
      <w:r w:rsidRPr="008E384A">
        <w:rPr>
          <w:color w:val="auto"/>
          <w:lang w:eastAsia="zh-CN"/>
        </w:rPr>
        <w:t>with</w:t>
      </w:r>
      <w:r w:rsidR="00150653" w:rsidRPr="008E384A">
        <w:rPr>
          <w:color w:val="auto"/>
        </w:rPr>
        <w:t xml:space="preserve"> </w:t>
      </w:r>
      <w:r w:rsidR="00150653" w:rsidRPr="008E384A">
        <w:rPr>
          <w:color w:val="auto"/>
          <w:lang w:eastAsia="zh-CN"/>
        </w:rPr>
        <w:t>10% chloral hydrate solution</w:t>
      </w:r>
      <w:r w:rsidR="00150653" w:rsidRPr="008E384A">
        <w:rPr>
          <w:color w:val="auto"/>
        </w:rPr>
        <w:t xml:space="preserve"> </w:t>
      </w:r>
      <w:r w:rsidR="000060C4" w:rsidRPr="008E384A">
        <w:rPr>
          <w:color w:val="auto"/>
        </w:rPr>
        <w:t xml:space="preserve">at </w:t>
      </w:r>
      <w:r w:rsidR="004D3512">
        <w:rPr>
          <w:color w:val="auto"/>
        </w:rPr>
        <w:t>a</w:t>
      </w:r>
      <w:r w:rsidR="00133BD1" w:rsidRPr="008E384A">
        <w:rPr>
          <w:color w:val="auto"/>
        </w:rPr>
        <w:t xml:space="preserve"> </w:t>
      </w:r>
      <w:r w:rsidR="000060C4" w:rsidRPr="008E384A">
        <w:rPr>
          <w:color w:val="auto"/>
        </w:rPr>
        <w:t>single dose of 0.3</w:t>
      </w:r>
      <w:r w:rsidR="00207037" w:rsidRPr="008E384A">
        <w:rPr>
          <w:color w:val="auto"/>
        </w:rPr>
        <w:t xml:space="preserve"> </w:t>
      </w:r>
      <w:r w:rsidR="000060C4" w:rsidRPr="008E384A">
        <w:rPr>
          <w:color w:val="auto"/>
        </w:rPr>
        <w:t>m</w:t>
      </w:r>
      <w:r w:rsidR="00207037" w:rsidRPr="008E384A">
        <w:rPr>
          <w:color w:val="auto"/>
        </w:rPr>
        <w:t xml:space="preserve">L </w:t>
      </w:r>
      <w:r w:rsidR="000060C4" w:rsidRPr="008E384A">
        <w:rPr>
          <w:color w:val="auto"/>
        </w:rPr>
        <w:t>per 100</w:t>
      </w:r>
      <w:r w:rsidR="00207037" w:rsidRPr="008E384A">
        <w:rPr>
          <w:color w:val="auto"/>
        </w:rPr>
        <w:t xml:space="preserve"> </w:t>
      </w:r>
      <w:r w:rsidR="000060C4" w:rsidRPr="008E384A">
        <w:rPr>
          <w:color w:val="auto"/>
        </w:rPr>
        <w:t xml:space="preserve">g body weight </w:t>
      </w:r>
      <w:r w:rsidR="004D3512" w:rsidRPr="001450F9">
        <w:rPr>
          <w:i/>
          <w:color w:val="auto"/>
        </w:rPr>
        <w:t>via</w:t>
      </w:r>
      <w:r w:rsidR="00150653" w:rsidRPr="008E384A">
        <w:rPr>
          <w:color w:val="auto"/>
        </w:rPr>
        <w:t xml:space="preserve"> the intraperitoneal route.</w:t>
      </w:r>
      <w:r w:rsidR="007240BB" w:rsidRPr="008E384A">
        <w:rPr>
          <w:color w:val="auto"/>
        </w:rPr>
        <w:t xml:space="preserve"> Wait 5</w:t>
      </w:r>
      <w:r w:rsidR="00207037" w:rsidRPr="008E384A">
        <w:rPr>
          <w:color w:val="auto"/>
        </w:rPr>
        <w:t xml:space="preserve"> </w:t>
      </w:r>
      <w:r w:rsidR="007240BB" w:rsidRPr="008E384A">
        <w:rPr>
          <w:color w:val="auto"/>
        </w:rPr>
        <w:t xml:space="preserve">min to assess </w:t>
      </w:r>
      <w:r w:rsidR="004D3512">
        <w:rPr>
          <w:color w:val="auto"/>
        </w:rPr>
        <w:t xml:space="preserve">the </w:t>
      </w:r>
      <w:r w:rsidR="007240BB" w:rsidRPr="008E384A">
        <w:rPr>
          <w:color w:val="auto"/>
        </w:rPr>
        <w:t>anesthetic depth using reflex testing.</w:t>
      </w:r>
      <w:r w:rsidR="00AE3A30" w:rsidRPr="008E384A">
        <w:rPr>
          <w:color w:val="auto"/>
        </w:rPr>
        <w:t xml:space="preserve"> </w:t>
      </w:r>
    </w:p>
    <w:p w14:paraId="6F31FD1A" w14:textId="77777777" w:rsidR="00436B22" w:rsidRPr="008E384A" w:rsidRDefault="00436B22" w:rsidP="000925A3">
      <w:pPr>
        <w:pStyle w:val="ListParagraph"/>
        <w:widowControl/>
        <w:ind w:left="0"/>
        <w:rPr>
          <w:color w:val="auto"/>
          <w:shd w:val="pct15" w:color="auto" w:fill="FFFFFF"/>
          <w:lang w:eastAsia="zh-CN"/>
        </w:rPr>
      </w:pPr>
    </w:p>
    <w:p w14:paraId="5C8A790C" w14:textId="051AF86E" w:rsidR="006D587E" w:rsidRPr="008E384A" w:rsidRDefault="00150653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F</w:t>
      </w:r>
      <w:r w:rsidR="00A50C88" w:rsidRPr="008E384A">
        <w:rPr>
          <w:color w:val="auto"/>
          <w:highlight w:val="yellow"/>
          <w:shd w:val="pct15" w:color="auto" w:fill="FFFFFF"/>
          <w:lang w:eastAsia="zh-CN"/>
        </w:rPr>
        <w:t>ix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the rat</w:t>
      </w:r>
      <w:r w:rsidR="00A50C88" w:rsidRPr="008E384A">
        <w:rPr>
          <w:color w:val="auto"/>
          <w:highlight w:val="yellow"/>
          <w:shd w:val="pct15" w:color="auto" w:fill="FFFFFF"/>
          <w:lang w:eastAsia="zh-CN"/>
        </w:rPr>
        <w:t xml:space="preserve"> in </w:t>
      </w:r>
      <w:r w:rsidR="004D3512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A50C88" w:rsidRPr="008E384A">
        <w:rPr>
          <w:color w:val="auto"/>
          <w:highlight w:val="yellow"/>
          <w:shd w:val="pct15" w:color="auto" w:fill="FFFFFF"/>
          <w:lang w:eastAsia="zh-CN"/>
        </w:rPr>
        <w:t>supine position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with </w:t>
      </w:r>
      <w:r w:rsidR="004D3512">
        <w:rPr>
          <w:color w:val="auto"/>
          <w:highlight w:val="yellow"/>
          <w:shd w:val="pct15" w:color="auto" w:fill="FFFFFF"/>
          <w:lang w:eastAsia="zh-CN"/>
        </w:rPr>
        <w:t>its four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legs stretched outward.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Prep the abdominal skin by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shaving its 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>hair and dis</w:t>
      </w:r>
      <w:r w:rsidR="00D67CB6" w:rsidRPr="008E384A">
        <w:rPr>
          <w:color w:val="auto"/>
          <w:highlight w:val="yellow"/>
          <w:shd w:val="pct15" w:color="auto" w:fill="FFFFFF"/>
          <w:lang w:eastAsia="zh-CN"/>
        </w:rPr>
        <w:t>in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>fecti</w:t>
      </w:r>
      <w:r w:rsidR="00A53706">
        <w:rPr>
          <w:color w:val="auto"/>
          <w:highlight w:val="yellow"/>
          <w:shd w:val="pct15" w:color="auto" w:fill="FFFFFF"/>
          <w:lang w:eastAsia="zh-CN"/>
        </w:rPr>
        <w:t>ng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it 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with 70% </w:t>
      </w:r>
      <w:r w:rsidR="00083F9F" w:rsidRPr="008E384A">
        <w:rPr>
          <w:color w:val="auto"/>
          <w:highlight w:val="yellow"/>
          <w:shd w:val="pct15" w:color="auto" w:fill="FFFFFF"/>
        </w:rPr>
        <w:t>ethanol</w:t>
      </w:r>
      <w:r w:rsidR="00083F9F" w:rsidRPr="008E384A">
        <w:rPr>
          <w:color w:val="auto"/>
          <w:highlight w:val="yellow"/>
          <w:shd w:val="pct15" w:color="auto" w:fill="FFFFFF"/>
          <w:lang w:eastAsia="zh-CN"/>
        </w:rPr>
        <w:t xml:space="preserve"> (</w:t>
      </w:r>
      <w:r w:rsidR="00EF4A8F" w:rsidRPr="008E384A">
        <w:rPr>
          <w:color w:val="auto"/>
          <w:highlight w:val="yellow"/>
          <w:shd w:val="pct15" w:color="auto" w:fill="FFFFFF"/>
          <w:lang w:eastAsia="zh-CN"/>
        </w:rPr>
        <w:t>EtOH</w:t>
      </w:r>
      <w:r w:rsidR="00083F9F" w:rsidRPr="008E384A">
        <w:rPr>
          <w:color w:val="auto"/>
          <w:highlight w:val="yellow"/>
          <w:shd w:val="pct15" w:color="auto" w:fill="FFFFFF"/>
          <w:lang w:eastAsia="zh-CN"/>
        </w:rPr>
        <w:t>)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>.</w:t>
      </w:r>
    </w:p>
    <w:p w14:paraId="07A04991" w14:textId="77777777" w:rsidR="00436B22" w:rsidRPr="008E384A" w:rsidRDefault="00436B22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3753B47B" w14:textId="3A5003E2" w:rsidR="000060C4" w:rsidRPr="008E384A" w:rsidRDefault="000060C4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Make a 5</w:t>
      </w:r>
      <w:r w:rsidR="00436B22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>cm</w:t>
      </w:r>
      <w:r w:rsidR="00436B22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midline incision </w:t>
      </w:r>
      <w:r w:rsidR="00F81220" w:rsidRPr="008E384A">
        <w:rPr>
          <w:color w:val="auto"/>
          <w:highlight w:val="yellow"/>
          <w:shd w:val="pct15" w:color="auto" w:fill="FFFFFF"/>
          <w:lang w:eastAsia="zh-CN"/>
        </w:rPr>
        <w:t xml:space="preserve">by using scissors </w:t>
      </w:r>
      <w:r w:rsidRPr="008E384A">
        <w:rPr>
          <w:color w:val="auto"/>
          <w:highlight w:val="yellow"/>
          <w:shd w:val="pct15" w:color="auto" w:fill="FFFFFF"/>
          <w:lang w:eastAsia="zh-CN"/>
        </w:rPr>
        <w:t>to open the abdominal cavity.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Pull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out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D587E" w:rsidRPr="008E384A">
        <w:rPr>
          <w:color w:val="auto"/>
          <w:highlight w:val="yellow"/>
          <w:lang w:eastAsia="zh-CN"/>
        </w:rPr>
        <w:t>small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bowel and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colon 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>by using saline-soaked cotton swabs</w:t>
      </w:r>
      <w:r w:rsidR="00A53706">
        <w:rPr>
          <w:color w:val="auto"/>
          <w:highlight w:val="yellow"/>
          <w:shd w:val="pct15" w:color="auto" w:fill="FFFFFF"/>
          <w:lang w:eastAsia="zh-CN"/>
        </w:rPr>
        <w:t>,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>and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leave them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to the 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right </w:t>
      </w:r>
      <w:r w:rsidR="00A53706">
        <w:rPr>
          <w:color w:val="auto"/>
          <w:highlight w:val="yellow"/>
          <w:shd w:val="pct15" w:color="auto" w:fill="FFFFFF"/>
          <w:lang w:eastAsia="zh-CN"/>
        </w:rPr>
        <w:t>of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>the abdominal cavity</w:t>
      </w:r>
      <w:r w:rsidR="00A53706">
        <w:rPr>
          <w:color w:val="auto"/>
          <w:highlight w:val="yellow"/>
          <w:shd w:val="pct15" w:color="auto" w:fill="FFFFFF"/>
          <w:lang w:eastAsia="zh-CN"/>
        </w:rPr>
        <w:t>,</w:t>
      </w:r>
      <w:r w:rsidR="00F8122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755734" w:rsidRPr="008E384A">
        <w:rPr>
          <w:color w:val="auto"/>
          <w:highlight w:val="yellow"/>
          <w:shd w:val="pct15" w:color="auto" w:fill="FFFFFF"/>
          <w:lang w:eastAsia="zh-CN"/>
        </w:rPr>
        <w:t>beyond the field of irradiation</w:t>
      </w:r>
      <w:r w:rsidR="00F81220" w:rsidRPr="008E384A">
        <w:rPr>
          <w:color w:val="auto"/>
          <w:highlight w:val="yellow"/>
          <w:shd w:val="pct15" w:color="auto" w:fill="FFFFFF"/>
          <w:lang w:eastAsia="zh-CN"/>
        </w:rPr>
        <w:t>.</w:t>
      </w:r>
      <w:r w:rsidR="00A77EB1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Place the small bowel and colon </w:t>
      </w:r>
      <w:r w:rsidR="006D587E" w:rsidRPr="008E384A">
        <w:rPr>
          <w:color w:val="auto"/>
          <w:highlight w:val="yellow"/>
          <w:lang w:eastAsia="zh-CN"/>
        </w:rPr>
        <w:t xml:space="preserve">on a piece of gauze that is wetted with warm saline to keep them moist. </w:t>
      </w:r>
    </w:p>
    <w:p w14:paraId="6B59BEBE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7114BEE0" w14:textId="503CB795" w:rsidR="00207037" w:rsidRPr="008E384A" w:rsidRDefault="006D587E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T</w:t>
      </w:r>
      <w:r w:rsidR="00320B2E" w:rsidRPr="008E384A">
        <w:rPr>
          <w:color w:val="auto"/>
          <w:highlight w:val="yellow"/>
          <w:shd w:val="pct15" w:color="auto" w:fill="FFFFFF"/>
          <w:lang w:eastAsia="zh-CN"/>
        </w:rPr>
        <w:t>ransfer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>the rat</w:t>
      </w:r>
      <w:r w:rsidR="00320B2E" w:rsidRPr="008E384A">
        <w:rPr>
          <w:color w:val="auto"/>
          <w:highlight w:val="yellow"/>
          <w:shd w:val="pct15" w:color="auto" w:fill="FFFFFF"/>
          <w:lang w:eastAsia="zh-CN"/>
        </w:rPr>
        <w:t xml:space="preserve"> to</w:t>
      </w:r>
      <w:r w:rsidR="0013677C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D1297D" w:rsidRPr="008E384A">
        <w:rPr>
          <w:color w:val="auto"/>
          <w:highlight w:val="yellow"/>
          <w:shd w:val="pct15" w:color="auto" w:fill="FFFFFF"/>
          <w:lang w:eastAsia="zh-CN"/>
        </w:rPr>
        <w:t xml:space="preserve">the chamber of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D1297D" w:rsidRPr="008E384A">
        <w:rPr>
          <w:color w:val="auto"/>
          <w:highlight w:val="yellow"/>
          <w:shd w:val="pct15" w:color="auto" w:fill="FFFFFF"/>
          <w:lang w:eastAsia="zh-CN"/>
        </w:rPr>
        <w:t xml:space="preserve">biological </w:t>
      </w:r>
      <w:r w:rsidR="00320B2E" w:rsidRPr="008E384A">
        <w:rPr>
          <w:color w:val="auto"/>
          <w:highlight w:val="yellow"/>
          <w:shd w:val="pct15" w:color="auto" w:fill="FFFFFF"/>
          <w:lang w:eastAsia="zh-CN"/>
        </w:rPr>
        <w:t>irradiat</w:t>
      </w:r>
      <w:r w:rsidR="00D1297D" w:rsidRPr="008E384A">
        <w:rPr>
          <w:color w:val="auto"/>
          <w:highlight w:val="yellow"/>
          <w:shd w:val="pct15" w:color="auto" w:fill="FFFFFF"/>
          <w:lang w:eastAsia="zh-CN"/>
        </w:rPr>
        <w:t>or</w:t>
      </w:r>
      <w:r w:rsidR="00D67CB6" w:rsidRPr="008E384A">
        <w:rPr>
          <w:color w:val="auto"/>
          <w:highlight w:val="yellow"/>
          <w:shd w:val="pct15" w:color="auto" w:fill="FFFFFF"/>
          <w:lang w:eastAsia="zh-CN"/>
        </w:rPr>
        <w:t xml:space="preserve">. </w:t>
      </w:r>
      <w:r w:rsidR="00A53706">
        <w:rPr>
          <w:color w:val="auto"/>
          <w:highlight w:val="yellow"/>
          <w:shd w:val="pct15" w:color="auto" w:fill="FFFFFF"/>
          <w:lang w:eastAsia="zh-CN"/>
        </w:rPr>
        <w:t>Make sure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CF58B5" w:rsidRPr="008E384A">
        <w:rPr>
          <w:color w:val="auto"/>
          <w:highlight w:val="yellow"/>
          <w:shd w:val="pct15" w:color="auto" w:fill="FFFFFF"/>
          <w:lang w:eastAsia="zh-CN"/>
        </w:rPr>
        <w:t>the chamber door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is securely 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closed </w:t>
      </w:r>
      <w:r w:rsidR="00150653" w:rsidRPr="008E384A">
        <w:rPr>
          <w:color w:val="auto"/>
          <w:highlight w:val="yellow"/>
          <w:lang w:eastAsia="zh-CN"/>
        </w:rPr>
        <w:t>throughout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the irradiation 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>process.</w:t>
      </w:r>
      <w:r w:rsidR="00CF58B5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450F9">
        <w:rPr>
          <w:color w:val="auto"/>
          <w:highlight w:val="yellow"/>
          <w:shd w:val="pct15" w:color="auto" w:fill="FFFFFF"/>
          <w:lang w:eastAsia="zh-CN"/>
        </w:rPr>
        <w:t xml:space="preserve">There is no </w:t>
      </w:r>
      <w:r w:rsidR="001450F9" w:rsidRPr="008E384A">
        <w:rPr>
          <w:color w:val="auto"/>
          <w:highlight w:val="yellow"/>
          <w:shd w:val="pct15" w:color="auto" w:fill="FFFFFF"/>
          <w:lang w:eastAsia="zh-CN"/>
        </w:rPr>
        <w:t>asphyxi</w:t>
      </w:r>
      <w:r w:rsidR="001450F9">
        <w:rPr>
          <w:color w:val="auto"/>
          <w:highlight w:val="yellow"/>
          <w:shd w:val="pct15" w:color="auto" w:fill="FFFFFF"/>
          <w:lang w:eastAsia="zh-CN"/>
        </w:rPr>
        <w:t>ation</w:t>
      </w:r>
      <w:r w:rsidR="00CF58B5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450F9">
        <w:rPr>
          <w:color w:val="auto"/>
          <w:highlight w:val="yellow"/>
          <w:shd w:val="pct15" w:color="auto" w:fill="FFFFFF"/>
          <w:lang w:eastAsia="zh-CN"/>
        </w:rPr>
        <w:t>as</w:t>
      </w:r>
      <w:r w:rsidR="001450F9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CF58B5" w:rsidRPr="008E384A">
        <w:rPr>
          <w:color w:val="auto"/>
          <w:highlight w:val="yellow"/>
          <w:shd w:val="pct15" w:color="auto" w:fill="FFFFFF"/>
          <w:lang w:eastAsia="zh-CN"/>
        </w:rPr>
        <w:t xml:space="preserve">the chamber is not airtight. </w:t>
      </w:r>
    </w:p>
    <w:p w14:paraId="7585B478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50C42A08" w14:textId="1C430F30" w:rsidR="00D865C8" w:rsidRPr="008E384A" w:rsidRDefault="00DA629B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lastRenderedPageBreak/>
        <w:t>Irradiat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>e the rat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in a ventrodorsal direction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with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Pr="008E384A">
        <w:rPr>
          <w:color w:val="auto"/>
          <w:highlight w:val="yellow"/>
          <w:shd w:val="pct15" w:color="auto" w:fill="FFFFFF"/>
          <w:lang w:eastAsia="zh-CN"/>
        </w:rPr>
        <w:t>160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>kV X-ray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>,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operating at 25 mA and </w:t>
      </w:r>
      <w:r w:rsidRPr="008E384A">
        <w:rPr>
          <w:color w:val="auto"/>
          <w:highlight w:val="yellow"/>
          <w:lang w:eastAsia="zh-CN"/>
        </w:rPr>
        <w:t>filtered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with 0.3 mm of copper.</w:t>
      </w:r>
      <w:r w:rsidR="003D1DA2" w:rsidRPr="008E384A">
        <w:rPr>
          <w:color w:val="auto"/>
          <w:highlight w:val="yellow"/>
          <w:shd w:val="pct15" w:color="auto" w:fill="FFFFFF"/>
          <w:lang w:eastAsia="zh-CN"/>
        </w:rPr>
        <w:t xml:space="preserve"> Set the total irradiation dosage to 35 Gy at the rate of 1.75 Gy/min.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</w:p>
    <w:p w14:paraId="72FBE637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7BB6D625" w14:textId="1FD789B3" w:rsidR="00A50C88" w:rsidRPr="008E384A" w:rsidRDefault="003D1DA2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Localize</w:t>
      </w:r>
      <w:r w:rsidR="00BA077C" w:rsidRPr="008E384A">
        <w:rPr>
          <w:color w:val="auto"/>
          <w:highlight w:val="yellow"/>
          <w:shd w:val="pct15" w:color="auto" w:fill="FFFFFF"/>
          <w:lang w:eastAsia="zh-CN"/>
        </w:rPr>
        <w:t xml:space="preserve"> the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irradiation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to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 xml:space="preserve"> a s</w:t>
      </w:r>
      <w:r w:rsidR="006C7E6C" w:rsidRPr="008E384A">
        <w:rPr>
          <w:color w:val="auto"/>
          <w:highlight w:val="yellow"/>
          <w:shd w:val="pct15" w:color="auto" w:fill="FFFFFF"/>
          <w:lang w:eastAsia="zh-CN"/>
        </w:rPr>
        <w:t>quare-shaped field of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>3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>x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3 </w:t>
      </w:r>
      <w:r w:rsidR="001632C6" w:rsidRPr="008E384A">
        <w:rPr>
          <w:color w:val="auto"/>
          <w:highlight w:val="yellow"/>
          <w:shd w:val="pct15" w:color="auto" w:fill="FFFFFF"/>
          <w:lang w:eastAsia="zh-CN"/>
        </w:rPr>
        <w:t>c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>m</w:t>
      </w:r>
      <w:r w:rsidR="00BA077C" w:rsidRPr="008E384A">
        <w:rPr>
          <w:color w:val="auto"/>
          <w:highlight w:val="yellow"/>
          <w:shd w:val="pct15" w:color="auto" w:fill="FFFFFF"/>
          <w:lang w:eastAsia="zh-CN"/>
        </w:rPr>
        <w:t>,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encompassing </w:t>
      </w:r>
      <w:r w:rsidR="009716E1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1632C6" w:rsidRPr="008E384A">
        <w:rPr>
          <w:color w:val="auto"/>
          <w:highlight w:val="yellow"/>
          <w:shd w:val="pct15" w:color="auto" w:fill="FFFFFF"/>
          <w:lang w:eastAsia="zh-CN"/>
        </w:rPr>
        <w:t>central</w:t>
      </w:r>
      <w:r w:rsidR="009716E1" w:rsidRPr="008E384A">
        <w:rPr>
          <w:color w:val="auto"/>
          <w:highlight w:val="yellow"/>
          <w:shd w:val="pct15" w:color="auto" w:fill="FFFFFF"/>
          <w:lang w:eastAsia="zh-CN"/>
        </w:rPr>
        <w:t xml:space="preserve"> abdominal</w:t>
      </w:r>
      <w:r w:rsidR="00DA629B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9716E1" w:rsidRPr="008E384A">
        <w:rPr>
          <w:color w:val="auto"/>
          <w:highlight w:val="yellow"/>
          <w:shd w:val="pct15" w:color="auto" w:fill="FFFFFF"/>
          <w:lang w:eastAsia="zh-CN"/>
        </w:rPr>
        <w:t>region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 xml:space="preserve"> by using a beam</w:t>
      </w:r>
      <w:r w:rsidR="00A53706">
        <w:rPr>
          <w:color w:val="auto"/>
          <w:highlight w:val="yellow"/>
          <w:shd w:val="pct15" w:color="auto" w:fill="FFFFFF"/>
          <w:lang w:eastAsia="zh-CN"/>
        </w:rPr>
        <w:t>-</w:t>
      </w:r>
      <w:r w:rsidR="00150653" w:rsidRPr="008E384A">
        <w:rPr>
          <w:color w:val="auto"/>
          <w:highlight w:val="yellow"/>
          <w:shd w:val="pct15" w:color="auto" w:fill="FFFFFF"/>
          <w:lang w:eastAsia="zh-CN"/>
        </w:rPr>
        <w:t>limiting device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 xml:space="preserve"> or a lead shield</w:t>
      </w:r>
      <w:r w:rsidR="009716E1" w:rsidRPr="008E384A">
        <w:rPr>
          <w:color w:val="auto"/>
          <w:highlight w:val="yellow"/>
          <w:shd w:val="pct15" w:color="auto" w:fill="FFFFFF"/>
          <w:lang w:eastAsia="zh-CN"/>
        </w:rPr>
        <w:t>.</w:t>
      </w:r>
      <w:bookmarkEnd w:id="0"/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Leave the viscera</w:t>
      </w:r>
      <w:r w:rsidR="00207037" w:rsidRPr="008E384A">
        <w:rPr>
          <w:color w:val="auto"/>
          <w:highlight w:val="yellow"/>
          <w:shd w:val="pct15" w:color="auto" w:fill="FFFFFF"/>
          <w:lang w:eastAsia="zh-CN"/>
        </w:rPr>
        <w:t>,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especially </w:t>
      </w:r>
      <w:r w:rsidR="00207037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Pr="008E384A">
        <w:rPr>
          <w:color w:val="auto"/>
          <w:highlight w:val="yellow"/>
          <w:lang w:eastAsia="zh-CN"/>
        </w:rPr>
        <w:t>small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bowel and</w:t>
      </w:r>
      <w:r w:rsidR="00207037" w:rsidRPr="008E384A">
        <w:rPr>
          <w:color w:val="auto"/>
          <w:highlight w:val="yellow"/>
          <w:shd w:val="pct15" w:color="auto" w:fill="FFFFFF"/>
          <w:lang w:eastAsia="zh-CN"/>
        </w:rPr>
        <w:t xml:space="preserve"> the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colon</w:t>
      </w:r>
      <w:r w:rsidR="00207037" w:rsidRPr="008E384A">
        <w:rPr>
          <w:color w:val="auto"/>
          <w:highlight w:val="yellow"/>
          <w:shd w:val="pct15" w:color="auto" w:fill="FFFFFF"/>
          <w:lang w:eastAsia="zh-CN"/>
        </w:rPr>
        <w:t>,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4D6D6E" w:rsidRPr="008E384A">
        <w:rPr>
          <w:color w:val="auto"/>
          <w:highlight w:val="yellow"/>
          <w:shd w:val="pct15" w:color="auto" w:fill="FFFFFF"/>
          <w:lang w:eastAsia="zh-CN"/>
        </w:rPr>
        <w:t xml:space="preserve">off </w:t>
      </w:r>
      <w:r w:rsidR="00594CC1">
        <w:rPr>
          <w:color w:val="auto"/>
          <w:highlight w:val="yellow"/>
          <w:shd w:val="pct15" w:color="auto" w:fill="FFFFFF"/>
          <w:lang w:eastAsia="zh-CN"/>
        </w:rPr>
        <w:t xml:space="preserve">of </w:t>
      </w:r>
      <w:r w:rsidR="004D6D6E" w:rsidRPr="008E384A">
        <w:rPr>
          <w:color w:val="auto"/>
          <w:highlight w:val="yellow"/>
          <w:shd w:val="pct15" w:color="auto" w:fill="FFFFFF"/>
          <w:lang w:eastAsia="zh-CN"/>
        </w:rPr>
        <w:t>the irradiation field</w:t>
      </w:r>
      <w:r w:rsidR="00A53706">
        <w:rPr>
          <w:color w:val="auto"/>
          <w:highlight w:val="yellow"/>
          <w:shd w:val="pct15" w:color="auto" w:fill="FFFFFF"/>
          <w:lang w:eastAsia="zh-CN"/>
        </w:rPr>
        <w:t>,</w:t>
      </w:r>
      <w:r w:rsidR="004D6D6E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to avoid the devastating gastrointestinal adverse effect. </w:t>
      </w:r>
    </w:p>
    <w:p w14:paraId="5586308D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6F1B7B18" w14:textId="4B0874C9" w:rsidR="00A53F4D" w:rsidRPr="008E384A" w:rsidRDefault="00A53F4D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Open the chamber door </w:t>
      </w:r>
      <w:r w:rsidR="006D587E" w:rsidRPr="008E384A">
        <w:rPr>
          <w:color w:val="auto"/>
          <w:highlight w:val="yellow"/>
          <w:shd w:val="pct15" w:color="auto" w:fill="FFFFFF"/>
          <w:lang w:eastAsia="zh-CN"/>
        </w:rPr>
        <w:t>and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take the rat out after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Pr="008E384A">
        <w:rPr>
          <w:color w:val="auto"/>
          <w:highlight w:val="yellow"/>
          <w:shd w:val="pct15" w:color="auto" w:fill="FFFFFF"/>
          <w:lang w:eastAsia="zh-CN"/>
        </w:rPr>
        <w:t>completion of irradiation.</w:t>
      </w:r>
    </w:p>
    <w:p w14:paraId="2FFB4D4D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6B4920C5" w14:textId="08FA6D98" w:rsidR="008916C5" w:rsidRPr="008E384A" w:rsidRDefault="004B5453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Push the small bowel and colon back </w:t>
      </w:r>
      <w:r w:rsidR="00A53706">
        <w:rPr>
          <w:color w:val="auto"/>
          <w:highlight w:val="yellow"/>
          <w:shd w:val="pct15" w:color="auto" w:fill="FFFFFF"/>
          <w:lang w:eastAsia="zh-CN"/>
        </w:rPr>
        <w:t>in</w:t>
      </w:r>
      <w:r w:rsidRPr="008E384A">
        <w:rPr>
          <w:color w:val="auto"/>
          <w:highlight w:val="yellow"/>
          <w:shd w:val="pct15" w:color="auto" w:fill="FFFFFF"/>
          <w:lang w:eastAsia="zh-CN"/>
        </w:rPr>
        <w:t>to the abdominal cavity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>.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>C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lose the abdominal incision </w:t>
      </w:r>
      <w:r w:rsidR="00A53706">
        <w:rPr>
          <w:color w:val="auto"/>
          <w:highlight w:val="yellow"/>
          <w:shd w:val="pct15" w:color="auto" w:fill="FFFFFF"/>
          <w:lang w:eastAsia="zh-CN"/>
        </w:rPr>
        <w:t>with a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 xml:space="preserve"> 3-0 </w:t>
      </w:r>
      <w:r w:rsidR="0090396F" w:rsidRPr="008E384A">
        <w:rPr>
          <w:rStyle w:val="Strong"/>
          <w:b w:val="0"/>
          <w:color w:val="auto"/>
          <w:szCs w:val="20"/>
          <w:highlight w:val="yellow"/>
          <w:shd w:val="pct15" w:color="auto" w:fill="FFFFFF"/>
        </w:rPr>
        <w:t>polyglactin</w:t>
      </w:r>
      <w:r w:rsidR="0090396F" w:rsidRPr="008E384A">
        <w:rPr>
          <w:rStyle w:val="Strong"/>
          <w:color w:val="auto"/>
          <w:szCs w:val="20"/>
          <w:highlight w:val="yellow"/>
          <w:shd w:val="pct15" w:color="auto" w:fill="FFFFFF"/>
        </w:rPr>
        <w:t xml:space="preserve"> 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 xml:space="preserve">suture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for the rats of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Pr="008E384A">
        <w:rPr>
          <w:color w:val="auto"/>
          <w:highlight w:val="yellow"/>
          <w:shd w:val="pct15" w:color="auto" w:fill="FFFFFF"/>
          <w:lang w:eastAsia="zh-CN"/>
        </w:rPr>
        <w:t>RT-only model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>,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which are not subjected to aortic transplantation.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 xml:space="preserve"> Keep the rats in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 xml:space="preserve">warming blanket until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they </w:t>
      </w:r>
      <w:r w:rsidR="00A2374D">
        <w:rPr>
          <w:color w:val="auto"/>
          <w:highlight w:val="yellow"/>
          <w:shd w:val="pct15" w:color="auto" w:fill="FFFFFF"/>
          <w:lang w:eastAsia="zh-CN"/>
        </w:rPr>
        <w:t>have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>recover</w:t>
      </w:r>
      <w:r w:rsidR="00A53706">
        <w:rPr>
          <w:color w:val="auto"/>
          <w:highlight w:val="yellow"/>
          <w:shd w:val="pct15" w:color="auto" w:fill="FFFFFF"/>
          <w:lang w:eastAsia="zh-CN"/>
        </w:rPr>
        <w:t>ed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 xml:space="preserve"> from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>anesthesia.</w:t>
      </w:r>
    </w:p>
    <w:p w14:paraId="18807021" w14:textId="77777777" w:rsidR="008278E7" w:rsidRPr="008E384A" w:rsidRDefault="008278E7" w:rsidP="000925A3">
      <w:pPr>
        <w:widowControl/>
        <w:rPr>
          <w:color w:val="auto"/>
          <w:highlight w:val="yellow"/>
          <w:lang w:eastAsia="zh-CN"/>
        </w:rPr>
      </w:pPr>
    </w:p>
    <w:p w14:paraId="3C547F4C" w14:textId="169E0E4D" w:rsidR="00B835D0" w:rsidRPr="008E384A" w:rsidRDefault="00B835D0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highlight w:val="yellow"/>
          <w:lang w:eastAsia="zh-CN"/>
        </w:rPr>
      </w:pPr>
      <w:r w:rsidRPr="008E384A">
        <w:rPr>
          <w:b/>
          <w:color w:val="auto"/>
          <w:highlight w:val="yellow"/>
          <w:lang w:eastAsia="zh-CN"/>
        </w:rPr>
        <w:t xml:space="preserve">Aorta </w:t>
      </w:r>
      <w:r w:rsidR="00207037" w:rsidRPr="008E384A">
        <w:rPr>
          <w:b/>
          <w:color w:val="auto"/>
          <w:highlight w:val="yellow"/>
          <w:lang w:eastAsia="zh-CN"/>
        </w:rPr>
        <w:t>T</w:t>
      </w:r>
      <w:r w:rsidRPr="008E384A">
        <w:rPr>
          <w:b/>
          <w:color w:val="auto"/>
          <w:highlight w:val="yellow"/>
          <w:lang w:eastAsia="zh-CN"/>
        </w:rPr>
        <w:t>ransplantation</w:t>
      </w:r>
    </w:p>
    <w:p w14:paraId="19FAFDD5" w14:textId="77777777" w:rsidR="006B1C70" w:rsidRPr="008E384A" w:rsidRDefault="006B1C70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27323C0D" w14:textId="1F0FD1DB" w:rsidR="00D67CB6" w:rsidRPr="008E384A" w:rsidRDefault="00D5782A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lang w:eastAsia="zh-CN"/>
        </w:rPr>
        <w:t>Sterilize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all surgical instruments before use. </w:t>
      </w:r>
    </w:p>
    <w:p w14:paraId="079B5A0F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563F6678" w14:textId="1C3E77A1" w:rsidR="00D67CB6" w:rsidRPr="008E384A" w:rsidRDefault="004D6D6E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K</w:t>
      </w:r>
      <w:r w:rsidR="000060C4" w:rsidRPr="008E384A">
        <w:rPr>
          <w:color w:val="auto"/>
          <w:highlight w:val="yellow"/>
          <w:shd w:val="pct15" w:color="auto" w:fill="FFFFFF"/>
          <w:lang w:eastAsia="zh-CN"/>
        </w:rPr>
        <w:t>eep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>the rat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0060C4" w:rsidRPr="008E384A">
        <w:rPr>
          <w:color w:val="auto"/>
          <w:highlight w:val="yellow"/>
          <w:shd w:val="pct15" w:color="auto" w:fill="FFFFFF"/>
          <w:lang w:eastAsia="zh-CN"/>
        </w:rPr>
        <w:t xml:space="preserve">fixed 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on the operating </w:t>
      </w:r>
      <w:r w:rsidR="000060C4" w:rsidRPr="008E384A">
        <w:rPr>
          <w:color w:val="auto"/>
          <w:highlight w:val="yellow"/>
          <w:shd w:val="pct15" w:color="auto" w:fill="FFFFFF"/>
          <w:lang w:eastAsia="zh-CN"/>
        </w:rPr>
        <w:t>table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 after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completion of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A53F4D" w:rsidRPr="008E384A">
        <w:rPr>
          <w:color w:val="auto"/>
          <w:highlight w:val="yellow"/>
          <w:shd w:val="pct15" w:color="auto" w:fill="FFFFFF"/>
          <w:lang w:eastAsia="zh-CN"/>
        </w:rPr>
        <w:t xml:space="preserve">irradiation. 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 xml:space="preserve">Note that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an </w:t>
      </w:r>
      <w:r w:rsidRPr="008E384A">
        <w:rPr>
          <w:color w:val="auto"/>
          <w:highlight w:val="yellow"/>
          <w:lang w:eastAsia="zh-CN"/>
        </w:rPr>
        <w:t>additional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injection of 10% chloral hydrate solution</w:t>
      </w:r>
      <w:r w:rsidR="006F3D42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>is not necessary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 xml:space="preserve"> since the rat is still under anesthesia.</w:t>
      </w:r>
    </w:p>
    <w:p w14:paraId="437265A1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15E7A8A5" w14:textId="3441C3EB" w:rsidR="006B1C70" w:rsidRPr="008E384A" w:rsidRDefault="00EA6429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Push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48495B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small bowel and </w:t>
      </w:r>
      <w:r w:rsidR="0048495B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colon aside to expose abdominal aorta by using </w:t>
      </w:r>
      <w:r w:rsidR="009541B6" w:rsidRPr="008E384A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Colibri retractor. </w:t>
      </w:r>
      <w:r w:rsidR="0048495B" w:rsidRPr="008E384A">
        <w:rPr>
          <w:color w:val="auto"/>
          <w:highlight w:val="yellow"/>
          <w:lang w:eastAsia="zh-CN"/>
        </w:rPr>
        <w:t>Perform most of the</w:t>
      </w:r>
      <w:r w:rsidR="00D54B40" w:rsidRPr="008E384A">
        <w:rPr>
          <w:color w:val="auto"/>
          <w:highlight w:val="yellow"/>
          <w:shd w:val="pct15" w:color="auto" w:fill="FFFFFF"/>
          <w:lang w:eastAsia="zh-CN"/>
        </w:rPr>
        <w:t xml:space="preserve"> following surgical procedures under a stereomicroscope.</w:t>
      </w:r>
    </w:p>
    <w:p w14:paraId="4E7757B4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733D74D1" w14:textId="0A4B1B0B" w:rsidR="006B1C70" w:rsidRPr="008E384A" w:rsidRDefault="00EA6429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lang w:eastAsia="zh-CN"/>
        </w:rPr>
        <w:t>Carefully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dissect</w:t>
      </w:r>
      <w:r w:rsidR="009541B6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48495B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9541B6" w:rsidRPr="008E384A">
        <w:rPr>
          <w:color w:val="auto"/>
          <w:highlight w:val="yellow"/>
          <w:shd w:val="pct15" w:color="auto" w:fill="FFFFFF"/>
          <w:lang w:eastAsia="zh-CN"/>
        </w:rPr>
        <w:t>infrarenal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aorta </w:t>
      </w:r>
      <w:r w:rsidR="0075200E" w:rsidRPr="008E384A">
        <w:rPr>
          <w:color w:val="auto"/>
          <w:highlight w:val="yellow"/>
          <w:shd w:val="pct15" w:color="auto" w:fill="FFFFFF"/>
          <w:lang w:eastAsia="zh-CN"/>
        </w:rPr>
        <w:t xml:space="preserve">away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from </w:t>
      </w:r>
      <w:r w:rsidR="0075200E" w:rsidRPr="008E384A">
        <w:rPr>
          <w:color w:val="auto"/>
          <w:highlight w:val="yellow"/>
          <w:shd w:val="pct15" w:color="auto" w:fill="FFFFFF"/>
          <w:lang w:eastAsia="zh-CN"/>
        </w:rPr>
        <w:t>adjacent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tissue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 xml:space="preserve"> by using </w:t>
      </w:r>
      <w:r w:rsidR="00A53706">
        <w:rPr>
          <w:color w:val="auto"/>
          <w:highlight w:val="yellow"/>
          <w:shd w:val="pct15" w:color="auto" w:fill="FFFFFF"/>
          <w:lang w:eastAsia="zh-CN"/>
        </w:rPr>
        <w:t>two</w:t>
      </w:r>
      <w:r w:rsidR="002D132F" w:rsidRPr="008E384A">
        <w:rPr>
          <w:color w:val="auto"/>
          <w:highlight w:val="yellow"/>
          <w:shd w:val="pct15" w:color="auto" w:fill="FFFFFF"/>
          <w:lang w:eastAsia="zh-CN"/>
        </w:rPr>
        <w:t xml:space="preserve"> microtweezers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. </w:t>
      </w:r>
      <w:r w:rsidRPr="008E384A">
        <w:rPr>
          <w:color w:val="auto"/>
          <w:highlight w:val="yellow"/>
          <w:shd w:val="pct15" w:color="auto" w:fill="FFFFFF"/>
          <w:lang w:eastAsia="zh-CN"/>
        </w:rPr>
        <w:t>Ligate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lumbar arteries branching from</w:t>
      </w:r>
      <w:r w:rsidR="0075200E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A53706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aorta with 9-0 nylon suture</w:t>
      </w:r>
      <w:r w:rsidR="00A53706">
        <w:rPr>
          <w:color w:val="auto"/>
          <w:highlight w:val="yellow"/>
          <w:shd w:val="pct15" w:color="auto" w:fill="FFFFFF"/>
          <w:lang w:eastAsia="zh-CN"/>
        </w:rPr>
        <w:t>s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. </w:t>
      </w:r>
    </w:p>
    <w:p w14:paraId="00F49744" w14:textId="77777777" w:rsidR="00207037" w:rsidRPr="008E384A" w:rsidRDefault="00207037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17B75C95" w14:textId="4561530D" w:rsidR="006B1C70" w:rsidRPr="008E384A" w:rsidRDefault="00EA6429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Procure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 xml:space="preserve"> a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1.5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cm</w:t>
      </w:r>
      <w:r w:rsidR="00A53706">
        <w:rPr>
          <w:color w:val="auto"/>
          <w:highlight w:val="yellow"/>
          <w:shd w:val="pct15" w:color="auto" w:fill="FFFFFF"/>
          <w:lang w:eastAsia="zh-CN"/>
        </w:rPr>
        <w:t>-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long </w:t>
      </w:r>
      <w:r w:rsidR="009541B6" w:rsidRPr="008E384A">
        <w:rPr>
          <w:color w:val="auto"/>
          <w:highlight w:val="yellow"/>
          <w:shd w:val="pct15" w:color="auto" w:fill="FFFFFF"/>
          <w:lang w:eastAsia="zh-CN"/>
        </w:rPr>
        <w:t>aortic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graft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037E9A" w:rsidRPr="008E384A">
        <w:rPr>
          <w:color w:val="auto"/>
          <w:highlight w:val="yellow"/>
          <w:shd w:val="pct15" w:color="auto" w:fill="FFFFFF"/>
          <w:lang w:eastAsia="zh-CN"/>
        </w:rPr>
        <w:t xml:space="preserve">by cutting with microscissors 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>when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87E5E">
        <w:rPr>
          <w:color w:val="auto"/>
          <w:highlight w:val="yellow"/>
          <w:shd w:val="pct15" w:color="auto" w:fill="FFFFFF"/>
          <w:lang w:eastAsia="zh-CN"/>
        </w:rPr>
        <w:t>its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blood flow </w:t>
      </w:r>
      <w:r w:rsidRPr="008E384A">
        <w:rPr>
          <w:color w:val="auto"/>
          <w:highlight w:val="yellow"/>
          <w:shd w:val="pct15" w:color="auto" w:fill="FFFFFF"/>
          <w:lang w:eastAsia="zh-CN"/>
        </w:rPr>
        <w:t>is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blocked by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ligation </w:t>
      </w:r>
      <w:r w:rsidR="00C95335" w:rsidRPr="008E384A">
        <w:rPr>
          <w:color w:val="auto"/>
          <w:highlight w:val="yellow"/>
          <w:shd w:val="pct15" w:color="auto" w:fill="FFFFFF"/>
          <w:lang w:eastAsia="zh-CN"/>
        </w:rPr>
        <w:t xml:space="preserve">right below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C95335" w:rsidRPr="008E384A">
        <w:rPr>
          <w:color w:val="auto"/>
          <w:highlight w:val="yellow"/>
          <w:shd w:val="pct15" w:color="auto" w:fill="FFFFFF"/>
          <w:lang w:eastAsia="zh-CN"/>
        </w:rPr>
        <w:t>infrarenal artery and at aortic bifurcation.</w:t>
      </w:r>
      <w:r w:rsidR="0098085F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</w:p>
    <w:p w14:paraId="1D221A45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70676DE8" w14:textId="4E10423B" w:rsidR="006B1C70" w:rsidRPr="008E384A" w:rsidRDefault="00C95335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Perfuse 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he </w:t>
      </w:r>
      <w:r w:rsidRPr="008E384A">
        <w:rPr>
          <w:color w:val="auto"/>
          <w:highlight w:val="yellow"/>
          <w:shd w:val="pct15" w:color="auto" w:fill="FFFFFF"/>
          <w:lang w:eastAsia="zh-CN"/>
        </w:rPr>
        <w:t>aortic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graft with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125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>U</w:t>
      </w:r>
      <w:r w:rsidRPr="008E384A">
        <w:rPr>
          <w:color w:val="auto"/>
          <w:highlight w:val="yellow"/>
          <w:shd w:val="pct15" w:color="auto" w:fill="FFFFFF"/>
          <w:lang w:eastAsia="zh-CN"/>
        </w:rPr>
        <w:t>/</w:t>
      </w:r>
      <w:r w:rsidR="0098085F" w:rsidRPr="008E384A">
        <w:rPr>
          <w:color w:val="auto"/>
          <w:highlight w:val="yellow"/>
          <w:shd w:val="pct15" w:color="auto" w:fill="FFFFFF"/>
          <w:lang w:eastAsia="zh-CN"/>
        </w:rPr>
        <w:t>mL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heparin solution</w:t>
      </w:r>
      <w:r w:rsidR="00B54953" w:rsidRPr="008E384A">
        <w:rPr>
          <w:color w:val="auto"/>
          <w:highlight w:val="yellow"/>
          <w:shd w:val="pct15" w:color="auto" w:fill="FFFFFF"/>
          <w:lang w:eastAsia="zh-CN"/>
        </w:rPr>
        <w:t xml:space="preserve"> by using a </w:t>
      </w:r>
      <w:r w:rsidR="00D17F56" w:rsidRPr="008E384A">
        <w:rPr>
          <w:color w:val="auto"/>
          <w:highlight w:val="yellow"/>
          <w:shd w:val="pct15" w:color="auto" w:fill="FFFFFF"/>
          <w:lang w:eastAsia="zh-CN"/>
        </w:rPr>
        <w:t xml:space="preserve">2 </w:t>
      </w:r>
      <w:r w:rsidR="00A77EB1" w:rsidRPr="008E384A">
        <w:rPr>
          <w:color w:val="auto"/>
          <w:highlight w:val="yellow"/>
          <w:shd w:val="pct15" w:color="auto" w:fill="FFFFFF"/>
          <w:lang w:eastAsia="zh-CN"/>
        </w:rPr>
        <w:t>mL</w:t>
      </w:r>
      <w:r w:rsidR="00D17F56" w:rsidRPr="008E384A">
        <w:rPr>
          <w:color w:val="auto"/>
          <w:highlight w:val="yellow"/>
          <w:shd w:val="pct15" w:color="auto" w:fill="FFFFFF"/>
          <w:lang w:eastAsia="zh-CN"/>
        </w:rPr>
        <w:t xml:space="preserve"> disposable syringe with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B54953" w:rsidRPr="008E384A">
        <w:rPr>
          <w:color w:val="auto"/>
          <w:highlight w:val="yellow"/>
          <w:shd w:val="pct15" w:color="auto" w:fill="FFFFFF"/>
          <w:lang w:eastAsia="zh-CN"/>
        </w:rPr>
        <w:t xml:space="preserve">26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>G</w:t>
      </w:r>
      <w:r w:rsidR="00B54953" w:rsidRPr="008E384A">
        <w:rPr>
          <w:color w:val="auto"/>
          <w:highlight w:val="yellow"/>
          <w:shd w:val="pct15" w:color="auto" w:fill="FFFFFF"/>
          <w:lang w:eastAsia="zh-CN"/>
        </w:rPr>
        <w:t xml:space="preserve"> hypodermic needle</w:t>
      </w:r>
      <w:r w:rsidR="00D17F56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to wash the vessel clear of all blood </w:t>
      </w:r>
      <w:r w:rsidR="006B1C70" w:rsidRPr="008E384A">
        <w:rPr>
          <w:color w:val="auto"/>
          <w:highlight w:val="yellow"/>
          <w:lang w:eastAsia="zh-CN"/>
        </w:rPr>
        <w:t>components</w:t>
      </w:r>
      <w:r w:rsidR="00037E9A" w:rsidRPr="008E384A">
        <w:rPr>
          <w:color w:val="auto"/>
          <w:highlight w:val="yellow"/>
          <w:lang w:eastAsia="zh-CN"/>
        </w:rPr>
        <w:t>. S</w:t>
      </w:r>
      <w:r w:rsidR="006B1C70" w:rsidRPr="008E384A">
        <w:rPr>
          <w:color w:val="auto"/>
          <w:highlight w:val="yellow"/>
          <w:lang w:eastAsia="zh-CN"/>
        </w:rPr>
        <w:t>tore</w:t>
      </w:r>
      <w:r w:rsidRPr="008E384A">
        <w:rPr>
          <w:color w:val="auto"/>
          <w:highlight w:val="yellow"/>
          <w:lang w:eastAsia="zh-CN"/>
        </w:rPr>
        <w:t xml:space="preserve"> </w:t>
      </w:r>
      <w:r w:rsidR="00037E9A" w:rsidRPr="008E384A">
        <w:rPr>
          <w:color w:val="auto"/>
          <w:highlight w:val="yellow"/>
          <w:lang w:eastAsia="zh-CN"/>
        </w:rPr>
        <w:t>the graft</w:t>
      </w:r>
      <w:r w:rsidR="006B1C70" w:rsidRPr="008E384A">
        <w:rPr>
          <w:color w:val="auto"/>
          <w:highlight w:val="yellow"/>
          <w:lang w:eastAsia="zh-CN"/>
        </w:rPr>
        <w:t xml:space="preserve"> at 4</w:t>
      </w:r>
      <w:r w:rsidR="00D21D6A" w:rsidRPr="008E384A">
        <w:rPr>
          <w:color w:val="auto"/>
          <w:highlight w:val="yellow"/>
          <w:lang w:eastAsia="zh-CN"/>
        </w:rPr>
        <w:t xml:space="preserve"> °C </w:t>
      </w:r>
      <w:r w:rsidR="00037E9A" w:rsidRPr="008E384A">
        <w:rPr>
          <w:color w:val="auto"/>
          <w:highlight w:val="yellow"/>
          <w:lang w:eastAsia="zh-CN"/>
        </w:rPr>
        <w:t xml:space="preserve">before use. </w:t>
      </w:r>
    </w:p>
    <w:p w14:paraId="75CC9E32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4AF05CCF" w14:textId="298AE852" w:rsidR="006B1C70" w:rsidRPr="008E384A" w:rsidRDefault="00C95335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shd w:val="pct15" w:color="auto" w:fill="FFFFFF"/>
          <w:lang w:eastAsia="zh-CN"/>
        </w:rPr>
      </w:pPr>
      <w:r w:rsidRPr="008E384A">
        <w:rPr>
          <w:color w:val="auto"/>
          <w:lang w:eastAsia="zh-CN"/>
        </w:rPr>
        <w:t>Euthanize</w:t>
      </w:r>
      <w:r w:rsidR="00D21D6A" w:rsidRPr="008E384A">
        <w:rPr>
          <w:color w:val="auto"/>
          <w:lang w:eastAsia="zh-CN"/>
        </w:rPr>
        <w:t xml:space="preserve"> the donor rat by cervical dislocation.</w:t>
      </w:r>
      <w:r w:rsidR="000925A3" w:rsidRPr="000925A3">
        <w:rPr>
          <w:b/>
          <w:color w:val="auto"/>
          <w:lang w:eastAsia="zh-CN"/>
        </w:rPr>
        <w:t xml:space="preserve"> </w:t>
      </w:r>
    </w:p>
    <w:p w14:paraId="50FFCA6A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shd w:val="pct15" w:color="auto" w:fill="FFFFFF"/>
          <w:lang w:eastAsia="zh-CN"/>
        </w:rPr>
      </w:pPr>
    </w:p>
    <w:p w14:paraId="6CA285F5" w14:textId="188277E1" w:rsidR="006B1C70" w:rsidRPr="008E384A" w:rsidRDefault="00C95335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lang w:eastAsia="zh-CN"/>
        </w:rPr>
      </w:pPr>
      <w:r w:rsidRPr="008E384A">
        <w:rPr>
          <w:color w:val="auto"/>
          <w:highlight w:val="yellow"/>
          <w:lang w:eastAsia="zh-CN"/>
        </w:rPr>
        <w:t>Take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a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healthy rat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as the recipient. </w:t>
      </w:r>
      <w:r w:rsidR="00B54953" w:rsidRPr="001450F9">
        <w:rPr>
          <w:color w:val="auto"/>
          <w:shd w:val="pct15" w:color="auto" w:fill="FFFFFF"/>
          <w:lang w:eastAsia="zh-CN"/>
        </w:rPr>
        <w:t xml:space="preserve">Follow step 2.1 to administer anesthesia, </w:t>
      </w:r>
      <w:r w:rsidR="00B54953" w:rsidRPr="008E384A">
        <w:rPr>
          <w:color w:val="auto"/>
          <w:highlight w:val="yellow"/>
          <w:shd w:val="pct15" w:color="auto" w:fill="FFFFFF"/>
          <w:lang w:eastAsia="zh-CN"/>
        </w:rPr>
        <w:t xml:space="preserve">step </w:t>
      </w:r>
      <w:r w:rsidR="00D17F56" w:rsidRPr="008E384A">
        <w:rPr>
          <w:color w:val="auto"/>
          <w:highlight w:val="yellow"/>
          <w:lang w:eastAsia="zh-CN"/>
        </w:rPr>
        <w:t>2</w:t>
      </w:r>
      <w:r w:rsidR="00B54953" w:rsidRPr="008E384A">
        <w:rPr>
          <w:color w:val="auto"/>
          <w:highlight w:val="yellow"/>
          <w:lang w:eastAsia="zh-CN"/>
        </w:rPr>
        <w:t xml:space="preserve">.2 for </w:t>
      </w:r>
      <w:r w:rsidR="008916C5" w:rsidRPr="008E384A">
        <w:rPr>
          <w:color w:val="auto"/>
          <w:highlight w:val="yellow"/>
          <w:lang w:eastAsia="zh-CN"/>
        </w:rPr>
        <w:t xml:space="preserve">skin prepping, </w:t>
      </w:r>
      <w:r w:rsidR="00187E5E">
        <w:rPr>
          <w:color w:val="auto"/>
          <w:highlight w:val="yellow"/>
          <w:lang w:eastAsia="zh-CN"/>
        </w:rPr>
        <w:t xml:space="preserve">and </w:t>
      </w:r>
      <w:r w:rsidR="00D17F56" w:rsidRPr="008E384A">
        <w:rPr>
          <w:color w:val="auto"/>
          <w:highlight w:val="yellow"/>
          <w:lang w:eastAsia="zh-CN"/>
        </w:rPr>
        <w:t>step</w:t>
      </w:r>
      <w:r w:rsidR="00187E5E">
        <w:rPr>
          <w:color w:val="auto"/>
          <w:highlight w:val="yellow"/>
          <w:lang w:eastAsia="zh-CN"/>
        </w:rPr>
        <w:t>s</w:t>
      </w:r>
      <w:r w:rsidR="00D17F56" w:rsidRPr="008E384A">
        <w:rPr>
          <w:color w:val="auto"/>
          <w:highlight w:val="yellow"/>
          <w:lang w:eastAsia="zh-CN"/>
        </w:rPr>
        <w:t xml:space="preserve"> 3.3 and 3.4 to expose and separate </w:t>
      </w:r>
      <w:r w:rsidR="00187E5E">
        <w:rPr>
          <w:color w:val="auto"/>
          <w:highlight w:val="yellow"/>
          <w:lang w:eastAsia="zh-CN"/>
        </w:rPr>
        <w:t xml:space="preserve">the </w:t>
      </w:r>
      <w:r w:rsidR="008916C5" w:rsidRPr="008E384A">
        <w:rPr>
          <w:color w:val="auto"/>
          <w:highlight w:val="yellow"/>
          <w:lang w:eastAsia="zh-CN"/>
        </w:rPr>
        <w:t>abdominal aorta.</w:t>
      </w:r>
    </w:p>
    <w:p w14:paraId="71E61B4B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5BAD00F8" w14:textId="41BBEF84" w:rsidR="00D67CB6" w:rsidRPr="008E384A" w:rsidRDefault="00604CC3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lang w:eastAsia="zh-CN"/>
        </w:rPr>
        <w:t>Temporarily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block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>b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lood flow 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of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aorta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by 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>inserting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87E5E">
        <w:rPr>
          <w:color w:val="auto"/>
          <w:highlight w:val="yellow"/>
          <w:shd w:val="pct15" w:color="auto" w:fill="FFFFFF"/>
          <w:lang w:eastAsia="zh-CN"/>
        </w:rPr>
        <w:t>two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microclamps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: one right below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renal </w:t>
      </w:r>
      <w:r w:rsidR="003D1DA2" w:rsidRPr="008E384A">
        <w:rPr>
          <w:color w:val="auto"/>
          <w:highlight w:val="yellow"/>
          <w:shd w:val="pct15" w:color="auto" w:fill="FFFFFF"/>
          <w:lang w:eastAsia="zh-CN"/>
        </w:rPr>
        <w:t>branch</w:t>
      </w:r>
      <w:r w:rsidR="00DA79A1" w:rsidRPr="008E384A">
        <w:rPr>
          <w:color w:val="auto"/>
          <w:highlight w:val="yellow"/>
          <w:shd w:val="pct15" w:color="auto" w:fill="FFFFFF"/>
          <w:lang w:eastAsia="zh-CN"/>
        </w:rPr>
        <w:t xml:space="preserve"> and </w:t>
      </w:r>
      <w:r w:rsidR="0075200E" w:rsidRPr="008E384A">
        <w:rPr>
          <w:color w:val="auto"/>
          <w:highlight w:val="yellow"/>
          <w:shd w:val="pct15" w:color="auto" w:fill="FFFFFF"/>
          <w:lang w:eastAsia="zh-CN"/>
        </w:rPr>
        <w:t xml:space="preserve">the other </w:t>
      </w:r>
      <w:r w:rsidR="00AB7FE5" w:rsidRPr="008E384A">
        <w:rPr>
          <w:color w:val="auto"/>
          <w:highlight w:val="yellow"/>
          <w:shd w:val="pct15" w:color="auto" w:fill="FFFFFF"/>
          <w:lang w:eastAsia="zh-CN"/>
        </w:rPr>
        <w:t xml:space="preserve">at aortic bifurcation. </w:t>
      </w:r>
    </w:p>
    <w:p w14:paraId="27B5B27D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20949618" w14:textId="61E073F7" w:rsidR="00D67CB6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lastRenderedPageBreak/>
        <w:t>Transect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abdominal aorta </w:t>
      </w:r>
      <w:r w:rsidR="00187E5E">
        <w:rPr>
          <w:color w:val="auto"/>
          <w:highlight w:val="yellow"/>
          <w:shd w:val="pct15" w:color="auto" w:fill="FFFFFF"/>
          <w:lang w:eastAsia="zh-CN"/>
        </w:rPr>
        <w:t>with</w:t>
      </w:r>
      <w:r w:rsidR="00D17F56" w:rsidRPr="008E384A">
        <w:rPr>
          <w:color w:val="auto"/>
          <w:highlight w:val="yellow"/>
          <w:shd w:val="pct15" w:color="auto" w:fill="FFFFFF"/>
          <w:lang w:eastAsia="zh-CN"/>
        </w:rPr>
        <w:t xml:space="preserve"> microscissors 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>at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the mid</w:t>
      </w:r>
      <w:r w:rsidR="008916C5" w:rsidRPr="008E384A">
        <w:rPr>
          <w:color w:val="auto"/>
          <w:highlight w:val="yellow"/>
          <w:shd w:val="pct15" w:color="auto" w:fill="FFFFFF"/>
          <w:lang w:eastAsia="zh-CN"/>
        </w:rPr>
        <w:t>point of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renal arteries and aortic </w:t>
      </w:r>
      <w:r w:rsidR="006B1C70" w:rsidRPr="008E384A">
        <w:rPr>
          <w:color w:val="auto"/>
          <w:highlight w:val="yellow"/>
          <w:lang w:eastAsia="zh-CN"/>
        </w:rPr>
        <w:t>bifurcation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. </w:t>
      </w:r>
      <w:r w:rsidRPr="008E384A">
        <w:rPr>
          <w:color w:val="auto"/>
          <w:highlight w:val="yellow"/>
          <w:shd w:val="pct15" w:color="auto" w:fill="FFFFFF"/>
          <w:lang w:eastAsia="zh-CN"/>
        </w:rPr>
        <w:t>Rinse t</w:t>
      </w:r>
      <w:r w:rsidR="00F8482A" w:rsidRPr="008E384A">
        <w:rPr>
          <w:color w:val="auto"/>
          <w:highlight w:val="yellow"/>
          <w:shd w:val="pct15" w:color="auto" w:fill="FFFFFF"/>
          <w:lang w:eastAsia="zh-CN"/>
        </w:rPr>
        <w:t xml:space="preserve">he </w:t>
      </w:r>
      <w:r w:rsidR="009E0C89" w:rsidRPr="008E384A">
        <w:rPr>
          <w:color w:val="auto"/>
          <w:highlight w:val="yellow"/>
          <w:shd w:val="pct15" w:color="auto" w:fill="FFFFFF"/>
          <w:lang w:eastAsia="zh-CN"/>
        </w:rPr>
        <w:t xml:space="preserve">cut </w:t>
      </w:r>
      <w:r w:rsidR="00F8482A" w:rsidRPr="008E384A">
        <w:rPr>
          <w:color w:val="auto"/>
          <w:highlight w:val="yellow"/>
          <w:shd w:val="pct15" w:color="auto" w:fill="FFFFFF"/>
          <w:lang w:eastAsia="zh-CN"/>
        </w:rPr>
        <w:t>ends</w:t>
      </w:r>
      <w:r w:rsidR="00D17F56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9E0C89" w:rsidRPr="008E384A">
        <w:rPr>
          <w:color w:val="auto"/>
          <w:highlight w:val="yellow"/>
          <w:shd w:val="pct15" w:color="auto" w:fill="FFFFFF"/>
          <w:lang w:eastAsia="zh-CN"/>
        </w:rPr>
        <w:t>with</w:t>
      </w:r>
      <w:r w:rsidR="00F8482A" w:rsidRPr="008E384A">
        <w:rPr>
          <w:color w:val="auto"/>
          <w:highlight w:val="yellow"/>
          <w:shd w:val="pct15" w:color="auto" w:fill="FFFFFF"/>
          <w:lang w:eastAsia="zh-CN"/>
        </w:rPr>
        <w:t xml:space="preserve"> heparin solution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 xml:space="preserve"> by using a 2 </w:t>
      </w:r>
      <w:r w:rsidR="00A77EB1" w:rsidRPr="008E384A">
        <w:rPr>
          <w:color w:val="auto"/>
          <w:highlight w:val="yellow"/>
          <w:shd w:val="pct15" w:color="auto" w:fill="FFFFFF"/>
          <w:lang w:eastAsia="zh-CN"/>
        </w:rPr>
        <w:t>mL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 xml:space="preserve"> disposable syringe with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>26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 G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 xml:space="preserve"> hypodermic needle</w:t>
      </w:r>
      <w:r w:rsidR="009E0C89" w:rsidRPr="008E384A">
        <w:rPr>
          <w:color w:val="auto"/>
          <w:highlight w:val="yellow"/>
          <w:shd w:val="pct15" w:color="auto" w:fill="FFFFFF"/>
          <w:lang w:eastAsia="zh-CN"/>
        </w:rPr>
        <w:t>.</w:t>
      </w:r>
    </w:p>
    <w:p w14:paraId="01EF7225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4DED5DAE" w14:textId="4E9555C4" w:rsidR="006B1C70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Anastomose 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he graft aorta to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recipient aorta </w:t>
      </w:r>
      <w:r w:rsidR="009E0C89" w:rsidRPr="008E384A">
        <w:rPr>
          <w:color w:val="auto"/>
          <w:highlight w:val="yellow"/>
          <w:shd w:val="pct15" w:color="auto" w:fill="FFFFFF"/>
          <w:lang w:eastAsia="zh-CN"/>
        </w:rPr>
        <w:t xml:space="preserve">in </w:t>
      </w:r>
      <w:r w:rsidR="004C34F9" w:rsidRPr="008E384A">
        <w:rPr>
          <w:color w:val="auto"/>
          <w:highlight w:val="yellow"/>
          <w:shd w:val="pct15" w:color="auto" w:fill="FFFFFF"/>
          <w:lang w:eastAsia="zh-CN"/>
        </w:rPr>
        <w:t>an</w:t>
      </w:r>
      <w:r w:rsidR="009E0C89" w:rsidRPr="008E384A">
        <w:rPr>
          <w:color w:val="auto"/>
          <w:highlight w:val="yellow"/>
          <w:shd w:val="pct15" w:color="auto" w:fill="FFFFFF"/>
          <w:lang w:eastAsia="zh-CN"/>
        </w:rPr>
        <w:t xml:space="preserve"> end-to-end manner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by</w:t>
      </w:r>
      <w:r w:rsidR="004C34F9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running stitches with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9-0 nylon suture. 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>Use a microneedle holder and microtweezers to perform the anastomosis.</w:t>
      </w:r>
    </w:p>
    <w:p w14:paraId="4642E81F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408A5278" w14:textId="3B676F16" w:rsidR="00D67CB6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lang w:eastAsia="zh-CN"/>
        </w:rPr>
        <w:t>Remove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he 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>micro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clamps to restore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blood flow. </w:t>
      </w:r>
    </w:p>
    <w:p w14:paraId="16D6C95E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5BF69ED5" w14:textId="7ACDC2D6" w:rsidR="00D67CB6" w:rsidRPr="008E384A" w:rsidRDefault="00D21D6A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Use one of the following </w:t>
      </w:r>
      <w:r w:rsidR="00187E5E">
        <w:rPr>
          <w:color w:val="auto"/>
          <w:highlight w:val="yellow"/>
          <w:shd w:val="pct15" w:color="auto" w:fill="FFFFFF"/>
          <w:lang w:eastAsia="zh-CN"/>
        </w:rPr>
        <w:t>two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>hemostat methods i</w:t>
      </w:r>
      <w:r w:rsidR="004C34F9" w:rsidRPr="008E384A">
        <w:rPr>
          <w:color w:val="auto"/>
          <w:highlight w:val="yellow"/>
          <w:shd w:val="pct15" w:color="auto" w:fill="FFFFFF"/>
          <w:lang w:eastAsia="zh-CN"/>
        </w:rPr>
        <w:t>f a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nastomotic </w:t>
      </w:r>
      <w:r w:rsidR="004C34F9" w:rsidRPr="008E384A">
        <w:rPr>
          <w:color w:val="auto"/>
          <w:highlight w:val="yellow"/>
          <w:shd w:val="pct15" w:color="auto" w:fill="FFFFFF"/>
          <w:lang w:eastAsia="zh-CN"/>
        </w:rPr>
        <w:t>bleeding occur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>s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. </w:t>
      </w:r>
    </w:p>
    <w:p w14:paraId="4410CF0E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2E80B513" w14:textId="5BD9B15C" w:rsidR="00D67CB6" w:rsidRPr="008E384A" w:rsidRDefault="00D67CB6" w:rsidP="000925A3">
      <w:pPr>
        <w:pStyle w:val="ListParagraph"/>
        <w:widowControl/>
        <w:numPr>
          <w:ilvl w:val="2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S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 xml:space="preserve">imply press the anastomosis with a dry cotton swab for 30 </w:t>
      </w:r>
      <w:r w:rsidR="0098085F" w:rsidRPr="008E384A">
        <w:rPr>
          <w:color w:val="auto"/>
          <w:highlight w:val="yellow"/>
          <w:shd w:val="pct15" w:color="auto" w:fill="FFFFFF"/>
          <w:lang w:eastAsia="zh-CN"/>
        </w:rPr>
        <w:t>s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 xml:space="preserve">if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C9226F" w:rsidRPr="008E384A">
        <w:rPr>
          <w:color w:val="auto"/>
          <w:highlight w:val="yellow"/>
          <w:shd w:val="pct15" w:color="auto" w:fill="FFFFFF"/>
          <w:lang w:eastAsia="zh-CN"/>
        </w:rPr>
        <w:t>bleeding is not serious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>.</w:t>
      </w:r>
    </w:p>
    <w:p w14:paraId="744BE26E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24FA52FA" w14:textId="42B89277" w:rsidR="00D67CB6" w:rsidRPr="008E384A" w:rsidRDefault="00D67CB6" w:rsidP="000925A3">
      <w:pPr>
        <w:pStyle w:val="ListParagraph"/>
        <w:widowControl/>
        <w:numPr>
          <w:ilvl w:val="2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Apply tissue adhesive to stop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bleeding if </w:t>
      </w:r>
      <w:r w:rsidR="00187E5E">
        <w:rPr>
          <w:color w:val="auto"/>
          <w:highlight w:val="yellow"/>
          <w:shd w:val="pct15" w:color="auto" w:fill="FFFFFF"/>
          <w:lang w:eastAsia="zh-CN"/>
        </w:rPr>
        <w:t>it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is not easy to control.</w:t>
      </w:r>
    </w:p>
    <w:p w14:paraId="0D21FD42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46924BC2" w14:textId="3DD7A97C" w:rsidR="00D67CB6" w:rsidRPr="008E384A" w:rsidRDefault="00D67CB6" w:rsidP="000925A3">
      <w:pPr>
        <w:pStyle w:val="ListParagraph"/>
        <w:widowControl/>
        <w:numPr>
          <w:ilvl w:val="3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U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 xml:space="preserve">se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>micro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clamps again to stop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bleeding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and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 xml:space="preserve"> apply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DD07DF" w:rsidRPr="008E384A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E00C77" w:rsidRPr="008E384A">
        <w:rPr>
          <w:color w:val="auto"/>
          <w:highlight w:val="yellow"/>
          <w:shd w:val="pct15" w:color="auto" w:fill="FFFFFF"/>
          <w:lang w:eastAsia="zh-CN"/>
        </w:rPr>
        <w:t xml:space="preserve">0.5 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>µL</w:t>
      </w:r>
      <w:r w:rsidR="00DD07DF" w:rsidRPr="008E384A">
        <w:rPr>
          <w:color w:val="auto"/>
          <w:highlight w:val="yellow"/>
          <w:shd w:val="pct15" w:color="auto" w:fill="FFFFFF"/>
          <w:lang w:eastAsia="zh-CN"/>
        </w:rPr>
        <w:t xml:space="preserve"> aliquot of 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 xml:space="preserve">tissue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adhesive </w:t>
      </w:r>
      <w:r w:rsidR="00AB7FE5" w:rsidRPr="008E384A">
        <w:rPr>
          <w:color w:val="auto"/>
          <w:highlight w:val="yellow"/>
          <w:shd w:val="pct15" w:color="auto" w:fill="FFFFFF"/>
          <w:lang w:eastAsia="zh-CN"/>
        </w:rPr>
        <w:t>along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the anastomo</w:t>
      </w:r>
      <w:r w:rsidR="00AB7FE5" w:rsidRPr="008E384A">
        <w:rPr>
          <w:color w:val="auto"/>
          <w:highlight w:val="yellow"/>
          <w:shd w:val="pct15" w:color="auto" w:fill="FFFFFF"/>
          <w:lang w:eastAsia="zh-CN"/>
        </w:rPr>
        <w:t>tic line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187E5E">
        <w:rPr>
          <w:color w:val="auto"/>
          <w:highlight w:val="yellow"/>
          <w:shd w:val="pct15" w:color="auto" w:fill="FFFFFF"/>
          <w:lang w:eastAsia="zh-CN"/>
        </w:rPr>
        <w:t>with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a </w:t>
      </w:r>
      <w:r w:rsidR="00E00C77" w:rsidRPr="008E384A">
        <w:rPr>
          <w:color w:val="auto"/>
          <w:highlight w:val="yellow"/>
          <w:shd w:val="pct15" w:color="auto" w:fill="FFFFFF"/>
          <w:lang w:eastAsia="zh-CN"/>
        </w:rPr>
        <w:t>2</w:t>
      </w:r>
      <w:r w:rsidR="00D21D6A" w:rsidRPr="008E384A">
        <w:rPr>
          <w:color w:val="auto"/>
          <w:highlight w:val="yellow"/>
          <w:shd w:val="pct15" w:color="auto" w:fill="FFFFFF"/>
          <w:lang w:eastAsia="zh-CN"/>
        </w:rPr>
        <w:t xml:space="preserve"> µL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pipette. </w:t>
      </w:r>
    </w:p>
    <w:p w14:paraId="205602FC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shd w:val="pct15" w:color="auto" w:fill="FFFFFF"/>
          <w:lang w:eastAsia="zh-CN"/>
        </w:rPr>
      </w:pPr>
    </w:p>
    <w:p w14:paraId="2F5A0B89" w14:textId="62A74A23" w:rsidR="00D67CB6" w:rsidRPr="008E384A" w:rsidRDefault="00D67CB6" w:rsidP="000925A3">
      <w:pPr>
        <w:pStyle w:val="ListParagraph"/>
        <w:widowControl/>
        <w:numPr>
          <w:ilvl w:val="3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Wait 10 s to form a strong and transparent layer of hemostat covering around the anastomosis. T</w:t>
      </w:r>
      <w:r w:rsidR="008A1530" w:rsidRPr="008E384A">
        <w:rPr>
          <w:color w:val="auto"/>
          <w:highlight w:val="yellow"/>
          <w:shd w:val="pct15" w:color="auto" w:fill="FFFFFF"/>
          <w:lang w:eastAsia="zh-CN"/>
        </w:rPr>
        <w:t>ake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the </w:t>
      </w:r>
      <w:r w:rsidR="00FA4596" w:rsidRPr="008E384A">
        <w:rPr>
          <w:color w:val="auto"/>
          <w:highlight w:val="yellow"/>
          <w:shd w:val="pct15" w:color="auto" w:fill="FFFFFF"/>
          <w:lang w:eastAsia="zh-CN"/>
        </w:rPr>
        <w:t>micro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clamps </w:t>
      </w:r>
      <w:r w:rsidR="00AB7FE5" w:rsidRPr="008E384A">
        <w:rPr>
          <w:color w:val="auto"/>
          <w:highlight w:val="yellow"/>
          <w:shd w:val="pct15" w:color="auto" w:fill="FFFFFF"/>
          <w:lang w:eastAsia="zh-CN"/>
        </w:rPr>
        <w:t xml:space="preserve">away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to check the patency and bleeding of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the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anastomosis.</w:t>
      </w:r>
      <w:r w:rsidR="00DD07DF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</w:p>
    <w:p w14:paraId="02833033" w14:textId="77777777" w:rsidR="00D21D6A" w:rsidRPr="008E384A" w:rsidRDefault="00D21D6A" w:rsidP="000925A3">
      <w:pPr>
        <w:widowControl/>
        <w:rPr>
          <w:color w:val="auto"/>
          <w:highlight w:val="yellow"/>
          <w:shd w:val="pct15" w:color="auto" w:fill="FFFFFF"/>
          <w:lang w:eastAsia="zh-CN"/>
        </w:rPr>
      </w:pPr>
    </w:p>
    <w:p w14:paraId="52F8889E" w14:textId="158DD41D" w:rsidR="00D67CB6" w:rsidRPr="008E384A" w:rsidRDefault="00DD07DF" w:rsidP="000925A3">
      <w:pPr>
        <w:pStyle w:val="ListParagraph"/>
        <w:widowControl/>
        <w:numPr>
          <w:ilvl w:val="3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shd w:val="pct15" w:color="auto" w:fill="FFFFFF"/>
          <w:lang w:eastAsia="zh-CN"/>
        </w:rPr>
        <w:t>Keep in mind that applying too much adhesive result</w:t>
      </w:r>
      <w:r w:rsidR="00B45A3C" w:rsidRPr="008E384A">
        <w:rPr>
          <w:color w:val="auto"/>
          <w:highlight w:val="yellow"/>
          <w:shd w:val="pct15" w:color="auto" w:fill="FFFFFF"/>
          <w:lang w:eastAsia="zh-CN"/>
        </w:rPr>
        <w:t>s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in anastomotic stenosis and subsequent thrombus formation.</w:t>
      </w:r>
    </w:p>
    <w:p w14:paraId="78FF4350" w14:textId="77777777" w:rsidR="00D21D6A" w:rsidRPr="000925A3" w:rsidRDefault="00D21D6A" w:rsidP="000925A3">
      <w:pPr>
        <w:widowControl/>
        <w:rPr>
          <w:color w:val="auto"/>
          <w:highlight w:val="yellow"/>
          <w:shd w:val="pct15" w:color="auto" w:fill="FFFFFF"/>
          <w:lang w:eastAsia="zh-CN"/>
        </w:rPr>
      </w:pPr>
    </w:p>
    <w:p w14:paraId="0FEFBB5C" w14:textId="47CEBEC7" w:rsidR="006B1C70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shd w:val="pct15" w:color="auto" w:fill="FFFFFF"/>
          <w:lang w:eastAsia="zh-CN"/>
        </w:rPr>
      </w:pPr>
      <w:r w:rsidRPr="008E384A">
        <w:rPr>
          <w:color w:val="auto"/>
          <w:highlight w:val="yellow"/>
          <w:lang w:eastAsia="zh-CN"/>
        </w:rPr>
        <w:t>Close</w:t>
      </w:r>
      <w:r w:rsidRPr="008E384A">
        <w:rPr>
          <w:color w:val="auto"/>
          <w:highlight w:val="yellow"/>
          <w:shd w:val="pct15" w:color="auto" w:fill="FFFFFF"/>
          <w:lang w:eastAsia="zh-CN"/>
        </w:rPr>
        <w:t xml:space="preserve"> t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he</w:t>
      </w:r>
      <w:r w:rsidR="003C1246" w:rsidRPr="008E384A">
        <w:rPr>
          <w:color w:val="auto"/>
          <w:highlight w:val="yellow"/>
          <w:shd w:val="pct15" w:color="auto" w:fill="FFFFFF"/>
          <w:lang w:eastAsia="zh-CN"/>
        </w:rPr>
        <w:t xml:space="preserve"> abdominal incision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 by </w:t>
      </w:r>
      <w:r w:rsidR="00187E5E">
        <w:rPr>
          <w:color w:val="auto"/>
          <w:highlight w:val="yellow"/>
          <w:shd w:val="pct15" w:color="auto" w:fill="FFFFFF"/>
          <w:lang w:eastAsia="zh-CN"/>
        </w:rPr>
        <w:t xml:space="preserve">a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running</w:t>
      </w:r>
      <w:r w:rsidR="00E00C77" w:rsidRPr="008E384A">
        <w:rPr>
          <w:color w:val="auto"/>
          <w:highlight w:val="yellow"/>
          <w:shd w:val="pct15" w:color="auto" w:fill="FFFFFF"/>
          <w:lang w:eastAsia="zh-CN"/>
        </w:rPr>
        <w:t xml:space="preserve"> 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 xml:space="preserve">3-0 </w:t>
      </w:r>
      <w:r w:rsidR="005C1034" w:rsidRPr="008E384A">
        <w:rPr>
          <w:color w:val="auto"/>
          <w:highlight w:val="yellow"/>
          <w:shd w:val="pct15" w:color="auto" w:fill="FFFFFF"/>
          <w:lang w:eastAsia="zh-CN"/>
        </w:rPr>
        <w:t>polyglactin suture</w:t>
      </w:r>
      <w:r w:rsidR="006B1C70" w:rsidRPr="008E384A">
        <w:rPr>
          <w:color w:val="auto"/>
          <w:highlight w:val="yellow"/>
          <w:shd w:val="pct15" w:color="auto" w:fill="FFFFFF"/>
          <w:lang w:eastAsia="zh-CN"/>
        </w:rPr>
        <w:t>.</w:t>
      </w:r>
    </w:p>
    <w:p w14:paraId="7FDABD66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7AF371D0" w14:textId="6179A7A4" w:rsidR="006B1C70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lang w:eastAsia="zh-CN"/>
        </w:rPr>
      </w:pPr>
      <w:r w:rsidRPr="008E384A">
        <w:rPr>
          <w:color w:val="auto"/>
          <w:highlight w:val="yellow"/>
          <w:lang w:eastAsia="zh-CN"/>
        </w:rPr>
        <w:t>Keep t</w:t>
      </w:r>
      <w:r w:rsidR="006B1C70" w:rsidRPr="008E384A">
        <w:rPr>
          <w:color w:val="auto"/>
          <w:highlight w:val="yellow"/>
          <w:lang w:eastAsia="zh-CN"/>
        </w:rPr>
        <w:t>he r</w:t>
      </w:r>
      <w:r w:rsidR="003C1246" w:rsidRPr="008E384A">
        <w:rPr>
          <w:color w:val="auto"/>
          <w:highlight w:val="yellow"/>
          <w:lang w:eastAsia="zh-CN"/>
        </w:rPr>
        <w:t>ecipient</w:t>
      </w:r>
      <w:r w:rsidR="006B1C70" w:rsidRPr="008E384A">
        <w:rPr>
          <w:color w:val="auto"/>
          <w:highlight w:val="yellow"/>
          <w:lang w:eastAsia="zh-CN"/>
        </w:rPr>
        <w:t xml:space="preserve"> in </w:t>
      </w:r>
      <w:r w:rsidR="00D21D6A" w:rsidRPr="008E384A">
        <w:rPr>
          <w:color w:val="auto"/>
          <w:highlight w:val="yellow"/>
          <w:lang w:eastAsia="zh-CN"/>
        </w:rPr>
        <w:t xml:space="preserve">a </w:t>
      </w:r>
      <w:r w:rsidR="006B1C70" w:rsidRPr="008E384A">
        <w:rPr>
          <w:color w:val="auto"/>
          <w:highlight w:val="yellow"/>
          <w:lang w:eastAsia="zh-CN"/>
        </w:rPr>
        <w:t xml:space="preserve">warming blanket until </w:t>
      </w:r>
      <w:r w:rsidR="00187E5E">
        <w:rPr>
          <w:color w:val="auto"/>
          <w:highlight w:val="yellow"/>
          <w:lang w:eastAsia="zh-CN"/>
        </w:rPr>
        <w:t xml:space="preserve">it </w:t>
      </w:r>
      <w:r w:rsidR="00594CC1">
        <w:rPr>
          <w:color w:val="auto"/>
          <w:highlight w:val="yellow"/>
          <w:lang w:eastAsia="zh-CN"/>
        </w:rPr>
        <w:t>has</w:t>
      </w:r>
      <w:r w:rsidR="00187E5E">
        <w:rPr>
          <w:color w:val="auto"/>
          <w:highlight w:val="yellow"/>
          <w:lang w:eastAsia="zh-CN"/>
        </w:rPr>
        <w:t xml:space="preserve"> </w:t>
      </w:r>
      <w:r w:rsidR="006B1C70" w:rsidRPr="008E384A">
        <w:rPr>
          <w:color w:val="auto"/>
          <w:highlight w:val="yellow"/>
          <w:lang w:eastAsia="zh-CN"/>
        </w:rPr>
        <w:t>recover</w:t>
      </w:r>
      <w:r w:rsidR="00187E5E">
        <w:rPr>
          <w:color w:val="auto"/>
          <w:highlight w:val="yellow"/>
          <w:lang w:eastAsia="zh-CN"/>
        </w:rPr>
        <w:t>ed</w:t>
      </w:r>
      <w:r w:rsidR="006B1C70" w:rsidRPr="008E384A">
        <w:rPr>
          <w:color w:val="auto"/>
          <w:highlight w:val="yellow"/>
          <w:lang w:eastAsia="zh-CN"/>
        </w:rPr>
        <w:t xml:space="preserve"> from</w:t>
      </w:r>
      <w:r w:rsidR="008916C5" w:rsidRPr="008E384A">
        <w:rPr>
          <w:color w:val="auto"/>
          <w:highlight w:val="yellow"/>
          <w:lang w:eastAsia="zh-CN"/>
        </w:rPr>
        <w:t xml:space="preserve"> </w:t>
      </w:r>
      <w:r w:rsidR="00187E5E">
        <w:rPr>
          <w:color w:val="auto"/>
          <w:highlight w:val="yellow"/>
          <w:lang w:eastAsia="zh-CN"/>
        </w:rPr>
        <w:t xml:space="preserve">the </w:t>
      </w:r>
      <w:r w:rsidR="008916C5" w:rsidRPr="008E384A">
        <w:rPr>
          <w:color w:val="auto"/>
          <w:highlight w:val="yellow"/>
          <w:lang w:eastAsia="zh-CN"/>
        </w:rPr>
        <w:t>anesthesia</w:t>
      </w:r>
      <w:r w:rsidR="006B1C70" w:rsidRPr="008E384A">
        <w:rPr>
          <w:color w:val="auto"/>
          <w:highlight w:val="yellow"/>
          <w:lang w:eastAsia="zh-CN"/>
        </w:rPr>
        <w:t>.</w:t>
      </w:r>
    </w:p>
    <w:p w14:paraId="59628927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highlight w:val="yellow"/>
          <w:lang w:eastAsia="zh-CN"/>
        </w:rPr>
      </w:pPr>
    </w:p>
    <w:p w14:paraId="1F3EEB88" w14:textId="65F063E4" w:rsidR="00934BA8" w:rsidRPr="008E384A" w:rsidRDefault="008A1530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  <w:lang w:eastAsia="zh-CN"/>
        </w:rPr>
      </w:pPr>
      <w:r w:rsidRPr="008E384A">
        <w:rPr>
          <w:color w:val="auto"/>
          <w:highlight w:val="yellow"/>
          <w:lang w:eastAsia="zh-CN"/>
        </w:rPr>
        <w:t xml:space="preserve">Inject 1 </w:t>
      </w:r>
      <w:r w:rsidR="0098085F" w:rsidRPr="008E384A">
        <w:rPr>
          <w:color w:val="auto"/>
          <w:highlight w:val="yellow"/>
          <w:lang w:eastAsia="zh-CN"/>
        </w:rPr>
        <w:t>mL</w:t>
      </w:r>
      <w:r w:rsidRPr="008E384A">
        <w:rPr>
          <w:color w:val="auto"/>
          <w:highlight w:val="yellow"/>
          <w:lang w:eastAsia="zh-CN"/>
        </w:rPr>
        <w:t xml:space="preserve"> </w:t>
      </w:r>
      <w:r w:rsidR="00D21D6A" w:rsidRPr="008E384A">
        <w:rPr>
          <w:color w:val="auto"/>
          <w:highlight w:val="yellow"/>
          <w:lang w:eastAsia="zh-CN"/>
        </w:rPr>
        <w:t xml:space="preserve">of </w:t>
      </w:r>
      <w:r w:rsidRPr="008E384A">
        <w:rPr>
          <w:color w:val="auto"/>
          <w:highlight w:val="yellow"/>
          <w:lang w:eastAsia="zh-CN"/>
        </w:rPr>
        <w:t xml:space="preserve">normal saline </w:t>
      </w:r>
      <w:r w:rsidR="000925A3" w:rsidRPr="000925A3">
        <w:rPr>
          <w:i/>
          <w:color w:val="auto"/>
          <w:highlight w:val="yellow"/>
          <w:lang w:eastAsia="zh-CN"/>
        </w:rPr>
        <w:t>via</w:t>
      </w:r>
      <w:r w:rsidRPr="008E384A">
        <w:rPr>
          <w:color w:val="auto"/>
          <w:highlight w:val="yellow"/>
          <w:lang w:eastAsia="zh-CN"/>
        </w:rPr>
        <w:t xml:space="preserve"> </w:t>
      </w:r>
      <w:r w:rsidR="00187E5E">
        <w:rPr>
          <w:color w:val="auto"/>
          <w:highlight w:val="yellow"/>
          <w:lang w:eastAsia="zh-CN"/>
        </w:rPr>
        <w:t xml:space="preserve">the </w:t>
      </w:r>
      <w:r w:rsidRPr="008E384A">
        <w:rPr>
          <w:color w:val="auto"/>
          <w:highlight w:val="yellow"/>
          <w:lang w:eastAsia="zh-CN"/>
        </w:rPr>
        <w:t>tail vein i</w:t>
      </w:r>
      <w:r w:rsidR="006B1C70" w:rsidRPr="008E384A">
        <w:rPr>
          <w:color w:val="auto"/>
          <w:highlight w:val="yellow"/>
          <w:lang w:eastAsia="zh-CN"/>
        </w:rPr>
        <w:t xml:space="preserve">f blood loss </w:t>
      </w:r>
      <w:r w:rsidRPr="008E384A">
        <w:rPr>
          <w:color w:val="auto"/>
          <w:highlight w:val="yellow"/>
          <w:lang w:eastAsia="zh-CN"/>
        </w:rPr>
        <w:t>is</w:t>
      </w:r>
      <w:r w:rsidR="006B1C70" w:rsidRPr="008E384A">
        <w:rPr>
          <w:color w:val="auto"/>
          <w:highlight w:val="yellow"/>
          <w:lang w:eastAsia="zh-CN"/>
        </w:rPr>
        <w:t xml:space="preserve"> estimated to exceed </w:t>
      </w:r>
      <w:r w:rsidR="00E00C77" w:rsidRPr="008E384A">
        <w:rPr>
          <w:color w:val="auto"/>
          <w:highlight w:val="yellow"/>
          <w:lang w:eastAsia="zh-CN"/>
        </w:rPr>
        <w:t>2</w:t>
      </w:r>
      <w:r w:rsidR="00D21D6A" w:rsidRPr="008E384A">
        <w:rPr>
          <w:color w:val="auto"/>
          <w:highlight w:val="yellow"/>
          <w:lang w:eastAsia="zh-CN"/>
        </w:rPr>
        <w:t xml:space="preserve"> </w:t>
      </w:r>
      <w:r w:rsidR="006B1C70" w:rsidRPr="008E384A">
        <w:rPr>
          <w:color w:val="auto"/>
          <w:highlight w:val="yellow"/>
          <w:lang w:eastAsia="zh-CN"/>
        </w:rPr>
        <w:t>m</w:t>
      </w:r>
      <w:r w:rsidR="00D21D6A" w:rsidRPr="008E384A">
        <w:rPr>
          <w:color w:val="auto"/>
          <w:highlight w:val="yellow"/>
          <w:lang w:eastAsia="zh-CN"/>
        </w:rPr>
        <w:t>L</w:t>
      </w:r>
      <w:r w:rsidR="006B1C70" w:rsidRPr="008E384A">
        <w:rPr>
          <w:color w:val="auto"/>
          <w:highlight w:val="yellow"/>
          <w:lang w:eastAsia="zh-CN"/>
        </w:rPr>
        <w:t>.</w:t>
      </w:r>
    </w:p>
    <w:p w14:paraId="28AE5095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43F1EF11" w14:textId="4F803FF1" w:rsidR="00A814C7" w:rsidRPr="008E384A" w:rsidRDefault="00D21D6A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F</w:t>
      </w:r>
      <w:r w:rsidR="003C1246" w:rsidRPr="008E384A">
        <w:rPr>
          <w:color w:val="auto"/>
          <w:lang w:eastAsia="zh-CN"/>
        </w:rPr>
        <w:t xml:space="preserve">eed </w:t>
      </w:r>
      <w:r w:rsidR="00A814C7" w:rsidRPr="008E384A">
        <w:rPr>
          <w:color w:val="auto"/>
          <w:lang w:eastAsia="zh-CN"/>
        </w:rPr>
        <w:t>t</w:t>
      </w:r>
      <w:r w:rsidR="006B1C70" w:rsidRPr="008E384A">
        <w:rPr>
          <w:color w:val="auto"/>
          <w:lang w:eastAsia="zh-CN"/>
        </w:rPr>
        <w:t xml:space="preserve">he </w:t>
      </w:r>
      <w:r w:rsidR="003C1246" w:rsidRPr="008E384A">
        <w:rPr>
          <w:color w:val="auto"/>
          <w:lang w:eastAsia="zh-CN"/>
        </w:rPr>
        <w:t>recipient</w:t>
      </w:r>
      <w:r w:rsidR="006B1C70" w:rsidRPr="008E384A">
        <w:rPr>
          <w:color w:val="auto"/>
          <w:lang w:eastAsia="zh-CN"/>
        </w:rPr>
        <w:t xml:space="preserve"> </w:t>
      </w:r>
      <w:r w:rsidR="003C1246" w:rsidRPr="008E384A">
        <w:rPr>
          <w:color w:val="auto"/>
          <w:lang w:eastAsia="zh-CN"/>
        </w:rPr>
        <w:t>on</w:t>
      </w:r>
      <w:r w:rsidR="00F60C1E" w:rsidRPr="008E384A">
        <w:rPr>
          <w:color w:val="auto"/>
          <w:lang w:eastAsia="zh-CN"/>
        </w:rPr>
        <w:t xml:space="preserve"> water and </w:t>
      </w:r>
      <w:r w:rsidR="00187E5E">
        <w:rPr>
          <w:color w:val="auto"/>
          <w:lang w:eastAsia="zh-CN"/>
        </w:rPr>
        <w:t xml:space="preserve">a </w:t>
      </w:r>
      <w:r w:rsidR="00F60C1E" w:rsidRPr="008E384A">
        <w:rPr>
          <w:color w:val="auto"/>
          <w:lang w:eastAsia="zh-CN"/>
        </w:rPr>
        <w:t>normal diet</w:t>
      </w:r>
      <w:r w:rsidR="00CF2DDE" w:rsidRPr="008E384A">
        <w:rPr>
          <w:color w:val="auto"/>
          <w:lang w:eastAsia="zh-CN"/>
        </w:rPr>
        <w:t xml:space="preserve"> after </w:t>
      </w:r>
      <w:r w:rsidR="00187E5E">
        <w:rPr>
          <w:color w:val="auto"/>
          <w:lang w:eastAsia="zh-CN"/>
        </w:rPr>
        <w:t xml:space="preserve">the </w:t>
      </w:r>
      <w:r w:rsidR="00CF2DDE" w:rsidRPr="008E384A">
        <w:rPr>
          <w:color w:val="auto"/>
          <w:lang w:eastAsia="zh-CN"/>
        </w:rPr>
        <w:t>operation.</w:t>
      </w:r>
    </w:p>
    <w:p w14:paraId="6DD2311C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135BBA8B" w14:textId="6F363E4E" w:rsidR="00A814C7" w:rsidRPr="008E384A" w:rsidRDefault="00A814C7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Euthanize</w:t>
      </w:r>
      <w:r w:rsidR="003C1246" w:rsidRPr="008E384A">
        <w:rPr>
          <w:color w:val="auto"/>
          <w:lang w:eastAsia="zh-CN"/>
        </w:rPr>
        <w:t xml:space="preserve"> the recipient</w:t>
      </w:r>
      <w:r w:rsidRPr="008E384A">
        <w:rPr>
          <w:color w:val="auto"/>
          <w:lang w:eastAsia="zh-CN"/>
        </w:rPr>
        <w:t xml:space="preserve"> on </w:t>
      </w:r>
      <w:r w:rsidR="003C1246" w:rsidRPr="008E384A">
        <w:rPr>
          <w:color w:val="auto"/>
          <w:lang w:eastAsia="zh-CN"/>
        </w:rPr>
        <w:t xml:space="preserve">postoperative </w:t>
      </w:r>
      <w:r w:rsidRPr="008E384A">
        <w:rPr>
          <w:color w:val="auto"/>
          <w:lang w:eastAsia="zh-CN"/>
        </w:rPr>
        <w:t xml:space="preserve">day </w:t>
      </w:r>
      <w:r w:rsidR="006C7E6C" w:rsidRPr="008E384A">
        <w:rPr>
          <w:color w:val="auto"/>
          <w:lang w:eastAsia="zh-CN"/>
        </w:rPr>
        <w:t>9</w:t>
      </w:r>
      <w:r w:rsidRPr="008E384A">
        <w:rPr>
          <w:color w:val="auto"/>
          <w:lang w:eastAsia="zh-CN"/>
        </w:rPr>
        <w:t xml:space="preserve">0 to procure the graft aorta for </w:t>
      </w:r>
      <w:r w:rsidR="003C1246" w:rsidRPr="008E384A">
        <w:rPr>
          <w:color w:val="auto"/>
          <w:lang w:eastAsia="zh-CN"/>
        </w:rPr>
        <w:t xml:space="preserve">biomedical </w:t>
      </w:r>
      <w:r w:rsidRPr="008E384A">
        <w:rPr>
          <w:color w:val="auto"/>
          <w:lang w:eastAsia="zh-CN"/>
        </w:rPr>
        <w:t>analysis.</w:t>
      </w:r>
      <w:r w:rsidR="003C1246" w:rsidRPr="008E384A">
        <w:rPr>
          <w:color w:val="auto"/>
          <w:lang w:eastAsia="zh-CN"/>
        </w:rPr>
        <w:t xml:space="preserve"> P</w:t>
      </w:r>
      <w:r w:rsidRPr="008E384A">
        <w:rPr>
          <w:color w:val="auto"/>
          <w:lang w:eastAsia="zh-CN"/>
        </w:rPr>
        <w:t>lease note that the vascular anastomoses</w:t>
      </w:r>
      <w:r w:rsidR="00F36746" w:rsidRPr="008E384A">
        <w:rPr>
          <w:color w:val="auto"/>
          <w:lang w:eastAsia="zh-CN"/>
        </w:rPr>
        <w:t xml:space="preserve"> </w:t>
      </w:r>
      <w:r w:rsidR="00D54B40" w:rsidRPr="008E384A">
        <w:rPr>
          <w:color w:val="auto"/>
          <w:lang w:eastAsia="zh-CN"/>
        </w:rPr>
        <w:t>are</w:t>
      </w:r>
      <w:r w:rsidR="00C9226F" w:rsidRPr="008E384A">
        <w:rPr>
          <w:color w:val="auto"/>
          <w:lang w:eastAsia="zh-CN"/>
        </w:rPr>
        <w:t xml:space="preserve"> carefully</w:t>
      </w:r>
      <w:r w:rsidRPr="008E384A">
        <w:rPr>
          <w:color w:val="auto"/>
          <w:lang w:eastAsia="zh-CN"/>
        </w:rPr>
        <w:t xml:space="preserve"> removed to avoid the effect of suture material on </w:t>
      </w:r>
      <w:r w:rsidR="00187E5E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 xml:space="preserve">evaluation of </w:t>
      </w:r>
      <w:r w:rsidR="00187E5E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>vasculopathy.</w:t>
      </w:r>
    </w:p>
    <w:p w14:paraId="48EABE89" w14:textId="77777777" w:rsidR="006B1C70" w:rsidRPr="008E384A" w:rsidRDefault="006B1C70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2DB7E253" w14:textId="0C57C884" w:rsidR="00B6241F" w:rsidRPr="008E384A" w:rsidRDefault="00B835D0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 xml:space="preserve">MSC </w:t>
      </w:r>
      <w:r w:rsidR="00D21D6A" w:rsidRPr="008E384A">
        <w:rPr>
          <w:b/>
          <w:color w:val="auto"/>
          <w:lang w:eastAsia="zh-CN"/>
        </w:rPr>
        <w:t>I</w:t>
      </w:r>
      <w:r w:rsidRPr="008E384A">
        <w:rPr>
          <w:b/>
          <w:color w:val="auto"/>
          <w:lang w:eastAsia="zh-CN"/>
        </w:rPr>
        <w:t>nfusion</w:t>
      </w:r>
    </w:p>
    <w:p w14:paraId="06BF1225" w14:textId="77777777" w:rsidR="00FA1928" w:rsidRPr="008E384A" w:rsidRDefault="00FA1928" w:rsidP="000925A3">
      <w:pPr>
        <w:pStyle w:val="ListParagraph"/>
        <w:widowControl/>
        <w:ind w:left="0"/>
        <w:rPr>
          <w:color w:val="auto"/>
        </w:rPr>
      </w:pPr>
    </w:p>
    <w:p w14:paraId="1D9027B0" w14:textId="10A4A2CD" w:rsidR="00934BA8" w:rsidRPr="008E384A" w:rsidRDefault="00F3155A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</w:rPr>
        <w:t xml:space="preserve">Label </w:t>
      </w:r>
      <w:r w:rsidR="00932801" w:rsidRPr="008E384A">
        <w:rPr>
          <w:color w:val="auto"/>
        </w:rPr>
        <w:t>MSCs</w:t>
      </w:r>
      <w:r w:rsidR="008D49B2" w:rsidRPr="008E384A">
        <w:rPr>
          <w:color w:val="auto"/>
        </w:rPr>
        <w:t xml:space="preserve"> </w:t>
      </w:r>
      <w:r w:rsidRPr="008E384A">
        <w:rPr>
          <w:color w:val="auto"/>
        </w:rPr>
        <w:t xml:space="preserve">with </w:t>
      </w:r>
      <w:r w:rsidR="008D49B2" w:rsidRPr="008E384A">
        <w:rPr>
          <w:color w:val="auto"/>
        </w:rPr>
        <w:t>green fluorescence</w:t>
      </w:r>
      <w:r w:rsidR="00932801" w:rsidRPr="008E384A">
        <w:rPr>
          <w:color w:val="auto"/>
        </w:rPr>
        <w:t xml:space="preserve"> </w:t>
      </w:r>
      <w:r w:rsidRPr="008E384A">
        <w:rPr>
          <w:color w:val="auto"/>
        </w:rPr>
        <w:t xml:space="preserve">protein (GFP) </w:t>
      </w:r>
      <w:r w:rsidR="008D49B2" w:rsidRPr="008E384A">
        <w:rPr>
          <w:color w:val="auto"/>
        </w:rPr>
        <w:t>by</w:t>
      </w:r>
      <w:r w:rsidRPr="008E384A">
        <w:rPr>
          <w:color w:val="auto"/>
        </w:rPr>
        <w:t xml:space="preserve"> viral </w:t>
      </w:r>
      <w:r w:rsidR="00697ADB" w:rsidRPr="008E384A">
        <w:rPr>
          <w:color w:val="auto"/>
        </w:rPr>
        <w:t>transfection</w:t>
      </w:r>
      <w:r w:rsidR="0081682A">
        <w:rPr>
          <w:color w:val="auto"/>
        </w:rPr>
        <w:t>,</w:t>
      </w:r>
      <w:r w:rsidR="00697ADB" w:rsidRPr="008E384A">
        <w:rPr>
          <w:color w:val="auto"/>
        </w:rPr>
        <w:t xml:space="preserve"> according to the </w:t>
      </w:r>
      <w:r w:rsidR="006969BD">
        <w:rPr>
          <w:color w:val="auto"/>
          <w:lang w:eastAsia="zh-CN"/>
        </w:rPr>
        <w:t>a</w:t>
      </w:r>
      <w:r w:rsidR="006B1C70" w:rsidRPr="008E384A">
        <w:rPr>
          <w:color w:val="auto"/>
          <w:lang w:eastAsia="zh-CN"/>
        </w:rPr>
        <w:t xml:space="preserve"> previous report</w:t>
      </w:r>
      <w:r w:rsidR="00C0122C" w:rsidRPr="001450F9">
        <w:rPr>
          <w:color w:val="auto"/>
          <w:vertAlign w:val="superscript"/>
          <w:lang w:eastAsia="zh-CN"/>
        </w:rPr>
        <w:t>15</w:t>
      </w:r>
      <w:r w:rsidR="006B1C70" w:rsidRPr="008E384A">
        <w:rPr>
          <w:color w:val="auto"/>
          <w:lang w:eastAsia="zh-CN"/>
        </w:rPr>
        <w:t xml:space="preserve">. </w:t>
      </w:r>
      <w:r w:rsidR="00FC540C" w:rsidRPr="008E384A">
        <w:rPr>
          <w:color w:val="auto"/>
          <w:lang w:eastAsia="zh-CN"/>
        </w:rPr>
        <w:t>Analyze the expression of MSC markers</w:t>
      </w:r>
      <w:r w:rsidR="00D274B6" w:rsidRPr="008E384A">
        <w:rPr>
          <w:color w:val="auto"/>
          <w:lang w:eastAsia="zh-CN"/>
        </w:rPr>
        <w:t xml:space="preserve"> (positive for CD90, CD44, </w:t>
      </w:r>
      <w:r w:rsidR="00A2374D">
        <w:rPr>
          <w:color w:val="auto"/>
          <w:lang w:eastAsia="zh-CN"/>
        </w:rPr>
        <w:t xml:space="preserve">and </w:t>
      </w:r>
      <w:r w:rsidR="00D274B6" w:rsidRPr="008E384A">
        <w:rPr>
          <w:color w:val="auto"/>
          <w:lang w:eastAsia="zh-CN"/>
        </w:rPr>
        <w:t xml:space="preserve">CD29, and negative for CD34, CD45, </w:t>
      </w:r>
      <w:r w:rsidR="00A2374D">
        <w:rPr>
          <w:color w:val="auto"/>
          <w:lang w:eastAsia="zh-CN"/>
        </w:rPr>
        <w:t xml:space="preserve">and </w:t>
      </w:r>
      <w:r w:rsidR="00D274B6" w:rsidRPr="008E384A">
        <w:rPr>
          <w:color w:val="auto"/>
          <w:lang w:eastAsia="zh-CN"/>
        </w:rPr>
        <w:t>CD11b/c)</w:t>
      </w:r>
      <w:r w:rsidR="00FC540C" w:rsidRPr="008E384A">
        <w:rPr>
          <w:color w:val="auto"/>
          <w:lang w:eastAsia="zh-CN"/>
        </w:rPr>
        <w:t xml:space="preserve"> </w:t>
      </w:r>
      <w:r w:rsidR="00697ADB" w:rsidRPr="008E384A">
        <w:rPr>
          <w:color w:val="auto"/>
          <w:lang w:eastAsia="zh-CN"/>
        </w:rPr>
        <w:t xml:space="preserve">to make it sure that there are no significant changes </w:t>
      </w:r>
      <w:r w:rsidR="00FC540C" w:rsidRPr="008E384A">
        <w:rPr>
          <w:color w:val="auto"/>
          <w:lang w:eastAsia="zh-CN"/>
        </w:rPr>
        <w:t xml:space="preserve">after </w:t>
      </w:r>
      <w:r w:rsidR="00A2374D">
        <w:rPr>
          <w:color w:val="auto"/>
          <w:lang w:eastAsia="zh-CN"/>
        </w:rPr>
        <w:t xml:space="preserve">the </w:t>
      </w:r>
      <w:r w:rsidR="00FC540C" w:rsidRPr="008E384A">
        <w:rPr>
          <w:color w:val="auto"/>
          <w:lang w:eastAsia="zh-CN"/>
        </w:rPr>
        <w:t xml:space="preserve">viral </w:t>
      </w:r>
      <w:r w:rsidR="00697ADB" w:rsidRPr="008E384A">
        <w:rPr>
          <w:color w:val="auto"/>
          <w:lang w:eastAsia="zh-CN"/>
        </w:rPr>
        <w:t>transfection (</w:t>
      </w:r>
      <w:r w:rsidR="000925A3" w:rsidRPr="000925A3">
        <w:rPr>
          <w:b/>
          <w:color w:val="auto"/>
          <w:lang w:eastAsia="zh-CN"/>
        </w:rPr>
        <w:t>Table 2</w:t>
      </w:r>
      <w:r w:rsidR="00697ADB" w:rsidRPr="008E384A">
        <w:rPr>
          <w:color w:val="auto"/>
          <w:lang w:eastAsia="zh-CN"/>
        </w:rPr>
        <w:t>).</w:t>
      </w:r>
      <w:r w:rsidR="00A77EB1" w:rsidRPr="008E384A">
        <w:rPr>
          <w:color w:val="auto"/>
          <w:lang w:eastAsia="zh-CN"/>
        </w:rPr>
        <w:t xml:space="preserve"> </w:t>
      </w:r>
    </w:p>
    <w:p w14:paraId="6F00973E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6E4B8124" w14:textId="72819516" w:rsidR="00D21D6A" w:rsidRPr="008E384A" w:rsidRDefault="00D274B6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lastRenderedPageBreak/>
        <w:t xml:space="preserve">Prepare fresh MSCs in serum-free medium. </w:t>
      </w:r>
      <w:r w:rsidR="00FC540C" w:rsidRPr="008E384A">
        <w:rPr>
          <w:color w:val="auto"/>
          <w:lang w:eastAsia="zh-CN"/>
        </w:rPr>
        <w:t xml:space="preserve">Follow step 2.1 to anesthetize the rats for </w:t>
      </w:r>
      <w:r w:rsidR="00A2374D">
        <w:rPr>
          <w:color w:val="auto"/>
          <w:lang w:eastAsia="zh-CN"/>
        </w:rPr>
        <w:t xml:space="preserve">the </w:t>
      </w:r>
      <w:r w:rsidR="00FC540C" w:rsidRPr="008E384A">
        <w:rPr>
          <w:color w:val="auto"/>
          <w:lang w:eastAsia="zh-CN"/>
        </w:rPr>
        <w:t>MSC infusion.</w:t>
      </w:r>
    </w:p>
    <w:p w14:paraId="23E65A46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26CEF96B" w14:textId="45B18417" w:rsidR="006D394C" w:rsidRPr="008E384A" w:rsidRDefault="006E399B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highlight w:val="yellow"/>
        </w:rPr>
      </w:pPr>
      <w:r w:rsidRPr="008E384A">
        <w:rPr>
          <w:color w:val="auto"/>
          <w:highlight w:val="yellow"/>
          <w:lang w:eastAsia="zh-CN"/>
        </w:rPr>
        <w:t>Infuse MSCs</w:t>
      </w:r>
      <w:r w:rsidR="004E58EE" w:rsidRPr="008E384A">
        <w:rPr>
          <w:color w:val="auto"/>
          <w:highlight w:val="yellow"/>
          <w:lang w:eastAsia="zh-CN"/>
        </w:rPr>
        <w:t xml:space="preserve"> </w:t>
      </w:r>
      <w:r w:rsidR="000925A3" w:rsidRPr="000925A3">
        <w:rPr>
          <w:i/>
          <w:color w:val="auto"/>
          <w:highlight w:val="yellow"/>
          <w:lang w:eastAsia="zh-CN"/>
        </w:rPr>
        <w:t>via</w:t>
      </w:r>
      <w:r w:rsidR="004E58EE" w:rsidRPr="008E384A">
        <w:rPr>
          <w:color w:val="auto"/>
          <w:highlight w:val="yellow"/>
          <w:lang w:eastAsia="zh-CN"/>
        </w:rPr>
        <w:t xml:space="preserve"> tail vein to</w:t>
      </w:r>
      <w:r w:rsidR="002A33F1" w:rsidRPr="008E384A">
        <w:rPr>
          <w:color w:val="auto"/>
          <w:highlight w:val="yellow"/>
          <w:lang w:eastAsia="zh-CN"/>
        </w:rPr>
        <w:t xml:space="preserve"> </w:t>
      </w:r>
      <w:r w:rsidR="004E58EE" w:rsidRPr="008E384A">
        <w:rPr>
          <w:color w:val="auto"/>
          <w:highlight w:val="yellow"/>
          <w:lang w:eastAsia="zh-CN"/>
        </w:rPr>
        <w:t xml:space="preserve">each </w:t>
      </w:r>
      <w:r w:rsidR="002A33F1" w:rsidRPr="008E384A">
        <w:rPr>
          <w:color w:val="auto"/>
          <w:highlight w:val="yellow"/>
          <w:lang w:eastAsia="zh-CN"/>
        </w:rPr>
        <w:t xml:space="preserve">rat </w:t>
      </w:r>
      <w:r w:rsidR="004E58EE" w:rsidRPr="008E384A">
        <w:rPr>
          <w:color w:val="auto"/>
          <w:highlight w:val="yellow"/>
          <w:lang w:eastAsia="zh-CN"/>
        </w:rPr>
        <w:t xml:space="preserve">at </w:t>
      </w:r>
      <w:r w:rsidR="00A2374D">
        <w:rPr>
          <w:color w:val="auto"/>
          <w:highlight w:val="yellow"/>
          <w:lang w:eastAsia="zh-CN"/>
        </w:rPr>
        <w:t>a</w:t>
      </w:r>
      <w:r w:rsidR="004E58EE" w:rsidRPr="008E384A">
        <w:rPr>
          <w:color w:val="auto"/>
          <w:highlight w:val="yellow"/>
          <w:lang w:eastAsia="zh-CN"/>
        </w:rPr>
        <w:t xml:space="preserve"> dose of </w:t>
      </w:r>
      <w:bookmarkStart w:id="1" w:name="_Hlk524988464"/>
      <w:r w:rsidR="004E58EE" w:rsidRPr="008E384A">
        <w:rPr>
          <w:color w:val="auto"/>
          <w:highlight w:val="yellow"/>
          <w:lang w:eastAsia="zh-CN"/>
        </w:rPr>
        <w:t>2</w:t>
      </w:r>
      <w:r w:rsidR="00D21D6A" w:rsidRPr="008E384A">
        <w:rPr>
          <w:color w:val="auto"/>
          <w:highlight w:val="yellow"/>
          <w:lang w:eastAsia="zh-CN"/>
        </w:rPr>
        <w:t xml:space="preserve"> x</w:t>
      </w:r>
      <w:r w:rsidR="004E58EE" w:rsidRPr="008E384A">
        <w:rPr>
          <w:color w:val="auto"/>
          <w:highlight w:val="yellow"/>
          <w:lang w:eastAsia="zh-CN"/>
        </w:rPr>
        <w:t xml:space="preserve"> 10</w:t>
      </w:r>
      <w:r w:rsidR="004E58EE" w:rsidRPr="008E384A">
        <w:rPr>
          <w:color w:val="auto"/>
          <w:highlight w:val="yellow"/>
          <w:vertAlign w:val="superscript"/>
          <w:lang w:eastAsia="zh-CN"/>
        </w:rPr>
        <w:t>6</w:t>
      </w:r>
      <w:r w:rsidR="004E58EE" w:rsidRPr="008E384A">
        <w:rPr>
          <w:color w:val="auto"/>
          <w:highlight w:val="yellow"/>
          <w:lang w:eastAsia="zh-CN"/>
        </w:rPr>
        <w:t xml:space="preserve"> cells</w:t>
      </w:r>
      <w:bookmarkEnd w:id="1"/>
      <w:r w:rsidR="004E58EE" w:rsidRPr="008E384A">
        <w:rPr>
          <w:color w:val="auto"/>
          <w:highlight w:val="yellow"/>
          <w:lang w:eastAsia="zh-CN"/>
        </w:rPr>
        <w:t xml:space="preserve"> </w:t>
      </w:r>
      <w:r w:rsidR="00A2374D">
        <w:rPr>
          <w:color w:val="auto"/>
          <w:highlight w:val="yellow"/>
          <w:lang w:eastAsia="zh-CN"/>
        </w:rPr>
        <w:t xml:space="preserve">for </w:t>
      </w:r>
      <w:r w:rsidR="004E58EE" w:rsidRPr="008E384A">
        <w:rPr>
          <w:color w:val="auto"/>
          <w:highlight w:val="yellow"/>
          <w:lang w:eastAsia="zh-CN"/>
        </w:rPr>
        <w:t>4</w:t>
      </w:r>
      <w:r w:rsidR="00A2374D">
        <w:rPr>
          <w:color w:val="auto"/>
          <w:highlight w:val="yellow"/>
          <w:lang w:eastAsia="zh-CN"/>
        </w:rPr>
        <w:t>x,</w:t>
      </w:r>
      <w:r w:rsidR="004E58EE" w:rsidRPr="008E384A">
        <w:rPr>
          <w:color w:val="auto"/>
          <w:highlight w:val="yellow"/>
          <w:lang w:eastAsia="zh-CN"/>
        </w:rPr>
        <w:t xml:space="preserve"> starting from the 30th day after </w:t>
      </w:r>
      <w:r w:rsidR="00A2374D">
        <w:rPr>
          <w:color w:val="auto"/>
          <w:highlight w:val="yellow"/>
          <w:lang w:eastAsia="zh-CN"/>
        </w:rPr>
        <w:t xml:space="preserve">the </w:t>
      </w:r>
      <w:r w:rsidR="004E58EE" w:rsidRPr="008E384A">
        <w:rPr>
          <w:color w:val="auto"/>
          <w:highlight w:val="yellow"/>
          <w:lang w:eastAsia="zh-CN"/>
        </w:rPr>
        <w:t xml:space="preserve">irradiation with </w:t>
      </w:r>
      <w:r w:rsidR="00A2374D">
        <w:rPr>
          <w:color w:val="auto"/>
          <w:highlight w:val="yellow"/>
          <w:lang w:eastAsia="zh-CN"/>
        </w:rPr>
        <w:t>an</w:t>
      </w:r>
      <w:r w:rsidR="004E58EE" w:rsidRPr="008E384A">
        <w:rPr>
          <w:color w:val="auto"/>
          <w:highlight w:val="yellow"/>
          <w:lang w:eastAsia="zh-CN"/>
        </w:rPr>
        <w:t xml:space="preserve"> interval of 15 days.</w:t>
      </w:r>
      <w:r w:rsidR="00F3155A" w:rsidRPr="008E384A">
        <w:rPr>
          <w:color w:val="auto"/>
          <w:highlight w:val="yellow"/>
          <w:lang w:eastAsia="zh-CN"/>
        </w:rPr>
        <w:t xml:space="preserve"> </w:t>
      </w:r>
      <w:r w:rsidR="006D394C" w:rsidRPr="008E384A">
        <w:rPr>
          <w:color w:val="auto"/>
          <w:highlight w:val="yellow"/>
          <w:lang w:eastAsia="zh-CN"/>
        </w:rPr>
        <w:t xml:space="preserve">Keep </w:t>
      </w:r>
      <w:r w:rsidR="003C1246" w:rsidRPr="008E384A">
        <w:rPr>
          <w:color w:val="auto"/>
          <w:highlight w:val="yellow"/>
          <w:lang w:eastAsia="zh-CN"/>
        </w:rPr>
        <w:t xml:space="preserve">the infused </w:t>
      </w:r>
      <w:r w:rsidR="006D394C" w:rsidRPr="008E384A">
        <w:rPr>
          <w:color w:val="auto"/>
          <w:highlight w:val="yellow"/>
          <w:lang w:eastAsia="zh-CN"/>
        </w:rPr>
        <w:t xml:space="preserve">rat in </w:t>
      </w:r>
      <w:r w:rsidR="00A2374D">
        <w:rPr>
          <w:color w:val="auto"/>
          <w:highlight w:val="yellow"/>
          <w:lang w:eastAsia="zh-CN"/>
        </w:rPr>
        <w:t xml:space="preserve">a </w:t>
      </w:r>
      <w:r w:rsidR="006D394C" w:rsidRPr="008E384A">
        <w:rPr>
          <w:color w:val="auto"/>
          <w:highlight w:val="yellow"/>
          <w:lang w:eastAsia="zh-CN"/>
        </w:rPr>
        <w:t>warming blanket until</w:t>
      </w:r>
      <w:r w:rsidRPr="008E384A">
        <w:rPr>
          <w:color w:val="auto"/>
          <w:highlight w:val="yellow"/>
          <w:lang w:eastAsia="zh-CN"/>
        </w:rPr>
        <w:t xml:space="preserve"> </w:t>
      </w:r>
      <w:r w:rsidR="00A2374D">
        <w:rPr>
          <w:color w:val="auto"/>
          <w:highlight w:val="yellow"/>
          <w:lang w:eastAsia="zh-CN"/>
        </w:rPr>
        <w:t xml:space="preserve">it has </w:t>
      </w:r>
      <w:r w:rsidRPr="008E384A">
        <w:rPr>
          <w:color w:val="auto"/>
          <w:highlight w:val="yellow"/>
          <w:lang w:eastAsia="zh-CN"/>
        </w:rPr>
        <w:t>recover</w:t>
      </w:r>
      <w:r w:rsidR="00A2374D">
        <w:rPr>
          <w:color w:val="auto"/>
          <w:highlight w:val="yellow"/>
          <w:lang w:eastAsia="zh-CN"/>
        </w:rPr>
        <w:t>ed</w:t>
      </w:r>
      <w:r w:rsidRPr="008E384A">
        <w:rPr>
          <w:color w:val="auto"/>
          <w:highlight w:val="yellow"/>
          <w:lang w:eastAsia="zh-CN"/>
        </w:rPr>
        <w:t xml:space="preserve"> from </w:t>
      </w:r>
      <w:r w:rsidR="00A2374D">
        <w:rPr>
          <w:color w:val="auto"/>
          <w:highlight w:val="yellow"/>
          <w:lang w:eastAsia="zh-CN"/>
        </w:rPr>
        <w:t xml:space="preserve">the </w:t>
      </w:r>
      <w:r w:rsidRPr="008E384A">
        <w:rPr>
          <w:color w:val="auto"/>
          <w:highlight w:val="yellow"/>
          <w:lang w:eastAsia="zh-CN"/>
        </w:rPr>
        <w:t>anesthesia.</w:t>
      </w:r>
      <w:r w:rsidR="006D394C" w:rsidRPr="008E384A">
        <w:rPr>
          <w:color w:val="auto"/>
          <w:highlight w:val="yellow"/>
        </w:rPr>
        <w:t xml:space="preserve"> </w:t>
      </w:r>
    </w:p>
    <w:p w14:paraId="1C2BD017" w14:textId="77777777" w:rsidR="00932801" w:rsidRPr="008E384A" w:rsidRDefault="00932801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49403067" w14:textId="29192F70" w:rsidR="008D49B2" w:rsidRPr="008E384A" w:rsidRDefault="00B835D0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 xml:space="preserve">Histology </w:t>
      </w:r>
      <w:r w:rsidR="00D21D6A" w:rsidRPr="008E384A">
        <w:rPr>
          <w:b/>
          <w:color w:val="auto"/>
          <w:lang w:eastAsia="zh-CN"/>
        </w:rPr>
        <w:t>A</w:t>
      </w:r>
      <w:r w:rsidRPr="008E384A">
        <w:rPr>
          <w:b/>
          <w:color w:val="auto"/>
          <w:lang w:eastAsia="zh-CN"/>
        </w:rPr>
        <w:t>nalysis</w:t>
      </w:r>
    </w:p>
    <w:p w14:paraId="6BF114F8" w14:textId="77777777" w:rsidR="0007676E" w:rsidRPr="008E384A" w:rsidRDefault="0007676E" w:rsidP="000925A3">
      <w:pPr>
        <w:widowControl/>
        <w:rPr>
          <w:color w:val="auto"/>
        </w:rPr>
      </w:pPr>
    </w:p>
    <w:p w14:paraId="3625E86A" w14:textId="6A831E6A" w:rsidR="00E64F09" w:rsidRPr="008E384A" w:rsidRDefault="00F36746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Fix</w:t>
      </w:r>
      <w:r w:rsidR="006F2016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 xml:space="preserve">fresh </w:t>
      </w:r>
      <w:r w:rsidR="006F2016" w:rsidRPr="008E384A">
        <w:rPr>
          <w:color w:val="auto"/>
          <w:lang w:eastAsia="zh-CN"/>
        </w:rPr>
        <w:t xml:space="preserve">aortic </w:t>
      </w:r>
      <w:r w:rsidRPr="008E384A">
        <w:rPr>
          <w:color w:val="auto"/>
          <w:lang w:eastAsia="zh-CN"/>
        </w:rPr>
        <w:t xml:space="preserve">specimens in 10% formalin for 12 </w:t>
      </w:r>
      <w:r w:rsidR="00A77EB1" w:rsidRPr="008E384A">
        <w:rPr>
          <w:color w:val="auto"/>
          <w:lang w:eastAsia="zh-CN"/>
        </w:rPr>
        <w:t>h</w:t>
      </w:r>
      <w:r w:rsidRPr="008E384A">
        <w:rPr>
          <w:color w:val="auto"/>
          <w:lang w:eastAsia="zh-CN"/>
        </w:rPr>
        <w:t xml:space="preserve">. </w:t>
      </w:r>
      <w:r w:rsidR="00E64F09" w:rsidRPr="008E384A">
        <w:rPr>
          <w:color w:val="auto"/>
          <w:lang w:eastAsia="zh-CN"/>
        </w:rPr>
        <w:t xml:space="preserve">Rinse </w:t>
      </w:r>
      <w:r w:rsidR="00A2374D">
        <w:rPr>
          <w:color w:val="auto"/>
          <w:lang w:eastAsia="zh-CN"/>
        </w:rPr>
        <w:t xml:space="preserve">the </w:t>
      </w:r>
      <w:r w:rsidR="00E64F09" w:rsidRPr="008E384A">
        <w:rPr>
          <w:color w:val="auto"/>
          <w:lang w:eastAsia="zh-CN"/>
        </w:rPr>
        <w:t xml:space="preserve">tissue with phosphate-buffered solution (PBS) until </w:t>
      </w:r>
      <w:r w:rsidR="00A2374D">
        <w:rPr>
          <w:color w:val="auto"/>
          <w:lang w:eastAsia="zh-CN"/>
        </w:rPr>
        <w:t xml:space="preserve">the </w:t>
      </w:r>
      <w:r w:rsidR="00E64F09" w:rsidRPr="008E384A">
        <w:rPr>
          <w:color w:val="auto"/>
          <w:lang w:eastAsia="zh-CN"/>
        </w:rPr>
        <w:t xml:space="preserve">formalin is completely removed. </w:t>
      </w:r>
    </w:p>
    <w:p w14:paraId="6BA08DB6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02A46121" w14:textId="5D19B4D0" w:rsidR="006D394C" w:rsidRPr="008E384A" w:rsidRDefault="00EE2AAF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D</w:t>
      </w:r>
      <w:r w:rsidR="00E64F09" w:rsidRPr="008E384A">
        <w:rPr>
          <w:color w:val="auto"/>
          <w:lang w:eastAsia="zh-CN"/>
        </w:rPr>
        <w:t>ehydrate</w:t>
      </w:r>
      <w:r w:rsidRPr="008E384A">
        <w:rPr>
          <w:color w:val="auto"/>
          <w:lang w:eastAsia="zh-CN"/>
        </w:rPr>
        <w:t xml:space="preserve"> </w:t>
      </w:r>
      <w:r w:rsidR="00A2374D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>aortic tissue in the automated vacuum tissue processor. Embed the tissue in fresh new paraffin</w:t>
      </w:r>
      <w:r w:rsidR="00426C05" w:rsidRPr="008E384A">
        <w:rPr>
          <w:color w:val="auto"/>
          <w:lang w:eastAsia="zh-CN"/>
        </w:rPr>
        <w:t xml:space="preserve"> and cut it into 5</w:t>
      </w:r>
      <w:r w:rsidR="00D21D6A" w:rsidRPr="008E384A">
        <w:rPr>
          <w:color w:val="auto"/>
          <w:lang w:eastAsia="zh-CN"/>
        </w:rPr>
        <w:t xml:space="preserve"> </w:t>
      </w:r>
      <w:r w:rsidR="00426C05" w:rsidRPr="008E384A">
        <w:rPr>
          <w:color w:val="auto"/>
          <w:lang w:eastAsia="zh-CN"/>
        </w:rPr>
        <w:t xml:space="preserve">μm cross sections. </w:t>
      </w:r>
    </w:p>
    <w:p w14:paraId="2EFA5D18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73F87FCB" w14:textId="462536D4" w:rsidR="006D394C" w:rsidRPr="008E384A" w:rsidRDefault="006D394C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Stain the sections with</w:t>
      </w:r>
      <w:r w:rsidR="003B62CE" w:rsidRPr="008E384A">
        <w:rPr>
          <w:color w:val="auto"/>
          <w:lang w:eastAsia="zh-CN"/>
        </w:rPr>
        <w:t xml:space="preserve"> hematoxylin</w:t>
      </w:r>
      <w:r w:rsidR="004F71AD" w:rsidRPr="008E384A">
        <w:rPr>
          <w:color w:val="auto"/>
          <w:lang w:eastAsia="zh-CN"/>
        </w:rPr>
        <w:t>-</w:t>
      </w:r>
      <w:r w:rsidR="003B62CE" w:rsidRPr="008E384A">
        <w:rPr>
          <w:color w:val="auto"/>
          <w:lang w:eastAsia="zh-CN"/>
        </w:rPr>
        <w:t>eosin</w:t>
      </w:r>
      <w:r w:rsidR="000C4412" w:rsidRPr="008E384A">
        <w:rPr>
          <w:color w:val="auto"/>
          <w:lang w:eastAsia="zh-CN"/>
        </w:rPr>
        <w:t xml:space="preserve"> and Masson</w:t>
      </w:r>
      <w:r w:rsidR="00A2374D">
        <w:rPr>
          <w:color w:val="auto"/>
          <w:lang w:eastAsia="zh-CN"/>
        </w:rPr>
        <w:t>’</w:t>
      </w:r>
      <w:r w:rsidR="000C4412" w:rsidRPr="008E384A">
        <w:rPr>
          <w:color w:val="auto"/>
          <w:lang w:eastAsia="zh-CN"/>
        </w:rPr>
        <w:t xml:space="preserve">s trichrome to evaluate </w:t>
      </w:r>
      <w:r w:rsidR="00A2374D">
        <w:rPr>
          <w:color w:val="auto"/>
          <w:lang w:eastAsia="zh-CN"/>
        </w:rPr>
        <w:t xml:space="preserve">the </w:t>
      </w:r>
      <w:r w:rsidR="000C4412" w:rsidRPr="008E384A">
        <w:rPr>
          <w:color w:val="auto"/>
          <w:lang w:eastAsia="zh-CN"/>
        </w:rPr>
        <w:t xml:space="preserve">vasculopathy. </w:t>
      </w:r>
    </w:p>
    <w:p w14:paraId="39BCF447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60159C7B" w14:textId="24599CAF" w:rsidR="003554B4" w:rsidRPr="008E384A" w:rsidRDefault="006D394C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Stain the sections </w:t>
      </w:r>
      <w:r w:rsidR="003B62CE" w:rsidRPr="008E384A">
        <w:rPr>
          <w:color w:val="auto"/>
          <w:lang w:eastAsia="zh-CN"/>
        </w:rPr>
        <w:t>by</w:t>
      </w:r>
      <w:r w:rsidR="00424E76" w:rsidRPr="008E384A">
        <w:rPr>
          <w:color w:val="auto"/>
          <w:lang w:eastAsia="zh-CN"/>
        </w:rPr>
        <w:t xml:space="preserve"> the standard avidin-biotin complex technique</w:t>
      </w:r>
      <w:r w:rsidR="003B62CE" w:rsidRPr="008E384A">
        <w:rPr>
          <w:color w:val="auto"/>
          <w:lang w:eastAsia="zh-CN"/>
        </w:rPr>
        <w:t xml:space="preserve"> to measure the expression of</w:t>
      </w:r>
      <w:r w:rsidR="00424E76" w:rsidRPr="008E384A">
        <w:rPr>
          <w:color w:val="auto"/>
          <w:lang w:eastAsia="zh-CN"/>
        </w:rPr>
        <w:t xml:space="preserve"> myeloperoxidase</w:t>
      </w:r>
      <w:r w:rsidR="006E399B" w:rsidRPr="008E384A">
        <w:rPr>
          <w:color w:val="auto"/>
          <w:lang w:eastAsia="zh-CN"/>
        </w:rPr>
        <w:t xml:space="preserve"> (MPO) </w:t>
      </w:r>
      <w:r w:rsidR="00C0122C" w:rsidRPr="008E384A">
        <w:rPr>
          <w:color w:val="auto"/>
          <w:lang w:eastAsia="zh-CN"/>
        </w:rPr>
        <w:t>16</w:t>
      </w:r>
      <w:r w:rsidR="00D30335" w:rsidRPr="008E384A">
        <w:rPr>
          <w:color w:val="auto"/>
          <w:lang w:eastAsia="zh-CN"/>
        </w:rPr>
        <w:t>.</w:t>
      </w:r>
    </w:p>
    <w:p w14:paraId="7B532642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4DCEB8E0" w14:textId="7401633A" w:rsidR="00454F4D" w:rsidRPr="008E384A" w:rsidRDefault="00090D97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Obtain </w:t>
      </w:r>
      <w:r w:rsidR="00A2374D">
        <w:rPr>
          <w:color w:val="auto"/>
          <w:lang w:eastAsia="zh-CN"/>
        </w:rPr>
        <w:t>slide</w:t>
      </w:r>
      <w:r w:rsidRPr="008E384A">
        <w:rPr>
          <w:color w:val="auto"/>
          <w:lang w:eastAsia="zh-CN"/>
        </w:rPr>
        <w:t xml:space="preserve"> image</w:t>
      </w:r>
      <w:r w:rsidR="00A2374D">
        <w:rPr>
          <w:color w:val="auto"/>
          <w:lang w:eastAsia="zh-CN"/>
        </w:rPr>
        <w:t>s</w:t>
      </w:r>
      <w:r w:rsidRPr="008E384A">
        <w:rPr>
          <w:color w:val="auto"/>
          <w:lang w:eastAsia="zh-CN"/>
        </w:rPr>
        <w:t xml:space="preserve"> under a digital slide scanner. Measure </w:t>
      </w:r>
      <w:r w:rsidR="00D865C8" w:rsidRPr="008E384A">
        <w:rPr>
          <w:color w:val="auto"/>
          <w:lang w:eastAsia="zh-CN"/>
        </w:rPr>
        <w:t xml:space="preserve">the thickness of </w:t>
      </w:r>
      <w:r w:rsidR="00A2374D">
        <w:rPr>
          <w:color w:val="auto"/>
          <w:lang w:eastAsia="zh-CN"/>
        </w:rPr>
        <w:t xml:space="preserve">the </w:t>
      </w:r>
      <w:r w:rsidR="00D865C8" w:rsidRPr="008E384A">
        <w:rPr>
          <w:color w:val="auto"/>
          <w:lang w:eastAsia="zh-CN"/>
        </w:rPr>
        <w:t xml:space="preserve">vascular wall by slide image analysis software. </w:t>
      </w:r>
      <w:r w:rsidR="0098257C" w:rsidRPr="008E384A">
        <w:rPr>
          <w:color w:val="auto"/>
          <w:lang w:eastAsia="zh-CN"/>
        </w:rPr>
        <w:t xml:space="preserve">Normalize </w:t>
      </w:r>
      <w:r w:rsidR="00A2374D">
        <w:rPr>
          <w:color w:val="auto"/>
          <w:lang w:eastAsia="zh-CN"/>
        </w:rPr>
        <w:t xml:space="preserve">the </w:t>
      </w:r>
      <w:r w:rsidR="0098257C" w:rsidRPr="008E384A">
        <w:rPr>
          <w:color w:val="auto"/>
          <w:lang w:eastAsia="zh-CN"/>
        </w:rPr>
        <w:t>intimal thickness to</w:t>
      </w:r>
      <w:r w:rsidR="00FE5F84" w:rsidRPr="008E384A">
        <w:rPr>
          <w:color w:val="auto"/>
          <w:lang w:eastAsia="zh-CN"/>
        </w:rPr>
        <w:t xml:space="preserve"> </w:t>
      </w:r>
      <w:r w:rsidR="00A2374D">
        <w:rPr>
          <w:color w:val="auto"/>
          <w:lang w:eastAsia="zh-CN"/>
        </w:rPr>
        <w:t xml:space="preserve">the </w:t>
      </w:r>
      <w:r w:rsidR="00FE5F84" w:rsidRPr="008E384A">
        <w:rPr>
          <w:color w:val="auto"/>
          <w:lang w:eastAsia="zh-CN"/>
        </w:rPr>
        <w:t xml:space="preserve">full thickness </w:t>
      </w:r>
      <w:r w:rsidR="0098257C" w:rsidRPr="008E384A">
        <w:rPr>
          <w:color w:val="auto"/>
          <w:lang w:eastAsia="zh-CN"/>
        </w:rPr>
        <w:t xml:space="preserve">of </w:t>
      </w:r>
      <w:r w:rsidR="00A2374D">
        <w:rPr>
          <w:color w:val="auto"/>
          <w:lang w:eastAsia="zh-CN"/>
        </w:rPr>
        <w:t xml:space="preserve">the </w:t>
      </w:r>
      <w:r w:rsidR="00FE5F84" w:rsidRPr="008E384A">
        <w:rPr>
          <w:color w:val="auto"/>
          <w:lang w:eastAsia="zh-CN"/>
        </w:rPr>
        <w:t>vascular wall</w:t>
      </w:r>
      <w:r w:rsidR="0098257C" w:rsidRPr="008E384A">
        <w:rPr>
          <w:color w:val="auto"/>
          <w:lang w:eastAsia="zh-CN"/>
        </w:rPr>
        <w:t xml:space="preserve"> to </w:t>
      </w:r>
      <w:r w:rsidR="00B40345" w:rsidRPr="008E384A">
        <w:rPr>
          <w:color w:val="auto"/>
          <w:lang w:eastAsia="zh-CN"/>
        </w:rPr>
        <w:t>obtain</w:t>
      </w:r>
      <w:r w:rsidR="0098257C" w:rsidRPr="008E384A">
        <w:rPr>
          <w:color w:val="auto"/>
          <w:lang w:eastAsia="zh-CN"/>
        </w:rPr>
        <w:t xml:space="preserve"> </w:t>
      </w:r>
      <w:r w:rsidR="00FE5F84" w:rsidRPr="008E384A">
        <w:rPr>
          <w:color w:val="auto"/>
          <w:lang w:eastAsia="zh-CN"/>
        </w:rPr>
        <w:t xml:space="preserve">the </w:t>
      </w:r>
      <w:r w:rsidR="0098257C" w:rsidRPr="008E384A">
        <w:rPr>
          <w:color w:val="auto"/>
          <w:lang w:eastAsia="zh-CN"/>
        </w:rPr>
        <w:t xml:space="preserve">relative </w:t>
      </w:r>
      <w:r w:rsidR="00FE5F84" w:rsidRPr="008E384A">
        <w:rPr>
          <w:color w:val="auto"/>
          <w:lang w:eastAsia="zh-CN"/>
        </w:rPr>
        <w:t>value</w:t>
      </w:r>
      <w:r w:rsidR="00B40345" w:rsidRPr="008E384A">
        <w:rPr>
          <w:color w:val="auto"/>
          <w:lang w:eastAsia="zh-CN"/>
        </w:rPr>
        <w:t xml:space="preserve">. </w:t>
      </w:r>
    </w:p>
    <w:p w14:paraId="3FE51785" w14:textId="77777777" w:rsidR="003C469C" w:rsidRPr="008E384A" w:rsidRDefault="003C469C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758F1524" w14:textId="265CD066" w:rsidR="00B835D0" w:rsidRPr="008E384A" w:rsidRDefault="00D73011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>F</w:t>
      </w:r>
      <w:r w:rsidR="00B835D0" w:rsidRPr="008E384A">
        <w:rPr>
          <w:b/>
          <w:color w:val="auto"/>
          <w:lang w:eastAsia="zh-CN"/>
        </w:rPr>
        <w:t xml:space="preserve">luorescent </w:t>
      </w:r>
      <w:r w:rsidR="00D21D6A" w:rsidRPr="008E384A">
        <w:rPr>
          <w:b/>
          <w:color w:val="auto"/>
          <w:lang w:eastAsia="zh-CN"/>
        </w:rPr>
        <w:t>S</w:t>
      </w:r>
      <w:r w:rsidRPr="008E384A">
        <w:rPr>
          <w:b/>
          <w:color w:val="auto"/>
          <w:lang w:eastAsia="zh-CN"/>
        </w:rPr>
        <w:t>taining</w:t>
      </w:r>
    </w:p>
    <w:p w14:paraId="3C86E805" w14:textId="77777777" w:rsidR="00D86545" w:rsidRPr="008E384A" w:rsidRDefault="00D86545" w:rsidP="000925A3">
      <w:pPr>
        <w:pStyle w:val="ListParagraph"/>
        <w:widowControl/>
        <w:ind w:left="0"/>
        <w:rPr>
          <w:color w:val="auto"/>
        </w:rPr>
      </w:pPr>
    </w:p>
    <w:p w14:paraId="691E2BA4" w14:textId="78B76534" w:rsidR="00C11CAE" w:rsidRPr="008E384A" w:rsidRDefault="00C11CAE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Mount f</w:t>
      </w:r>
      <w:r w:rsidR="00D86545" w:rsidRPr="008E384A">
        <w:rPr>
          <w:color w:val="auto"/>
          <w:lang w:eastAsia="zh-CN"/>
        </w:rPr>
        <w:t>resh graft aorta</w:t>
      </w:r>
      <w:r w:rsidRPr="008E384A">
        <w:rPr>
          <w:color w:val="auto"/>
          <w:lang w:eastAsia="zh-CN"/>
        </w:rPr>
        <w:t xml:space="preserve"> </w:t>
      </w:r>
      <w:r w:rsidR="00D86545" w:rsidRPr="008E384A">
        <w:rPr>
          <w:color w:val="auto"/>
          <w:lang w:eastAsia="zh-CN"/>
        </w:rPr>
        <w:t>in OCT compound and cut</w:t>
      </w:r>
      <w:r w:rsidRPr="008E384A">
        <w:rPr>
          <w:color w:val="auto"/>
          <w:lang w:eastAsia="zh-CN"/>
        </w:rPr>
        <w:t xml:space="preserve"> it</w:t>
      </w:r>
      <w:r w:rsidR="00D86545" w:rsidRPr="008E384A">
        <w:rPr>
          <w:color w:val="auto"/>
          <w:lang w:eastAsia="zh-CN"/>
        </w:rPr>
        <w:t xml:space="preserve"> into 5</w:t>
      </w:r>
      <w:r w:rsidR="00D21D6A" w:rsidRPr="008E384A">
        <w:rPr>
          <w:color w:val="auto"/>
          <w:lang w:eastAsia="zh-CN"/>
        </w:rPr>
        <w:t xml:space="preserve"> </w:t>
      </w:r>
      <w:r w:rsidR="00D86545" w:rsidRPr="008E384A">
        <w:rPr>
          <w:color w:val="auto"/>
          <w:lang w:eastAsia="zh-CN"/>
        </w:rPr>
        <w:t xml:space="preserve">μm cross sections. </w:t>
      </w:r>
    </w:p>
    <w:p w14:paraId="5FD8E65F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697B756D" w14:textId="77777777" w:rsidR="00D21D6A" w:rsidRPr="008E384A" w:rsidRDefault="00C11CAE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Stain </w:t>
      </w:r>
      <w:r w:rsidR="00D86545" w:rsidRPr="008E384A">
        <w:rPr>
          <w:color w:val="auto"/>
          <w:lang w:eastAsia="zh-CN"/>
        </w:rPr>
        <w:t>the nuclei with 4′,6-diamidino-2-phenylindole (DAPI)</w:t>
      </w:r>
      <w:r w:rsidRPr="008E384A">
        <w:rPr>
          <w:color w:val="auto"/>
          <w:lang w:eastAsia="zh-CN"/>
        </w:rPr>
        <w:t xml:space="preserve">. </w:t>
      </w:r>
    </w:p>
    <w:p w14:paraId="7308199C" w14:textId="77777777" w:rsidR="00D21D6A" w:rsidRPr="008E384A" w:rsidRDefault="00D21D6A" w:rsidP="000925A3">
      <w:pPr>
        <w:pStyle w:val="ListParagraph"/>
        <w:ind w:left="0"/>
        <w:rPr>
          <w:color w:val="auto"/>
          <w:lang w:eastAsia="zh-CN"/>
        </w:rPr>
      </w:pPr>
    </w:p>
    <w:p w14:paraId="56312F41" w14:textId="3A9A2A9F" w:rsidR="00D21D6A" w:rsidRPr="008E384A" w:rsidRDefault="00C11CAE" w:rsidP="000925A3">
      <w:pPr>
        <w:pStyle w:val="ListParagraph"/>
        <w:widowControl/>
        <w:ind w:left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CAUTION: DAPI is mutagenic, and it should be handled with precaution.</w:t>
      </w:r>
    </w:p>
    <w:p w14:paraId="61A37311" w14:textId="77777777" w:rsidR="00D21D6A" w:rsidRPr="008E384A" w:rsidRDefault="00D21D6A" w:rsidP="000925A3">
      <w:pPr>
        <w:pStyle w:val="ListParagraph"/>
        <w:widowControl/>
        <w:ind w:left="0"/>
        <w:rPr>
          <w:color w:val="auto"/>
          <w:lang w:eastAsia="zh-CN"/>
        </w:rPr>
      </w:pPr>
    </w:p>
    <w:p w14:paraId="36B56343" w14:textId="511F2264" w:rsidR="00770855" w:rsidRPr="008E384A" w:rsidRDefault="001D134C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  <w:lang w:eastAsia="zh-CN"/>
        </w:rPr>
      </w:pPr>
      <w:r w:rsidRPr="008E384A">
        <w:rPr>
          <w:color w:val="auto"/>
          <w:lang w:eastAsia="zh-CN"/>
        </w:rPr>
        <w:t>Count GFP-labeled cells in the sections under a</w:t>
      </w:r>
      <w:r w:rsidR="00D86545" w:rsidRPr="008E384A">
        <w:rPr>
          <w:color w:val="auto"/>
          <w:lang w:eastAsia="zh-CN"/>
        </w:rPr>
        <w:t xml:space="preserve"> fluorescen</w:t>
      </w:r>
      <w:r w:rsidRPr="008E384A">
        <w:rPr>
          <w:color w:val="auto"/>
          <w:lang w:eastAsia="zh-CN"/>
        </w:rPr>
        <w:t>t</w:t>
      </w:r>
      <w:r w:rsidR="00D86545" w:rsidRPr="008E384A">
        <w:rPr>
          <w:color w:val="auto"/>
          <w:lang w:eastAsia="zh-CN"/>
        </w:rPr>
        <w:t xml:space="preserve"> microscop</w:t>
      </w:r>
      <w:r w:rsidRPr="008E384A">
        <w:rPr>
          <w:color w:val="auto"/>
          <w:lang w:eastAsia="zh-CN"/>
        </w:rPr>
        <w:t>e</w:t>
      </w:r>
      <w:r w:rsidR="00D86545" w:rsidRPr="008E384A">
        <w:rPr>
          <w:color w:val="auto"/>
          <w:lang w:eastAsia="zh-CN"/>
        </w:rPr>
        <w:t xml:space="preserve">. </w:t>
      </w:r>
    </w:p>
    <w:p w14:paraId="7BDF9B31" w14:textId="77777777" w:rsidR="00D21D6A" w:rsidRPr="008E384A" w:rsidRDefault="00D21D6A" w:rsidP="000925A3">
      <w:pPr>
        <w:pStyle w:val="ListParagraph"/>
        <w:widowControl/>
        <w:ind w:left="0"/>
        <w:rPr>
          <w:color w:val="auto"/>
        </w:rPr>
      </w:pPr>
    </w:p>
    <w:p w14:paraId="154AFE18" w14:textId="50C063A8" w:rsidR="0098056E" w:rsidRPr="008E384A" w:rsidRDefault="0098056E" w:rsidP="000925A3">
      <w:pPr>
        <w:pStyle w:val="ListParagraph"/>
        <w:widowControl/>
        <w:numPr>
          <w:ilvl w:val="1"/>
          <w:numId w:val="44"/>
        </w:numPr>
        <w:ind w:left="0" w:firstLine="0"/>
        <w:rPr>
          <w:color w:val="auto"/>
        </w:rPr>
      </w:pPr>
      <w:r w:rsidRPr="008E384A">
        <w:rPr>
          <w:color w:val="auto"/>
          <w:lang w:eastAsia="zh-CN"/>
        </w:rPr>
        <w:t>Calculate the average number of GFP-labeled cells per high</w:t>
      </w:r>
      <w:r w:rsidR="00A2374D">
        <w:rPr>
          <w:color w:val="auto"/>
          <w:lang w:eastAsia="zh-CN"/>
        </w:rPr>
        <w:t>-</w:t>
      </w:r>
      <w:r w:rsidRPr="008E384A">
        <w:rPr>
          <w:color w:val="auto"/>
          <w:lang w:eastAsia="zh-CN"/>
        </w:rPr>
        <w:t xml:space="preserve">power field (HPF) from three random HPFs for each rat. Investigate eight rats </w:t>
      </w:r>
      <w:r w:rsidR="001450F9">
        <w:rPr>
          <w:color w:val="auto"/>
          <w:lang w:eastAsia="zh-CN"/>
        </w:rPr>
        <w:t>from</w:t>
      </w:r>
      <w:r w:rsidR="001450F9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>each group to obtain the average.</w:t>
      </w:r>
      <w:r w:rsidR="0098085F" w:rsidRPr="008E384A">
        <w:rPr>
          <w:color w:val="auto"/>
          <w:lang w:eastAsia="zh-CN"/>
        </w:rPr>
        <w:t xml:space="preserve"> </w:t>
      </w:r>
    </w:p>
    <w:p w14:paraId="796824EE" w14:textId="77777777" w:rsidR="00D86545" w:rsidRPr="008E384A" w:rsidRDefault="00D86545" w:rsidP="000925A3"/>
    <w:p w14:paraId="6F98F4E7" w14:textId="6612F037" w:rsidR="00D86545" w:rsidRPr="008E384A" w:rsidRDefault="00EF1DEC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>Real-</w:t>
      </w:r>
      <w:r w:rsidR="009A7F66">
        <w:rPr>
          <w:b/>
          <w:color w:val="auto"/>
          <w:lang w:eastAsia="zh-CN"/>
        </w:rPr>
        <w:t>t</w:t>
      </w:r>
      <w:r w:rsidR="00D21D6A" w:rsidRPr="008E384A">
        <w:rPr>
          <w:b/>
          <w:color w:val="auto"/>
          <w:lang w:eastAsia="zh-CN"/>
        </w:rPr>
        <w:t>ime Quantitative Reverse Transcription Polymerase Chain Reaction</w:t>
      </w:r>
    </w:p>
    <w:p w14:paraId="270CE7C5" w14:textId="77777777" w:rsidR="0007676E" w:rsidRPr="008E384A" w:rsidRDefault="0007676E" w:rsidP="000925A3"/>
    <w:p w14:paraId="317F882A" w14:textId="06800668" w:rsidR="00DA7BC0" w:rsidRPr="001450F9" w:rsidRDefault="00DA7BC0" w:rsidP="000925A3">
      <w:pPr>
        <w:pStyle w:val="ListParagraph"/>
        <w:widowControl/>
        <w:numPr>
          <w:ilvl w:val="1"/>
          <w:numId w:val="44"/>
        </w:numPr>
        <w:ind w:left="0" w:firstLine="0"/>
        <w:rPr>
          <w:b/>
          <w:color w:val="auto"/>
          <w:lang w:eastAsia="zh-CN"/>
        </w:rPr>
      </w:pPr>
      <w:r w:rsidRPr="001450F9">
        <w:rPr>
          <w:b/>
          <w:color w:val="auto"/>
          <w:lang w:eastAsia="zh-CN"/>
        </w:rPr>
        <w:t>Total RNA extraction</w:t>
      </w:r>
    </w:p>
    <w:p w14:paraId="6F2CF214" w14:textId="77777777" w:rsidR="00D21D6A" w:rsidRPr="008E384A" w:rsidRDefault="00D21D6A" w:rsidP="000925A3"/>
    <w:p w14:paraId="24D1E5B8" w14:textId="0C63ACFD" w:rsidR="00DA7BC0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Store fresh graft aorta tissue in</w:t>
      </w:r>
      <w:r w:rsidR="00D865C8" w:rsidRPr="008E384A">
        <w:t xml:space="preserve"> liquid</w:t>
      </w:r>
      <w:r w:rsidRPr="008E384A">
        <w:t xml:space="preserve"> nitrogen immediately after it is harvested.</w:t>
      </w:r>
    </w:p>
    <w:p w14:paraId="1C6319CE" w14:textId="77777777" w:rsidR="00D21D6A" w:rsidRPr="008E384A" w:rsidRDefault="00D21D6A" w:rsidP="000925A3"/>
    <w:p w14:paraId="3CD594AC" w14:textId="6417144C" w:rsidR="00DA744D" w:rsidRPr="008E384A" w:rsidRDefault="0090128B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lastRenderedPageBreak/>
        <w:t xml:space="preserve">Weigh </w:t>
      </w:r>
      <w:r w:rsidR="00951314" w:rsidRPr="008E384A">
        <w:t>5</w:t>
      </w:r>
      <w:r w:rsidR="00D2437A" w:rsidRPr="008E384A">
        <w:t xml:space="preserve"> </w:t>
      </w:r>
      <w:r w:rsidRPr="008E384A">
        <w:t xml:space="preserve">mg of </w:t>
      </w:r>
      <w:r w:rsidR="007A2AF7" w:rsidRPr="008E384A">
        <w:t xml:space="preserve">the </w:t>
      </w:r>
      <w:r w:rsidRPr="008E384A">
        <w:t xml:space="preserve">aortic sample </w:t>
      </w:r>
      <w:r w:rsidR="001450F9">
        <w:t>from</w:t>
      </w:r>
      <w:r w:rsidR="001450F9" w:rsidRPr="008E384A">
        <w:t xml:space="preserve"> </w:t>
      </w:r>
      <w:r w:rsidR="0024062D" w:rsidRPr="008E384A">
        <w:t xml:space="preserve">each rat. Put the </w:t>
      </w:r>
      <w:r w:rsidR="007B0B17">
        <w:t>eight</w:t>
      </w:r>
      <w:r w:rsidR="0024062D" w:rsidRPr="008E384A">
        <w:t xml:space="preserve"> samples of the same group </w:t>
      </w:r>
      <w:r w:rsidRPr="008E384A">
        <w:t xml:space="preserve">together as </w:t>
      </w:r>
      <w:r w:rsidR="00E645E9" w:rsidRPr="008E384A">
        <w:t>a</w:t>
      </w:r>
      <w:r w:rsidRPr="008E384A">
        <w:t xml:space="preserve"> biopsy </w:t>
      </w:r>
      <w:r w:rsidR="00D2437A" w:rsidRPr="008E384A">
        <w:t xml:space="preserve">specimen of </w:t>
      </w:r>
      <w:r w:rsidR="00951314" w:rsidRPr="008E384A">
        <w:t>40</w:t>
      </w:r>
      <w:r w:rsidR="00E645E9" w:rsidRPr="008E384A">
        <w:t xml:space="preserve"> </w:t>
      </w:r>
      <w:r w:rsidR="00D2437A" w:rsidRPr="008E384A">
        <w:t xml:space="preserve">mg from </w:t>
      </w:r>
      <w:r w:rsidR="0024062D" w:rsidRPr="008E384A">
        <w:t>the</w:t>
      </w:r>
      <w:r w:rsidRPr="008E384A">
        <w:t xml:space="preserve"> group.</w:t>
      </w:r>
      <w:r w:rsidR="005136A3" w:rsidRPr="008E384A">
        <w:t xml:space="preserve"> </w:t>
      </w:r>
      <w:r w:rsidR="00DA7BC0" w:rsidRPr="008E384A">
        <w:t xml:space="preserve">Homogenize </w:t>
      </w:r>
      <w:r w:rsidR="007A2AF7" w:rsidRPr="008E384A">
        <w:t xml:space="preserve">the </w:t>
      </w:r>
      <w:r w:rsidR="00D2437A" w:rsidRPr="008E384A">
        <w:t>aortic tissue</w:t>
      </w:r>
      <w:r w:rsidR="00DA7BC0" w:rsidRPr="008E384A">
        <w:t xml:space="preserve"> </w:t>
      </w:r>
      <w:r w:rsidR="007A2AF7" w:rsidRPr="008E384A">
        <w:t>with a</w:t>
      </w:r>
      <w:r w:rsidR="00DA7BC0" w:rsidRPr="008E384A">
        <w:t xml:space="preserve"> Dounce tissue grinder in </w:t>
      </w:r>
      <w:r w:rsidR="006601C8" w:rsidRPr="008E384A">
        <w:t xml:space="preserve">an </w:t>
      </w:r>
      <w:r w:rsidR="00DA7BC0" w:rsidRPr="008E384A">
        <w:t>ice bath.</w:t>
      </w:r>
    </w:p>
    <w:p w14:paraId="1D098C36" w14:textId="77777777" w:rsidR="00E67509" w:rsidRPr="008E384A" w:rsidRDefault="00E67509" w:rsidP="000925A3">
      <w:pPr>
        <w:pStyle w:val="ListParagraph"/>
        <w:ind w:left="0"/>
      </w:pPr>
    </w:p>
    <w:p w14:paraId="00C2CEE7" w14:textId="647283C5" w:rsidR="00E67509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Add </w:t>
      </w:r>
      <w:r w:rsidR="00E645E9" w:rsidRPr="008E384A">
        <w:t>1</w:t>
      </w:r>
      <w:r w:rsidR="00D2437A" w:rsidRPr="008E384A">
        <w:t xml:space="preserve"> </w:t>
      </w:r>
      <w:r w:rsidR="0098085F" w:rsidRPr="008E384A">
        <w:t>mL</w:t>
      </w:r>
      <w:r w:rsidR="0090128B" w:rsidRPr="008E384A">
        <w:t xml:space="preserve"> </w:t>
      </w:r>
      <w:r w:rsidR="00E645E9" w:rsidRPr="008E384A">
        <w:t xml:space="preserve">of </w:t>
      </w:r>
      <w:r w:rsidR="006601C8" w:rsidRPr="008E384A">
        <w:t>commercial trypsin</w:t>
      </w:r>
      <w:r w:rsidRPr="008E384A">
        <w:t xml:space="preserve"> solution to dissolve the tissue fragment and transfer </w:t>
      </w:r>
      <w:r w:rsidR="00D2437A" w:rsidRPr="008E384A">
        <w:t xml:space="preserve">the </w:t>
      </w:r>
      <w:r w:rsidRPr="008E384A">
        <w:t xml:space="preserve">homogenate to a </w:t>
      </w:r>
      <w:r w:rsidR="0006479A" w:rsidRPr="008E384A">
        <w:t>2</w:t>
      </w:r>
      <w:r w:rsidR="006601C8" w:rsidRPr="008E384A">
        <w:t xml:space="preserve"> </w:t>
      </w:r>
      <w:r w:rsidR="0006479A" w:rsidRPr="008E384A">
        <w:t>m</w:t>
      </w:r>
      <w:r w:rsidR="006601C8" w:rsidRPr="008E384A">
        <w:t>L</w:t>
      </w:r>
      <w:r w:rsidR="0006479A" w:rsidRPr="008E384A">
        <w:t xml:space="preserve"> </w:t>
      </w:r>
      <w:r w:rsidR="00DA744D" w:rsidRPr="008E384A">
        <w:t xml:space="preserve">centrifuge </w:t>
      </w:r>
      <w:r w:rsidRPr="008E384A">
        <w:t>tube</w:t>
      </w:r>
      <w:r w:rsidR="004A5EAD" w:rsidRPr="008E384A">
        <w:t xml:space="preserve"> for</w:t>
      </w:r>
      <w:r w:rsidR="00E93B58" w:rsidRPr="008E384A">
        <w:t xml:space="preserve"> </w:t>
      </w:r>
      <w:r w:rsidR="004A5EAD" w:rsidRPr="008E384A">
        <w:t>c</w:t>
      </w:r>
      <w:r w:rsidRPr="008E384A">
        <w:t>entrifug</w:t>
      </w:r>
      <w:r w:rsidR="006601C8" w:rsidRPr="008E384A">
        <w:t>ation</w:t>
      </w:r>
      <w:r w:rsidRPr="008E384A">
        <w:t xml:space="preserve"> at 12,000</w:t>
      </w:r>
      <w:r w:rsidR="006601C8" w:rsidRPr="008E384A">
        <w:t xml:space="preserve"> x </w:t>
      </w:r>
      <w:r w:rsidRPr="001450F9">
        <w:rPr>
          <w:i/>
        </w:rPr>
        <w:t>g</w:t>
      </w:r>
      <w:r w:rsidRPr="008E384A">
        <w:t xml:space="preserve"> for 10 min at 4</w:t>
      </w:r>
      <w:r w:rsidR="00E67509" w:rsidRPr="008E384A">
        <w:t xml:space="preserve"> °C.</w:t>
      </w:r>
    </w:p>
    <w:p w14:paraId="7E1E5803" w14:textId="77FB5A44" w:rsidR="00934BA8" w:rsidRPr="008E384A" w:rsidRDefault="004A5EAD" w:rsidP="000925A3">
      <w:pPr>
        <w:pStyle w:val="ListParagraph"/>
        <w:ind w:left="0"/>
      </w:pPr>
      <w:r w:rsidRPr="008E384A">
        <w:t xml:space="preserve"> </w:t>
      </w:r>
    </w:p>
    <w:p w14:paraId="3B2D26B7" w14:textId="18360671" w:rsidR="00934BA8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Transfer the supernatant to a prechilled</w:t>
      </w:r>
      <w:r w:rsidR="007B0B17">
        <w:t>,</w:t>
      </w:r>
      <w:r w:rsidRPr="008E384A">
        <w:t xml:space="preserve"> fresh </w:t>
      </w:r>
      <w:r w:rsidR="007A2AF7" w:rsidRPr="008E384A">
        <w:t xml:space="preserve">2 mL centrifuge </w:t>
      </w:r>
      <w:r w:rsidRPr="008E384A">
        <w:t>tube and keep it at room temperature for 5 min.</w:t>
      </w:r>
      <w:r w:rsidR="00E93B58" w:rsidRPr="008E384A">
        <w:t xml:space="preserve"> </w:t>
      </w:r>
    </w:p>
    <w:p w14:paraId="69355D15" w14:textId="77777777" w:rsidR="007A2AF7" w:rsidRPr="008E384A" w:rsidRDefault="007A2AF7" w:rsidP="000925A3">
      <w:pPr>
        <w:pStyle w:val="ListParagraph"/>
        <w:ind w:left="0"/>
      </w:pPr>
    </w:p>
    <w:p w14:paraId="5D43F18B" w14:textId="0BBB84F4" w:rsidR="00934BA8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Add </w:t>
      </w:r>
      <w:r w:rsidR="00E645E9" w:rsidRPr="008E384A">
        <w:t>0.2</w:t>
      </w:r>
      <w:r w:rsidR="007A2AF7" w:rsidRPr="008E384A">
        <w:t xml:space="preserve"> mL</w:t>
      </w:r>
      <w:r w:rsidR="00E645E9" w:rsidRPr="008E384A">
        <w:t xml:space="preserve"> of </w:t>
      </w:r>
      <w:r w:rsidRPr="008E384A">
        <w:t xml:space="preserve">chloroform, vortex for 15 </w:t>
      </w:r>
      <w:r w:rsidR="0098085F" w:rsidRPr="008E384A">
        <w:t>s</w:t>
      </w:r>
      <w:r w:rsidRPr="008E384A">
        <w:t xml:space="preserve">, and leave </w:t>
      </w:r>
      <w:r w:rsidR="007B0B17">
        <w:t xml:space="preserve">it </w:t>
      </w:r>
      <w:r w:rsidRPr="008E384A">
        <w:t>at room temperature for 3 min.</w:t>
      </w:r>
      <w:r w:rsidR="0006479A" w:rsidRPr="008E384A">
        <w:t xml:space="preserve"> </w:t>
      </w:r>
      <w:r w:rsidRPr="008E384A">
        <w:t>Centrifuge at 12,000</w:t>
      </w:r>
      <w:r w:rsidR="007A2AF7" w:rsidRPr="008E384A">
        <w:t xml:space="preserve"> x </w:t>
      </w:r>
      <w:r w:rsidRPr="001450F9">
        <w:rPr>
          <w:i/>
        </w:rPr>
        <w:t>g</w:t>
      </w:r>
      <w:r w:rsidRPr="008E384A">
        <w:t xml:space="preserve"> for 15 min at 4</w:t>
      </w:r>
      <w:r w:rsidR="007A2AF7" w:rsidRPr="008E384A">
        <w:t xml:space="preserve"> °C</w:t>
      </w:r>
      <w:r w:rsidRPr="008E384A">
        <w:t>.</w:t>
      </w:r>
    </w:p>
    <w:p w14:paraId="2D6C8728" w14:textId="77777777" w:rsidR="007A2AF7" w:rsidRPr="008E384A" w:rsidRDefault="007A2AF7" w:rsidP="000925A3">
      <w:pPr>
        <w:pStyle w:val="ListParagraph"/>
        <w:ind w:left="0"/>
      </w:pPr>
    </w:p>
    <w:p w14:paraId="26540B87" w14:textId="3D925122" w:rsidR="00274F8E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Transfer </w:t>
      </w:r>
      <w:r w:rsidR="007B0B17">
        <w:t xml:space="preserve">the </w:t>
      </w:r>
      <w:r w:rsidRPr="008E384A">
        <w:t>aqueous phase (</w:t>
      </w:r>
      <w:r w:rsidR="00E645E9" w:rsidRPr="008E384A">
        <w:t>the top phase</w:t>
      </w:r>
      <w:r w:rsidRPr="008E384A">
        <w:t xml:space="preserve">) to a fresh </w:t>
      </w:r>
      <w:r w:rsidR="0006479A" w:rsidRPr="008E384A">
        <w:t>2</w:t>
      </w:r>
      <w:r w:rsidR="007B0B17">
        <w:t xml:space="preserve"> </w:t>
      </w:r>
      <w:r w:rsidR="0006479A" w:rsidRPr="008E384A">
        <w:t>m</w:t>
      </w:r>
      <w:r w:rsidR="007B0B17">
        <w:t>L</w:t>
      </w:r>
      <w:r w:rsidR="0006479A" w:rsidRPr="008E384A">
        <w:t xml:space="preserve"> centrifuge </w:t>
      </w:r>
      <w:r w:rsidRPr="008E384A">
        <w:t>tube, being careful not to contaminate the solution with the other phases.</w:t>
      </w:r>
      <w:r w:rsidR="0006479A" w:rsidRPr="008E384A">
        <w:t xml:space="preserve"> </w:t>
      </w:r>
      <w:r w:rsidRPr="008E384A">
        <w:t xml:space="preserve">Add </w:t>
      </w:r>
      <w:r w:rsidR="00E645E9" w:rsidRPr="008E384A">
        <w:t>0.5</w:t>
      </w:r>
      <w:r w:rsidR="007B0B17">
        <w:t xml:space="preserve"> </w:t>
      </w:r>
      <w:r w:rsidR="00E645E9" w:rsidRPr="008E384A">
        <w:t>m</w:t>
      </w:r>
      <w:r w:rsidR="007B0B17">
        <w:t>L</w:t>
      </w:r>
      <w:r w:rsidR="00E645E9" w:rsidRPr="008E384A">
        <w:t xml:space="preserve"> </w:t>
      </w:r>
      <w:r w:rsidR="007B0B17">
        <w:t xml:space="preserve">of </w:t>
      </w:r>
      <w:r w:rsidRPr="008E384A">
        <w:t xml:space="preserve">isopropanol, mix </w:t>
      </w:r>
      <w:r w:rsidR="007B0B17">
        <w:t xml:space="preserve">them </w:t>
      </w:r>
      <w:r w:rsidRPr="008E384A">
        <w:t xml:space="preserve">together, and incubate at room temperature for 10 min. </w:t>
      </w:r>
    </w:p>
    <w:p w14:paraId="12D34F29" w14:textId="77777777" w:rsidR="007A2AF7" w:rsidRPr="008E384A" w:rsidRDefault="007A2AF7" w:rsidP="000925A3">
      <w:pPr>
        <w:pStyle w:val="ListParagraph"/>
        <w:ind w:left="0"/>
      </w:pPr>
    </w:p>
    <w:p w14:paraId="6D36F3D2" w14:textId="791131D7" w:rsidR="00274F8E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Centrifuge at 12,000</w:t>
      </w:r>
      <w:r w:rsidR="007A2AF7" w:rsidRPr="008E384A">
        <w:t xml:space="preserve"> x </w:t>
      </w:r>
      <w:r w:rsidRPr="001450F9">
        <w:rPr>
          <w:i/>
        </w:rPr>
        <w:t>g</w:t>
      </w:r>
      <w:r w:rsidRPr="008E384A">
        <w:t xml:space="preserve"> for 10 min at 4</w:t>
      </w:r>
      <w:r w:rsidR="007A2AF7" w:rsidRPr="008E384A">
        <w:t xml:space="preserve"> °C. </w:t>
      </w:r>
      <w:r w:rsidRPr="008E384A">
        <w:t xml:space="preserve">Discard the supernatant, wash </w:t>
      </w:r>
      <w:r w:rsidR="007B0B17">
        <w:t xml:space="preserve">the </w:t>
      </w:r>
      <w:r w:rsidRPr="008E384A">
        <w:t xml:space="preserve">RNA pellet with </w:t>
      </w:r>
      <w:r w:rsidR="00E645E9" w:rsidRPr="008E384A">
        <w:t>1</w:t>
      </w:r>
      <w:r w:rsidR="007A2AF7" w:rsidRPr="008E384A">
        <w:t xml:space="preserve"> </w:t>
      </w:r>
      <w:r w:rsidR="00E645E9" w:rsidRPr="008E384A">
        <w:t>m</w:t>
      </w:r>
      <w:r w:rsidR="007A2AF7" w:rsidRPr="008E384A">
        <w:t xml:space="preserve">L </w:t>
      </w:r>
      <w:r w:rsidR="00E645E9" w:rsidRPr="008E384A">
        <w:t xml:space="preserve">of </w:t>
      </w:r>
      <w:r w:rsidRPr="008E384A">
        <w:t xml:space="preserve">75% </w:t>
      </w:r>
      <w:r w:rsidR="00E64F09" w:rsidRPr="008E384A">
        <w:t>EtOH</w:t>
      </w:r>
      <w:r w:rsidRPr="008E384A">
        <w:t>, and vortex</w:t>
      </w:r>
      <w:r w:rsidR="00E645E9" w:rsidRPr="008E384A">
        <w:t xml:space="preserve"> for 15 </w:t>
      </w:r>
      <w:r w:rsidR="0098085F" w:rsidRPr="008E384A">
        <w:t>s</w:t>
      </w:r>
      <w:r w:rsidRPr="008E384A">
        <w:t xml:space="preserve">. </w:t>
      </w:r>
    </w:p>
    <w:p w14:paraId="1B37CF22" w14:textId="77777777" w:rsidR="007A2AF7" w:rsidRPr="008E384A" w:rsidRDefault="007A2AF7" w:rsidP="000925A3">
      <w:pPr>
        <w:pStyle w:val="ListParagraph"/>
        <w:ind w:left="0"/>
      </w:pPr>
    </w:p>
    <w:p w14:paraId="0624308B" w14:textId="313F5719" w:rsidR="00274F8E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Centrifuge at 7,500</w:t>
      </w:r>
      <w:r w:rsidR="007A2AF7" w:rsidRPr="008E384A">
        <w:t xml:space="preserve"> x </w:t>
      </w:r>
      <w:r w:rsidRPr="001450F9">
        <w:rPr>
          <w:i/>
        </w:rPr>
        <w:t>g</w:t>
      </w:r>
      <w:r w:rsidRPr="008E384A">
        <w:t xml:space="preserve"> for 5 min at 4</w:t>
      </w:r>
      <w:r w:rsidR="007A2AF7" w:rsidRPr="008E384A">
        <w:t xml:space="preserve"> °C.</w:t>
      </w:r>
      <w:r w:rsidR="0006479A" w:rsidRPr="008E384A">
        <w:t xml:space="preserve"> </w:t>
      </w:r>
      <w:r w:rsidRPr="008E384A">
        <w:t xml:space="preserve">Remove </w:t>
      </w:r>
      <w:r w:rsidR="007B0B17">
        <w:t xml:space="preserve">the </w:t>
      </w:r>
      <w:r w:rsidRPr="008E384A">
        <w:t xml:space="preserve">supernatant and allow </w:t>
      </w:r>
      <w:r w:rsidR="007B0B17">
        <w:t xml:space="preserve">the </w:t>
      </w:r>
      <w:r w:rsidRPr="008E384A">
        <w:t xml:space="preserve">remaining </w:t>
      </w:r>
      <w:r w:rsidR="00E64F09" w:rsidRPr="008E384A">
        <w:t>EtOH</w:t>
      </w:r>
      <w:r w:rsidRPr="008E384A">
        <w:t xml:space="preserve"> to air</w:t>
      </w:r>
      <w:r w:rsidR="007B0B17">
        <w:t>-</w:t>
      </w:r>
      <w:r w:rsidRPr="008E384A">
        <w:t xml:space="preserve">dry for 3 min. </w:t>
      </w:r>
    </w:p>
    <w:p w14:paraId="43047435" w14:textId="77777777" w:rsidR="007A2AF7" w:rsidRPr="008E384A" w:rsidRDefault="007A2AF7" w:rsidP="000925A3">
      <w:pPr>
        <w:pStyle w:val="ListParagraph"/>
        <w:ind w:left="0"/>
      </w:pPr>
    </w:p>
    <w:p w14:paraId="0782F199" w14:textId="5E9D6569" w:rsidR="0007676E" w:rsidRPr="008E384A" w:rsidRDefault="00DA7BC0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Dissolve the RNA pellet in 20</w:t>
      </w:r>
      <w:r w:rsidR="007A2AF7" w:rsidRPr="008E384A">
        <w:t xml:space="preserve"> </w:t>
      </w:r>
      <w:r w:rsidR="00453364" w:rsidRPr="008E384A">
        <w:t>μ</w:t>
      </w:r>
      <w:r w:rsidR="007A2AF7" w:rsidRPr="008E384A">
        <w:t>L</w:t>
      </w:r>
      <w:r w:rsidRPr="008E384A">
        <w:t xml:space="preserve"> of </w:t>
      </w:r>
      <w:r w:rsidR="00E64F09" w:rsidRPr="008E384A">
        <w:t>diethylpyrocarbonate</w:t>
      </w:r>
      <w:r w:rsidR="00EF4A8F" w:rsidRPr="008E384A">
        <w:t>-</w:t>
      </w:r>
      <w:r w:rsidR="00E64F09" w:rsidRPr="008E384A">
        <w:t xml:space="preserve">treated </w:t>
      </w:r>
      <w:r w:rsidRPr="008E384A">
        <w:t xml:space="preserve">water and store </w:t>
      </w:r>
      <w:r w:rsidR="007B0B17">
        <w:t xml:space="preserve">it </w:t>
      </w:r>
      <w:r w:rsidRPr="008E384A">
        <w:t>at -70</w:t>
      </w:r>
      <w:r w:rsidR="007A2AF7" w:rsidRPr="008E384A">
        <w:t xml:space="preserve"> °C</w:t>
      </w:r>
      <w:r w:rsidR="007B0B17">
        <w:t>.</w:t>
      </w:r>
    </w:p>
    <w:p w14:paraId="0787EC68" w14:textId="77777777" w:rsidR="007A2AF7" w:rsidRPr="008E384A" w:rsidRDefault="007A2AF7" w:rsidP="000925A3">
      <w:pPr>
        <w:pStyle w:val="ListParagraph"/>
        <w:ind w:left="0"/>
      </w:pPr>
    </w:p>
    <w:p w14:paraId="1D599BC7" w14:textId="4C3E2CF3" w:rsidR="004220B1" w:rsidRPr="001450F9" w:rsidRDefault="004220B1" w:rsidP="000925A3">
      <w:pPr>
        <w:pStyle w:val="ListParagraph"/>
        <w:widowControl/>
        <w:numPr>
          <w:ilvl w:val="1"/>
          <w:numId w:val="44"/>
        </w:numPr>
        <w:ind w:left="0" w:firstLine="0"/>
        <w:rPr>
          <w:b/>
        </w:rPr>
      </w:pPr>
      <w:r w:rsidRPr="001450F9">
        <w:rPr>
          <w:b/>
        </w:rPr>
        <w:t xml:space="preserve">Reverse </w:t>
      </w:r>
      <w:r w:rsidR="002020A9" w:rsidRPr="001450F9">
        <w:rPr>
          <w:b/>
          <w:color w:val="auto"/>
          <w:lang w:eastAsia="zh-CN"/>
        </w:rPr>
        <w:t>transcription</w:t>
      </w:r>
      <w:r w:rsidR="002020A9" w:rsidRPr="001450F9">
        <w:rPr>
          <w:b/>
        </w:rPr>
        <w:t xml:space="preserve"> </w:t>
      </w:r>
    </w:p>
    <w:p w14:paraId="084F32C8" w14:textId="77777777" w:rsidR="0007676E" w:rsidRPr="008E384A" w:rsidRDefault="0007676E" w:rsidP="000925A3"/>
    <w:p w14:paraId="2C6B7EC9" w14:textId="2BF989A9" w:rsidR="002020A9" w:rsidRPr="008E384A" w:rsidRDefault="00453364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Prepare 10</w:t>
      </w:r>
      <w:r w:rsidR="007A2AF7" w:rsidRPr="008E384A">
        <w:t xml:space="preserve"> </w:t>
      </w:r>
      <w:r w:rsidRPr="008E384A">
        <w:t>μ</w:t>
      </w:r>
      <w:r w:rsidR="007A2AF7" w:rsidRPr="008E384A">
        <w:t>L</w:t>
      </w:r>
      <w:r w:rsidRPr="008E384A">
        <w:t xml:space="preserve"> of reaction mixture for each reaction. Mount each microtube with 2 μ</w:t>
      </w:r>
      <w:r w:rsidR="007A2AF7" w:rsidRPr="008E384A">
        <w:t>L</w:t>
      </w:r>
      <w:r w:rsidRPr="008E384A">
        <w:t xml:space="preserve"> of 5</w:t>
      </w:r>
      <w:r w:rsidR="007A2AF7" w:rsidRPr="008E384A">
        <w:t xml:space="preserve">x </w:t>
      </w:r>
      <w:r w:rsidR="001450F9">
        <w:t xml:space="preserve">Polymerase </w:t>
      </w:r>
      <w:r w:rsidRPr="008E384A">
        <w:t xml:space="preserve">Master Mix, 2 </w:t>
      </w:r>
      <w:r w:rsidR="00A77EB1" w:rsidRPr="008E384A">
        <w:t>µL</w:t>
      </w:r>
      <w:r w:rsidRPr="008E384A">
        <w:t xml:space="preserve"> of 100 ng/</w:t>
      </w:r>
      <w:r w:rsidR="00A77EB1" w:rsidRPr="008E384A">
        <w:t>µL</w:t>
      </w:r>
      <w:r w:rsidRPr="008E384A">
        <w:t xml:space="preserve"> total RNA solution</w:t>
      </w:r>
      <w:r w:rsidR="00555FB2">
        <w:t>,</w:t>
      </w:r>
      <w:r w:rsidRPr="008E384A">
        <w:t xml:space="preserve"> and 6</w:t>
      </w:r>
      <w:r w:rsidR="006F2AE2" w:rsidRPr="008E384A">
        <w:t xml:space="preserve"> </w:t>
      </w:r>
      <w:r w:rsidR="00A77EB1" w:rsidRPr="008E384A">
        <w:t>µL</w:t>
      </w:r>
      <w:r w:rsidRPr="008E384A">
        <w:t xml:space="preserve"> of ultrapure water</w:t>
      </w:r>
      <w:r w:rsidR="00463C1E">
        <w:t>,</w:t>
      </w:r>
      <w:r w:rsidRPr="008E384A">
        <w:t xml:space="preserve"> as required to reach 10 </w:t>
      </w:r>
      <w:r w:rsidR="00A77EB1" w:rsidRPr="008E384A">
        <w:t>µL</w:t>
      </w:r>
      <w:r w:rsidRPr="008E384A">
        <w:t xml:space="preserve">. </w:t>
      </w:r>
    </w:p>
    <w:p w14:paraId="48707E68" w14:textId="77777777" w:rsidR="007A2AF7" w:rsidRPr="008E384A" w:rsidRDefault="007A2AF7" w:rsidP="000925A3">
      <w:pPr>
        <w:pStyle w:val="ListParagraph"/>
        <w:ind w:left="0"/>
      </w:pPr>
    </w:p>
    <w:p w14:paraId="1A66A2E3" w14:textId="7FD937A1" w:rsidR="00453364" w:rsidRPr="008E384A" w:rsidRDefault="00453364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Place the microtubes in</w:t>
      </w:r>
      <w:r w:rsidR="005C1034" w:rsidRPr="008E384A">
        <w:t xml:space="preserve"> </w:t>
      </w:r>
      <w:r w:rsidR="00555FB2">
        <w:t>a p</w:t>
      </w:r>
      <w:r w:rsidR="00555FB2" w:rsidRPr="00555FB2">
        <w:t xml:space="preserve">olymerase </w:t>
      </w:r>
      <w:r w:rsidR="00555FB2">
        <w:t>c</w:t>
      </w:r>
      <w:r w:rsidR="00555FB2" w:rsidRPr="00555FB2">
        <w:t xml:space="preserve">hain </w:t>
      </w:r>
      <w:r w:rsidR="00555FB2">
        <w:t>r</w:t>
      </w:r>
      <w:r w:rsidR="00555FB2" w:rsidRPr="00555FB2">
        <w:t xml:space="preserve">eaction </w:t>
      </w:r>
      <w:r w:rsidR="00555FB2">
        <w:t>(</w:t>
      </w:r>
      <w:r w:rsidR="005C1034" w:rsidRPr="008E384A">
        <w:t>PCR</w:t>
      </w:r>
      <w:r w:rsidR="00555FB2">
        <w:t>)</w:t>
      </w:r>
      <w:r w:rsidR="005C1034" w:rsidRPr="008E384A">
        <w:t xml:space="preserve"> system</w:t>
      </w:r>
      <w:r w:rsidRPr="008E384A">
        <w:t>.</w:t>
      </w:r>
      <w:r w:rsidR="00776673" w:rsidRPr="008E384A">
        <w:t xml:space="preserve"> Start to run the program setting</w:t>
      </w:r>
      <w:r w:rsidR="00463C1E">
        <w:t>s</w:t>
      </w:r>
      <w:r w:rsidRPr="008E384A">
        <w:t xml:space="preserve">: </w:t>
      </w:r>
      <w:r w:rsidR="00776673" w:rsidRPr="008E384A">
        <w:t>15 min</w:t>
      </w:r>
      <w:r w:rsidRPr="008E384A">
        <w:t xml:space="preserve"> at </w:t>
      </w:r>
      <w:r w:rsidR="00776673" w:rsidRPr="008E384A">
        <w:t>37</w:t>
      </w:r>
      <w:r w:rsidRPr="008E384A">
        <w:t xml:space="preserve"> °C</w:t>
      </w:r>
      <w:r w:rsidR="00555FB2">
        <w:t>,</w:t>
      </w:r>
      <w:r w:rsidRPr="008E384A">
        <w:t xml:space="preserve"> followed by</w:t>
      </w:r>
      <w:r w:rsidR="00776673" w:rsidRPr="008E384A">
        <w:t xml:space="preserve"> 5 </w:t>
      </w:r>
      <w:r w:rsidR="0098085F" w:rsidRPr="008E384A">
        <w:t>s</w:t>
      </w:r>
      <w:r w:rsidR="00776673" w:rsidRPr="008E384A">
        <w:t xml:space="preserve"> at 8</w:t>
      </w:r>
      <w:r w:rsidRPr="008E384A">
        <w:t>5 °C.</w:t>
      </w:r>
    </w:p>
    <w:p w14:paraId="71698CDF" w14:textId="77777777" w:rsidR="007A2AF7" w:rsidRPr="008E384A" w:rsidRDefault="007A2AF7" w:rsidP="000925A3">
      <w:pPr>
        <w:pStyle w:val="ListParagraph"/>
        <w:ind w:left="0"/>
      </w:pPr>
    </w:p>
    <w:p w14:paraId="063BE542" w14:textId="0EDF67C7" w:rsidR="00776673" w:rsidRPr="008E384A" w:rsidRDefault="00776673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Store the microtubes in </w:t>
      </w:r>
      <w:r w:rsidR="00555FB2">
        <w:t xml:space="preserve">an </w:t>
      </w:r>
      <w:r w:rsidRPr="008E384A">
        <w:t>ice bath.</w:t>
      </w:r>
    </w:p>
    <w:p w14:paraId="05F0F534" w14:textId="0D770F29" w:rsidR="0007676E" w:rsidRPr="008E384A" w:rsidRDefault="0007676E" w:rsidP="000925A3"/>
    <w:p w14:paraId="63CBFA06" w14:textId="71D14FD8" w:rsidR="002020A9" w:rsidRPr="001450F9" w:rsidRDefault="002020A9" w:rsidP="000925A3">
      <w:pPr>
        <w:pStyle w:val="ListParagraph"/>
        <w:widowControl/>
        <w:numPr>
          <w:ilvl w:val="1"/>
          <w:numId w:val="44"/>
        </w:numPr>
        <w:ind w:left="0" w:firstLine="0"/>
        <w:rPr>
          <w:b/>
        </w:rPr>
      </w:pPr>
      <w:r w:rsidRPr="001450F9">
        <w:rPr>
          <w:b/>
        </w:rPr>
        <w:t xml:space="preserve">PCR </w:t>
      </w:r>
      <w:r w:rsidRPr="001450F9">
        <w:rPr>
          <w:b/>
          <w:color w:val="auto"/>
          <w:lang w:eastAsia="zh-CN"/>
        </w:rPr>
        <w:t>analysis</w:t>
      </w:r>
      <w:r w:rsidRPr="001450F9">
        <w:rPr>
          <w:b/>
        </w:rPr>
        <w:t xml:space="preserve"> for cDNA samples</w:t>
      </w:r>
    </w:p>
    <w:p w14:paraId="52F65A04" w14:textId="77777777" w:rsidR="0007676E" w:rsidRPr="008E384A" w:rsidRDefault="0007676E" w:rsidP="000925A3"/>
    <w:p w14:paraId="2FCECBE2" w14:textId="6459DA2A" w:rsidR="00F05D2D" w:rsidRPr="008E384A" w:rsidRDefault="00603918" w:rsidP="001450F9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Prepare the primers </w:t>
      </w:r>
      <w:r w:rsidR="0079254C" w:rsidRPr="008E384A">
        <w:t>of the following cytokines</w:t>
      </w:r>
      <w:r w:rsidRPr="008E384A">
        <w:t xml:space="preserve"> </w:t>
      </w:r>
      <w:r w:rsidR="00555FB2" w:rsidRPr="008E384A">
        <w:t>for cDNA template</w:t>
      </w:r>
      <w:r w:rsidR="00555FB2">
        <w:t>,</w:t>
      </w:r>
      <w:r w:rsidR="00555FB2" w:rsidRPr="008E384A">
        <w:t xml:space="preserve"> </w:t>
      </w:r>
      <w:r w:rsidRPr="008E384A">
        <w:t>according</w:t>
      </w:r>
      <w:r w:rsidR="00D4189B" w:rsidRPr="008E384A">
        <w:t xml:space="preserve"> to previous stud</w:t>
      </w:r>
      <w:r w:rsidR="00555FB2">
        <w:t>ies</w:t>
      </w:r>
      <w:r w:rsidR="00C0122C" w:rsidRPr="001030ED">
        <w:rPr>
          <w:vertAlign w:val="superscript"/>
        </w:rPr>
        <w:t>17,18</w:t>
      </w:r>
      <w:r w:rsidRPr="008E384A">
        <w:t xml:space="preserve">: </w:t>
      </w:r>
      <w:r w:rsidR="0079254C" w:rsidRPr="008E384A">
        <w:t>tumor necrosis factor α</w:t>
      </w:r>
      <w:r w:rsidRPr="008E384A">
        <w:t xml:space="preserve"> </w:t>
      </w:r>
      <w:r w:rsidR="0079254C" w:rsidRPr="008E384A">
        <w:t xml:space="preserve">(TNFα) </w:t>
      </w:r>
      <w:r w:rsidRPr="008E384A">
        <w:t>forward primer 5’-</w:t>
      </w:r>
      <w:r w:rsidR="00B03045" w:rsidRPr="008E384A">
        <w:t>CACGCTCTTCTGTCTACTGA</w:t>
      </w:r>
      <w:r w:rsidRPr="008E384A">
        <w:t>-3’ and reverse primer 5’-</w:t>
      </w:r>
      <w:r w:rsidR="00B03045" w:rsidRPr="008E384A">
        <w:t>GGACTCCGTGATGTCTAAGT</w:t>
      </w:r>
      <w:r w:rsidRPr="008E384A">
        <w:t>-3’</w:t>
      </w:r>
      <w:r w:rsidR="00555FB2">
        <w:t xml:space="preserve">; </w:t>
      </w:r>
      <w:r w:rsidR="00CE392A" w:rsidRPr="008E384A">
        <w:t>t</w:t>
      </w:r>
      <w:r w:rsidR="00B03045" w:rsidRPr="008E384A">
        <w:t>ransforming growth factor β (TGFβ)</w:t>
      </w:r>
      <w:r w:rsidRPr="008E384A">
        <w:t xml:space="preserve"> forward primer 5’-</w:t>
      </w:r>
      <w:r w:rsidR="00B03045" w:rsidRPr="008E384A">
        <w:t>CCTGGGCACCATCCATGA</w:t>
      </w:r>
      <w:r w:rsidRPr="008E384A">
        <w:t>-3’ and reverse primer 5’-</w:t>
      </w:r>
      <w:r w:rsidR="00CE392A" w:rsidRPr="008E384A">
        <w:t>CAGGTGTTGAGCCCTTTCCA</w:t>
      </w:r>
      <w:r w:rsidRPr="008E384A">
        <w:t>-3’</w:t>
      </w:r>
      <w:r w:rsidR="00555FB2">
        <w:t xml:space="preserve">; </w:t>
      </w:r>
      <w:r w:rsidR="00CE392A" w:rsidRPr="008E384A">
        <w:t>interleukin 1β</w:t>
      </w:r>
      <w:bookmarkStart w:id="2" w:name="OLE_LINK1"/>
      <w:r w:rsidR="00CE392A" w:rsidRPr="008E384A">
        <w:t xml:space="preserve"> (IL-1β)</w:t>
      </w:r>
      <w:bookmarkEnd w:id="2"/>
      <w:r w:rsidR="00CE392A" w:rsidRPr="008E384A">
        <w:t xml:space="preserve"> forward primer</w:t>
      </w:r>
      <w:r w:rsidR="0098085F" w:rsidRPr="008E384A">
        <w:t xml:space="preserve"> </w:t>
      </w:r>
      <w:r w:rsidR="00CE392A" w:rsidRPr="008E384A">
        <w:t>5’-GGGTTGAATCTATACCTGTCCTGTGT-3’ and</w:t>
      </w:r>
      <w:r w:rsidR="0079254C" w:rsidRPr="008E384A">
        <w:t xml:space="preserve"> </w:t>
      </w:r>
      <w:r w:rsidR="00CE392A" w:rsidRPr="008E384A">
        <w:t xml:space="preserve">reverse </w:t>
      </w:r>
      <w:r w:rsidR="00CE392A" w:rsidRPr="008E384A">
        <w:lastRenderedPageBreak/>
        <w:t>primer 5’-GACAAACCGCTTTTCCATCTTCT-3’</w:t>
      </w:r>
      <w:r w:rsidR="00555FB2">
        <w:t xml:space="preserve">; </w:t>
      </w:r>
      <w:r w:rsidR="00CE392A" w:rsidRPr="008E384A">
        <w:t xml:space="preserve">interleukin 2 (IL-2) forward primer </w:t>
      </w:r>
      <w:r w:rsidR="00B35214" w:rsidRPr="008E384A">
        <w:t>5’-CAGCTCGCATCCTGTGTTGCAC-3’</w:t>
      </w:r>
      <w:r w:rsidR="00CE392A" w:rsidRPr="008E384A">
        <w:t xml:space="preserve">and reverse primer </w:t>
      </w:r>
      <w:r w:rsidR="00B35214" w:rsidRPr="008E384A">
        <w:t>3’-GCTTTGACAGATGGCTATCCATC-3’</w:t>
      </w:r>
      <w:r w:rsidR="00555FB2">
        <w:t>.</w:t>
      </w:r>
    </w:p>
    <w:p w14:paraId="5CBDC8A0" w14:textId="77777777" w:rsidR="00CB77E7" w:rsidRPr="008E384A" w:rsidRDefault="00CB77E7" w:rsidP="000925A3">
      <w:pPr>
        <w:pStyle w:val="ListParagraph"/>
        <w:ind w:left="0"/>
      </w:pPr>
    </w:p>
    <w:p w14:paraId="486BB3D6" w14:textId="5137C659" w:rsidR="00776673" w:rsidRPr="008E384A" w:rsidRDefault="00776673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Prepare 20 μ</w:t>
      </w:r>
      <w:r w:rsidR="00CB77E7" w:rsidRPr="008E384A">
        <w:t>L</w:t>
      </w:r>
      <w:r w:rsidRPr="008E384A">
        <w:t xml:space="preserve"> of reaction mixture for each reaction. Mount each microtube with 10 </w:t>
      </w:r>
      <w:r w:rsidR="00CB77E7" w:rsidRPr="008E384A">
        <w:t xml:space="preserve">μL </w:t>
      </w:r>
      <w:r w:rsidRPr="008E384A">
        <w:t>of 2</w:t>
      </w:r>
      <w:r w:rsidR="00CB77E7" w:rsidRPr="008E384A">
        <w:t xml:space="preserve">x </w:t>
      </w:r>
      <w:r w:rsidR="00603918" w:rsidRPr="008E384A">
        <w:t>SYBR Premix Ex Taq II</w:t>
      </w:r>
      <w:r w:rsidRPr="008E384A">
        <w:t xml:space="preserve">, </w:t>
      </w:r>
      <w:r w:rsidR="00603918" w:rsidRPr="008E384A">
        <w:t>0.8</w:t>
      </w:r>
      <w:r w:rsidRPr="008E384A">
        <w:t xml:space="preserve"> </w:t>
      </w:r>
      <w:r w:rsidR="00A77EB1" w:rsidRPr="008E384A">
        <w:t>µL</w:t>
      </w:r>
      <w:r w:rsidRPr="008E384A">
        <w:t xml:space="preserve"> of forward primer, </w:t>
      </w:r>
      <w:r w:rsidR="00603918" w:rsidRPr="008E384A">
        <w:t>0.8</w:t>
      </w:r>
      <w:r w:rsidRPr="008E384A">
        <w:t xml:space="preserve"> </w:t>
      </w:r>
      <w:r w:rsidR="00A77EB1" w:rsidRPr="008E384A">
        <w:t>µL</w:t>
      </w:r>
      <w:r w:rsidRPr="008E384A">
        <w:t xml:space="preserve"> of reverse primer,</w:t>
      </w:r>
      <w:r w:rsidR="00603918" w:rsidRPr="008E384A">
        <w:t xml:space="preserve"> 0.4 </w:t>
      </w:r>
      <w:r w:rsidR="00CB77E7" w:rsidRPr="008E384A">
        <w:t xml:space="preserve">μL </w:t>
      </w:r>
      <w:r w:rsidR="00603918" w:rsidRPr="008E384A">
        <w:t>of 50</w:t>
      </w:r>
      <w:r w:rsidR="00CB77E7" w:rsidRPr="008E384A">
        <w:t xml:space="preserve">x </w:t>
      </w:r>
      <w:r w:rsidR="00603918" w:rsidRPr="008E384A">
        <w:t xml:space="preserve">ROX Reference Dye, </w:t>
      </w:r>
      <w:r w:rsidRPr="008E384A">
        <w:t xml:space="preserve">2 </w:t>
      </w:r>
      <w:r w:rsidR="00A77EB1" w:rsidRPr="008E384A">
        <w:t>µL</w:t>
      </w:r>
      <w:r w:rsidRPr="008E384A">
        <w:t xml:space="preserve"> of </w:t>
      </w:r>
      <w:r w:rsidR="00603918" w:rsidRPr="008E384A">
        <w:t>c</w:t>
      </w:r>
      <w:r w:rsidRPr="008E384A">
        <w:t xml:space="preserve">DNA </w:t>
      </w:r>
      <w:r w:rsidR="00603918" w:rsidRPr="008E384A">
        <w:t>solution</w:t>
      </w:r>
      <w:r w:rsidR="00463C1E">
        <w:t>,</w:t>
      </w:r>
      <w:r w:rsidRPr="008E384A">
        <w:t xml:space="preserve"> and 6 </w:t>
      </w:r>
      <w:r w:rsidR="00A77EB1" w:rsidRPr="008E384A">
        <w:t>µL</w:t>
      </w:r>
      <w:r w:rsidRPr="008E384A">
        <w:t xml:space="preserve"> of ultrapure water</w:t>
      </w:r>
      <w:r w:rsidR="00463C1E">
        <w:t>,</w:t>
      </w:r>
      <w:r w:rsidRPr="008E384A">
        <w:t xml:space="preserve"> as required to reach 20 </w:t>
      </w:r>
      <w:r w:rsidR="00A77EB1" w:rsidRPr="008E384A">
        <w:t>µL</w:t>
      </w:r>
      <w:r w:rsidRPr="008E384A">
        <w:t xml:space="preserve">. </w:t>
      </w:r>
    </w:p>
    <w:p w14:paraId="70122AEA" w14:textId="77777777" w:rsidR="00CB77E7" w:rsidRPr="008E384A" w:rsidRDefault="00CB77E7" w:rsidP="000925A3">
      <w:pPr>
        <w:pStyle w:val="ListParagraph"/>
        <w:ind w:left="0"/>
      </w:pPr>
    </w:p>
    <w:p w14:paraId="66DEFA4C" w14:textId="4AC8A94B" w:rsidR="00776673" w:rsidRPr="008E384A" w:rsidRDefault="00776673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Place the microtubes in </w:t>
      </w:r>
      <w:r w:rsidR="00463C1E">
        <w:t xml:space="preserve">the </w:t>
      </w:r>
      <w:r w:rsidR="005C1034" w:rsidRPr="008E384A">
        <w:t>PCR system</w:t>
      </w:r>
      <w:r w:rsidRPr="008E384A">
        <w:t xml:space="preserve">. </w:t>
      </w:r>
      <w:r w:rsidR="00603918" w:rsidRPr="008E384A">
        <w:t>Start to run the program setting</w:t>
      </w:r>
      <w:r w:rsidR="00463C1E">
        <w:t>s</w:t>
      </w:r>
      <w:r w:rsidRPr="008E384A">
        <w:t xml:space="preserve">: 30 </w:t>
      </w:r>
      <w:r w:rsidR="0098085F" w:rsidRPr="008E384A">
        <w:t>s</w:t>
      </w:r>
      <w:r w:rsidRPr="008E384A">
        <w:t xml:space="preserve"> at 95 °C</w:t>
      </w:r>
      <w:r w:rsidR="00463C1E">
        <w:t>,</w:t>
      </w:r>
      <w:r w:rsidRPr="008E384A">
        <w:t xml:space="preserve"> followed by 40 cycles of 5 </w:t>
      </w:r>
      <w:r w:rsidR="0098085F" w:rsidRPr="008E384A">
        <w:t>s</w:t>
      </w:r>
      <w:r w:rsidRPr="008E384A">
        <w:t xml:space="preserve"> at 95 °C and 30 </w:t>
      </w:r>
      <w:r w:rsidR="0098085F" w:rsidRPr="008E384A">
        <w:t>s</w:t>
      </w:r>
      <w:r w:rsidRPr="008E384A">
        <w:t xml:space="preserve"> at 60 °C. </w:t>
      </w:r>
    </w:p>
    <w:p w14:paraId="10262202" w14:textId="77777777" w:rsidR="00CB77E7" w:rsidRPr="008E384A" w:rsidRDefault="00CB77E7" w:rsidP="000925A3">
      <w:pPr>
        <w:pStyle w:val="ListParagraph"/>
        <w:ind w:left="0"/>
      </w:pPr>
    </w:p>
    <w:p w14:paraId="0193D8B4" w14:textId="658DE8BA" w:rsidR="00EF4A8F" w:rsidRPr="008E384A" w:rsidRDefault="00776673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Calculate the </w:t>
      </w:r>
      <w:r w:rsidR="00603918" w:rsidRPr="008E384A">
        <w:t>target RNA expression</w:t>
      </w:r>
      <w:r w:rsidR="00951314" w:rsidRPr="008E384A">
        <w:t xml:space="preserve"> of each group</w:t>
      </w:r>
      <w:r w:rsidRPr="008E384A">
        <w:t xml:space="preserve"> by being normalized to that of β-actin</w:t>
      </w:r>
      <w:r w:rsidR="00951314" w:rsidRPr="008E384A">
        <w:t xml:space="preserve"> and vehicle control</w:t>
      </w:r>
      <w:r w:rsidRPr="008E384A">
        <w:t xml:space="preserve"> using the comparative cycle threshold method.</w:t>
      </w:r>
    </w:p>
    <w:p w14:paraId="2407B5D3" w14:textId="77777777" w:rsidR="00EF4A8F" w:rsidRPr="008E384A" w:rsidRDefault="00EF4A8F" w:rsidP="000925A3"/>
    <w:p w14:paraId="6A189548" w14:textId="66137B0F" w:rsidR="004220B1" w:rsidRPr="008E384A" w:rsidRDefault="004220B1" w:rsidP="000925A3">
      <w:pPr>
        <w:pStyle w:val="ListParagraph"/>
        <w:widowControl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  <w:color w:val="auto"/>
          <w:lang w:eastAsia="zh-CN"/>
        </w:rPr>
        <w:t>Real-</w:t>
      </w:r>
      <w:r w:rsidR="009A7F66">
        <w:rPr>
          <w:b/>
          <w:color w:val="auto"/>
          <w:lang w:eastAsia="zh-CN"/>
        </w:rPr>
        <w:t>t</w:t>
      </w:r>
      <w:r w:rsidR="00CB77E7" w:rsidRPr="008E384A">
        <w:rPr>
          <w:b/>
          <w:color w:val="auto"/>
          <w:lang w:eastAsia="zh-CN"/>
        </w:rPr>
        <w:t xml:space="preserve">ime Quantitative </w:t>
      </w:r>
      <w:r w:rsidRPr="008E384A">
        <w:rPr>
          <w:b/>
          <w:color w:val="auto"/>
          <w:lang w:eastAsia="zh-CN"/>
        </w:rPr>
        <w:t>PCR</w:t>
      </w:r>
    </w:p>
    <w:p w14:paraId="06C8A4E6" w14:textId="77777777" w:rsidR="0007676E" w:rsidRPr="008E384A" w:rsidRDefault="0007676E" w:rsidP="000925A3"/>
    <w:p w14:paraId="2407BBC5" w14:textId="04A03D57" w:rsidR="00571830" w:rsidRPr="001450F9" w:rsidRDefault="00DA7BC0" w:rsidP="000925A3">
      <w:pPr>
        <w:pStyle w:val="ListParagraph"/>
        <w:widowControl/>
        <w:numPr>
          <w:ilvl w:val="1"/>
          <w:numId w:val="44"/>
        </w:numPr>
        <w:ind w:left="0" w:firstLine="0"/>
        <w:rPr>
          <w:b/>
        </w:rPr>
      </w:pPr>
      <w:r w:rsidRPr="001450F9">
        <w:rPr>
          <w:b/>
          <w:color w:val="auto"/>
          <w:lang w:eastAsia="zh-CN"/>
        </w:rPr>
        <w:t>Genomic</w:t>
      </w:r>
      <w:r w:rsidRPr="001450F9">
        <w:rPr>
          <w:b/>
        </w:rPr>
        <w:t xml:space="preserve"> </w:t>
      </w:r>
      <w:r w:rsidR="00571830" w:rsidRPr="001450F9">
        <w:rPr>
          <w:b/>
        </w:rPr>
        <w:t>DNA preparation</w:t>
      </w:r>
    </w:p>
    <w:p w14:paraId="125DDEF7" w14:textId="77777777" w:rsidR="00CB77E7" w:rsidRPr="008E384A" w:rsidRDefault="00CB77E7" w:rsidP="000925A3">
      <w:pPr>
        <w:pStyle w:val="ListParagraph"/>
        <w:widowControl/>
        <w:ind w:left="0"/>
      </w:pPr>
    </w:p>
    <w:p w14:paraId="5458D7DF" w14:textId="1E859FEC" w:rsidR="00571830" w:rsidRPr="008E384A" w:rsidRDefault="00552DDB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Mount a fresh tube with </w:t>
      </w:r>
      <w:r w:rsidR="00951314" w:rsidRPr="008E384A">
        <w:t>a biopsy specimen of 10 mg from each group</w:t>
      </w:r>
      <w:r w:rsidRPr="008E384A">
        <w:t xml:space="preserve">. </w:t>
      </w:r>
      <w:r w:rsidR="00571830" w:rsidRPr="008E384A">
        <w:t xml:space="preserve">Add lysis buffer A </w:t>
      </w:r>
      <w:r w:rsidR="00F304E7" w:rsidRPr="008E384A">
        <w:t xml:space="preserve">and </w:t>
      </w:r>
      <w:r w:rsidR="00140A49" w:rsidRPr="008E384A">
        <w:t xml:space="preserve">proteinase </w:t>
      </w:r>
      <w:r w:rsidR="00F27EBF" w:rsidRPr="008E384A">
        <w:t xml:space="preserve">K solution </w:t>
      </w:r>
      <w:r w:rsidR="00571830" w:rsidRPr="008E384A">
        <w:t>at 180 μ</w:t>
      </w:r>
      <w:r w:rsidR="00CB77E7" w:rsidRPr="008E384A">
        <w:t>L</w:t>
      </w:r>
      <w:r w:rsidR="00571830" w:rsidRPr="008E384A">
        <w:t xml:space="preserve"> </w:t>
      </w:r>
      <w:r w:rsidR="00F27EBF" w:rsidRPr="008E384A">
        <w:t>and 20 μ</w:t>
      </w:r>
      <w:r w:rsidR="00CB77E7" w:rsidRPr="008E384A">
        <w:t xml:space="preserve">L, </w:t>
      </w:r>
      <w:r w:rsidR="00FC126E" w:rsidRPr="008E384A">
        <w:t>respectively</w:t>
      </w:r>
      <w:r w:rsidR="003C4BC2" w:rsidRPr="008E384A">
        <w:t xml:space="preserve">, vortex for 15 </w:t>
      </w:r>
      <w:r w:rsidR="0098085F" w:rsidRPr="008E384A">
        <w:t>s</w:t>
      </w:r>
      <w:r w:rsidR="00463C1E">
        <w:t>,</w:t>
      </w:r>
      <w:r w:rsidR="003C4BC2" w:rsidRPr="008E384A">
        <w:t xml:space="preserve"> and incubate at 55</w:t>
      </w:r>
      <w:r w:rsidR="00CB77E7" w:rsidRPr="008E384A">
        <w:t xml:space="preserve"> °C </w:t>
      </w:r>
      <w:r w:rsidR="00FC126E" w:rsidRPr="008E384A">
        <w:t xml:space="preserve">for 3 </w:t>
      </w:r>
      <w:r w:rsidR="0098085F" w:rsidRPr="008E384A">
        <w:t>h</w:t>
      </w:r>
      <w:r w:rsidR="003C4BC2" w:rsidRPr="008E384A">
        <w:t xml:space="preserve"> to dissolve the tissue.</w:t>
      </w:r>
    </w:p>
    <w:p w14:paraId="50C290A7" w14:textId="77777777" w:rsidR="00CB77E7" w:rsidRPr="008E384A" w:rsidRDefault="00CB77E7" w:rsidP="000925A3">
      <w:pPr>
        <w:pStyle w:val="ListParagraph"/>
        <w:ind w:left="0"/>
      </w:pPr>
    </w:p>
    <w:p w14:paraId="3B2E20EB" w14:textId="106EA638" w:rsidR="00FC126E" w:rsidRPr="008E384A" w:rsidRDefault="00FC126E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Add </w:t>
      </w:r>
      <w:r w:rsidR="00552DDB" w:rsidRPr="008E384A">
        <w:t xml:space="preserve">200 </w:t>
      </w:r>
      <w:r w:rsidR="00CB77E7" w:rsidRPr="008E384A">
        <w:t xml:space="preserve">μL of </w:t>
      </w:r>
      <w:r w:rsidRPr="008E384A">
        <w:t xml:space="preserve">lysis buffer B, vortex </w:t>
      </w:r>
      <w:r w:rsidR="00602DB3" w:rsidRPr="008E384A">
        <w:t xml:space="preserve">for 15 </w:t>
      </w:r>
      <w:r w:rsidR="0098085F" w:rsidRPr="008E384A">
        <w:t>s</w:t>
      </w:r>
      <w:r w:rsidR="00463C1E">
        <w:t>,</w:t>
      </w:r>
      <w:r w:rsidR="00602DB3" w:rsidRPr="008E384A">
        <w:t xml:space="preserve"> and incubate at 70</w:t>
      </w:r>
      <w:r w:rsidR="00CB77E7" w:rsidRPr="008E384A">
        <w:t xml:space="preserve"> °C </w:t>
      </w:r>
      <w:r w:rsidR="00602DB3" w:rsidRPr="008E384A">
        <w:t>for 10 min.</w:t>
      </w:r>
    </w:p>
    <w:p w14:paraId="568EB7F4" w14:textId="77777777" w:rsidR="00CB77E7" w:rsidRPr="008E384A" w:rsidRDefault="00CB77E7" w:rsidP="000925A3">
      <w:pPr>
        <w:pStyle w:val="ListParagraph"/>
        <w:ind w:left="0"/>
      </w:pPr>
    </w:p>
    <w:p w14:paraId="2837F4E4" w14:textId="0EA428F2" w:rsidR="00602DB3" w:rsidRPr="008E384A" w:rsidRDefault="00752B64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Add </w:t>
      </w:r>
      <w:r w:rsidR="00552DDB" w:rsidRPr="008E384A">
        <w:t xml:space="preserve">200 </w:t>
      </w:r>
      <w:r w:rsidR="00CB77E7" w:rsidRPr="008E384A">
        <w:t xml:space="preserve">μL of </w:t>
      </w:r>
      <w:r w:rsidRPr="008E384A">
        <w:t xml:space="preserve">anhydrous ethanol and vortex for 15 </w:t>
      </w:r>
      <w:r w:rsidR="0098085F" w:rsidRPr="008E384A">
        <w:t>s</w:t>
      </w:r>
      <w:r w:rsidRPr="008E384A">
        <w:t>.</w:t>
      </w:r>
      <w:r w:rsidR="00A212D0" w:rsidRPr="008E384A">
        <w:t xml:space="preserve"> </w:t>
      </w:r>
      <w:r w:rsidRPr="008E384A">
        <w:t xml:space="preserve">Load the above mixture to </w:t>
      </w:r>
      <w:r w:rsidR="00CB77E7" w:rsidRPr="008E384A">
        <w:t xml:space="preserve">a </w:t>
      </w:r>
      <w:r w:rsidRPr="008E384A">
        <w:t xml:space="preserve">DNA purification column and centrifuge at 6,000 </w:t>
      </w:r>
      <w:r w:rsidR="00CB77E7" w:rsidRPr="008E384A">
        <w:t>x</w:t>
      </w:r>
      <w:r w:rsidRPr="008E384A">
        <w:t xml:space="preserve"> </w:t>
      </w:r>
      <w:r w:rsidRPr="001450F9">
        <w:rPr>
          <w:i/>
        </w:rPr>
        <w:t>g</w:t>
      </w:r>
      <w:r w:rsidRPr="008E384A">
        <w:t xml:space="preserve"> for 1 min. </w:t>
      </w:r>
    </w:p>
    <w:p w14:paraId="6E146890" w14:textId="77777777" w:rsidR="00CB77E7" w:rsidRPr="008E384A" w:rsidRDefault="00CB77E7" w:rsidP="000925A3">
      <w:pPr>
        <w:pStyle w:val="ListParagraph"/>
        <w:ind w:left="0"/>
      </w:pPr>
    </w:p>
    <w:p w14:paraId="2B10CBD6" w14:textId="70C95928" w:rsidR="00142C6F" w:rsidRPr="008E384A" w:rsidRDefault="00552DDB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Wash</w:t>
      </w:r>
      <w:r w:rsidR="00752B64" w:rsidRPr="008E384A">
        <w:t xml:space="preserve"> </w:t>
      </w:r>
      <w:r w:rsidRPr="008E384A">
        <w:t>the column with</w:t>
      </w:r>
      <w:r w:rsidR="00752B64" w:rsidRPr="008E384A">
        <w:t xml:space="preserve"> </w:t>
      </w:r>
      <w:r w:rsidRPr="008E384A">
        <w:t>500</w:t>
      </w:r>
      <w:r w:rsidR="00560066" w:rsidRPr="008E384A">
        <w:t xml:space="preserve"> </w:t>
      </w:r>
      <w:r w:rsidR="00CB77E7" w:rsidRPr="008E384A">
        <w:t xml:space="preserve">μL of </w:t>
      </w:r>
      <w:r w:rsidR="00752B64" w:rsidRPr="008E384A">
        <w:t>buffer</w:t>
      </w:r>
      <w:r w:rsidR="00CB77E7" w:rsidRPr="008E384A">
        <w:t xml:space="preserve"> I </w:t>
      </w:r>
      <w:r w:rsidR="00142C6F" w:rsidRPr="008E384A">
        <w:t xml:space="preserve">and centrifuge at 6,000 </w:t>
      </w:r>
      <w:r w:rsidR="00CB77E7" w:rsidRPr="008E384A">
        <w:t xml:space="preserve">x </w:t>
      </w:r>
      <w:r w:rsidR="00142C6F" w:rsidRPr="001450F9">
        <w:rPr>
          <w:i/>
        </w:rPr>
        <w:t>g</w:t>
      </w:r>
      <w:r w:rsidR="00142C6F" w:rsidRPr="008E384A">
        <w:t xml:space="preserve"> for 1 min.</w:t>
      </w:r>
      <w:r w:rsidR="00934BA8" w:rsidRPr="008E384A">
        <w:t xml:space="preserve"> </w:t>
      </w:r>
      <w:r w:rsidR="00560066" w:rsidRPr="008E384A">
        <w:t>W</w:t>
      </w:r>
      <w:r w:rsidR="00142C6F" w:rsidRPr="008E384A">
        <w:t>ash</w:t>
      </w:r>
      <w:r w:rsidR="00560066" w:rsidRPr="008E384A">
        <w:t xml:space="preserve"> the column with 600 </w:t>
      </w:r>
      <w:r w:rsidR="00CB77E7" w:rsidRPr="008E384A">
        <w:t xml:space="preserve">μL of </w:t>
      </w:r>
      <w:r w:rsidR="00142C6F" w:rsidRPr="008E384A">
        <w:t>buffer</w:t>
      </w:r>
      <w:r w:rsidR="006F2AE2" w:rsidRPr="008E384A">
        <w:t xml:space="preserve"> </w:t>
      </w:r>
      <w:r w:rsidR="00CB77E7" w:rsidRPr="008E384A">
        <w:t xml:space="preserve">II </w:t>
      </w:r>
      <w:r w:rsidR="00142C6F" w:rsidRPr="008E384A">
        <w:t xml:space="preserve">and centrifuge at 18,000 </w:t>
      </w:r>
      <w:r w:rsidR="00CB77E7" w:rsidRPr="008E384A">
        <w:t>x</w:t>
      </w:r>
      <w:r w:rsidR="00142C6F" w:rsidRPr="008E384A">
        <w:t xml:space="preserve"> </w:t>
      </w:r>
      <w:r w:rsidR="00142C6F" w:rsidRPr="001450F9">
        <w:rPr>
          <w:i/>
        </w:rPr>
        <w:t>g</w:t>
      </w:r>
      <w:r w:rsidR="00142C6F" w:rsidRPr="008E384A">
        <w:t xml:space="preserve"> for 2 min.</w:t>
      </w:r>
    </w:p>
    <w:p w14:paraId="776E3B01" w14:textId="77777777" w:rsidR="00CB77E7" w:rsidRPr="008E384A" w:rsidRDefault="00CB77E7" w:rsidP="000925A3">
      <w:pPr>
        <w:pStyle w:val="ListParagraph"/>
        <w:ind w:left="0"/>
      </w:pPr>
    </w:p>
    <w:p w14:paraId="71FE7797" w14:textId="7E63C904" w:rsidR="00560066" w:rsidRPr="008E384A" w:rsidRDefault="00142C6F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Load </w:t>
      </w:r>
      <w:r w:rsidR="00560066" w:rsidRPr="008E384A">
        <w:t xml:space="preserve">200 </w:t>
      </w:r>
      <w:r w:rsidR="00CB77E7" w:rsidRPr="008E384A">
        <w:t xml:space="preserve">μL of </w:t>
      </w:r>
      <w:r w:rsidR="00560066" w:rsidRPr="008E384A">
        <w:t xml:space="preserve">elution buffer to the </w:t>
      </w:r>
      <w:r w:rsidRPr="008E384A">
        <w:t>column</w:t>
      </w:r>
      <w:r w:rsidR="00560066" w:rsidRPr="008E384A">
        <w:t xml:space="preserve">, keep </w:t>
      </w:r>
      <w:r w:rsidR="00463C1E">
        <w:t xml:space="preserve">it </w:t>
      </w:r>
      <w:r w:rsidR="00560066" w:rsidRPr="008E384A">
        <w:t xml:space="preserve">still at room temperature for 3 min, and centrifuge at 18,000 </w:t>
      </w:r>
      <w:r w:rsidR="00CB77E7" w:rsidRPr="008E384A">
        <w:t>x</w:t>
      </w:r>
      <w:r w:rsidR="00560066" w:rsidRPr="008E384A">
        <w:t xml:space="preserve"> </w:t>
      </w:r>
      <w:r w:rsidR="00560066" w:rsidRPr="001450F9">
        <w:rPr>
          <w:i/>
        </w:rPr>
        <w:t>g</w:t>
      </w:r>
      <w:r w:rsidR="00560066" w:rsidRPr="008E384A">
        <w:t xml:space="preserve"> for 1 min. </w:t>
      </w:r>
      <w:r w:rsidR="009322AE" w:rsidRPr="008E384A">
        <w:t>Place a fresh tube under the column to collect all elution which contains purified DNA.</w:t>
      </w:r>
    </w:p>
    <w:p w14:paraId="615E0C19" w14:textId="77777777" w:rsidR="00CB77E7" w:rsidRPr="008E384A" w:rsidRDefault="00CB77E7" w:rsidP="000925A3">
      <w:pPr>
        <w:pStyle w:val="ListParagraph"/>
        <w:ind w:left="0"/>
      </w:pPr>
    </w:p>
    <w:p w14:paraId="053087AF" w14:textId="2CF38C8A" w:rsidR="009322AE" w:rsidRPr="001450F9" w:rsidRDefault="009322AE" w:rsidP="000925A3">
      <w:pPr>
        <w:pStyle w:val="ListParagraph"/>
        <w:widowControl/>
        <w:numPr>
          <w:ilvl w:val="1"/>
          <w:numId w:val="44"/>
        </w:numPr>
        <w:ind w:left="0" w:firstLine="0"/>
        <w:rPr>
          <w:b/>
        </w:rPr>
      </w:pPr>
      <w:r w:rsidRPr="001450F9">
        <w:rPr>
          <w:b/>
        </w:rPr>
        <w:t xml:space="preserve">PCR </w:t>
      </w:r>
      <w:r w:rsidRPr="001450F9">
        <w:rPr>
          <w:b/>
          <w:color w:val="auto"/>
          <w:lang w:eastAsia="zh-CN"/>
        </w:rPr>
        <w:t>analysis</w:t>
      </w:r>
      <w:r w:rsidR="004220B1" w:rsidRPr="001450F9">
        <w:rPr>
          <w:b/>
        </w:rPr>
        <w:t xml:space="preserve"> for DNA samples</w:t>
      </w:r>
    </w:p>
    <w:p w14:paraId="166358CF" w14:textId="77777777" w:rsidR="00CB77E7" w:rsidRPr="008E384A" w:rsidRDefault="00CB77E7" w:rsidP="000925A3">
      <w:pPr>
        <w:pStyle w:val="ListParagraph"/>
        <w:widowControl/>
        <w:ind w:left="0"/>
      </w:pPr>
    </w:p>
    <w:p w14:paraId="258B000E" w14:textId="7EFEF004" w:rsidR="00237E4A" w:rsidRPr="008E384A" w:rsidRDefault="00237E4A" w:rsidP="001450F9">
      <w:pPr>
        <w:pStyle w:val="ListParagraph"/>
        <w:numPr>
          <w:ilvl w:val="2"/>
          <w:numId w:val="44"/>
        </w:numPr>
        <w:ind w:left="0" w:firstLine="0"/>
      </w:pPr>
      <w:r w:rsidRPr="008E384A">
        <w:t>Prepare the primers for</w:t>
      </w:r>
      <w:r w:rsidR="0035112A" w:rsidRPr="008E384A">
        <w:t xml:space="preserve"> </w:t>
      </w:r>
      <w:r w:rsidR="00463C1E">
        <w:t xml:space="preserve">the </w:t>
      </w:r>
      <w:r w:rsidRPr="008E384A">
        <w:t>Sry</w:t>
      </w:r>
      <w:r w:rsidR="0035112A" w:rsidRPr="008E384A">
        <w:t xml:space="preserve"> gene</w:t>
      </w:r>
      <w:r w:rsidRPr="008E384A">
        <w:t xml:space="preserve"> and</w:t>
      </w:r>
      <w:r w:rsidR="00D756FF" w:rsidRPr="008E384A">
        <w:t xml:space="preserve"> </w:t>
      </w:r>
      <w:r w:rsidR="003A44A4" w:rsidRPr="008E384A">
        <w:t xml:space="preserve">for the housekeeping gene </w:t>
      </w:r>
      <w:r w:rsidRPr="008E384A">
        <w:t xml:space="preserve">β-actin according to the </w:t>
      </w:r>
      <w:r w:rsidR="00D4189B" w:rsidRPr="008E384A">
        <w:t xml:space="preserve">reported </w:t>
      </w:r>
      <w:r w:rsidRPr="008E384A">
        <w:t>sequence</w:t>
      </w:r>
      <w:r w:rsidR="00C0122C" w:rsidRPr="001450F9">
        <w:rPr>
          <w:vertAlign w:val="superscript"/>
        </w:rPr>
        <w:t>19</w:t>
      </w:r>
      <w:r w:rsidRPr="008E384A">
        <w:t>: Sry forward primer 5’-GAGGCACAAGTTGGCTCAACA-3’ and reverse primer 5’-CTCCTGCAAAAAGGGCCTTT-3’</w:t>
      </w:r>
      <w:r w:rsidR="00463C1E">
        <w:t xml:space="preserve">; </w:t>
      </w:r>
      <w:r w:rsidRPr="008E384A">
        <w:t xml:space="preserve">β-actin </w:t>
      </w:r>
      <w:r w:rsidR="00916BA6" w:rsidRPr="008E384A">
        <w:t>forward primer 5’-CCATTGAACACGGCATTG-3’ and reverse primer 5’-TACGACCAGAGGCATACA-3’.</w:t>
      </w:r>
    </w:p>
    <w:p w14:paraId="62A703FD" w14:textId="77777777" w:rsidR="00CB77E7" w:rsidRPr="008E384A" w:rsidRDefault="00CB77E7" w:rsidP="000925A3">
      <w:pPr>
        <w:pStyle w:val="ListParagraph"/>
        <w:ind w:left="0"/>
      </w:pPr>
    </w:p>
    <w:p w14:paraId="52F9BDE6" w14:textId="10D00ACA" w:rsidR="00EB2E21" w:rsidRPr="008E384A" w:rsidRDefault="000E6E7E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>Prepare 20</w:t>
      </w:r>
      <w:r w:rsidR="000968B6" w:rsidRPr="008E384A">
        <w:t xml:space="preserve"> </w:t>
      </w:r>
      <w:r w:rsidR="00CB77E7" w:rsidRPr="008E384A">
        <w:t>μL of</w:t>
      </w:r>
      <w:r w:rsidR="000968B6" w:rsidRPr="008E384A">
        <w:t xml:space="preserve"> </w:t>
      </w:r>
      <w:r w:rsidRPr="008E384A">
        <w:t xml:space="preserve">reaction </w:t>
      </w:r>
      <w:r w:rsidR="000968B6" w:rsidRPr="008E384A">
        <w:t xml:space="preserve">mixture for each reaction. </w:t>
      </w:r>
      <w:r w:rsidR="00EB2E21" w:rsidRPr="008E384A">
        <w:t>Mount each microtube with</w:t>
      </w:r>
      <w:r w:rsidR="000968B6" w:rsidRPr="008E384A">
        <w:t xml:space="preserve"> 10 </w:t>
      </w:r>
      <w:r w:rsidR="00CB77E7" w:rsidRPr="008E384A">
        <w:t xml:space="preserve">μL of </w:t>
      </w:r>
      <w:r w:rsidR="00916BA6" w:rsidRPr="008E384A">
        <w:t>2</w:t>
      </w:r>
      <w:r w:rsidR="00CB77E7" w:rsidRPr="008E384A">
        <w:t xml:space="preserve">x </w:t>
      </w:r>
      <w:r w:rsidR="00916BA6" w:rsidRPr="008E384A">
        <w:t>SYBR Green q</w:t>
      </w:r>
      <w:r w:rsidR="000968B6" w:rsidRPr="008E384A">
        <w:t xml:space="preserve">PCR </w:t>
      </w:r>
      <w:r w:rsidR="00916BA6" w:rsidRPr="008E384A">
        <w:t>Master M</w:t>
      </w:r>
      <w:r w:rsidR="000968B6" w:rsidRPr="008E384A">
        <w:t xml:space="preserve">ix, </w:t>
      </w:r>
      <w:r w:rsidR="00916BA6" w:rsidRPr="008E384A">
        <w:t>1</w:t>
      </w:r>
      <w:r w:rsidR="000968B6" w:rsidRPr="008E384A">
        <w:t xml:space="preserve"> </w:t>
      </w:r>
      <w:r w:rsidR="00A77EB1" w:rsidRPr="008E384A">
        <w:t>µL</w:t>
      </w:r>
      <w:r w:rsidR="000968B6" w:rsidRPr="008E384A">
        <w:t xml:space="preserve"> of forward primer, </w:t>
      </w:r>
      <w:r w:rsidR="00916BA6" w:rsidRPr="008E384A">
        <w:t>1</w:t>
      </w:r>
      <w:r w:rsidR="000968B6" w:rsidRPr="008E384A">
        <w:t xml:space="preserve"> </w:t>
      </w:r>
      <w:r w:rsidR="00A77EB1" w:rsidRPr="008E384A">
        <w:t>µL</w:t>
      </w:r>
      <w:r w:rsidR="000968B6" w:rsidRPr="008E384A">
        <w:t xml:space="preserve"> of reverse primer,</w:t>
      </w:r>
      <w:r w:rsidR="00CB77E7" w:rsidRPr="008E384A">
        <w:t xml:space="preserve"> </w:t>
      </w:r>
      <w:r w:rsidR="00916BA6" w:rsidRPr="008E384A">
        <w:t>2</w:t>
      </w:r>
      <w:r w:rsidR="000968B6" w:rsidRPr="008E384A">
        <w:t xml:space="preserve"> </w:t>
      </w:r>
      <w:r w:rsidR="00A77EB1" w:rsidRPr="008E384A">
        <w:t>µL</w:t>
      </w:r>
      <w:r w:rsidR="000968B6" w:rsidRPr="008E384A">
        <w:t xml:space="preserve"> of </w:t>
      </w:r>
      <w:r w:rsidR="00916BA6" w:rsidRPr="008E384A">
        <w:t>50 ng/</w:t>
      </w:r>
      <w:r w:rsidR="00A77EB1" w:rsidRPr="008E384A">
        <w:t>µL</w:t>
      </w:r>
      <w:r w:rsidR="00916BA6" w:rsidRPr="008E384A">
        <w:t xml:space="preserve"> DNA template</w:t>
      </w:r>
      <w:r w:rsidR="00463C1E">
        <w:t>,</w:t>
      </w:r>
      <w:r w:rsidR="000968B6" w:rsidRPr="008E384A">
        <w:t xml:space="preserve"> and </w:t>
      </w:r>
      <w:r w:rsidR="00453364" w:rsidRPr="008E384A">
        <w:t xml:space="preserve">6 </w:t>
      </w:r>
      <w:r w:rsidR="00A77EB1" w:rsidRPr="008E384A">
        <w:t>µL</w:t>
      </w:r>
      <w:r w:rsidR="00453364" w:rsidRPr="008E384A">
        <w:t xml:space="preserve"> </w:t>
      </w:r>
      <w:r w:rsidR="000968B6" w:rsidRPr="008E384A">
        <w:t>of ultrapure water</w:t>
      </w:r>
      <w:r w:rsidR="00463C1E">
        <w:t>,</w:t>
      </w:r>
      <w:r w:rsidR="000968B6" w:rsidRPr="008E384A">
        <w:t xml:space="preserve"> as required to reach 2</w:t>
      </w:r>
      <w:r w:rsidR="00EB2E21" w:rsidRPr="008E384A">
        <w:t>0</w:t>
      </w:r>
      <w:r w:rsidR="000968B6" w:rsidRPr="008E384A">
        <w:t xml:space="preserve"> </w:t>
      </w:r>
      <w:r w:rsidR="00A77EB1" w:rsidRPr="008E384A">
        <w:t>µL</w:t>
      </w:r>
      <w:r w:rsidR="00EB2E21" w:rsidRPr="008E384A">
        <w:t xml:space="preserve">. </w:t>
      </w:r>
    </w:p>
    <w:p w14:paraId="57335ACE" w14:textId="77777777" w:rsidR="00CB77E7" w:rsidRPr="008E384A" w:rsidRDefault="00CB77E7" w:rsidP="000925A3">
      <w:pPr>
        <w:pStyle w:val="ListParagraph"/>
        <w:ind w:left="0"/>
      </w:pPr>
      <w:bookmarkStart w:id="3" w:name="_Hlk520412967"/>
    </w:p>
    <w:p w14:paraId="445D92FB" w14:textId="3A8537BC" w:rsidR="003D246D" w:rsidRPr="008E384A" w:rsidRDefault="00EB2E21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lastRenderedPageBreak/>
        <w:t xml:space="preserve">Place the microtubes in </w:t>
      </w:r>
      <w:r w:rsidR="00463C1E">
        <w:t xml:space="preserve">the </w:t>
      </w:r>
      <w:r w:rsidR="000B31BD" w:rsidRPr="008E384A">
        <w:t xml:space="preserve">PCR </w:t>
      </w:r>
      <w:r w:rsidRPr="008E384A">
        <w:t>system. Use the PCR program setting</w:t>
      </w:r>
      <w:r w:rsidR="00463C1E">
        <w:t>s</w:t>
      </w:r>
      <w:r w:rsidRPr="008E384A">
        <w:t xml:space="preserve">: </w:t>
      </w:r>
      <w:r w:rsidR="00916BA6" w:rsidRPr="008E384A">
        <w:t xml:space="preserve">30 </w:t>
      </w:r>
      <w:r w:rsidR="0098085F" w:rsidRPr="008E384A">
        <w:t>s</w:t>
      </w:r>
      <w:r w:rsidRPr="008E384A">
        <w:t xml:space="preserve"> at 95 °C</w:t>
      </w:r>
      <w:r w:rsidR="00463C1E">
        <w:t>,</w:t>
      </w:r>
      <w:r w:rsidRPr="008E384A">
        <w:t xml:space="preserve"> followed by 4</w:t>
      </w:r>
      <w:r w:rsidR="00916BA6" w:rsidRPr="008E384A">
        <w:t>0</w:t>
      </w:r>
      <w:r w:rsidRPr="008E384A">
        <w:t xml:space="preserve"> cycles of </w:t>
      </w:r>
      <w:r w:rsidR="00916BA6" w:rsidRPr="008E384A">
        <w:t>5</w:t>
      </w:r>
      <w:r w:rsidRPr="008E384A">
        <w:t xml:space="preserve"> </w:t>
      </w:r>
      <w:r w:rsidR="0098085F" w:rsidRPr="008E384A">
        <w:t>s</w:t>
      </w:r>
      <w:r w:rsidRPr="008E384A">
        <w:t xml:space="preserve"> at 95 °C and </w:t>
      </w:r>
      <w:r w:rsidR="00916BA6" w:rsidRPr="008E384A">
        <w:t xml:space="preserve">30 </w:t>
      </w:r>
      <w:r w:rsidR="0098085F" w:rsidRPr="008E384A">
        <w:t>s</w:t>
      </w:r>
      <w:r w:rsidRPr="008E384A">
        <w:t xml:space="preserve"> at 60 °C</w:t>
      </w:r>
      <w:r w:rsidR="00916BA6" w:rsidRPr="008E384A">
        <w:t xml:space="preserve">. </w:t>
      </w:r>
      <w:bookmarkEnd w:id="3"/>
    </w:p>
    <w:p w14:paraId="71DAD7C9" w14:textId="77777777" w:rsidR="00CB77E7" w:rsidRPr="008E384A" w:rsidRDefault="00CB77E7" w:rsidP="000925A3">
      <w:pPr>
        <w:pStyle w:val="ListParagraph"/>
        <w:ind w:left="0"/>
      </w:pPr>
    </w:p>
    <w:p w14:paraId="140639DC" w14:textId="7295A4A9" w:rsidR="00EB2E21" w:rsidRPr="008E384A" w:rsidRDefault="00380FD1" w:rsidP="000925A3">
      <w:pPr>
        <w:pStyle w:val="ListParagraph"/>
        <w:numPr>
          <w:ilvl w:val="2"/>
          <w:numId w:val="44"/>
        </w:numPr>
        <w:ind w:left="0" w:firstLine="0"/>
      </w:pPr>
      <w:r w:rsidRPr="008E384A">
        <w:t xml:space="preserve">Calculate </w:t>
      </w:r>
      <w:r w:rsidR="003A44A4" w:rsidRPr="008E384A">
        <w:t xml:space="preserve">the </w:t>
      </w:r>
      <w:r w:rsidRPr="008E384A">
        <w:t>Sry</w:t>
      </w:r>
      <w:r w:rsidR="003A44A4" w:rsidRPr="008E384A">
        <w:t xml:space="preserve"> DNA levels</w:t>
      </w:r>
      <w:r w:rsidRPr="008E384A">
        <w:t xml:space="preserve"> </w:t>
      </w:r>
      <w:r w:rsidR="00D756FF" w:rsidRPr="008E384A">
        <w:t>by</w:t>
      </w:r>
      <w:r w:rsidRPr="008E384A">
        <w:t xml:space="preserve"> </w:t>
      </w:r>
      <w:r w:rsidR="00D756FF" w:rsidRPr="008E384A">
        <w:t>being normalized to</w:t>
      </w:r>
      <w:r w:rsidR="003A44A4" w:rsidRPr="008E384A">
        <w:t xml:space="preserve"> that of</w:t>
      </w:r>
      <w:r w:rsidR="00D756FF" w:rsidRPr="008E384A">
        <w:t xml:space="preserve"> β-actin using </w:t>
      </w:r>
      <w:r w:rsidRPr="008E384A">
        <w:t>the comparative cycle threshold method.</w:t>
      </w:r>
      <w:r w:rsidR="00DA7BC0" w:rsidRPr="008E384A">
        <w:t xml:space="preserve"> </w:t>
      </w:r>
    </w:p>
    <w:p w14:paraId="2714B1C6" w14:textId="54479A7B" w:rsidR="00F10523" w:rsidRPr="008E384A" w:rsidRDefault="00F10523" w:rsidP="000925A3">
      <w:pPr>
        <w:pStyle w:val="ListParagraph"/>
        <w:ind w:left="0"/>
      </w:pPr>
    </w:p>
    <w:p w14:paraId="64497E05" w14:textId="70D9DEE6" w:rsidR="00770855" w:rsidRPr="008E384A" w:rsidRDefault="00770855" w:rsidP="000925A3">
      <w:pPr>
        <w:pStyle w:val="ListParagraph"/>
        <w:numPr>
          <w:ilvl w:val="0"/>
          <w:numId w:val="44"/>
        </w:numPr>
        <w:ind w:left="0" w:firstLine="0"/>
        <w:rPr>
          <w:b/>
          <w:color w:val="auto"/>
          <w:lang w:eastAsia="zh-CN"/>
        </w:rPr>
      </w:pPr>
      <w:r w:rsidRPr="008E384A">
        <w:rPr>
          <w:b/>
        </w:rPr>
        <w:t>Stati</w:t>
      </w:r>
      <w:r w:rsidRPr="008E384A">
        <w:rPr>
          <w:b/>
          <w:color w:val="auto"/>
          <w:lang w:eastAsia="zh-CN"/>
        </w:rPr>
        <w:t xml:space="preserve">stical </w:t>
      </w:r>
      <w:r w:rsidR="00D21D6A" w:rsidRPr="008E384A">
        <w:rPr>
          <w:b/>
          <w:color w:val="auto"/>
          <w:lang w:eastAsia="zh-CN"/>
        </w:rPr>
        <w:t>A</w:t>
      </w:r>
      <w:r w:rsidRPr="008E384A">
        <w:rPr>
          <w:b/>
          <w:color w:val="auto"/>
          <w:lang w:eastAsia="zh-CN"/>
        </w:rPr>
        <w:t>nalysis</w:t>
      </w:r>
    </w:p>
    <w:p w14:paraId="145C8FA0" w14:textId="77777777" w:rsidR="00D86545" w:rsidRPr="008E384A" w:rsidRDefault="00D86545" w:rsidP="000925A3"/>
    <w:p w14:paraId="5DA8533C" w14:textId="7C510449" w:rsidR="00D86545" w:rsidRPr="008E384A" w:rsidRDefault="006274FF" w:rsidP="000925A3">
      <w:pPr>
        <w:pStyle w:val="ListParagraph"/>
        <w:widowControl/>
        <w:numPr>
          <w:ilvl w:val="1"/>
          <w:numId w:val="44"/>
        </w:numPr>
        <w:ind w:left="0" w:firstLine="0"/>
      </w:pPr>
      <w:r w:rsidRPr="008E384A">
        <w:rPr>
          <w:color w:val="auto"/>
          <w:lang w:eastAsia="zh-CN"/>
        </w:rPr>
        <w:t>Express</w:t>
      </w:r>
      <w:r w:rsidRPr="008E384A">
        <w:t xml:space="preserve"> </w:t>
      </w:r>
      <w:r w:rsidR="00463C1E">
        <w:t xml:space="preserve">the </w:t>
      </w:r>
      <w:r w:rsidRPr="008E384A">
        <w:t>d</w:t>
      </w:r>
      <w:r w:rsidR="00FA1928" w:rsidRPr="008E384A">
        <w:t xml:space="preserve">ata as </w:t>
      </w:r>
      <w:r w:rsidR="00594CC1">
        <w:t xml:space="preserve">the </w:t>
      </w:r>
      <w:r w:rsidR="00FA1928" w:rsidRPr="008E384A">
        <w:t>mean</w:t>
      </w:r>
      <w:r w:rsidR="00463C1E">
        <w:t xml:space="preserve"> </w:t>
      </w:r>
      <w:r w:rsidR="00FA1928" w:rsidRPr="008E384A">
        <w:t>± standard deviation.</w:t>
      </w:r>
      <w:r w:rsidR="00D86545" w:rsidRPr="008E384A">
        <w:t xml:space="preserve"> </w:t>
      </w:r>
      <w:r w:rsidRPr="008E384A">
        <w:t xml:space="preserve">Make </w:t>
      </w:r>
      <w:r w:rsidR="00463C1E">
        <w:t xml:space="preserve">a </w:t>
      </w:r>
      <w:r w:rsidRPr="008E384A">
        <w:t>g</w:t>
      </w:r>
      <w:r w:rsidR="00D86545" w:rsidRPr="008E384A">
        <w:t xml:space="preserve">roup comparison by using </w:t>
      </w:r>
      <w:r w:rsidR="00463C1E">
        <w:t xml:space="preserve">the </w:t>
      </w:r>
      <w:r w:rsidR="00D86545" w:rsidRPr="008E384A">
        <w:t xml:space="preserve">Mann–Whitney test. </w:t>
      </w:r>
      <w:r w:rsidRPr="008E384A">
        <w:t>Consider a</w:t>
      </w:r>
      <w:r w:rsidR="00FA1928" w:rsidRPr="008E384A">
        <w:t xml:space="preserve"> </w:t>
      </w:r>
      <w:r w:rsidR="00CB77E7" w:rsidRPr="008E384A">
        <w:rPr>
          <w:i/>
        </w:rPr>
        <w:t>p</w:t>
      </w:r>
      <w:r w:rsidR="00594CC1">
        <w:t>-</w:t>
      </w:r>
      <w:r w:rsidR="00FA1928" w:rsidRPr="008E384A">
        <w:t xml:space="preserve">value </w:t>
      </w:r>
      <w:r w:rsidR="00463C1E">
        <w:t xml:space="preserve">of </w:t>
      </w:r>
      <w:r w:rsidR="00FA1928" w:rsidRPr="008E384A">
        <w:t>&lt;0.05 to indicate statistical significance.</w:t>
      </w:r>
    </w:p>
    <w:p w14:paraId="496AB0B4" w14:textId="77777777" w:rsidR="001C1E49" w:rsidRPr="008E384A" w:rsidRDefault="001C1E49" w:rsidP="000925A3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2173311" w14:textId="532BBD00" w:rsidR="009515DC" w:rsidRPr="008E384A" w:rsidRDefault="006305D7" w:rsidP="000925A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E384A">
        <w:rPr>
          <w:b/>
          <w:color w:val="auto"/>
        </w:rPr>
        <w:t>REPRESENTATIVE RESULTS</w:t>
      </w:r>
      <w:r w:rsidR="008A0C8B">
        <w:rPr>
          <w:b/>
          <w:color w:val="auto"/>
        </w:rPr>
        <w:t>:</w:t>
      </w:r>
    </w:p>
    <w:p w14:paraId="6D6953CB" w14:textId="65D1B88F" w:rsidR="00406155" w:rsidRPr="008E384A" w:rsidRDefault="00406155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>On postoperative day</w:t>
      </w:r>
      <w:r w:rsidR="00821805" w:rsidRPr="008E384A">
        <w:rPr>
          <w:color w:val="auto"/>
          <w:lang w:eastAsia="zh-CN"/>
        </w:rPr>
        <w:t xml:space="preserve"> </w:t>
      </w:r>
      <w:r w:rsidR="002A33F1" w:rsidRPr="008E384A">
        <w:rPr>
          <w:color w:val="auto"/>
          <w:lang w:eastAsia="zh-CN"/>
        </w:rPr>
        <w:t>90</w:t>
      </w:r>
      <w:r w:rsidRPr="008E384A">
        <w:rPr>
          <w:color w:val="auto"/>
          <w:lang w:eastAsia="zh-CN"/>
        </w:rPr>
        <w:t>, the segment of irradiated graft</w:t>
      </w:r>
      <w:r w:rsidR="00821805" w:rsidRPr="008E384A">
        <w:rPr>
          <w:color w:val="auto"/>
          <w:lang w:eastAsia="zh-CN"/>
        </w:rPr>
        <w:t xml:space="preserve"> aorta</w:t>
      </w:r>
      <w:r w:rsidRPr="008E384A">
        <w:rPr>
          <w:color w:val="auto"/>
          <w:lang w:eastAsia="zh-CN"/>
        </w:rPr>
        <w:t xml:space="preserve"> was procured for histological analysis. </w:t>
      </w:r>
      <w:r w:rsidR="007C6ED1" w:rsidRPr="008E384A">
        <w:rPr>
          <w:color w:val="auto"/>
          <w:lang w:eastAsia="zh-CN"/>
        </w:rPr>
        <w:t xml:space="preserve">The vascular injury consisted of </w:t>
      </w:r>
      <w:r w:rsidR="00AA3A60" w:rsidRPr="008E384A">
        <w:rPr>
          <w:color w:val="auto"/>
          <w:lang w:eastAsia="zh-CN"/>
        </w:rPr>
        <w:t>intima</w:t>
      </w:r>
      <w:r w:rsidR="008E66D0" w:rsidRPr="008E384A">
        <w:rPr>
          <w:color w:val="auto"/>
          <w:lang w:eastAsia="zh-CN"/>
        </w:rPr>
        <w:t>l hyperplasia</w:t>
      </w:r>
      <w:r w:rsidR="00407EBC" w:rsidRPr="008E384A">
        <w:rPr>
          <w:color w:val="auto"/>
          <w:lang w:eastAsia="zh-CN"/>
        </w:rPr>
        <w:t xml:space="preserve"> and vascular</w:t>
      </w:r>
      <w:r w:rsidR="008E66D0" w:rsidRPr="008E384A">
        <w:rPr>
          <w:color w:val="auto"/>
          <w:lang w:eastAsia="zh-CN"/>
        </w:rPr>
        <w:t xml:space="preserve"> fibrosis</w:t>
      </w:r>
      <w:r w:rsidR="00FE649D" w:rsidRPr="008E384A">
        <w:rPr>
          <w:color w:val="auto"/>
          <w:lang w:eastAsia="zh-CN"/>
        </w:rPr>
        <w:t xml:space="preserve">, which resembled the histological changes of irradiated </w:t>
      </w:r>
      <w:r w:rsidR="00821805" w:rsidRPr="008E384A">
        <w:rPr>
          <w:color w:val="auto"/>
          <w:lang w:eastAsia="zh-CN"/>
        </w:rPr>
        <w:t>vessels</w:t>
      </w:r>
      <w:r w:rsidR="00FE649D" w:rsidRPr="008E384A">
        <w:rPr>
          <w:color w:val="auto"/>
          <w:lang w:eastAsia="zh-CN"/>
        </w:rPr>
        <w:t xml:space="preserve"> reported previously</w:t>
      </w:r>
      <w:r w:rsidR="00C0122C" w:rsidRPr="008E384A">
        <w:rPr>
          <w:color w:val="auto"/>
          <w:vertAlign w:val="superscript"/>
        </w:rPr>
        <w:t>4</w:t>
      </w:r>
      <w:r w:rsidR="00FE649D" w:rsidRPr="008E384A">
        <w:rPr>
          <w:color w:val="auto"/>
          <w:lang w:eastAsia="zh-CN"/>
        </w:rPr>
        <w:t xml:space="preserve">. </w:t>
      </w:r>
      <w:r w:rsidR="0093788B" w:rsidRPr="008E384A">
        <w:rPr>
          <w:color w:val="auto"/>
          <w:lang w:eastAsia="zh-CN"/>
        </w:rPr>
        <w:t>The</w:t>
      </w:r>
      <w:r w:rsidR="008E66D0" w:rsidRPr="008E384A">
        <w:rPr>
          <w:color w:val="auto"/>
          <w:lang w:eastAsia="zh-CN"/>
        </w:rPr>
        <w:t xml:space="preserve"> hyperplastic</w:t>
      </w:r>
      <w:r w:rsidR="0093788B" w:rsidRPr="008E384A">
        <w:rPr>
          <w:color w:val="auto"/>
          <w:lang w:eastAsia="zh-CN"/>
        </w:rPr>
        <w:t xml:space="preserve"> intima was </w:t>
      </w:r>
      <w:r w:rsidR="007C6ED1" w:rsidRPr="008E384A">
        <w:rPr>
          <w:color w:val="auto"/>
          <w:lang w:eastAsia="zh-CN"/>
        </w:rPr>
        <w:t xml:space="preserve">formed by </w:t>
      </w:r>
      <w:r w:rsidR="008A0C8B">
        <w:rPr>
          <w:color w:val="auto"/>
          <w:lang w:eastAsia="zh-CN"/>
        </w:rPr>
        <w:t xml:space="preserve">an </w:t>
      </w:r>
      <w:r w:rsidR="007C6ED1" w:rsidRPr="008E384A">
        <w:rPr>
          <w:color w:val="auto"/>
          <w:lang w:eastAsia="zh-CN"/>
        </w:rPr>
        <w:t>accumulation of abu</w:t>
      </w:r>
      <w:r w:rsidR="00407EBC" w:rsidRPr="008E384A">
        <w:rPr>
          <w:color w:val="auto"/>
          <w:lang w:eastAsia="zh-CN"/>
        </w:rPr>
        <w:t xml:space="preserve">ndant </w:t>
      </w:r>
      <w:r w:rsidR="007C6ED1" w:rsidRPr="008E384A">
        <w:rPr>
          <w:color w:val="auto"/>
          <w:lang w:eastAsia="zh-CN"/>
        </w:rPr>
        <w:t xml:space="preserve">spindle-shaped cells </w:t>
      </w:r>
      <w:r w:rsidR="00AA3A60" w:rsidRPr="008E384A">
        <w:rPr>
          <w:color w:val="auto"/>
          <w:lang w:eastAsia="zh-CN"/>
        </w:rPr>
        <w:t xml:space="preserve">and extracellular matrix </w:t>
      </w:r>
      <w:r w:rsidR="007C6ED1" w:rsidRPr="008E384A">
        <w:rPr>
          <w:color w:val="auto"/>
          <w:lang w:eastAsia="zh-CN"/>
        </w:rPr>
        <w:t>mixed with</w:t>
      </w:r>
      <w:r w:rsidR="00407EBC" w:rsidRPr="008E384A">
        <w:rPr>
          <w:color w:val="auto"/>
          <w:lang w:eastAsia="zh-CN"/>
        </w:rPr>
        <w:t xml:space="preserve"> some degree of </w:t>
      </w:r>
      <w:r w:rsidR="007C6ED1" w:rsidRPr="008E384A">
        <w:rPr>
          <w:color w:val="auto"/>
          <w:lang w:eastAsia="zh-CN"/>
        </w:rPr>
        <w:t xml:space="preserve">inflammatory </w:t>
      </w:r>
      <w:r w:rsidR="00407EBC" w:rsidRPr="008E384A">
        <w:rPr>
          <w:color w:val="auto"/>
          <w:lang w:eastAsia="zh-CN"/>
        </w:rPr>
        <w:t>cel</w:t>
      </w:r>
      <w:r w:rsidR="00AA3A60" w:rsidRPr="008E384A">
        <w:rPr>
          <w:color w:val="auto"/>
          <w:lang w:eastAsia="zh-CN"/>
        </w:rPr>
        <w:t>l infiltration</w:t>
      </w:r>
      <w:r w:rsidR="00407EBC" w:rsidRPr="008E384A">
        <w:rPr>
          <w:color w:val="auto"/>
          <w:lang w:eastAsia="zh-CN"/>
        </w:rPr>
        <w:t xml:space="preserve">. </w:t>
      </w:r>
      <w:r w:rsidR="007D52E8" w:rsidRPr="008E384A">
        <w:rPr>
          <w:color w:val="auto"/>
          <w:lang w:eastAsia="zh-CN"/>
        </w:rPr>
        <w:t>In Masson</w:t>
      </w:r>
      <w:r w:rsidR="008A0C8B">
        <w:rPr>
          <w:color w:val="auto"/>
          <w:lang w:eastAsia="zh-CN"/>
        </w:rPr>
        <w:t>’</w:t>
      </w:r>
      <w:r w:rsidR="007D52E8" w:rsidRPr="008E384A">
        <w:rPr>
          <w:color w:val="auto"/>
          <w:lang w:eastAsia="zh-CN"/>
        </w:rPr>
        <w:t xml:space="preserve">s trichrome stain, the </w:t>
      </w:r>
      <w:r w:rsidR="00B02EBD" w:rsidRPr="008E384A">
        <w:rPr>
          <w:color w:val="auto"/>
          <w:lang w:eastAsia="zh-CN"/>
        </w:rPr>
        <w:t xml:space="preserve">amount of </w:t>
      </w:r>
      <w:r w:rsidR="007D52E8" w:rsidRPr="008E384A">
        <w:rPr>
          <w:color w:val="auto"/>
          <w:lang w:eastAsia="zh-CN"/>
        </w:rPr>
        <w:t>blue-stained c</w:t>
      </w:r>
      <w:r w:rsidR="00ED3FD3" w:rsidRPr="008E384A">
        <w:rPr>
          <w:color w:val="auto"/>
          <w:lang w:eastAsia="zh-CN"/>
        </w:rPr>
        <w:t>ollagen fiber</w:t>
      </w:r>
      <w:r w:rsidR="007D52E8" w:rsidRPr="008E384A">
        <w:rPr>
          <w:color w:val="auto"/>
          <w:lang w:eastAsia="zh-CN"/>
        </w:rPr>
        <w:t xml:space="preserve"> w</w:t>
      </w:r>
      <w:r w:rsidR="00B02EBD" w:rsidRPr="008E384A">
        <w:rPr>
          <w:color w:val="auto"/>
          <w:lang w:eastAsia="zh-CN"/>
        </w:rPr>
        <w:t>as</w:t>
      </w:r>
      <w:r w:rsidR="007D52E8" w:rsidRPr="008E384A">
        <w:rPr>
          <w:color w:val="auto"/>
          <w:lang w:eastAsia="zh-CN"/>
        </w:rPr>
        <w:t xml:space="preserve"> increased</w:t>
      </w:r>
      <w:r w:rsidR="00ED3FD3" w:rsidRPr="008E384A">
        <w:rPr>
          <w:color w:val="auto"/>
          <w:lang w:eastAsia="zh-CN"/>
        </w:rPr>
        <w:t xml:space="preserve"> in </w:t>
      </w:r>
      <w:r w:rsidR="0012380F" w:rsidRPr="008E384A">
        <w:rPr>
          <w:color w:val="auto"/>
          <w:lang w:eastAsia="zh-CN"/>
        </w:rPr>
        <w:t>all layers</w:t>
      </w:r>
      <w:r w:rsidR="00ED3FD3" w:rsidRPr="008E384A">
        <w:rPr>
          <w:color w:val="auto"/>
          <w:lang w:eastAsia="zh-CN"/>
        </w:rPr>
        <w:t xml:space="preserve"> of</w:t>
      </w:r>
      <w:r w:rsidR="00AB571B" w:rsidRPr="008E384A">
        <w:rPr>
          <w:color w:val="auto"/>
          <w:lang w:eastAsia="zh-CN"/>
        </w:rPr>
        <w:t xml:space="preserve"> </w:t>
      </w:r>
      <w:r w:rsidR="00A530D5">
        <w:rPr>
          <w:color w:val="auto"/>
          <w:lang w:eastAsia="zh-CN"/>
        </w:rPr>
        <w:t xml:space="preserve">the </w:t>
      </w:r>
      <w:r w:rsidR="00AB571B" w:rsidRPr="008E384A">
        <w:rPr>
          <w:color w:val="auto"/>
          <w:lang w:eastAsia="zh-CN"/>
        </w:rPr>
        <w:t>irradiated</w:t>
      </w:r>
      <w:r w:rsidR="00ED3FD3" w:rsidRPr="008E384A">
        <w:rPr>
          <w:color w:val="auto"/>
          <w:lang w:eastAsia="zh-CN"/>
        </w:rPr>
        <w:t xml:space="preserve"> aorta</w:t>
      </w:r>
      <w:r w:rsidR="007D52E8" w:rsidRPr="008E384A">
        <w:rPr>
          <w:color w:val="auto"/>
          <w:lang w:eastAsia="zh-CN"/>
        </w:rPr>
        <w:t xml:space="preserve">, suggesting </w:t>
      </w:r>
      <w:r w:rsidR="003C42BA" w:rsidRPr="008E384A">
        <w:rPr>
          <w:color w:val="auto"/>
          <w:lang w:eastAsia="zh-CN"/>
        </w:rPr>
        <w:t xml:space="preserve">diffuse </w:t>
      </w:r>
      <w:r w:rsidR="0012380F" w:rsidRPr="008E384A">
        <w:rPr>
          <w:color w:val="auto"/>
          <w:lang w:eastAsia="zh-CN"/>
        </w:rPr>
        <w:t xml:space="preserve">vascular fibrosis </w:t>
      </w:r>
      <w:r w:rsidR="00AB571B" w:rsidRPr="008E384A">
        <w:rPr>
          <w:color w:val="auto"/>
          <w:lang w:eastAsia="zh-CN"/>
        </w:rPr>
        <w:t xml:space="preserve">after </w:t>
      </w:r>
      <w:r w:rsidR="00821805" w:rsidRPr="008E384A">
        <w:rPr>
          <w:color w:val="auto"/>
          <w:lang w:eastAsia="zh-CN"/>
        </w:rPr>
        <w:t>ir</w:t>
      </w:r>
      <w:r w:rsidR="00AB571B" w:rsidRPr="008E384A">
        <w:rPr>
          <w:color w:val="auto"/>
          <w:lang w:eastAsia="zh-CN"/>
        </w:rPr>
        <w:t>radiation</w:t>
      </w:r>
      <w:r w:rsidR="007D52E8" w:rsidRPr="008E384A">
        <w:rPr>
          <w:color w:val="auto"/>
          <w:lang w:eastAsia="zh-CN"/>
        </w:rPr>
        <w:t xml:space="preserve">. </w:t>
      </w:r>
      <w:r w:rsidR="002516F7" w:rsidRPr="008E384A">
        <w:rPr>
          <w:color w:val="auto"/>
          <w:lang w:eastAsia="zh-CN"/>
        </w:rPr>
        <w:t>Moreover,</w:t>
      </w:r>
      <w:r w:rsidR="0012380F" w:rsidRPr="008E384A">
        <w:rPr>
          <w:color w:val="auto"/>
          <w:lang w:eastAsia="zh-CN"/>
        </w:rPr>
        <w:t xml:space="preserve"> a large number of</w:t>
      </w:r>
      <w:r w:rsidR="00AB571B" w:rsidRPr="008E384A">
        <w:rPr>
          <w:color w:val="auto"/>
          <w:lang w:eastAsia="zh-CN"/>
        </w:rPr>
        <w:t xml:space="preserve"> </w:t>
      </w:r>
      <w:r w:rsidR="002516F7" w:rsidRPr="008E384A">
        <w:rPr>
          <w:color w:val="auto"/>
          <w:lang w:eastAsia="zh-CN"/>
        </w:rPr>
        <w:t>MPO</w:t>
      </w:r>
      <w:r w:rsidR="007E5D45" w:rsidRPr="008E384A">
        <w:rPr>
          <w:color w:val="auto"/>
          <w:lang w:eastAsia="zh-CN"/>
        </w:rPr>
        <w:t>-positive cell</w:t>
      </w:r>
      <w:r w:rsidR="006934A5">
        <w:rPr>
          <w:color w:val="auto"/>
          <w:lang w:eastAsia="zh-CN"/>
        </w:rPr>
        <w:t>s</w:t>
      </w:r>
      <w:r w:rsidR="00AB571B" w:rsidRPr="008E384A">
        <w:rPr>
          <w:color w:val="auto"/>
          <w:lang w:eastAsia="zh-CN"/>
        </w:rPr>
        <w:t xml:space="preserve"> </w:t>
      </w:r>
      <w:r w:rsidR="0012380F" w:rsidRPr="008E384A">
        <w:rPr>
          <w:color w:val="auto"/>
          <w:lang w:eastAsia="zh-CN"/>
        </w:rPr>
        <w:t>gathered</w:t>
      </w:r>
      <w:r w:rsidR="009D162C" w:rsidRPr="008E384A">
        <w:rPr>
          <w:color w:val="auto"/>
          <w:lang w:eastAsia="zh-CN"/>
        </w:rPr>
        <w:t xml:space="preserve"> in </w:t>
      </w:r>
      <w:r w:rsidR="008E66D0" w:rsidRPr="008E384A">
        <w:rPr>
          <w:color w:val="auto"/>
          <w:lang w:eastAsia="zh-CN"/>
        </w:rPr>
        <w:t xml:space="preserve">the </w:t>
      </w:r>
      <w:r w:rsidR="00CA1C52" w:rsidRPr="008E384A">
        <w:rPr>
          <w:color w:val="auto"/>
          <w:lang w:eastAsia="zh-CN"/>
        </w:rPr>
        <w:t xml:space="preserve">adventitia </w:t>
      </w:r>
      <w:r w:rsidR="008E66D0" w:rsidRPr="008E384A">
        <w:rPr>
          <w:color w:val="auto"/>
          <w:lang w:eastAsia="zh-CN"/>
        </w:rPr>
        <w:t xml:space="preserve">of </w:t>
      </w:r>
      <w:r w:rsidR="006934A5">
        <w:rPr>
          <w:color w:val="auto"/>
          <w:lang w:eastAsia="zh-CN"/>
        </w:rPr>
        <w:t xml:space="preserve">the </w:t>
      </w:r>
      <w:r w:rsidR="00AB571B" w:rsidRPr="008E384A">
        <w:rPr>
          <w:color w:val="auto"/>
          <w:lang w:eastAsia="zh-CN"/>
        </w:rPr>
        <w:t xml:space="preserve">irradiated aorta. </w:t>
      </w:r>
      <w:r w:rsidR="00A62A98" w:rsidRPr="008E384A">
        <w:rPr>
          <w:color w:val="auto"/>
          <w:lang w:eastAsia="zh-CN"/>
        </w:rPr>
        <w:t>This indicated that severe oxidative stress occurred as</w:t>
      </w:r>
      <w:r w:rsidR="0012380F" w:rsidRPr="008E384A">
        <w:rPr>
          <w:color w:val="auto"/>
          <w:lang w:eastAsia="zh-CN"/>
        </w:rPr>
        <w:t xml:space="preserve"> it </w:t>
      </w:r>
      <w:r w:rsidR="006934A5">
        <w:rPr>
          <w:color w:val="auto"/>
          <w:lang w:eastAsia="zh-CN"/>
        </w:rPr>
        <w:t>is</w:t>
      </w:r>
      <w:r w:rsidR="00A62A98" w:rsidRPr="008E384A">
        <w:rPr>
          <w:color w:val="auto"/>
          <w:lang w:eastAsia="zh-CN"/>
        </w:rPr>
        <w:t xml:space="preserve"> common</w:t>
      </w:r>
      <w:r w:rsidR="0026017E" w:rsidRPr="008E384A">
        <w:rPr>
          <w:color w:val="auto"/>
          <w:lang w:eastAsia="zh-CN"/>
        </w:rPr>
        <w:t>ly</w:t>
      </w:r>
      <w:r w:rsidR="00A62A98" w:rsidRPr="008E384A">
        <w:rPr>
          <w:color w:val="auto"/>
          <w:lang w:eastAsia="zh-CN"/>
        </w:rPr>
        <w:t xml:space="preserve"> </w:t>
      </w:r>
      <w:r w:rsidR="0012380F" w:rsidRPr="008E384A">
        <w:rPr>
          <w:color w:val="auto"/>
          <w:lang w:eastAsia="zh-CN"/>
        </w:rPr>
        <w:t>present</w:t>
      </w:r>
      <w:r w:rsidR="0026017E" w:rsidRPr="008E384A">
        <w:rPr>
          <w:color w:val="auto"/>
          <w:lang w:eastAsia="zh-CN"/>
        </w:rPr>
        <w:t xml:space="preserve"> in </w:t>
      </w:r>
      <w:r w:rsidR="00A62A98" w:rsidRPr="008E384A">
        <w:rPr>
          <w:color w:val="auto"/>
          <w:lang w:eastAsia="zh-CN"/>
        </w:rPr>
        <w:t>radiation</w:t>
      </w:r>
      <w:r w:rsidR="0026017E" w:rsidRPr="008E384A">
        <w:rPr>
          <w:color w:val="auto"/>
          <w:lang w:eastAsia="zh-CN"/>
        </w:rPr>
        <w:t xml:space="preserve"> injury</w:t>
      </w:r>
      <w:r w:rsidR="00C0122C" w:rsidRPr="008E384A">
        <w:rPr>
          <w:color w:val="auto"/>
          <w:vertAlign w:val="superscript"/>
          <w:lang w:eastAsia="zh-CN"/>
        </w:rPr>
        <w:t>20</w:t>
      </w:r>
      <w:r w:rsidR="00A62A98" w:rsidRPr="008E384A">
        <w:rPr>
          <w:color w:val="auto"/>
          <w:lang w:eastAsia="zh-CN"/>
        </w:rPr>
        <w:t xml:space="preserve">. </w:t>
      </w:r>
      <w:r w:rsidR="002D6CB7" w:rsidRPr="008E384A">
        <w:rPr>
          <w:color w:val="auto"/>
          <w:lang w:eastAsia="zh-CN"/>
        </w:rPr>
        <w:t>In comparison,</w:t>
      </w:r>
      <w:r w:rsidR="00AB571B" w:rsidRPr="008E384A">
        <w:rPr>
          <w:color w:val="auto"/>
          <w:lang w:eastAsia="zh-CN"/>
        </w:rPr>
        <w:t xml:space="preserve"> the histological response w</w:t>
      </w:r>
      <w:r w:rsidR="00264BDE" w:rsidRPr="008E384A">
        <w:rPr>
          <w:color w:val="auto"/>
          <w:lang w:eastAsia="zh-CN"/>
        </w:rPr>
        <w:t xml:space="preserve">as </w:t>
      </w:r>
      <w:r w:rsidR="000C4412" w:rsidRPr="008E384A">
        <w:rPr>
          <w:color w:val="auto"/>
          <w:lang w:eastAsia="zh-CN"/>
        </w:rPr>
        <w:t xml:space="preserve">almost </w:t>
      </w:r>
      <w:r w:rsidR="00CB77E7" w:rsidRPr="008E384A">
        <w:rPr>
          <w:color w:val="auto"/>
          <w:lang w:eastAsia="zh-CN"/>
        </w:rPr>
        <w:t xml:space="preserve">the </w:t>
      </w:r>
      <w:r w:rsidR="000C4412" w:rsidRPr="008E384A">
        <w:rPr>
          <w:color w:val="auto"/>
          <w:lang w:eastAsia="zh-CN"/>
        </w:rPr>
        <w:t xml:space="preserve">same </w:t>
      </w:r>
      <w:r w:rsidR="00AB571B" w:rsidRPr="008E384A">
        <w:rPr>
          <w:color w:val="auto"/>
          <w:lang w:eastAsia="zh-CN"/>
        </w:rPr>
        <w:t>between</w:t>
      </w:r>
      <w:r w:rsidR="0012380F" w:rsidRPr="008E384A">
        <w:rPr>
          <w:color w:val="auto"/>
          <w:lang w:eastAsia="zh-CN"/>
        </w:rPr>
        <w:t xml:space="preserve"> the</w:t>
      </w:r>
      <w:r w:rsidR="00AB571B" w:rsidRPr="008E384A">
        <w:rPr>
          <w:color w:val="auto"/>
          <w:lang w:eastAsia="zh-CN"/>
        </w:rPr>
        <w:t xml:space="preserve"> </w:t>
      </w:r>
      <w:r w:rsidR="002D6CB7" w:rsidRPr="008E384A">
        <w:rPr>
          <w:color w:val="auto"/>
          <w:lang w:eastAsia="zh-CN"/>
        </w:rPr>
        <w:t>RT-plus-TX</w:t>
      </w:r>
      <w:r w:rsidR="00AB571B" w:rsidRPr="008E384A">
        <w:rPr>
          <w:color w:val="auto"/>
          <w:lang w:eastAsia="zh-CN"/>
        </w:rPr>
        <w:t xml:space="preserve"> and </w:t>
      </w:r>
      <w:r w:rsidR="004D5752" w:rsidRPr="008E384A">
        <w:rPr>
          <w:color w:val="auto"/>
          <w:lang w:eastAsia="zh-CN"/>
        </w:rPr>
        <w:t>RT-only</w:t>
      </w:r>
      <w:r w:rsidR="00AB571B" w:rsidRPr="008E384A">
        <w:rPr>
          <w:color w:val="auto"/>
          <w:lang w:eastAsia="zh-CN"/>
        </w:rPr>
        <w:t xml:space="preserve"> groups</w:t>
      </w:r>
      <w:r w:rsidR="006934A5">
        <w:rPr>
          <w:color w:val="auto"/>
          <w:lang w:eastAsia="zh-CN"/>
        </w:rPr>
        <w:t>,</w:t>
      </w:r>
      <w:r w:rsidR="0026017E" w:rsidRPr="008E384A">
        <w:rPr>
          <w:color w:val="auto"/>
          <w:lang w:eastAsia="zh-CN"/>
        </w:rPr>
        <w:t xml:space="preserve"> while</w:t>
      </w:r>
      <w:r w:rsidR="00264BDE" w:rsidRPr="008E384A">
        <w:rPr>
          <w:color w:val="auto"/>
          <w:lang w:eastAsia="zh-CN"/>
        </w:rPr>
        <w:t xml:space="preserve"> the aorta </w:t>
      </w:r>
      <w:r w:rsidR="0026017E" w:rsidRPr="008E384A">
        <w:rPr>
          <w:color w:val="auto"/>
          <w:lang w:eastAsia="zh-CN"/>
        </w:rPr>
        <w:t xml:space="preserve">remained </w:t>
      </w:r>
      <w:r w:rsidR="00905A67" w:rsidRPr="008E384A">
        <w:rPr>
          <w:color w:val="auto"/>
          <w:lang w:eastAsia="zh-CN"/>
        </w:rPr>
        <w:t>almost normal</w:t>
      </w:r>
      <w:r w:rsidR="00264BDE" w:rsidRPr="008E384A">
        <w:rPr>
          <w:color w:val="auto"/>
          <w:lang w:eastAsia="zh-CN"/>
        </w:rPr>
        <w:t xml:space="preserve"> </w:t>
      </w:r>
      <w:r w:rsidR="00905A67" w:rsidRPr="008E384A">
        <w:rPr>
          <w:color w:val="auto"/>
          <w:lang w:eastAsia="zh-CN"/>
        </w:rPr>
        <w:t>in</w:t>
      </w:r>
      <w:r w:rsidR="0012380F" w:rsidRPr="008E384A">
        <w:rPr>
          <w:color w:val="auto"/>
          <w:lang w:eastAsia="zh-CN"/>
        </w:rPr>
        <w:t xml:space="preserve"> the</w:t>
      </w:r>
      <w:r w:rsidR="00264BDE" w:rsidRPr="008E384A">
        <w:rPr>
          <w:color w:val="auto"/>
          <w:lang w:eastAsia="zh-CN"/>
        </w:rPr>
        <w:t xml:space="preserve"> </w:t>
      </w:r>
      <w:r w:rsidR="00FF1CAA" w:rsidRPr="008E384A">
        <w:rPr>
          <w:color w:val="auto"/>
          <w:lang w:eastAsia="zh-CN"/>
        </w:rPr>
        <w:t>TX-only</w:t>
      </w:r>
      <w:r w:rsidR="000E2A0F" w:rsidRPr="008E384A">
        <w:rPr>
          <w:color w:val="auto"/>
          <w:lang w:eastAsia="zh-CN"/>
        </w:rPr>
        <w:t xml:space="preserve"> group as compared to</w:t>
      </w:r>
      <w:r w:rsidR="00FF1CAA" w:rsidRPr="008E384A">
        <w:rPr>
          <w:color w:val="auto"/>
          <w:lang w:eastAsia="zh-CN"/>
        </w:rPr>
        <w:t xml:space="preserve"> </w:t>
      </w:r>
      <w:r w:rsidR="006934A5">
        <w:rPr>
          <w:color w:val="auto"/>
          <w:lang w:eastAsia="zh-CN"/>
        </w:rPr>
        <w:t xml:space="preserve">the </w:t>
      </w:r>
      <w:r w:rsidR="00FF1CAA" w:rsidRPr="008E384A">
        <w:rPr>
          <w:color w:val="auto"/>
          <w:lang w:eastAsia="zh-CN"/>
        </w:rPr>
        <w:t>vehicle control</w:t>
      </w:r>
      <w:r w:rsidR="00863C4B" w:rsidRPr="008E384A">
        <w:rPr>
          <w:color w:val="auto"/>
          <w:lang w:eastAsia="zh-CN"/>
        </w:rPr>
        <w:t xml:space="preserve">. However, </w:t>
      </w:r>
      <w:r w:rsidR="007B69A4" w:rsidRPr="008E384A">
        <w:rPr>
          <w:color w:val="auto"/>
          <w:lang w:eastAsia="zh-CN"/>
        </w:rPr>
        <w:t>t</w:t>
      </w:r>
      <w:r w:rsidR="004D5752" w:rsidRPr="008E384A">
        <w:rPr>
          <w:color w:val="auto"/>
          <w:lang w:eastAsia="zh-CN"/>
        </w:rPr>
        <w:t>he groups</w:t>
      </w:r>
      <w:r w:rsidR="00EF3710" w:rsidRPr="008E384A">
        <w:rPr>
          <w:color w:val="auto"/>
          <w:lang w:eastAsia="zh-CN"/>
        </w:rPr>
        <w:t xml:space="preserve"> with MSC treatment </w:t>
      </w:r>
      <w:r w:rsidR="004D5752" w:rsidRPr="008E384A">
        <w:rPr>
          <w:color w:val="auto"/>
          <w:lang w:eastAsia="zh-CN"/>
        </w:rPr>
        <w:t>(</w:t>
      </w:r>
      <w:r w:rsidR="0012380F" w:rsidRPr="008E384A">
        <w:rPr>
          <w:color w:val="auto"/>
          <w:lang w:eastAsia="zh-CN"/>
        </w:rPr>
        <w:t xml:space="preserve">the </w:t>
      </w:r>
      <w:r w:rsidR="004D5752" w:rsidRPr="008E384A">
        <w:rPr>
          <w:color w:val="auto"/>
          <w:lang w:eastAsia="zh-CN"/>
        </w:rPr>
        <w:t xml:space="preserve">RT-plus-TX + MSC and RT-only + MSC groups) </w:t>
      </w:r>
      <w:r w:rsidR="0012380F" w:rsidRPr="008E384A">
        <w:rPr>
          <w:color w:val="auto"/>
          <w:lang w:eastAsia="zh-CN"/>
        </w:rPr>
        <w:t>demonstrated</w:t>
      </w:r>
      <w:r w:rsidR="00EF3710" w:rsidRPr="008E384A">
        <w:rPr>
          <w:color w:val="auto"/>
          <w:lang w:eastAsia="zh-CN"/>
        </w:rPr>
        <w:t xml:space="preserve"> a great </w:t>
      </w:r>
      <w:r w:rsidR="007B69A4" w:rsidRPr="008E384A">
        <w:rPr>
          <w:color w:val="auto"/>
          <w:lang w:eastAsia="zh-CN"/>
        </w:rPr>
        <w:t xml:space="preserve">histological </w:t>
      </w:r>
      <w:r w:rsidR="00EF3710" w:rsidRPr="008E384A">
        <w:rPr>
          <w:color w:val="auto"/>
          <w:lang w:eastAsia="zh-CN"/>
        </w:rPr>
        <w:t>relief</w:t>
      </w:r>
      <w:r w:rsidR="007B69A4" w:rsidRPr="008E384A">
        <w:rPr>
          <w:color w:val="auto"/>
          <w:lang w:eastAsia="zh-CN"/>
        </w:rPr>
        <w:t xml:space="preserve"> when compared with </w:t>
      </w:r>
      <w:r w:rsidR="0012380F" w:rsidRPr="008E384A">
        <w:rPr>
          <w:color w:val="auto"/>
          <w:lang w:eastAsia="zh-CN"/>
        </w:rPr>
        <w:t xml:space="preserve">the </w:t>
      </w:r>
      <w:r w:rsidR="007B69A4" w:rsidRPr="008E384A">
        <w:rPr>
          <w:color w:val="auto"/>
          <w:lang w:eastAsia="zh-CN"/>
        </w:rPr>
        <w:t xml:space="preserve">RT-plus-TX and RT-only groups. </w:t>
      </w:r>
      <w:r w:rsidR="004A18EB" w:rsidRPr="008E384A">
        <w:rPr>
          <w:color w:val="auto"/>
          <w:lang w:eastAsia="zh-CN"/>
        </w:rPr>
        <w:t>The thickness of intima</w:t>
      </w:r>
      <w:r w:rsidR="00D0486D" w:rsidRPr="008E384A">
        <w:rPr>
          <w:color w:val="auto"/>
          <w:lang w:eastAsia="zh-CN"/>
        </w:rPr>
        <w:t xml:space="preserve"> </w:t>
      </w:r>
      <w:r w:rsidR="003C42BA" w:rsidRPr="008E384A">
        <w:rPr>
          <w:color w:val="auto"/>
          <w:lang w:eastAsia="zh-CN"/>
        </w:rPr>
        <w:t xml:space="preserve">was significantly decreased, </w:t>
      </w:r>
      <w:r w:rsidR="00D0486D" w:rsidRPr="008E384A">
        <w:rPr>
          <w:color w:val="auto"/>
          <w:lang w:eastAsia="zh-CN"/>
        </w:rPr>
        <w:t>and</w:t>
      </w:r>
      <w:r w:rsidR="003C42BA" w:rsidRPr="008E384A">
        <w:rPr>
          <w:color w:val="auto"/>
          <w:lang w:eastAsia="zh-CN"/>
        </w:rPr>
        <w:t xml:space="preserve"> diffuse </w:t>
      </w:r>
      <w:r w:rsidR="00D0486D" w:rsidRPr="008E384A">
        <w:rPr>
          <w:color w:val="auto"/>
          <w:lang w:eastAsia="zh-CN"/>
        </w:rPr>
        <w:t>fibrosis</w:t>
      </w:r>
      <w:r w:rsidR="003C42BA" w:rsidRPr="008E384A">
        <w:rPr>
          <w:color w:val="auto"/>
          <w:lang w:eastAsia="zh-CN"/>
        </w:rPr>
        <w:t xml:space="preserve"> and inflammatory cell infiltration </w:t>
      </w:r>
      <w:r w:rsidR="004D5752" w:rsidRPr="008E384A">
        <w:rPr>
          <w:color w:val="auto"/>
          <w:lang w:eastAsia="zh-CN"/>
        </w:rPr>
        <w:t>w</w:t>
      </w:r>
      <w:r w:rsidR="0012380F" w:rsidRPr="008E384A">
        <w:rPr>
          <w:color w:val="auto"/>
          <w:lang w:eastAsia="zh-CN"/>
        </w:rPr>
        <w:t>ere</w:t>
      </w:r>
      <w:r w:rsidR="004D5752" w:rsidRPr="008E384A">
        <w:rPr>
          <w:color w:val="auto"/>
          <w:lang w:eastAsia="zh-CN"/>
        </w:rPr>
        <w:t xml:space="preserve"> </w:t>
      </w:r>
      <w:r w:rsidR="003C42BA" w:rsidRPr="008E384A">
        <w:rPr>
          <w:color w:val="auto"/>
          <w:lang w:eastAsia="zh-CN"/>
        </w:rPr>
        <w:t>also</w:t>
      </w:r>
      <w:r w:rsidR="004D5752" w:rsidRPr="008E384A">
        <w:rPr>
          <w:color w:val="auto"/>
          <w:lang w:eastAsia="zh-CN"/>
        </w:rPr>
        <w:t xml:space="preserve"> </w:t>
      </w:r>
      <w:r w:rsidR="003C42BA" w:rsidRPr="008E384A">
        <w:rPr>
          <w:color w:val="auto"/>
          <w:lang w:eastAsia="zh-CN"/>
        </w:rPr>
        <w:t>attenuated (</w:t>
      </w:r>
      <w:r w:rsidR="000925A3" w:rsidRPr="000925A3">
        <w:rPr>
          <w:b/>
          <w:color w:val="auto"/>
          <w:lang w:eastAsia="zh-CN"/>
        </w:rPr>
        <w:t>Figure 1</w:t>
      </w:r>
      <w:r w:rsidR="003C42BA" w:rsidRPr="008E384A">
        <w:rPr>
          <w:color w:val="auto"/>
          <w:lang w:eastAsia="zh-CN"/>
        </w:rPr>
        <w:t xml:space="preserve">). </w:t>
      </w:r>
      <w:r w:rsidR="00D202C0" w:rsidRPr="008E384A">
        <w:rPr>
          <w:color w:val="auto"/>
          <w:lang w:eastAsia="zh-CN"/>
        </w:rPr>
        <w:t xml:space="preserve">Notably, MSC infusion had </w:t>
      </w:r>
      <w:r w:rsidR="006934A5">
        <w:rPr>
          <w:color w:val="auto"/>
          <w:lang w:eastAsia="zh-CN"/>
        </w:rPr>
        <w:t xml:space="preserve">a </w:t>
      </w:r>
      <w:r w:rsidR="00D202C0" w:rsidRPr="008E384A">
        <w:rPr>
          <w:color w:val="auto"/>
          <w:lang w:eastAsia="zh-CN"/>
        </w:rPr>
        <w:t xml:space="preserve">more favorable effect on intimal </w:t>
      </w:r>
      <w:r w:rsidR="004A18EB" w:rsidRPr="008E384A">
        <w:rPr>
          <w:color w:val="auto"/>
          <w:lang w:eastAsia="zh-CN"/>
        </w:rPr>
        <w:t xml:space="preserve">hyperplasia in </w:t>
      </w:r>
      <w:bookmarkStart w:id="4" w:name="OLE_LINK3"/>
      <w:r w:rsidR="0012380F" w:rsidRPr="008E384A">
        <w:rPr>
          <w:color w:val="auto"/>
          <w:lang w:eastAsia="zh-CN"/>
        </w:rPr>
        <w:t xml:space="preserve">the </w:t>
      </w:r>
      <w:r w:rsidR="004A18EB" w:rsidRPr="008E384A">
        <w:rPr>
          <w:color w:val="auto"/>
          <w:lang w:eastAsia="zh-CN"/>
        </w:rPr>
        <w:t xml:space="preserve">RT-plus-TX </w:t>
      </w:r>
      <w:bookmarkEnd w:id="4"/>
      <w:r w:rsidR="00E03A3A" w:rsidRPr="008E384A">
        <w:rPr>
          <w:color w:val="auto"/>
          <w:lang w:eastAsia="zh-CN"/>
        </w:rPr>
        <w:t xml:space="preserve">model than </w:t>
      </w:r>
      <w:r w:rsidR="006934A5">
        <w:rPr>
          <w:color w:val="auto"/>
          <w:lang w:eastAsia="zh-CN"/>
        </w:rPr>
        <w:t xml:space="preserve">in </w:t>
      </w:r>
      <w:r w:rsidR="0012380F" w:rsidRPr="008E384A">
        <w:rPr>
          <w:color w:val="auto"/>
          <w:lang w:eastAsia="zh-CN"/>
        </w:rPr>
        <w:t xml:space="preserve">the </w:t>
      </w:r>
      <w:r w:rsidR="00E03A3A" w:rsidRPr="008E384A">
        <w:rPr>
          <w:color w:val="auto"/>
          <w:lang w:eastAsia="zh-CN"/>
        </w:rPr>
        <w:t xml:space="preserve">RT-only model since </w:t>
      </w:r>
      <w:r w:rsidR="009711BF" w:rsidRPr="008E384A">
        <w:rPr>
          <w:color w:val="auto"/>
          <w:lang w:eastAsia="zh-CN"/>
        </w:rPr>
        <w:t xml:space="preserve">the </w:t>
      </w:r>
      <w:r w:rsidR="004A18EB" w:rsidRPr="008E384A">
        <w:rPr>
          <w:color w:val="auto"/>
          <w:lang w:eastAsia="zh-CN"/>
        </w:rPr>
        <w:t>RT-plus-TX + MSC group had</w:t>
      </w:r>
      <w:r w:rsidR="00D202C0" w:rsidRPr="008E384A">
        <w:rPr>
          <w:color w:val="auto"/>
          <w:lang w:eastAsia="zh-CN"/>
        </w:rPr>
        <w:t xml:space="preserve"> </w:t>
      </w:r>
      <w:r w:rsidR="004A18EB" w:rsidRPr="008E384A">
        <w:rPr>
          <w:color w:val="auto"/>
          <w:lang w:eastAsia="zh-CN"/>
        </w:rPr>
        <w:t>a significantly lower</w:t>
      </w:r>
      <w:r w:rsidR="00D202C0" w:rsidRPr="008E384A">
        <w:rPr>
          <w:color w:val="auto"/>
          <w:lang w:eastAsia="zh-CN"/>
        </w:rPr>
        <w:t xml:space="preserve"> average thickness</w:t>
      </w:r>
      <w:r w:rsidR="004A18EB" w:rsidRPr="008E384A">
        <w:rPr>
          <w:color w:val="auto"/>
          <w:lang w:eastAsia="zh-CN"/>
        </w:rPr>
        <w:t xml:space="preserve"> of intima</w:t>
      </w:r>
      <w:r w:rsidR="00E4065F" w:rsidRPr="008E384A">
        <w:rPr>
          <w:color w:val="auto"/>
          <w:lang w:eastAsia="zh-CN"/>
        </w:rPr>
        <w:t xml:space="preserve"> (</w:t>
      </w:r>
      <w:r w:rsidR="000925A3" w:rsidRPr="000925A3">
        <w:rPr>
          <w:b/>
          <w:color w:val="auto"/>
          <w:lang w:eastAsia="zh-CN"/>
        </w:rPr>
        <w:t>Figure 2</w:t>
      </w:r>
      <w:r w:rsidR="00E4065F" w:rsidRPr="008E384A">
        <w:rPr>
          <w:color w:val="auto"/>
          <w:lang w:eastAsia="zh-CN"/>
        </w:rPr>
        <w:t>)</w:t>
      </w:r>
      <w:r w:rsidR="004A18EB" w:rsidRPr="008E384A">
        <w:rPr>
          <w:color w:val="auto"/>
          <w:lang w:eastAsia="zh-CN"/>
        </w:rPr>
        <w:t xml:space="preserve">. </w:t>
      </w:r>
    </w:p>
    <w:p w14:paraId="2AEF2468" w14:textId="335484F8" w:rsidR="009515DC" w:rsidRPr="008E384A" w:rsidRDefault="009515DC" w:rsidP="000925A3">
      <w:pPr>
        <w:widowControl/>
        <w:rPr>
          <w:color w:val="auto"/>
          <w:lang w:eastAsia="zh-CN"/>
        </w:rPr>
      </w:pPr>
    </w:p>
    <w:p w14:paraId="4C7DFA1B" w14:textId="5D30B5E0" w:rsidR="009515DC" w:rsidRPr="008E384A" w:rsidRDefault="00CD65E6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Next, </w:t>
      </w:r>
      <w:r w:rsidR="006C76CE" w:rsidRPr="008E384A">
        <w:rPr>
          <w:color w:val="auto"/>
          <w:lang w:eastAsia="zh-CN"/>
        </w:rPr>
        <w:t xml:space="preserve">the </w:t>
      </w:r>
      <w:r w:rsidR="005A3DEE" w:rsidRPr="008E384A">
        <w:rPr>
          <w:color w:val="auto"/>
          <w:lang w:eastAsia="zh-CN"/>
        </w:rPr>
        <w:t>homo</w:t>
      </w:r>
      <w:r w:rsidR="006C76CE" w:rsidRPr="008E384A">
        <w:rPr>
          <w:color w:val="auto"/>
          <w:lang w:eastAsia="zh-CN"/>
        </w:rPr>
        <w:t xml:space="preserve">genate of </w:t>
      </w:r>
      <w:r w:rsidR="006934A5">
        <w:rPr>
          <w:color w:val="auto"/>
          <w:lang w:eastAsia="zh-CN"/>
        </w:rPr>
        <w:t xml:space="preserve">the </w:t>
      </w:r>
      <w:r w:rsidR="00A825E4" w:rsidRPr="008E384A">
        <w:rPr>
          <w:color w:val="auto"/>
          <w:lang w:eastAsia="zh-CN"/>
        </w:rPr>
        <w:t>irradiated aorta</w:t>
      </w:r>
      <w:r w:rsidRPr="008E384A">
        <w:rPr>
          <w:color w:val="auto"/>
          <w:lang w:eastAsia="zh-CN"/>
        </w:rPr>
        <w:t xml:space="preserve"> was</w:t>
      </w:r>
      <w:r w:rsidR="006C76CE" w:rsidRPr="008E384A">
        <w:rPr>
          <w:color w:val="auto"/>
          <w:lang w:eastAsia="zh-CN"/>
        </w:rPr>
        <w:t xml:space="preserve"> sent </w:t>
      </w:r>
      <w:r w:rsidR="00743880">
        <w:rPr>
          <w:color w:val="auto"/>
          <w:lang w:eastAsia="zh-CN"/>
        </w:rPr>
        <w:t>for</w:t>
      </w:r>
      <w:r w:rsidR="006C76CE" w:rsidRPr="008E384A">
        <w:rPr>
          <w:color w:val="auto"/>
          <w:lang w:eastAsia="zh-CN"/>
        </w:rPr>
        <w:t xml:space="preserve"> PCR analysis of inflammatory cytokines</w:t>
      </w:r>
      <w:r w:rsidR="00FE649D" w:rsidRPr="008E384A">
        <w:rPr>
          <w:color w:val="auto"/>
          <w:lang w:eastAsia="zh-CN"/>
        </w:rPr>
        <w:t xml:space="preserve">, </w:t>
      </w:r>
      <w:r w:rsidRPr="008E384A">
        <w:rPr>
          <w:color w:val="auto"/>
          <w:lang w:eastAsia="zh-CN"/>
        </w:rPr>
        <w:t>includ</w:t>
      </w:r>
      <w:r w:rsidR="00FE649D" w:rsidRPr="008E384A">
        <w:rPr>
          <w:color w:val="auto"/>
          <w:lang w:eastAsia="zh-CN"/>
        </w:rPr>
        <w:t>ing</w:t>
      </w:r>
      <w:r w:rsidRPr="008E384A">
        <w:rPr>
          <w:color w:val="auto"/>
          <w:lang w:eastAsia="zh-CN"/>
        </w:rPr>
        <w:t xml:space="preserve"> TNF-</w:t>
      </w:r>
      <w:bookmarkStart w:id="5" w:name="OLE_LINK2"/>
      <w:r w:rsidRPr="008E384A">
        <w:rPr>
          <w:color w:val="auto"/>
          <w:lang w:eastAsia="zh-CN"/>
        </w:rPr>
        <w:t>α</w:t>
      </w:r>
      <w:bookmarkEnd w:id="5"/>
      <w:r w:rsidRPr="008E384A">
        <w:rPr>
          <w:color w:val="auto"/>
          <w:lang w:eastAsia="zh-CN"/>
        </w:rPr>
        <w:t>,</w:t>
      </w:r>
      <w:r w:rsidR="00707862" w:rsidRPr="008E384A">
        <w:rPr>
          <w:color w:val="auto"/>
          <w:lang w:eastAsia="zh-CN"/>
        </w:rPr>
        <w:t xml:space="preserve"> </w:t>
      </w:r>
      <w:r w:rsidRPr="008E384A">
        <w:rPr>
          <w:color w:val="auto"/>
          <w:lang w:eastAsia="zh-CN"/>
        </w:rPr>
        <w:t xml:space="preserve">TGF-β, </w:t>
      </w:r>
      <w:r w:rsidR="00FF1CAA" w:rsidRPr="008E384A">
        <w:rPr>
          <w:color w:val="auto"/>
          <w:lang w:eastAsia="zh-CN"/>
        </w:rPr>
        <w:t>IL</w:t>
      </w:r>
      <w:r w:rsidRPr="008E384A">
        <w:rPr>
          <w:color w:val="auto"/>
          <w:lang w:eastAsia="zh-CN"/>
        </w:rPr>
        <w:t>-1</w:t>
      </w:r>
      <w:r w:rsidR="006C76CE" w:rsidRPr="008E384A">
        <w:rPr>
          <w:color w:val="auto"/>
          <w:lang w:eastAsia="zh-CN"/>
        </w:rPr>
        <w:t>β</w:t>
      </w:r>
      <w:r w:rsidR="00743880">
        <w:rPr>
          <w:color w:val="auto"/>
          <w:lang w:eastAsia="zh-CN"/>
        </w:rPr>
        <w:t>,</w:t>
      </w:r>
      <w:r w:rsidRPr="008E384A">
        <w:rPr>
          <w:color w:val="auto"/>
          <w:lang w:eastAsia="zh-CN"/>
        </w:rPr>
        <w:t xml:space="preserve"> and </w:t>
      </w:r>
      <w:r w:rsidR="00FF1CAA" w:rsidRPr="008E384A">
        <w:rPr>
          <w:color w:val="auto"/>
          <w:lang w:eastAsia="zh-CN"/>
        </w:rPr>
        <w:t>IL</w:t>
      </w:r>
      <w:r w:rsidRPr="008E384A">
        <w:rPr>
          <w:color w:val="auto"/>
          <w:lang w:eastAsia="zh-CN"/>
        </w:rPr>
        <w:t>-2</w:t>
      </w:r>
      <w:r w:rsidR="00FE649D" w:rsidRPr="008E384A">
        <w:rPr>
          <w:color w:val="auto"/>
          <w:lang w:eastAsia="zh-CN"/>
        </w:rPr>
        <w:t>.</w:t>
      </w:r>
      <w:r w:rsidRPr="008E384A">
        <w:rPr>
          <w:color w:val="auto"/>
          <w:lang w:eastAsia="zh-CN"/>
        </w:rPr>
        <w:t xml:space="preserve"> </w:t>
      </w:r>
      <w:r w:rsidR="00707862" w:rsidRPr="008E384A">
        <w:rPr>
          <w:color w:val="auto"/>
          <w:lang w:eastAsia="zh-CN"/>
        </w:rPr>
        <w:t xml:space="preserve">All cytokines were </w:t>
      </w:r>
      <w:r w:rsidR="00863C4B" w:rsidRPr="008E384A">
        <w:rPr>
          <w:color w:val="auto"/>
          <w:lang w:eastAsia="zh-CN"/>
        </w:rPr>
        <w:t xml:space="preserve">significantly </w:t>
      </w:r>
      <w:r w:rsidR="00707862" w:rsidRPr="008E384A">
        <w:rPr>
          <w:color w:val="auto"/>
          <w:lang w:eastAsia="zh-CN"/>
        </w:rPr>
        <w:t xml:space="preserve">increased </w:t>
      </w:r>
      <w:r w:rsidR="00905A67" w:rsidRPr="008E384A">
        <w:rPr>
          <w:color w:val="auto"/>
          <w:lang w:eastAsia="zh-CN"/>
        </w:rPr>
        <w:t xml:space="preserve">in both </w:t>
      </w:r>
      <w:r w:rsidR="00FF1CAA" w:rsidRPr="008E384A">
        <w:rPr>
          <w:color w:val="auto"/>
          <w:lang w:eastAsia="zh-CN"/>
        </w:rPr>
        <w:t>RT-plus-TX</w:t>
      </w:r>
      <w:r w:rsidR="00905A67" w:rsidRPr="008E384A">
        <w:rPr>
          <w:color w:val="auto"/>
          <w:lang w:eastAsia="zh-CN"/>
        </w:rPr>
        <w:t xml:space="preserve"> and </w:t>
      </w:r>
      <w:r w:rsidR="00FF1CAA" w:rsidRPr="008E384A">
        <w:rPr>
          <w:color w:val="auto"/>
          <w:lang w:eastAsia="zh-CN"/>
        </w:rPr>
        <w:t>RT-only</w:t>
      </w:r>
      <w:r w:rsidR="00905A67" w:rsidRPr="008E384A">
        <w:rPr>
          <w:color w:val="auto"/>
          <w:lang w:eastAsia="zh-CN"/>
        </w:rPr>
        <w:t xml:space="preserve"> groups as compared to</w:t>
      </w:r>
      <w:r w:rsidR="00B02EBD" w:rsidRPr="008E384A">
        <w:rPr>
          <w:color w:val="auto"/>
          <w:lang w:eastAsia="zh-CN"/>
        </w:rPr>
        <w:t xml:space="preserve"> the</w:t>
      </w:r>
      <w:r w:rsidR="00905A67" w:rsidRPr="008E384A">
        <w:rPr>
          <w:color w:val="auto"/>
          <w:lang w:eastAsia="zh-CN"/>
        </w:rPr>
        <w:t xml:space="preserve"> </w:t>
      </w:r>
      <w:r w:rsidR="00FF1CAA" w:rsidRPr="008E384A">
        <w:rPr>
          <w:color w:val="auto"/>
          <w:lang w:eastAsia="zh-CN"/>
        </w:rPr>
        <w:t xml:space="preserve">TX-only and vehicle control </w:t>
      </w:r>
      <w:r w:rsidR="00905A67" w:rsidRPr="008E384A">
        <w:rPr>
          <w:color w:val="auto"/>
          <w:lang w:eastAsia="zh-CN"/>
        </w:rPr>
        <w:t>groups</w:t>
      </w:r>
      <w:r w:rsidR="00863C4B" w:rsidRPr="008E384A">
        <w:rPr>
          <w:color w:val="auto"/>
          <w:lang w:eastAsia="zh-CN"/>
        </w:rPr>
        <w:t xml:space="preserve"> (</w:t>
      </w:r>
      <w:r w:rsidR="000925A3" w:rsidRPr="000925A3">
        <w:rPr>
          <w:b/>
          <w:color w:val="auto"/>
          <w:lang w:eastAsia="zh-CN"/>
        </w:rPr>
        <w:t>Figure 3</w:t>
      </w:r>
      <w:r w:rsidR="00863C4B" w:rsidRPr="008E384A">
        <w:rPr>
          <w:color w:val="auto"/>
          <w:lang w:eastAsia="zh-CN"/>
        </w:rPr>
        <w:t>)</w:t>
      </w:r>
      <w:r w:rsidR="0026017E" w:rsidRPr="008E384A">
        <w:rPr>
          <w:color w:val="auto"/>
          <w:lang w:eastAsia="zh-CN"/>
        </w:rPr>
        <w:t xml:space="preserve">. This suggested </w:t>
      </w:r>
      <w:r w:rsidR="00743880">
        <w:rPr>
          <w:color w:val="auto"/>
          <w:lang w:eastAsia="zh-CN"/>
        </w:rPr>
        <w:t xml:space="preserve">a </w:t>
      </w:r>
      <w:r w:rsidR="005831C8" w:rsidRPr="008E384A">
        <w:rPr>
          <w:color w:val="auto"/>
          <w:lang w:eastAsia="zh-CN"/>
        </w:rPr>
        <w:t>pro</w:t>
      </w:r>
      <w:r w:rsidR="00F02BA6" w:rsidRPr="008E384A">
        <w:rPr>
          <w:color w:val="auto"/>
          <w:lang w:eastAsia="zh-CN"/>
        </w:rPr>
        <w:t>inflammatory response to radiation</w:t>
      </w:r>
      <w:r w:rsidR="009711BF" w:rsidRPr="008E384A">
        <w:rPr>
          <w:color w:val="auto"/>
          <w:lang w:eastAsia="zh-CN"/>
        </w:rPr>
        <w:t xml:space="preserve"> injury</w:t>
      </w:r>
      <w:r w:rsidR="007B2337" w:rsidRPr="008E384A">
        <w:rPr>
          <w:color w:val="auto"/>
          <w:lang w:eastAsia="zh-CN"/>
        </w:rPr>
        <w:t xml:space="preserve">, which </w:t>
      </w:r>
      <w:r w:rsidR="00743880">
        <w:rPr>
          <w:color w:val="auto"/>
          <w:lang w:eastAsia="zh-CN"/>
        </w:rPr>
        <w:t>is</w:t>
      </w:r>
      <w:r w:rsidR="007B2337" w:rsidRPr="008E384A">
        <w:rPr>
          <w:color w:val="auto"/>
          <w:lang w:eastAsia="zh-CN"/>
        </w:rPr>
        <w:t xml:space="preserve"> consistent with previous studies</w:t>
      </w:r>
      <w:r w:rsidR="00C0122C" w:rsidRPr="008E384A">
        <w:rPr>
          <w:color w:val="auto"/>
          <w:vertAlign w:val="superscript"/>
          <w:lang w:eastAsia="zh-CN"/>
        </w:rPr>
        <w:t>20,21</w:t>
      </w:r>
      <w:r w:rsidR="007B2337" w:rsidRPr="008E384A">
        <w:rPr>
          <w:color w:val="auto"/>
          <w:lang w:eastAsia="zh-CN"/>
        </w:rPr>
        <w:t xml:space="preserve">. </w:t>
      </w:r>
      <w:r w:rsidR="003C42BA" w:rsidRPr="008E384A">
        <w:rPr>
          <w:color w:val="auto"/>
          <w:lang w:eastAsia="zh-CN"/>
        </w:rPr>
        <w:t xml:space="preserve">However, MSC infusion </w:t>
      </w:r>
      <w:r w:rsidR="009711BF" w:rsidRPr="008E384A">
        <w:rPr>
          <w:color w:val="auto"/>
          <w:lang w:eastAsia="zh-CN"/>
        </w:rPr>
        <w:t xml:space="preserve">attenuated vascular inflammation since most of these cytokine levels were significantly decreased in the groups with MSC treatment. Notably, the RT-plus-TX + MSC group had a greater decrease of TGF-β level than </w:t>
      </w:r>
      <w:r w:rsidR="00B02EBD" w:rsidRPr="008E384A">
        <w:rPr>
          <w:color w:val="auto"/>
          <w:lang w:eastAsia="zh-CN"/>
        </w:rPr>
        <w:t xml:space="preserve">the </w:t>
      </w:r>
      <w:r w:rsidR="009711BF" w:rsidRPr="008E384A">
        <w:rPr>
          <w:color w:val="auto"/>
          <w:lang w:eastAsia="zh-CN"/>
        </w:rPr>
        <w:t xml:space="preserve">RT-only + MSC group. </w:t>
      </w:r>
    </w:p>
    <w:p w14:paraId="76D434D0" w14:textId="0BFD6CF4" w:rsidR="005831C8" w:rsidRPr="008E384A" w:rsidRDefault="00FF1CAA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 </w:t>
      </w:r>
    </w:p>
    <w:p w14:paraId="47DB6F17" w14:textId="3DE99461" w:rsidR="005831C8" w:rsidRPr="008E384A" w:rsidRDefault="005831C8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Last, </w:t>
      </w:r>
      <w:r w:rsidR="00842377" w:rsidRPr="008E384A">
        <w:rPr>
          <w:color w:val="auto"/>
          <w:lang w:eastAsia="zh-CN"/>
        </w:rPr>
        <w:t xml:space="preserve">the homing of MSCs to </w:t>
      </w:r>
      <w:r w:rsidR="00743880">
        <w:rPr>
          <w:color w:val="auto"/>
          <w:lang w:eastAsia="zh-CN"/>
        </w:rPr>
        <w:t xml:space="preserve">the </w:t>
      </w:r>
      <w:r w:rsidR="00A825E4" w:rsidRPr="008E384A">
        <w:rPr>
          <w:color w:val="auto"/>
          <w:lang w:eastAsia="zh-CN"/>
        </w:rPr>
        <w:t>irradiated aorta</w:t>
      </w:r>
      <w:r w:rsidR="000E44A4" w:rsidRPr="008E384A">
        <w:rPr>
          <w:color w:val="auto"/>
          <w:lang w:eastAsia="zh-CN"/>
        </w:rPr>
        <w:t xml:space="preserve"> was</w:t>
      </w:r>
      <w:r w:rsidR="007B7273" w:rsidRPr="008E384A">
        <w:rPr>
          <w:color w:val="auto"/>
          <w:lang w:eastAsia="zh-CN"/>
        </w:rPr>
        <w:t xml:space="preserve"> assessed by</w:t>
      </w:r>
      <w:r w:rsidR="00842377" w:rsidRPr="008E384A">
        <w:rPr>
          <w:color w:val="auto"/>
          <w:lang w:eastAsia="zh-CN"/>
        </w:rPr>
        <w:t xml:space="preserve"> </w:t>
      </w:r>
      <w:r w:rsidR="000E44A4" w:rsidRPr="008E384A">
        <w:rPr>
          <w:color w:val="auto"/>
          <w:lang w:eastAsia="zh-CN"/>
        </w:rPr>
        <w:t>count</w:t>
      </w:r>
      <w:r w:rsidR="007B7273" w:rsidRPr="008E384A">
        <w:rPr>
          <w:color w:val="auto"/>
          <w:lang w:eastAsia="zh-CN"/>
        </w:rPr>
        <w:t>ing</w:t>
      </w:r>
      <w:r w:rsidR="000E44A4" w:rsidRPr="008E384A">
        <w:rPr>
          <w:color w:val="auto"/>
          <w:lang w:eastAsia="zh-CN"/>
        </w:rPr>
        <w:t xml:space="preserve"> </w:t>
      </w:r>
      <w:r w:rsidR="007B7273" w:rsidRPr="008E384A">
        <w:rPr>
          <w:color w:val="auto"/>
          <w:lang w:eastAsia="zh-CN"/>
        </w:rPr>
        <w:t xml:space="preserve">GFP-labeled cells </w:t>
      </w:r>
      <w:r w:rsidR="000E44A4" w:rsidRPr="008E384A">
        <w:rPr>
          <w:color w:val="auto"/>
          <w:lang w:eastAsia="zh-CN"/>
        </w:rPr>
        <w:t xml:space="preserve">under a fluorescent microscope. </w:t>
      </w:r>
      <w:r w:rsidR="008A437D" w:rsidRPr="008E384A">
        <w:rPr>
          <w:color w:val="auto"/>
          <w:lang w:eastAsia="zh-CN"/>
        </w:rPr>
        <w:t xml:space="preserve">GFP-labeled cells were preferably engrafted into </w:t>
      </w:r>
      <w:r w:rsidR="00743880">
        <w:rPr>
          <w:color w:val="auto"/>
          <w:lang w:eastAsia="zh-CN"/>
        </w:rPr>
        <w:t xml:space="preserve">the </w:t>
      </w:r>
      <w:r w:rsidR="008A437D" w:rsidRPr="008E384A">
        <w:rPr>
          <w:color w:val="auto"/>
          <w:lang w:eastAsia="zh-CN"/>
        </w:rPr>
        <w:t xml:space="preserve">intima layer </w:t>
      </w:r>
      <w:r w:rsidR="0088473C" w:rsidRPr="008E384A">
        <w:rPr>
          <w:color w:val="auto"/>
          <w:lang w:eastAsia="zh-CN"/>
        </w:rPr>
        <w:t xml:space="preserve">at the average density of </w:t>
      </w:r>
      <w:r w:rsidR="007B2337" w:rsidRPr="008E384A">
        <w:rPr>
          <w:color w:val="auto"/>
          <w:lang w:eastAsia="zh-CN"/>
        </w:rPr>
        <w:t>3.3</w:t>
      </w:r>
      <w:r w:rsidR="002A33F1" w:rsidRPr="008E384A">
        <w:rPr>
          <w:color w:val="auto"/>
          <w:lang w:eastAsia="zh-CN"/>
        </w:rPr>
        <w:t>0</w:t>
      </w:r>
      <w:r w:rsidR="00AE2389" w:rsidRPr="008E384A">
        <w:rPr>
          <w:color w:val="auto"/>
          <w:lang w:eastAsia="zh-CN"/>
        </w:rPr>
        <w:t xml:space="preserve"> </w:t>
      </w:r>
      <w:r w:rsidR="00467292" w:rsidRPr="008E384A">
        <w:rPr>
          <w:color w:val="auto"/>
          <w:lang w:eastAsia="zh-CN"/>
        </w:rPr>
        <w:t>cells</w:t>
      </w:r>
      <w:r w:rsidR="0098056E" w:rsidRPr="008E384A">
        <w:rPr>
          <w:color w:val="auto"/>
          <w:lang w:eastAsia="zh-CN"/>
        </w:rPr>
        <w:t xml:space="preserve">/HPF </w:t>
      </w:r>
      <w:r w:rsidR="007B7273" w:rsidRPr="008E384A">
        <w:rPr>
          <w:color w:val="auto"/>
          <w:lang w:eastAsia="zh-CN"/>
        </w:rPr>
        <w:t xml:space="preserve">in </w:t>
      </w:r>
      <w:r w:rsidR="00B02EBD" w:rsidRPr="008E384A">
        <w:rPr>
          <w:color w:val="auto"/>
          <w:lang w:eastAsia="zh-CN"/>
        </w:rPr>
        <w:t xml:space="preserve">the </w:t>
      </w:r>
      <w:r w:rsidR="00A825E4" w:rsidRPr="008E384A">
        <w:rPr>
          <w:color w:val="auto"/>
          <w:lang w:eastAsia="zh-CN"/>
        </w:rPr>
        <w:t>RT-plus-TX</w:t>
      </w:r>
      <w:r w:rsidR="00AA2CFD" w:rsidRPr="008E384A">
        <w:rPr>
          <w:color w:val="auto"/>
          <w:lang w:eastAsia="zh-CN"/>
        </w:rPr>
        <w:t xml:space="preserve"> </w:t>
      </w:r>
      <w:r w:rsidR="008A437D" w:rsidRPr="008E384A">
        <w:rPr>
          <w:color w:val="auto"/>
          <w:lang w:eastAsia="zh-CN"/>
        </w:rPr>
        <w:t xml:space="preserve">+ MSC </w:t>
      </w:r>
      <w:r w:rsidR="00AA2CFD" w:rsidRPr="008E384A">
        <w:rPr>
          <w:color w:val="auto"/>
          <w:lang w:eastAsia="zh-CN"/>
        </w:rPr>
        <w:t>group</w:t>
      </w:r>
      <w:r w:rsidR="00561F75" w:rsidRPr="008E384A">
        <w:rPr>
          <w:color w:val="auto"/>
          <w:lang w:eastAsia="zh-CN"/>
        </w:rPr>
        <w:t>. In contrast,</w:t>
      </w:r>
      <w:r w:rsidR="00AE2389" w:rsidRPr="008E384A">
        <w:rPr>
          <w:color w:val="auto"/>
          <w:lang w:eastAsia="zh-CN"/>
        </w:rPr>
        <w:t xml:space="preserve"> </w:t>
      </w:r>
      <w:r w:rsidR="0088473C" w:rsidRPr="008E384A">
        <w:rPr>
          <w:color w:val="auto"/>
          <w:lang w:eastAsia="zh-CN"/>
        </w:rPr>
        <w:t xml:space="preserve">GFP-labeled cells </w:t>
      </w:r>
      <w:r w:rsidR="00561F75" w:rsidRPr="008E384A">
        <w:rPr>
          <w:color w:val="auto"/>
          <w:lang w:eastAsia="zh-CN"/>
        </w:rPr>
        <w:t>were</w:t>
      </w:r>
      <w:r w:rsidR="0088473C" w:rsidRPr="008E384A">
        <w:rPr>
          <w:color w:val="auto"/>
          <w:lang w:eastAsia="zh-CN"/>
        </w:rPr>
        <w:t xml:space="preserve"> </w:t>
      </w:r>
      <w:r w:rsidR="00264BDE" w:rsidRPr="008E384A">
        <w:rPr>
          <w:color w:val="auto"/>
          <w:lang w:eastAsia="zh-CN"/>
        </w:rPr>
        <w:t xml:space="preserve">nearly </w:t>
      </w:r>
      <w:r w:rsidR="0088473C" w:rsidRPr="008E384A">
        <w:rPr>
          <w:color w:val="auto"/>
          <w:lang w:eastAsia="zh-CN"/>
        </w:rPr>
        <w:t>invisible</w:t>
      </w:r>
      <w:r w:rsidR="00561F75" w:rsidRPr="008E384A">
        <w:rPr>
          <w:color w:val="auto"/>
          <w:lang w:eastAsia="zh-CN"/>
        </w:rPr>
        <w:t xml:space="preserve"> </w:t>
      </w:r>
      <w:r w:rsidR="00AE2389" w:rsidRPr="008E384A">
        <w:rPr>
          <w:color w:val="auto"/>
          <w:lang w:eastAsia="zh-CN"/>
        </w:rPr>
        <w:t xml:space="preserve">in </w:t>
      </w:r>
      <w:r w:rsidR="00B02EBD" w:rsidRPr="008E384A">
        <w:rPr>
          <w:color w:val="auto"/>
          <w:lang w:eastAsia="zh-CN"/>
        </w:rPr>
        <w:t xml:space="preserve">the </w:t>
      </w:r>
      <w:r w:rsidR="00A825E4" w:rsidRPr="008E384A">
        <w:rPr>
          <w:color w:val="auto"/>
          <w:lang w:eastAsia="zh-CN"/>
        </w:rPr>
        <w:t>RT-only</w:t>
      </w:r>
      <w:r w:rsidR="00AE2389" w:rsidRPr="008E384A">
        <w:rPr>
          <w:color w:val="auto"/>
          <w:lang w:eastAsia="zh-CN"/>
        </w:rPr>
        <w:t xml:space="preserve"> </w:t>
      </w:r>
      <w:r w:rsidR="008A437D" w:rsidRPr="008E384A">
        <w:rPr>
          <w:color w:val="auto"/>
          <w:lang w:eastAsia="zh-CN"/>
        </w:rPr>
        <w:t xml:space="preserve">+ MSC </w:t>
      </w:r>
      <w:r w:rsidR="00AE2389" w:rsidRPr="008E384A">
        <w:rPr>
          <w:color w:val="auto"/>
          <w:lang w:eastAsia="zh-CN"/>
        </w:rPr>
        <w:t>grou</w:t>
      </w:r>
      <w:r w:rsidR="00905A67" w:rsidRPr="008E384A">
        <w:rPr>
          <w:color w:val="auto"/>
          <w:lang w:eastAsia="zh-CN"/>
        </w:rPr>
        <w:t xml:space="preserve">p. </w:t>
      </w:r>
      <w:r w:rsidR="008A437D" w:rsidRPr="008E384A">
        <w:rPr>
          <w:color w:val="auto"/>
          <w:lang w:eastAsia="zh-CN"/>
        </w:rPr>
        <w:t xml:space="preserve">The result was supported by PCR analysis for the Sry gene. The RT-plus-TX + MSC group had a significantly higher level of Sry gene than </w:t>
      </w:r>
      <w:r w:rsidR="00B02EBD" w:rsidRPr="008E384A">
        <w:rPr>
          <w:color w:val="auto"/>
          <w:lang w:eastAsia="zh-CN"/>
        </w:rPr>
        <w:t xml:space="preserve">the </w:t>
      </w:r>
      <w:r w:rsidR="008A437D" w:rsidRPr="008E384A">
        <w:rPr>
          <w:color w:val="auto"/>
          <w:lang w:eastAsia="zh-CN"/>
        </w:rPr>
        <w:lastRenderedPageBreak/>
        <w:t>RT-only + MSC group</w:t>
      </w:r>
      <w:r w:rsidR="00A252F7" w:rsidRPr="008E384A">
        <w:rPr>
          <w:color w:val="auto"/>
          <w:lang w:eastAsia="zh-CN"/>
        </w:rPr>
        <w:t xml:space="preserve"> (</w:t>
      </w:r>
      <w:r w:rsidR="000925A3" w:rsidRPr="000925A3">
        <w:rPr>
          <w:b/>
          <w:color w:val="auto"/>
          <w:lang w:eastAsia="zh-CN"/>
        </w:rPr>
        <w:t>Figure 4</w:t>
      </w:r>
      <w:r w:rsidR="00A252F7" w:rsidRPr="008E384A">
        <w:rPr>
          <w:color w:val="auto"/>
          <w:lang w:eastAsia="zh-CN"/>
        </w:rPr>
        <w:t>)</w:t>
      </w:r>
      <w:r w:rsidR="008A437D" w:rsidRPr="008E384A">
        <w:rPr>
          <w:color w:val="auto"/>
          <w:lang w:eastAsia="zh-CN"/>
        </w:rPr>
        <w:t xml:space="preserve">. </w:t>
      </w:r>
      <w:r w:rsidR="007B2337" w:rsidRPr="008E384A">
        <w:rPr>
          <w:color w:val="auto"/>
          <w:lang w:eastAsia="zh-CN"/>
        </w:rPr>
        <w:t xml:space="preserve">Therefore, the homing of MSCs </w:t>
      </w:r>
      <w:r w:rsidR="009B71CC" w:rsidRPr="008E384A">
        <w:rPr>
          <w:color w:val="auto"/>
          <w:lang w:eastAsia="zh-CN"/>
        </w:rPr>
        <w:t xml:space="preserve">to </w:t>
      </w:r>
      <w:r w:rsidR="00743880">
        <w:rPr>
          <w:color w:val="auto"/>
          <w:lang w:eastAsia="zh-CN"/>
        </w:rPr>
        <w:t xml:space="preserve">the </w:t>
      </w:r>
      <w:r w:rsidR="009B71CC" w:rsidRPr="008E384A">
        <w:rPr>
          <w:color w:val="auto"/>
          <w:lang w:eastAsia="zh-CN"/>
        </w:rPr>
        <w:t xml:space="preserve">irradiated aorta </w:t>
      </w:r>
      <w:r w:rsidR="007B2337" w:rsidRPr="008E384A">
        <w:rPr>
          <w:color w:val="auto"/>
          <w:lang w:eastAsia="zh-CN"/>
        </w:rPr>
        <w:t>w</w:t>
      </w:r>
      <w:r w:rsidR="00A825E4" w:rsidRPr="008E384A">
        <w:rPr>
          <w:color w:val="auto"/>
          <w:lang w:eastAsia="zh-CN"/>
        </w:rPr>
        <w:t>as</w:t>
      </w:r>
      <w:r w:rsidR="007B2337" w:rsidRPr="008E384A">
        <w:rPr>
          <w:color w:val="auto"/>
          <w:lang w:eastAsia="zh-CN"/>
        </w:rPr>
        <w:t xml:space="preserve"> </w:t>
      </w:r>
      <w:r w:rsidR="00E714C1" w:rsidRPr="008E384A">
        <w:rPr>
          <w:color w:val="auto"/>
          <w:lang w:eastAsia="zh-CN"/>
        </w:rPr>
        <w:t>greatly</w:t>
      </w:r>
      <w:r w:rsidR="007B2337" w:rsidRPr="008E384A">
        <w:rPr>
          <w:color w:val="auto"/>
          <w:lang w:eastAsia="zh-CN"/>
        </w:rPr>
        <w:t xml:space="preserve"> improved by utilizing </w:t>
      </w:r>
      <w:r w:rsidR="00B02EBD" w:rsidRPr="008E384A">
        <w:rPr>
          <w:color w:val="auto"/>
          <w:lang w:eastAsia="zh-CN"/>
        </w:rPr>
        <w:t xml:space="preserve">the </w:t>
      </w:r>
      <w:r w:rsidR="00FF1CAA" w:rsidRPr="008E384A">
        <w:rPr>
          <w:color w:val="auto"/>
          <w:lang w:eastAsia="zh-CN"/>
        </w:rPr>
        <w:t>RT-plus-TX</w:t>
      </w:r>
      <w:r w:rsidR="00E714C1" w:rsidRPr="008E384A">
        <w:rPr>
          <w:color w:val="auto"/>
          <w:lang w:eastAsia="zh-CN"/>
        </w:rPr>
        <w:t xml:space="preserve"> </w:t>
      </w:r>
      <w:r w:rsidR="007B2337" w:rsidRPr="008E384A">
        <w:rPr>
          <w:color w:val="auto"/>
          <w:lang w:eastAsia="zh-CN"/>
        </w:rPr>
        <w:t xml:space="preserve">model. </w:t>
      </w:r>
    </w:p>
    <w:p w14:paraId="4E59554C" w14:textId="542A11C9" w:rsidR="00264BDE" w:rsidRPr="008E384A" w:rsidRDefault="00264BDE" w:rsidP="000925A3">
      <w:pPr>
        <w:widowControl/>
        <w:rPr>
          <w:color w:val="auto"/>
          <w:lang w:eastAsia="zh-CN"/>
        </w:rPr>
      </w:pPr>
    </w:p>
    <w:p w14:paraId="2A222FEB" w14:textId="6BB5A8A4" w:rsidR="00895881" w:rsidRDefault="00B32616" w:rsidP="000925A3">
      <w:pPr>
        <w:widowControl/>
        <w:rPr>
          <w:b/>
          <w:color w:val="auto"/>
        </w:rPr>
      </w:pPr>
      <w:r w:rsidRPr="008E384A">
        <w:rPr>
          <w:b/>
          <w:color w:val="auto"/>
        </w:rPr>
        <w:t xml:space="preserve">FIGURE </w:t>
      </w:r>
      <w:r w:rsidR="0013621E" w:rsidRPr="008E384A">
        <w:rPr>
          <w:b/>
          <w:color w:val="auto"/>
        </w:rPr>
        <w:t xml:space="preserve">AND TABLE </w:t>
      </w:r>
      <w:r w:rsidRPr="008E384A">
        <w:rPr>
          <w:b/>
          <w:color w:val="auto"/>
        </w:rPr>
        <w:t>LEGENDS</w:t>
      </w:r>
      <w:r w:rsidR="00743880">
        <w:rPr>
          <w:b/>
          <w:color w:val="auto"/>
        </w:rPr>
        <w:t>:</w:t>
      </w:r>
    </w:p>
    <w:p w14:paraId="331398B6" w14:textId="77777777" w:rsidR="00743880" w:rsidRPr="008E384A" w:rsidRDefault="00743880" w:rsidP="000925A3">
      <w:pPr>
        <w:widowControl/>
        <w:rPr>
          <w:color w:val="auto"/>
        </w:rPr>
      </w:pPr>
    </w:p>
    <w:p w14:paraId="3F27F782" w14:textId="4EF888F6" w:rsidR="004B23A4" w:rsidRPr="008E384A" w:rsidRDefault="000925A3" w:rsidP="000925A3">
      <w:pPr>
        <w:widowControl/>
        <w:rPr>
          <w:color w:val="auto"/>
          <w:lang w:eastAsia="zh-CN"/>
        </w:rPr>
      </w:pPr>
      <w:r w:rsidRPr="000925A3">
        <w:rPr>
          <w:b/>
          <w:color w:val="auto"/>
          <w:lang w:eastAsia="zh-CN"/>
        </w:rPr>
        <w:t>Table 1</w:t>
      </w:r>
      <w:r w:rsidR="00763EDD" w:rsidRPr="001450F9">
        <w:rPr>
          <w:b/>
          <w:color w:val="auto"/>
          <w:lang w:eastAsia="zh-CN"/>
        </w:rPr>
        <w:t>:</w:t>
      </w:r>
      <w:r w:rsidR="00763EDD" w:rsidRPr="008E384A">
        <w:rPr>
          <w:color w:val="auto"/>
          <w:lang w:eastAsia="zh-CN"/>
        </w:rPr>
        <w:t xml:space="preserve"> </w:t>
      </w:r>
      <w:r w:rsidR="00895881" w:rsidRPr="008E384A">
        <w:rPr>
          <w:b/>
          <w:color w:val="auto"/>
          <w:lang w:eastAsia="zh-CN"/>
        </w:rPr>
        <w:t>Animal groups and treatment protocols</w:t>
      </w:r>
      <w:r w:rsidR="00CB77E7" w:rsidRPr="008E384A">
        <w:rPr>
          <w:b/>
          <w:color w:val="auto"/>
          <w:lang w:eastAsia="zh-CN"/>
        </w:rPr>
        <w:t xml:space="preserve">. </w:t>
      </w:r>
      <w:r w:rsidR="00D76388" w:rsidRPr="008E384A">
        <w:rPr>
          <w:color w:val="auto"/>
          <w:lang w:eastAsia="zh-CN"/>
        </w:rPr>
        <w:t xml:space="preserve">The </w:t>
      </w:r>
      <w:r w:rsidR="00763EDD" w:rsidRPr="008E384A">
        <w:rPr>
          <w:color w:val="auto"/>
          <w:lang w:eastAsia="zh-CN"/>
        </w:rPr>
        <w:t>symbols of</w:t>
      </w:r>
      <w:r w:rsidR="00D76388" w:rsidRPr="008E384A">
        <w:rPr>
          <w:color w:val="auto"/>
          <w:lang w:eastAsia="zh-CN"/>
        </w:rPr>
        <w:t xml:space="preserve"> ‘+’</w:t>
      </w:r>
      <w:r w:rsidR="00763EDD" w:rsidRPr="008E384A">
        <w:rPr>
          <w:color w:val="auto"/>
          <w:lang w:eastAsia="zh-CN"/>
        </w:rPr>
        <w:t xml:space="preserve"> and</w:t>
      </w:r>
      <w:r w:rsidR="00D76388" w:rsidRPr="008E384A">
        <w:rPr>
          <w:color w:val="auto"/>
          <w:lang w:eastAsia="zh-CN"/>
        </w:rPr>
        <w:t xml:space="preserve"> ‘-’ </w:t>
      </w:r>
      <w:r w:rsidR="00763EDD" w:rsidRPr="008E384A">
        <w:rPr>
          <w:color w:val="auto"/>
          <w:lang w:eastAsia="zh-CN"/>
        </w:rPr>
        <w:t>represent</w:t>
      </w:r>
      <w:r w:rsidR="00D76388" w:rsidRPr="008E384A">
        <w:rPr>
          <w:color w:val="auto"/>
          <w:lang w:eastAsia="zh-CN"/>
        </w:rPr>
        <w:t xml:space="preserve"> </w:t>
      </w:r>
      <w:r w:rsidR="00743880">
        <w:rPr>
          <w:color w:val="auto"/>
          <w:lang w:eastAsia="zh-CN"/>
        </w:rPr>
        <w:t>whether</w:t>
      </w:r>
      <w:r w:rsidR="00D76388" w:rsidRPr="008E384A">
        <w:rPr>
          <w:color w:val="auto"/>
          <w:lang w:eastAsia="zh-CN"/>
        </w:rPr>
        <w:t xml:space="preserve"> </w:t>
      </w:r>
      <w:r w:rsidR="00763EDD" w:rsidRPr="008E384A">
        <w:rPr>
          <w:color w:val="auto"/>
          <w:lang w:eastAsia="zh-CN"/>
        </w:rPr>
        <w:t>the</w:t>
      </w:r>
      <w:r w:rsidR="00D76388" w:rsidRPr="008E384A">
        <w:rPr>
          <w:color w:val="auto"/>
          <w:lang w:eastAsia="zh-CN"/>
        </w:rPr>
        <w:t xml:space="preserve"> </w:t>
      </w:r>
      <w:r w:rsidR="00763EDD" w:rsidRPr="008E384A">
        <w:rPr>
          <w:color w:val="auto"/>
          <w:lang w:eastAsia="zh-CN"/>
        </w:rPr>
        <w:t xml:space="preserve">referred </w:t>
      </w:r>
      <w:r w:rsidR="00D76388" w:rsidRPr="008E384A">
        <w:rPr>
          <w:color w:val="auto"/>
          <w:lang w:eastAsia="zh-CN"/>
        </w:rPr>
        <w:t xml:space="preserve">treatment </w:t>
      </w:r>
      <w:r w:rsidR="00763EDD" w:rsidRPr="008E384A">
        <w:rPr>
          <w:color w:val="auto"/>
          <w:lang w:eastAsia="zh-CN"/>
        </w:rPr>
        <w:t xml:space="preserve">was given or not, respectively. </w:t>
      </w:r>
    </w:p>
    <w:p w14:paraId="2F93CD26" w14:textId="77777777" w:rsidR="00B30BAD" w:rsidRPr="008E384A" w:rsidRDefault="00B30BAD" w:rsidP="000925A3">
      <w:pPr>
        <w:widowControl/>
        <w:rPr>
          <w:bCs/>
          <w:color w:val="auto"/>
        </w:rPr>
      </w:pPr>
    </w:p>
    <w:p w14:paraId="01F2A0E7" w14:textId="6F7981EE" w:rsidR="00763EDD" w:rsidRPr="008E384A" w:rsidRDefault="000925A3" w:rsidP="000925A3">
      <w:pPr>
        <w:widowControl/>
        <w:rPr>
          <w:color w:val="auto"/>
          <w:lang w:eastAsia="zh-CN"/>
        </w:rPr>
      </w:pPr>
      <w:r w:rsidRPr="000925A3">
        <w:rPr>
          <w:b/>
          <w:color w:val="auto"/>
        </w:rPr>
        <w:t>Figure 1</w:t>
      </w:r>
      <w:r w:rsidR="004039EE" w:rsidRPr="001450F9">
        <w:rPr>
          <w:b/>
          <w:color w:val="auto"/>
        </w:rPr>
        <w:t>:</w:t>
      </w:r>
      <w:r w:rsidR="00DA629B" w:rsidRPr="008E384A">
        <w:rPr>
          <w:color w:val="auto"/>
        </w:rPr>
        <w:t xml:space="preserve"> </w:t>
      </w:r>
      <w:r w:rsidR="004039EE" w:rsidRPr="008E384A">
        <w:rPr>
          <w:b/>
          <w:color w:val="auto"/>
          <w:lang w:eastAsia="zh-CN"/>
        </w:rPr>
        <w:t xml:space="preserve">Cross-sectional images of </w:t>
      </w:r>
      <w:r w:rsidR="00743880">
        <w:rPr>
          <w:b/>
          <w:color w:val="auto"/>
          <w:lang w:eastAsia="zh-CN"/>
        </w:rPr>
        <w:t xml:space="preserve">the </w:t>
      </w:r>
      <w:r w:rsidR="004039EE" w:rsidRPr="008E384A">
        <w:rPr>
          <w:b/>
          <w:color w:val="auto"/>
          <w:lang w:eastAsia="zh-CN"/>
        </w:rPr>
        <w:t>abdominal aorta.</w:t>
      </w:r>
      <w:r w:rsidR="004039EE" w:rsidRPr="008E384A">
        <w:rPr>
          <w:color w:val="auto"/>
          <w:lang w:eastAsia="zh-CN"/>
        </w:rPr>
        <w:t xml:space="preserve"> Serial cross sections of </w:t>
      </w:r>
      <w:r w:rsidR="00743880">
        <w:rPr>
          <w:color w:val="auto"/>
          <w:lang w:eastAsia="zh-CN"/>
        </w:rPr>
        <w:t xml:space="preserve">the </w:t>
      </w:r>
      <w:r w:rsidR="004039EE" w:rsidRPr="008E384A">
        <w:rPr>
          <w:color w:val="auto"/>
          <w:lang w:eastAsia="zh-CN"/>
        </w:rPr>
        <w:t xml:space="preserve">aorta were </w:t>
      </w:r>
      <w:r w:rsidR="00D01CE6" w:rsidRPr="008E384A">
        <w:rPr>
          <w:color w:val="auto"/>
          <w:lang w:eastAsia="zh-CN"/>
        </w:rPr>
        <w:t>processed with</w:t>
      </w:r>
      <w:r w:rsidR="004039EE" w:rsidRPr="008E384A">
        <w:rPr>
          <w:color w:val="auto"/>
          <w:lang w:eastAsia="zh-CN"/>
        </w:rPr>
        <w:t xml:space="preserve"> </w:t>
      </w:r>
      <w:r w:rsidR="00826491" w:rsidRPr="008E384A">
        <w:rPr>
          <w:color w:val="auto"/>
          <w:lang w:eastAsia="zh-CN"/>
        </w:rPr>
        <w:t>hematoxylin-eosin stain</w:t>
      </w:r>
      <w:r w:rsidR="00743880">
        <w:rPr>
          <w:color w:val="auto"/>
          <w:lang w:eastAsia="zh-CN"/>
        </w:rPr>
        <w:t xml:space="preserve"> </w:t>
      </w:r>
      <w:r w:rsidR="00826491" w:rsidRPr="008E384A">
        <w:rPr>
          <w:color w:val="auto"/>
          <w:lang w:eastAsia="zh-CN"/>
        </w:rPr>
        <w:t>(H&amp;E), Masson</w:t>
      </w:r>
      <w:r w:rsidR="00743880">
        <w:rPr>
          <w:color w:val="auto"/>
          <w:lang w:eastAsia="zh-CN"/>
        </w:rPr>
        <w:t>’</w:t>
      </w:r>
      <w:r w:rsidR="00826491" w:rsidRPr="008E384A">
        <w:rPr>
          <w:color w:val="auto"/>
          <w:lang w:eastAsia="zh-CN"/>
        </w:rPr>
        <w:t xml:space="preserve">s trichrome stain (Masson), </w:t>
      </w:r>
      <w:r w:rsidR="00743880">
        <w:rPr>
          <w:color w:val="auto"/>
          <w:lang w:eastAsia="zh-CN"/>
        </w:rPr>
        <w:t>or</w:t>
      </w:r>
      <w:r w:rsidR="00826491" w:rsidRPr="008E384A">
        <w:rPr>
          <w:color w:val="auto"/>
          <w:lang w:eastAsia="zh-CN"/>
        </w:rPr>
        <w:t xml:space="preserve"> </w:t>
      </w:r>
      <w:r w:rsidR="00504AD6" w:rsidRPr="008E384A">
        <w:rPr>
          <w:color w:val="auto"/>
          <w:lang w:eastAsia="zh-CN"/>
        </w:rPr>
        <w:t xml:space="preserve">immunostain with antimyeloperoxidase antibody using </w:t>
      </w:r>
      <w:r w:rsidR="00743880">
        <w:rPr>
          <w:color w:val="auto"/>
          <w:lang w:eastAsia="zh-CN"/>
        </w:rPr>
        <w:t xml:space="preserve">a </w:t>
      </w:r>
      <w:r w:rsidR="00504AD6" w:rsidRPr="008E384A">
        <w:rPr>
          <w:color w:val="auto"/>
          <w:lang w:eastAsia="zh-CN"/>
        </w:rPr>
        <w:t xml:space="preserve">DAB substrate kit (MPO). </w:t>
      </w:r>
      <w:r w:rsidR="0090128B" w:rsidRPr="008E384A">
        <w:rPr>
          <w:color w:val="auto"/>
          <w:lang w:eastAsia="zh-CN"/>
        </w:rPr>
        <w:t xml:space="preserve">The images represent the investigation of eight rats for each group. </w:t>
      </w:r>
      <w:r w:rsidR="00743880">
        <w:rPr>
          <w:color w:val="auto"/>
          <w:lang w:eastAsia="zh-CN"/>
        </w:rPr>
        <w:t>The s</w:t>
      </w:r>
      <w:r w:rsidR="00504AD6" w:rsidRPr="008E384A">
        <w:rPr>
          <w:color w:val="auto"/>
          <w:lang w:eastAsia="zh-CN"/>
        </w:rPr>
        <w:t>ca</w:t>
      </w:r>
      <w:r w:rsidR="00934BA8" w:rsidRPr="008E384A">
        <w:rPr>
          <w:color w:val="auto"/>
          <w:lang w:eastAsia="zh-CN"/>
        </w:rPr>
        <w:t>le</w:t>
      </w:r>
      <w:r w:rsidR="007E724D" w:rsidRPr="008E384A">
        <w:rPr>
          <w:color w:val="auto"/>
          <w:lang w:eastAsia="zh-CN"/>
        </w:rPr>
        <w:t xml:space="preserve"> bar </w:t>
      </w:r>
      <w:r w:rsidR="00743880">
        <w:rPr>
          <w:color w:val="auto"/>
          <w:lang w:eastAsia="zh-CN"/>
        </w:rPr>
        <w:t xml:space="preserve">= </w:t>
      </w:r>
      <w:r w:rsidR="007E724D" w:rsidRPr="008E384A">
        <w:rPr>
          <w:color w:val="auto"/>
          <w:lang w:eastAsia="zh-CN"/>
        </w:rPr>
        <w:t>100 μm</w:t>
      </w:r>
      <w:r w:rsidR="00FE5F84" w:rsidRPr="008E384A">
        <w:rPr>
          <w:color w:val="auto"/>
          <w:lang w:eastAsia="zh-CN"/>
        </w:rPr>
        <w:t xml:space="preserve">. </w:t>
      </w:r>
    </w:p>
    <w:p w14:paraId="11C1ED23" w14:textId="77777777" w:rsidR="007E724D" w:rsidRPr="008E384A" w:rsidRDefault="007E724D" w:rsidP="000925A3">
      <w:pPr>
        <w:widowControl/>
        <w:rPr>
          <w:color w:val="auto"/>
          <w:lang w:eastAsia="zh-CN"/>
        </w:rPr>
      </w:pPr>
    </w:p>
    <w:p w14:paraId="1DA62F51" w14:textId="237A71DC" w:rsidR="00B30BAD" w:rsidRPr="008E384A" w:rsidRDefault="000925A3" w:rsidP="000925A3">
      <w:pPr>
        <w:widowControl/>
        <w:rPr>
          <w:color w:val="auto"/>
        </w:rPr>
      </w:pPr>
      <w:r w:rsidRPr="000925A3">
        <w:rPr>
          <w:b/>
          <w:color w:val="auto"/>
          <w:lang w:eastAsia="zh-CN"/>
        </w:rPr>
        <w:t>Figure 2</w:t>
      </w:r>
      <w:r w:rsidR="007E724D" w:rsidRPr="001450F9">
        <w:rPr>
          <w:b/>
          <w:color w:val="auto"/>
          <w:lang w:eastAsia="zh-CN"/>
        </w:rPr>
        <w:t>:</w:t>
      </w:r>
      <w:r w:rsidR="007E724D" w:rsidRPr="008E384A">
        <w:rPr>
          <w:color w:val="auto"/>
          <w:lang w:eastAsia="zh-CN"/>
        </w:rPr>
        <w:t xml:space="preserve"> </w:t>
      </w:r>
      <w:r w:rsidR="00FE5F84" w:rsidRPr="008E384A">
        <w:rPr>
          <w:b/>
          <w:color w:val="auto"/>
          <w:lang w:eastAsia="zh-CN"/>
        </w:rPr>
        <w:t>Histological a</w:t>
      </w:r>
      <w:r w:rsidR="007E724D" w:rsidRPr="008E384A">
        <w:rPr>
          <w:b/>
          <w:color w:val="auto"/>
          <w:lang w:eastAsia="zh-CN"/>
        </w:rPr>
        <w:t>nalysis of intimal</w:t>
      </w:r>
      <w:r w:rsidR="00B30BAD" w:rsidRPr="008E384A">
        <w:rPr>
          <w:b/>
          <w:color w:val="auto"/>
        </w:rPr>
        <w:t xml:space="preserve"> </w:t>
      </w:r>
      <w:r w:rsidR="00FE5F84" w:rsidRPr="008E384A">
        <w:rPr>
          <w:b/>
          <w:color w:val="auto"/>
        </w:rPr>
        <w:t>hyperplasia</w:t>
      </w:r>
      <w:r w:rsidR="00642953" w:rsidRPr="008E384A">
        <w:rPr>
          <w:b/>
          <w:color w:val="auto"/>
        </w:rPr>
        <w:t>.</w:t>
      </w:r>
      <w:r w:rsidR="00642953" w:rsidRPr="008E384A">
        <w:rPr>
          <w:color w:val="auto"/>
        </w:rPr>
        <w:t xml:space="preserve"> The relative intimal thickness</w:t>
      </w:r>
      <w:r w:rsidR="007E724D" w:rsidRPr="008E384A">
        <w:rPr>
          <w:color w:val="auto"/>
        </w:rPr>
        <w:t xml:space="preserve"> </w:t>
      </w:r>
      <w:r w:rsidR="00B30BAD" w:rsidRPr="008E384A">
        <w:rPr>
          <w:color w:val="auto"/>
        </w:rPr>
        <w:t xml:space="preserve">was normalized to </w:t>
      </w:r>
      <w:r w:rsidR="00743880">
        <w:rPr>
          <w:color w:val="auto"/>
        </w:rPr>
        <w:t xml:space="preserve">the </w:t>
      </w:r>
      <w:r w:rsidR="00FE5F84" w:rsidRPr="008E384A">
        <w:rPr>
          <w:color w:val="auto"/>
        </w:rPr>
        <w:t xml:space="preserve">full </w:t>
      </w:r>
      <w:r w:rsidR="00B30BAD" w:rsidRPr="008E384A">
        <w:rPr>
          <w:color w:val="auto"/>
        </w:rPr>
        <w:t xml:space="preserve">thickness of </w:t>
      </w:r>
      <w:r w:rsidR="00743880">
        <w:rPr>
          <w:color w:val="auto"/>
        </w:rPr>
        <w:t xml:space="preserve">the </w:t>
      </w:r>
      <w:r w:rsidR="00FE5F84" w:rsidRPr="008E384A">
        <w:rPr>
          <w:color w:val="auto"/>
        </w:rPr>
        <w:t>vascular wall</w:t>
      </w:r>
      <w:r w:rsidR="00B30BAD" w:rsidRPr="008E384A">
        <w:rPr>
          <w:color w:val="auto"/>
        </w:rPr>
        <w:t xml:space="preserve"> and expressed as a percentage.</w:t>
      </w:r>
      <w:r w:rsidR="003D068D" w:rsidRPr="008E384A">
        <w:rPr>
          <w:color w:val="auto"/>
        </w:rPr>
        <w:t xml:space="preserve"> </w:t>
      </w:r>
      <w:r w:rsidR="0090128B" w:rsidRPr="008E384A">
        <w:rPr>
          <w:color w:val="auto"/>
        </w:rPr>
        <w:t xml:space="preserve">Eight rats were investigated for each group. </w:t>
      </w:r>
      <w:r w:rsidR="003D068D" w:rsidRPr="008E384A">
        <w:rPr>
          <w:color w:val="auto"/>
          <w:lang w:eastAsia="zh-CN"/>
        </w:rPr>
        <w:t>Group</w:t>
      </w:r>
      <w:r w:rsidR="003D068D" w:rsidRPr="008E384A">
        <w:rPr>
          <w:color w:val="auto"/>
        </w:rPr>
        <w:t xml:space="preserve"> comparison was performed with </w:t>
      </w:r>
      <w:r w:rsidR="00743880">
        <w:rPr>
          <w:color w:val="auto"/>
        </w:rPr>
        <w:t xml:space="preserve">the </w:t>
      </w:r>
      <w:r w:rsidR="003D068D" w:rsidRPr="008E384A">
        <w:rPr>
          <w:color w:val="auto"/>
          <w:lang w:eastAsia="zh-CN"/>
        </w:rPr>
        <w:t>Mann–Whitney test</w:t>
      </w:r>
      <w:r w:rsidR="003D068D" w:rsidRPr="008E384A">
        <w:rPr>
          <w:color w:val="auto"/>
        </w:rPr>
        <w:t xml:space="preserve">. </w:t>
      </w:r>
      <w:r w:rsidR="00FE5F84" w:rsidRPr="008E384A">
        <w:rPr>
          <w:color w:val="auto"/>
        </w:rPr>
        <w:t xml:space="preserve">* </w:t>
      </w:r>
      <w:r w:rsidR="00380F7C" w:rsidRPr="008E384A">
        <w:rPr>
          <w:i/>
          <w:color w:val="auto"/>
        </w:rPr>
        <w:t xml:space="preserve">p </w:t>
      </w:r>
      <w:r w:rsidR="00FE5F84" w:rsidRPr="008E384A">
        <w:rPr>
          <w:color w:val="auto"/>
        </w:rPr>
        <w:t>&lt; 0.05.</w:t>
      </w:r>
      <w:r w:rsidR="00E91206" w:rsidRPr="008E384A">
        <w:rPr>
          <w:color w:val="auto"/>
        </w:rPr>
        <w:t xml:space="preserve"> </w:t>
      </w:r>
      <w:r w:rsidR="00743880">
        <w:rPr>
          <w:color w:val="auto"/>
        </w:rPr>
        <w:t>The e</w:t>
      </w:r>
      <w:r w:rsidR="00E91206" w:rsidRPr="008E384A">
        <w:rPr>
          <w:color w:val="auto"/>
        </w:rPr>
        <w:t>rror bar = standard deviation.</w:t>
      </w:r>
    </w:p>
    <w:p w14:paraId="42156E10" w14:textId="4B2C3846" w:rsidR="00FE5F84" w:rsidRPr="008E384A" w:rsidRDefault="00FE5F84" w:rsidP="000925A3">
      <w:pPr>
        <w:widowControl/>
        <w:rPr>
          <w:color w:val="auto"/>
        </w:rPr>
      </w:pPr>
    </w:p>
    <w:p w14:paraId="7A77B4CF" w14:textId="101F3DC0" w:rsidR="00FE5F84" w:rsidRPr="008E384A" w:rsidRDefault="000925A3" w:rsidP="000925A3">
      <w:pPr>
        <w:widowControl/>
        <w:rPr>
          <w:color w:val="auto"/>
        </w:rPr>
      </w:pPr>
      <w:r w:rsidRPr="000925A3">
        <w:rPr>
          <w:b/>
          <w:color w:val="auto"/>
          <w:lang w:eastAsia="zh-CN"/>
        </w:rPr>
        <w:t>Figure 3</w:t>
      </w:r>
      <w:r w:rsidR="00FE5F84" w:rsidRPr="001450F9">
        <w:rPr>
          <w:b/>
          <w:color w:val="auto"/>
          <w:lang w:eastAsia="zh-CN"/>
        </w:rPr>
        <w:t>:</w:t>
      </w:r>
      <w:r w:rsidR="00FE5F84" w:rsidRPr="008E384A">
        <w:rPr>
          <w:color w:val="auto"/>
          <w:lang w:eastAsia="zh-CN"/>
        </w:rPr>
        <w:t xml:space="preserve"> </w:t>
      </w:r>
      <w:r w:rsidR="00FE5F84" w:rsidRPr="008E384A">
        <w:rPr>
          <w:b/>
          <w:color w:val="auto"/>
          <w:lang w:eastAsia="zh-CN"/>
        </w:rPr>
        <w:t xml:space="preserve">Expression of proinflammatory cytokines in </w:t>
      </w:r>
      <w:r w:rsidR="00743880">
        <w:rPr>
          <w:b/>
          <w:color w:val="auto"/>
          <w:lang w:eastAsia="zh-CN"/>
        </w:rPr>
        <w:t xml:space="preserve">the </w:t>
      </w:r>
      <w:r w:rsidR="00FE5F84" w:rsidRPr="008E384A">
        <w:rPr>
          <w:b/>
          <w:color w:val="auto"/>
          <w:lang w:eastAsia="zh-CN"/>
        </w:rPr>
        <w:t>aorta</w:t>
      </w:r>
      <w:r w:rsidR="00E7199C" w:rsidRPr="008E384A">
        <w:rPr>
          <w:b/>
          <w:color w:val="auto"/>
          <w:lang w:eastAsia="zh-CN"/>
        </w:rPr>
        <w:t>.</w:t>
      </w:r>
      <w:r w:rsidR="00E7199C" w:rsidRPr="008E384A">
        <w:rPr>
          <w:color w:val="auto"/>
          <w:lang w:eastAsia="zh-CN"/>
        </w:rPr>
        <w:t xml:space="preserve"> </w:t>
      </w:r>
      <w:r w:rsidR="00CA064F" w:rsidRPr="008E384A">
        <w:rPr>
          <w:color w:val="auto"/>
          <w:lang w:eastAsia="zh-CN"/>
        </w:rPr>
        <w:t xml:space="preserve">The expression of </w:t>
      </w:r>
      <w:r w:rsidR="00743880">
        <w:rPr>
          <w:color w:val="auto"/>
          <w:lang w:eastAsia="zh-CN"/>
        </w:rPr>
        <w:t>(</w:t>
      </w:r>
      <w:r w:rsidR="00743880" w:rsidRPr="001450F9">
        <w:rPr>
          <w:b/>
          <w:color w:val="auto"/>
          <w:lang w:eastAsia="zh-CN"/>
        </w:rPr>
        <w:t>A</w:t>
      </w:r>
      <w:r w:rsidR="00743880">
        <w:rPr>
          <w:color w:val="auto"/>
          <w:lang w:eastAsia="zh-CN"/>
        </w:rPr>
        <w:t xml:space="preserve">) </w:t>
      </w:r>
      <w:r w:rsidR="00CA064F" w:rsidRPr="008E384A">
        <w:rPr>
          <w:color w:val="auto"/>
          <w:lang w:eastAsia="zh-CN"/>
        </w:rPr>
        <w:t>TNF</w:t>
      </w:r>
      <w:r w:rsidR="00CA064F" w:rsidRPr="008E384A">
        <w:rPr>
          <w:rFonts w:eastAsia="SimHei"/>
          <w:color w:val="auto"/>
          <w:lang w:eastAsia="zh-CN"/>
        </w:rPr>
        <w:t>α</w:t>
      </w:r>
      <w:r w:rsidR="00CA064F" w:rsidRPr="008E384A">
        <w:rPr>
          <w:color w:val="auto"/>
          <w:lang w:eastAsia="zh-CN"/>
        </w:rPr>
        <w:t xml:space="preserve">, </w:t>
      </w:r>
      <w:r w:rsidR="00743880">
        <w:rPr>
          <w:color w:val="auto"/>
          <w:lang w:eastAsia="zh-CN"/>
        </w:rPr>
        <w:t>(</w:t>
      </w:r>
      <w:r w:rsidR="00743880" w:rsidRPr="001450F9">
        <w:rPr>
          <w:b/>
          <w:color w:val="auto"/>
          <w:lang w:eastAsia="zh-CN"/>
        </w:rPr>
        <w:t>B</w:t>
      </w:r>
      <w:r w:rsidR="00743880">
        <w:rPr>
          <w:color w:val="auto"/>
          <w:lang w:eastAsia="zh-CN"/>
        </w:rPr>
        <w:t xml:space="preserve">) </w:t>
      </w:r>
      <w:r w:rsidR="00CA064F" w:rsidRPr="008E384A">
        <w:rPr>
          <w:color w:val="auto"/>
          <w:lang w:eastAsia="zh-CN"/>
        </w:rPr>
        <w:t xml:space="preserve">TGF β, </w:t>
      </w:r>
      <w:r w:rsidR="00743880">
        <w:rPr>
          <w:color w:val="auto"/>
          <w:lang w:eastAsia="zh-CN"/>
        </w:rPr>
        <w:t>(</w:t>
      </w:r>
      <w:r w:rsidR="00743880" w:rsidRPr="001450F9">
        <w:rPr>
          <w:b/>
          <w:color w:val="auto"/>
          <w:lang w:eastAsia="zh-CN"/>
        </w:rPr>
        <w:t>C</w:t>
      </w:r>
      <w:r w:rsidR="00743880">
        <w:rPr>
          <w:color w:val="auto"/>
          <w:lang w:eastAsia="zh-CN"/>
        </w:rPr>
        <w:t xml:space="preserve">) </w:t>
      </w:r>
      <w:r w:rsidR="00CA064F" w:rsidRPr="008E384A">
        <w:rPr>
          <w:color w:val="auto"/>
          <w:lang w:eastAsia="zh-CN"/>
        </w:rPr>
        <w:t xml:space="preserve">IL-2, and </w:t>
      </w:r>
      <w:r w:rsidR="00743880">
        <w:rPr>
          <w:color w:val="auto"/>
          <w:lang w:eastAsia="zh-CN"/>
        </w:rPr>
        <w:t>(</w:t>
      </w:r>
      <w:r w:rsidR="00743880" w:rsidRPr="001450F9">
        <w:rPr>
          <w:b/>
          <w:color w:val="auto"/>
          <w:lang w:eastAsia="zh-CN"/>
        </w:rPr>
        <w:t>D</w:t>
      </w:r>
      <w:r w:rsidR="00743880">
        <w:rPr>
          <w:color w:val="auto"/>
          <w:lang w:eastAsia="zh-CN"/>
        </w:rPr>
        <w:t xml:space="preserve">) </w:t>
      </w:r>
      <w:r w:rsidR="00CA064F" w:rsidRPr="008E384A">
        <w:rPr>
          <w:color w:val="auto"/>
          <w:lang w:eastAsia="zh-CN"/>
        </w:rPr>
        <w:t xml:space="preserve">IL-1β in study groups </w:t>
      </w:r>
      <w:r w:rsidR="00743880">
        <w:rPr>
          <w:color w:val="auto"/>
          <w:lang w:eastAsia="zh-CN"/>
        </w:rPr>
        <w:t>is</w:t>
      </w:r>
      <w:r w:rsidR="00CA064F" w:rsidRPr="008E384A">
        <w:rPr>
          <w:color w:val="auto"/>
          <w:lang w:eastAsia="zh-CN"/>
        </w:rPr>
        <w:t xml:space="preserve"> illustrated. </w:t>
      </w:r>
      <w:r w:rsidR="00E7199C" w:rsidRPr="008E384A">
        <w:rPr>
          <w:color w:val="auto"/>
          <w:lang w:eastAsia="zh-CN"/>
        </w:rPr>
        <w:t>The cytokine levels</w:t>
      </w:r>
      <w:r w:rsidR="003D068D" w:rsidRPr="008E384A">
        <w:rPr>
          <w:color w:val="auto"/>
          <w:lang w:eastAsia="zh-CN"/>
        </w:rPr>
        <w:t xml:space="preserve"> </w:t>
      </w:r>
      <w:r w:rsidR="00E7199C" w:rsidRPr="008E384A">
        <w:rPr>
          <w:color w:val="auto"/>
          <w:lang w:eastAsia="zh-CN"/>
        </w:rPr>
        <w:t>were measured</w:t>
      </w:r>
      <w:r w:rsidR="003D068D" w:rsidRPr="008E384A">
        <w:rPr>
          <w:color w:val="auto"/>
          <w:lang w:eastAsia="zh-CN"/>
        </w:rPr>
        <w:t xml:space="preserve"> by real-time qualitative reverse transcription PCR</w:t>
      </w:r>
      <w:r w:rsidR="00E7199C" w:rsidRPr="008E384A">
        <w:rPr>
          <w:color w:val="auto"/>
          <w:lang w:eastAsia="zh-CN"/>
        </w:rPr>
        <w:t xml:space="preserve"> and</w:t>
      </w:r>
      <w:r w:rsidR="003D068D" w:rsidRPr="008E384A">
        <w:rPr>
          <w:color w:val="auto"/>
          <w:lang w:eastAsia="zh-CN"/>
        </w:rPr>
        <w:t xml:space="preserve"> normalized to </w:t>
      </w:r>
      <w:r w:rsidR="00743880">
        <w:rPr>
          <w:color w:val="auto"/>
          <w:lang w:eastAsia="zh-CN"/>
        </w:rPr>
        <w:t xml:space="preserve">the </w:t>
      </w:r>
      <w:r w:rsidR="003D068D" w:rsidRPr="008E384A">
        <w:rPr>
          <w:color w:val="auto"/>
          <w:lang w:eastAsia="zh-CN"/>
        </w:rPr>
        <w:t xml:space="preserve">vehicle control. </w:t>
      </w:r>
      <w:r w:rsidR="00951314" w:rsidRPr="008E384A">
        <w:rPr>
          <w:color w:val="auto"/>
          <w:lang w:eastAsia="zh-CN"/>
        </w:rPr>
        <w:t xml:space="preserve">The experiment was repeated three times for each group. </w:t>
      </w:r>
      <w:r w:rsidR="00743880">
        <w:rPr>
          <w:color w:val="auto"/>
          <w:lang w:eastAsia="zh-CN"/>
        </w:rPr>
        <w:t>(</w:t>
      </w:r>
      <w:r w:rsidR="00743880" w:rsidRPr="001450F9">
        <w:rPr>
          <w:b/>
          <w:color w:val="auto"/>
          <w:lang w:eastAsia="zh-CN"/>
        </w:rPr>
        <w:t>E</w:t>
      </w:r>
      <w:r w:rsidR="00743880">
        <w:rPr>
          <w:color w:val="auto"/>
          <w:lang w:eastAsia="zh-CN"/>
        </w:rPr>
        <w:t>) To w</w:t>
      </w:r>
      <w:r w:rsidR="00A77FCC" w:rsidRPr="008E384A">
        <w:rPr>
          <w:color w:val="auto"/>
          <w:lang w:eastAsia="zh-CN"/>
        </w:rPr>
        <w:t xml:space="preserve">hich one of </w:t>
      </w:r>
      <w:r w:rsidR="00743880">
        <w:rPr>
          <w:color w:val="auto"/>
          <w:lang w:eastAsia="zh-CN"/>
        </w:rPr>
        <w:t xml:space="preserve">the </w:t>
      </w:r>
      <w:r w:rsidR="00A77FCC" w:rsidRPr="008E384A">
        <w:rPr>
          <w:color w:val="auto"/>
          <w:lang w:eastAsia="zh-CN"/>
        </w:rPr>
        <w:t>study groups each bar referred to</w:t>
      </w:r>
      <w:r w:rsidR="00CA064F" w:rsidRPr="008E384A">
        <w:rPr>
          <w:color w:val="auto"/>
          <w:lang w:eastAsia="zh-CN"/>
        </w:rPr>
        <w:t xml:space="preserve"> </w:t>
      </w:r>
      <w:r w:rsidR="00A77FCC" w:rsidRPr="008E384A">
        <w:rPr>
          <w:color w:val="auto"/>
          <w:lang w:eastAsia="zh-CN"/>
        </w:rPr>
        <w:t xml:space="preserve">in the histogram </w:t>
      </w:r>
      <w:r w:rsidR="00743880">
        <w:rPr>
          <w:color w:val="auto"/>
          <w:lang w:eastAsia="zh-CN"/>
        </w:rPr>
        <w:t>is</w:t>
      </w:r>
      <w:r w:rsidR="00A77FCC" w:rsidRPr="008E384A">
        <w:rPr>
          <w:color w:val="auto"/>
          <w:lang w:eastAsia="zh-CN"/>
        </w:rPr>
        <w:t xml:space="preserve"> indicated. </w:t>
      </w:r>
      <w:r w:rsidR="00743880">
        <w:rPr>
          <w:color w:val="auto"/>
          <w:lang w:eastAsia="zh-CN"/>
        </w:rPr>
        <w:t>The g</w:t>
      </w:r>
      <w:r w:rsidR="003D068D" w:rsidRPr="008E384A">
        <w:rPr>
          <w:color w:val="auto"/>
          <w:lang w:eastAsia="zh-CN"/>
        </w:rPr>
        <w:t>roup</w:t>
      </w:r>
      <w:r w:rsidR="003D068D" w:rsidRPr="008E384A">
        <w:rPr>
          <w:color w:val="auto"/>
        </w:rPr>
        <w:t xml:space="preserve"> comparison was performed with </w:t>
      </w:r>
      <w:r w:rsidR="00743880">
        <w:rPr>
          <w:color w:val="auto"/>
        </w:rPr>
        <w:t xml:space="preserve">the </w:t>
      </w:r>
      <w:r w:rsidR="003D068D" w:rsidRPr="008E384A">
        <w:rPr>
          <w:color w:val="auto"/>
          <w:lang w:eastAsia="zh-CN"/>
        </w:rPr>
        <w:t>Mann–Whitney test.</w:t>
      </w:r>
      <w:r w:rsidR="003D068D" w:rsidRPr="008E384A">
        <w:rPr>
          <w:color w:val="auto"/>
        </w:rPr>
        <w:t xml:space="preserve"> * </w:t>
      </w:r>
      <w:r w:rsidR="00380F7C" w:rsidRPr="008E384A">
        <w:rPr>
          <w:i/>
          <w:color w:val="auto"/>
        </w:rPr>
        <w:t xml:space="preserve">p </w:t>
      </w:r>
      <w:r w:rsidR="003D068D" w:rsidRPr="008E384A">
        <w:rPr>
          <w:color w:val="auto"/>
        </w:rPr>
        <w:t>&lt; 0.05.</w:t>
      </w:r>
      <w:r w:rsidR="00E91206" w:rsidRPr="008E384A">
        <w:rPr>
          <w:color w:val="auto"/>
        </w:rPr>
        <w:t xml:space="preserve"> </w:t>
      </w:r>
      <w:r w:rsidR="00743880">
        <w:rPr>
          <w:color w:val="auto"/>
        </w:rPr>
        <w:t>The e</w:t>
      </w:r>
      <w:r w:rsidR="00E91206" w:rsidRPr="008E384A">
        <w:rPr>
          <w:color w:val="auto"/>
        </w:rPr>
        <w:t>rror bar = standard deviation.</w:t>
      </w:r>
    </w:p>
    <w:p w14:paraId="0131B213" w14:textId="5EB0F2BB" w:rsidR="003D068D" w:rsidRPr="008E384A" w:rsidRDefault="003D068D" w:rsidP="000925A3">
      <w:pPr>
        <w:widowControl/>
        <w:rPr>
          <w:color w:val="auto"/>
          <w:lang w:eastAsia="zh-CN"/>
        </w:rPr>
      </w:pPr>
    </w:p>
    <w:p w14:paraId="2CBB9BA1" w14:textId="3B8A93D5" w:rsidR="003D068D" w:rsidRPr="008E384A" w:rsidRDefault="000925A3" w:rsidP="000925A3">
      <w:pPr>
        <w:widowControl/>
        <w:rPr>
          <w:rFonts w:eastAsia="SimHei"/>
          <w:color w:val="auto"/>
          <w:lang w:eastAsia="zh-CN"/>
        </w:rPr>
      </w:pPr>
      <w:r w:rsidRPr="000925A3">
        <w:rPr>
          <w:b/>
          <w:color w:val="auto"/>
          <w:lang w:eastAsia="zh-CN"/>
        </w:rPr>
        <w:t>Figure 4</w:t>
      </w:r>
      <w:r w:rsidR="003D068D" w:rsidRPr="001450F9">
        <w:rPr>
          <w:b/>
          <w:color w:val="auto"/>
          <w:lang w:eastAsia="zh-CN"/>
        </w:rPr>
        <w:t>:</w:t>
      </w:r>
      <w:r w:rsidR="00E7199C" w:rsidRPr="008E384A">
        <w:rPr>
          <w:color w:val="auto"/>
          <w:lang w:eastAsia="zh-CN"/>
        </w:rPr>
        <w:t xml:space="preserve"> </w:t>
      </w:r>
      <w:r w:rsidR="00E7199C" w:rsidRPr="008E384A">
        <w:rPr>
          <w:b/>
          <w:color w:val="auto"/>
          <w:lang w:eastAsia="zh-CN"/>
        </w:rPr>
        <w:t>Migration</w:t>
      </w:r>
      <w:r w:rsidR="003D068D" w:rsidRPr="008E384A">
        <w:rPr>
          <w:b/>
          <w:color w:val="auto"/>
          <w:lang w:eastAsia="zh-CN"/>
        </w:rPr>
        <w:t xml:space="preserve"> of mesenchymal stem cells</w:t>
      </w:r>
      <w:r w:rsidR="00E7199C" w:rsidRPr="008E384A">
        <w:rPr>
          <w:b/>
          <w:color w:val="auto"/>
          <w:lang w:eastAsia="zh-CN"/>
        </w:rPr>
        <w:t xml:space="preserve"> (MSC</w:t>
      </w:r>
      <w:r w:rsidR="00743880">
        <w:rPr>
          <w:b/>
          <w:color w:val="auto"/>
          <w:lang w:eastAsia="zh-CN"/>
        </w:rPr>
        <w:t>s</w:t>
      </w:r>
      <w:r w:rsidR="00E7199C" w:rsidRPr="008E384A">
        <w:rPr>
          <w:b/>
          <w:color w:val="auto"/>
          <w:lang w:eastAsia="zh-CN"/>
        </w:rPr>
        <w:t>)</w:t>
      </w:r>
      <w:r w:rsidR="003D068D" w:rsidRPr="008E384A">
        <w:rPr>
          <w:b/>
          <w:color w:val="auto"/>
          <w:lang w:eastAsia="zh-CN"/>
        </w:rPr>
        <w:t xml:space="preserve"> to </w:t>
      </w:r>
      <w:r w:rsidR="00743880">
        <w:rPr>
          <w:b/>
          <w:color w:val="auto"/>
          <w:lang w:eastAsia="zh-CN"/>
        </w:rPr>
        <w:t xml:space="preserve">the </w:t>
      </w:r>
      <w:r w:rsidR="003D068D" w:rsidRPr="008E384A">
        <w:rPr>
          <w:b/>
          <w:color w:val="auto"/>
          <w:lang w:eastAsia="zh-CN"/>
        </w:rPr>
        <w:t>irradiated aorta</w:t>
      </w:r>
      <w:r w:rsidR="00E7199C" w:rsidRPr="008E384A">
        <w:rPr>
          <w:b/>
          <w:color w:val="auto"/>
          <w:lang w:eastAsia="zh-CN"/>
        </w:rPr>
        <w:t>.</w:t>
      </w:r>
      <w:r w:rsidR="00E7199C" w:rsidRPr="008E384A">
        <w:rPr>
          <w:color w:val="auto"/>
          <w:lang w:eastAsia="zh-CN"/>
        </w:rPr>
        <w:t xml:space="preserve"> MSC migration was</w:t>
      </w:r>
      <w:r w:rsidR="003D068D" w:rsidRPr="008E384A">
        <w:rPr>
          <w:color w:val="auto"/>
          <w:lang w:eastAsia="zh-CN"/>
        </w:rPr>
        <w:t xml:space="preserve"> </w:t>
      </w:r>
      <w:r w:rsidR="00E7199C" w:rsidRPr="008E384A">
        <w:rPr>
          <w:color w:val="auto"/>
          <w:lang w:eastAsia="zh-CN"/>
        </w:rPr>
        <w:t>investigated</w:t>
      </w:r>
      <w:r w:rsidR="003D068D" w:rsidRPr="008E384A">
        <w:rPr>
          <w:color w:val="auto"/>
          <w:lang w:eastAsia="zh-CN"/>
        </w:rPr>
        <w:t xml:space="preserve"> by</w:t>
      </w:r>
      <w:r w:rsidR="00E7199C" w:rsidRPr="008E384A">
        <w:rPr>
          <w:color w:val="auto"/>
          <w:lang w:eastAsia="zh-CN"/>
        </w:rPr>
        <w:t xml:space="preserve"> two techniques: fluorescent microscopy for </w:t>
      </w:r>
      <w:r w:rsidR="003D068D" w:rsidRPr="008E384A">
        <w:rPr>
          <w:color w:val="auto"/>
          <w:lang w:eastAsia="zh-CN"/>
        </w:rPr>
        <w:t xml:space="preserve">tracing cells with </w:t>
      </w:r>
      <w:r w:rsidR="00184F1A">
        <w:rPr>
          <w:color w:val="auto"/>
          <w:lang w:eastAsia="zh-CN"/>
        </w:rPr>
        <w:t xml:space="preserve">a </w:t>
      </w:r>
      <w:r w:rsidR="003D068D" w:rsidRPr="008E384A">
        <w:rPr>
          <w:color w:val="auto"/>
          <w:lang w:eastAsia="zh-CN"/>
        </w:rPr>
        <w:t xml:space="preserve">green fluorescent protein (GFP) label </w:t>
      </w:r>
      <w:r w:rsidR="00E7199C" w:rsidRPr="008E384A">
        <w:rPr>
          <w:color w:val="auto"/>
          <w:lang w:eastAsia="zh-CN"/>
        </w:rPr>
        <w:t xml:space="preserve">and PCR analysis for </w:t>
      </w:r>
      <w:r w:rsidR="00184F1A">
        <w:rPr>
          <w:color w:val="auto"/>
          <w:lang w:eastAsia="zh-CN"/>
        </w:rPr>
        <w:t xml:space="preserve">the </w:t>
      </w:r>
      <w:r w:rsidR="00E7199C" w:rsidRPr="008E384A">
        <w:rPr>
          <w:rFonts w:eastAsia="SimHei"/>
          <w:color w:val="auto"/>
          <w:lang w:eastAsia="zh-CN"/>
        </w:rPr>
        <w:t xml:space="preserve">sex determination region on the Y chromosome (Sry) specifically carried by transplanted MSCs. </w:t>
      </w:r>
      <w:r w:rsidR="00184F1A">
        <w:rPr>
          <w:rFonts w:eastAsia="SimHei"/>
          <w:color w:val="auto"/>
          <w:lang w:eastAsia="zh-CN"/>
        </w:rPr>
        <w:t>(</w:t>
      </w:r>
      <w:r w:rsidR="00184F1A" w:rsidRPr="001450F9">
        <w:rPr>
          <w:rFonts w:eastAsia="SimHei"/>
          <w:b/>
          <w:color w:val="auto"/>
          <w:lang w:eastAsia="zh-CN"/>
        </w:rPr>
        <w:t>A</w:t>
      </w:r>
      <w:r w:rsidR="00184F1A">
        <w:rPr>
          <w:rFonts w:eastAsia="SimHei"/>
          <w:color w:val="auto"/>
          <w:lang w:eastAsia="zh-CN"/>
        </w:rPr>
        <w:t xml:space="preserve">) </w:t>
      </w:r>
      <w:r w:rsidR="002D58A1" w:rsidRPr="008E384A">
        <w:rPr>
          <w:rFonts w:eastAsia="SimHei"/>
          <w:color w:val="auto"/>
          <w:lang w:eastAsia="zh-CN"/>
        </w:rPr>
        <w:t xml:space="preserve">The GFP-labelled cells were more frequently present in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2D58A1" w:rsidRPr="008E384A">
        <w:rPr>
          <w:rFonts w:eastAsia="SimHei"/>
          <w:color w:val="auto"/>
          <w:lang w:eastAsia="zh-CN"/>
        </w:rPr>
        <w:t xml:space="preserve">intima of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2D58A1" w:rsidRPr="008E384A">
        <w:rPr>
          <w:rFonts w:eastAsia="SimHei"/>
          <w:color w:val="auto"/>
          <w:lang w:eastAsia="zh-CN"/>
        </w:rPr>
        <w:t xml:space="preserve">RT-plus-TX model. The </w:t>
      </w:r>
      <w:r w:rsidR="005B73FA" w:rsidRPr="008E384A">
        <w:rPr>
          <w:rFonts w:eastAsia="SimHei"/>
          <w:color w:val="auto"/>
          <w:lang w:eastAsia="zh-CN"/>
        </w:rPr>
        <w:t xml:space="preserve">density of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2D58A1" w:rsidRPr="008E384A">
        <w:rPr>
          <w:rFonts w:eastAsia="SimHei"/>
          <w:color w:val="auto"/>
          <w:lang w:eastAsia="zh-CN"/>
        </w:rPr>
        <w:t xml:space="preserve">GFP-labelled cells was </w:t>
      </w:r>
      <w:r w:rsidR="005B73FA" w:rsidRPr="008E384A">
        <w:rPr>
          <w:rFonts w:eastAsia="SimHei"/>
          <w:color w:val="auto"/>
          <w:lang w:eastAsia="zh-CN"/>
        </w:rPr>
        <w:t xml:space="preserve">expressed in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2D58A1" w:rsidRPr="008E384A">
        <w:rPr>
          <w:rFonts w:eastAsia="SimHei"/>
          <w:color w:val="auto"/>
          <w:lang w:eastAsia="zh-CN"/>
        </w:rPr>
        <w:t>cell number per high</w:t>
      </w:r>
      <w:r w:rsidR="00184F1A">
        <w:rPr>
          <w:rFonts w:eastAsia="SimHei"/>
          <w:color w:val="auto"/>
          <w:lang w:eastAsia="zh-CN"/>
        </w:rPr>
        <w:t>-</w:t>
      </w:r>
      <w:r w:rsidR="002D58A1" w:rsidRPr="008E384A">
        <w:rPr>
          <w:rFonts w:eastAsia="SimHei"/>
          <w:color w:val="auto"/>
          <w:lang w:eastAsia="zh-CN"/>
        </w:rPr>
        <w:t>power field</w:t>
      </w:r>
      <w:r w:rsidR="005B73FA" w:rsidRPr="008E384A">
        <w:rPr>
          <w:rFonts w:eastAsia="SimHei"/>
          <w:color w:val="auto"/>
          <w:lang w:eastAsia="zh-CN"/>
        </w:rPr>
        <w:t xml:space="preserve"> to quantify the MSC distribution in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5B73FA" w:rsidRPr="008E384A">
        <w:rPr>
          <w:rFonts w:eastAsia="SimHei"/>
          <w:color w:val="auto"/>
          <w:lang w:eastAsia="zh-CN"/>
        </w:rPr>
        <w:t xml:space="preserve">irradiated aorta. </w:t>
      </w:r>
      <w:r w:rsidR="00184F1A">
        <w:rPr>
          <w:rFonts w:eastAsia="SimHei"/>
          <w:color w:val="auto"/>
          <w:lang w:eastAsia="zh-CN"/>
        </w:rPr>
        <w:t>(</w:t>
      </w:r>
      <w:r w:rsidR="005B73FA" w:rsidRPr="001450F9">
        <w:rPr>
          <w:rFonts w:eastAsia="SimHei"/>
          <w:b/>
          <w:color w:val="auto"/>
          <w:lang w:eastAsia="zh-CN"/>
        </w:rPr>
        <w:t>B</w:t>
      </w:r>
      <w:r w:rsidR="00184F1A">
        <w:rPr>
          <w:rFonts w:eastAsia="SimHei"/>
          <w:color w:val="auto"/>
          <w:lang w:eastAsia="zh-CN"/>
        </w:rPr>
        <w:t>)</w:t>
      </w:r>
      <w:r w:rsidR="005B73FA" w:rsidRPr="008E384A">
        <w:rPr>
          <w:rFonts w:eastAsia="SimHei"/>
          <w:color w:val="auto"/>
          <w:lang w:eastAsia="zh-CN"/>
        </w:rPr>
        <w:t xml:space="preserve">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5B73FA" w:rsidRPr="008E384A">
        <w:rPr>
          <w:rFonts w:eastAsia="SimHei"/>
          <w:color w:val="auto"/>
          <w:lang w:eastAsia="zh-CN"/>
        </w:rPr>
        <w:t xml:space="preserve">RT-plus-TX model had a significant increase of GFP-labelled cell density when compared to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5B73FA" w:rsidRPr="008E384A">
        <w:rPr>
          <w:rFonts w:eastAsia="SimHei"/>
          <w:color w:val="auto"/>
          <w:lang w:eastAsia="zh-CN"/>
        </w:rPr>
        <w:t xml:space="preserve">RT-only model. </w:t>
      </w:r>
      <w:r w:rsidR="00184F1A">
        <w:rPr>
          <w:rFonts w:eastAsia="SimHei"/>
          <w:color w:val="auto"/>
          <w:lang w:eastAsia="zh-CN"/>
        </w:rPr>
        <w:t>(</w:t>
      </w:r>
      <w:r w:rsidR="00184F1A" w:rsidRPr="001450F9">
        <w:rPr>
          <w:rFonts w:eastAsia="SimHei"/>
          <w:b/>
          <w:color w:val="auto"/>
          <w:lang w:eastAsia="zh-CN"/>
        </w:rPr>
        <w:t>C</w:t>
      </w:r>
      <w:r w:rsidR="00184F1A">
        <w:rPr>
          <w:rFonts w:eastAsia="SimHei"/>
          <w:color w:val="auto"/>
          <w:lang w:eastAsia="zh-CN"/>
        </w:rPr>
        <w:t xml:space="preserve">) </w:t>
      </w:r>
      <w:r w:rsidR="0061524D" w:rsidRPr="008E384A">
        <w:rPr>
          <w:rFonts w:eastAsia="SimHei"/>
          <w:color w:val="auto"/>
          <w:lang w:eastAsia="zh-CN"/>
        </w:rPr>
        <w:t>The Sry</w:t>
      </w:r>
      <w:r w:rsidR="00720A7A" w:rsidRPr="008E384A">
        <w:rPr>
          <w:rFonts w:eastAsia="SimHei"/>
          <w:color w:val="auto"/>
          <w:lang w:eastAsia="zh-CN"/>
        </w:rPr>
        <w:t xml:space="preserve"> level</w:t>
      </w:r>
      <w:r w:rsidR="009B6F5A" w:rsidRPr="008E384A">
        <w:rPr>
          <w:rFonts w:eastAsia="SimHei"/>
          <w:color w:val="auto"/>
          <w:lang w:eastAsia="zh-CN"/>
        </w:rPr>
        <w:t xml:space="preserve"> </w:t>
      </w:r>
      <w:r w:rsidR="0061524D" w:rsidRPr="008E384A">
        <w:rPr>
          <w:rFonts w:eastAsia="SimHei"/>
          <w:color w:val="auto"/>
          <w:lang w:eastAsia="zh-CN"/>
        </w:rPr>
        <w:t>w</w:t>
      </w:r>
      <w:r w:rsidR="00720A7A" w:rsidRPr="008E384A">
        <w:rPr>
          <w:rFonts w:eastAsia="SimHei"/>
          <w:color w:val="auto"/>
          <w:lang w:eastAsia="zh-CN"/>
        </w:rPr>
        <w:t>as</w:t>
      </w:r>
      <w:r w:rsidR="0061524D" w:rsidRPr="008E384A">
        <w:rPr>
          <w:rFonts w:eastAsia="SimHei"/>
          <w:color w:val="auto"/>
          <w:lang w:eastAsia="zh-CN"/>
        </w:rPr>
        <w:t xml:space="preserve"> </w:t>
      </w:r>
      <w:r w:rsidR="008E2E37" w:rsidRPr="008E384A">
        <w:rPr>
          <w:rFonts w:eastAsia="SimHei"/>
          <w:color w:val="auto"/>
          <w:lang w:eastAsia="zh-CN"/>
        </w:rPr>
        <w:t xml:space="preserve">approximately </w:t>
      </w:r>
      <w:r w:rsidR="00184F1A">
        <w:rPr>
          <w:rFonts w:eastAsia="SimHei"/>
          <w:color w:val="auto"/>
          <w:lang w:eastAsia="zh-CN"/>
        </w:rPr>
        <w:t>six</w:t>
      </w:r>
      <w:r w:rsidR="008E2E37" w:rsidRPr="008E384A">
        <w:rPr>
          <w:rFonts w:eastAsia="SimHei"/>
          <w:color w:val="auto"/>
          <w:lang w:eastAsia="zh-CN"/>
        </w:rPr>
        <w:t xml:space="preserve">-fold higher in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8E2E37" w:rsidRPr="008E384A">
        <w:rPr>
          <w:rFonts w:eastAsia="SimHei"/>
          <w:color w:val="auto"/>
          <w:lang w:eastAsia="zh-CN"/>
        </w:rPr>
        <w:t xml:space="preserve">RT-plus-TX model than </w:t>
      </w:r>
      <w:r w:rsidR="00184F1A">
        <w:rPr>
          <w:rFonts w:eastAsia="SimHei"/>
          <w:color w:val="auto"/>
          <w:lang w:eastAsia="zh-CN"/>
        </w:rPr>
        <w:t xml:space="preserve">in the </w:t>
      </w:r>
      <w:r w:rsidR="008E2E37" w:rsidRPr="008E384A">
        <w:rPr>
          <w:rFonts w:eastAsia="SimHei"/>
          <w:color w:val="auto"/>
          <w:lang w:eastAsia="zh-CN"/>
        </w:rPr>
        <w:t>RT-only model</w:t>
      </w:r>
      <w:r w:rsidR="0061524D" w:rsidRPr="008E384A">
        <w:rPr>
          <w:rFonts w:eastAsia="SimHei"/>
          <w:color w:val="auto"/>
          <w:lang w:eastAsia="zh-CN"/>
        </w:rPr>
        <w:t xml:space="preserve">. </w:t>
      </w:r>
      <w:r w:rsidR="00B768EA" w:rsidRPr="008E384A">
        <w:rPr>
          <w:color w:val="auto"/>
          <w:lang w:eastAsia="zh-CN"/>
        </w:rPr>
        <w:t>For each group</w:t>
      </w:r>
      <w:r w:rsidR="00B768EA" w:rsidRPr="008E384A">
        <w:rPr>
          <w:color w:val="auto"/>
        </w:rPr>
        <w:t>, e</w:t>
      </w:r>
      <w:r w:rsidR="008D6C94" w:rsidRPr="008E384A">
        <w:rPr>
          <w:color w:val="auto"/>
        </w:rPr>
        <w:t xml:space="preserve">ight rats were investigated </w:t>
      </w:r>
      <w:r w:rsidR="008D6C94" w:rsidRPr="008E384A">
        <w:rPr>
          <w:color w:val="auto"/>
          <w:lang w:eastAsia="zh-CN"/>
        </w:rPr>
        <w:t>by fluorescent microscopy</w:t>
      </w:r>
      <w:r w:rsidR="00B768EA" w:rsidRPr="008E384A">
        <w:rPr>
          <w:color w:val="auto"/>
          <w:lang w:eastAsia="zh-CN"/>
        </w:rPr>
        <w:t>, and</w:t>
      </w:r>
      <w:r w:rsidR="008D6C94" w:rsidRPr="008E384A">
        <w:rPr>
          <w:rFonts w:eastAsia="SimHei"/>
          <w:color w:val="auto"/>
          <w:lang w:eastAsia="zh-CN"/>
        </w:rPr>
        <w:t xml:space="preserve"> </w:t>
      </w:r>
      <w:r w:rsidR="00B768EA" w:rsidRPr="008E384A">
        <w:rPr>
          <w:color w:val="auto"/>
          <w:lang w:eastAsia="zh-CN"/>
        </w:rPr>
        <w:t>t</w:t>
      </w:r>
      <w:r w:rsidR="00951314" w:rsidRPr="008E384A">
        <w:rPr>
          <w:color w:val="auto"/>
          <w:lang w:eastAsia="zh-CN"/>
        </w:rPr>
        <w:t xml:space="preserve">he PCR analysis was repeated three times. </w:t>
      </w:r>
      <w:r w:rsidR="00184F1A">
        <w:rPr>
          <w:color w:val="auto"/>
          <w:lang w:eastAsia="zh-CN"/>
        </w:rPr>
        <w:t xml:space="preserve">The </w:t>
      </w:r>
      <w:r w:rsidR="00184F1A">
        <w:rPr>
          <w:rFonts w:eastAsia="SimHei"/>
          <w:color w:val="auto"/>
          <w:lang w:eastAsia="zh-CN"/>
        </w:rPr>
        <w:t>g</w:t>
      </w:r>
      <w:r w:rsidR="0090128B" w:rsidRPr="008E384A">
        <w:rPr>
          <w:rFonts w:eastAsia="SimHei"/>
          <w:color w:val="auto"/>
          <w:lang w:eastAsia="zh-CN"/>
        </w:rPr>
        <w:t xml:space="preserve">roup comparison was performed with </w:t>
      </w:r>
      <w:r w:rsidR="00184F1A">
        <w:rPr>
          <w:rFonts w:eastAsia="SimHei"/>
          <w:color w:val="auto"/>
          <w:lang w:eastAsia="zh-CN"/>
        </w:rPr>
        <w:t xml:space="preserve">the </w:t>
      </w:r>
      <w:r w:rsidR="0090128B" w:rsidRPr="008E384A">
        <w:rPr>
          <w:rFonts w:eastAsia="SimHei"/>
          <w:color w:val="auto"/>
          <w:lang w:eastAsia="zh-CN"/>
        </w:rPr>
        <w:t xml:space="preserve">Mann–Whitney test. * </w:t>
      </w:r>
      <w:r w:rsidR="00032531" w:rsidRPr="008E384A">
        <w:rPr>
          <w:rFonts w:eastAsia="SimHei"/>
          <w:i/>
          <w:color w:val="auto"/>
          <w:lang w:eastAsia="zh-CN"/>
        </w:rPr>
        <w:t xml:space="preserve">p </w:t>
      </w:r>
      <w:r w:rsidR="0090128B" w:rsidRPr="008E384A">
        <w:rPr>
          <w:rFonts w:eastAsia="SimHei"/>
          <w:color w:val="auto"/>
          <w:lang w:eastAsia="zh-CN"/>
        </w:rPr>
        <w:t>&lt; 0.05.</w:t>
      </w:r>
      <w:r w:rsidR="00E91206" w:rsidRPr="008E384A">
        <w:rPr>
          <w:color w:val="auto"/>
        </w:rPr>
        <w:t xml:space="preserve"> </w:t>
      </w:r>
      <w:r w:rsidR="00184F1A">
        <w:rPr>
          <w:color w:val="auto"/>
        </w:rPr>
        <w:t>The e</w:t>
      </w:r>
      <w:r w:rsidR="00E91206" w:rsidRPr="008E384A">
        <w:rPr>
          <w:color w:val="auto"/>
        </w:rPr>
        <w:t>rror bar = standard deviation.</w:t>
      </w:r>
      <w:r w:rsidR="00934BA8" w:rsidRPr="008E384A">
        <w:rPr>
          <w:color w:val="auto"/>
        </w:rPr>
        <w:t xml:space="preserve"> </w:t>
      </w:r>
      <w:r w:rsidR="00184F1A">
        <w:rPr>
          <w:color w:val="auto"/>
        </w:rPr>
        <w:t xml:space="preserve">The </w:t>
      </w:r>
      <w:r w:rsidR="00184F1A">
        <w:rPr>
          <w:color w:val="auto"/>
          <w:lang w:eastAsia="zh-CN"/>
        </w:rPr>
        <w:t>s</w:t>
      </w:r>
      <w:r w:rsidR="00934BA8" w:rsidRPr="008E384A">
        <w:rPr>
          <w:color w:val="auto"/>
          <w:lang w:eastAsia="zh-CN"/>
        </w:rPr>
        <w:t xml:space="preserve">cale bar </w:t>
      </w:r>
      <w:r w:rsidR="00184F1A">
        <w:rPr>
          <w:color w:val="auto"/>
          <w:lang w:eastAsia="zh-CN"/>
        </w:rPr>
        <w:t xml:space="preserve">= </w:t>
      </w:r>
      <w:r w:rsidR="00934BA8" w:rsidRPr="008E384A">
        <w:rPr>
          <w:color w:val="auto"/>
          <w:lang w:eastAsia="zh-CN"/>
        </w:rPr>
        <w:t>20 μm.</w:t>
      </w:r>
    </w:p>
    <w:p w14:paraId="75182EC3" w14:textId="77777777" w:rsidR="00B32616" w:rsidRPr="008E384A" w:rsidRDefault="00B32616" w:rsidP="000925A3">
      <w:pPr>
        <w:widowControl/>
        <w:rPr>
          <w:color w:val="auto"/>
        </w:rPr>
      </w:pPr>
    </w:p>
    <w:p w14:paraId="65CEC40E" w14:textId="3948C3AF" w:rsidR="003C4326" w:rsidRPr="008E384A" w:rsidRDefault="006305D7" w:rsidP="000925A3">
      <w:pPr>
        <w:widowControl/>
        <w:rPr>
          <w:bCs/>
          <w:color w:val="auto"/>
        </w:rPr>
      </w:pPr>
      <w:r w:rsidRPr="008E384A">
        <w:rPr>
          <w:b/>
          <w:color w:val="auto"/>
        </w:rPr>
        <w:t>DISCUSSION</w:t>
      </w:r>
      <w:r w:rsidR="00FF7149" w:rsidRPr="001450F9">
        <w:rPr>
          <w:b/>
          <w:bCs/>
          <w:color w:val="auto"/>
        </w:rPr>
        <w:t>:</w:t>
      </w:r>
    </w:p>
    <w:p w14:paraId="37615589" w14:textId="15C67648" w:rsidR="009C4084" w:rsidRPr="008E384A" w:rsidRDefault="002661FD" w:rsidP="000925A3">
      <w:pPr>
        <w:widowControl/>
        <w:rPr>
          <w:color w:val="auto"/>
        </w:rPr>
      </w:pPr>
      <w:r w:rsidRPr="008E384A">
        <w:rPr>
          <w:color w:val="auto"/>
        </w:rPr>
        <w:t xml:space="preserve">The </w:t>
      </w:r>
      <w:r w:rsidR="00750B2A" w:rsidRPr="008E384A">
        <w:rPr>
          <w:color w:val="auto"/>
        </w:rPr>
        <w:t xml:space="preserve">MSC-based therapy holds great promise for </w:t>
      </w:r>
      <w:r w:rsidR="001450F9">
        <w:rPr>
          <w:color w:val="auto"/>
        </w:rPr>
        <w:t xml:space="preserve">treatment of </w:t>
      </w:r>
      <w:r w:rsidR="00750B2A" w:rsidRPr="008E384A">
        <w:rPr>
          <w:color w:val="auto"/>
        </w:rPr>
        <w:t xml:space="preserve">radiation injury. </w:t>
      </w:r>
      <w:r w:rsidRPr="008E384A">
        <w:rPr>
          <w:color w:val="auto"/>
        </w:rPr>
        <w:t>Many animal experiments ha</w:t>
      </w:r>
      <w:r w:rsidR="00793CD0" w:rsidRPr="008E384A">
        <w:rPr>
          <w:color w:val="auto"/>
        </w:rPr>
        <w:t>ve</w:t>
      </w:r>
      <w:r w:rsidRPr="008E384A">
        <w:rPr>
          <w:color w:val="auto"/>
        </w:rPr>
        <w:t xml:space="preserve"> demonstrated that </w:t>
      </w:r>
      <w:r w:rsidR="009269D6">
        <w:rPr>
          <w:color w:val="auto"/>
        </w:rPr>
        <w:t xml:space="preserve">the </w:t>
      </w:r>
      <w:r w:rsidRPr="008E384A">
        <w:rPr>
          <w:color w:val="auto"/>
        </w:rPr>
        <w:t xml:space="preserve">transplantation of </w:t>
      </w:r>
      <w:r w:rsidR="00CC7B74" w:rsidRPr="008E384A">
        <w:rPr>
          <w:color w:val="auto"/>
        </w:rPr>
        <w:t>MSCs</w:t>
      </w:r>
      <w:r w:rsidRPr="008E384A">
        <w:rPr>
          <w:color w:val="auto"/>
        </w:rPr>
        <w:t xml:space="preserve"> attenuated radiation injury by</w:t>
      </w:r>
      <w:r w:rsidR="007A0276" w:rsidRPr="008E384A">
        <w:rPr>
          <w:color w:val="auto"/>
        </w:rPr>
        <w:t xml:space="preserve"> inhibiting</w:t>
      </w:r>
      <w:r w:rsidRPr="008E384A">
        <w:rPr>
          <w:color w:val="auto"/>
        </w:rPr>
        <w:t xml:space="preserve"> inflammatory response</w:t>
      </w:r>
      <w:r w:rsidR="007A0276" w:rsidRPr="008E384A">
        <w:rPr>
          <w:color w:val="auto"/>
        </w:rPr>
        <w:t xml:space="preserve"> and promoting tissue regeneration</w:t>
      </w:r>
      <w:r w:rsidR="00C0122C" w:rsidRPr="008E384A">
        <w:rPr>
          <w:color w:val="auto"/>
          <w:vertAlign w:val="superscript"/>
        </w:rPr>
        <w:t>12,22,23</w:t>
      </w:r>
      <w:r w:rsidR="007A0276" w:rsidRPr="008E384A">
        <w:rPr>
          <w:color w:val="auto"/>
        </w:rPr>
        <w:t xml:space="preserve">. </w:t>
      </w:r>
      <w:r w:rsidR="00793CD0" w:rsidRPr="008E384A">
        <w:rPr>
          <w:color w:val="auto"/>
        </w:rPr>
        <w:t xml:space="preserve">The homing of </w:t>
      </w:r>
      <w:r w:rsidR="00CC7B74" w:rsidRPr="008E384A">
        <w:rPr>
          <w:color w:val="auto"/>
        </w:rPr>
        <w:t xml:space="preserve">MSCs </w:t>
      </w:r>
      <w:r w:rsidR="00793CD0" w:rsidRPr="008E384A">
        <w:rPr>
          <w:color w:val="auto"/>
        </w:rPr>
        <w:t xml:space="preserve">to injured tissue </w:t>
      </w:r>
      <w:r w:rsidR="00DA6817" w:rsidRPr="008E384A">
        <w:rPr>
          <w:color w:val="auto"/>
        </w:rPr>
        <w:t>i</w:t>
      </w:r>
      <w:r w:rsidR="00793CD0" w:rsidRPr="008E384A">
        <w:rPr>
          <w:color w:val="auto"/>
        </w:rPr>
        <w:t>s the prerequisite for generat</w:t>
      </w:r>
      <w:r w:rsidR="001B767D" w:rsidRPr="008E384A">
        <w:rPr>
          <w:color w:val="auto"/>
        </w:rPr>
        <w:t>ing</w:t>
      </w:r>
      <w:r w:rsidR="00793CD0" w:rsidRPr="008E384A">
        <w:rPr>
          <w:color w:val="auto"/>
        </w:rPr>
        <w:t xml:space="preserve"> th</w:t>
      </w:r>
      <w:r w:rsidR="009269D6">
        <w:rPr>
          <w:color w:val="auto"/>
        </w:rPr>
        <w:t>at</w:t>
      </w:r>
      <w:r w:rsidR="00793CD0" w:rsidRPr="008E384A">
        <w:rPr>
          <w:color w:val="auto"/>
        </w:rPr>
        <w:t xml:space="preserve"> effect</w:t>
      </w:r>
      <w:r w:rsidR="00C0122C" w:rsidRPr="008E384A">
        <w:rPr>
          <w:color w:val="auto"/>
          <w:vertAlign w:val="superscript"/>
        </w:rPr>
        <w:t>13</w:t>
      </w:r>
      <w:r w:rsidR="00793CD0" w:rsidRPr="008E384A">
        <w:rPr>
          <w:color w:val="auto"/>
        </w:rPr>
        <w:t xml:space="preserve">. </w:t>
      </w:r>
      <w:r w:rsidR="007A0276" w:rsidRPr="008E384A">
        <w:rPr>
          <w:color w:val="auto"/>
        </w:rPr>
        <w:t xml:space="preserve">However, </w:t>
      </w:r>
      <w:r w:rsidR="00B768EA" w:rsidRPr="008E384A">
        <w:rPr>
          <w:color w:val="auto"/>
        </w:rPr>
        <w:t xml:space="preserve">only </w:t>
      </w:r>
      <w:r w:rsidR="007A0276" w:rsidRPr="008E384A">
        <w:rPr>
          <w:color w:val="auto"/>
        </w:rPr>
        <w:t>a few studies clearly</w:t>
      </w:r>
      <w:r w:rsidR="00CC7B74" w:rsidRPr="008E384A">
        <w:rPr>
          <w:color w:val="auto"/>
        </w:rPr>
        <w:t xml:space="preserve"> </w:t>
      </w:r>
      <w:r w:rsidR="00DA6817" w:rsidRPr="008E384A">
        <w:rPr>
          <w:color w:val="auto"/>
        </w:rPr>
        <w:t xml:space="preserve">have </w:t>
      </w:r>
      <w:r w:rsidR="00CC7B74" w:rsidRPr="008E384A">
        <w:rPr>
          <w:color w:val="auto"/>
        </w:rPr>
        <w:t>show</w:t>
      </w:r>
      <w:r w:rsidR="00DA6817" w:rsidRPr="008E384A">
        <w:rPr>
          <w:color w:val="auto"/>
        </w:rPr>
        <w:t>n</w:t>
      </w:r>
      <w:r w:rsidR="00CC7B74" w:rsidRPr="008E384A">
        <w:rPr>
          <w:color w:val="auto"/>
        </w:rPr>
        <w:t xml:space="preserve"> how many cells finally migrate and engraft </w:t>
      </w:r>
      <w:r w:rsidR="00B768EA" w:rsidRPr="008E384A">
        <w:rPr>
          <w:color w:val="auto"/>
        </w:rPr>
        <w:t>in</w:t>
      </w:r>
      <w:r w:rsidR="00CC7B74" w:rsidRPr="008E384A">
        <w:rPr>
          <w:color w:val="auto"/>
        </w:rPr>
        <w:t>to irradiated tissues</w:t>
      </w:r>
      <w:r w:rsidR="00C0122C" w:rsidRPr="008E384A">
        <w:rPr>
          <w:color w:val="auto"/>
          <w:vertAlign w:val="superscript"/>
          <w:lang w:eastAsia="zh-CN"/>
        </w:rPr>
        <w:t>19,24</w:t>
      </w:r>
      <w:r w:rsidR="0044269A" w:rsidRPr="008E384A">
        <w:rPr>
          <w:color w:val="auto"/>
        </w:rPr>
        <w:t>.</w:t>
      </w:r>
      <w:r w:rsidR="00B768EA" w:rsidRPr="008E384A">
        <w:rPr>
          <w:color w:val="auto"/>
          <w:lang w:eastAsia="zh-CN"/>
        </w:rPr>
        <w:t xml:space="preserve"> </w:t>
      </w:r>
      <w:r w:rsidR="00B768EA" w:rsidRPr="008E384A">
        <w:rPr>
          <w:color w:val="auto"/>
          <w:lang w:eastAsia="zh-CN"/>
        </w:rPr>
        <w:lastRenderedPageBreak/>
        <w:t>Moreover</w:t>
      </w:r>
      <w:r w:rsidR="003A7C64" w:rsidRPr="008E384A">
        <w:rPr>
          <w:color w:val="auto"/>
          <w:lang w:eastAsia="zh-CN"/>
        </w:rPr>
        <w:t>,</w:t>
      </w:r>
      <w:r w:rsidR="00476BBE" w:rsidRPr="008E384A">
        <w:rPr>
          <w:color w:val="auto"/>
          <w:lang w:eastAsia="zh-CN"/>
        </w:rPr>
        <w:t xml:space="preserve"> highly sensitive method</w:t>
      </w:r>
      <w:r w:rsidR="00B768EA" w:rsidRPr="008E384A">
        <w:rPr>
          <w:color w:val="auto"/>
          <w:lang w:eastAsia="zh-CN"/>
        </w:rPr>
        <w:t>s</w:t>
      </w:r>
      <w:r w:rsidR="00476BBE" w:rsidRPr="008E384A">
        <w:rPr>
          <w:color w:val="auto"/>
          <w:lang w:eastAsia="zh-CN"/>
        </w:rPr>
        <w:t xml:space="preserve"> </w:t>
      </w:r>
      <w:r w:rsidR="00635A4A" w:rsidRPr="008E384A">
        <w:rPr>
          <w:color w:val="auto"/>
          <w:lang w:eastAsia="zh-CN"/>
        </w:rPr>
        <w:t xml:space="preserve">like </w:t>
      </w:r>
      <w:r w:rsidR="00B768EA" w:rsidRPr="008E384A">
        <w:rPr>
          <w:color w:val="auto"/>
          <w:lang w:eastAsia="zh-CN"/>
        </w:rPr>
        <w:t xml:space="preserve">PCR analysis for specific biomarkers </w:t>
      </w:r>
      <w:r w:rsidR="001131A9" w:rsidRPr="008E384A">
        <w:rPr>
          <w:color w:val="auto"/>
          <w:lang w:eastAsia="zh-CN"/>
        </w:rPr>
        <w:t xml:space="preserve">of transplanted MSCs </w:t>
      </w:r>
      <w:r w:rsidR="00DA6817" w:rsidRPr="008E384A">
        <w:rPr>
          <w:color w:val="auto"/>
          <w:lang w:eastAsia="zh-CN"/>
        </w:rPr>
        <w:t>are</w:t>
      </w:r>
      <w:r w:rsidR="00B768EA" w:rsidRPr="008E384A">
        <w:rPr>
          <w:color w:val="auto"/>
          <w:lang w:eastAsia="zh-CN"/>
        </w:rPr>
        <w:t xml:space="preserve"> </w:t>
      </w:r>
      <w:r w:rsidR="00476BBE" w:rsidRPr="008E384A">
        <w:rPr>
          <w:color w:val="auto"/>
          <w:lang w:eastAsia="zh-CN"/>
        </w:rPr>
        <w:t xml:space="preserve">preferred </w:t>
      </w:r>
      <w:r w:rsidR="00B768EA" w:rsidRPr="008E384A">
        <w:rPr>
          <w:color w:val="auto"/>
          <w:lang w:eastAsia="zh-CN"/>
        </w:rPr>
        <w:t xml:space="preserve">to quantify </w:t>
      </w:r>
      <w:r w:rsidR="00327463" w:rsidRPr="008E384A">
        <w:rPr>
          <w:color w:val="auto"/>
          <w:lang w:eastAsia="zh-CN"/>
        </w:rPr>
        <w:t>the MSC</w:t>
      </w:r>
      <w:r w:rsidR="002C4593" w:rsidRPr="008E384A">
        <w:rPr>
          <w:color w:val="auto"/>
          <w:lang w:eastAsia="zh-CN"/>
        </w:rPr>
        <w:t xml:space="preserve"> recruitment</w:t>
      </w:r>
      <w:r w:rsidR="00327463" w:rsidRPr="008E384A">
        <w:rPr>
          <w:color w:val="auto"/>
          <w:lang w:eastAsia="zh-CN"/>
        </w:rPr>
        <w:t xml:space="preserve"> </w:t>
      </w:r>
      <w:r w:rsidR="00476BBE" w:rsidRPr="008E384A">
        <w:rPr>
          <w:color w:val="auto"/>
          <w:lang w:eastAsia="zh-CN"/>
        </w:rPr>
        <w:t xml:space="preserve">in </w:t>
      </w:r>
      <w:r w:rsidR="00B768EA" w:rsidRPr="008E384A">
        <w:rPr>
          <w:color w:val="auto"/>
          <w:lang w:eastAsia="zh-CN"/>
        </w:rPr>
        <w:t>many</w:t>
      </w:r>
      <w:r w:rsidR="00476BBE" w:rsidRPr="008E384A">
        <w:rPr>
          <w:color w:val="auto"/>
          <w:lang w:eastAsia="zh-CN"/>
        </w:rPr>
        <w:t xml:space="preserve"> researches</w:t>
      </w:r>
      <w:r w:rsidR="00C0122C" w:rsidRPr="008E384A">
        <w:rPr>
          <w:color w:val="auto"/>
          <w:vertAlign w:val="superscript"/>
          <w:lang w:eastAsia="zh-CN"/>
        </w:rPr>
        <w:t>14,19,24</w:t>
      </w:r>
      <w:r w:rsidR="003A7C64" w:rsidRPr="008E384A">
        <w:rPr>
          <w:color w:val="auto"/>
          <w:lang w:eastAsia="zh-CN"/>
        </w:rPr>
        <w:t>.</w:t>
      </w:r>
      <w:r w:rsidR="005F40DC" w:rsidRPr="008E384A">
        <w:rPr>
          <w:color w:val="auto"/>
        </w:rPr>
        <w:t xml:space="preserve"> </w:t>
      </w:r>
      <w:r w:rsidR="00A3062E" w:rsidRPr="008E384A">
        <w:rPr>
          <w:color w:val="auto"/>
        </w:rPr>
        <w:t>This suggest</w:t>
      </w:r>
      <w:r w:rsidR="00DA6817" w:rsidRPr="008E384A">
        <w:rPr>
          <w:color w:val="auto"/>
        </w:rPr>
        <w:t>s</w:t>
      </w:r>
      <w:r w:rsidR="00A3062E" w:rsidRPr="008E384A">
        <w:rPr>
          <w:color w:val="auto"/>
        </w:rPr>
        <w:t xml:space="preserve"> </w:t>
      </w:r>
      <w:r w:rsidR="00D61711" w:rsidRPr="008E384A">
        <w:rPr>
          <w:color w:val="auto"/>
        </w:rPr>
        <w:t>a very</w:t>
      </w:r>
      <w:r w:rsidR="007B3CC4" w:rsidRPr="008E384A">
        <w:rPr>
          <w:color w:val="auto"/>
        </w:rPr>
        <w:t xml:space="preserve"> </w:t>
      </w:r>
      <w:r w:rsidR="00A3062E" w:rsidRPr="008E384A">
        <w:rPr>
          <w:color w:val="auto"/>
        </w:rPr>
        <w:t>low</w:t>
      </w:r>
      <w:r w:rsidR="00C57655" w:rsidRPr="008E384A">
        <w:rPr>
          <w:color w:val="auto"/>
        </w:rPr>
        <w:t xml:space="preserve"> population of </w:t>
      </w:r>
      <w:r w:rsidR="006E1954" w:rsidRPr="008E384A">
        <w:rPr>
          <w:color w:val="auto"/>
        </w:rPr>
        <w:t xml:space="preserve">homed </w:t>
      </w:r>
      <w:r w:rsidR="00C57655" w:rsidRPr="008E384A">
        <w:rPr>
          <w:color w:val="auto"/>
        </w:rPr>
        <w:t>MSCs</w:t>
      </w:r>
      <w:r w:rsidR="00507B1D" w:rsidRPr="008E384A">
        <w:rPr>
          <w:color w:val="auto"/>
        </w:rPr>
        <w:t xml:space="preserve"> </w:t>
      </w:r>
      <w:r w:rsidR="00D61711" w:rsidRPr="008E384A">
        <w:rPr>
          <w:color w:val="auto"/>
        </w:rPr>
        <w:t xml:space="preserve">like </w:t>
      </w:r>
      <w:r w:rsidR="00583A5F" w:rsidRPr="008E384A">
        <w:rPr>
          <w:color w:val="auto"/>
        </w:rPr>
        <w:t xml:space="preserve">what was </w:t>
      </w:r>
      <w:r w:rsidR="00D61711" w:rsidRPr="008E384A">
        <w:rPr>
          <w:color w:val="auto"/>
        </w:rPr>
        <w:t>revealed in</w:t>
      </w:r>
      <w:r w:rsidR="00583A5F" w:rsidRPr="008E384A">
        <w:rPr>
          <w:color w:val="auto"/>
        </w:rPr>
        <w:t xml:space="preserve"> </w:t>
      </w:r>
      <w:r w:rsidR="00104D96" w:rsidRPr="008E384A">
        <w:rPr>
          <w:color w:val="auto"/>
        </w:rPr>
        <w:t xml:space="preserve">the </w:t>
      </w:r>
      <w:r w:rsidR="00D61711" w:rsidRPr="008E384A">
        <w:rPr>
          <w:color w:val="auto"/>
        </w:rPr>
        <w:t>RT-only model</w:t>
      </w:r>
      <w:r w:rsidR="00583A5F" w:rsidRPr="008E384A">
        <w:rPr>
          <w:color w:val="auto"/>
        </w:rPr>
        <w:t xml:space="preserve">. </w:t>
      </w:r>
      <w:r w:rsidR="00D61711" w:rsidRPr="008E384A">
        <w:rPr>
          <w:color w:val="auto"/>
        </w:rPr>
        <w:t>In this model, t</w:t>
      </w:r>
      <w:r w:rsidR="00867ED5" w:rsidRPr="008E384A">
        <w:rPr>
          <w:color w:val="auto"/>
        </w:rPr>
        <w:t>he transplanted MSC</w:t>
      </w:r>
      <w:r w:rsidR="007B3CC4" w:rsidRPr="008E384A">
        <w:rPr>
          <w:color w:val="auto"/>
        </w:rPr>
        <w:t>s</w:t>
      </w:r>
      <w:r w:rsidR="00C31C07" w:rsidRPr="008E384A">
        <w:rPr>
          <w:color w:val="auto"/>
        </w:rPr>
        <w:t xml:space="preserve"> </w:t>
      </w:r>
      <w:r w:rsidR="007B3CC4" w:rsidRPr="008E384A">
        <w:rPr>
          <w:color w:val="auto"/>
        </w:rPr>
        <w:t xml:space="preserve">with GFP </w:t>
      </w:r>
      <w:r w:rsidR="00C31C07" w:rsidRPr="008E384A">
        <w:rPr>
          <w:color w:val="auto"/>
        </w:rPr>
        <w:t xml:space="preserve">label </w:t>
      </w:r>
      <w:r w:rsidR="006F4634" w:rsidRPr="008E384A">
        <w:rPr>
          <w:color w:val="auto"/>
        </w:rPr>
        <w:t xml:space="preserve">were seldom </w:t>
      </w:r>
      <w:r w:rsidR="00104D96" w:rsidRPr="008E384A">
        <w:rPr>
          <w:color w:val="auto"/>
        </w:rPr>
        <w:t>present</w:t>
      </w:r>
      <w:r w:rsidR="006F4634" w:rsidRPr="008E384A">
        <w:rPr>
          <w:color w:val="auto"/>
        </w:rPr>
        <w:t xml:space="preserve"> </w:t>
      </w:r>
      <w:r w:rsidR="00104D96" w:rsidRPr="008E384A">
        <w:rPr>
          <w:color w:val="auto"/>
        </w:rPr>
        <w:t xml:space="preserve">in the </w:t>
      </w:r>
      <w:r w:rsidR="002240F7" w:rsidRPr="008E384A">
        <w:rPr>
          <w:color w:val="auto"/>
        </w:rPr>
        <w:t xml:space="preserve">irradiated </w:t>
      </w:r>
      <w:r w:rsidR="00803584" w:rsidRPr="008E384A">
        <w:rPr>
          <w:color w:val="auto"/>
        </w:rPr>
        <w:t>aorta</w:t>
      </w:r>
      <w:r w:rsidR="002240F7" w:rsidRPr="008E384A">
        <w:rPr>
          <w:color w:val="auto"/>
        </w:rPr>
        <w:t>.</w:t>
      </w:r>
      <w:r w:rsidR="00C31C07" w:rsidRPr="008E384A">
        <w:rPr>
          <w:color w:val="auto"/>
        </w:rPr>
        <w:t xml:space="preserve"> </w:t>
      </w:r>
      <w:r w:rsidR="00EA0BE3" w:rsidRPr="008E384A">
        <w:rPr>
          <w:color w:val="auto"/>
        </w:rPr>
        <w:t>Although</w:t>
      </w:r>
      <w:r w:rsidR="002240F7" w:rsidRPr="008E384A">
        <w:rPr>
          <w:color w:val="auto"/>
        </w:rPr>
        <w:t xml:space="preserve"> </w:t>
      </w:r>
      <w:r w:rsidR="00EA0BE3" w:rsidRPr="008E384A">
        <w:rPr>
          <w:color w:val="auto"/>
        </w:rPr>
        <w:t xml:space="preserve">the poor engraftment of MSCs </w:t>
      </w:r>
      <w:r w:rsidR="0079357C" w:rsidRPr="008E384A">
        <w:rPr>
          <w:color w:val="auto"/>
        </w:rPr>
        <w:t>w</w:t>
      </w:r>
      <w:r w:rsidR="0046444B" w:rsidRPr="008E384A">
        <w:rPr>
          <w:color w:val="auto"/>
        </w:rPr>
        <w:t>ould be</w:t>
      </w:r>
      <w:r w:rsidR="00240BFE" w:rsidRPr="008E384A">
        <w:rPr>
          <w:color w:val="auto"/>
        </w:rPr>
        <w:t xml:space="preserve"> multifactorial,</w:t>
      </w:r>
      <w:r w:rsidR="00635A4A" w:rsidRPr="008E384A">
        <w:rPr>
          <w:color w:val="auto"/>
        </w:rPr>
        <w:t xml:space="preserve"> </w:t>
      </w:r>
      <w:r w:rsidR="00843B77" w:rsidRPr="008E384A">
        <w:rPr>
          <w:color w:val="auto"/>
        </w:rPr>
        <w:t>th</w:t>
      </w:r>
      <w:r w:rsidR="00240BFE" w:rsidRPr="008E384A">
        <w:rPr>
          <w:color w:val="auto"/>
        </w:rPr>
        <w:t xml:space="preserve">e </w:t>
      </w:r>
      <w:r w:rsidR="00635A4A" w:rsidRPr="008E384A">
        <w:rPr>
          <w:color w:val="auto"/>
        </w:rPr>
        <w:t>animal model</w:t>
      </w:r>
      <w:r w:rsidR="00417402" w:rsidRPr="008E384A">
        <w:rPr>
          <w:color w:val="auto"/>
        </w:rPr>
        <w:t xml:space="preserve"> was in</w:t>
      </w:r>
      <w:r w:rsidR="007B3CC4" w:rsidRPr="008E384A">
        <w:rPr>
          <w:color w:val="auto"/>
        </w:rPr>
        <w:t>trinsically</w:t>
      </w:r>
      <w:r w:rsidR="00417402" w:rsidRPr="008E384A">
        <w:rPr>
          <w:color w:val="auto"/>
        </w:rPr>
        <w:t xml:space="preserve"> </w:t>
      </w:r>
      <w:r w:rsidR="007B3CC4" w:rsidRPr="008E384A">
        <w:rPr>
          <w:color w:val="auto"/>
        </w:rPr>
        <w:t>relevant</w:t>
      </w:r>
      <w:r w:rsidR="00417402" w:rsidRPr="008E384A">
        <w:rPr>
          <w:color w:val="auto"/>
        </w:rPr>
        <w:t xml:space="preserve">. </w:t>
      </w:r>
      <w:r w:rsidR="004A2C55" w:rsidRPr="008E384A">
        <w:rPr>
          <w:color w:val="auto"/>
        </w:rPr>
        <w:t>Despite</w:t>
      </w:r>
      <w:r w:rsidR="00D53265" w:rsidRPr="008E384A">
        <w:rPr>
          <w:color w:val="auto"/>
        </w:rPr>
        <w:t xml:space="preserve"> </w:t>
      </w:r>
      <w:r w:rsidR="00A90B3A" w:rsidRPr="008E384A">
        <w:rPr>
          <w:color w:val="auto"/>
        </w:rPr>
        <w:t xml:space="preserve">the use of </w:t>
      </w:r>
      <w:r w:rsidR="006348F7" w:rsidRPr="008E384A">
        <w:rPr>
          <w:color w:val="auto"/>
        </w:rPr>
        <w:t xml:space="preserve">a </w:t>
      </w:r>
      <w:r w:rsidR="00A90B3A" w:rsidRPr="008E384A">
        <w:rPr>
          <w:color w:val="auto"/>
        </w:rPr>
        <w:t>beam</w:t>
      </w:r>
      <w:r w:rsidR="009269D6">
        <w:rPr>
          <w:color w:val="auto"/>
        </w:rPr>
        <w:t>-</w:t>
      </w:r>
      <w:r w:rsidR="00A90B3A" w:rsidRPr="008E384A">
        <w:rPr>
          <w:color w:val="auto"/>
        </w:rPr>
        <w:t xml:space="preserve">limiting device to avoid unnecessary tissue </w:t>
      </w:r>
      <w:r w:rsidR="006348F7" w:rsidRPr="008E384A">
        <w:rPr>
          <w:color w:val="auto"/>
        </w:rPr>
        <w:t>irradiation</w:t>
      </w:r>
      <w:r w:rsidR="004A2C55" w:rsidRPr="008E384A">
        <w:rPr>
          <w:color w:val="auto"/>
        </w:rPr>
        <w:t>, t</w:t>
      </w:r>
      <w:r w:rsidR="00417402" w:rsidRPr="008E384A">
        <w:rPr>
          <w:color w:val="auto"/>
        </w:rPr>
        <w:t xml:space="preserve">he </w:t>
      </w:r>
      <w:r w:rsidR="00577A56" w:rsidRPr="008E384A">
        <w:rPr>
          <w:color w:val="auto"/>
        </w:rPr>
        <w:t xml:space="preserve">body area that </w:t>
      </w:r>
      <w:r w:rsidR="006348F7" w:rsidRPr="008E384A">
        <w:rPr>
          <w:color w:val="auto"/>
        </w:rPr>
        <w:t xml:space="preserve">was </w:t>
      </w:r>
      <w:r w:rsidR="00244D05" w:rsidRPr="008E384A">
        <w:rPr>
          <w:color w:val="auto"/>
        </w:rPr>
        <w:t xml:space="preserve">eventually </w:t>
      </w:r>
      <w:r w:rsidR="006348F7" w:rsidRPr="008E384A">
        <w:rPr>
          <w:color w:val="auto"/>
        </w:rPr>
        <w:t>irr</w:t>
      </w:r>
      <w:r w:rsidR="00577A56" w:rsidRPr="008E384A">
        <w:rPr>
          <w:color w:val="auto"/>
        </w:rPr>
        <w:t>adiat</w:t>
      </w:r>
      <w:r w:rsidR="006348F7" w:rsidRPr="008E384A">
        <w:rPr>
          <w:color w:val="auto"/>
        </w:rPr>
        <w:t>ed</w:t>
      </w:r>
      <w:r w:rsidR="0046444B" w:rsidRPr="008E384A">
        <w:rPr>
          <w:color w:val="auto"/>
        </w:rPr>
        <w:t xml:space="preserve"> </w:t>
      </w:r>
      <w:r w:rsidR="00244D05" w:rsidRPr="008E384A">
        <w:rPr>
          <w:color w:val="auto"/>
          <w:lang w:eastAsia="zh-CN"/>
        </w:rPr>
        <w:t>not only</w:t>
      </w:r>
      <w:r w:rsidR="00244D05" w:rsidRPr="008E384A">
        <w:rPr>
          <w:color w:val="auto"/>
        </w:rPr>
        <w:t xml:space="preserve"> </w:t>
      </w:r>
      <w:r w:rsidR="0046444B" w:rsidRPr="008E384A">
        <w:rPr>
          <w:color w:val="auto"/>
        </w:rPr>
        <w:t xml:space="preserve">included </w:t>
      </w:r>
      <w:r w:rsidR="009269D6">
        <w:rPr>
          <w:color w:val="auto"/>
        </w:rPr>
        <w:t xml:space="preserve">the </w:t>
      </w:r>
      <w:r w:rsidR="00244D05" w:rsidRPr="008E384A">
        <w:rPr>
          <w:color w:val="auto"/>
        </w:rPr>
        <w:t>abdominal aorta</w:t>
      </w:r>
      <w:r w:rsidR="00577A56" w:rsidRPr="008E384A">
        <w:rPr>
          <w:color w:val="auto"/>
        </w:rPr>
        <w:t xml:space="preserve"> </w:t>
      </w:r>
      <w:r w:rsidR="007B3CC4" w:rsidRPr="008E384A">
        <w:rPr>
          <w:color w:val="auto"/>
        </w:rPr>
        <w:t>but also</w:t>
      </w:r>
      <w:r w:rsidR="00577A56" w:rsidRPr="008E384A">
        <w:rPr>
          <w:color w:val="auto"/>
        </w:rPr>
        <w:t xml:space="preserve"> adjacent tissue</w:t>
      </w:r>
      <w:r w:rsidR="004A2C55" w:rsidRPr="008E384A">
        <w:rPr>
          <w:color w:val="auto"/>
        </w:rPr>
        <w:t xml:space="preserve">, </w:t>
      </w:r>
      <w:r w:rsidR="00D5557F" w:rsidRPr="008E384A">
        <w:rPr>
          <w:color w:val="auto"/>
        </w:rPr>
        <w:t xml:space="preserve">both of </w:t>
      </w:r>
      <w:r w:rsidR="004A2C55" w:rsidRPr="008E384A">
        <w:rPr>
          <w:color w:val="auto"/>
        </w:rPr>
        <w:t xml:space="preserve">which </w:t>
      </w:r>
      <w:r w:rsidR="00244D05" w:rsidRPr="008E384A">
        <w:rPr>
          <w:color w:val="auto"/>
        </w:rPr>
        <w:t xml:space="preserve">were likely to </w:t>
      </w:r>
      <w:r w:rsidR="004A2C55" w:rsidRPr="008E384A">
        <w:rPr>
          <w:color w:val="auto"/>
        </w:rPr>
        <w:t xml:space="preserve">release </w:t>
      </w:r>
      <w:r w:rsidR="009269D6">
        <w:rPr>
          <w:color w:val="auto"/>
        </w:rPr>
        <w:t xml:space="preserve">a </w:t>
      </w:r>
      <w:r w:rsidR="004A2C55" w:rsidRPr="008E384A">
        <w:rPr>
          <w:color w:val="auto"/>
        </w:rPr>
        <w:t xml:space="preserve">damage signal </w:t>
      </w:r>
      <w:r w:rsidR="00055DB5" w:rsidRPr="008E384A">
        <w:rPr>
          <w:color w:val="auto"/>
        </w:rPr>
        <w:t>to stimulate MSC migration</w:t>
      </w:r>
      <w:r w:rsidR="00C0122C" w:rsidRPr="008E384A">
        <w:rPr>
          <w:color w:val="auto"/>
          <w:vertAlign w:val="superscript"/>
        </w:rPr>
        <w:t>25-28</w:t>
      </w:r>
      <w:r w:rsidR="00D5557F" w:rsidRPr="008E384A">
        <w:rPr>
          <w:color w:val="auto"/>
        </w:rPr>
        <w:t xml:space="preserve">. </w:t>
      </w:r>
      <w:r w:rsidR="007B3CC4" w:rsidRPr="008E384A">
        <w:rPr>
          <w:color w:val="auto"/>
        </w:rPr>
        <w:t>Th</w:t>
      </w:r>
      <w:r w:rsidR="004A2C55" w:rsidRPr="008E384A">
        <w:rPr>
          <w:color w:val="auto"/>
        </w:rPr>
        <w:t xml:space="preserve">us, </w:t>
      </w:r>
      <w:r w:rsidR="00244D05" w:rsidRPr="008E384A">
        <w:rPr>
          <w:color w:val="auto"/>
        </w:rPr>
        <w:t>circulating</w:t>
      </w:r>
      <w:r w:rsidR="00654508" w:rsidRPr="008E384A">
        <w:rPr>
          <w:color w:val="auto"/>
        </w:rPr>
        <w:t xml:space="preserve"> MSC</w:t>
      </w:r>
      <w:r w:rsidR="00411A98" w:rsidRPr="008E384A">
        <w:rPr>
          <w:color w:val="auto"/>
        </w:rPr>
        <w:t xml:space="preserve">s would </w:t>
      </w:r>
      <w:r w:rsidR="00654508" w:rsidRPr="008E384A">
        <w:rPr>
          <w:color w:val="auto"/>
        </w:rPr>
        <w:t xml:space="preserve">also </w:t>
      </w:r>
      <w:r w:rsidR="00570F29" w:rsidRPr="008E384A">
        <w:rPr>
          <w:color w:val="auto"/>
        </w:rPr>
        <w:t xml:space="preserve">be </w:t>
      </w:r>
      <w:r w:rsidR="00411A98" w:rsidRPr="008E384A">
        <w:rPr>
          <w:color w:val="auto"/>
        </w:rPr>
        <w:t>distribute</w:t>
      </w:r>
      <w:r w:rsidR="00570F29" w:rsidRPr="008E384A">
        <w:rPr>
          <w:color w:val="auto"/>
        </w:rPr>
        <w:t>d</w:t>
      </w:r>
      <w:r w:rsidR="004A2C55" w:rsidRPr="008E384A">
        <w:rPr>
          <w:color w:val="auto"/>
        </w:rPr>
        <w:t xml:space="preserve"> </w:t>
      </w:r>
      <w:r w:rsidR="00411A98" w:rsidRPr="008E384A">
        <w:rPr>
          <w:color w:val="auto"/>
        </w:rPr>
        <w:t xml:space="preserve">into </w:t>
      </w:r>
      <w:r w:rsidR="009269D6">
        <w:rPr>
          <w:color w:val="auto"/>
        </w:rPr>
        <w:t xml:space="preserve">the </w:t>
      </w:r>
      <w:r w:rsidR="00411A98" w:rsidRPr="008E384A">
        <w:rPr>
          <w:color w:val="auto"/>
        </w:rPr>
        <w:t>adjacent tissue</w:t>
      </w:r>
      <w:r w:rsidR="00EF78C8" w:rsidRPr="008E384A">
        <w:rPr>
          <w:color w:val="auto"/>
        </w:rPr>
        <w:t xml:space="preserve">, which was </w:t>
      </w:r>
      <w:r w:rsidR="00654508" w:rsidRPr="008E384A">
        <w:rPr>
          <w:color w:val="auto"/>
        </w:rPr>
        <w:t xml:space="preserve">unintentionally </w:t>
      </w:r>
      <w:r w:rsidR="00EF78C8" w:rsidRPr="008E384A">
        <w:rPr>
          <w:color w:val="auto"/>
        </w:rPr>
        <w:t>subjected to radiation injury</w:t>
      </w:r>
      <w:r w:rsidR="009269D6">
        <w:rPr>
          <w:color w:val="auto"/>
        </w:rPr>
        <w:t>,</w:t>
      </w:r>
      <w:r w:rsidR="00EF78C8" w:rsidRPr="008E384A">
        <w:rPr>
          <w:color w:val="auto"/>
        </w:rPr>
        <w:t xml:space="preserve"> </w:t>
      </w:r>
      <w:bookmarkStart w:id="6" w:name="_GoBack"/>
      <w:r w:rsidR="00244D05" w:rsidRPr="008E384A">
        <w:rPr>
          <w:color w:val="auto"/>
        </w:rPr>
        <w:t>yet form</w:t>
      </w:r>
      <w:r w:rsidR="00EF78C8" w:rsidRPr="008E384A">
        <w:rPr>
          <w:color w:val="auto"/>
        </w:rPr>
        <w:t xml:space="preserve"> a larger compartment </w:t>
      </w:r>
      <w:r w:rsidR="00654508" w:rsidRPr="008E384A">
        <w:rPr>
          <w:color w:val="auto"/>
        </w:rPr>
        <w:t xml:space="preserve">of MSC homing </w:t>
      </w:r>
      <w:r w:rsidR="00EF78C8" w:rsidRPr="008E384A">
        <w:rPr>
          <w:color w:val="auto"/>
        </w:rPr>
        <w:t xml:space="preserve">than </w:t>
      </w:r>
      <w:r w:rsidR="009269D6">
        <w:rPr>
          <w:color w:val="auto"/>
        </w:rPr>
        <w:t xml:space="preserve">the </w:t>
      </w:r>
      <w:r w:rsidR="00EF78C8" w:rsidRPr="008E384A">
        <w:rPr>
          <w:color w:val="auto"/>
        </w:rPr>
        <w:t xml:space="preserve">irradiated </w:t>
      </w:r>
      <w:r w:rsidR="002E33D1" w:rsidRPr="008E384A">
        <w:rPr>
          <w:color w:val="auto"/>
        </w:rPr>
        <w:t>aorta</w:t>
      </w:r>
      <w:r w:rsidR="00747AE5" w:rsidRPr="008E384A">
        <w:rPr>
          <w:color w:val="auto"/>
        </w:rPr>
        <w:t xml:space="preserve"> alone</w:t>
      </w:r>
      <w:bookmarkEnd w:id="6"/>
      <w:r w:rsidR="00411A98" w:rsidRPr="008E384A">
        <w:rPr>
          <w:color w:val="auto"/>
        </w:rPr>
        <w:t>.</w:t>
      </w:r>
      <w:r w:rsidR="00796206" w:rsidRPr="008E384A">
        <w:rPr>
          <w:color w:val="auto"/>
        </w:rPr>
        <w:t xml:space="preserve"> In that case, </w:t>
      </w:r>
      <w:r w:rsidR="00BB0D72" w:rsidRPr="008E384A">
        <w:rPr>
          <w:color w:val="auto"/>
        </w:rPr>
        <w:t xml:space="preserve">the fraction of </w:t>
      </w:r>
      <w:r w:rsidR="00AD5DC4" w:rsidRPr="008E384A">
        <w:rPr>
          <w:color w:val="auto"/>
        </w:rPr>
        <w:t xml:space="preserve">MSCs </w:t>
      </w:r>
      <w:r w:rsidR="00DA6817" w:rsidRPr="008E384A">
        <w:rPr>
          <w:color w:val="auto"/>
        </w:rPr>
        <w:t>recruited</w:t>
      </w:r>
      <w:r w:rsidR="00BB0D72" w:rsidRPr="008E384A">
        <w:rPr>
          <w:color w:val="auto"/>
        </w:rPr>
        <w:t xml:space="preserve"> to</w:t>
      </w:r>
      <w:r w:rsidR="00AD5DC4" w:rsidRPr="008E384A">
        <w:rPr>
          <w:color w:val="auto"/>
        </w:rPr>
        <w:t xml:space="preserve"> </w:t>
      </w:r>
      <w:r w:rsidR="001030ED">
        <w:rPr>
          <w:color w:val="auto"/>
        </w:rPr>
        <w:t xml:space="preserve">the </w:t>
      </w:r>
      <w:r w:rsidR="00DA6817" w:rsidRPr="008E384A">
        <w:rPr>
          <w:color w:val="auto"/>
        </w:rPr>
        <w:t>irr</w:t>
      </w:r>
      <w:r w:rsidR="00EF78C8" w:rsidRPr="008E384A">
        <w:rPr>
          <w:color w:val="auto"/>
        </w:rPr>
        <w:t xml:space="preserve">adiated </w:t>
      </w:r>
      <w:r w:rsidR="002E33D1" w:rsidRPr="008E384A">
        <w:rPr>
          <w:color w:val="auto"/>
        </w:rPr>
        <w:t>aorta</w:t>
      </w:r>
      <w:r w:rsidR="00EF78C8" w:rsidRPr="008E384A">
        <w:rPr>
          <w:color w:val="auto"/>
        </w:rPr>
        <w:t xml:space="preserve"> </w:t>
      </w:r>
      <w:r w:rsidR="00411A98" w:rsidRPr="008E384A">
        <w:rPr>
          <w:color w:val="auto"/>
        </w:rPr>
        <w:t xml:space="preserve">would be </w:t>
      </w:r>
      <w:r w:rsidR="002A2D51" w:rsidRPr="008E384A">
        <w:rPr>
          <w:color w:val="auto"/>
        </w:rPr>
        <w:t xml:space="preserve">greatly </w:t>
      </w:r>
      <w:r w:rsidR="00411A98" w:rsidRPr="008E384A">
        <w:rPr>
          <w:color w:val="auto"/>
        </w:rPr>
        <w:t>decreased</w:t>
      </w:r>
      <w:r w:rsidR="002A2D51" w:rsidRPr="008E384A">
        <w:rPr>
          <w:color w:val="auto"/>
        </w:rPr>
        <w:t xml:space="preserve">. Conversely, if </w:t>
      </w:r>
      <w:r w:rsidR="00796206" w:rsidRPr="008E384A">
        <w:rPr>
          <w:color w:val="auto"/>
        </w:rPr>
        <w:t xml:space="preserve">the </w:t>
      </w:r>
      <w:r w:rsidR="002E33D1" w:rsidRPr="008E384A">
        <w:rPr>
          <w:color w:val="auto"/>
        </w:rPr>
        <w:t>aorta</w:t>
      </w:r>
      <w:r w:rsidR="00796206" w:rsidRPr="008E384A">
        <w:rPr>
          <w:color w:val="auto"/>
        </w:rPr>
        <w:t xml:space="preserve"> w</w:t>
      </w:r>
      <w:r w:rsidR="002E33D1" w:rsidRPr="008E384A">
        <w:rPr>
          <w:color w:val="auto"/>
        </w:rPr>
        <w:t>as</w:t>
      </w:r>
      <w:r w:rsidR="00796206" w:rsidRPr="008E384A">
        <w:rPr>
          <w:color w:val="auto"/>
        </w:rPr>
        <w:t xml:space="preserve"> exclusively </w:t>
      </w:r>
      <w:r w:rsidR="002E33D1" w:rsidRPr="008E384A">
        <w:rPr>
          <w:color w:val="auto"/>
        </w:rPr>
        <w:t xml:space="preserve">subjected </w:t>
      </w:r>
      <w:r w:rsidR="00796206" w:rsidRPr="008E384A">
        <w:rPr>
          <w:color w:val="auto"/>
        </w:rPr>
        <w:t>to radiation</w:t>
      </w:r>
      <w:r w:rsidR="002E33D1" w:rsidRPr="008E384A">
        <w:rPr>
          <w:color w:val="auto"/>
        </w:rPr>
        <w:t xml:space="preserve"> injury</w:t>
      </w:r>
      <w:r w:rsidR="00796206" w:rsidRPr="008E384A">
        <w:rPr>
          <w:color w:val="auto"/>
        </w:rPr>
        <w:t xml:space="preserve">, </w:t>
      </w:r>
      <w:r w:rsidR="003337D2" w:rsidRPr="008E384A">
        <w:rPr>
          <w:color w:val="auto"/>
        </w:rPr>
        <w:t xml:space="preserve">more circulating </w:t>
      </w:r>
      <w:r w:rsidR="00796206" w:rsidRPr="008E384A">
        <w:rPr>
          <w:color w:val="auto"/>
        </w:rPr>
        <w:t>MSC</w:t>
      </w:r>
      <w:r w:rsidR="003337D2" w:rsidRPr="008E384A">
        <w:rPr>
          <w:color w:val="auto"/>
        </w:rPr>
        <w:t>s would</w:t>
      </w:r>
      <w:r w:rsidR="00796206" w:rsidRPr="008E384A">
        <w:rPr>
          <w:color w:val="auto"/>
        </w:rPr>
        <w:t xml:space="preserve"> </w:t>
      </w:r>
      <w:r w:rsidR="003337D2" w:rsidRPr="008E384A">
        <w:rPr>
          <w:color w:val="auto"/>
        </w:rPr>
        <w:t>gather</w:t>
      </w:r>
      <w:r w:rsidR="002E33D1" w:rsidRPr="008E384A">
        <w:rPr>
          <w:color w:val="auto"/>
        </w:rPr>
        <w:t xml:space="preserve"> in </w:t>
      </w:r>
      <w:r w:rsidR="001030ED">
        <w:rPr>
          <w:color w:val="auto"/>
        </w:rPr>
        <w:t xml:space="preserve">the </w:t>
      </w:r>
      <w:r w:rsidR="002E33D1" w:rsidRPr="008E384A">
        <w:rPr>
          <w:color w:val="auto"/>
        </w:rPr>
        <w:t>irradiated aorta</w:t>
      </w:r>
      <w:r w:rsidR="003337D2" w:rsidRPr="008E384A">
        <w:rPr>
          <w:color w:val="auto"/>
        </w:rPr>
        <w:t xml:space="preserve">. </w:t>
      </w:r>
      <w:r w:rsidR="00276AF1" w:rsidRPr="008E384A">
        <w:rPr>
          <w:color w:val="auto"/>
        </w:rPr>
        <w:t xml:space="preserve">The theory </w:t>
      </w:r>
      <w:r w:rsidR="001030ED">
        <w:rPr>
          <w:color w:val="auto"/>
        </w:rPr>
        <w:t>is</w:t>
      </w:r>
      <w:r w:rsidR="00276AF1" w:rsidRPr="008E384A">
        <w:rPr>
          <w:color w:val="auto"/>
        </w:rPr>
        <w:t xml:space="preserve"> supported by an early study which </w:t>
      </w:r>
      <w:r w:rsidR="0086672B" w:rsidRPr="008E384A">
        <w:rPr>
          <w:color w:val="auto"/>
        </w:rPr>
        <w:t>found</w:t>
      </w:r>
      <w:r w:rsidR="00276AF1" w:rsidRPr="008E384A">
        <w:rPr>
          <w:color w:val="auto"/>
        </w:rPr>
        <w:t xml:space="preserve"> that</w:t>
      </w:r>
      <w:r w:rsidR="00326B09" w:rsidRPr="008E384A">
        <w:rPr>
          <w:color w:val="auto"/>
        </w:rPr>
        <w:t xml:space="preserve"> </w:t>
      </w:r>
      <w:r w:rsidR="00276AF1" w:rsidRPr="008E384A">
        <w:rPr>
          <w:color w:val="auto"/>
        </w:rPr>
        <w:t>local irradiation</w:t>
      </w:r>
      <w:r w:rsidR="0086672B" w:rsidRPr="008E384A">
        <w:rPr>
          <w:color w:val="auto"/>
        </w:rPr>
        <w:t xml:space="preserve"> </w:t>
      </w:r>
      <w:r w:rsidR="00276AF1" w:rsidRPr="008E384A">
        <w:rPr>
          <w:color w:val="auto"/>
        </w:rPr>
        <w:t>promote</w:t>
      </w:r>
      <w:r w:rsidR="001030ED">
        <w:rPr>
          <w:color w:val="auto"/>
        </w:rPr>
        <w:t>s</w:t>
      </w:r>
      <w:r w:rsidR="00276AF1" w:rsidRPr="008E384A">
        <w:rPr>
          <w:color w:val="auto"/>
        </w:rPr>
        <w:t xml:space="preserve"> the migration of MSCs</w:t>
      </w:r>
      <w:r w:rsidR="0086672B" w:rsidRPr="008E384A">
        <w:rPr>
          <w:color w:val="auto"/>
        </w:rPr>
        <w:t xml:space="preserve"> to the</w:t>
      </w:r>
      <w:r w:rsidR="00326B09" w:rsidRPr="008E384A">
        <w:rPr>
          <w:color w:val="auto"/>
        </w:rPr>
        <w:t xml:space="preserve"> irradiated</w:t>
      </w:r>
      <w:r w:rsidR="0086672B" w:rsidRPr="008E384A">
        <w:rPr>
          <w:color w:val="auto"/>
        </w:rPr>
        <w:t xml:space="preserve"> field</w:t>
      </w:r>
      <w:r w:rsidR="00C0122C" w:rsidRPr="008E384A">
        <w:rPr>
          <w:color w:val="auto"/>
          <w:vertAlign w:val="superscript"/>
          <w:lang w:eastAsia="zh-CN"/>
        </w:rPr>
        <w:t>14</w:t>
      </w:r>
      <w:r w:rsidR="00276AF1" w:rsidRPr="008E384A">
        <w:rPr>
          <w:color w:val="auto"/>
        </w:rPr>
        <w:t xml:space="preserve">. </w:t>
      </w:r>
      <w:r w:rsidR="0086672B" w:rsidRPr="008E384A">
        <w:rPr>
          <w:color w:val="auto"/>
        </w:rPr>
        <w:t>Therefore, this study introduced t</w:t>
      </w:r>
      <w:r w:rsidR="00B81114" w:rsidRPr="008E384A">
        <w:rPr>
          <w:color w:val="auto"/>
        </w:rPr>
        <w:t>he RT</w:t>
      </w:r>
      <w:r w:rsidR="002D22C5" w:rsidRPr="008E384A">
        <w:rPr>
          <w:color w:val="auto"/>
        </w:rPr>
        <w:t>-</w:t>
      </w:r>
      <w:r w:rsidR="00B81114" w:rsidRPr="008E384A">
        <w:rPr>
          <w:color w:val="auto"/>
        </w:rPr>
        <w:t>plus</w:t>
      </w:r>
      <w:r w:rsidR="002D22C5" w:rsidRPr="008E384A">
        <w:rPr>
          <w:color w:val="auto"/>
        </w:rPr>
        <w:t>-</w:t>
      </w:r>
      <w:r w:rsidR="00B81114" w:rsidRPr="008E384A">
        <w:rPr>
          <w:color w:val="auto"/>
        </w:rPr>
        <w:t>T</w:t>
      </w:r>
      <w:r w:rsidR="002D22C5" w:rsidRPr="008E384A">
        <w:rPr>
          <w:color w:val="auto"/>
        </w:rPr>
        <w:t>X</w:t>
      </w:r>
      <w:r w:rsidR="00B81114" w:rsidRPr="008E384A">
        <w:rPr>
          <w:color w:val="auto"/>
        </w:rPr>
        <w:t xml:space="preserve"> model. In this model, </w:t>
      </w:r>
      <w:r w:rsidR="0031206C" w:rsidRPr="008E384A">
        <w:rPr>
          <w:color w:val="auto"/>
        </w:rPr>
        <w:t xml:space="preserve">the aorta of </w:t>
      </w:r>
      <w:r w:rsidR="001030ED">
        <w:rPr>
          <w:color w:val="auto"/>
        </w:rPr>
        <w:t xml:space="preserve">the </w:t>
      </w:r>
      <w:r w:rsidR="0031206C" w:rsidRPr="008E384A">
        <w:rPr>
          <w:color w:val="auto"/>
        </w:rPr>
        <w:t>irradiated rat</w:t>
      </w:r>
      <w:r w:rsidR="00B81114" w:rsidRPr="008E384A">
        <w:rPr>
          <w:color w:val="auto"/>
        </w:rPr>
        <w:t xml:space="preserve"> w</w:t>
      </w:r>
      <w:r w:rsidR="00DA6817" w:rsidRPr="008E384A">
        <w:rPr>
          <w:color w:val="auto"/>
        </w:rPr>
        <w:t>as</w:t>
      </w:r>
      <w:r w:rsidR="00B81114" w:rsidRPr="008E384A">
        <w:rPr>
          <w:color w:val="auto"/>
        </w:rPr>
        <w:t xml:space="preserve"> anatomically separated from adjacent tissue and transplanted to</w:t>
      </w:r>
      <w:r w:rsidR="0031206C" w:rsidRPr="008E384A">
        <w:rPr>
          <w:color w:val="auto"/>
        </w:rPr>
        <w:t xml:space="preserve"> </w:t>
      </w:r>
      <w:r w:rsidR="00DA6817" w:rsidRPr="008E384A">
        <w:rPr>
          <w:color w:val="auto"/>
        </w:rPr>
        <w:t xml:space="preserve">the </w:t>
      </w:r>
      <w:r w:rsidR="00B81114" w:rsidRPr="008E384A">
        <w:rPr>
          <w:color w:val="auto"/>
        </w:rPr>
        <w:t xml:space="preserve">healthy </w:t>
      </w:r>
      <w:r w:rsidR="0031206C" w:rsidRPr="008E384A">
        <w:rPr>
          <w:color w:val="auto"/>
        </w:rPr>
        <w:t>counterpart</w:t>
      </w:r>
      <w:r w:rsidR="00B81114" w:rsidRPr="008E384A">
        <w:rPr>
          <w:color w:val="auto"/>
        </w:rPr>
        <w:t>. Although the irradiated vascular graft developed almost the same histological changes as what w</w:t>
      </w:r>
      <w:r w:rsidR="009C4084" w:rsidRPr="008E384A">
        <w:rPr>
          <w:color w:val="auto"/>
        </w:rPr>
        <w:t>as</w:t>
      </w:r>
      <w:r w:rsidR="00B81114" w:rsidRPr="008E384A">
        <w:rPr>
          <w:color w:val="auto"/>
        </w:rPr>
        <w:t xml:space="preserve"> seen in </w:t>
      </w:r>
      <w:r w:rsidR="0031206C" w:rsidRPr="008E384A">
        <w:rPr>
          <w:color w:val="auto"/>
        </w:rPr>
        <w:t xml:space="preserve">the </w:t>
      </w:r>
      <w:r w:rsidR="00B81114" w:rsidRPr="008E384A">
        <w:rPr>
          <w:color w:val="auto"/>
        </w:rPr>
        <w:t>RT-only model, a significant increase of</w:t>
      </w:r>
      <w:r w:rsidR="00757E70" w:rsidRPr="008E384A">
        <w:rPr>
          <w:color w:val="auto"/>
        </w:rPr>
        <w:t xml:space="preserve"> transplanted</w:t>
      </w:r>
      <w:r w:rsidR="00B81114" w:rsidRPr="008E384A">
        <w:rPr>
          <w:color w:val="auto"/>
        </w:rPr>
        <w:t xml:space="preserve"> MSCs </w:t>
      </w:r>
      <w:r w:rsidR="00757E70" w:rsidRPr="008E384A">
        <w:rPr>
          <w:color w:val="auto"/>
        </w:rPr>
        <w:t xml:space="preserve">with GFP label </w:t>
      </w:r>
      <w:r w:rsidR="0031206C" w:rsidRPr="008E384A">
        <w:rPr>
          <w:color w:val="auto"/>
        </w:rPr>
        <w:t xml:space="preserve">and Sry gene </w:t>
      </w:r>
      <w:r w:rsidR="00B81114" w:rsidRPr="008E384A">
        <w:rPr>
          <w:color w:val="auto"/>
        </w:rPr>
        <w:t>was found in the vascular graft</w:t>
      </w:r>
      <w:r w:rsidR="00757E70" w:rsidRPr="008E384A">
        <w:rPr>
          <w:color w:val="auto"/>
          <w:lang w:eastAsia="zh-CN"/>
        </w:rPr>
        <w:t xml:space="preserve">. </w:t>
      </w:r>
      <w:r w:rsidR="00B81114" w:rsidRPr="008E384A">
        <w:rPr>
          <w:color w:val="auto"/>
        </w:rPr>
        <w:t>T</w:t>
      </w:r>
      <w:r w:rsidR="0076439F" w:rsidRPr="008E384A">
        <w:rPr>
          <w:color w:val="auto"/>
        </w:rPr>
        <w:t xml:space="preserve">he </w:t>
      </w:r>
      <w:r w:rsidR="009C4084" w:rsidRPr="008E384A">
        <w:rPr>
          <w:color w:val="auto"/>
        </w:rPr>
        <w:t xml:space="preserve">following </w:t>
      </w:r>
      <w:r w:rsidR="00543ED3" w:rsidRPr="008E384A">
        <w:rPr>
          <w:color w:val="auto"/>
        </w:rPr>
        <w:t>calculation</w:t>
      </w:r>
      <w:r w:rsidR="0076439F" w:rsidRPr="008E384A">
        <w:rPr>
          <w:color w:val="auto"/>
        </w:rPr>
        <w:t xml:space="preserve"> </w:t>
      </w:r>
      <w:r w:rsidR="00543ED3" w:rsidRPr="008E384A">
        <w:rPr>
          <w:color w:val="auto"/>
        </w:rPr>
        <w:t>predicted</w:t>
      </w:r>
      <w:r w:rsidR="0076439F" w:rsidRPr="008E384A">
        <w:rPr>
          <w:color w:val="auto"/>
        </w:rPr>
        <w:t xml:space="preserve"> </w:t>
      </w:r>
      <w:r w:rsidR="00B81114" w:rsidRPr="008E384A">
        <w:rPr>
          <w:color w:val="auto"/>
        </w:rPr>
        <w:t xml:space="preserve">the relative changes of </w:t>
      </w:r>
      <w:r w:rsidR="001030ED">
        <w:rPr>
          <w:color w:val="auto"/>
        </w:rPr>
        <w:t xml:space="preserve">the </w:t>
      </w:r>
      <w:r w:rsidR="00B81114" w:rsidRPr="008E384A">
        <w:rPr>
          <w:color w:val="auto"/>
        </w:rPr>
        <w:t xml:space="preserve">MSC density in </w:t>
      </w:r>
      <w:r w:rsidR="0031206C" w:rsidRPr="008E384A">
        <w:rPr>
          <w:color w:val="auto"/>
        </w:rPr>
        <w:t xml:space="preserve">the </w:t>
      </w:r>
      <w:r w:rsidR="00B81114" w:rsidRPr="008E384A">
        <w:rPr>
          <w:color w:val="auto"/>
        </w:rPr>
        <w:t>irradiated aorta</w:t>
      </w:r>
      <w:r w:rsidR="007062DB" w:rsidRPr="008E384A">
        <w:rPr>
          <w:color w:val="auto"/>
        </w:rPr>
        <w:t xml:space="preserve"> </w:t>
      </w:r>
      <w:r w:rsidR="00C7024E" w:rsidRPr="008E384A">
        <w:rPr>
          <w:color w:val="auto"/>
        </w:rPr>
        <w:t>after</w:t>
      </w:r>
      <w:r w:rsidR="007062DB" w:rsidRPr="008E384A">
        <w:rPr>
          <w:color w:val="auto"/>
        </w:rPr>
        <w:t xml:space="preserve"> the </w:t>
      </w:r>
      <w:r w:rsidR="009C4084" w:rsidRPr="008E384A">
        <w:rPr>
          <w:color w:val="auto"/>
        </w:rPr>
        <w:t xml:space="preserve">separation of </w:t>
      </w:r>
      <w:r w:rsidR="001030ED">
        <w:rPr>
          <w:color w:val="auto"/>
        </w:rPr>
        <w:t xml:space="preserve">the </w:t>
      </w:r>
      <w:r w:rsidR="007062DB" w:rsidRPr="008E384A">
        <w:rPr>
          <w:color w:val="auto"/>
        </w:rPr>
        <w:t>aorta</w:t>
      </w:r>
      <w:r w:rsidR="0031206C" w:rsidRPr="008E384A">
        <w:rPr>
          <w:color w:val="auto"/>
        </w:rPr>
        <w:t xml:space="preserve"> from</w:t>
      </w:r>
      <w:r w:rsidR="007062DB" w:rsidRPr="008E384A">
        <w:rPr>
          <w:color w:val="auto"/>
        </w:rPr>
        <w:t xml:space="preserve"> adjacent tissue </w:t>
      </w:r>
      <w:r w:rsidR="00C7024E" w:rsidRPr="008E384A">
        <w:rPr>
          <w:color w:val="auto"/>
        </w:rPr>
        <w:t xml:space="preserve">like </w:t>
      </w:r>
      <w:r w:rsidR="007062DB" w:rsidRPr="008E384A">
        <w:rPr>
          <w:color w:val="auto"/>
        </w:rPr>
        <w:t xml:space="preserve">in </w:t>
      </w:r>
      <w:r w:rsidR="0031206C" w:rsidRPr="008E384A">
        <w:rPr>
          <w:color w:val="auto"/>
        </w:rPr>
        <w:t xml:space="preserve">the </w:t>
      </w:r>
      <w:r w:rsidR="007062DB" w:rsidRPr="008E384A">
        <w:rPr>
          <w:color w:val="auto"/>
        </w:rPr>
        <w:t>RT</w:t>
      </w:r>
      <w:r w:rsidR="002972B1" w:rsidRPr="008E384A">
        <w:rPr>
          <w:color w:val="auto"/>
        </w:rPr>
        <w:t>-</w:t>
      </w:r>
      <w:r w:rsidR="00C7024E" w:rsidRPr="008E384A">
        <w:rPr>
          <w:color w:val="auto"/>
        </w:rPr>
        <w:t>plus</w:t>
      </w:r>
      <w:r w:rsidR="002972B1" w:rsidRPr="008E384A">
        <w:rPr>
          <w:color w:val="auto"/>
        </w:rPr>
        <w:t>-</w:t>
      </w:r>
      <w:r w:rsidR="00C7024E" w:rsidRPr="008E384A">
        <w:rPr>
          <w:color w:val="auto"/>
        </w:rPr>
        <w:t>T</w:t>
      </w:r>
      <w:r w:rsidR="002972B1" w:rsidRPr="008E384A">
        <w:rPr>
          <w:color w:val="auto"/>
          <w:lang w:eastAsia="zh-CN"/>
        </w:rPr>
        <w:t>X</w:t>
      </w:r>
      <w:r w:rsidR="00C7024E" w:rsidRPr="008E384A">
        <w:rPr>
          <w:color w:val="auto"/>
        </w:rPr>
        <w:t xml:space="preserve"> </w:t>
      </w:r>
      <w:r w:rsidR="007062DB" w:rsidRPr="008E384A">
        <w:rPr>
          <w:color w:val="auto"/>
        </w:rPr>
        <w:t>model</w:t>
      </w:r>
      <w:r w:rsidR="00543ED3" w:rsidRPr="008E384A">
        <w:rPr>
          <w:color w:val="auto"/>
        </w:rPr>
        <w:t>.</w:t>
      </w:r>
      <w:r w:rsidR="00545CEB" w:rsidRPr="008E384A">
        <w:rPr>
          <w:color w:val="auto"/>
        </w:rPr>
        <w:t xml:space="preserve"> </w:t>
      </w:r>
    </w:p>
    <w:p w14:paraId="03FB844F" w14:textId="77777777" w:rsidR="00721B61" w:rsidRPr="008E384A" w:rsidRDefault="00721B61" w:rsidP="000925A3">
      <w:pPr>
        <w:widowControl/>
        <w:rPr>
          <w:color w:val="auto"/>
        </w:rPr>
      </w:pPr>
    </w:p>
    <w:p w14:paraId="0C33E436" w14:textId="27CC3F4D" w:rsidR="00721B61" w:rsidRDefault="00721B61" w:rsidP="000925A3">
      <w:pPr>
        <w:widowControl/>
        <w:rPr>
          <w:color w:val="auto"/>
        </w:rPr>
      </w:pPr>
      <w:r w:rsidRPr="008E384A">
        <w:rPr>
          <w:color w:val="auto"/>
        </w:rPr>
        <w:t>In</w:t>
      </w:r>
      <w:r w:rsidR="0031206C" w:rsidRPr="008E384A">
        <w:rPr>
          <w:color w:val="auto"/>
        </w:rPr>
        <w:t xml:space="preserve"> the</w:t>
      </w:r>
      <w:r w:rsidRPr="008E384A">
        <w:rPr>
          <w:color w:val="auto"/>
        </w:rPr>
        <w:t xml:space="preserve"> RT-only model, </w:t>
      </w:r>
      <w:r w:rsidR="0031206C" w:rsidRPr="008E384A">
        <w:rPr>
          <w:color w:val="auto"/>
        </w:rPr>
        <w:t xml:space="preserve">the </w:t>
      </w:r>
      <w:r w:rsidRPr="008E384A">
        <w:rPr>
          <w:color w:val="auto"/>
        </w:rPr>
        <w:t>volume of irradiat</w:t>
      </w:r>
      <w:r w:rsidR="0031206C" w:rsidRPr="008E384A">
        <w:rPr>
          <w:color w:val="auto"/>
        </w:rPr>
        <w:t>ed tissue</w:t>
      </w:r>
      <w:r w:rsidRPr="008E384A">
        <w:rPr>
          <w:color w:val="auto"/>
        </w:rPr>
        <w:t xml:space="preserve"> (V</w:t>
      </w:r>
      <w:r w:rsidRPr="008E384A">
        <w:rPr>
          <w:color w:val="auto"/>
          <w:vertAlign w:val="subscript"/>
        </w:rPr>
        <w:t>RT-only</w:t>
      </w:r>
      <w:r w:rsidRPr="008E384A">
        <w:rPr>
          <w:color w:val="auto"/>
        </w:rPr>
        <w:t xml:space="preserve">) was calculated by multiplying </w:t>
      </w:r>
      <w:r w:rsidR="001030ED">
        <w:rPr>
          <w:color w:val="auto"/>
        </w:rPr>
        <w:t xml:space="preserve">the </w:t>
      </w:r>
      <w:r w:rsidRPr="008E384A">
        <w:rPr>
          <w:color w:val="auto"/>
        </w:rPr>
        <w:t xml:space="preserve">length (L), width (W), and depth (D) of </w:t>
      </w:r>
      <w:r w:rsidR="001030ED">
        <w:rPr>
          <w:color w:val="auto"/>
        </w:rPr>
        <w:t xml:space="preserve">the </w:t>
      </w:r>
      <w:r w:rsidRPr="008E384A">
        <w:rPr>
          <w:color w:val="auto"/>
        </w:rPr>
        <w:t xml:space="preserve">body </w:t>
      </w:r>
      <w:r w:rsidR="00A70A5D" w:rsidRPr="008E384A">
        <w:rPr>
          <w:color w:val="auto"/>
        </w:rPr>
        <w:t xml:space="preserve">compartment </w:t>
      </w:r>
      <w:r w:rsidRPr="008E384A">
        <w:rPr>
          <w:color w:val="auto"/>
        </w:rPr>
        <w:t>exposed to radiation</w:t>
      </w:r>
      <w:r w:rsidR="0031206C" w:rsidRPr="008E384A">
        <w:rPr>
          <w:color w:val="auto"/>
        </w:rPr>
        <w:t>.</w:t>
      </w:r>
      <w:r w:rsidR="00C9226F" w:rsidRPr="008E384A">
        <w:rPr>
          <w:color w:val="auto"/>
        </w:rPr>
        <w:t xml:space="preserve"> The length and width </w:t>
      </w:r>
      <w:r w:rsidR="006C7E6C" w:rsidRPr="008E384A">
        <w:rPr>
          <w:color w:val="auto"/>
        </w:rPr>
        <w:t>were</w:t>
      </w:r>
      <w:r w:rsidR="00C9226F" w:rsidRPr="008E384A">
        <w:rPr>
          <w:color w:val="auto"/>
        </w:rPr>
        <w:t xml:space="preserve"> determined by the square-shaped irradiation field</w:t>
      </w:r>
      <w:r w:rsidR="00E74706" w:rsidRPr="008E384A">
        <w:rPr>
          <w:color w:val="auto"/>
        </w:rPr>
        <w:t xml:space="preserve"> of 3 </w:t>
      </w:r>
      <w:r w:rsidR="00032531" w:rsidRPr="008E384A">
        <w:rPr>
          <w:color w:val="auto"/>
        </w:rPr>
        <w:t xml:space="preserve">x </w:t>
      </w:r>
      <w:r w:rsidR="00E74706" w:rsidRPr="008E384A">
        <w:rPr>
          <w:color w:val="auto"/>
        </w:rPr>
        <w:t>3</w:t>
      </w:r>
      <w:r w:rsidR="00032531" w:rsidRPr="008E384A">
        <w:rPr>
          <w:color w:val="auto"/>
        </w:rPr>
        <w:t xml:space="preserve"> </w:t>
      </w:r>
      <w:r w:rsidR="00E74706" w:rsidRPr="008E384A">
        <w:rPr>
          <w:color w:val="auto"/>
        </w:rPr>
        <w:t>cm</w:t>
      </w:r>
      <w:r w:rsidR="006C7E6C" w:rsidRPr="008E384A">
        <w:rPr>
          <w:color w:val="auto"/>
        </w:rPr>
        <w:t xml:space="preserve">, and the depth was the thickness of </w:t>
      </w:r>
      <w:r w:rsidR="001030ED">
        <w:rPr>
          <w:color w:val="auto"/>
        </w:rPr>
        <w:t xml:space="preserve">the </w:t>
      </w:r>
      <w:r w:rsidR="00E74706" w:rsidRPr="008E384A">
        <w:rPr>
          <w:color w:val="auto"/>
        </w:rPr>
        <w:t>rat posterior abdominal wall, approximately 1.5</w:t>
      </w:r>
      <w:r w:rsidR="00032531" w:rsidRPr="008E384A">
        <w:rPr>
          <w:color w:val="auto"/>
        </w:rPr>
        <w:t xml:space="preserve"> </w:t>
      </w:r>
      <w:r w:rsidR="00E74706" w:rsidRPr="008E384A">
        <w:rPr>
          <w:color w:val="auto"/>
        </w:rPr>
        <w:t>cm on average</w:t>
      </w:r>
      <w:r w:rsidR="006C7E6C" w:rsidRPr="008E384A">
        <w:rPr>
          <w:color w:val="auto"/>
        </w:rPr>
        <w:t xml:space="preserve">. </w:t>
      </w:r>
      <w:r w:rsidR="0031206C" w:rsidRPr="008E384A">
        <w:rPr>
          <w:color w:val="auto"/>
        </w:rPr>
        <w:t xml:space="preserve">The result </w:t>
      </w:r>
      <w:r w:rsidR="001030ED">
        <w:rPr>
          <w:color w:val="auto"/>
        </w:rPr>
        <w:t>is</w:t>
      </w:r>
      <w:r w:rsidR="0031206C" w:rsidRPr="008E384A">
        <w:rPr>
          <w:color w:val="auto"/>
        </w:rPr>
        <w:t xml:space="preserve"> shown </w:t>
      </w:r>
      <w:r w:rsidRPr="008E384A">
        <w:rPr>
          <w:color w:val="auto"/>
        </w:rPr>
        <w:t>as follows</w:t>
      </w:r>
      <w:r w:rsidR="005D3E7B">
        <w:rPr>
          <w:color w:val="auto"/>
        </w:rPr>
        <w:t>.</w:t>
      </w:r>
    </w:p>
    <w:p w14:paraId="3A772DCC" w14:textId="77777777" w:rsidR="005D3E7B" w:rsidRPr="008E384A" w:rsidRDefault="005D3E7B" w:rsidP="000925A3">
      <w:pPr>
        <w:widowControl/>
        <w:rPr>
          <w:color w:val="auto"/>
        </w:rPr>
      </w:pPr>
    </w:p>
    <w:p w14:paraId="41E28BFE" w14:textId="7622CD24" w:rsidR="00C9226F" w:rsidRPr="008E384A" w:rsidRDefault="00721B61" w:rsidP="000925A3">
      <w:pPr>
        <w:widowControl/>
        <w:rPr>
          <w:color w:val="auto"/>
        </w:rPr>
      </w:pPr>
      <w:r w:rsidRPr="008E384A">
        <w:rPr>
          <w:color w:val="auto"/>
        </w:rPr>
        <w:t>V</w:t>
      </w:r>
      <w:r w:rsidRPr="008E384A">
        <w:rPr>
          <w:color w:val="auto"/>
          <w:vertAlign w:val="subscript"/>
        </w:rPr>
        <w:t>RT-only</w:t>
      </w:r>
      <w:r w:rsidRPr="008E384A">
        <w:rPr>
          <w:color w:val="auto"/>
        </w:rPr>
        <w:t xml:space="preserve"> = 3 cm</w:t>
      </w:r>
      <w:r w:rsidRPr="001030ED">
        <w:rPr>
          <w:color w:val="auto"/>
        </w:rPr>
        <w:t xml:space="preserve"> </w:t>
      </w:r>
      <w:r w:rsidRPr="001450F9">
        <w:rPr>
          <w:color w:val="auto"/>
        </w:rPr>
        <w:t>(</w:t>
      </w:r>
      <w:r w:rsidRPr="008E384A">
        <w:rPr>
          <w:i/>
          <w:color w:val="auto"/>
        </w:rPr>
        <w:t>L</w:t>
      </w:r>
      <w:r w:rsidRPr="001450F9">
        <w:rPr>
          <w:color w:val="auto"/>
        </w:rPr>
        <w:t>)</w:t>
      </w:r>
      <w:r w:rsidRPr="008E384A">
        <w:rPr>
          <w:color w:val="auto"/>
        </w:rPr>
        <w:t xml:space="preserve"> × 3cm</w:t>
      </w:r>
      <w:r w:rsidRPr="008E384A">
        <w:rPr>
          <w:i/>
          <w:color w:val="auto"/>
        </w:rPr>
        <w:t xml:space="preserve"> </w:t>
      </w:r>
      <w:r w:rsidRPr="001450F9">
        <w:rPr>
          <w:color w:val="auto"/>
        </w:rPr>
        <w:t>(</w:t>
      </w:r>
      <w:r w:rsidRPr="008E384A">
        <w:rPr>
          <w:i/>
          <w:color w:val="auto"/>
        </w:rPr>
        <w:t>W</w:t>
      </w:r>
      <w:r w:rsidRPr="001450F9">
        <w:rPr>
          <w:color w:val="auto"/>
          <w:lang w:eastAsia="zh-CN"/>
        </w:rPr>
        <w:t>)</w:t>
      </w:r>
      <w:r w:rsidRPr="008E384A">
        <w:rPr>
          <w:color w:val="auto"/>
        </w:rPr>
        <w:t xml:space="preserve"> × </w:t>
      </w:r>
      <w:r w:rsidR="00C9226F" w:rsidRPr="008E384A">
        <w:rPr>
          <w:color w:val="auto"/>
        </w:rPr>
        <w:t>1</w:t>
      </w:r>
      <w:r w:rsidR="00E74706" w:rsidRPr="008E384A">
        <w:rPr>
          <w:color w:val="auto"/>
        </w:rPr>
        <w:t>.5</w:t>
      </w:r>
      <w:r w:rsidRPr="008E384A">
        <w:rPr>
          <w:color w:val="auto"/>
        </w:rPr>
        <w:t xml:space="preserve"> cm</w:t>
      </w:r>
      <w:r w:rsidRPr="008E384A">
        <w:rPr>
          <w:i/>
          <w:color w:val="auto"/>
        </w:rPr>
        <w:t xml:space="preserve"> </w:t>
      </w:r>
      <w:r w:rsidRPr="001450F9">
        <w:rPr>
          <w:color w:val="auto"/>
          <w:lang w:eastAsia="zh-CN"/>
        </w:rPr>
        <w:t>(</w:t>
      </w:r>
      <w:r w:rsidRPr="008E384A">
        <w:rPr>
          <w:i/>
          <w:color w:val="auto"/>
        </w:rPr>
        <w:t>D</w:t>
      </w:r>
      <w:r w:rsidRPr="001450F9">
        <w:rPr>
          <w:color w:val="auto"/>
        </w:rPr>
        <w:t>)</w:t>
      </w:r>
      <w:r w:rsidRPr="008E384A">
        <w:rPr>
          <w:color w:val="auto"/>
        </w:rPr>
        <w:t xml:space="preserve"> = </w:t>
      </w:r>
      <w:r w:rsidR="00E74706" w:rsidRPr="008E384A">
        <w:rPr>
          <w:color w:val="auto"/>
        </w:rPr>
        <w:t>13.5</w:t>
      </w:r>
      <w:r w:rsidRPr="008E384A">
        <w:rPr>
          <w:color w:val="auto"/>
        </w:rPr>
        <w:t xml:space="preserve"> cm</w:t>
      </w:r>
      <w:r w:rsidRPr="008E384A">
        <w:rPr>
          <w:color w:val="auto"/>
          <w:vertAlign w:val="superscript"/>
        </w:rPr>
        <w:t>3</w:t>
      </w:r>
      <w:r w:rsidRPr="008E384A">
        <w:rPr>
          <w:color w:val="auto"/>
        </w:rPr>
        <w:t xml:space="preserve"> </w:t>
      </w:r>
    </w:p>
    <w:p w14:paraId="3024C3C2" w14:textId="77777777" w:rsidR="00032531" w:rsidRPr="008E384A" w:rsidRDefault="00032531" w:rsidP="000925A3">
      <w:pPr>
        <w:widowControl/>
        <w:rPr>
          <w:color w:val="auto"/>
        </w:rPr>
      </w:pPr>
    </w:p>
    <w:p w14:paraId="06DAF884" w14:textId="1C978B5E" w:rsidR="00721B61" w:rsidRDefault="00721B61" w:rsidP="000925A3">
      <w:pPr>
        <w:widowControl/>
        <w:rPr>
          <w:color w:val="auto"/>
        </w:rPr>
      </w:pPr>
      <w:r w:rsidRPr="008E384A">
        <w:rPr>
          <w:color w:val="auto"/>
          <w:lang w:eastAsia="zh-CN"/>
        </w:rPr>
        <w:t xml:space="preserve">In </w:t>
      </w:r>
      <w:r w:rsidR="0031206C" w:rsidRPr="008E384A">
        <w:rPr>
          <w:color w:val="auto"/>
          <w:lang w:eastAsia="zh-CN"/>
        </w:rPr>
        <w:t xml:space="preserve">the </w:t>
      </w:r>
      <w:r w:rsidRPr="008E384A">
        <w:rPr>
          <w:color w:val="auto"/>
        </w:rPr>
        <w:t>RT-plus-TX model,</w:t>
      </w:r>
      <w:r w:rsidR="0031206C" w:rsidRPr="008E384A">
        <w:rPr>
          <w:color w:val="auto"/>
        </w:rPr>
        <w:t xml:space="preserve"> </w:t>
      </w:r>
      <w:r w:rsidR="001030ED">
        <w:rPr>
          <w:color w:val="auto"/>
        </w:rPr>
        <w:t xml:space="preserve">the </w:t>
      </w:r>
      <w:r w:rsidR="0031206C" w:rsidRPr="008E384A">
        <w:rPr>
          <w:color w:val="auto"/>
        </w:rPr>
        <w:t xml:space="preserve">aortic graft was </w:t>
      </w:r>
      <w:r w:rsidR="00E74706" w:rsidRPr="008E384A">
        <w:rPr>
          <w:color w:val="auto"/>
        </w:rPr>
        <w:t>the only tissue with irradiation</w:t>
      </w:r>
      <w:r w:rsidRPr="008E384A">
        <w:rPr>
          <w:color w:val="auto"/>
        </w:rPr>
        <w:t>.</w:t>
      </w:r>
      <w:r w:rsidR="00E74706" w:rsidRPr="008E384A">
        <w:rPr>
          <w:color w:val="auto"/>
        </w:rPr>
        <w:t xml:space="preserve"> The graft was shaped </w:t>
      </w:r>
      <w:r w:rsidR="00D91E70" w:rsidRPr="008E384A">
        <w:rPr>
          <w:color w:val="auto"/>
        </w:rPr>
        <w:t>like</w:t>
      </w:r>
      <w:r w:rsidR="00E74706" w:rsidRPr="008E384A">
        <w:rPr>
          <w:color w:val="auto"/>
        </w:rPr>
        <w:t xml:space="preserve"> a cylinder with </w:t>
      </w:r>
      <w:r w:rsidR="00170208" w:rsidRPr="008E384A">
        <w:rPr>
          <w:color w:val="auto"/>
        </w:rPr>
        <w:t xml:space="preserve">a height (H) of </w:t>
      </w:r>
      <w:r w:rsidR="00E74706" w:rsidRPr="008E384A">
        <w:rPr>
          <w:color w:val="auto"/>
        </w:rPr>
        <w:t>1.5</w:t>
      </w:r>
      <w:r w:rsidR="00170208" w:rsidRPr="008E384A">
        <w:rPr>
          <w:color w:val="auto"/>
        </w:rPr>
        <w:t xml:space="preserve"> </w:t>
      </w:r>
      <w:r w:rsidR="00E74706" w:rsidRPr="008E384A">
        <w:rPr>
          <w:color w:val="auto"/>
        </w:rPr>
        <w:t xml:space="preserve">cm </w:t>
      </w:r>
      <w:r w:rsidR="00170208" w:rsidRPr="008E384A">
        <w:rPr>
          <w:color w:val="auto"/>
        </w:rPr>
        <w:t>and a cycle</w:t>
      </w:r>
      <w:r w:rsidR="002A33F1" w:rsidRPr="008E384A">
        <w:rPr>
          <w:color w:val="auto"/>
        </w:rPr>
        <w:t xml:space="preserve"> base area</w:t>
      </w:r>
      <w:r w:rsidR="00170208" w:rsidRPr="008E384A">
        <w:rPr>
          <w:color w:val="auto"/>
        </w:rPr>
        <w:t xml:space="preserve"> of 1 mm in diameter</w:t>
      </w:r>
      <w:r w:rsidR="002A33F1" w:rsidRPr="008E384A">
        <w:rPr>
          <w:color w:val="auto"/>
        </w:rPr>
        <w:t xml:space="preserve"> (A)</w:t>
      </w:r>
      <w:r w:rsidR="00170208" w:rsidRPr="008E384A">
        <w:rPr>
          <w:color w:val="auto"/>
        </w:rPr>
        <w:t>. The formula to calculate the irradiated volume (V</w:t>
      </w:r>
      <w:r w:rsidR="00170208" w:rsidRPr="008E384A">
        <w:rPr>
          <w:color w:val="auto"/>
          <w:vertAlign w:val="subscript"/>
        </w:rPr>
        <w:t>RT-plus-TX</w:t>
      </w:r>
      <w:r w:rsidR="00170208" w:rsidRPr="008E384A">
        <w:rPr>
          <w:color w:val="auto"/>
        </w:rPr>
        <w:t xml:space="preserve">) </w:t>
      </w:r>
      <w:r w:rsidR="001030ED">
        <w:rPr>
          <w:color w:val="auto"/>
        </w:rPr>
        <w:t>is</w:t>
      </w:r>
      <w:r w:rsidR="00170208" w:rsidRPr="008E384A">
        <w:rPr>
          <w:color w:val="auto"/>
        </w:rPr>
        <w:t xml:space="preserve"> </w:t>
      </w:r>
      <w:r w:rsidR="0031206C" w:rsidRPr="008E384A">
        <w:rPr>
          <w:color w:val="auto"/>
        </w:rPr>
        <w:t>shown</w:t>
      </w:r>
      <w:r w:rsidRPr="008E384A">
        <w:rPr>
          <w:color w:val="auto"/>
        </w:rPr>
        <w:t xml:space="preserve"> as follows</w:t>
      </w:r>
      <w:r w:rsidR="005D3E7B">
        <w:rPr>
          <w:color w:val="auto"/>
        </w:rPr>
        <w:t>.</w:t>
      </w:r>
    </w:p>
    <w:p w14:paraId="7E8BB40A" w14:textId="77777777" w:rsidR="005D3E7B" w:rsidRPr="008E384A" w:rsidRDefault="005D3E7B" w:rsidP="000925A3">
      <w:pPr>
        <w:widowControl/>
        <w:rPr>
          <w:color w:val="auto"/>
        </w:rPr>
      </w:pPr>
    </w:p>
    <w:p w14:paraId="197C9C20" w14:textId="2E9EEB29" w:rsidR="00721B61" w:rsidRPr="008E384A" w:rsidRDefault="00721B61" w:rsidP="000925A3">
      <w:pPr>
        <w:widowControl/>
        <w:rPr>
          <w:color w:val="auto"/>
        </w:rPr>
      </w:pPr>
      <w:r w:rsidRPr="008E384A">
        <w:rPr>
          <w:color w:val="auto"/>
        </w:rPr>
        <w:t>V</w:t>
      </w:r>
      <w:r w:rsidRPr="008E384A">
        <w:rPr>
          <w:color w:val="auto"/>
          <w:vertAlign w:val="subscript"/>
        </w:rPr>
        <w:t>RT-plus-TX</w:t>
      </w:r>
      <w:r w:rsidRPr="008E384A">
        <w:rPr>
          <w:color w:val="auto"/>
        </w:rPr>
        <w:t xml:space="preserve"> = 1.5 cm</w:t>
      </w:r>
      <w:r w:rsidR="002A33F1" w:rsidRPr="008E384A">
        <w:rPr>
          <w:color w:val="auto"/>
        </w:rPr>
        <w:t xml:space="preserve"> </w:t>
      </w:r>
      <w:r w:rsidR="002A33F1" w:rsidRPr="001450F9">
        <w:rPr>
          <w:color w:val="auto"/>
        </w:rPr>
        <w:t>(</w:t>
      </w:r>
      <w:r w:rsidR="002A33F1" w:rsidRPr="008E384A">
        <w:rPr>
          <w:i/>
          <w:color w:val="auto"/>
        </w:rPr>
        <w:t>H</w:t>
      </w:r>
      <w:r w:rsidR="002A33F1" w:rsidRPr="001450F9">
        <w:rPr>
          <w:color w:val="auto"/>
        </w:rPr>
        <w:t>)</w:t>
      </w:r>
      <w:r w:rsidRPr="008E384A">
        <w:rPr>
          <w:color w:val="auto"/>
        </w:rPr>
        <w:t xml:space="preserve"> × </w:t>
      </w:r>
      <w:r w:rsidRPr="008E384A">
        <w:rPr>
          <w:rFonts w:eastAsia="SimHei"/>
          <w:color w:val="auto"/>
        </w:rPr>
        <w:t>π</w:t>
      </w:r>
      <w:r w:rsidR="001030ED">
        <w:rPr>
          <w:rFonts w:eastAsia="SimHei"/>
          <w:color w:val="auto"/>
        </w:rPr>
        <w:t xml:space="preserve"> </w:t>
      </w:r>
      <w:r w:rsidRPr="008E384A">
        <w:rPr>
          <w:color w:val="auto"/>
        </w:rPr>
        <w:t>× (0.</w:t>
      </w:r>
      <w:r w:rsidR="002A33F1" w:rsidRPr="008E384A">
        <w:rPr>
          <w:color w:val="auto"/>
        </w:rPr>
        <w:t xml:space="preserve">1 </w:t>
      </w:r>
      <w:r w:rsidRPr="008E384A">
        <w:rPr>
          <w:color w:val="auto"/>
        </w:rPr>
        <w:t>cm</w:t>
      </w:r>
      <w:r w:rsidR="002A33F1" w:rsidRPr="008E384A">
        <w:rPr>
          <w:color w:val="auto"/>
        </w:rPr>
        <w:t xml:space="preserve"> </w:t>
      </w:r>
      <w:r w:rsidR="002A33F1" w:rsidRPr="001450F9">
        <w:rPr>
          <w:color w:val="auto"/>
        </w:rPr>
        <w:t>(</w:t>
      </w:r>
      <w:r w:rsidR="002A33F1" w:rsidRPr="008E384A">
        <w:rPr>
          <w:i/>
          <w:color w:val="auto"/>
        </w:rPr>
        <w:t>A</w:t>
      </w:r>
      <w:r w:rsidR="002A33F1" w:rsidRPr="001450F9">
        <w:rPr>
          <w:color w:val="auto"/>
        </w:rPr>
        <w:t>)</w:t>
      </w:r>
      <w:r w:rsidR="002A33F1" w:rsidRPr="008E384A">
        <w:rPr>
          <w:color w:val="auto"/>
        </w:rPr>
        <w:t>/2</w:t>
      </w:r>
      <w:r w:rsidRPr="008E384A">
        <w:rPr>
          <w:color w:val="auto"/>
        </w:rPr>
        <w:t>)</w:t>
      </w:r>
      <w:r w:rsidRPr="008E384A">
        <w:rPr>
          <w:color w:val="auto"/>
          <w:vertAlign w:val="superscript"/>
        </w:rPr>
        <w:t>2</w:t>
      </w:r>
      <w:r w:rsidRPr="008E384A">
        <w:rPr>
          <w:color w:val="auto"/>
        </w:rPr>
        <w:t xml:space="preserve"> = 0.012 cm</w:t>
      </w:r>
      <w:r w:rsidRPr="008E384A">
        <w:rPr>
          <w:color w:val="auto"/>
          <w:vertAlign w:val="superscript"/>
        </w:rPr>
        <w:t>3</w:t>
      </w:r>
    </w:p>
    <w:p w14:paraId="7BDAC34B" w14:textId="77777777" w:rsidR="00032531" w:rsidRPr="008E384A" w:rsidRDefault="00032531" w:rsidP="000925A3">
      <w:pPr>
        <w:widowControl/>
        <w:rPr>
          <w:color w:val="auto"/>
          <w:lang w:eastAsia="zh-CN"/>
        </w:rPr>
      </w:pPr>
    </w:p>
    <w:p w14:paraId="5C7E25A1" w14:textId="0A9C0F17" w:rsidR="00721B61" w:rsidRDefault="00721B61" w:rsidP="000925A3">
      <w:pPr>
        <w:widowControl/>
        <w:rPr>
          <w:color w:val="auto"/>
        </w:rPr>
      </w:pPr>
      <w:r w:rsidRPr="008E384A">
        <w:rPr>
          <w:color w:val="auto"/>
          <w:lang w:eastAsia="zh-CN"/>
        </w:rPr>
        <w:t xml:space="preserve">If </w:t>
      </w:r>
      <w:r w:rsidR="00A70A5D" w:rsidRPr="008E384A">
        <w:rPr>
          <w:color w:val="auto"/>
          <w:lang w:eastAsia="zh-CN"/>
        </w:rPr>
        <w:t xml:space="preserve">migrating </w:t>
      </w:r>
      <w:r w:rsidRPr="008E384A">
        <w:rPr>
          <w:color w:val="auto"/>
          <w:lang w:eastAsia="zh-CN"/>
        </w:rPr>
        <w:t>MSC</w:t>
      </w:r>
      <w:r w:rsidR="00A70A5D" w:rsidRPr="008E384A">
        <w:rPr>
          <w:color w:val="auto"/>
          <w:lang w:eastAsia="zh-CN"/>
        </w:rPr>
        <w:t>s</w:t>
      </w:r>
      <w:r w:rsidRPr="008E384A">
        <w:rPr>
          <w:color w:val="auto"/>
          <w:lang w:eastAsia="zh-CN"/>
        </w:rPr>
        <w:t xml:space="preserve"> </w:t>
      </w:r>
      <w:r w:rsidR="009B7782">
        <w:rPr>
          <w:color w:val="auto"/>
          <w:lang w:eastAsia="zh-CN"/>
        </w:rPr>
        <w:t>are</w:t>
      </w:r>
      <w:r w:rsidRPr="008E384A">
        <w:rPr>
          <w:color w:val="auto"/>
          <w:lang w:eastAsia="zh-CN"/>
        </w:rPr>
        <w:t xml:space="preserve"> evenly distributed in </w:t>
      </w:r>
      <w:r w:rsidR="0031206C" w:rsidRPr="008E384A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 xml:space="preserve">irradiated tissue, and if the number of migrating MSCs </w:t>
      </w:r>
      <w:r w:rsidR="009B7782">
        <w:rPr>
          <w:color w:val="auto"/>
          <w:lang w:eastAsia="zh-CN"/>
        </w:rPr>
        <w:t>is</w:t>
      </w:r>
      <w:r w:rsidRPr="008E384A">
        <w:rPr>
          <w:color w:val="auto"/>
          <w:lang w:eastAsia="zh-CN"/>
        </w:rPr>
        <w:t xml:space="preserve"> constant (</w:t>
      </w:r>
      <w:r w:rsidR="000925A3" w:rsidRPr="000925A3">
        <w:rPr>
          <w:i/>
          <w:color w:val="auto"/>
          <w:lang w:eastAsia="zh-CN"/>
        </w:rPr>
        <w:t>i.e.</w:t>
      </w:r>
      <w:r w:rsidR="0098085F" w:rsidRPr="001450F9">
        <w:rPr>
          <w:color w:val="auto"/>
          <w:lang w:eastAsia="zh-CN"/>
        </w:rPr>
        <w:t>,</w:t>
      </w:r>
      <w:r w:rsidRPr="008E384A">
        <w:rPr>
          <w:color w:val="auto"/>
          <w:lang w:eastAsia="zh-CN"/>
        </w:rPr>
        <w:t xml:space="preserve"> the </w:t>
      </w:r>
      <w:r w:rsidR="0031206C" w:rsidRPr="008E384A">
        <w:rPr>
          <w:color w:val="auto"/>
          <w:lang w:eastAsia="zh-CN"/>
        </w:rPr>
        <w:t>sum</w:t>
      </w:r>
      <w:r w:rsidRPr="008E384A">
        <w:rPr>
          <w:color w:val="auto"/>
          <w:lang w:eastAsia="zh-CN"/>
        </w:rPr>
        <w:t xml:space="preserve"> of infused MSCs possessing </w:t>
      </w:r>
      <w:r w:rsidR="0031206C" w:rsidRPr="008E384A">
        <w:rPr>
          <w:color w:val="auto"/>
          <w:lang w:eastAsia="zh-CN"/>
        </w:rPr>
        <w:t>the</w:t>
      </w:r>
      <w:r w:rsidRPr="008E384A">
        <w:rPr>
          <w:color w:val="auto"/>
          <w:lang w:eastAsia="zh-CN"/>
        </w:rPr>
        <w:t xml:space="preserve"> high capacity of migration </w:t>
      </w:r>
      <w:r w:rsidR="009B7782">
        <w:rPr>
          <w:color w:val="auto"/>
          <w:lang w:eastAsia="zh-CN"/>
        </w:rPr>
        <w:t>is</w:t>
      </w:r>
      <w:r w:rsidRPr="008E384A">
        <w:rPr>
          <w:color w:val="auto"/>
          <w:lang w:eastAsia="zh-CN"/>
        </w:rPr>
        <w:t xml:space="preserve"> not different between </w:t>
      </w:r>
      <w:r w:rsidR="0031206C" w:rsidRPr="008E384A">
        <w:rPr>
          <w:color w:val="auto"/>
          <w:lang w:eastAsia="zh-CN"/>
        </w:rPr>
        <w:t xml:space="preserve">the </w:t>
      </w:r>
      <w:r w:rsidRPr="008E384A">
        <w:rPr>
          <w:color w:val="auto"/>
        </w:rPr>
        <w:t>RT-only + MSC</w:t>
      </w:r>
      <w:r w:rsidRPr="008E384A">
        <w:rPr>
          <w:color w:val="auto"/>
          <w:lang w:eastAsia="zh-CN"/>
        </w:rPr>
        <w:t xml:space="preserve"> and </w:t>
      </w:r>
      <w:r w:rsidRPr="008E384A">
        <w:rPr>
          <w:color w:val="auto"/>
        </w:rPr>
        <w:t>RT-plus-TX + MSC</w:t>
      </w:r>
      <w:r w:rsidRPr="008E384A">
        <w:rPr>
          <w:color w:val="auto"/>
          <w:lang w:eastAsia="zh-CN"/>
        </w:rPr>
        <w:t xml:space="preserve"> groups),</w:t>
      </w:r>
      <w:r w:rsidR="00A70A5D" w:rsidRPr="008E384A">
        <w:rPr>
          <w:color w:val="auto"/>
          <w:lang w:eastAsia="zh-CN"/>
        </w:rPr>
        <w:t xml:space="preserve"> then</w:t>
      </w:r>
      <w:r w:rsidRPr="008E384A">
        <w:rPr>
          <w:color w:val="auto"/>
          <w:lang w:eastAsia="zh-CN"/>
        </w:rPr>
        <w:t xml:space="preserve"> </w:t>
      </w:r>
      <w:r w:rsidR="0031206C" w:rsidRPr="008E384A">
        <w:rPr>
          <w:color w:val="auto"/>
          <w:lang w:eastAsia="zh-CN"/>
        </w:rPr>
        <w:t xml:space="preserve">the </w:t>
      </w:r>
      <w:r w:rsidRPr="008E384A">
        <w:rPr>
          <w:color w:val="auto"/>
          <w:lang w:eastAsia="zh-CN"/>
        </w:rPr>
        <w:t xml:space="preserve">MSC density </w:t>
      </w:r>
      <w:r w:rsidR="00D91E70" w:rsidRPr="008E384A">
        <w:rPr>
          <w:color w:val="auto"/>
          <w:lang w:eastAsia="zh-CN"/>
        </w:rPr>
        <w:t>of</w:t>
      </w:r>
      <w:r w:rsidRPr="008E384A">
        <w:rPr>
          <w:color w:val="auto"/>
          <w:lang w:eastAsia="zh-CN"/>
        </w:rPr>
        <w:t xml:space="preserve"> irradiated t</w:t>
      </w:r>
      <w:r w:rsidR="0031206C" w:rsidRPr="008E384A">
        <w:rPr>
          <w:color w:val="auto"/>
          <w:lang w:eastAsia="zh-CN"/>
        </w:rPr>
        <w:t>issue</w:t>
      </w:r>
      <w:r w:rsidRPr="008E384A">
        <w:rPr>
          <w:color w:val="auto"/>
          <w:lang w:eastAsia="zh-CN"/>
        </w:rPr>
        <w:t xml:space="preserve"> </w:t>
      </w:r>
      <w:r w:rsidR="009B7782">
        <w:rPr>
          <w:color w:val="auto"/>
          <w:lang w:eastAsia="zh-CN"/>
        </w:rPr>
        <w:t>is</w:t>
      </w:r>
      <w:r w:rsidRPr="008E384A">
        <w:rPr>
          <w:color w:val="auto"/>
          <w:lang w:eastAsia="zh-CN"/>
        </w:rPr>
        <w:t xml:space="preserve"> inversely proportional to </w:t>
      </w:r>
      <w:r w:rsidR="0031206C" w:rsidRPr="008E384A">
        <w:rPr>
          <w:color w:val="auto"/>
          <w:lang w:eastAsia="zh-CN"/>
        </w:rPr>
        <w:t xml:space="preserve">the </w:t>
      </w:r>
      <w:r w:rsidRPr="008E384A">
        <w:rPr>
          <w:color w:val="auto"/>
        </w:rPr>
        <w:t>volume of irradiat</w:t>
      </w:r>
      <w:r w:rsidR="0031206C" w:rsidRPr="008E384A">
        <w:rPr>
          <w:color w:val="auto"/>
        </w:rPr>
        <w:t>ed tissue</w:t>
      </w:r>
      <w:r w:rsidRPr="008E384A">
        <w:rPr>
          <w:color w:val="auto"/>
        </w:rPr>
        <w:t>. Therefore, the MSC density (DEN) was calculated from the following formula</w:t>
      </w:r>
      <w:r w:rsidR="005D3E7B">
        <w:rPr>
          <w:color w:val="auto"/>
        </w:rPr>
        <w:t>.</w:t>
      </w:r>
    </w:p>
    <w:p w14:paraId="13FF13DB" w14:textId="77777777" w:rsidR="005D3E7B" w:rsidRPr="008E384A" w:rsidRDefault="005D3E7B" w:rsidP="000925A3">
      <w:pPr>
        <w:widowControl/>
        <w:rPr>
          <w:color w:val="auto"/>
        </w:rPr>
      </w:pPr>
    </w:p>
    <w:p w14:paraId="6E767F8E" w14:textId="1FFB95E9" w:rsidR="00721B61" w:rsidRPr="008E384A" w:rsidRDefault="00721B61" w:rsidP="000925A3">
      <w:pPr>
        <w:widowControl/>
        <w:rPr>
          <w:color w:val="auto"/>
        </w:rPr>
      </w:pPr>
      <w:r w:rsidRPr="008E384A">
        <w:rPr>
          <w:color w:val="auto"/>
        </w:rPr>
        <w:t>DEN</w:t>
      </w:r>
      <w:r w:rsidRPr="008E384A">
        <w:rPr>
          <w:color w:val="auto"/>
          <w:vertAlign w:val="subscript"/>
        </w:rPr>
        <w:t>RT-plus-TX</w:t>
      </w:r>
      <w:r w:rsidRPr="008E384A">
        <w:rPr>
          <w:color w:val="auto"/>
          <w:lang w:eastAsia="zh-CN"/>
        </w:rPr>
        <w:t xml:space="preserve"> </w:t>
      </w:r>
      <w:r w:rsidRPr="008E384A">
        <w:rPr>
          <w:color w:val="auto"/>
        </w:rPr>
        <w:t>/</w:t>
      </w:r>
      <w:r w:rsidRPr="008E384A">
        <w:rPr>
          <w:color w:val="auto"/>
          <w:lang w:eastAsia="zh-CN"/>
        </w:rPr>
        <w:t xml:space="preserve"> DEN</w:t>
      </w:r>
      <w:r w:rsidRPr="008E384A">
        <w:rPr>
          <w:color w:val="auto"/>
          <w:vertAlign w:val="subscript"/>
        </w:rPr>
        <w:t>RT-only</w:t>
      </w:r>
      <w:r w:rsidRPr="008E384A">
        <w:rPr>
          <w:color w:val="auto"/>
        </w:rPr>
        <w:t xml:space="preserve"> = V</w:t>
      </w:r>
      <w:r w:rsidRPr="008E384A">
        <w:rPr>
          <w:color w:val="auto"/>
          <w:vertAlign w:val="subscript"/>
        </w:rPr>
        <w:t>RT-only</w:t>
      </w:r>
      <w:r w:rsidRPr="008E384A">
        <w:rPr>
          <w:color w:val="auto"/>
        </w:rPr>
        <w:t xml:space="preserve"> / V</w:t>
      </w:r>
      <w:r w:rsidRPr="008E384A">
        <w:rPr>
          <w:color w:val="auto"/>
          <w:vertAlign w:val="subscript"/>
        </w:rPr>
        <w:t>RT-plus-TX</w:t>
      </w:r>
      <w:r w:rsidRPr="008E384A">
        <w:rPr>
          <w:color w:val="auto"/>
        </w:rPr>
        <w:t xml:space="preserve"> = </w:t>
      </w:r>
      <w:r w:rsidR="002A33F1" w:rsidRPr="008E384A">
        <w:rPr>
          <w:color w:val="auto"/>
        </w:rPr>
        <w:t>13.5</w:t>
      </w:r>
      <w:r w:rsidRPr="008E384A">
        <w:rPr>
          <w:color w:val="auto"/>
        </w:rPr>
        <w:t xml:space="preserve"> cm</w:t>
      </w:r>
      <w:r w:rsidRPr="008E384A">
        <w:rPr>
          <w:color w:val="auto"/>
          <w:vertAlign w:val="superscript"/>
        </w:rPr>
        <w:t>3</w:t>
      </w:r>
      <w:r w:rsidRPr="008E384A">
        <w:rPr>
          <w:color w:val="auto"/>
        </w:rPr>
        <w:t xml:space="preserve"> / 0.01</w:t>
      </w:r>
      <w:r w:rsidR="002A33F1" w:rsidRPr="008E384A">
        <w:rPr>
          <w:color w:val="auto"/>
        </w:rPr>
        <w:t>18</w:t>
      </w:r>
      <w:r w:rsidRPr="008E384A">
        <w:rPr>
          <w:color w:val="auto"/>
        </w:rPr>
        <w:t xml:space="preserve"> cm</w:t>
      </w:r>
      <w:r w:rsidRPr="008E384A">
        <w:rPr>
          <w:color w:val="auto"/>
          <w:vertAlign w:val="superscript"/>
        </w:rPr>
        <w:t>3</w:t>
      </w:r>
      <w:r w:rsidRPr="008E384A">
        <w:rPr>
          <w:color w:val="auto"/>
        </w:rPr>
        <w:t xml:space="preserve"> </w:t>
      </w:r>
      <w:r w:rsidR="002A33F1" w:rsidRPr="008E384A">
        <w:rPr>
          <w:color w:val="auto"/>
        </w:rPr>
        <w:t>=</w:t>
      </w:r>
      <w:r w:rsidR="009B7782">
        <w:rPr>
          <w:color w:val="auto"/>
        </w:rPr>
        <w:t xml:space="preserve"> </w:t>
      </w:r>
      <w:r w:rsidR="002A33F1" w:rsidRPr="008E384A">
        <w:rPr>
          <w:color w:val="auto"/>
        </w:rPr>
        <w:t xml:space="preserve">1.14 </w:t>
      </w:r>
      <w:r w:rsidR="009B7782">
        <w:rPr>
          <w:color w:val="auto"/>
        </w:rPr>
        <w:t>x</w:t>
      </w:r>
      <w:r w:rsidR="002A33F1" w:rsidRPr="008E384A">
        <w:rPr>
          <w:color w:val="auto"/>
        </w:rPr>
        <w:t xml:space="preserve"> 10</w:t>
      </w:r>
      <w:r w:rsidR="002A33F1" w:rsidRPr="008E384A">
        <w:rPr>
          <w:color w:val="auto"/>
          <w:vertAlign w:val="superscript"/>
        </w:rPr>
        <w:t>3</w:t>
      </w:r>
    </w:p>
    <w:p w14:paraId="2460D864" w14:textId="77777777" w:rsidR="009C4084" w:rsidRPr="008E384A" w:rsidRDefault="009C4084" w:rsidP="000925A3">
      <w:pPr>
        <w:widowControl/>
        <w:rPr>
          <w:color w:val="auto"/>
        </w:rPr>
      </w:pPr>
    </w:p>
    <w:p w14:paraId="53E8DE2D" w14:textId="1A11BF1A" w:rsidR="007A4DD6" w:rsidRPr="008E384A" w:rsidRDefault="00545CEB" w:rsidP="000925A3">
      <w:pPr>
        <w:widowControl/>
        <w:rPr>
          <w:color w:val="auto"/>
        </w:rPr>
      </w:pPr>
      <w:r w:rsidRPr="008E384A">
        <w:rPr>
          <w:color w:val="auto"/>
        </w:rPr>
        <w:lastRenderedPageBreak/>
        <w:t>As a result,</w:t>
      </w:r>
      <w:r w:rsidR="00D91E70" w:rsidRPr="008E384A">
        <w:rPr>
          <w:color w:val="auto"/>
        </w:rPr>
        <w:t xml:space="preserve"> the</w:t>
      </w:r>
      <w:r w:rsidR="003261E0" w:rsidRPr="008E384A">
        <w:rPr>
          <w:color w:val="auto"/>
        </w:rPr>
        <w:t xml:space="preserve"> </w:t>
      </w:r>
      <w:r w:rsidR="00D91E70" w:rsidRPr="008E384A">
        <w:rPr>
          <w:color w:val="auto"/>
        </w:rPr>
        <w:t>irradiated aorta</w:t>
      </w:r>
      <w:r w:rsidR="009B7782">
        <w:rPr>
          <w:color w:val="auto"/>
        </w:rPr>
        <w:t>s</w:t>
      </w:r>
      <w:r w:rsidR="00D91E70" w:rsidRPr="008E384A">
        <w:rPr>
          <w:color w:val="auto"/>
        </w:rPr>
        <w:t xml:space="preserve"> of </w:t>
      </w:r>
      <w:r w:rsidR="009B7782">
        <w:rPr>
          <w:color w:val="auto"/>
        </w:rPr>
        <w:t xml:space="preserve">the </w:t>
      </w:r>
      <w:r w:rsidR="003261E0" w:rsidRPr="008E384A">
        <w:rPr>
          <w:color w:val="auto"/>
        </w:rPr>
        <w:t>RT-plus-TX</w:t>
      </w:r>
      <w:r w:rsidR="00EC5B1A" w:rsidRPr="008E384A">
        <w:rPr>
          <w:color w:val="auto"/>
        </w:rPr>
        <w:t>+ MSC group</w:t>
      </w:r>
      <w:r w:rsidR="003261E0" w:rsidRPr="008E384A">
        <w:rPr>
          <w:color w:val="auto"/>
        </w:rPr>
        <w:t xml:space="preserve"> </w:t>
      </w:r>
      <w:r w:rsidR="009B7782">
        <w:rPr>
          <w:color w:val="auto"/>
        </w:rPr>
        <w:t>were</w:t>
      </w:r>
      <w:r w:rsidR="003261E0" w:rsidRPr="008E384A">
        <w:rPr>
          <w:color w:val="auto"/>
        </w:rPr>
        <w:t xml:space="preserve"> </w:t>
      </w:r>
      <w:r w:rsidR="002972B1" w:rsidRPr="008E384A">
        <w:rPr>
          <w:color w:val="auto"/>
        </w:rPr>
        <w:t>estimate</w:t>
      </w:r>
      <w:r w:rsidR="003261E0" w:rsidRPr="008E384A">
        <w:rPr>
          <w:color w:val="auto"/>
        </w:rPr>
        <w:t>d to have</w:t>
      </w:r>
      <w:r w:rsidR="00721B61" w:rsidRPr="008E384A">
        <w:rPr>
          <w:color w:val="auto"/>
        </w:rPr>
        <w:t xml:space="preserve"> approximately</w:t>
      </w:r>
      <w:r w:rsidR="00C7024E" w:rsidRPr="008E384A">
        <w:rPr>
          <w:color w:val="auto"/>
        </w:rPr>
        <w:t xml:space="preserve"> </w:t>
      </w:r>
      <w:r w:rsidR="009B7782">
        <w:rPr>
          <w:color w:val="auto"/>
        </w:rPr>
        <w:t xml:space="preserve">a </w:t>
      </w:r>
      <w:r w:rsidR="00032531" w:rsidRPr="008E384A">
        <w:rPr>
          <w:color w:val="auto"/>
        </w:rPr>
        <w:t>1,000</w:t>
      </w:r>
      <w:r w:rsidR="009B7782">
        <w:rPr>
          <w:color w:val="auto"/>
        </w:rPr>
        <w:t>x</w:t>
      </w:r>
      <w:r w:rsidR="002972B1" w:rsidRPr="008E384A">
        <w:rPr>
          <w:color w:val="auto"/>
        </w:rPr>
        <w:t xml:space="preserve"> higher </w:t>
      </w:r>
      <w:r w:rsidR="003261E0" w:rsidRPr="008E384A">
        <w:rPr>
          <w:color w:val="auto"/>
        </w:rPr>
        <w:t xml:space="preserve">MSC density than </w:t>
      </w:r>
      <w:r w:rsidR="00EC5B1A" w:rsidRPr="008E384A">
        <w:rPr>
          <w:color w:val="auto"/>
        </w:rPr>
        <w:t>th</w:t>
      </w:r>
      <w:r w:rsidR="009B7782">
        <w:rPr>
          <w:color w:val="auto"/>
        </w:rPr>
        <w:t>ose</w:t>
      </w:r>
      <w:r w:rsidR="00597812" w:rsidRPr="008E384A">
        <w:rPr>
          <w:color w:val="auto"/>
        </w:rPr>
        <w:t xml:space="preserve"> of</w:t>
      </w:r>
      <w:r w:rsidR="00EC5B1A" w:rsidRPr="008E384A">
        <w:rPr>
          <w:color w:val="auto"/>
        </w:rPr>
        <w:t xml:space="preserve"> </w:t>
      </w:r>
      <w:r w:rsidR="009B7782">
        <w:rPr>
          <w:color w:val="auto"/>
        </w:rPr>
        <w:t xml:space="preserve">the </w:t>
      </w:r>
      <w:r w:rsidR="003261E0" w:rsidRPr="008E384A">
        <w:rPr>
          <w:color w:val="auto"/>
        </w:rPr>
        <w:t>RT-only</w:t>
      </w:r>
      <w:r w:rsidR="00EC5B1A" w:rsidRPr="008E384A">
        <w:rPr>
          <w:color w:val="auto"/>
        </w:rPr>
        <w:t>+ MSC</w:t>
      </w:r>
      <w:r w:rsidR="003261E0" w:rsidRPr="008E384A">
        <w:rPr>
          <w:color w:val="auto"/>
        </w:rPr>
        <w:t xml:space="preserve"> </w:t>
      </w:r>
      <w:r w:rsidR="00EC5B1A" w:rsidRPr="008E384A">
        <w:rPr>
          <w:color w:val="auto"/>
        </w:rPr>
        <w:t>group</w:t>
      </w:r>
      <w:r w:rsidR="00A77074" w:rsidRPr="008E384A">
        <w:rPr>
          <w:color w:val="auto"/>
        </w:rPr>
        <w:t>.</w:t>
      </w:r>
      <w:r w:rsidR="00B603F1" w:rsidRPr="008E384A">
        <w:rPr>
          <w:color w:val="auto"/>
        </w:rPr>
        <w:t xml:space="preserve"> </w:t>
      </w:r>
      <w:r w:rsidR="00C7024E" w:rsidRPr="008E384A">
        <w:rPr>
          <w:color w:val="auto"/>
        </w:rPr>
        <w:t xml:space="preserve">In that case, </w:t>
      </w:r>
      <w:r w:rsidR="004E08A7" w:rsidRPr="008E384A">
        <w:rPr>
          <w:color w:val="auto"/>
        </w:rPr>
        <w:t xml:space="preserve">the density of </w:t>
      </w:r>
      <w:r w:rsidR="00C7024E" w:rsidRPr="008E384A">
        <w:rPr>
          <w:color w:val="auto"/>
        </w:rPr>
        <w:t xml:space="preserve">GFP-labeled cells </w:t>
      </w:r>
      <w:r w:rsidR="003261E0" w:rsidRPr="008E384A">
        <w:rPr>
          <w:color w:val="auto"/>
        </w:rPr>
        <w:t xml:space="preserve">in </w:t>
      </w:r>
      <w:r w:rsidR="00EC5B1A" w:rsidRPr="008E384A">
        <w:rPr>
          <w:color w:val="auto"/>
        </w:rPr>
        <w:t xml:space="preserve">the </w:t>
      </w:r>
      <w:r w:rsidR="003261E0" w:rsidRPr="008E384A">
        <w:rPr>
          <w:color w:val="auto"/>
        </w:rPr>
        <w:t xml:space="preserve">RT-only </w:t>
      </w:r>
      <w:r w:rsidR="00EC5B1A" w:rsidRPr="008E384A">
        <w:rPr>
          <w:color w:val="auto"/>
        </w:rPr>
        <w:t>+ MSC</w:t>
      </w:r>
      <w:r w:rsidR="00EC5B1A" w:rsidRPr="008E384A">
        <w:rPr>
          <w:color w:val="auto"/>
          <w:lang w:eastAsia="zh-CN"/>
        </w:rPr>
        <w:t xml:space="preserve"> </w:t>
      </w:r>
      <w:r w:rsidR="00EC5B1A" w:rsidRPr="008E384A">
        <w:rPr>
          <w:color w:val="auto"/>
        </w:rPr>
        <w:t>group</w:t>
      </w:r>
      <w:r w:rsidR="003261E0" w:rsidRPr="008E384A">
        <w:rPr>
          <w:color w:val="auto"/>
        </w:rPr>
        <w:t xml:space="preserve"> </w:t>
      </w:r>
      <w:r w:rsidR="00C7024E" w:rsidRPr="008E384A">
        <w:rPr>
          <w:color w:val="auto"/>
        </w:rPr>
        <w:t xml:space="preserve">was </w:t>
      </w:r>
      <w:r w:rsidR="003261E0" w:rsidRPr="008E384A">
        <w:rPr>
          <w:color w:val="auto"/>
        </w:rPr>
        <w:t>anticipated to be</w:t>
      </w:r>
      <w:r w:rsidR="00C7024E" w:rsidRPr="008E384A">
        <w:rPr>
          <w:color w:val="auto"/>
        </w:rPr>
        <w:t xml:space="preserve"> </w:t>
      </w:r>
      <w:r w:rsidR="004E08A7" w:rsidRPr="008E384A">
        <w:rPr>
          <w:color w:val="auto"/>
        </w:rPr>
        <w:t>0.0</w:t>
      </w:r>
      <w:r w:rsidR="002E2A6A" w:rsidRPr="008E384A">
        <w:rPr>
          <w:color w:val="auto"/>
        </w:rPr>
        <w:t>0</w:t>
      </w:r>
      <w:r w:rsidR="002A33F1" w:rsidRPr="008E384A">
        <w:rPr>
          <w:color w:val="auto"/>
        </w:rPr>
        <w:t>29</w:t>
      </w:r>
      <w:r w:rsidR="00EC5B1A" w:rsidRPr="008E384A">
        <w:rPr>
          <w:color w:val="auto"/>
        </w:rPr>
        <w:t xml:space="preserve"> (3.3</w:t>
      </w:r>
      <w:r w:rsidR="002A33F1" w:rsidRPr="008E384A">
        <w:rPr>
          <w:color w:val="auto"/>
        </w:rPr>
        <w:t>0</w:t>
      </w:r>
      <w:r w:rsidR="00EC5B1A" w:rsidRPr="008E384A">
        <w:rPr>
          <w:color w:val="auto"/>
        </w:rPr>
        <w:t xml:space="preserve"> / </w:t>
      </w:r>
      <w:r w:rsidR="002A33F1" w:rsidRPr="008E384A">
        <w:rPr>
          <w:color w:val="auto"/>
        </w:rPr>
        <w:t xml:space="preserve">1.14 </w:t>
      </w:r>
      <w:r w:rsidR="009B7782">
        <w:rPr>
          <w:color w:val="auto"/>
        </w:rPr>
        <w:t>x</w:t>
      </w:r>
      <w:r w:rsidR="002A33F1" w:rsidRPr="008E384A">
        <w:rPr>
          <w:color w:val="auto"/>
        </w:rPr>
        <w:t xml:space="preserve"> 10</w:t>
      </w:r>
      <w:r w:rsidR="002A33F1" w:rsidRPr="008E384A">
        <w:rPr>
          <w:color w:val="auto"/>
          <w:vertAlign w:val="superscript"/>
        </w:rPr>
        <w:t>3</w:t>
      </w:r>
      <w:r w:rsidR="00EC5B1A" w:rsidRPr="008E384A">
        <w:rPr>
          <w:color w:val="auto"/>
        </w:rPr>
        <w:t xml:space="preserve">) </w:t>
      </w:r>
      <w:r w:rsidR="004E08A7" w:rsidRPr="008E384A">
        <w:rPr>
          <w:color w:val="auto"/>
        </w:rPr>
        <w:t>cells/HPF</w:t>
      </w:r>
      <w:r w:rsidR="00032531" w:rsidRPr="008E384A">
        <w:rPr>
          <w:color w:val="auto"/>
        </w:rPr>
        <w:t>,</w:t>
      </w:r>
      <w:r w:rsidR="002972B1" w:rsidRPr="008E384A">
        <w:rPr>
          <w:color w:val="auto"/>
        </w:rPr>
        <w:t xml:space="preserve"> </w:t>
      </w:r>
      <w:r w:rsidR="0031206C" w:rsidRPr="008E384A">
        <w:rPr>
          <w:color w:val="auto"/>
        </w:rPr>
        <w:t xml:space="preserve">which suggested </w:t>
      </w:r>
      <w:r w:rsidR="00807609" w:rsidRPr="008E384A">
        <w:rPr>
          <w:color w:val="auto"/>
        </w:rPr>
        <w:t xml:space="preserve">a </w:t>
      </w:r>
      <w:r w:rsidR="003261E0" w:rsidRPr="008E384A">
        <w:rPr>
          <w:color w:val="auto"/>
        </w:rPr>
        <w:t>fairly</w:t>
      </w:r>
      <w:r w:rsidR="00807609" w:rsidRPr="008E384A">
        <w:rPr>
          <w:color w:val="auto"/>
        </w:rPr>
        <w:t xml:space="preserve"> low incidence</w:t>
      </w:r>
      <w:r w:rsidR="0031206C" w:rsidRPr="008E384A">
        <w:rPr>
          <w:color w:val="auto"/>
        </w:rPr>
        <w:t xml:space="preserve"> of</w:t>
      </w:r>
      <w:r w:rsidR="00114CF4" w:rsidRPr="008E384A">
        <w:rPr>
          <w:color w:val="auto"/>
        </w:rPr>
        <w:t xml:space="preserve"> detecting</w:t>
      </w:r>
      <w:r w:rsidR="0031206C" w:rsidRPr="008E384A">
        <w:rPr>
          <w:color w:val="auto"/>
        </w:rPr>
        <w:t xml:space="preserve"> </w:t>
      </w:r>
      <w:r w:rsidR="003261E0" w:rsidRPr="008E384A">
        <w:rPr>
          <w:color w:val="auto"/>
        </w:rPr>
        <w:t>GFP-labeled cells under fluorescent microscopy</w:t>
      </w:r>
      <w:r w:rsidR="004E08A7" w:rsidRPr="008E384A">
        <w:rPr>
          <w:color w:val="auto"/>
        </w:rPr>
        <w:t xml:space="preserve">. </w:t>
      </w:r>
      <w:r w:rsidR="00543ED3" w:rsidRPr="008E384A">
        <w:rPr>
          <w:color w:val="auto"/>
        </w:rPr>
        <w:t>The estimate</w:t>
      </w:r>
      <w:r w:rsidR="004E08A7" w:rsidRPr="008E384A">
        <w:rPr>
          <w:color w:val="auto"/>
        </w:rPr>
        <w:t xml:space="preserve"> </w:t>
      </w:r>
      <w:r w:rsidR="004216E0" w:rsidRPr="008E384A">
        <w:rPr>
          <w:color w:val="auto"/>
        </w:rPr>
        <w:t>was supportive of what was observed in th</w:t>
      </w:r>
      <w:r w:rsidR="003D1DA2" w:rsidRPr="008E384A">
        <w:rPr>
          <w:color w:val="auto"/>
        </w:rPr>
        <w:t>is</w:t>
      </w:r>
      <w:r w:rsidR="004216E0" w:rsidRPr="008E384A">
        <w:rPr>
          <w:color w:val="auto"/>
        </w:rPr>
        <w:t xml:space="preserve"> experiment, </w:t>
      </w:r>
      <w:r w:rsidR="00B603F1" w:rsidRPr="008E384A">
        <w:rPr>
          <w:color w:val="auto"/>
        </w:rPr>
        <w:t>although many factors</w:t>
      </w:r>
      <w:r w:rsidR="009B7782">
        <w:rPr>
          <w:color w:val="auto"/>
        </w:rPr>
        <w:t>,</w:t>
      </w:r>
      <w:r w:rsidR="00B603F1" w:rsidRPr="008E384A">
        <w:rPr>
          <w:color w:val="auto"/>
        </w:rPr>
        <w:t xml:space="preserve"> like </w:t>
      </w:r>
      <w:r w:rsidR="00543ED3" w:rsidRPr="008E384A">
        <w:rPr>
          <w:color w:val="auto"/>
        </w:rPr>
        <w:t>whether</w:t>
      </w:r>
      <w:r w:rsidR="00B603F1" w:rsidRPr="008E384A">
        <w:rPr>
          <w:color w:val="auto"/>
        </w:rPr>
        <w:t xml:space="preserve"> </w:t>
      </w:r>
      <w:r w:rsidR="00EC5B1A" w:rsidRPr="008E384A">
        <w:rPr>
          <w:color w:val="auto"/>
        </w:rPr>
        <w:t xml:space="preserve">migrating </w:t>
      </w:r>
      <w:r w:rsidR="00B603F1" w:rsidRPr="008E384A">
        <w:rPr>
          <w:color w:val="auto"/>
        </w:rPr>
        <w:t>MSCs were evenly distributed between</w:t>
      </w:r>
      <w:r w:rsidR="00EC5B1A" w:rsidRPr="008E384A">
        <w:rPr>
          <w:color w:val="auto"/>
        </w:rPr>
        <w:t xml:space="preserve"> the aorta</w:t>
      </w:r>
      <w:r w:rsidR="00543ED3" w:rsidRPr="008E384A">
        <w:rPr>
          <w:color w:val="auto"/>
        </w:rPr>
        <w:t xml:space="preserve"> and adjacent tissue</w:t>
      </w:r>
      <w:r w:rsidR="009B7782">
        <w:rPr>
          <w:color w:val="auto"/>
        </w:rPr>
        <w:t>,</w:t>
      </w:r>
      <w:r w:rsidR="00543ED3" w:rsidRPr="008E384A">
        <w:rPr>
          <w:color w:val="auto"/>
        </w:rPr>
        <w:t xml:space="preserve"> </w:t>
      </w:r>
      <w:r w:rsidR="004216E0" w:rsidRPr="008E384A">
        <w:rPr>
          <w:color w:val="auto"/>
        </w:rPr>
        <w:t>were</w:t>
      </w:r>
      <w:r w:rsidR="00543ED3" w:rsidRPr="008E384A">
        <w:rPr>
          <w:color w:val="auto"/>
        </w:rPr>
        <w:t xml:space="preserve"> neglected.</w:t>
      </w:r>
      <w:r w:rsidR="00EC5B1A" w:rsidRPr="008E384A">
        <w:rPr>
          <w:color w:val="auto"/>
        </w:rPr>
        <w:t xml:space="preserve"> </w:t>
      </w:r>
      <w:r w:rsidR="00236242" w:rsidRPr="008E384A">
        <w:rPr>
          <w:color w:val="auto"/>
        </w:rPr>
        <w:t xml:space="preserve">Intriguingly, </w:t>
      </w:r>
      <w:r w:rsidR="005B1F0D">
        <w:rPr>
          <w:color w:val="auto"/>
        </w:rPr>
        <w:t>a</w:t>
      </w:r>
      <w:r w:rsidR="006C05D9" w:rsidRPr="008E384A">
        <w:rPr>
          <w:color w:val="auto"/>
        </w:rPr>
        <w:t xml:space="preserve"> previous study revealed that MSCs were preferably</w:t>
      </w:r>
      <w:r w:rsidR="00236242" w:rsidRPr="008E384A">
        <w:rPr>
          <w:color w:val="auto"/>
        </w:rPr>
        <w:t xml:space="preserve"> homed</w:t>
      </w:r>
      <w:r w:rsidR="006C05D9" w:rsidRPr="008E384A">
        <w:rPr>
          <w:color w:val="auto"/>
        </w:rPr>
        <w:t xml:space="preserve"> to </w:t>
      </w:r>
      <w:r w:rsidR="00D138CE" w:rsidRPr="008E384A">
        <w:rPr>
          <w:color w:val="auto"/>
        </w:rPr>
        <w:t>the viscera</w:t>
      </w:r>
      <w:r w:rsidR="006A5CF8" w:rsidRPr="008E384A">
        <w:rPr>
          <w:color w:val="auto"/>
        </w:rPr>
        <w:t>, skin</w:t>
      </w:r>
      <w:r w:rsidR="009B7782">
        <w:rPr>
          <w:color w:val="auto"/>
        </w:rPr>
        <w:t>,</w:t>
      </w:r>
      <w:r w:rsidR="006A5CF8" w:rsidRPr="008E384A">
        <w:rPr>
          <w:color w:val="auto"/>
        </w:rPr>
        <w:t xml:space="preserve"> and muscle</w:t>
      </w:r>
      <w:r w:rsidR="009B7782">
        <w:rPr>
          <w:color w:val="auto"/>
        </w:rPr>
        <w:t>,</w:t>
      </w:r>
      <w:r w:rsidR="00D138CE" w:rsidRPr="008E384A">
        <w:rPr>
          <w:color w:val="auto"/>
        </w:rPr>
        <w:t xml:space="preserve"> </w:t>
      </w:r>
      <w:r w:rsidR="00236242" w:rsidRPr="008E384A">
        <w:rPr>
          <w:color w:val="auto"/>
        </w:rPr>
        <w:t>but not aorta</w:t>
      </w:r>
      <w:r w:rsidR="009B7782">
        <w:rPr>
          <w:color w:val="auto"/>
        </w:rPr>
        <w:t>,</w:t>
      </w:r>
      <w:r w:rsidR="006C05D9" w:rsidRPr="008E384A">
        <w:rPr>
          <w:color w:val="auto"/>
        </w:rPr>
        <w:t xml:space="preserve"> after </w:t>
      </w:r>
      <w:r w:rsidR="006A5CF8" w:rsidRPr="008E384A">
        <w:rPr>
          <w:color w:val="auto"/>
        </w:rPr>
        <w:t>local</w:t>
      </w:r>
      <w:r w:rsidR="006C05D9" w:rsidRPr="008E384A">
        <w:rPr>
          <w:color w:val="auto"/>
        </w:rPr>
        <w:t xml:space="preserve"> irradiation</w:t>
      </w:r>
      <w:r w:rsidR="00C0122C" w:rsidRPr="008E384A">
        <w:rPr>
          <w:color w:val="auto"/>
          <w:vertAlign w:val="superscript"/>
        </w:rPr>
        <w:t>14</w:t>
      </w:r>
      <w:r w:rsidR="00236242" w:rsidRPr="008E384A">
        <w:rPr>
          <w:color w:val="auto"/>
        </w:rPr>
        <w:t>.</w:t>
      </w:r>
      <w:r w:rsidR="00386B21" w:rsidRPr="008E384A">
        <w:rPr>
          <w:color w:val="auto"/>
        </w:rPr>
        <w:t xml:space="preserve"> In other words</w:t>
      </w:r>
      <w:r w:rsidR="00236242" w:rsidRPr="008E384A">
        <w:rPr>
          <w:color w:val="auto"/>
        </w:rPr>
        <w:t>, the aorta</w:t>
      </w:r>
      <w:r w:rsidR="006C05D9" w:rsidRPr="008E384A">
        <w:rPr>
          <w:color w:val="auto"/>
        </w:rPr>
        <w:t xml:space="preserve"> </w:t>
      </w:r>
      <w:r w:rsidR="00236242" w:rsidRPr="008E384A">
        <w:rPr>
          <w:color w:val="auto"/>
        </w:rPr>
        <w:t>was not the favorable destination for MSC</w:t>
      </w:r>
      <w:r w:rsidR="007F21BC" w:rsidRPr="008E384A">
        <w:rPr>
          <w:color w:val="auto"/>
        </w:rPr>
        <w:t xml:space="preserve">s as compared to adjacent </w:t>
      </w:r>
      <w:r w:rsidR="006A5CF8" w:rsidRPr="008E384A">
        <w:rPr>
          <w:color w:val="auto"/>
        </w:rPr>
        <w:t xml:space="preserve">tissue and </w:t>
      </w:r>
      <w:r w:rsidR="007F21BC" w:rsidRPr="008E384A">
        <w:rPr>
          <w:color w:val="auto"/>
        </w:rPr>
        <w:t xml:space="preserve">organs if </w:t>
      </w:r>
      <w:r w:rsidR="006A5CF8" w:rsidRPr="008E384A">
        <w:rPr>
          <w:color w:val="auto"/>
        </w:rPr>
        <w:t>isodose irradiation was given</w:t>
      </w:r>
      <w:r w:rsidR="00386B21" w:rsidRPr="008E384A">
        <w:rPr>
          <w:color w:val="auto"/>
        </w:rPr>
        <w:t>.</w:t>
      </w:r>
      <w:r w:rsidR="00236242" w:rsidRPr="008E384A">
        <w:rPr>
          <w:color w:val="auto"/>
        </w:rPr>
        <w:t xml:space="preserve"> </w:t>
      </w:r>
      <w:r w:rsidR="00386B21" w:rsidRPr="008E384A">
        <w:rPr>
          <w:color w:val="auto"/>
        </w:rPr>
        <w:t xml:space="preserve">Therefore, </w:t>
      </w:r>
      <w:r w:rsidR="00604A30" w:rsidRPr="008E384A">
        <w:rPr>
          <w:color w:val="auto"/>
        </w:rPr>
        <w:t xml:space="preserve">the sequestration of </w:t>
      </w:r>
      <w:r w:rsidR="008A07AD">
        <w:rPr>
          <w:color w:val="auto"/>
        </w:rPr>
        <w:t xml:space="preserve">the </w:t>
      </w:r>
      <w:r w:rsidR="00604A30" w:rsidRPr="008E384A">
        <w:rPr>
          <w:color w:val="auto"/>
        </w:rPr>
        <w:t>irradiated aorta</w:t>
      </w:r>
      <w:r w:rsidR="00C865CF" w:rsidRPr="008E384A">
        <w:rPr>
          <w:color w:val="auto"/>
        </w:rPr>
        <w:t xml:space="preserve"> was </w:t>
      </w:r>
      <w:r w:rsidR="00687CB2" w:rsidRPr="008E384A">
        <w:rPr>
          <w:color w:val="auto"/>
        </w:rPr>
        <w:t xml:space="preserve">presumably </w:t>
      </w:r>
      <w:r w:rsidR="00C865CF" w:rsidRPr="008E384A">
        <w:rPr>
          <w:color w:val="auto"/>
        </w:rPr>
        <w:t>help</w:t>
      </w:r>
      <w:r w:rsidR="00687CB2" w:rsidRPr="008E384A">
        <w:rPr>
          <w:color w:val="auto"/>
        </w:rPr>
        <w:t>ful</w:t>
      </w:r>
      <w:r w:rsidR="00C865CF" w:rsidRPr="008E384A">
        <w:rPr>
          <w:color w:val="auto"/>
        </w:rPr>
        <w:t xml:space="preserve"> to</w:t>
      </w:r>
      <w:r w:rsidR="00604A30" w:rsidRPr="008E384A">
        <w:rPr>
          <w:color w:val="auto"/>
        </w:rPr>
        <w:t xml:space="preserve"> diminish </w:t>
      </w:r>
      <w:r w:rsidR="00790305" w:rsidRPr="008E384A">
        <w:rPr>
          <w:color w:val="auto"/>
        </w:rPr>
        <w:t xml:space="preserve">the </w:t>
      </w:r>
      <w:r w:rsidR="004216E0" w:rsidRPr="008E384A">
        <w:rPr>
          <w:color w:val="auto"/>
        </w:rPr>
        <w:t xml:space="preserve">preference of </w:t>
      </w:r>
      <w:r w:rsidR="00604A30" w:rsidRPr="008E384A">
        <w:rPr>
          <w:color w:val="auto"/>
        </w:rPr>
        <w:t xml:space="preserve">MSC recruitment </w:t>
      </w:r>
      <w:r w:rsidR="004216E0" w:rsidRPr="008E384A">
        <w:rPr>
          <w:color w:val="auto"/>
        </w:rPr>
        <w:t xml:space="preserve">to </w:t>
      </w:r>
      <w:r w:rsidR="00790305" w:rsidRPr="008E384A">
        <w:rPr>
          <w:color w:val="auto"/>
        </w:rPr>
        <w:t xml:space="preserve">adjacent </w:t>
      </w:r>
      <w:r w:rsidR="00114CF4" w:rsidRPr="008E384A">
        <w:rPr>
          <w:color w:val="auto"/>
        </w:rPr>
        <w:t>tissue</w:t>
      </w:r>
      <w:r w:rsidR="00604A30" w:rsidRPr="008E384A">
        <w:rPr>
          <w:color w:val="auto"/>
        </w:rPr>
        <w:t>.</w:t>
      </w:r>
      <w:r w:rsidR="00790305" w:rsidRPr="008E384A">
        <w:rPr>
          <w:color w:val="auto"/>
        </w:rPr>
        <w:t xml:space="preserve"> </w:t>
      </w:r>
      <w:r w:rsidR="00A77074" w:rsidRPr="008E384A">
        <w:rPr>
          <w:color w:val="auto"/>
        </w:rPr>
        <w:t>Generally</w:t>
      </w:r>
      <w:r w:rsidR="00C05364" w:rsidRPr="008E384A">
        <w:rPr>
          <w:color w:val="auto"/>
        </w:rPr>
        <w:t>,</w:t>
      </w:r>
      <w:r w:rsidR="00241073" w:rsidRPr="008E384A">
        <w:rPr>
          <w:color w:val="auto"/>
        </w:rPr>
        <w:t xml:space="preserve"> </w:t>
      </w:r>
      <w:r w:rsidR="00F43943" w:rsidRPr="008E384A">
        <w:rPr>
          <w:color w:val="auto"/>
        </w:rPr>
        <w:t>the RT</w:t>
      </w:r>
      <w:r w:rsidR="004216E0" w:rsidRPr="008E384A">
        <w:rPr>
          <w:color w:val="auto"/>
        </w:rPr>
        <w:t>-</w:t>
      </w:r>
      <w:r w:rsidR="00F43943" w:rsidRPr="008E384A">
        <w:rPr>
          <w:color w:val="auto"/>
        </w:rPr>
        <w:t>plus</w:t>
      </w:r>
      <w:r w:rsidR="004216E0" w:rsidRPr="008E384A">
        <w:rPr>
          <w:color w:val="auto"/>
        </w:rPr>
        <w:t>-</w:t>
      </w:r>
      <w:r w:rsidR="00F43943" w:rsidRPr="008E384A">
        <w:rPr>
          <w:color w:val="auto"/>
        </w:rPr>
        <w:t>T</w:t>
      </w:r>
      <w:r w:rsidR="00032531" w:rsidRPr="008E384A">
        <w:rPr>
          <w:color w:val="auto"/>
        </w:rPr>
        <w:t>X</w:t>
      </w:r>
      <w:r w:rsidR="00F43943" w:rsidRPr="008E384A">
        <w:rPr>
          <w:color w:val="auto"/>
        </w:rPr>
        <w:t xml:space="preserve"> model </w:t>
      </w:r>
      <w:r w:rsidR="00302194" w:rsidRPr="008E384A">
        <w:rPr>
          <w:color w:val="auto"/>
        </w:rPr>
        <w:t>supported the theory</w:t>
      </w:r>
      <w:r w:rsidR="00241073" w:rsidRPr="008E384A">
        <w:rPr>
          <w:color w:val="auto"/>
        </w:rPr>
        <w:t xml:space="preserve"> </w:t>
      </w:r>
      <w:r w:rsidR="005F3F78" w:rsidRPr="008E384A">
        <w:rPr>
          <w:color w:val="auto"/>
        </w:rPr>
        <w:t xml:space="preserve">that </w:t>
      </w:r>
      <w:r w:rsidR="00302194" w:rsidRPr="008E384A">
        <w:rPr>
          <w:color w:val="auto"/>
        </w:rPr>
        <w:t xml:space="preserve">simultaneously irradiated adjacent tissue interfered with the gathering of MSCs to </w:t>
      </w:r>
      <w:r w:rsidR="008A07AD">
        <w:rPr>
          <w:color w:val="auto"/>
        </w:rPr>
        <w:t xml:space="preserve">the </w:t>
      </w:r>
      <w:r w:rsidR="00302194" w:rsidRPr="008E384A">
        <w:rPr>
          <w:color w:val="auto"/>
        </w:rPr>
        <w:t>irradiated aorta</w:t>
      </w:r>
      <w:r w:rsidR="00386B21" w:rsidRPr="008E384A">
        <w:rPr>
          <w:color w:val="auto"/>
        </w:rPr>
        <w:t>. The s</w:t>
      </w:r>
      <w:r w:rsidR="005F3F78" w:rsidRPr="008E384A">
        <w:rPr>
          <w:color w:val="auto"/>
        </w:rPr>
        <w:t>equestration of irradiated</w:t>
      </w:r>
      <w:r w:rsidR="00114CF4" w:rsidRPr="008E384A">
        <w:rPr>
          <w:color w:val="auto"/>
        </w:rPr>
        <w:t xml:space="preserve"> rat </w:t>
      </w:r>
      <w:r w:rsidR="00F43943" w:rsidRPr="008E384A">
        <w:rPr>
          <w:color w:val="auto"/>
        </w:rPr>
        <w:t>aorta</w:t>
      </w:r>
      <w:r w:rsidR="005F3F78" w:rsidRPr="008E384A">
        <w:rPr>
          <w:color w:val="auto"/>
        </w:rPr>
        <w:t xml:space="preserve"> </w:t>
      </w:r>
      <w:r w:rsidR="00302194" w:rsidRPr="008E384A">
        <w:rPr>
          <w:color w:val="auto"/>
        </w:rPr>
        <w:t xml:space="preserve">by transplantation </w:t>
      </w:r>
      <w:r w:rsidR="004216E0" w:rsidRPr="008E384A">
        <w:rPr>
          <w:color w:val="auto"/>
        </w:rPr>
        <w:t xml:space="preserve">to a healthy counterpart </w:t>
      </w:r>
      <w:r w:rsidR="005F3F78" w:rsidRPr="008E384A">
        <w:rPr>
          <w:color w:val="auto"/>
        </w:rPr>
        <w:t xml:space="preserve">was an effective way to improve </w:t>
      </w:r>
      <w:r w:rsidR="008A07AD">
        <w:rPr>
          <w:color w:val="auto"/>
        </w:rPr>
        <w:t xml:space="preserve">the </w:t>
      </w:r>
      <w:r w:rsidR="005F3F78" w:rsidRPr="008E384A">
        <w:rPr>
          <w:color w:val="auto"/>
        </w:rPr>
        <w:t>MSC</w:t>
      </w:r>
      <w:r w:rsidR="00C55500" w:rsidRPr="008E384A">
        <w:rPr>
          <w:color w:val="auto"/>
        </w:rPr>
        <w:t xml:space="preserve"> </w:t>
      </w:r>
      <w:r w:rsidR="0090386E" w:rsidRPr="008E384A">
        <w:rPr>
          <w:color w:val="auto"/>
        </w:rPr>
        <w:t xml:space="preserve">local </w:t>
      </w:r>
      <w:r w:rsidR="00C55500" w:rsidRPr="008E384A">
        <w:rPr>
          <w:color w:val="auto"/>
        </w:rPr>
        <w:t>recruitment</w:t>
      </w:r>
      <w:r w:rsidR="00241073" w:rsidRPr="008E384A">
        <w:rPr>
          <w:color w:val="auto"/>
        </w:rPr>
        <w:t xml:space="preserve">. </w:t>
      </w:r>
    </w:p>
    <w:p w14:paraId="7CD475BB" w14:textId="215EE3EE" w:rsidR="00302194" w:rsidRPr="008E384A" w:rsidRDefault="002D22C5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 </w:t>
      </w:r>
    </w:p>
    <w:p w14:paraId="266FCBB9" w14:textId="76DFE00B" w:rsidR="00A64570" w:rsidRPr="008E384A" w:rsidRDefault="00A64570" w:rsidP="000925A3">
      <w:pPr>
        <w:widowControl/>
        <w:rPr>
          <w:color w:val="auto"/>
          <w:lang w:eastAsia="zh-CN"/>
        </w:rPr>
      </w:pPr>
      <w:r w:rsidRPr="008E384A">
        <w:rPr>
          <w:color w:val="auto"/>
          <w:lang w:eastAsia="zh-CN"/>
        </w:rPr>
        <w:t xml:space="preserve">However, </w:t>
      </w:r>
      <w:r w:rsidR="00811A61" w:rsidRPr="008E384A">
        <w:rPr>
          <w:color w:val="auto"/>
          <w:lang w:eastAsia="zh-CN"/>
        </w:rPr>
        <w:t xml:space="preserve">the </w:t>
      </w:r>
      <w:r w:rsidR="002D22C5" w:rsidRPr="008E384A">
        <w:rPr>
          <w:color w:val="auto"/>
          <w:lang w:eastAsia="zh-CN"/>
        </w:rPr>
        <w:t>RT-plus-TX</w:t>
      </w:r>
      <w:r w:rsidR="00492E72" w:rsidRPr="008E384A">
        <w:rPr>
          <w:color w:val="auto"/>
        </w:rPr>
        <w:t xml:space="preserve"> </w:t>
      </w:r>
      <w:r w:rsidR="00492E72" w:rsidRPr="008E384A">
        <w:rPr>
          <w:color w:val="auto"/>
          <w:lang w:eastAsia="zh-CN"/>
        </w:rPr>
        <w:t xml:space="preserve">model had some drawbacks. First, this model </w:t>
      </w:r>
      <w:r w:rsidR="005B1F0D">
        <w:rPr>
          <w:color w:val="auto"/>
          <w:lang w:eastAsia="zh-CN"/>
        </w:rPr>
        <w:t>is</w:t>
      </w:r>
      <w:r w:rsidR="00492E72" w:rsidRPr="008E384A">
        <w:rPr>
          <w:color w:val="auto"/>
          <w:lang w:eastAsia="zh-CN"/>
        </w:rPr>
        <w:t xml:space="preserve"> suitable for </w:t>
      </w:r>
      <w:r w:rsidR="00B603F1" w:rsidRPr="008E384A">
        <w:rPr>
          <w:color w:val="auto"/>
          <w:lang w:eastAsia="zh-CN"/>
        </w:rPr>
        <w:t xml:space="preserve">the study of </w:t>
      </w:r>
      <w:r w:rsidR="00492E72" w:rsidRPr="008E384A">
        <w:rPr>
          <w:color w:val="auto"/>
          <w:lang w:eastAsia="zh-CN"/>
        </w:rPr>
        <w:t>large vessels</w:t>
      </w:r>
      <w:r w:rsidR="0090386E" w:rsidRPr="008E384A">
        <w:rPr>
          <w:color w:val="auto"/>
          <w:lang w:eastAsia="zh-CN"/>
        </w:rPr>
        <w:t xml:space="preserve"> </w:t>
      </w:r>
      <w:r w:rsidR="00492E72" w:rsidRPr="008E384A">
        <w:rPr>
          <w:color w:val="auto"/>
          <w:lang w:eastAsia="zh-CN"/>
        </w:rPr>
        <w:t xml:space="preserve">but not </w:t>
      </w:r>
      <w:r w:rsidR="005B1F0D">
        <w:rPr>
          <w:color w:val="auto"/>
          <w:lang w:eastAsia="zh-CN"/>
        </w:rPr>
        <w:t xml:space="preserve">the </w:t>
      </w:r>
      <w:r w:rsidR="00492E72" w:rsidRPr="008E384A">
        <w:rPr>
          <w:color w:val="auto"/>
          <w:lang w:eastAsia="zh-CN"/>
        </w:rPr>
        <w:t xml:space="preserve">microvascular system. </w:t>
      </w:r>
      <w:r w:rsidR="00B0461E" w:rsidRPr="008E384A">
        <w:rPr>
          <w:color w:val="auto"/>
          <w:lang w:eastAsia="zh-CN"/>
        </w:rPr>
        <w:t>Radiation vasculitis</w:t>
      </w:r>
      <w:r w:rsidR="002E3EB7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is</w:t>
      </w:r>
      <w:r w:rsidR="00B0461E" w:rsidRPr="008E384A">
        <w:rPr>
          <w:color w:val="auto"/>
          <w:lang w:eastAsia="zh-CN"/>
        </w:rPr>
        <w:t xml:space="preserve"> morphologically </w:t>
      </w:r>
      <w:r w:rsidR="002E3EB7" w:rsidRPr="008E384A">
        <w:rPr>
          <w:color w:val="auto"/>
          <w:lang w:eastAsia="zh-CN"/>
        </w:rPr>
        <w:t xml:space="preserve">different depending on the size of </w:t>
      </w:r>
      <w:r w:rsidR="005B1F0D">
        <w:rPr>
          <w:color w:val="auto"/>
          <w:lang w:eastAsia="zh-CN"/>
        </w:rPr>
        <w:t xml:space="preserve">the </w:t>
      </w:r>
      <w:r w:rsidR="002E3EB7" w:rsidRPr="008E384A">
        <w:rPr>
          <w:color w:val="auto"/>
          <w:lang w:eastAsia="zh-CN"/>
        </w:rPr>
        <w:t xml:space="preserve">vessels. When compared with large vessels, capillary </w:t>
      </w:r>
      <w:r w:rsidR="00B0461E" w:rsidRPr="008E384A">
        <w:rPr>
          <w:color w:val="auto"/>
          <w:lang w:eastAsia="zh-CN"/>
        </w:rPr>
        <w:t>vessels</w:t>
      </w:r>
      <w:r w:rsidR="002E3EB7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are</w:t>
      </w:r>
      <w:r w:rsidR="00B0461E" w:rsidRPr="008E384A">
        <w:rPr>
          <w:color w:val="auto"/>
          <w:lang w:eastAsia="zh-CN"/>
        </w:rPr>
        <w:t xml:space="preserve"> </w:t>
      </w:r>
      <w:r w:rsidR="009A5B70" w:rsidRPr="008E384A">
        <w:rPr>
          <w:color w:val="auto"/>
          <w:lang w:eastAsia="zh-CN"/>
        </w:rPr>
        <w:t>prone to</w:t>
      </w:r>
      <w:r w:rsidR="00B0461E" w:rsidRPr="008E384A">
        <w:rPr>
          <w:color w:val="auto"/>
          <w:lang w:eastAsia="zh-CN"/>
        </w:rPr>
        <w:t xml:space="preserve"> </w:t>
      </w:r>
      <w:r w:rsidR="002E3EB7" w:rsidRPr="008E384A">
        <w:rPr>
          <w:color w:val="auto"/>
          <w:lang w:eastAsia="zh-CN"/>
        </w:rPr>
        <w:t>rupture</w:t>
      </w:r>
      <w:r w:rsidR="005B1F0D">
        <w:rPr>
          <w:color w:val="auto"/>
          <w:lang w:eastAsia="zh-CN"/>
        </w:rPr>
        <w:t xml:space="preserve"> and</w:t>
      </w:r>
      <w:r w:rsidR="00B0461E" w:rsidRPr="008E384A">
        <w:rPr>
          <w:color w:val="auto"/>
          <w:lang w:eastAsia="zh-CN"/>
        </w:rPr>
        <w:t xml:space="preserve"> </w:t>
      </w:r>
      <w:r w:rsidR="002E3EB7" w:rsidRPr="008E384A">
        <w:rPr>
          <w:color w:val="auto"/>
          <w:lang w:eastAsia="zh-CN"/>
        </w:rPr>
        <w:t>dilat</w:t>
      </w:r>
      <w:r w:rsidR="007A1FBB" w:rsidRPr="008E384A">
        <w:rPr>
          <w:color w:val="auto"/>
          <w:lang w:eastAsia="zh-CN"/>
        </w:rPr>
        <w:t>e</w:t>
      </w:r>
      <w:r w:rsidR="002E3EB7" w:rsidRPr="008E384A">
        <w:rPr>
          <w:color w:val="auto"/>
          <w:lang w:eastAsia="zh-CN"/>
        </w:rPr>
        <w:t xml:space="preserve"> and </w:t>
      </w:r>
      <w:r w:rsidR="007A1FBB" w:rsidRPr="008E384A">
        <w:rPr>
          <w:color w:val="auto"/>
          <w:lang w:eastAsia="zh-CN"/>
        </w:rPr>
        <w:t xml:space="preserve">form </w:t>
      </w:r>
      <w:r w:rsidR="002E3EB7" w:rsidRPr="008E384A">
        <w:rPr>
          <w:color w:val="auto"/>
          <w:lang w:eastAsia="zh-CN"/>
        </w:rPr>
        <w:t>thromb</w:t>
      </w:r>
      <w:r w:rsidR="007A1FBB" w:rsidRPr="008E384A">
        <w:rPr>
          <w:color w:val="auto"/>
          <w:lang w:eastAsia="zh-CN"/>
        </w:rPr>
        <w:t>us</w:t>
      </w:r>
      <w:r w:rsidR="00157067" w:rsidRPr="008E384A">
        <w:rPr>
          <w:color w:val="auto"/>
          <w:lang w:eastAsia="zh-CN"/>
        </w:rPr>
        <w:t xml:space="preserve"> after irradiation</w:t>
      </w:r>
      <w:r w:rsidR="00C0122C" w:rsidRPr="008E384A">
        <w:rPr>
          <w:color w:val="auto"/>
          <w:vertAlign w:val="superscript"/>
          <w:lang w:eastAsia="zh-CN"/>
        </w:rPr>
        <w:t>29</w:t>
      </w:r>
      <w:r w:rsidR="009A5B70" w:rsidRPr="008E384A">
        <w:rPr>
          <w:color w:val="auto"/>
          <w:lang w:eastAsia="zh-CN"/>
        </w:rPr>
        <w:t xml:space="preserve">. Such pathological features were not </w:t>
      </w:r>
      <w:r w:rsidR="00157067" w:rsidRPr="008E384A">
        <w:rPr>
          <w:color w:val="auto"/>
          <w:lang w:eastAsia="zh-CN"/>
        </w:rPr>
        <w:t>present</w:t>
      </w:r>
      <w:r w:rsidR="009A5B70" w:rsidRPr="008E384A">
        <w:rPr>
          <w:color w:val="auto"/>
          <w:lang w:eastAsia="zh-CN"/>
        </w:rPr>
        <w:t xml:space="preserve"> </w:t>
      </w:r>
      <w:r w:rsidR="007A1FBB" w:rsidRPr="008E384A">
        <w:rPr>
          <w:color w:val="auto"/>
          <w:lang w:eastAsia="zh-CN"/>
        </w:rPr>
        <w:t>in</w:t>
      </w:r>
      <w:r w:rsidR="00476C1C" w:rsidRPr="008E384A">
        <w:rPr>
          <w:color w:val="auto"/>
          <w:lang w:eastAsia="zh-CN"/>
        </w:rPr>
        <w:t xml:space="preserve"> the </w:t>
      </w:r>
      <w:r w:rsidR="002D22C5" w:rsidRPr="008E384A">
        <w:rPr>
          <w:color w:val="auto"/>
          <w:lang w:eastAsia="zh-CN"/>
        </w:rPr>
        <w:t>RT-plus-TX</w:t>
      </w:r>
      <w:r w:rsidR="009A5B70" w:rsidRPr="008E384A">
        <w:rPr>
          <w:color w:val="auto"/>
        </w:rPr>
        <w:t xml:space="preserve"> </w:t>
      </w:r>
      <w:r w:rsidR="009A5B70" w:rsidRPr="008E384A">
        <w:rPr>
          <w:color w:val="auto"/>
          <w:lang w:eastAsia="zh-CN"/>
        </w:rPr>
        <w:t>model. Moreover,</w:t>
      </w:r>
      <w:r w:rsidR="000033CB" w:rsidRPr="008E384A">
        <w:rPr>
          <w:color w:val="auto"/>
          <w:lang w:eastAsia="zh-CN"/>
        </w:rPr>
        <w:t xml:space="preserve"> the</w:t>
      </w:r>
      <w:r w:rsidR="009A5B70" w:rsidRPr="008E384A">
        <w:rPr>
          <w:color w:val="auto"/>
          <w:lang w:eastAsia="zh-CN"/>
        </w:rPr>
        <w:t xml:space="preserve"> </w:t>
      </w:r>
      <w:r w:rsidR="000033CB" w:rsidRPr="008E384A">
        <w:rPr>
          <w:color w:val="auto"/>
          <w:lang w:eastAsia="zh-CN"/>
        </w:rPr>
        <w:t xml:space="preserve">method </w:t>
      </w:r>
      <w:r w:rsidR="009A5B70" w:rsidRPr="008E384A">
        <w:rPr>
          <w:color w:val="auto"/>
          <w:lang w:eastAsia="zh-CN"/>
        </w:rPr>
        <w:t>to sequester irradiated vessels</w:t>
      </w:r>
      <w:r w:rsidR="000033CB" w:rsidRPr="008E384A">
        <w:rPr>
          <w:color w:val="auto"/>
          <w:lang w:eastAsia="zh-CN"/>
        </w:rPr>
        <w:t xml:space="preserve"> as described</w:t>
      </w:r>
      <w:r w:rsidR="009A5B70" w:rsidRPr="008E384A">
        <w:rPr>
          <w:color w:val="auto"/>
          <w:lang w:eastAsia="zh-CN"/>
        </w:rPr>
        <w:t xml:space="preserve"> in this model </w:t>
      </w:r>
      <w:r w:rsidR="005B1F0D">
        <w:rPr>
          <w:color w:val="auto"/>
          <w:lang w:eastAsia="zh-CN"/>
        </w:rPr>
        <w:t>is</w:t>
      </w:r>
      <w:r w:rsidR="009A5B70" w:rsidRPr="008E384A">
        <w:rPr>
          <w:color w:val="auto"/>
          <w:lang w:eastAsia="zh-CN"/>
        </w:rPr>
        <w:t xml:space="preserve"> not applicable </w:t>
      </w:r>
      <w:r w:rsidR="00A530D5">
        <w:rPr>
          <w:color w:val="auto"/>
          <w:lang w:eastAsia="zh-CN"/>
        </w:rPr>
        <w:t>to</w:t>
      </w:r>
      <w:r w:rsidR="009A5B70" w:rsidRPr="008E384A">
        <w:rPr>
          <w:color w:val="auto"/>
          <w:lang w:eastAsia="zh-CN"/>
        </w:rPr>
        <w:t xml:space="preserve"> microvasculature, since </w:t>
      </w:r>
      <w:r w:rsidR="005B1F0D">
        <w:rPr>
          <w:color w:val="auto"/>
          <w:lang w:eastAsia="zh-CN"/>
        </w:rPr>
        <w:t xml:space="preserve">the </w:t>
      </w:r>
      <w:r w:rsidR="009A5B70" w:rsidRPr="008E384A">
        <w:rPr>
          <w:color w:val="auto"/>
          <w:lang w:eastAsia="zh-CN"/>
        </w:rPr>
        <w:t>transplantation of</w:t>
      </w:r>
      <w:r w:rsidR="00140C31" w:rsidRPr="008E384A">
        <w:rPr>
          <w:color w:val="auto"/>
          <w:lang w:eastAsia="zh-CN"/>
        </w:rPr>
        <w:t xml:space="preserve"> </w:t>
      </w:r>
      <w:r w:rsidR="009A5B70" w:rsidRPr="008E384A">
        <w:rPr>
          <w:color w:val="auto"/>
          <w:lang w:eastAsia="zh-CN"/>
        </w:rPr>
        <w:t>capillary vessel</w:t>
      </w:r>
      <w:r w:rsidR="00140C31" w:rsidRPr="008E384A">
        <w:rPr>
          <w:color w:val="auto"/>
          <w:lang w:eastAsia="zh-CN"/>
        </w:rPr>
        <w:t>s</w:t>
      </w:r>
      <w:r w:rsidR="009A5B70" w:rsidRPr="008E384A">
        <w:rPr>
          <w:color w:val="auto"/>
          <w:lang w:eastAsia="zh-CN"/>
        </w:rPr>
        <w:t xml:space="preserve"> </w:t>
      </w:r>
      <w:r w:rsidR="00476C1C" w:rsidRPr="008E384A">
        <w:rPr>
          <w:color w:val="auto"/>
          <w:lang w:eastAsia="zh-CN"/>
        </w:rPr>
        <w:t xml:space="preserve">alone </w:t>
      </w:r>
      <w:r w:rsidR="005B1F0D">
        <w:rPr>
          <w:color w:val="auto"/>
          <w:lang w:eastAsia="zh-CN"/>
        </w:rPr>
        <w:t>is</w:t>
      </w:r>
      <w:r w:rsidR="009A5B70" w:rsidRPr="008E384A">
        <w:rPr>
          <w:color w:val="auto"/>
          <w:lang w:eastAsia="zh-CN"/>
        </w:rPr>
        <w:t xml:space="preserve"> technically difficult. </w:t>
      </w:r>
      <w:r w:rsidR="00B603F1" w:rsidRPr="008E384A">
        <w:rPr>
          <w:color w:val="auto"/>
          <w:lang w:eastAsia="zh-CN"/>
        </w:rPr>
        <w:t>Second,</w:t>
      </w:r>
      <w:r w:rsidR="00476C1C" w:rsidRPr="008E384A">
        <w:rPr>
          <w:color w:val="auto"/>
          <w:lang w:eastAsia="zh-CN"/>
        </w:rPr>
        <w:t xml:space="preserve"> the</w:t>
      </w:r>
      <w:r w:rsidR="002D22C5" w:rsidRPr="008E384A">
        <w:rPr>
          <w:color w:val="auto"/>
        </w:rPr>
        <w:t xml:space="preserve"> </w:t>
      </w:r>
      <w:r w:rsidR="002D22C5" w:rsidRPr="008E384A">
        <w:rPr>
          <w:color w:val="auto"/>
          <w:lang w:eastAsia="zh-CN"/>
        </w:rPr>
        <w:t>RT-plus-TX</w:t>
      </w:r>
      <w:r w:rsidR="001B4D25" w:rsidRPr="008E384A">
        <w:rPr>
          <w:color w:val="auto"/>
          <w:lang w:eastAsia="zh-CN"/>
        </w:rPr>
        <w:t xml:space="preserve"> model</w:t>
      </w:r>
      <w:r w:rsidR="004D52B0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is</w:t>
      </w:r>
      <w:r w:rsidR="004D52B0" w:rsidRPr="008E384A">
        <w:rPr>
          <w:color w:val="auto"/>
          <w:lang w:eastAsia="zh-CN"/>
        </w:rPr>
        <w:t xml:space="preserve"> </w:t>
      </w:r>
      <w:r w:rsidR="009F3C08" w:rsidRPr="008E384A">
        <w:rPr>
          <w:color w:val="auto"/>
          <w:lang w:eastAsia="zh-CN"/>
        </w:rPr>
        <w:t>not easy</w:t>
      </w:r>
      <w:r w:rsidR="005B1F0D">
        <w:rPr>
          <w:color w:val="auto"/>
          <w:lang w:eastAsia="zh-CN"/>
        </w:rPr>
        <w:t xml:space="preserve"> </w:t>
      </w:r>
      <w:r w:rsidR="009F3C08" w:rsidRPr="008E384A">
        <w:rPr>
          <w:color w:val="auto"/>
          <w:lang w:eastAsia="zh-CN"/>
        </w:rPr>
        <w:t>to</w:t>
      </w:r>
      <w:r w:rsidR="005B1F0D">
        <w:rPr>
          <w:color w:val="auto"/>
          <w:lang w:eastAsia="zh-CN"/>
        </w:rPr>
        <w:t xml:space="preserve"> </w:t>
      </w:r>
      <w:r w:rsidR="009F3C08" w:rsidRPr="008E384A">
        <w:rPr>
          <w:color w:val="auto"/>
          <w:lang w:eastAsia="zh-CN"/>
        </w:rPr>
        <w:t>use</w:t>
      </w:r>
      <w:r w:rsidR="005B1F0D">
        <w:rPr>
          <w:color w:val="auto"/>
          <w:lang w:eastAsia="zh-CN"/>
        </w:rPr>
        <w:t>,</w:t>
      </w:r>
      <w:r w:rsidR="009F3C08" w:rsidRPr="008E384A">
        <w:rPr>
          <w:color w:val="auto"/>
          <w:lang w:eastAsia="zh-CN"/>
        </w:rPr>
        <w:t xml:space="preserve"> </w:t>
      </w:r>
      <w:r w:rsidR="00D723A4" w:rsidRPr="008E384A">
        <w:rPr>
          <w:color w:val="auto"/>
          <w:lang w:eastAsia="zh-CN"/>
        </w:rPr>
        <w:t xml:space="preserve">especially </w:t>
      </w:r>
      <w:r w:rsidR="009F3C08" w:rsidRPr="008E384A">
        <w:rPr>
          <w:color w:val="auto"/>
          <w:lang w:eastAsia="zh-CN"/>
        </w:rPr>
        <w:t xml:space="preserve">for beginners who </w:t>
      </w:r>
      <w:r w:rsidR="005B1F0D">
        <w:rPr>
          <w:color w:val="auto"/>
          <w:lang w:eastAsia="zh-CN"/>
        </w:rPr>
        <w:t xml:space="preserve">have </w:t>
      </w:r>
      <w:r w:rsidR="009F3C08" w:rsidRPr="008E384A">
        <w:rPr>
          <w:color w:val="auto"/>
          <w:lang w:eastAsia="zh-CN"/>
        </w:rPr>
        <w:t xml:space="preserve">had no training for microsurgery. </w:t>
      </w:r>
      <w:r w:rsidR="00A20489" w:rsidRPr="008E384A">
        <w:rPr>
          <w:color w:val="auto"/>
          <w:lang w:eastAsia="zh-CN"/>
        </w:rPr>
        <w:t>T</w:t>
      </w:r>
      <w:r w:rsidR="003815FF" w:rsidRPr="008E384A">
        <w:rPr>
          <w:color w:val="auto"/>
          <w:lang w:eastAsia="zh-CN"/>
        </w:rPr>
        <w:t>he</w:t>
      </w:r>
      <w:r w:rsidR="00A20489" w:rsidRPr="008E384A">
        <w:rPr>
          <w:color w:val="auto"/>
          <w:lang w:eastAsia="zh-CN"/>
        </w:rPr>
        <w:t xml:space="preserve"> major obstacle </w:t>
      </w:r>
      <w:r w:rsidR="005B1F0D">
        <w:rPr>
          <w:color w:val="auto"/>
          <w:lang w:eastAsia="zh-CN"/>
        </w:rPr>
        <w:t>is</w:t>
      </w:r>
      <w:r w:rsidR="00A20489" w:rsidRPr="008E384A">
        <w:rPr>
          <w:color w:val="auto"/>
          <w:lang w:eastAsia="zh-CN"/>
        </w:rPr>
        <w:t xml:space="preserve"> to complete aortic anastomosis in a short time without </w:t>
      </w:r>
      <w:r w:rsidR="005B1F0D">
        <w:rPr>
          <w:color w:val="auto"/>
          <w:lang w:eastAsia="zh-CN"/>
        </w:rPr>
        <w:t xml:space="preserve">any </w:t>
      </w:r>
      <w:r w:rsidR="003815FF" w:rsidRPr="008E384A">
        <w:rPr>
          <w:color w:val="auto"/>
          <w:lang w:eastAsia="zh-CN"/>
        </w:rPr>
        <w:t xml:space="preserve">serious complication like bleeding and thrombosis. </w:t>
      </w:r>
      <w:r w:rsidR="006418AD" w:rsidRPr="008E384A">
        <w:rPr>
          <w:color w:val="auto"/>
          <w:lang w:eastAsia="zh-CN"/>
        </w:rPr>
        <w:t xml:space="preserve">Therefore, the technique of cyanoacrylate-assisted vascular anastomosis was introduced to simplify </w:t>
      </w:r>
      <w:r w:rsidR="00A20489" w:rsidRPr="008E384A">
        <w:rPr>
          <w:color w:val="auto"/>
          <w:lang w:eastAsia="zh-CN"/>
        </w:rPr>
        <w:t xml:space="preserve">the procedure of aorta transplantation and </w:t>
      </w:r>
      <w:r w:rsidR="00BB11CC" w:rsidRPr="008E384A">
        <w:rPr>
          <w:color w:val="auto"/>
          <w:lang w:eastAsia="zh-CN"/>
        </w:rPr>
        <w:t>improve</w:t>
      </w:r>
      <w:r w:rsidR="006418AD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 xml:space="preserve">the </w:t>
      </w:r>
      <w:r w:rsidR="006418AD" w:rsidRPr="008E384A">
        <w:rPr>
          <w:color w:val="auto"/>
          <w:lang w:eastAsia="zh-CN"/>
        </w:rPr>
        <w:t>success</w:t>
      </w:r>
      <w:r w:rsidR="00BB11CC" w:rsidRPr="008E384A">
        <w:rPr>
          <w:color w:val="auto"/>
          <w:lang w:eastAsia="zh-CN"/>
        </w:rPr>
        <w:t xml:space="preserve"> rate.</w:t>
      </w:r>
      <w:r w:rsidR="006418AD" w:rsidRPr="008E384A">
        <w:rPr>
          <w:color w:val="auto"/>
          <w:lang w:eastAsia="zh-CN"/>
        </w:rPr>
        <w:t xml:space="preserve"> </w:t>
      </w:r>
      <w:r w:rsidR="00BB11CC" w:rsidRPr="008E384A">
        <w:rPr>
          <w:color w:val="auto"/>
          <w:lang w:eastAsia="zh-CN"/>
        </w:rPr>
        <w:t xml:space="preserve">The use of cyanoacrylate </w:t>
      </w:r>
      <w:r w:rsidR="005B1F0D">
        <w:rPr>
          <w:color w:val="auto"/>
          <w:lang w:eastAsia="zh-CN"/>
        </w:rPr>
        <w:t>is</w:t>
      </w:r>
      <w:r w:rsidR="00BB11CC" w:rsidRPr="008E384A">
        <w:rPr>
          <w:color w:val="auto"/>
          <w:lang w:eastAsia="zh-CN"/>
        </w:rPr>
        <w:t xml:space="preserve"> safe and effective </w:t>
      </w:r>
      <w:r w:rsidR="0062079B" w:rsidRPr="008E384A">
        <w:rPr>
          <w:color w:val="auto"/>
          <w:lang w:eastAsia="zh-CN"/>
        </w:rPr>
        <w:t>enough</w:t>
      </w:r>
      <w:r w:rsidR="005B1F0D">
        <w:rPr>
          <w:color w:val="auto"/>
          <w:lang w:eastAsia="zh-CN"/>
        </w:rPr>
        <w:t>,</w:t>
      </w:r>
      <w:r w:rsidR="0062079B" w:rsidRPr="008E384A">
        <w:rPr>
          <w:color w:val="auto"/>
          <w:lang w:eastAsia="zh-CN"/>
        </w:rPr>
        <w:t xml:space="preserve"> </w:t>
      </w:r>
      <w:r w:rsidR="00BB11CC" w:rsidRPr="008E384A">
        <w:rPr>
          <w:color w:val="auto"/>
          <w:lang w:eastAsia="zh-CN"/>
        </w:rPr>
        <w:t>as reported in many studies</w:t>
      </w:r>
      <w:r w:rsidR="00C0122C" w:rsidRPr="008E384A">
        <w:rPr>
          <w:color w:val="auto"/>
          <w:vertAlign w:val="superscript"/>
          <w:lang w:eastAsia="zh-CN"/>
        </w:rPr>
        <w:t>30-32</w:t>
      </w:r>
      <w:r w:rsidR="00BB11CC" w:rsidRPr="008E384A">
        <w:rPr>
          <w:color w:val="auto"/>
          <w:lang w:eastAsia="zh-CN"/>
        </w:rPr>
        <w:t xml:space="preserve">. </w:t>
      </w:r>
      <w:r w:rsidR="00E02934" w:rsidRPr="008E384A">
        <w:rPr>
          <w:color w:val="auto"/>
          <w:lang w:eastAsia="zh-CN"/>
        </w:rPr>
        <w:t>T</w:t>
      </w:r>
      <w:r w:rsidR="00AE3F93" w:rsidRPr="008E384A">
        <w:rPr>
          <w:color w:val="auto"/>
          <w:lang w:eastAsia="zh-CN"/>
        </w:rPr>
        <w:t xml:space="preserve">hird, some might argue that </w:t>
      </w:r>
      <w:r w:rsidR="001B4D25" w:rsidRPr="008E384A">
        <w:rPr>
          <w:color w:val="auto"/>
          <w:lang w:eastAsia="zh-CN"/>
        </w:rPr>
        <w:t>the RT</w:t>
      </w:r>
      <w:r w:rsidR="0045047D" w:rsidRPr="008E384A">
        <w:rPr>
          <w:color w:val="auto"/>
          <w:lang w:eastAsia="zh-CN"/>
        </w:rPr>
        <w:t>-p</w:t>
      </w:r>
      <w:r w:rsidR="001B4D25" w:rsidRPr="008E384A">
        <w:rPr>
          <w:color w:val="auto"/>
          <w:lang w:eastAsia="zh-CN"/>
        </w:rPr>
        <w:t>lus</w:t>
      </w:r>
      <w:r w:rsidR="0045047D" w:rsidRPr="008E384A">
        <w:rPr>
          <w:color w:val="auto"/>
          <w:lang w:eastAsia="zh-CN"/>
        </w:rPr>
        <w:t>-</w:t>
      </w:r>
      <w:r w:rsidR="001B4D25" w:rsidRPr="008E384A">
        <w:rPr>
          <w:color w:val="auto"/>
          <w:lang w:eastAsia="zh-CN"/>
        </w:rPr>
        <w:t>T</w:t>
      </w:r>
      <w:r w:rsidR="0045047D" w:rsidRPr="008E384A">
        <w:rPr>
          <w:color w:val="auto"/>
          <w:lang w:eastAsia="zh-CN"/>
        </w:rPr>
        <w:t>X</w:t>
      </w:r>
      <w:r w:rsidR="001B4D25" w:rsidRPr="008E384A">
        <w:rPr>
          <w:color w:val="auto"/>
          <w:lang w:eastAsia="zh-CN"/>
        </w:rPr>
        <w:t xml:space="preserve"> model</w:t>
      </w:r>
      <w:r w:rsidR="00AE3F93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is</w:t>
      </w:r>
      <w:r w:rsidR="00AE3F93" w:rsidRPr="008E384A">
        <w:rPr>
          <w:color w:val="auto"/>
          <w:lang w:eastAsia="zh-CN"/>
        </w:rPr>
        <w:t xml:space="preserve"> not reliable </w:t>
      </w:r>
      <w:r w:rsidR="0037590B" w:rsidRPr="008E384A">
        <w:rPr>
          <w:color w:val="auto"/>
          <w:lang w:eastAsia="zh-CN"/>
        </w:rPr>
        <w:t>because</w:t>
      </w:r>
      <w:r w:rsidR="00AE3F93" w:rsidRPr="008E384A">
        <w:rPr>
          <w:color w:val="auto"/>
          <w:lang w:eastAsia="zh-CN"/>
        </w:rPr>
        <w:t xml:space="preserve"> surgical trauma</w:t>
      </w:r>
      <w:r w:rsidR="005B1F0D">
        <w:rPr>
          <w:color w:val="auto"/>
          <w:lang w:eastAsia="zh-CN"/>
        </w:rPr>
        <w:t>,</w:t>
      </w:r>
      <w:r w:rsidR="00AE3F93" w:rsidRPr="008E384A">
        <w:rPr>
          <w:color w:val="auto"/>
          <w:lang w:eastAsia="zh-CN"/>
        </w:rPr>
        <w:t xml:space="preserve"> such as ischemia</w:t>
      </w:r>
      <w:r w:rsidR="00A530D5">
        <w:rPr>
          <w:color w:val="auto"/>
          <w:lang w:eastAsia="zh-CN"/>
        </w:rPr>
        <w:t>-</w:t>
      </w:r>
      <w:r w:rsidR="00AE3F93" w:rsidRPr="008E384A">
        <w:rPr>
          <w:color w:val="auto"/>
          <w:lang w:eastAsia="zh-CN"/>
        </w:rPr>
        <w:t>reperfusion injury</w:t>
      </w:r>
      <w:r w:rsidR="005B1F0D">
        <w:rPr>
          <w:color w:val="auto"/>
          <w:lang w:eastAsia="zh-CN"/>
        </w:rPr>
        <w:t>,</w:t>
      </w:r>
      <w:r w:rsidR="00AE3F93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will</w:t>
      </w:r>
      <w:r w:rsidR="008877CD" w:rsidRPr="008E384A">
        <w:rPr>
          <w:color w:val="auto"/>
          <w:lang w:eastAsia="zh-CN"/>
        </w:rPr>
        <w:t xml:space="preserve"> accelerate</w:t>
      </w:r>
      <w:r w:rsidR="001B4D25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 xml:space="preserve">the </w:t>
      </w:r>
      <w:r w:rsidR="00194FF7" w:rsidRPr="008E384A">
        <w:rPr>
          <w:color w:val="auto"/>
          <w:lang w:eastAsia="zh-CN"/>
        </w:rPr>
        <w:t>progression</w:t>
      </w:r>
      <w:r w:rsidR="001B4D25" w:rsidRPr="008E384A">
        <w:rPr>
          <w:color w:val="auto"/>
          <w:lang w:eastAsia="zh-CN"/>
        </w:rPr>
        <w:t xml:space="preserve"> of radiation vasculitis</w:t>
      </w:r>
      <w:r w:rsidR="00AE3F93" w:rsidRPr="008E384A">
        <w:rPr>
          <w:color w:val="auto"/>
          <w:lang w:eastAsia="zh-CN"/>
        </w:rPr>
        <w:t xml:space="preserve">. </w:t>
      </w:r>
      <w:r w:rsidR="001B4D25" w:rsidRPr="008E384A">
        <w:rPr>
          <w:color w:val="auto"/>
          <w:lang w:eastAsia="zh-CN"/>
        </w:rPr>
        <w:t xml:space="preserve">Admittedly, </w:t>
      </w:r>
      <w:r w:rsidR="00194FF7" w:rsidRPr="008E384A">
        <w:rPr>
          <w:color w:val="auto"/>
          <w:lang w:eastAsia="zh-CN"/>
        </w:rPr>
        <w:t xml:space="preserve">surgical trauma </w:t>
      </w:r>
      <w:r w:rsidR="005B1F0D">
        <w:rPr>
          <w:color w:val="auto"/>
          <w:lang w:eastAsia="zh-CN"/>
        </w:rPr>
        <w:t>is</w:t>
      </w:r>
      <w:r w:rsidR="00194FF7" w:rsidRPr="008E384A">
        <w:rPr>
          <w:color w:val="auto"/>
          <w:lang w:eastAsia="zh-CN"/>
        </w:rPr>
        <w:t xml:space="preserve"> </w:t>
      </w:r>
      <w:r w:rsidR="00D92B1B" w:rsidRPr="008E384A">
        <w:rPr>
          <w:color w:val="auto"/>
          <w:lang w:eastAsia="zh-CN"/>
        </w:rPr>
        <w:t>un</w:t>
      </w:r>
      <w:r w:rsidR="00194FF7" w:rsidRPr="008E384A">
        <w:rPr>
          <w:color w:val="auto"/>
          <w:lang w:eastAsia="zh-CN"/>
        </w:rPr>
        <w:t xml:space="preserve">avoidable in this model, given that </w:t>
      </w:r>
      <w:r w:rsidR="001B4D25" w:rsidRPr="008E384A">
        <w:rPr>
          <w:color w:val="auto"/>
          <w:lang w:eastAsia="zh-CN"/>
        </w:rPr>
        <w:t xml:space="preserve">aorta transplantation </w:t>
      </w:r>
      <w:r w:rsidR="005B1F0D">
        <w:rPr>
          <w:color w:val="auto"/>
          <w:lang w:eastAsia="zh-CN"/>
        </w:rPr>
        <w:t>is</w:t>
      </w:r>
      <w:r w:rsidR="001B4D25" w:rsidRPr="008E384A">
        <w:rPr>
          <w:color w:val="auto"/>
          <w:lang w:eastAsia="zh-CN"/>
        </w:rPr>
        <w:t xml:space="preserve"> indispensable</w:t>
      </w:r>
      <w:r w:rsidR="0037590B" w:rsidRPr="008E384A">
        <w:rPr>
          <w:color w:val="auto"/>
          <w:lang w:eastAsia="zh-CN"/>
        </w:rPr>
        <w:t xml:space="preserve"> to sequester irradiated aorta</w:t>
      </w:r>
      <w:r w:rsidR="001B4D25" w:rsidRPr="008E384A">
        <w:rPr>
          <w:color w:val="auto"/>
          <w:lang w:eastAsia="zh-CN"/>
        </w:rPr>
        <w:t>.</w:t>
      </w:r>
      <w:r w:rsidR="00194FF7" w:rsidRPr="008E384A">
        <w:rPr>
          <w:color w:val="auto"/>
          <w:lang w:eastAsia="zh-CN"/>
        </w:rPr>
        <w:t xml:space="preserve"> But </w:t>
      </w:r>
      <w:r w:rsidR="00DD5F76" w:rsidRPr="008E384A">
        <w:rPr>
          <w:color w:val="auto"/>
          <w:lang w:eastAsia="zh-CN"/>
        </w:rPr>
        <w:t>most</w:t>
      </w:r>
      <w:r w:rsidR="00CC72FC" w:rsidRPr="008E384A">
        <w:rPr>
          <w:color w:val="auto"/>
          <w:lang w:eastAsia="zh-CN"/>
        </w:rPr>
        <w:t xml:space="preserve"> follow-up effect</w:t>
      </w:r>
      <w:r w:rsidR="005B1F0D">
        <w:rPr>
          <w:color w:val="auto"/>
          <w:lang w:eastAsia="zh-CN"/>
        </w:rPr>
        <w:t>s</w:t>
      </w:r>
      <w:r w:rsidR="00CC72FC" w:rsidRPr="008E384A">
        <w:rPr>
          <w:color w:val="auto"/>
          <w:lang w:eastAsia="zh-CN"/>
        </w:rPr>
        <w:t xml:space="preserve"> </w:t>
      </w:r>
      <w:r w:rsidR="00DD5F76" w:rsidRPr="008E384A">
        <w:rPr>
          <w:color w:val="auto"/>
          <w:lang w:eastAsia="zh-CN"/>
        </w:rPr>
        <w:t xml:space="preserve">of surgical trauma </w:t>
      </w:r>
      <w:r w:rsidR="005B1F0D">
        <w:rPr>
          <w:color w:val="auto"/>
          <w:lang w:eastAsia="zh-CN"/>
        </w:rPr>
        <w:t>were</w:t>
      </w:r>
      <w:r w:rsidR="00CC72FC" w:rsidRPr="008E384A">
        <w:rPr>
          <w:color w:val="auto"/>
          <w:lang w:eastAsia="zh-CN"/>
        </w:rPr>
        <w:t xml:space="preserve"> temporary, being </w:t>
      </w:r>
      <w:r w:rsidR="00D92B1B" w:rsidRPr="008E384A">
        <w:rPr>
          <w:color w:val="auto"/>
          <w:lang w:eastAsia="zh-CN"/>
        </w:rPr>
        <w:t xml:space="preserve">initiated </w:t>
      </w:r>
      <w:r w:rsidR="00CC72FC" w:rsidRPr="008E384A">
        <w:rPr>
          <w:color w:val="auto"/>
          <w:lang w:eastAsia="zh-CN"/>
        </w:rPr>
        <w:t xml:space="preserve">shortly after </w:t>
      </w:r>
      <w:r w:rsidR="005B1F0D">
        <w:rPr>
          <w:color w:val="auto"/>
          <w:lang w:eastAsia="zh-CN"/>
        </w:rPr>
        <w:t xml:space="preserve">the </w:t>
      </w:r>
      <w:r w:rsidR="008877CD" w:rsidRPr="008E384A">
        <w:rPr>
          <w:color w:val="auto"/>
          <w:lang w:eastAsia="zh-CN"/>
        </w:rPr>
        <w:t xml:space="preserve">operation and </w:t>
      </w:r>
      <w:r w:rsidR="00D92B1B" w:rsidRPr="008E384A">
        <w:rPr>
          <w:color w:val="auto"/>
          <w:lang w:eastAsia="zh-CN"/>
        </w:rPr>
        <w:t>regressing</w:t>
      </w:r>
      <w:r w:rsidR="008877CD" w:rsidRPr="008E384A">
        <w:rPr>
          <w:color w:val="auto"/>
          <w:lang w:eastAsia="zh-CN"/>
        </w:rPr>
        <w:t xml:space="preserve"> </w:t>
      </w:r>
      <w:r w:rsidR="00D92B1B" w:rsidRPr="008E384A">
        <w:rPr>
          <w:color w:val="auto"/>
          <w:lang w:eastAsia="zh-CN"/>
        </w:rPr>
        <w:t>within</w:t>
      </w:r>
      <w:r w:rsidR="00A20489" w:rsidRPr="008E384A">
        <w:rPr>
          <w:color w:val="auto"/>
          <w:lang w:eastAsia="zh-CN"/>
        </w:rPr>
        <w:t xml:space="preserve"> </w:t>
      </w:r>
      <w:r w:rsidR="005B1F0D">
        <w:rPr>
          <w:color w:val="auto"/>
          <w:lang w:eastAsia="zh-CN"/>
        </w:rPr>
        <w:t>1</w:t>
      </w:r>
      <w:r w:rsidR="0037590B" w:rsidRPr="008E384A">
        <w:rPr>
          <w:color w:val="auto"/>
          <w:lang w:eastAsia="zh-CN"/>
        </w:rPr>
        <w:t xml:space="preserve"> </w:t>
      </w:r>
      <w:r w:rsidR="00A20489" w:rsidRPr="008E384A">
        <w:rPr>
          <w:color w:val="auto"/>
          <w:lang w:eastAsia="zh-CN"/>
        </w:rPr>
        <w:t>month</w:t>
      </w:r>
      <w:r w:rsidR="0037590B" w:rsidRPr="008E384A">
        <w:rPr>
          <w:color w:val="auto"/>
          <w:lang w:eastAsia="zh-CN"/>
        </w:rPr>
        <w:t xml:space="preserve"> according to </w:t>
      </w:r>
      <w:r w:rsidR="005B1F0D">
        <w:rPr>
          <w:color w:val="auto"/>
          <w:lang w:eastAsia="zh-CN"/>
        </w:rPr>
        <w:t>a</w:t>
      </w:r>
      <w:r w:rsidR="0037590B" w:rsidRPr="008E384A">
        <w:rPr>
          <w:color w:val="auto"/>
          <w:lang w:eastAsia="zh-CN"/>
        </w:rPr>
        <w:t xml:space="preserve"> previous study</w:t>
      </w:r>
      <w:r w:rsidR="00C0122C" w:rsidRPr="008E384A">
        <w:rPr>
          <w:color w:val="auto"/>
          <w:vertAlign w:val="superscript"/>
          <w:lang w:eastAsia="zh-CN"/>
        </w:rPr>
        <w:t>32</w:t>
      </w:r>
      <w:r w:rsidR="0037590B" w:rsidRPr="008E384A">
        <w:rPr>
          <w:color w:val="auto"/>
          <w:lang w:eastAsia="zh-CN"/>
        </w:rPr>
        <w:t>.</w:t>
      </w:r>
      <w:r w:rsidR="008877CD" w:rsidRPr="008E384A">
        <w:rPr>
          <w:color w:val="auto"/>
          <w:lang w:eastAsia="zh-CN"/>
        </w:rPr>
        <w:t xml:space="preserve"> Moreover, the interference of surgical trauma</w:t>
      </w:r>
      <w:r w:rsidR="00194FF7" w:rsidRPr="008E384A">
        <w:rPr>
          <w:color w:val="auto"/>
          <w:lang w:eastAsia="zh-CN"/>
        </w:rPr>
        <w:t xml:space="preserve"> was </w:t>
      </w:r>
      <w:r w:rsidR="008877CD" w:rsidRPr="008E384A">
        <w:rPr>
          <w:color w:val="auto"/>
          <w:lang w:eastAsia="zh-CN"/>
        </w:rPr>
        <w:t>well</w:t>
      </w:r>
      <w:r w:rsidR="00B55137" w:rsidRPr="008E384A">
        <w:rPr>
          <w:color w:val="auto"/>
          <w:lang w:eastAsia="zh-CN"/>
        </w:rPr>
        <w:t xml:space="preserve"> </w:t>
      </w:r>
      <w:r w:rsidR="008877CD" w:rsidRPr="008E384A">
        <w:rPr>
          <w:color w:val="auto"/>
          <w:lang w:eastAsia="zh-CN"/>
        </w:rPr>
        <w:t xml:space="preserve">controlled </w:t>
      </w:r>
      <w:r w:rsidR="00194FF7" w:rsidRPr="008E384A">
        <w:rPr>
          <w:color w:val="auto"/>
          <w:lang w:eastAsia="zh-CN"/>
        </w:rPr>
        <w:t xml:space="preserve">by </w:t>
      </w:r>
      <w:r w:rsidR="00B55137" w:rsidRPr="008E384A">
        <w:rPr>
          <w:color w:val="auto"/>
          <w:lang w:eastAsia="zh-CN"/>
        </w:rPr>
        <w:t>setting up</w:t>
      </w:r>
      <w:r w:rsidR="0062079B" w:rsidRPr="008E384A">
        <w:rPr>
          <w:color w:val="auto"/>
          <w:lang w:eastAsia="zh-CN"/>
        </w:rPr>
        <w:t xml:space="preserve"> the</w:t>
      </w:r>
      <w:r w:rsidR="00194FF7" w:rsidRPr="008E384A">
        <w:rPr>
          <w:color w:val="auto"/>
          <w:lang w:eastAsia="zh-CN"/>
        </w:rPr>
        <w:t xml:space="preserve"> </w:t>
      </w:r>
      <w:r w:rsidR="00B55137" w:rsidRPr="008E384A">
        <w:rPr>
          <w:color w:val="auto"/>
          <w:lang w:eastAsia="zh-CN"/>
        </w:rPr>
        <w:t>RT-only group which served as sham surgery control</w:t>
      </w:r>
      <w:r w:rsidR="00DD5F76" w:rsidRPr="008E384A">
        <w:rPr>
          <w:color w:val="auto"/>
          <w:lang w:eastAsia="zh-CN"/>
        </w:rPr>
        <w:t xml:space="preserve">. </w:t>
      </w:r>
      <w:r w:rsidR="00A67C37" w:rsidRPr="008E384A">
        <w:rPr>
          <w:color w:val="auto"/>
          <w:lang w:eastAsia="zh-CN"/>
        </w:rPr>
        <w:t>Consequently</w:t>
      </w:r>
      <w:r w:rsidR="00DD5F76" w:rsidRPr="008E384A">
        <w:rPr>
          <w:color w:val="auto"/>
          <w:lang w:eastAsia="zh-CN"/>
        </w:rPr>
        <w:t>, t</w:t>
      </w:r>
      <w:r w:rsidR="00461CC2" w:rsidRPr="008E384A">
        <w:rPr>
          <w:color w:val="auto"/>
          <w:lang w:eastAsia="zh-CN"/>
        </w:rPr>
        <w:t>he RT</w:t>
      </w:r>
      <w:r w:rsidR="00B55137" w:rsidRPr="008E384A">
        <w:rPr>
          <w:color w:val="auto"/>
          <w:lang w:eastAsia="zh-CN"/>
        </w:rPr>
        <w:t>-</w:t>
      </w:r>
      <w:r w:rsidR="00461CC2" w:rsidRPr="008E384A">
        <w:rPr>
          <w:color w:val="auto"/>
          <w:lang w:eastAsia="zh-CN"/>
        </w:rPr>
        <w:t>plus</w:t>
      </w:r>
      <w:r w:rsidR="00B55137" w:rsidRPr="008E384A">
        <w:rPr>
          <w:color w:val="auto"/>
          <w:lang w:eastAsia="zh-CN"/>
        </w:rPr>
        <w:t>-</w:t>
      </w:r>
      <w:r w:rsidR="00461CC2" w:rsidRPr="008E384A">
        <w:rPr>
          <w:color w:val="auto"/>
          <w:lang w:eastAsia="zh-CN"/>
        </w:rPr>
        <w:t>T</w:t>
      </w:r>
      <w:r w:rsidR="00B55137" w:rsidRPr="008E384A">
        <w:rPr>
          <w:color w:val="auto"/>
          <w:lang w:eastAsia="zh-CN"/>
        </w:rPr>
        <w:t>X group</w:t>
      </w:r>
      <w:r w:rsidR="00461CC2" w:rsidRPr="008E384A">
        <w:rPr>
          <w:color w:val="auto"/>
          <w:lang w:eastAsia="zh-CN"/>
        </w:rPr>
        <w:t xml:space="preserve"> shared similar pathological features of radiation vasculitis as </w:t>
      </w:r>
      <w:r w:rsidR="00B55137" w:rsidRPr="008E384A">
        <w:rPr>
          <w:color w:val="auto"/>
          <w:lang w:eastAsia="zh-CN"/>
        </w:rPr>
        <w:t>the RT-only group</w:t>
      </w:r>
      <w:r w:rsidR="00461CC2" w:rsidRPr="008E384A">
        <w:rPr>
          <w:color w:val="auto"/>
          <w:lang w:eastAsia="zh-CN"/>
        </w:rPr>
        <w:t>.</w:t>
      </w:r>
      <w:r w:rsidR="00DD5F76" w:rsidRPr="008E384A">
        <w:rPr>
          <w:color w:val="auto"/>
          <w:lang w:eastAsia="zh-CN"/>
        </w:rPr>
        <w:t xml:space="preserve"> </w:t>
      </w:r>
      <w:r w:rsidR="00A67C37" w:rsidRPr="008E384A">
        <w:rPr>
          <w:color w:val="auto"/>
          <w:lang w:eastAsia="zh-CN"/>
        </w:rPr>
        <w:t>Last, the contribution of immu</w:t>
      </w:r>
      <w:r w:rsidR="00A70687" w:rsidRPr="008E384A">
        <w:rPr>
          <w:color w:val="auto"/>
          <w:lang w:eastAsia="zh-CN"/>
        </w:rPr>
        <w:t>ne rejection</w:t>
      </w:r>
      <w:r w:rsidR="00A67C37" w:rsidRPr="008E384A">
        <w:rPr>
          <w:color w:val="auto"/>
          <w:lang w:eastAsia="zh-CN"/>
        </w:rPr>
        <w:t xml:space="preserve"> was eliminated by </w:t>
      </w:r>
      <w:r w:rsidR="005B1F0D">
        <w:rPr>
          <w:color w:val="auto"/>
          <w:lang w:eastAsia="zh-CN"/>
        </w:rPr>
        <w:t xml:space="preserve">the </w:t>
      </w:r>
      <w:r w:rsidR="00A70687" w:rsidRPr="008E384A">
        <w:rPr>
          <w:color w:val="auto"/>
          <w:lang w:eastAsia="zh-CN"/>
        </w:rPr>
        <w:t>transplantation between</w:t>
      </w:r>
      <w:r w:rsidR="00A67C37" w:rsidRPr="008E384A">
        <w:rPr>
          <w:color w:val="auto"/>
          <w:lang w:eastAsia="zh-CN"/>
        </w:rPr>
        <w:t xml:space="preserve"> F344 inbred rats</w:t>
      </w:r>
      <w:r w:rsidR="00A70687" w:rsidRPr="008E384A">
        <w:rPr>
          <w:color w:val="auto"/>
          <w:lang w:eastAsia="zh-CN"/>
        </w:rPr>
        <w:t xml:space="preserve"> which possessed</w:t>
      </w:r>
      <w:r w:rsidR="00C40321" w:rsidRPr="008E384A">
        <w:rPr>
          <w:color w:val="auto"/>
          <w:lang w:eastAsia="zh-CN"/>
        </w:rPr>
        <w:t xml:space="preserve"> minimal genetic difference</w:t>
      </w:r>
      <w:r w:rsidR="005B1F0D">
        <w:rPr>
          <w:color w:val="auto"/>
          <w:lang w:eastAsia="zh-CN"/>
        </w:rPr>
        <w:t>s</w:t>
      </w:r>
      <w:r w:rsidR="00C40321" w:rsidRPr="008E384A">
        <w:rPr>
          <w:color w:val="auto"/>
          <w:lang w:eastAsia="zh-CN"/>
        </w:rPr>
        <w:t xml:space="preserve"> within the strain.</w:t>
      </w:r>
      <w:r w:rsidR="00A70687" w:rsidRPr="008E384A">
        <w:rPr>
          <w:color w:val="auto"/>
          <w:lang w:eastAsia="zh-CN"/>
        </w:rPr>
        <w:t xml:space="preserve"> </w:t>
      </w:r>
    </w:p>
    <w:p w14:paraId="6C2DADC1" w14:textId="2F6FBCB3" w:rsidR="00D00EF2" w:rsidRPr="008E384A" w:rsidRDefault="00D00EF2" w:rsidP="000925A3">
      <w:pPr>
        <w:widowControl/>
        <w:rPr>
          <w:color w:val="auto"/>
          <w:lang w:eastAsia="zh-CN"/>
        </w:rPr>
      </w:pPr>
    </w:p>
    <w:p w14:paraId="207F1608" w14:textId="58907B5D" w:rsidR="00EA6256" w:rsidRPr="008E384A" w:rsidRDefault="00D00EF2" w:rsidP="000925A3">
      <w:pPr>
        <w:widowControl/>
        <w:rPr>
          <w:color w:val="auto"/>
        </w:rPr>
      </w:pPr>
      <w:r w:rsidRPr="008E384A">
        <w:rPr>
          <w:color w:val="auto"/>
          <w:lang w:eastAsia="zh-CN"/>
        </w:rPr>
        <w:t xml:space="preserve">Generally, </w:t>
      </w:r>
      <w:r w:rsidRPr="008E384A">
        <w:rPr>
          <w:color w:val="auto"/>
        </w:rPr>
        <w:t>the RT</w:t>
      </w:r>
      <w:r w:rsidR="005E34C0" w:rsidRPr="008E384A">
        <w:rPr>
          <w:color w:val="auto"/>
        </w:rPr>
        <w:t>-</w:t>
      </w:r>
      <w:r w:rsidRPr="008E384A">
        <w:rPr>
          <w:color w:val="auto"/>
        </w:rPr>
        <w:t>plus</w:t>
      </w:r>
      <w:r w:rsidR="005E34C0" w:rsidRPr="008E384A">
        <w:rPr>
          <w:color w:val="auto"/>
        </w:rPr>
        <w:t>-</w:t>
      </w:r>
      <w:r w:rsidRPr="008E384A">
        <w:rPr>
          <w:color w:val="auto"/>
        </w:rPr>
        <w:t>T</w:t>
      </w:r>
      <w:r w:rsidR="005E34C0" w:rsidRPr="008E384A">
        <w:rPr>
          <w:color w:val="auto"/>
        </w:rPr>
        <w:t xml:space="preserve">X </w:t>
      </w:r>
      <w:r w:rsidRPr="008E384A">
        <w:rPr>
          <w:color w:val="auto"/>
        </w:rPr>
        <w:t xml:space="preserve">model promotes MSC accumulation in irradiated vessels by separating </w:t>
      </w:r>
      <w:r w:rsidR="005B1F0D">
        <w:rPr>
          <w:color w:val="auto"/>
        </w:rPr>
        <w:t xml:space="preserve">an </w:t>
      </w:r>
      <w:r w:rsidRPr="008E384A">
        <w:rPr>
          <w:color w:val="auto"/>
        </w:rPr>
        <w:t>irradiated vascular segment from adjacent tissue. This model is preferred in the study of MSC-based therapy for radiation vasculitis when the evaluation of MSC homing is demanding.</w:t>
      </w:r>
    </w:p>
    <w:p w14:paraId="78728D18" w14:textId="706614AE" w:rsidR="00014314" w:rsidRPr="008E384A" w:rsidRDefault="00014314" w:rsidP="000925A3">
      <w:pPr>
        <w:widowControl/>
        <w:rPr>
          <w:color w:val="auto"/>
        </w:rPr>
      </w:pPr>
    </w:p>
    <w:p w14:paraId="16FE7C8D" w14:textId="040D4DEE" w:rsidR="00633F9C" w:rsidRPr="008E384A" w:rsidRDefault="00AA03DF" w:rsidP="000925A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E384A">
        <w:rPr>
          <w:b/>
          <w:bCs/>
          <w:color w:val="auto"/>
        </w:rPr>
        <w:t xml:space="preserve">ACKNOWLEDGMENTS: </w:t>
      </w:r>
    </w:p>
    <w:p w14:paraId="2D96E92E" w14:textId="3FB82D6A" w:rsidR="00AA03DF" w:rsidRPr="008E384A" w:rsidRDefault="00633F9C" w:rsidP="000925A3">
      <w:pPr>
        <w:widowControl/>
        <w:rPr>
          <w:color w:val="auto"/>
        </w:rPr>
      </w:pPr>
      <w:r w:rsidRPr="008E384A">
        <w:rPr>
          <w:color w:val="auto"/>
        </w:rPr>
        <w:lastRenderedPageBreak/>
        <w:t xml:space="preserve">This study was made possible by grants from </w:t>
      </w:r>
      <w:r w:rsidR="00F22C78">
        <w:rPr>
          <w:color w:val="auto"/>
        </w:rPr>
        <w:t xml:space="preserve">the </w:t>
      </w:r>
      <w:r w:rsidRPr="008E384A">
        <w:rPr>
          <w:color w:val="auto"/>
        </w:rPr>
        <w:t xml:space="preserve">National Natural Science Foundation of China (81400306), </w:t>
      </w:r>
      <w:r w:rsidR="00F22C78">
        <w:rPr>
          <w:color w:val="auto"/>
        </w:rPr>
        <w:t xml:space="preserve">the </w:t>
      </w:r>
      <w:r w:rsidRPr="008E384A">
        <w:rPr>
          <w:color w:val="auto"/>
        </w:rPr>
        <w:t xml:space="preserve">Project of Medicine and Health Science and Technology of Zhejiang Province (2014KYA175), and </w:t>
      </w:r>
      <w:r w:rsidR="00F22C78">
        <w:rPr>
          <w:color w:val="auto"/>
        </w:rPr>
        <w:t xml:space="preserve">the </w:t>
      </w:r>
      <w:r w:rsidRPr="008E384A">
        <w:rPr>
          <w:color w:val="auto"/>
        </w:rPr>
        <w:t>Project of Invigorating Health Care through Science, Technology and Education of Jiangsu Province Medical Youth Talent (QNRC2016671).</w:t>
      </w:r>
    </w:p>
    <w:p w14:paraId="703F1972" w14:textId="77777777" w:rsidR="00633F9C" w:rsidRPr="008E384A" w:rsidRDefault="00633F9C" w:rsidP="000925A3">
      <w:pPr>
        <w:widowControl/>
        <w:rPr>
          <w:b/>
          <w:bCs/>
          <w:color w:val="auto"/>
        </w:rPr>
      </w:pPr>
    </w:p>
    <w:p w14:paraId="7F05C455" w14:textId="063159B8" w:rsidR="009D4A5A" w:rsidRPr="008E384A" w:rsidRDefault="00AA03DF" w:rsidP="000925A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E384A">
        <w:rPr>
          <w:b/>
          <w:color w:val="auto"/>
        </w:rPr>
        <w:t>DISCLOSURES</w:t>
      </w:r>
      <w:r w:rsidRPr="008E384A">
        <w:rPr>
          <w:b/>
          <w:bCs/>
          <w:color w:val="auto"/>
        </w:rPr>
        <w:t xml:space="preserve">: </w:t>
      </w:r>
    </w:p>
    <w:p w14:paraId="66030076" w14:textId="56774F36" w:rsidR="00AA03DF" w:rsidRPr="008E384A" w:rsidRDefault="009D4A5A" w:rsidP="000925A3">
      <w:pPr>
        <w:widowControl/>
        <w:rPr>
          <w:color w:val="auto"/>
        </w:rPr>
      </w:pPr>
      <w:r w:rsidRPr="008E384A">
        <w:rPr>
          <w:color w:val="auto"/>
        </w:rPr>
        <w:t xml:space="preserve">The authors </w:t>
      </w:r>
      <w:r w:rsidR="0065516B">
        <w:rPr>
          <w:color w:val="auto"/>
        </w:rPr>
        <w:t>have nothing to disclose.</w:t>
      </w:r>
      <w:r w:rsidR="0065516B" w:rsidRPr="008E384A" w:rsidDel="0065516B">
        <w:rPr>
          <w:color w:val="auto"/>
        </w:rPr>
        <w:t xml:space="preserve"> </w:t>
      </w:r>
      <w:r w:rsidRPr="008E384A">
        <w:rPr>
          <w:color w:val="auto"/>
        </w:rPr>
        <w:cr/>
      </w:r>
    </w:p>
    <w:p w14:paraId="2202AD62" w14:textId="28391DEE" w:rsidR="00C0122C" w:rsidRPr="008E384A" w:rsidRDefault="009726EE" w:rsidP="000925A3">
      <w:pPr>
        <w:widowControl/>
        <w:rPr>
          <w:b/>
          <w:color w:val="auto"/>
        </w:rPr>
      </w:pPr>
      <w:r w:rsidRPr="008E384A">
        <w:rPr>
          <w:b/>
          <w:bCs/>
          <w:color w:val="auto"/>
        </w:rPr>
        <w:t>REFERENCES</w:t>
      </w:r>
      <w:r w:rsidR="00D04760" w:rsidRPr="008E384A">
        <w:rPr>
          <w:b/>
          <w:bCs/>
          <w:color w:val="auto"/>
        </w:rPr>
        <w:t>:</w:t>
      </w:r>
    </w:p>
    <w:p w14:paraId="6B7035BD" w14:textId="647FE507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Chen, J. H.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Dementia Risk in Irradiated Patients With Head and Neck Cancer. </w:t>
      </w:r>
      <w:r w:rsidRPr="008E384A">
        <w:rPr>
          <w:i/>
          <w:noProof w:val="0"/>
          <w:color w:val="auto"/>
        </w:rPr>
        <w:t>Medicine (Baltimore).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94</w:t>
      </w:r>
      <w:r w:rsidRPr="008E384A">
        <w:rPr>
          <w:noProof w:val="0"/>
          <w:color w:val="auto"/>
        </w:rPr>
        <w:t xml:space="preserve"> (45), e1983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2015).</w:t>
      </w:r>
    </w:p>
    <w:p w14:paraId="5EB12E4A" w14:textId="33C422DB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Tang, Y., Luo, D., Rong, X., Shi, X.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Peng, Y. Psychological disorders, cognitive dysfunction and quality of life in nasopharyngeal carcinoma patients with radiation-induced brain injury. </w:t>
      </w:r>
      <w:r w:rsidRPr="008E384A">
        <w:rPr>
          <w:i/>
          <w:noProof w:val="0"/>
          <w:color w:val="auto"/>
        </w:rPr>
        <w:t>PLoS One.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7</w:t>
      </w:r>
      <w:r w:rsidRPr="008E384A">
        <w:rPr>
          <w:noProof w:val="0"/>
          <w:color w:val="auto"/>
        </w:rPr>
        <w:t xml:space="preserve"> (6), e36529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2012).</w:t>
      </w:r>
    </w:p>
    <w:p w14:paraId="67633C43" w14:textId="0E1D5A8C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3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Chong, V. F., Khoo, J. B., Chan, L. L.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Rumpel, H. Neurological changes following radiation therapy for head and neck tumours. </w:t>
      </w:r>
      <w:r w:rsidRPr="008E384A">
        <w:rPr>
          <w:i/>
          <w:noProof w:val="0"/>
          <w:color w:val="auto"/>
        </w:rPr>
        <w:t>Eur</w:t>
      </w:r>
      <w:r w:rsidR="009B6F5A" w:rsidRPr="008E384A">
        <w:rPr>
          <w:i/>
          <w:noProof w:val="0"/>
          <w:color w:val="auto"/>
        </w:rPr>
        <w:t>opean</w:t>
      </w:r>
      <w:r w:rsidRPr="008E384A">
        <w:rPr>
          <w:i/>
          <w:noProof w:val="0"/>
          <w:color w:val="auto"/>
        </w:rPr>
        <w:t xml:space="preserve"> J</w:t>
      </w:r>
      <w:r w:rsidR="009B6F5A" w:rsidRPr="008E384A">
        <w:rPr>
          <w:i/>
          <w:noProof w:val="0"/>
          <w:color w:val="auto"/>
        </w:rPr>
        <w:t>ournal</w:t>
      </w:r>
      <w:r w:rsidRPr="008E384A">
        <w:rPr>
          <w:i/>
          <w:noProof w:val="0"/>
          <w:color w:val="auto"/>
        </w:rPr>
        <w:t xml:space="preserve"> </w:t>
      </w:r>
      <w:r w:rsidR="009B6F5A" w:rsidRPr="008E384A">
        <w:rPr>
          <w:i/>
          <w:noProof w:val="0"/>
          <w:color w:val="auto"/>
        </w:rPr>
        <w:t xml:space="preserve">of </w:t>
      </w:r>
      <w:r w:rsidRPr="008E384A">
        <w:rPr>
          <w:i/>
          <w:noProof w:val="0"/>
          <w:color w:val="auto"/>
        </w:rPr>
        <w:t>Radiol</w:t>
      </w:r>
      <w:r w:rsidR="009B6F5A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44</w:t>
      </w:r>
      <w:r w:rsidRPr="008E384A">
        <w:rPr>
          <w:noProof w:val="0"/>
          <w:color w:val="auto"/>
        </w:rPr>
        <w:t xml:space="preserve"> (2), 120-129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2002).</w:t>
      </w:r>
    </w:p>
    <w:p w14:paraId="0E0AD406" w14:textId="5BEF9D31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4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Xu, J.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Cao, Y. Radiation-induced carotid artery stenosis: a comprehensive review of the literature. </w:t>
      </w:r>
      <w:r w:rsidRPr="008E384A">
        <w:rPr>
          <w:i/>
          <w:noProof w:val="0"/>
          <w:color w:val="auto"/>
        </w:rPr>
        <w:t>Interv</w:t>
      </w:r>
      <w:r w:rsidR="009B6F5A" w:rsidRPr="008E384A">
        <w:rPr>
          <w:i/>
          <w:noProof w:val="0"/>
          <w:color w:val="auto"/>
        </w:rPr>
        <w:t>entional</w:t>
      </w:r>
      <w:r w:rsidRPr="008E384A">
        <w:rPr>
          <w:i/>
          <w:noProof w:val="0"/>
          <w:color w:val="auto"/>
        </w:rPr>
        <w:t xml:space="preserve"> Neurol</w:t>
      </w:r>
      <w:r w:rsidR="009B6F5A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</w:t>
      </w:r>
      <w:r w:rsidRPr="008E384A">
        <w:rPr>
          <w:noProof w:val="0"/>
          <w:color w:val="auto"/>
        </w:rPr>
        <w:t xml:space="preserve"> (4), 183-192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2014).</w:t>
      </w:r>
    </w:p>
    <w:p w14:paraId="6CB91CA6" w14:textId="2903404E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5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Harb, A. H., Abou Fadel, C.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Sharara, A. I. Radiation enteritis. </w:t>
      </w:r>
      <w:r w:rsidRPr="008E384A">
        <w:rPr>
          <w:i/>
          <w:noProof w:val="0"/>
          <w:color w:val="auto"/>
        </w:rPr>
        <w:t>Curr</w:t>
      </w:r>
      <w:r w:rsidR="009B6F5A" w:rsidRPr="008E384A">
        <w:rPr>
          <w:i/>
          <w:noProof w:val="0"/>
          <w:color w:val="auto"/>
        </w:rPr>
        <w:t>ent</w:t>
      </w:r>
      <w:r w:rsidRPr="008E384A">
        <w:rPr>
          <w:i/>
          <w:noProof w:val="0"/>
          <w:color w:val="auto"/>
        </w:rPr>
        <w:t xml:space="preserve"> Gastroenterol</w:t>
      </w:r>
      <w:r w:rsidR="009B6F5A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 xml:space="preserve"> Rep</w:t>
      </w:r>
      <w:r w:rsidR="009B6F5A" w:rsidRPr="008E384A">
        <w:rPr>
          <w:i/>
          <w:noProof w:val="0"/>
          <w:color w:val="auto"/>
        </w:rPr>
        <w:t>ort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16</w:t>
      </w:r>
      <w:r w:rsidRPr="008E384A">
        <w:rPr>
          <w:noProof w:val="0"/>
          <w:color w:val="auto"/>
        </w:rPr>
        <w:t xml:space="preserve"> (5), 383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2014).</w:t>
      </w:r>
    </w:p>
    <w:p w14:paraId="7E8532AB" w14:textId="3C6F46E9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6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Doi, H.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Long-term sequential changes of radiation proctitis and angiopathy in rats. </w:t>
      </w:r>
      <w:r w:rsidRPr="008E384A">
        <w:rPr>
          <w:i/>
          <w:noProof w:val="0"/>
          <w:color w:val="auto"/>
        </w:rPr>
        <w:t>J</w:t>
      </w:r>
      <w:r w:rsidR="009B6F5A" w:rsidRPr="008E384A">
        <w:rPr>
          <w:i/>
          <w:noProof w:val="0"/>
          <w:color w:val="auto"/>
        </w:rPr>
        <w:t>our</w:t>
      </w:r>
      <w:r w:rsidR="00E937A2">
        <w:rPr>
          <w:i/>
          <w:noProof w:val="0"/>
          <w:color w:val="auto"/>
        </w:rPr>
        <w:t>n</w:t>
      </w:r>
      <w:r w:rsidR="009B6F5A" w:rsidRPr="008E384A">
        <w:rPr>
          <w:i/>
          <w:noProof w:val="0"/>
          <w:color w:val="auto"/>
        </w:rPr>
        <w:t>al of</w:t>
      </w:r>
      <w:r w:rsidRPr="008E384A">
        <w:rPr>
          <w:i/>
          <w:noProof w:val="0"/>
          <w:color w:val="auto"/>
        </w:rPr>
        <w:t xml:space="preserve"> Radiat</w:t>
      </w:r>
      <w:r w:rsidR="009B6F5A" w:rsidRPr="008E384A">
        <w:rPr>
          <w:i/>
          <w:noProof w:val="0"/>
          <w:color w:val="auto"/>
        </w:rPr>
        <w:t>ion</w:t>
      </w:r>
      <w:r w:rsidRPr="008E384A">
        <w:rPr>
          <w:i/>
          <w:noProof w:val="0"/>
          <w:color w:val="auto"/>
        </w:rPr>
        <w:t xml:space="preserve"> Res</w:t>
      </w:r>
      <w:r w:rsidR="009B6F5A" w:rsidRPr="008E384A">
        <w:rPr>
          <w:i/>
          <w:noProof w:val="0"/>
          <w:color w:val="auto"/>
        </w:rPr>
        <w:t>earch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53</w:t>
      </w:r>
      <w:r w:rsidRPr="008E384A">
        <w:rPr>
          <w:noProof w:val="0"/>
          <w:color w:val="auto"/>
        </w:rPr>
        <w:t xml:space="preserve"> (2), 217-224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2012).</w:t>
      </w:r>
    </w:p>
    <w:p w14:paraId="4BD9D663" w14:textId="64532B19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7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Gurses, I., Ozeren, M., Serin, M., Yucel, N.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Erkal, H. S. Histopathological efficiency of amifostine in radiationinduced heart disease in rats. </w:t>
      </w:r>
      <w:r w:rsidR="009B6F5A" w:rsidRPr="008E384A">
        <w:rPr>
          <w:i/>
          <w:noProof w:val="0"/>
          <w:color w:val="auto"/>
        </w:rPr>
        <w:t>Bratislavské Lekárske Listy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119</w:t>
      </w:r>
      <w:r w:rsidRPr="008E384A">
        <w:rPr>
          <w:noProof w:val="0"/>
          <w:color w:val="auto"/>
        </w:rPr>
        <w:t xml:space="preserve"> (1), 54-59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2018).</w:t>
      </w:r>
    </w:p>
    <w:p w14:paraId="1AB70F76" w14:textId="2D032EA9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8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Gu, W., Hong, X., Potter, C., Qu, A.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Xu, Q. Mesenchymal stem cells and vascular regeneration. </w:t>
      </w:r>
      <w:r w:rsidRPr="008E384A">
        <w:rPr>
          <w:i/>
          <w:noProof w:val="0"/>
          <w:color w:val="auto"/>
        </w:rPr>
        <w:t>Microcirculation.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24</w:t>
      </w:r>
      <w:r w:rsidRPr="008E384A">
        <w:rPr>
          <w:noProof w:val="0"/>
          <w:color w:val="auto"/>
        </w:rPr>
        <w:t xml:space="preserve"> (1)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2017).</w:t>
      </w:r>
    </w:p>
    <w:p w14:paraId="0B57230F" w14:textId="216870E4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9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Zaher, W., Harkness, L., Jafari, A.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Kassem, M. An update of human mesenchymal stem cell biology and their clinical uses. </w:t>
      </w:r>
      <w:r w:rsidRPr="008E384A">
        <w:rPr>
          <w:i/>
          <w:noProof w:val="0"/>
          <w:color w:val="auto"/>
        </w:rPr>
        <w:t>Arch</w:t>
      </w:r>
      <w:r w:rsidR="009B6F5A" w:rsidRPr="008E384A">
        <w:rPr>
          <w:i/>
          <w:noProof w:val="0"/>
          <w:color w:val="auto"/>
        </w:rPr>
        <w:t>ives of</w:t>
      </w:r>
      <w:r w:rsidRPr="008E384A">
        <w:rPr>
          <w:i/>
          <w:noProof w:val="0"/>
          <w:color w:val="auto"/>
        </w:rPr>
        <w:t xml:space="preserve"> Toxicol</w:t>
      </w:r>
      <w:r w:rsidR="009B6F5A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88</w:t>
      </w:r>
      <w:r w:rsidRPr="008E384A">
        <w:rPr>
          <w:noProof w:val="0"/>
          <w:color w:val="auto"/>
        </w:rPr>
        <w:t xml:space="preserve"> (5), 1069-1082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2014).</w:t>
      </w:r>
    </w:p>
    <w:p w14:paraId="73CD4F3F" w14:textId="3064D96F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10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Molthen, R. C.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Mitigation of radiation induced pulmonary vascular injury by delayed treatment with captopril. </w:t>
      </w:r>
      <w:r w:rsidRPr="008E384A">
        <w:rPr>
          <w:i/>
          <w:noProof w:val="0"/>
          <w:color w:val="auto"/>
        </w:rPr>
        <w:t>Respirology.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17</w:t>
      </w:r>
      <w:r w:rsidRPr="008E384A">
        <w:rPr>
          <w:noProof w:val="0"/>
          <w:color w:val="auto"/>
        </w:rPr>
        <w:t xml:space="preserve"> (8), 1261-1268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2012).</w:t>
      </w:r>
    </w:p>
    <w:p w14:paraId="221F403A" w14:textId="768E4C5C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11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Stewart, F. A.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Ionizing radiation accelerates the development of atherosclerotic lesions in ApoE-/- mice and predisposes to an inflammatory plaque phenotype prone to hemorrhage. </w:t>
      </w:r>
      <w:r w:rsidRPr="008E384A">
        <w:rPr>
          <w:i/>
          <w:noProof w:val="0"/>
          <w:color w:val="auto"/>
        </w:rPr>
        <w:t>Am</w:t>
      </w:r>
      <w:r w:rsidR="009B6F5A" w:rsidRPr="008E384A">
        <w:rPr>
          <w:i/>
          <w:noProof w:val="0"/>
          <w:color w:val="auto"/>
        </w:rPr>
        <w:t>erican</w:t>
      </w:r>
      <w:r w:rsidRPr="008E384A">
        <w:rPr>
          <w:i/>
          <w:noProof w:val="0"/>
          <w:color w:val="auto"/>
        </w:rPr>
        <w:t xml:space="preserve"> J</w:t>
      </w:r>
      <w:r w:rsidR="009B6F5A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Pathol</w:t>
      </w:r>
      <w:r w:rsidR="009B6F5A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168</w:t>
      </w:r>
      <w:r w:rsidRPr="008E384A">
        <w:rPr>
          <w:noProof w:val="0"/>
          <w:color w:val="auto"/>
        </w:rPr>
        <w:t xml:space="preserve"> (2), 649-658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2006).</w:t>
      </w:r>
    </w:p>
    <w:p w14:paraId="4022EB82" w14:textId="79CE13E5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12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Shen, Y.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Transplantation of Bone Marrow Mesenchymal Stem Cells Prevents Radiation-Induced Artery Injury by Suppressing Oxidative Stress and Inflammation. </w:t>
      </w:r>
      <w:r w:rsidRPr="008E384A">
        <w:rPr>
          <w:i/>
          <w:noProof w:val="0"/>
          <w:color w:val="auto"/>
        </w:rPr>
        <w:t>Oxid</w:t>
      </w:r>
      <w:r w:rsidR="009B6F5A" w:rsidRPr="008E384A">
        <w:rPr>
          <w:i/>
          <w:noProof w:val="0"/>
          <w:color w:val="auto"/>
        </w:rPr>
        <w:t>ative</w:t>
      </w:r>
      <w:r w:rsidRPr="008E384A">
        <w:rPr>
          <w:i/>
          <w:noProof w:val="0"/>
          <w:color w:val="auto"/>
        </w:rPr>
        <w:t xml:space="preserve"> Med</w:t>
      </w:r>
      <w:r w:rsidR="009B6F5A" w:rsidRPr="008E384A">
        <w:rPr>
          <w:i/>
          <w:noProof w:val="0"/>
          <w:color w:val="auto"/>
        </w:rPr>
        <w:t>icine</w:t>
      </w:r>
      <w:r w:rsidRPr="008E384A">
        <w:rPr>
          <w:i/>
          <w:noProof w:val="0"/>
          <w:color w:val="auto"/>
        </w:rPr>
        <w:t xml:space="preserve"> </w:t>
      </w:r>
      <w:r w:rsidR="009B6F5A" w:rsidRPr="008E384A">
        <w:rPr>
          <w:i/>
          <w:noProof w:val="0"/>
          <w:color w:val="auto"/>
        </w:rPr>
        <w:t xml:space="preserve">and </w:t>
      </w:r>
      <w:r w:rsidRPr="008E384A">
        <w:rPr>
          <w:i/>
          <w:noProof w:val="0"/>
          <w:color w:val="auto"/>
        </w:rPr>
        <w:t>Cell</w:t>
      </w:r>
      <w:r w:rsidR="009B6F5A" w:rsidRPr="008E384A">
        <w:rPr>
          <w:i/>
          <w:noProof w:val="0"/>
          <w:color w:val="auto"/>
        </w:rPr>
        <w:t>ular</w:t>
      </w:r>
      <w:r w:rsidRPr="008E384A">
        <w:rPr>
          <w:i/>
          <w:noProof w:val="0"/>
          <w:color w:val="auto"/>
        </w:rPr>
        <w:t xml:space="preserve"> Longev</w:t>
      </w:r>
      <w:r w:rsidR="009B6F5A" w:rsidRPr="008E384A">
        <w:rPr>
          <w:i/>
          <w:noProof w:val="0"/>
          <w:color w:val="auto"/>
        </w:rPr>
        <w:t>ity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2018</w:t>
      </w:r>
      <w:r w:rsidR="00E937A2" w:rsidRPr="001450F9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5942916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2018).</w:t>
      </w:r>
    </w:p>
    <w:p w14:paraId="7746E648" w14:textId="711ADEBD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13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Mouiseddine, M.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Human mesenchymal stem cells home specifically to radiation-injured tissues in a non-obese diabetes/severe combined immunodeficiency mouse model. </w:t>
      </w:r>
      <w:r w:rsidRPr="008E384A">
        <w:rPr>
          <w:i/>
          <w:noProof w:val="0"/>
          <w:color w:val="auto"/>
        </w:rPr>
        <w:t>Br</w:t>
      </w:r>
      <w:r w:rsidR="00EF07B8" w:rsidRPr="008E384A">
        <w:rPr>
          <w:i/>
          <w:noProof w:val="0"/>
          <w:color w:val="auto"/>
        </w:rPr>
        <w:t>itish</w:t>
      </w:r>
      <w:r w:rsidRPr="008E384A">
        <w:rPr>
          <w:i/>
          <w:noProof w:val="0"/>
          <w:color w:val="auto"/>
        </w:rPr>
        <w:t xml:space="preserve"> 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Radiol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80 Spec No 1</w:t>
      </w:r>
      <w:r w:rsidR="00E937A2" w:rsidRPr="001450F9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S49-55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2007).</w:t>
      </w:r>
    </w:p>
    <w:p w14:paraId="297AD370" w14:textId="0835C814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14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Francois, S.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Local irradiation not only induces homing of human mesenchymal stem cells at exposed sites but promotes their widespread engraftment to multiple organs: a study of their quantitative distribution after irradiation damage. </w:t>
      </w:r>
      <w:r w:rsidRPr="008E384A">
        <w:rPr>
          <w:i/>
          <w:noProof w:val="0"/>
          <w:color w:val="auto"/>
        </w:rPr>
        <w:t>Stem Cells.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24</w:t>
      </w:r>
      <w:r w:rsidRPr="008E384A">
        <w:rPr>
          <w:noProof w:val="0"/>
          <w:color w:val="auto"/>
        </w:rPr>
        <w:t xml:space="preserve"> (4), 1020-1029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2006).</w:t>
      </w:r>
    </w:p>
    <w:p w14:paraId="25C788FB" w14:textId="15BAFD17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lastRenderedPageBreak/>
        <w:t>15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Meng, X.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The differentiation of mesenchymal stem cells to vascular cells regulated by the HMGB1/RAGE axis: its application in cell therapy for transplant arteriosclerosis. </w:t>
      </w:r>
      <w:r w:rsidRPr="008E384A">
        <w:rPr>
          <w:i/>
          <w:noProof w:val="0"/>
          <w:color w:val="auto"/>
        </w:rPr>
        <w:t>Stem Cell Res</w:t>
      </w:r>
      <w:r w:rsidR="00EF07B8" w:rsidRPr="008E384A">
        <w:rPr>
          <w:i/>
          <w:noProof w:val="0"/>
          <w:color w:val="auto"/>
        </w:rPr>
        <w:t>earch &amp;</w:t>
      </w:r>
      <w:r w:rsidRPr="008E384A">
        <w:rPr>
          <w:i/>
          <w:noProof w:val="0"/>
          <w:color w:val="auto"/>
        </w:rPr>
        <w:t xml:space="preserve"> Ther</w:t>
      </w:r>
      <w:r w:rsidR="00EF07B8" w:rsidRPr="008E384A">
        <w:rPr>
          <w:i/>
          <w:noProof w:val="0"/>
          <w:color w:val="auto"/>
        </w:rPr>
        <w:t>apy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9</w:t>
      </w:r>
      <w:r w:rsidRPr="008E384A">
        <w:rPr>
          <w:noProof w:val="0"/>
          <w:color w:val="auto"/>
        </w:rPr>
        <w:t xml:space="preserve"> (1), 85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2018).</w:t>
      </w:r>
    </w:p>
    <w:p w14:paraId="28F0E83B" w14:textId="37FED213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16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Wang, J., Zheng, H., Ou, X., Fink, L. M.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Hauer-Jensen, M. Deficiency of microvascular thrombomodulin and up-regulation of protease-activated receptor-1 in irradiated rat intestine: possible link between endothelial dysfunction and chronic radiation fibrosis. </w:t>
      </w:r>
      <w:r w:rsidRPr="008E384A">
        <w:rPr>
          <w:i/>
          <w:noProof w:val="0"/>
          <w:color w:val="auto"/>
        </w:rPr>
        <w:t>Am</w:t>
      </w:r>
      <w:r w:rsidR="00EF07B8" w:rsidRPr="008E384A">
        <w:rPr>
          <w:i/>
          <w:noProof w:val="0"/>
          <w:color w:val="auto"/>
        </w:rPr>
        <w:t>erican</w:t>
      </w:r>
      <w:r w:rsidRPr="008E384A">
        <w:rPr>
          <w:i/>
          <w:noProof w:val="0"/>
          <w:color w:val="auto"/>
        </w:rPr>
        <w:t xml:space="preserve"> 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Pathol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160</w:t>
      </w:r>
      <w:r w:rsidRPr="008E384A">
        <w:rPr>
          <w:noProof w:val="0"/>
          <w:color w:val="auto"/>
        </w:rPr>
        <w:t xml:space="preserve"> (6), 2063-2072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2002).</w:t>
      </w:r>
    </w:p>
    <w:p w14:paraId="443BA4EF" w14:textId="0812D178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17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Calveley, V. L., Khan, M. A., Yeung, I. W., Vandyk, J.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Hill, R. P. Partial volume rat lung irradiation: temporal fluctuations of in-field and out-of-field DNA damage and inflammatory cytokines following irradiation. </w:t>
      </w:r>
      <w:r w:rsidRPr="008E384A">
        <w:rPr>
          <w:i/>
          <w:noProof w:val="0"/>
          <w:color w:val="auto"/>
        </w:rPr>
        <w:t>Int</w:t>
      </w:r>
      <w:r w:rsidR="00EF07B8" w:rsidRPr="008E384A">
        <w:rPr>
          <w:i/>
          <w:noProof w:val="0"/>
          <w:color w:val="auto"/>
        </w:rPr>
        <w:t>ernational</w:t>
      </w:r>
      <w:r w:rsidRPr="008E384A">
        <w:rPr>
          <w:i/>
          <w:noProof w:val="0"/>
          <w:color w:val="auto"/>
        </w:rPr>
        <w:t xml:space="preserve"> 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Radiat</w:t>
      </w:r>
      <w:r w:rsidR="00EF07B8" w:rsidRPr="008E384A">
        <w:rPr>
          <w:i/>
          <w:noProof w:val="0"/>
          <w:color w:val="auto"/>
        </w:rPr>
        <w:t>ion</w:t>
      </w:r>
      <w:r w:rsidRPr="008E384A">
        <w:rPr>
          <w:i/>
          <w:noProof w:val="0"/>
          <w:color w:val="auto"/>
        </w:rPr>
        <w:t xml:space="preserve"> Biol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81</w:t>
      </w:r>
      <w:r w:rsidRPr="008E384A">
        <w:rPr>
          <w:noProof w:val="0"/>
          <w:color w:val="auto"/>
        </w:rPr>
        <w:t xml:space="preserve"> (12), 887-899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2005).</w:t>
      </w:r>
    </w:p>
    <w:p w14:paraId="3791F7DB" w14:textId="68E1F26E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18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Zuo, X. J.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Cytokine gene expression in rejecting and tolerant rat lung allograft models: analysis by RT-PCR. </w:t>
      </w:r>
      <w:r w:rsidRPr="008E384A">
        <w:rPr>
          <w:i/>
          <w:noProof w:val="0"/>
          <w:color w:val="auto"/>
        </w:rPr>
        <w:t>Transpl</w:t>
      </w:r>
      <w:r w:rsidR="00EF07B8" w:rsidRPr="008E384A">
        <w:rPr>
          <w:i/>
          <w:noProof w:val="0"/>
          <w:color w:val="auto"/>
        </w:rPr>
        <w:t>ant</w:t>
      </w:r>
      <w:r w:rsidRPr="008E384A">
        <w:rPr>
          <w:i/>
          <w:noProof w:val="0"/>
          <w:color w:val="auto"/>
        </w:rPr>
        <w:t xml:space="preserve"> Immunol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3</w:t>
      </w:r>
      <w:r w:rsidRPr="008E384A">
        <w:rPr>
          <w:noProof w:val="0"/>
          <w:color w:val="auto"/>
        </w:rPr>
        <w:t xml:space="preserve"> (2), 151-161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1995).</w:t>
      </w:r>
    </w:p>
    <w:p w14:paraId="69B6E77A" w14:textId="4027B7E9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19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Shao, C. H.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Transplantation of bone marrow-derived mesenchymal stem cells after regional hepatic irradiation ameliorates thioacetamide-induced liver fibrosis in rats. </w:t>
      </w:r>
      <w:r w:rsidRPr="008E384A">
        <w:rPr>
          <w:i/>
          <w:noProof w:val="0"/>
          <w:color w:val="auto"/>
        </w:rPr>
        <w:t>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Surg</w:t>
      </w:r>
      <w:r w:rsidR="00EF07B8" w:rsidRPr="008E384A">
        <w:rPr>
          <w:i/>
          <w:noProof w:val="0"/>
          <w:color w:val="auto"/>
        </w:rPr>
        <w:t>ical</w:t>
      </w:r>
      <w:r w:rsidRPr="008E384A">
        <w:rPr>
          <w:i/>
          <w:noProof w:val="0"/>
          <w:color w:val="auto"/>
        </w:rPr>
        <w:t xml:space="preserve"> Res</w:t>
      </w:r>
      <w:r w:rsidR="00EF07B8" w:rsidRPr="008E384A">
        <w:rPr>
          <w:i/>
          <w:noProof w:val="0"/>
          <w:color w:val="auto"/>
        </w:rPr>
        <w:t>earch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186</w:t>
      </w:r>
      <w:r w:rsidRPr="008E384A">
        <w:rPr>
          <w:noProof w:val="0"/>
          <w:color w:val="auto"/>
        </w:rPr>
        <w:t xml:space="preserve"> (1), 408-416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2014).</w:t>
      </w:r>
    </w:p>
    <w:p w14:paraId="5DA78406" w14:textId="4BB3370A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20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Zhao, W.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Robbins, M. E. Inflammation and chronic oxidative stress in radiation-induced late normal tissue injury: therapeutic implications. </w:t>
      </w:r>
      <w:r w:rsidRPr="008E384A">
        <w:rPr>
          <w:i/>
          <w:noProof w:val="0"/>
          <w:color w:val="auto"/>
        </w:rPr>
        <w:t>Curr</w:t>
      </w:r>
      <w:r w:rsidR="00EF07B8" w:rsidRPr="008E384A">
        <w:rPr>
          <w:i/>
          <w:noProof w:val="0"/>
          <w:color w:val="auto"/>
        </w:rPr>
        <w:t>ent</w:t>
      </w:r>
      <w:r w:rsidRPr="008E384A">
        <w:rPr>
          <w:i/>
          <w:noProof w:val="0"/>
          <w:color w:val="auto"/>
        </w:rPr>
        <w:t xml:space="preserve"> Med</w:t>
      </w:r>
      <w:r w:rsidR="00EF07B8" w:rsidRPr="008E384A">
        <w:rPr>
          <w:i/>
          <w:noProof w:val="0"/>
          <w:color w:val="auto"/>
        </w:rPr>
        <w:t>ical</w:t>
      </w:r>
      <w:r w:rsidRPr="008E384A">
        <w:rPr>
          <w:i/>
          <w:noProof w:val="0"/>
          <w:color w:val="auto"/>
        </w:rPr>
        <w:t xml:space="preserve"> Chem</w:t>
      </w:r>
      <w:r w:rsidR="00EF07B8" w:rsidRPr="008E384A">
        <w:rPr>
          <w:i/>
          <w:noProof w:val="0"/>
          <w:color w:val="auto"/>
        </w:rPr>
        <w:t>ist</w:t>
      </w:r>
      <w:r w:rsidR="00E937A2">
        <w:rPr>
          <w:i/>
          <w:noProof w:val="0"/>
          <w:color w:val="auto"/>
        </w:rPr>
        <w:t>r</w:t>
      </w:r>
      <w:r w:rsidR="00EF07B8" w:rsidRPr="008E384A">
        <w:rPr>
          <w:i/>
          <w:noProof w:val="0"/>
          <w:color w:val="auto"/>
        </w:rPr>
        <w:t>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16</w:t>
      </w:r>
      <w:r w:rsidRPr="008E384A">
        <w:rPr>
          <w:noProof w:val="0"/>
          <w:color w:val="auto"/>
        </w:rPr>
        <w:t xml:space="preserve"> (2), 130-143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2009).</w:t>
      </w:r>
    </w:p>
    <w:p w14:paraId="2A5EB74D" w14:textId="3E535FED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21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Gallet, P.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Long-term alterations of cytokines and growth factors expression in irradiated tissues and relation with histological severity scoring. </w:t>
      </w:r>
      <w:r w:rsidRPr="008E384A">
        <w:rPr>
          <w:i/>
          <w:noProof w:val="0"/>
          <w:color w:val="auto"/>
        </w:rPr>
        <w:t>PLoS One.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6</w:t>
      </w:r>
      <w:r w:rsidRPr="008E384A">
        <w:rPr>
          <w:noProof w:val="0"/>
          <w:color w:val="auto"/>
        </w:rPr>
        <w:t xml:space="preserve"> (12), e29399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2011).</w:t>
      </w:r>
    </w:p>
    <w:p w14:paraId="4E29829D" w14:textId="33911380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22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Chang, P.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Multi-therapeutic effects of human adipose-derived mesenchymal stem cells on radiation-induced intestinal injury. </w:t>
      </w:r>
      <w:r w:rsidRPr="008E384A">
        <w:rPr>
          <w:i/>
          <w:noProof w:val="0"/>
          <w:color w:val="auto"/>
        </w:rPr>
        <w:t>Cell Death</w:t>
      </w:r>
      <w:r w:rsidR="00EF07B8" w:rsidRPr="008E384A">
        <w:rPr>
          <w:i/>
          <w:noProof w:val="0"/>
          <w:color w:val="auto"/>
        </w:rPr>
        <w:t xml:space="preserve"> &amp;</w:t>
      </w:r>
      <w:r w:rsidRPr="008E384A">
        <w:rPr>
          <w:i/>
          <w:noProof w:val="0"/>
          <w:color w:val="auto"/>
        </w:rPr>
        <w:t xml:space="preserve"> Dis</w:t>
      </w:r>
      <w:r w:rsidR="00EF07B8" w:rsidRPr="008E384A">
        <w:rPr>
          <w:i/>
          <w:noProof w:val="0"/>
          <w:color w:val="auto"/>
        </w:rPr>
        <w:t>ease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4</w:t>
      </w:r>
      <w:r w:rsidR="00E937A2" w:rsidRPr="001450F9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e685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2013).</w:t>
      </w:r>
    </w:p>
    <w:p w14:paraId="26B107E5" w14:textId="78FEAF41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23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Nicolay, N. H., Lopez Perez, R., Debus, J.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Huber, P. E. Mesenchymal stem cells - A new hope for radiotherapy-induced tissue damage? </w:t>
      </w:r>
      <w:r w:rsidRPr="008E384A">
        <w:rPr>
          <w:i/>
          <w:noProof w:val="0"/>
          <w:color w:val="auto"/>
        </w:rPr>
        <w:t>Cancer Lett</w:t>
      </w:r>
      <w:r w:rsidR="00EF07B8" w:rsidRPr="008E384A">
        <w:rPr>
          <w:i/>
          <w:noProof w:val="0"/>
          <w:color w:val="auto"/>
        </w:rPr>
        <w:t>ers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366</w:t>
      </w:r>
      <w:r w:rsidRPr="008E384A">
        <w:rPr>
          <w:noProof w:val="0"/>
          <w:color w:val="auto"/>
        </w:rPr>
        <w:t xml:space="preserve"> (2), 133-140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2015).</w:t>
      </w:r>
    </w:p>
    <w:p w14:paraId="3B7701CD" w14:textId="1E47EE60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24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Yang, D.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Stromal cell-derived factor-1 receptor CXCR4-overexpressing bone marrow mesenchymal stem cells accelerate wound healing by migrating into skin injury areas. </w:t>
      </w:r>
      <w:r w:rsidRPr="008E384A">
        <w:rPr>
          <w:i/>
          <w:noProof w:val="0"/>
          <w:color w:val="auto"/>
        </w:rPr>
        <w:t>Cell Reprogram</w:t>
      </w:r>
      <w:r w:rsidR="00EF07B8" w:rsidRPr="008E384A">
        <w:rPr>
          <w:i/>
          <w:noProof w:val="0"/>
          <w:color w:val="auto"/>
        </w:rPr>
        <w:t>ming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15</w:t>
      </w:r>
      <w:r w:rsidRPr="008E384A">
        <w:rPr>
          <w:noProof w:val="0"/>
          <w:color w:val="auto"/>
        </w:rPr>
        <w:t xml:space="preserve"> (3), 206-215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2013).</w:t>
      </w:r>
    </w:p>
    <w:p w14:paraId="3D91B88D" w14:textId="4A8D17E4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25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Mahrouf-Yorgov, M.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Mesenchymal stem cells sense mitochondria released from damaged cells as danger signals to activate their rescue properties. </w:t>
      </w:r>
      <w:r w:rsidRPr="008E384A">
        <w:rPr>
          <w:i/>
          <w:noProof w:val="0"/>
          <w:color w:val="auto"/>
        </w:rPr>
        <w:t xml:space="preserve">Cell Death </w:t>
      </w:r>
      <w:r w:rsidR="00EF07B8" w:rsidRPr="008E384A">
        <w:rPr>
          <w:i/>
          <w:noProof w:val="0"/>
          <w:color w:val="auto"/>
        </w:rPr>
        <w:t xml:space="preserve">&amp; </w:t>
      </w:r>
      <w:r w:rsidRPr="008E384A">
        <w:rPr>
          <w:i/>
          <w:noProof w:val="0"/>
          <w:color w:val="auto"/>
        </w:rPr>
        <w:t>Differ</w:t>
      </w:r>
      <w:r w:rsidR="00EF07B8" w:rsidRPr="008E384A">
        <w:rPr>
          <w:i/>
          <w:noProof w:val="0"/>
          <w:color w:val="auto"/>
        </w:rPr>
        <w:t>entiation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24</w:t>
      </w:r>
      <w:r w:rsidRPr="008E384A">
        <w:rPr>
          <w:noProof w:val="0"/>
          <w:color w:val="auto"/>
        </w:rPr>
        <w:t xml:space="preserve"> (7), 1224-1238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2017).</w:t>
      </w:r>
    </w:p>
    <w:p w14:paraId="3F489A36" w14:textId="5ECA25B0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26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Palumbo, R.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Cells migrating to sites of tissue damage in response to the danger signal HMGB1 require NF-kappaB activation. </w:t>
      </w:r>
      <w:r w:rsidRPr="008E384A">
        <w:rPr>
          <w:i/>
          <w:noProof w:val="0"/>
          <w:color w:val="auto"/>
        </w:rPr>
        <w:t>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Cell Biol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179</w:t>
      </w:r>
      <w:r w:rsidRPr="008E384A">
        <w:rPr>
          <w:noProof w:val="0"/>
          <w:color w:val="auto"/>
        </w:rPr>
        <w:t xml:space="preserve"> (1), 33-40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2007).</w:t>
      </w:r>
    </w:p>
    <w:p w14:paraId="77B27481" w14:textId="58E8F7E7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27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Pateras, I. S.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The DNA damage response and immune signaling alliance: Is it good or bad? Nature decides when and where. </w:t>
      </w:r>
      <w:r w:rsidRPr="008E384A">
        <w:rPr>
          <w:i/>
          <w:noProof w:val="0"/>
          <w:color w:val="auto"/>
        </w:rPr>
        <w:t>Pharmacol</w:t>
      </w:r>
      <w:r w:rsidR="00EF07B8" w:rsidRPr="008E384A">
        <w:rPr>
          <w:i/>
          <w:noProof w:val="0"/>
          <w:color w:val="auto"/>
        </w:rPr>
        <w:t>ogical</w:t>
      </w:r>
      <w:r w:rsidRPr="008E384A">
        <w:rPr>
          <w:i/>
          <w:noProof w:val="0"/>
          <w:color w:val="auto"/>
        </w:rPr>
        <w:t xml:space="preserve"> Ther</w:t>
      </w:r>
      <w:r w:rsidR="00EF07B8" w:rsidRPr="008E384A">
        <w:rPr>
          <w:i/>
          <w:noProof w:val="0"/>
          <w:color w:val="auto"/>
        </w:rPr>
        <w:t>apy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154</w:t>
      </w:r>
      <w:r w:rsidR="00E937A2" w:rsidRPr="001450F9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36-56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2015).</w:t>
      </w:r>
    </w:p>
    <w:p w14:paraId="0A6C64A5" w14:textId="0C5374FB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28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Stoecklein, V. M.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Radiation exposure induces inflammasome pathway activation in immune cells. </w:t>
      </w:r>
      <w:r w:rsidRPr="008E384A">
        <w:rPr>
          <w:i/>
          <w:noProof w:val="0"/>
          <w:color w:val="auto"/>
        </w:rPr>
        <w:t>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Immunol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194</w:t>
      </w:r>
      <w:r w:rsidRPr="008E384A">
        <w:rPr>
          <w:noProof w:val="0"/>
          <w:color w:val="auto"/>
        </w:rPr>
        <w:t xml:space="preserve"> (3), 1178-1189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2015).</w:t>
      </w:r>
    </w:p>
    <w:p w14:paraId="264EFF05" w14:textId="78BB69CB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29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 xml:space="preserve">Fajardo, L. F. The pathology of ionizing radiation as defined by morphologic patterns. </w:t>
      </w:r>
      <w:r w:rsidRPr="008E384A">
        <w:rPr>
          <w:i/>
          <w:noProof w:val="0"/>
          <w:color w:val="auto"/>
        </w:rPr>
        <w:t>Acta Oncol</w:t>
      </w:r>
      <w:r w:rsidR="00EF07B8" w:rsidRPr="008E384A">
        <w:rPr>
          <w:i/>
          <w:noProof w:val="0"/>
          <w:color w:val="auto"/>
        </w:rPr>
        <w:t>ogy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44</w:t>
      </w:r>
      <w:r w:rsidRPr="008E384A">
        <w:rPr>
          <w:noProof w:val="0"/>
          <w:color w:val="auto"/>
        </w:rPr>
        <w:t xml:space="preserve"> (1), 13-22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2005).</w:t>
      </w:r>
    </w:p>
    <w:p w14:paraId="156FEBC2" w14:textId="5A0EFD5F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30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Kim, B. Y.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Microvascular anastomosis using cyanoacrylate adhesives. </w:t>
      </w:r>
      <w:r w:rsidRPr="008E384A">
        <w:rPr>
          <w:i/>
          <w:noProof w:val="0"/>
          <w:color w:val="auto"/>
        </w:rPr>
        <w:t>J</w:t>
      </w:r>
      <w:r w:rsidR="00EF07B8" w:rsidRPr="008E384A">
        <w:rPr>
          <w:i/>
          <w:noProof w:val="0"/>
          <w:color w:val="auto"/>
        </w:rPr>
        <w:t>ournal of</w:t>
      </w:r>
      <w:r w:rsidRPr="008E384A">
        <w:rPr>
          <w:i/>
          <w:noProof w:val="0"/>
          <w:color w:val="auto"/>
        </w:rPr>
        <w:t xml:space="preserve"> Reconstr</w:t>
      </w:r>
      <w:r w:rsidR="00EF07B8" w:rsidRPr="008E384A">
        <w:rPr>
          <w:i/>
          <w:noProof w:val="0"/>
          <w:color w:val="auto"/>
        </w:rPr>
        <w:t>uctive</w:t>
      </w:r>
      <w:r w:rsidRPr="008E384A">
        <w:rPr>
          <w:i/>
          <w:noProof w:val="0"/>
          <w:color w:val="auto"/>
        </w:rPr>
        <w:t xml:space="preserve"> Microsurg</w:t>
      </w:r>
      <w:r w:rsidR="00EF07B8" w:rsidRPr="008E384A">
        <w:rPr>
          <w:i/>
          <w:noProof w:val="0"/>
          <w:color w:val="auto"/>
        </w:rPr>
        <w:t>ery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20</w:t>
      </w:r>
      <w:r w:rsidRPr="008E384A">
        <w:rPr>
          <w:noProof w:val="0"/>
          <w:color w:val="auto"/>
        </w:rPr>
        <w:t xml:space="preserve"> (4), 317-321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2004).</w:t>
      </w:r>
    </w:p>
    <w:p w14:paraId="3EA04141" w14:textId="5C97BDB9" w:rsidR="00C0122C" w:rsidRPr="008E384A" w:rsidRDefault="00C0122C" w:rsidP="000925A3">
      <w:pPr>
        <w:pStyle w:val="EndNoteBibliography"/>
        <w:widowControl/>
        <w:rPr>
          <w:noProof w:val="0"/>
          <w:color w:val="auto"/>
        </w:rPr>
      </w:pPr>
      <w:r w:rsidRPr="008E384A">
        <w:rPr>
          <w:noProof w:val="0"/>
          <w:color w:val="auto"/>
        </w:rPr>
        <w:t>31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Saba, D.</w:t>
      </w:r>
      <w:r w:rsidR="000925A3" w:rsidRPr="000925A3">
        <w:rPr>
          <w:i/>
          <w:noProof w:val="0"/>
          <w:color w:val="auto"/>
        </w:rPr>
        <w:t xml:space="preserve"> et al</w:t>
      </w:r>
      <w:r w:rsidR="007A7CFB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Sutureless vascular anastomoses by N-butyl-2 cyanoacrylate adhesive: an experimental animal study. </w:t>
      </w:r>
      <w:r w:rsidRPr="008E384A">
        <w:rPr>
          <w:i/>
          <w:noProof w:val="0"/>
          <w:color w:val="auto"/>
        </w:rPr>
        <w:t>Eur</w:t>
      </w:r>
      <w:r w:rsidR="00EF07B8" w:rsidRPr="008E384A">
        <w:rPr>
          <w:i/>
          <w:noProof w:val="0"/>
          <w:color w:val="auto"/>
        </w:rPr>
        <w:t>opean</w:t>
      </w:r>
      <w:r w:rsidRPr="008E384A">
        <w:rPr>
          <w:i/>
          <w:noProof w:val="0"/>
          <w:color w:val="auto"/>
        </w:rPr>
        <w:t xml:space="preserve"> Surg</w:t>
      </w:r>
      <w:r w:rsidR="00EF07B8" w:rsidRPr="008E384A">
        <w:rPr>
          <w:i/>
          <w:noProof w:val="0"/>
          <w:color w:val="auto"/>
        </w:rPr>
        <w:t>ical</w:t>
      </w:r>
      <w:r w:rsidRPr="008E384A">
        <w:rPr>
          <w:i/>
          <w:noProof w:val="0"/>
          <w:color w:val="auto"/>
        </w:rPr>
        <w:t xml:space="preserve"> Res</w:t>
      </w:r>
      <w:r w:rsidR="00EF07B8" w:rsidRPr="008E384A">
        <w:rPr>
          <w:i/>
          <w:noProof w:val="0"/>
          <w:color w:val="auto"/>
        </w:rPr>
        <w:t>earch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39</w:t>
      </w:r>
      <w:r w:rsidRPr="008E384A">
        <w:rPr>
          <w:noProof w:val="0"/>
          <w:color w:val="auto"/>
        </w:rPr>
        <w:t xml:space="preserve"> (4), 239-244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2007).</w:t>
      </w:r>
    </w:p>
    <w:p w14:paraId="00969722" w14:textId="10F0F77C" w:rsidR="00FC7C6D" w:rsidRPr="008E384A" w:rsidRDefault="00C0122C" w:rsidP="001450F9">
      <w:pPr>
        <w:pStyle w:val="EndNoteBibliography"/>
        <w:widowControl/>
      </w:pPr>
      <w:r w:rsidRPr="008E384A">
        <w:rPr>
          <w:noProof w:val="0"/>
          <w:color w:val="auto"/>
        </w:rPr>
        <w:t>32</w:t>
      </w:r>
      <w:r w:rsidR="007A7CFB">
        <w:rPr>
          <w:noProof w:val="0"/>
          <w:color w:val="auto"/>
        </w:rPr>
        <w:t xml:space="preserve">. </w:t>
      </w:r>
      <w:r w:rsidRPr="008E384A">
        <w:rPr>
          <w:noProof w:val="0"/>
          <w:color w:val="auto"/>
        </w:rPr>
        <w:t>Wei, W., Zhu, Y., Wang, J., Li, Y.</w:t>
      </w:r>
      <w:r w:rsidR="00E937A2">
        <w:rPr>
          <w:noProof w:val="0"/>
          <w:color w:val="auto"/>
        </w:rPr>
        <w:t>,</w:t>
      </w:r>
      <w:r w:rsidRPr="008E384A">
        <w:rPr>
          <w:noProof w:val="0"/>
          <w:color w:val="auto"/>
        </w:rPr>
        <w:t xml:space="preserve"> Li, J. Cyanoacrylate-assisted arterial anastomosis in rat small bowel transplantation. </w:t>
      </w:r>
      <w:r w:rsidRPr="008E384A">
        <w:rPr>
          <w:i/>
          <w:noProof w:val="0"/>
          <w:color w:val="auto"/>
        </w:rPr>
        <w:t>Langenbecks Arch</w:t>
      </w:r>
      <w:r w:rsidR="00EF07B8" w:rsidRPr="008E384A">
        <w:rPr>
          <w:i/>
          <w:noProof w:val="0"/>
          <w:color w:val="auto"/>
        </w:rPr>
        <w:t>ives of</w:t>
      </w:r>
      <w:r w:rsidRPr="008E384A">
        <w:rPr>
          <w:i/>
          <w:noProof w:val="0"/>
          <w:color w:val="auto"/>
        </w:rPr>
        <w:t xml:space="preserve"> Surg</w:t>
      </w:r>
      <w:r w:rsidR="00EF07B8" w:rsidRPr="008E384A">
        <w:rPr>
          <w:i/>
          <w:noProof w:val="0"/>
          <w:color w:val="auto"/>
        </w:rPr>
        <w:t>ery</w:t>
      </w:r>
      <w:r w:rsidRPr="008E384A">
        <w:rPr>
          <w:i/>
          <w:noProof w:val="0"/>
          <w:color w:val="auto"/>
        </w:rPr>
        <w:t>.</w:t>
      </w:r>
      <w:r w:rsidRPr="008E384A">
        <w:rPr>
          <w:noProof w:val="0"/>
          <w:color w:val="auto"/>
        </w:rPr>
        <w:t xml:space="preserve"> </w:t>
      </w:r>
      <w:r w:rsidRPr="008E384A">
        <w:rPr>
          <w:b/>
          <w:noProof w:val="0"/>
          <w:color w:val="auto"/>
        </w:rPr>
        <w:t>395</w:t>
      </w:r>
      <w:r w:rsidRPr="008E384A">
        <w:rPr>
          <w:noProof w:val="0"/>
          <w:color w:val="auto"/>
        </w:rPr>
        <w:t xml:space="preserve"> (6), 727-735</w:t>
      </w:r>
      <w:r w:rsidR="00032531" w:rsidRPr="008E384A">
        <w:rPr>
          <w:noProof w:val="0"/>
          <w:color w:val="auto"/>
        </w:rPr>
        <w:t xml:space="preserve"> (</w:t>
      </w:r>
      <w:r w:rsidRPr="008E384A">
        <w:rPr>
          <w:noProof w:val="0"/>
          <w:color w:val="auto"/>
        </w:rPr>
        <w:t>2010).</w:t>
      </w:r>
    </w:p>
    <w:sectPr w:rsidR="00FC7C6D" w:rsidRPr="008E384A" w:rsidSect="000925A3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FA6C2" w14:textId="77777777" w:rsidR="00091BD4" w:rsidRDefault="00091BD4" w:rsidP="00621C4E">
      <w:r>
        <w:separator/>
      </w:r>
    </w:p>
  </w:endnote>
  <w:endnote w:type="continuationSeparator" w:id="0">
    <w:p w14:paraId="0BC8CCFE" w14:textId="77777777" w:rsidR="00091BD4" w:rsidRDefault="00091BD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A7CFB" w:rsidRDefault="007A7CF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C5DC" w14:textId="77777777" w:rsidR="00091BD4" w:rsidRDefault="00091BD4" w:rsidP="00621C4E">
      <w:r>
        <w:separator/>
      </w:r>
    </w:p>
  </w:footnote>
  <w:footnote w:type="continuationSeparator" w:id="0">
    <w:p w14:paraId="6ACB6126" w14:textId="77777777" w:rsidR="00091BD4" w:rsidRDefault="00091BD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7A7CFB" w:rsidRPr="006F06E4" w:rsidRDefault="007A7CF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42F"/>
    <w:multiLevelType w:val="hybridMultilevel"/>
    <w:tmpl w:val="D110F0FC"/>
    <w:lvl w:ilvl="0" w:tplc="CBCE15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3DAD"/>
    <w:multiLevelType w:val="hybridMultilevel"/>
    <w:tmpl w:val="A5CAD7AE"/>
    <w:lvl w:ilvl="0" w:tplc="252206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08A54475"/>
    <w:multiLevelType w:val="hybridMultilevel"/>
    <w:tmpl w:val="CDD63CAA"/>
    <w:lvl w:ilvl="0" w:tplc="0F2ECA48">
      <w:start w:val="1"/>
      <w:numFmt w:val="decimal"/>
      <w:lvlText w:val="%1)"/>
      <w:lvlJc w:val="left"/>
      <w:pPr>
        <w:ind w:left="785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09011DA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1400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85BF6"/>
    <w:multiLevelType w:val="hybridMultilevel"/>
    <w:tmpl w:val="18803776"/>
    <w:lvl w:ilvl="0" w:tplc="529A32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0D6058A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80223"/>
    <w:multiLevelType w:val="hybridMultilevel"/>
    <w:tmpl w:val="12CA2CC2"/>
    <w:lvl w:ilvl="0" w:tplc="21B8105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1D5A4826"/>
    <w:multiLevelType w:val="hybridMultilevel"/>
    <w:tmpl w:val="6F3E29A8"/>
    <w:lvl w:ilvl="0" w:tplc="5A4454E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336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4B12DFE"/>
    <w:multiLevelType w:val="hybridMultilevel"/>
    <w:tmpl w:val="0E02D930"/>
    <w:lvl w:ilvl="0" w:tplc="C1C2C14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7974E8A"/>
    <w:multiLevelType w:val="hybridMultilevel"/>
    <w:tmpl w:val="20BC4B88"/>
    <w:lvl w:ilvl="0" w:tplc="BBB6A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C6CD8"/>
    <w:multiLevelType w:val="hybridMultilevel"/>
    <w:tmpl w:val="2D1E416E"/>
    <w:lvl w:ilvl="0" w:tplc="DC9E5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436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70509"/>
    <w:multiLevelType w:val="hybridMultilevel"/>
    <w:tmpl w:val="612EB5E6"/>
    <w:lvl w:ilvl="0" w:tplc="27CC21D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6" w15:restartNumberingAfterBreak="0">
    <w:nsid w:val="50965AA0"/>
    <w:multiLevelType w:val="hybridMultilevel"/>
    <w:tmpl w:val="D9A6637C"/>
    <w:lvl w:ilvl="0" w:tplc="2EE42BB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7" w15:restartNumberingAfterBreak="0">
    <w:nsid w:val="5114232D"/>
    <w:multiLevelType w:val="hybridMultilevel"/>
    <w:tmpl w:val="0D7E06E8"/>
    <w:lvl w:ilvl="0" w:tplc="98E64C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D08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204F7"/>
    <w:multiLevelType w:val="hybridMultilevel"/>
    <w:tmpl w:val="B492D63A"/>
    <w:lvl w:ilvl="0" w:tplc="04D22C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A216B9"/>
    <w:multiLevelType w:val="hybridMultilevel"/>
    <w:tmpl w:val="8F5E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873CF"/>
    <w:multiLevelType w:val="hybridMultilevel"/>
    <w:tmpl w:val="DBD627BA"/>
    <w:lvl w:ilvl="0" w:tplc="E7AA1DD6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7B217E"/>
    <w:multiLevelType w:val="hybridMultilevel"/>
    <w:tmpl w:val="1FEE3EC4"/>
    <w:lvl w:ilvl="0" w:tplc="23D643BE">
      <w:start w:val="1"/>
      <w:numFmt w:val="decimal"/>
      <w:lvlText w:val="%1)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1" w:hanging="420"/>
      </w:pPr>
    </w:lvl>
    <w:lvl w:ilvl="2" w:tplc="0409001B" w:tentative="1">
      <w:start w:val="1"/>
      <w:numFmt w:val="lowerRoman"/>
      <w:lvlText w:val="%3."/>
      <w:lvlJc w:val="righ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9" w:tentative="1">
      <w:start w:val="1"/>
      <w:numFmt w:val="lowerLetter"/>
      <w:lvlText w:val="%5)"/>
      <w:lvlJc w:val="left"/>
      <w:pPr>
        <w:ind w:left="2611" w:hanging="420"/>
      </w:pPr>
    </w:lvl>
    <w:lvl w:ilvl="5" w:tplc="0409001B" w:tentative="1">
      <w:start w:val="1"/>
      <w:numFmt w:val="lowerRoman"/>
      <w:lvlText w:val="%6."/>
      <w:lvlJc w:val="righ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9" w:tentative="1">
      <w:start w:val="1"/>
      <w:numFmt w:val="lowerLetter"/>
      <w:lvlText w:val="%8)"/>
      <w:lvlJc w:val="left"/>
      <w:pPr>
        <w:ind w:left="3871" w:hanging="420"/>
      </w:pPr>
    </w:lvl>
    <w:lvl w:ilvl="8" w:tplc="0409001B" w:tentative="1">
      <w:start w:val="1"/>
      <w:numFmt w:val="lowerRoman"/>
      <w:lvlText w:val="%9."/>
      <w:lvlJc w:val="right"/>
      <w:pPr>
        <w:ind w:left="4291" w:hanging="42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B1DD7"/>
    <w:multiLevelType w:val="multilevel"/>
    <w:tmpl w:val="C3148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32"/>
  </w:num>
  <w:num w:numId="3">
    <w:abstractNumId w:val="10"/>
  </w:num>
  <w:num w:numId="4">
    <w:abstractNumId w:val="29"/>
  </w:num>
  <w:num w:numId="5">
    <w:abstractNumId w:val="19"/>
  </w:num>
  <w:num w:numId="6">
    <w:abstractNumId w:val="28"/>
  </w:num>
  <w:num w:numId="7">
    <w:abstractNumId w:val="1"/>
  </w:num>
  <w:num w:numId="8">
    <w:abstractNumId w:val="21"/>
  </w:num>
  <w:num w:numId="9">
    <w:abstractNumId w:val="23"/>
  </w:num>
  <w:num w:numId="10">
    <w:abstractNumId w:val="31"/>
  </w:num>
  <w:num w:numId="11">
    <w:abstractNumId w:val="37"/>
  </w:num>
  <w:num w:numId="12">
    <w:abstractNumId w:val="5"/>
  </w:num>
  <w:num w:numId="13">
    <w:abstractNumId w:val="33"/>
  </w:num>
  <w:num w:numId="14">
    <w:abstractNumId w:val="42"/>
  </w:num>
  <w:num w:numId="15">
    <w:abstractNumId w:val="24"/>
  </w:num>
  <w:num w:numId="16">
    <w:abstractNumId w:val="17"/>
  </w:num>
  <w:num w:numId="17">
    <w:abstractNumId w:val="35"/>
  </w:num>
  <w:num w:numId="18">
    <w:abstractNumId w:val="25"/>
  </w:num>
  <w:num w:numId="19">
    <w:abstractNumId w:val="38"/>
  </w:num>
  <w:num w:numId="20">
    <w:abstractNumId w:val="7"/>
  </w:num>
  <w:num w:numId="21">
    <w:abstractNumId w:val="40"/>
  </w:num>
  <w:num w:numId="22">
    <w:abstractNumId w:val="39"/>
  </w:num>
  <w:num w:numId="23">
    <w:abstractNumId w:val="4"/>
  </w:num>
  <w:num w:numId="24">
    <w:abstractNumId w:val="16"/>
  </w:num>
  <w:num w:numId="25">
    <w:abstractNumId w:val="34"/>
  </w:num>
  <w:num w:numId="26">
    <w:abstractNumId w:val="41"/>
  </w:num>
  <w:num w:numId="27">
    <w:abstractNumId w:val="15"/>
  </w:num>
  <w:num w:numId="28">
    <w:abstractNumId w:val="3"/>
  </w:num>
  <w:num w:numId="29">
    <w:abstractNumId w:val="8"/>
  </w:num>
  <w:num w:numId="30">
    <w:abstractNumId w:val="18"/>
  </w:num>
  <w:num w:numId="31">
    <w:abstractNumId w:val="11"/>
  </w:num>
  <w:num w:numId="32">
    <w:abstractNumId w:val="14"/>
  </w:num>
  <w:num w:numId="33">
    <w:abstractNumId w:val="2"/>
  </w:num>
  <w:num w:numId="34">
    <w:abstractNumId w:val="20"/>
  </w:num>
  <w:num w:numId="35">
    <w:abstractNumId w:val="12"/>
  </w:num>
  <w:num w:numId="36">
    <w:abstractNumId w:val="27"/>
  </w:num>
  <w:num w:numId="37">
    <w:abstractNumId w:val="30"/>
  </w:num>
  <w:num w:numId="38">
    <w:abstractNumId w:val="6"/>
  </w:num>
  <w:num w:numId="39">
    <w:abstractNumId w:val="9"/>
  </w:num>
  <w:num w:numId="40">
    <w:abstractNumId w:val="26"/>
  </w:num>
  <w:num w:numId="41">
    <w:abstractNumId w:val="22"/>
  </w:num>
  <w:num w:numId="42">
    <w:abstractNumId w:val="0"/>
  </w:num>
  <w:num w:numId="43">
    <w:abstractNumId w:val="36"/>
  </w:num>
  <w:num w:numId="44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z95t5szaw9vse9szqvxftcdt5x2a5dvfwx&quot;&gt;My EndNote Library&lt;record-ids&gt;&lt;item&gt;54&lt;/item&gt;&lt;item&gt;58&lt;/item&gt;&lt;item&gt;60&lt;/item&gt;&lt;item&gt;67&lt;/item&gt;&lt;item&gt;76&lt;/item&gt;&lt;item&gt;77&lt;/item&gt;&lt;item&gt;79&lt;/item&gt;&lt;item&gt;120&lt;/item&gt;&lt;item&gt;121&lt;/item&gt;&lt;item&gt;123&lt;/item&gt;&lt;item&gt;124&lt;/item&gt;&lt;item&gt;126&lt;/item&gt;&lt;item&gt;127&lt;/item&gt;&lt;item&gt;128&lt;/item&gt;&lt;item&gt;129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/record-ids&gt;&lt;/item&gt;&lt;/Libraries&gt;"/>
  </w:docVars>
  <w:rsids>
    <w:rsidRoot w:val="00EE705F"/>
    <w:rsid w:val="00001067"/>
    <w:rsid w:val="00001169"/>
    <w:rsid w:val="00001806"/>
    <w:rsid w:val="0000234E"/>
    <w:rsid w:val="000033CB"/>
    <w:rsid w:val="00005815"/>
    <w:rsid w:val="000060C4"/>
    <w:rsid w:val="00007DBC"/>
    <w:rsid w:val="00007EA1"/>
    <w:rsid w:val="000100F0"/>
    <w:rsid w:val="00012B53"/>
    <w:rsid w:val="00012FF9"/>
    <w:rsid w:val="00014314"/>
    <w:rsid w:val="00017F19"/>
    <w:rsid w:val="00020AD8"/>
    <w:rsid w:val="00021434"/>
    <w:rsid w:val="00021774"/>
    <w:rsid w:val="00021DF3"/>
    <w:rsid w:val="00022EF5"/>
    <w:rsid w:val="00023869"/>
    <w:rsid w:val="00024598"/>
    <w:rsid w:val="00032531"/>
    <w:rsid w:val="00032769"/>
    <w:rsid w:val="0003527D"/>
    <w:rsid w:val="00035894"/>
    <w:rsid w:val="00037414"/>
    <w:rsid w:val="00037B58"/>
    <w:rsid w:val="00037E9A"/>
    <w:rsid w:val="00043A4A"/>
    <w:rsid w:val="000453BC"/>
    <w:rsid w:val="00045C24"/>
    <w:rsid w:val="000474BF"/>
    <w:rsid w:val="00051B73"/>
    <w:rsid w:val="00054BE3"/>
    <w:rsid w:val="00055DB5"/>
    <w:rsid w:val="00060ABE"/>
    <w:rsid w:val="00061A50"/>
    <w:rsid w:val="000629B5"/>
    <w:rsid w:val="000632E0"/>
    <w:rsid w:val="00064104"/>
    <w:rsid w:val="0006479A"/>
    <w:rsid w:val="00066025"/>
    <w:rsid w:val="000701D1"/>
    <w:rsid w:val="0007676E"/>
    <w:rsid w:val="00080A20"/>
    <w:rsid w:val="00082796"/>
    <w:rsid w:val="00083F9F"/>
    <w:rsid w:val="00085CF5"/>
    <w:rsid w:val="00087C0A"/>
    <w:rsid w:val="00090D97"/>
    <w:rsid w:val="00090F23"/>
    <w:rsid w:val="000916B4"/>
    <w:rsid w:val="00091BD4"/>
    <w:rsid w:val="000925A3"/>
    <w:rsid w:val="00093BC4"/>
    <w:rsid w:val="000946CC"/>
    <w:rsid w:val="00094AE0"/>
    <w:rsid w:val="000968B6"/>
    <w:rsid w:val="00097929"/>
    <w:rsid w:val="000A160E"/>
    <w:rsid w:val="000A1658"/>
    <w:rsid w:val="000A198A"/>
    <w:rsid w:val="000A1E80"/>
    <w:rsid w:val="000A2D96"/>
    <w:rsid w:val="000A3B70"/>
    <w:rsid w:val="000A4627"/>
    <w:rsid w:val="000A5153"/>
    <w:rsid w:val="000A744B"/>
    <w:rsid w:val="000B10AE"/>
    <w:rsid w:val="000B30BF"/>
    <w:rsid w:val="000B31BD"/>
    <w:rsid w:val="000B566B"/>
    <w:rsid w:val="000B662E"/>
    <w:rsid w:val="000B7294"/>
    <w:rsid w:val="000B75D0"/>
    <w:rsid w:val="000C1CF8"/>
    <w:rsid w:val="000C24DE"/>
    <w:rsid w:val="000C4412"/>
    <w:rsid w:val="000C49CF"/>
    <w:rsid w:val="000C4A15"/>
    <w:rsid w:val="000C52E9"/>
    <w:rsid w:val="000C59B9"/>
    <w:rsid w:val="000C5CDC"/>
    <w:rsid w:val="000C65DC"/>
    <w:rsid w:val="000C66F3"/>
    <w:rsid w:val="000C6900"/>
    <w:rsid w:val="000D055F"/>
    <w:rsid w:val="000D18B9"/>
    <w:rsid w:val="000D1B12"/>
    <w:rsid w:val="000D31E8"/>
    <w:rsid w:val="000D3F42"/>
    <w:rsid w:val="000D4496"/>
    <w:rsid w:val="000D6CC2"/>
    <w:rsid w:val="000D76E4"/>
    <w:rsid w:val="000E0123"/>
    <w:rsid w:val="000E22C9"/>
    <w:rsid w:val="000E2A0F"/>
    <w:rsid w:val="000E3816"/>
    <w:rsid w:val="000E44A4"/>
    <w:rsid w:val="000E4F77"/>
    <w:rsid w:val="000E6E7E"/>
    <w:rsid w:val="000E739C"/>
    <w:rsid w:val="000E7E51"/>
    <w:rsid w:val="000E7EB8"/>
    <w:rsid w:val="000F101B"/>
    <w:rsid w:val="000F1C5D"/>
    <w:rsid w:val="000F265C"/>
    <w:rsid w:val="000F3AFA"/>
    <w:rsid w:val="000F5712"/>
    <w:rsid w:val="000F5F05"/>
    <w:rsid w:val="000F6611"/>
    <w:rsid w:val="000F7E22"/>
    <w:rsid w:val="001030ED"/>
    <w:rsid w:val="00104D96"/>
    <w:rsid w:val="0010643F"/>
    <w:rsid w:val="001104F3"/>
    <w:rsid w:val="00112EEB"/>
    <w:rsid w:val="001131A9"/>
    <w:rsid w:val="00114429"/>
    <w:rsid w:val="001148BF"/>
    <w:rsid w:val="00114CF4"/>
    <w:rsid w:val="0012380F"/>
    <w:rsid w:val="00124E4B"/>
    <w:rsid w:val="0012563A"/>
    <w:rsid w:val="00125D6A"/>
    <w:rsid w:val="00127DA1"/>
    <w:rsid w:val="001313A7"/>
    <w:rsid w:val="0013276F"/>
    <w:rsid w:val="00133BD1"/>
    <w:rsid w:val="00133C69"/>
    <w:rsid w:val="0013621E"/>
    <w:rsid w:val="0013642E"/>
    <w:rsid w:val="001366E5"/>
    <w:rsid w:val="0013677C"/>
    <w:rsid w:val="00140A49"/>
    <w:rsid w:val="00140C31"/>
    <w:rsid w:val="00141DDD"/>
    <w:rsid w:val="0014219C"/>
    <w:rsid w:val="00142682"/>
    <w:rsid w:val="00142C30"/>
    <w:rsid w:val="00142C6F"/>
    <w:rsid w:val="00144472"/>
    <w:rsid w:val="001450F9"/>
    <w:rsid w:val="001466A7"/>
    <w:rsid w:val="00150653"/>
    <w:rsid w:val="00151034"/>
    <w:rsid w:val="00152A23"/>
    <w:rsid w:val="00156B1A"/>
    <w:rsid w:val="00156ED1"/>
    <w:rsid w:val="00157067"/>
    <w:rsid w:val="00162CB7"/>
    <w:rsid w:val="001632C6"/>
    <w:rsid w:val="001666A8"/>
    <w:rsid w:val="00170208"/>
    <w:rsid w:val="00171E5B"/>
    <w:rsid w:val="00171F94"/>
    <w:rsid w:val="001735E9"/>
    <w:rsid w:val="00175D4E"/>
    <w:rsid w:val="0017668A"/>
    <w:rsid w:val="001766FE"/>
    <w:rsid w:val="001771E7"/>
    <w:rsid w:val="00180F98"/>
    <w:rsid w:val="00184A07"/>
    <w:rsid w:val="00184F1A"/>
    <w:rsid w:val="0018521E"/>
    <w:rsid w:val="00187E5E"/>
    <w:rsid w:val="0019102D"/>
    <w:rsid w:val="001911FF"/>
    <w:rsid w:val="00192006"/>
    <w:rsid w:val="00192EC8"/>
    <w:rsid w:val="00193180"/>
    <w:rsid w:val="00194FF7"/>
    <w:rsid w:val="001A02B2"/>
    <w:rsid w:val="001A1448"/>
    <w:rsid w:val="001A602B"/>
    <w:rsid w:val="001A71BF"/>
    <w:rsid w:val="001B1519"/>
    <w:rsid w:val="001B2E2D"/>
    <w:rsid w:val="001B2FD2"/>
    <w:rsid w:val="001B390F"/>
    <w:rsid w:val="001B4D25"/>
    <w:rsid w:val="001B5CD2"/>
    <w:rsid w:val="001B684B"/>
    <w:rsid w:val="001B767D"/>
    <w:rsid w:val="001C0BEE"/>
    <w:rsid w:val="001C1E49"/>
    <w:rsid w:val="001C2A98"/>
    <w:rsid w:val="001C58D1"/>
    <w:rsid w:val="001C797D"/>
    <w:rsid w:val="001C7A09"/>
    <w:rsid w:val="001D134C"/>
    <w:rsid w:val="001D13BA"/>
    <w:rsid w:val="001D3D7D"/>
    <w:rsid w:val="001D3FFF"/>
    <w:rsid w:val="001D625F"/>
    <w:rsid w:val="001D7576"/>
    <w:rsid w:val="001D7766"/>
    <w:rsid w:val="001E0074"/>
    <w:rsid w:val="001E0450"/>
    <w:rsid w:val="001E14A0"/>
    <w:rsid w:val="001E3B44"/>
    <w:rsid w:val="001E4993"/>
    <w:rsid w:val="001E6BFD"/>
    <w:rsid w:val="001E7376"/>
    <w:rsid w:val="001F08B3"/>
    <w:rsid w:val="001F225C"/>
    <w:rsid w:val="001F3FE6"/>
    <w:rsid w:val="00201CFA"/>
    <w:rsid w:val="002020A9"/>
    <w:rsid w:val="0020220D"/>
    <w:rsid w:val="00202448"/>
    <w:rsid w:val="00202D15"/>
    <w:rsid w:val="002047E6"/>
    <w:rsid w:val="00207037"/>
    <w:rsid w:val="00210B3F"/>
    <w:rsid w:val="00210EC9"/>
    <w:rsid w:val="00212EAE"/>
    <w:rsid w:val="00214BEE"/>
    <w:rsid w:val="00214CF6"/>
    <w:rsid w:val="002205B8"/>
    <w:rsid w:val="002216F9"/>
    <w:rsid w:val="002240F7"/>
    <w:rsid w:val="00225720"/>
    <w:rsid w:val="002259E5"/>
    <w:rsid w:val="00225B60"/>
    <w:rsid w:val="00226140"/>
    <w:rsid w:val="00226EDE"/>
    <w:rsid w:val="002274F3"/>
    <w:rsid w:val="00227B11"/>
    <w:rsid w:val="0023094C"/>
    <w:rsid w:val="00234BE3"/>
    <w:rsid w:val="00235A90"/>
    <w:rsid w:val="00236242"/>
    <w:rsid w:val="00237E4A"/>
    <w:rsid w:val="0024062D"/>
    <w:rsid w:val="00240BFE"/>
    <w:rsid w:val="00241073"/>
    <w:rsid w:val="00241E48"/>
    <w:rsid w:val="0024214E"/>
    <w:rsid w:val="00242623"/>
    <w:rsid w:val="00244D05"/>
    <w:rsid w:val="002462A3"/>
    <w:rsid w:val="002470EA"/>
    <w:rsid w:val="00250558"/>
    <w:rsid w:val="002516F7"/>
    <w:rsid w:val="002519D8"/>
    <w:rsid w:val="00253485"/>
    <w:rsid w:val="00256508"/>
    <w:rsid w:val="002579D4"/>
    <w:rsid w:val="0026017E"/>
    <w:rsid w:val="00260652"/>
    <w:rsid w:val="00260DCD"/>
    <w:rsid w:val="00261F25"/>
    <w:rsid w:val="0026482A"/>
    <w:rsid w:val="002648A9"/>
    <w:rsid w:val="00264BDE"/>
    <w:rsid w:val="0026536F"/>
    <w:rsid w:val="0026553C"/>
    <w:rsid w:val="00265AA4"/>
    <w:rsid w:val="0026612D"/>
    <w:rsid w:val="002661FD"/>
    <w:rsid w:val="00267DD5"/>
    <w:rsid w:val="00271DFB"/>
    <w:rsid w:val="00274A0A"/>
    <w:rsid w:val="00274F8E"/>
    <w:rsid w:val="00276AF1"/>
    <w:rsid w:val="002772E1"/>
    <w:rsid w:val="00277593"/>
    <w:rsid w:val="00280918"/>
    <w:rsid w:val="00282AF6"/>
    <w:rsid w:val="00285354"/>
    <w:rsid w:val="00287085"/>
    <w:rsid w:val="00290AF9"/>
    <w:rsid w:val="00291A24"/>
    <w:rsid w:val="00291A8C"/>
    <w:rsid w:val="002923EC"/>
    <w:rsid w:val="002967CF"/>
    <w:rsid w:val="002972B1"/>
    <w:rsid w:val="00297788"/>
    <w:rsid w:val="002A2D51"/>
    <w:rsid w:val="002A33F1"/>
    <w:rsid w:val="002A484B"/>
    <w:rsid w:val="002A64A6"/>
    <w:rsid w:val="002A72CC"/>
    <w:rsid w:val="002B2F7C"/>
    <w:rsid w:val="002B5CEC"/>
    <w:rsid w:val="002C07EF"/>
    <w:rsid w:val="002C4593"/>
    <w:rsid w:val="002C47D4"/>
    <w:rsid w:val="002C4D6B"/>
    <w:rsid w:val="002D0F38"/>
    <w:rsid w:val="002D132F"/>
    <w:rsid w:val="002D1E91"/>
    <w:rsid w:val="002D22C5"/>
    <w:rsid w:val="002D2C95"/>
    <w:rsid w:val="002D2FC2"/>
    <w:rsid w:val="002D58A1"/>
    <w:rsid w:val="002D66A7"/>
    <w:rsid w:val="002D6BED"/>
    <w:rsid w:val="002D6CB7"/>
    <w:rsid w:val="002D77E3"/>
    <w:rsid w:val="002E17FA"/>
    <w:rsid w:val="002E1812"/>
    <w:rsid w:val="002E2A6A"/>
    <w:rsid w:val="002E2FA7"/>
    <w:rsid w:val="002E33D1"/>
    <w:rsid w:val="002E3C67"/>
    <w:rsid w:val="002E3EB7"/>
    <w:rsid w:val="002E58D8"/>
    <w:rsid w:val="002E6A79"/>
    <w:rsid w:val="002F2859"/>
    <w:rsid w:val="002F4605"/>
    <w:rsid w:val="002F6E3C"/>
    <w:rsid w:val="0030117D"/>
    <w:rsid w:val="00301F30"/>
    <w:rsid w:val="00302194"/>
    <w:rsid w:val="00303C87"/>
    <w:rsid w:val="003108E5"/>
    <w:rsid w:val="0031206C"/>
    <w:rsid w:val="003120CB"/>
    <w:rsid w:val="003128CF"/>
    <w:rsid w:val="00313AE9"/>
    <w:rsid w:val="00314AEF"/>
    <w:rsid w:val="00320153"/>
    <w:rsid w:val="00320367"/>
    <w:rsid w:val="0032079C"/>
    <w:rsid w:val="00320B2E"/>
    <w:rsid w:val="00322871"/>
    <w:rsid w:val="0032467A"/>
    <w:rsid w:val="00325576"/>
    <w:rsid w:val="003261E0"/>
    <w:rsid w:val="00326B09"/>
    <w:rsid w:val="00326FB3"/>
    <w:rsid w:val="00327463"/>
    <w:rsid w:val="0033007D"/>
    <w:rsid w:val="003316D4"/>
    <w:rsid w:val="003337D2"/>
    <w:rsid w:val="00333822"/>
    <w:rsid w:val="00336715"/>
    <w:rsid w:val="00336F57"/>
    <w:rsid w:val="003404A2"/>
    <w:rsid w:val="00340DFD"/>
    <w:rsid w:val="00344954"/>
    <w:rsid w:val="00350CD7"/>
    <w:rsid w:val="0035112A"/>
    <w:rsid w:val="00352B9B"/>
    <w:rsid w:val="003548A6"/>
    <w:rsid w:val="003550CB"/>
    <w:rsid w:val="003554B4"/>
    <w:rsid w:val="00360C17"/>
    <w:rsid w:val="003621C6"/>
    <w:rsid w:val="003622B8"/>
    <w:rsid w:val="00365F33"/>
    <w:rsid w:val="00366AF2"/>
    <w:rsid w:val="00366B76"/>
    <w:rsid w:val="003711D9"/>
    <w:rsid w:val="00373051"/>
    <w:rsid w:val="00373B8F"/>
    <w:rsid w:val="0037590B"/>
    <w:rsid w:val="003767CE"/>
    <w:rsid w:val="00376D95"/>
    <w:rsid w:val="00377FBB"/>
    <w:rsid w:val="00380100"/>
    <w:rsid w:val="00380F7C"/>
    <w:rsid w:val="00380FD1"/>
    <w:rsid w:val="003815FF"/>
    <w:rsid w:val="00382712"/>
    <w:rsid w:val="00385140"/>
    <w:rsid w:val="00386B21"/>
    <w:rsid w:val="00386F65"/>
    <w:rsid w:val="00387CCD"/>
    <w:rsid w:val="00397CD5"/>
    <w:rsid w:val="003A0C48"/>
    <w:rsid w:val="003A0F85"/>
    <w:rsid w:val="003A16FC"/>
    <w:rsid w:val="003A174B"/>
    <w:rsid w:val="003A44A4"/>
    <w:rsid w:val="003A4FCD"/>
    <w:rsid w:val="003A6892"/>
    <w:rsid w:val="003A7668"/>
    <w:rsid w:val="003A7C64"/>
    <w:rsid w:val="003B0944"/>
    <w:rsid w:val="003B0EC4"/>
    <w:rsid w:val="003B1593"/>
    <w:rsid w:val="003B4381"/>
    <w:rsid w:val="003B53BA"/>
    <w:rsid w:val="003B62CE"/>
    <w:rsid w:val="003C0D2C"/>
    <w:rsid w:val="003C1043"/>
    <w:rsid w:val="003C1246"/>
    <w:rsid w:val="003C1742"/>
    <w:rsid w:val="003C1A30"/>
    <w:rsid w:val="003C42BA"/>
    <w:rsid w:val="003C4326"/>
    <w:rsid w:val="003C469C"/>
    <w:rsid w:val="003C4BC2"/>
    <w:rsid w:val="003C6779"/>
    <w:rsid w:val="003D068D"/>
    <w:rsid w:val="003D1587"/>
    <w:rsid w:val="003D1DA2"/>
    <w:rsid w:val="003D246D"/>
    <w:rsid w:val="003D2998"/>
    <w:rsid w:val="003D2F0A"/>
    <w:rsid w:val="003D3891"/>
    <w:rsid w:val="003D4CF3"/>
    <w:rsid w:val="003D5D84"/>
    <w:rsid w:val="003E0F4F"/>
    <w:rsid w:val="003E18AC"/>
    <w:rsid w:val="003E210B"/>
    <w:rsid w:val="003E2A12"/>
    <w:rsid w:val="003E3384"/>
    <w:rsid w:val="003E548E"/>
    <w:rsid w:val="003F35AA"/>
    <w:rsid w:val="00400DEF"/>
    <w:rsid w:val="004039EE"/>
    <w:rsid w:val="00406155"/>
    <w:rsid w:val="00407EBC"/>
    <w:rsid w:val="00411A98"/>
    <w:rsid w:val="004148E1"/>
    <w:rsid w:val="00414CFA"/>
    <w:rsid w:val="00417402"/>
    <w:rsid w:val="00420BE9"/>
    <w:rsid w:val="004216E0"/>
    <w:rsid w:val="004220B1"/>
    <w:rsid w:val="00423AD8"/>
    <w:rsid w:val="004242DE"/>
    <w:rsid w:val="00424C85"/>
    <w:rsid w:val="00424E76"/>
    <w:rsid w:val="004260BD"/>
    <w:rsid w:val="00426C05"/>
    <w:rsid w:val="0043012F"/>
    <w:rsid w:val="0043074F"/>
    <w:rsid w:val="004308F8"/>
    <w:rsid w:val="00430A71"/>
    <w:rsid w:val="00430F1F"/>
    <w:rsid w:val="004326EA"/>
    <w:rsid w:val="00432EB5"/>
    <w:rsid w:val="0043591B"/>
    <w:rsid w:val="00436B22"/>
    <w:rsid w:val="00437B32"/>
    <w:rsid w:val="0044269A"/>
    <w:rsid w:val="0044434C"/>
    <w:rsid w:val="0044456B"/>
    <w:rsid w:val="004452CB"/>
    <w:rsid w:val="00447BD1"/>
    <w:rsid w:val="0045047D"/>
    <w:rsid w:val="004507F3"/>
    <w:rsid w:val="00450AF4"/>
    <w:rsid w:val="00453364"/>
    <w:rsid w:val="00454F4D"/>
    <w:rsid w:val="00455C18"/>
    <w:rsid w:val="00456940"/>
    <w:rsid w:val="00461CC2"/>
    <w:rsid w:val="0046246A"/>
    <w:rsid w:val="004630A5"/>
    <w:rsid w:val="0046358E"/>
    <w:rsid w:val="00463C1E"/>
    <w:rsid w:val="0046444B"/>
    <w:rsid w:val="0046531A"/>
    <w:rsid w:val="004671C7"/>
    <w:rsid w:val="00467292"/>
    <w:rsid w:val="004703F6"/>
    <w:rsid w:val="004723C5"/>
    <w:rsid w:val="00472F4D"/>
    <w:rsid w:val="004730BF"/>
    <w:rsid w:val="004739F9"/>
    <w:rsid w:val="00474DCB"/>
    <w:rsid w:val="0047535C"/>
    <w:rsid w:val="00475F4C"/>
    <w:rsid w:val="00476BBE"/>
    <w:rsid w:val="00476C1C"/>
    <w:rsid w:val="0047712F"/>
    <w:rsid w:val="0048329F"/>
    <w:rsid w:val="004846A7"/>
    <w:rsid w:val="0048495B"/>
    <w:rsid w:val="0048569D"/>
    <w:rsid w:val="00485870"/>
    <w:rsid w:val="00485FE8"/>
    <w:rsid w:val="00490AA4"/>
    <w:rsid w:val="00492E72"/>
    <w:rsid w:val="00492EB5"/>
    <w:rsid w:val="00492F98"/>
    <w:rsid w:val="00493546"/>
    <w:rsid w:val="00493AC0"/>
    <w:rsid w:val="00493D80"/>
    <w:rsid w:val="00494F77"/>
    <w:rsid w:val="004951B1"/>
    <w:rsid w:val="00497721"/>
    <w:rsid w:val="004A0229"/>
    <w:rsid w:val="004A18EB"/>
    <w:rsid w:val="004A1A5E"/>
    <w:rsid w:val="004A2C55"/>
    <w:rsid w:val="004A35D2"/>
    <w:rsid w:val="004A39FC"/>
    <w:rsid w:val="004A3F9E"/>
    <w:rsid w:val="004A5EAD"/>
    <w:rsid w:val="004A71E4"/>
    <w:rsid w:val="004B1259"/>
    <w:rsid w:val="004B23A4"/>
    <w:rsid w:val="004B2F00"/>
    <w:rsid w:val="004B5453"/>
    <w:rsid w:val="004B6E31"/>
    <w:rsid w:val="004C1D66"/>
    <w:rsid w:val="004C31D7"/>
    <w:rsid w:val="004C34F9"/>
    <w:rsid w:val="004C4AD2"/>
    <w:rsid w:val="004D1C61"/>
    <w:rsid w:val="004D1F21"/>
    <w:rsid w:val="004D2F06"/>
    <w:rsid w:val="004D3512"/>
    <w:rsid w:val="004D52B0"/>
    <w:rsid w:val="004D5752"/>
    <w:rsid w:val="004D582A"/>
    <w:rsid w:val="004D59D8"/>
    <w:rsid w:val="004D5DA1"/>
    <w:rsid w:val="004D60FF"/>
    <w:rsid w:val="004D6D6E"/>
    <w:rsid w:val="004E025A"/>
    <w:rsid w:val="004E08A7"/>
    <w:rsid w:val="004E150F"/>
    <w:rsid w:val="004E1DCA"/>
    <w:rsid w:val="004E2311"/>
    <w:rsid w:val="004E23A1"/>
    <w:rsid w:val="004E3489"/>
    <w:rsid w:val="004E358A"/>
    <w:rsid w:val="004E3AFA"/>
    <w:rsid w:val="004E58EE"/>
    <w:rsid w:val="004E6588"/>
    <w:rsid w:val="004E766F"/>
    <w:rsid w:val="004F0500"/>
    <w:rsid w:val="004F31D6"/>
    <w:rsid w:val="004F71AD"/>
    <w:rsid w:val="00501D0C"/>
    <w:rsid w:val="0050251C"/>
    <w:rsid w:val="00502A0A"/>
    <w:rsid w:val="00504AD6"/>
    <w:rsid w:val="005058E0"/>
    <w:rsid w:val="00507B1D"/>
    <w:rsid w:val="00507C50"/>
    <w:rsid w:val="005129BC"/>
    <w:rsid w:val="00512C22"/>
    <w:rsid w:val="00512D47"/>
    <w:rsid w:val="005136A3"/>
    <w:rsid w:val="00515E02"/>
    <w:rsid w:val="00517AFF"/>
    <w:rsid w:val="00517C3A"/>
    <w:rsid w:val="00521885"/>
    <w:rsid w:val="00527BF4"/>
    <w:rsid w:val="005324BE"/>
    <w:rsid w:val="00534EA3"/>
    <w:rsid w:val="00534F6C"/>
    <w:rsid w:val="00535994"/>
    <w:rsid w:val="0053646D"/>
    <w:rsid w:val="00537F39"/>
    <w:rsid w:val="00540AAD"/>
    <w:rsid w:val="00543EC1"/>
    <w:rsid w:val="00543ED3"/>
    <w:rsid w:val="00545CEB"/>
    <w:rsid w:val="00546458"/>
    <w:rsid w:val="0055087C"/>
    <w:rsid w:val="00552DDB"/>
    <w:rsid w:val="00553413"/>
    <w:rsid w:val="00554486"/>
    <w:rsid w:val="00555FB2"/>
    <w:rsid w:val="005568FF"/>
    <w:rsid w:val="00560066"/>
    <w:rsid w:val="0056034F"/>
    <w:rsid w:val="00560E31"/>
    <w:rsid w:val="00561F75"/>
    <w:rsid w:val="005651B7"/>
    <w:rsid w:val="00570B61"/>
    <w:rsid w:val="00570F29"/>
    <w:rsid w:val="00571830"/>
    <w:rsid w:val="00571C04"/>
    <w:rsid w:val="00577A56"/>
    <w:rsid w:val="00581B23"/>
    <w:rsid w:val="0058219C"/>
    <w:rsid w:val="005831C8"/>
    <w:rsid w:val="00583A5F"/>
    <w:rsid w:val="00583FE9"/>
    <w:rsid w:val="005851CC"/>
    <w:rsid w:val="0058707F"/>
    <w:rsid w:val="00587BDC"/>
    <w:rsid w:val="005919D3"/>
    <w:rsid w:val="005931FE"/>
    <w:rsid w:val="00594CC1"/>
    <w:rsid w:val="00595978"/>
    <w:rsid w:val="0059636E"/>
    <w:rsid w:val="00596607"/>
    <w:rsid w:val="00597070"/>
    <w:rsid w:val="00597812"/>
    <w:rsid w:val="005A1654"/>
    <w:rsid w:val="005A3DEE"/>
    <w:rsid w:val="005A74B6"/>
    <w:rsid w:val="005A75A7"/>
    <w:rsid w:val="005B0072"/>
    <w:rsid w:val="005B01DD"/>
    <w:rsid w:val="005B0732"/>
    <w:rsid w:val="005B1459"/>
    <w:rsid w:val="005B1F0D"/>
    <w:rsid w:val="005B38A0"/>
    <w:rsid w:val="005B491C"/>
    <w:rsid w:val="005B4A54"/>
    <w:rsid w:val="005B4DBF"/>
    <w:rsid w:val="005B5DE2"/>
    <w:rsid w:val="005B674C"/>
    <w:rsid w:val="005B73FA"/>
    <w:rsid w:val="005C1034"/>
    <w:rsid w:val="005C45DE"/>
    <w:rsid w:val="005C7561"/>
    <w:rsid w:val="005D1E57"/>
    <w:rsid w:val="005D1E96"/>
    <w:rsid w:val="005D2F57"/>
    <w:rsid w:val="005D34F6"/>
    <w:rsid w:val="005D3E7B"/>
    <w:rsid w:val="005D4F1A"/>
    <w:rsid w:val="005D679E"/>
    <w:rsid w:val="005D6FFB"/>
    <w:rsid w:val="005E1884"/>
    <w:rsid w:val="005E34C0"/>
    <w:rsid w:val="005E41F5"/>
    <w:rsid w:val="005E68E0"/>
    <w:rsid w:val="005F373A"/>
    <w:rsid w:val="005F3F78"/>
    <w:rsid w:val="005F40DC"/>
    <w:rsid w:val="005F4F87"/>
    <w:rsid w:val="005F6B0E"/>
    <w:rsid w:val="005F760E"/>
    <w:rsid w:val="005F7B1D"/>
    <w:rsid w:val="006015F0"/>
    <w:rsid w:val="0060222A"/>
    <w:rsid w:val="00602DB3"/>
    <w:rsid w:val="00603918"/>
    <w:rsid w:val="00604483"/>
    <w:rsid w:val="00604A30"/>
    <w:rsid w:val="00604CC3"/>
    <w:rsid w:val="00605145"/>
    <w:rsid w:val="006106D4"/>
    <w:rsid w:val="00610C21"/>
    <w:rsid w:val="00611907"/>
    <w:rsid w:val="00612F86"/>
    <w:rsid w:val="00613116"/>
    <w:rsid w:val="0061524D"/>
    <w:rsid w:val="006202A6"/>
    <w:rsid w:val="0062054B"/>
    <w:rsid w:val="0062079B"/>
    <w:rsid w:val="00620A4F"/>
    <w:rsid w:val="00621C4E"/>
    <w:rsid w:val="00623597"/>
    <w:rsid w:val="00624EAE"/>
    <w:rsid w:val="00625849"/>
    <w:rsid w:val="00626429"/>
    <w:rsid w:val="006274FF"/>
    <w:rsid w:val="006305D7"/>
    <w:rsid w:val="006325A7"/>
    <w:rsid w:val="00633A01"/>
    <w:rsid w:val="00633B97"/>
    <w:rsid w:val="00633F9C"/>
    <w:rsid w:val="006341F7"/>
    <w:rsid w:val="006348F7"/>
    <w:rsid w:val="00635014"/>
    <w:rsid w:val="0063551B"/>
    <w:rsid w:val="00635A4A"/>
    <w:rsid w:val="006369CE"/>
    <w:rsid w:val="006374F9"/>
    <w:rsid w:val="00637B59"/>
    <w:rsid w:val="00640BD2"/>
    <w:rsid w:val="006411CA"/>
    <w:rsid w:val="00641830"/>
    <w:rsid w:val="006418AD"/>
    <w:rsid w:val="00642953"/>
    <w:rsid w:val="006451E5"/>
    <w:rsid w:val="00652709"/>
    <w:rsid w:val="00653D69"/>
    <w:rsid w:val="00654508"/>
    <w:rsid w:val="0065516B"/>
    <w:rsid w:val="006552E2"/>
    <w:rsid w:val="006601C8"/>
    <w:rsid w:val="006619C8"/>
    <w:rsid w:val="00663A06"/>
    <w:rsid w:val="006654C6"/>
    <w:rsid w:val="00670126"/>
    <w:rsid w:val="006701B7"/>
    <w:rsid w:val="00671710"/>
    <w:rsid w:val="00673414"/>
    <w:rsid w:val="0067409F"/>
    <w:rsid w:val="006745A4"/>
    <w:rsid w:val="00675531"/>
    <w:rsid w:val="00676079"/>
    <w:rsid w:val="00676ECD"/>
    <w:rsid w:val="00677046"/>
    <w:rsid w:val="00677D0A"/>
    <w:rsid w:val="0068185F"/>
    <w:rsid w:val="0068259F"/>
    <w:rsid w:val="0068543D"/>
    <w:rsid w:val="00687CB2"/>
    <w:rsid w:val="00687FC6"/>
    <w:rsid w:val="00690F41"/>
    <w:rsid w:val="00692DC3"/>
    <w:rsid w:val="006934A5"/>
    <w:rsid w:val="006969BD"/>
    <w:rsid w:val="00697ADB"/>
    <w:rsid w:val="006A01CF"/>
    <w:rsid w:val="006A196C"/>
    <w:rsid w:val="006A33FB"/>
    <w:rsid w:val="006A57AD"/>
    <w:rsid w:val="006A5CF8"/>
    <w:rsid w:val="006A60DD"/>
    <w:rsid w:val="006A672D"/>
    <w:rsid w:val="006A6920"/>
    <w:rsid w:val="006B074C"/>
    <w:rsid w:val="006B1C70"/>
    <w:rsid w:val="006B222E"/>
    <w:rsid w:val="006B373C"/>
    <w:rsid w:val="006B3B84"/>
    <w:rsid w:val="006B4E7C"/>
    <w:rsid w:val="006B5567"/>
    <w:rsid w:val="006B5D8C"/>
    <w:rsid w:val="006B71EA"/>
    <w:rsid w:val="006B72D4"/>
    <w:rsid w:val="006C05D9"/>
    <w:rsid w:val="006C10ED"/>
    <w:rsid w:val="006C11CC"/>
    <w:rsid w:val="006C1AEB"/>
    <w:rsid w:val="006C57FE"/>
    <w:rsid w:val="006C6F01"/>
    <w:rsid w:val="006C76CE"/>
    <w:rsid w:val="006C7E6C"/>
    <w:rsid w:val="006D2EBD"/>
    <w:rsid w:val="006D394C"/>
    <w:rsid w:val="006D587E"/>
    <w:rsid w:val="006D78FF"/>
    <w:rsid w:val="006E1954"/>
    <w:rsid w:val="006E21BA"/>
    <w:rsid w:val="006E399B"/>
    <w:rsid w:val="006E49BA"/>
    <w:rsid w:val="006E4B63"/>
    <w:rsid w:val="006E6178"/>
    <w:rsid w:val="006E69C4"/>
    <w:rsid w:val="006F06E4"/>
    <w:rsid w:val="006F2016"/>
    <w:rsid w:val="006F2AE2"/>
    <w:rsid w:val="006F3D42"/>
    <w:rsid w:val="006F4634"/>
    <w:rsid w:val="006F49A6"/>
    <w:rsid w:val="006F6E18"/>
    <w:rsid w:val="006F7B41"/>
    <w:rsid w:val="007000C2"/>
    <w:rsid w:val="0070103F"/>
    <w:rsid w:val="00702B5D"/>
    <w:rsid w:val="00703ED2"/>
    <w:rsid w:val="007062DB"/>
    <w:rsid w:val="00707862"/>
    <w:rsid w:val="00707B8D"/>
    <w:rsid w:val="00713636"/>
    <w:rsid w:val="00714B8C"/>
    <w:rsid w:val="00716075"/>
    <w:rsid w:val="0071675D"/>
    <w:rsid w:val="007176BB"/>
    <w:rsid w:val="00720A37"/>
    <w:rsid w:val="00720A7A"/>
    <w:rsid w:val="00721B61"/>
    <w:rsid w:val="007240BB"/>
    <w:rsid w:val="00726043"/>
    <w:rsid w:val="00726272"/>
    <w:rsid w:val="00735CF5"/>
    <w:rsid w:val="0074038B"/>
    <w:rsid w:val="0074063A"/>
    <w:rsid w:val="0074122C"/>
    <w:rsid w:val="00742AA4"/>
    <w:rsid w:val="00743880"/>
    <w:rsid w:val="00743924"/>
    <w:rsid w:val="00743BA1"/>
    <w:rsid w:val="00744A4D"/>
    <w:rsid w:val="00744CF5"/>
    <w:rsid w:val="00745F1E"/>
    <w:rsid w:val="00747AE5"/>
    <w:rsid w:val="00750B2A"/>
    <w:rsid w:val="007515FE"/>
    <w:rsid w:val="0075200E"/>
    <w:rsid w:val="00752220"/>
    <w:rsid w:val="0075275E"/>
    <w:rsid w:val="007529C4"/>
    <w:rsid w:val="00752B64"/>
    <w:rsid w:val="007546AA"/>
    <w:rsid w:val="007553D4"/>
    <w:rsid w:val="00755734"/>
    <w:rsid w:val="00757E70"/>
    <w:rsid w:val="007601D0"/>
    <w:rsid w:val="0076109D"/>
    <w:rsid w:val="0076376E"/>
    <w:rsid w:val="00763EDD"/>
    <w:rsid w:val="0076439F"/>
    <w:rsid w:val="007645EF"/>
    <w:rsid w:val="00767107"/>
    <w:rsid w:val="00770325"/>
    <w:rsid w:val="00770855"/>
    <w:rsid w:val="0077165E"/>
    <w:rsid w:val="00772E8B"/>
    <w:rsid w:val="00773BFD"/>
    <w:rsid w:val="007743B3"/>
    <w:rsid w:val="00774490"/>
    <w:rsid w:val="00774B2D"/>
    <w:rsid w:val="00776673"/>
    <w:rsid w:val="007811B2"/>
    <w:rsid w:val="007819FF"/>
    <w:rsid w:val="00784A4C"/>
    <w:rsid w:val="00784ABE"/>
    <w:rsid w:val="00784BC6"/>
    <w:rsid w:val="0078523D"/>
    <w:rsid w:val="00790305"/>
    <w:rsid w:val="00791528"/>
    <w:rsid w:val="0079254C"/>
    <w:rsid w:val="007931DF"/>
    <w:rsid w:val="0079357C"/>
    <w:rsid w:val="00793CD0"/>
    <w:rsid w:val="00794211"/>
    <w:rsid w:val="00796206"/>
    <w:rsid w:val="007A0172"/>
    <w:rsid w:val="007A0276"/>
    <w:rsid w:val="007A1FBB"/>
    <w:rsid w:val="007A2511"/>
    <w:rsid w:val="007A260E"/>
    <w:rsid w:val="007A2AF7"/>
    <w:rsid w:val="007A4B44"/>
    <w:rsid w:val="007A4D4C"/>
    <w:rsid w:val="007A4DD6"/>
    <w:rsid w:val="007A5CB9"/>
    <w:rsid w:val="007A7CFB"/>
    <w:rsid w:val="007B076C"/>
    <w:rsid w:val="007B0B17"/>
    <w:rsid w:val="007B2337"/>
    <w:rsid w:val="007B3CC4"/>
    <w:rsid w:val="007B69A4"/>
    <w:rsid w:val="007B6B07"/>
    <w:rsid w:val="007B6D43"/>
    <w:rsid w:val="007B7273"/>
    <w:rsid w:val="007B749A"/>
    <w:rsid w:val="007B7C6E"/>
    <w:rsid w:val="007C071B"/>
    <w:rsid w:val="007C3764"/>
    <w:rsid w:val="007C3E87"/>
    <w:rsid w:val="007C6ED1"/>
    <w:rsid w:val="007C71DD"/>
    <w:rsid w:val="007D44D7"/>
    <w:rsid w:val="007D52E8"/>
    <w:rsid w:val="007D621A"/>
    <w:rsid w:val="007E058A"/>
    <w:rsid w:val="007E2606"/>
    <w:rsid w:val="007E2887"/>
    <w:rsid w:val="007E3945"/>
    <w:rsid w:val="007E5278"/>
    <w:rsid w:val="007E5D45"/>
    <w:rsid w:val="007E724D"/>
    <w:rsid w:val="007E749C"/>
    <w:rsid w:val="007F1B5C"/>
    <w:rsid w:val="007F21BC"/>
    <w:rsid w:val="007F55B1"/>
    <w:rsid w:val="00801257"/>
    <w:rsid w:val="00803584"/>
    <w:rsid w:val="00803B0A"/>
    <w:rsid w:val="00804DED"/>
    <w:rsid w:val="00805B96"/>
    <w:rsid w:val="00807609"/>
    <w:rsid w:val="008077CE"/>
    <w:rsid w:val="00810318"/>
    <w:rsid w:val="008105BE"/>
    <w:rsid w:val="008115A5"/>
    <w:rsid w:val="00811A61"/>
    <w:rsid w:val="00811D46"/>
    <w:rsid w:val="0081415D"/>
    <w:rsid w:val="00814B12"/>
    <w:rsid w:val="00816713"/>
    <w:rsid w:val="0081682A"/>
    <w:rsid w:val="00820229"/>
    <w:rsid w:val="00821805"/>
    <w:rsid w:val="00822448"/>
    <w:rsid w:val="00822747"/>
    <w:rsid w:val="00822ABE"/>
    <w:rsid w:val="00822F53"/>
    <w:rsid w:val="008244D1"/>
    <w:rsid w:val="00826491"/>
    <w:rsid w:val="00827274"/>
    <w:rsid w:val="008278E7"/>
    <w:rsid w:val="00827F51"/>
    <w:rsid w:val="0083104E"/>
    <w:rsid w:val="00832B11"/>
    <w:rsid w:val="00833F4A"/>
    <w:rsid w:val="008343BE"/>
    <w:rsid w:val="00835823"/>
    <w:rsid w:val="00836F7E"/>
    <w:rsid w:val="00837035"/>
    <w:rsid w:val="008401A3"/>
    <w:rsid w:val="00840FB4"/>
    <w:rsid w:val="008410B2"/>
    <w:rsid w:val="00842377"/>
    <w:rsid w:val="00843B77"/>
    <w:rsid w:val="008500A0"/>
    <w:rsid w:val="008518CF"/>
    <w:rsid w:val="008524E5"/>
    <w:rsid w:val="0085351C"/>
    <w:rsid w:val="0085480E"/>
    <w:rsid w:val="008549CA"/>
    <w:rsid w:val="008556C3"/>
    <w:rsid w:val="0085687C"/>
    <w:rsid w:val="00861441"/>
    <w:rsid w:val="00863C4B"/>
    <w:rsid w:val="00864BAB"/>
    <w:rsid w:val="00864D53"/>
    <w:rsid w:val="0086672B"/>
    <w:rsid w:val="00867146"/>
    <w:rsid w:val="0086740A"/>
    <w:rsid w:val="00867438"/>
    <w:rsid w:val="00867ED5"/>
    <w:rsid w:val="008706C5"/>
    <w:rsid w:val="00873707"/>
    <w:rsid w:val="00873F54"/>
    <w:rsid w:val="00874B20"/>
    <w:rsid w:val="008763E1"/>
    <w:rsid w:val="0087775C"/>
    <w:rsid w:val="00877EC8"/>
    <w:rsid w:val="00880F36"/>
    <w:rsid w:val="0088473C"/>
    <w:rsid w:val="00885530"/>
    <w:rsid w:val="008877CD"/>
    <w:rsid w:val="008910D1"/>
    <w:rsid w:val="008916C5"/>
    <w:rsid w:val="008924A8"/>
    <w:rsid w:val="0089296C"/>
    <w:rsid w:val="00894D8A"/>
    <w:rsid w:val="00894E91"/>
    <w:rsid w:val="00895881"/>
    <w:rsid w:val="00896ABD"/>
    <w:rsid w:val="008A07AD"/>
    <w:rsid w:val="008A0C8B"/>
    <w:rsid w:val="008A1530"/>
    <w:rsid w:val="008A3380"/>
    <w:rsid w:val="008A437D"/>
    <w:rsid w:val="008A7A9C"/>
    <w:rsid w:val="008B5218"/>
    <w:rsid w:val="008B7102"/>
    <w:rsid w:val="008C3B7D"/>
    <w:rsid w:val="008C496E"/>
    <w:rsid w:val="008D00EE"/>
    <w:rsid w:val="008D0F90"/>
    <w:rsid w:val="008D2008"/>
    <w:rsid w:val="008D3715"/>
    <w:rsid w:val="008D49B2"/>
    <w:rsid w:val="008D5465"/>
    <w:rsid w:val="008D6653"/>
    <w:rsid w:val="008D6C94"/>
    <w:rsid w:val="008D7087"/>
    <w:rsid w:val="008D7EB7"/>
    <w:rsid w:val="008E1C44"/>
    <w:rsid w:val="008E2E37"/>
    <w:rsid w:val="008E2F56"/>
    <w:rsid w:val="008E3684"/>
    <w:rsid w:val="008E384A"/>
    <w:rsid w:val="008E57F5"/>
    <w:rsid w:val="008E66D0"/>
    <w:rsid w:val="008E7606"/>
    <w:rsid w:val="008F1DAA"/>
    <w:rsid w:val="008F27CA"/>
    <w:rsid w:val="008F32F1"/>
    <w:rsid w:val="008F3EBD"/>
    <w:rsid w:val="008F4E61"/>
    <w:rsid w:val="008F60B2"/>
    <w:rsid w:val="008F7C41"/>
    <w:rsid w:val="0090128B"/>
    <w:rsid w:val="009031E2"/>
    <w:rsid w:val="0090386E"/>
    <w:rsid w:val="0090396F"/>
    <w:rsid w:val="0090556E"/>
    <w:rsid w:val="00905A67"/>
    <w:rsid w:val="0090734C"/>
    <w:rsid w:val="0091276C"/>
    <w:rsid w:val="009138EB"/>
    <w:rsid w:val="00913E43"/>
    <w:rsid w:val="009165AC"/>
    <w:rsid w:val="00916BA6"/>
    <w:rsid w:val="0092053F"/>
    <w:rsid w:val="0092340A"/>
    <w:rsid w:val="00924DCB"/>
    <w:rsid w:val="009269D6"/>
    <w:rsid w:val="00927BDC"/>
    <w:rsid w:val="009313D9"/>
    <w:rsid w:val="0093164D"/>
    <w:rsid w:val="00931E8D"/>
    <w:rsid w:val="009322AE"/>
    <w:rsid w:val="00932801"/>
    <w:rsid w:val="00934BA8"/>
    <w:rsid w:val="00935B7F"/>
    <w:rsid w:val="00936741"/>
    <w:rsid w:val="0093788B"/>
    <w:rsid w:val="00941293"/>
    <w:rsid w:val="00941585"/>
    <w:rsid w:val="00945248"/>
    <w:rsid w:val="00946372"/>
    <w:rsid w:val="0094691A"/>
    <w:rsid w:val="0095064D"/>
    <w:rsid w:val="00950C17"/>
    <w:rsid w:val="00951314"/>
    <w:rsid w:val="009515DC"/>
    <w:rsid w:val="00951FAF"/>
    <w:rsid w:val="009541B6"/>
    <w:rsid w:val="00954740"/>
    <w:rsid w:val="00954DDE"/>
    <w:rsid w:val="009629DC"/>
    <w:rsid w:val="00963ABC"/>
    <w:rsid w:val="00964DEA"/>
    <w:rsid w:val="00965CB4"/>
    <w:rsid w:val="00965D21"/>
    <w:rsid w:val="0096734D"/>
    <w:rsid w:val="00967764"/>
    <w:rsid w:val="00970575"/>
    <w:rsid w:val="00970B0E"/>
    <w:rsid w:val="00970BB9"/>
    <w:rsid w:val="009711BF"/>
    <w:rsid w:val="009716E1"/>
    <w:rsid w:val="009726EE"/>
    <w:rsid w:val="00973433"/>
    <w:rsid w:val="00975573"/>
    <w:rsid w:val="00976D03"/>
    <w:rsid w:val="00977B30"/>
    <w:rsid w:val="0098056E"/>
    <w:rsid w:val="0098085F"/>
    <w:rsid w:val="0098257C"/>
    <w:rsid w:val="00982F41"/>
    <w:rsid w:val="00985090"/>
    <w:rsid w:val="00987710"/>
    <w:rsid w:val="009904AB"/>
    <w:rsid w:val="0099414C"/>
    <w:rsid w:val="00994714"/>
    <w:rsid w:val="0099549E"/>
    <w:rsid w:val="00995688"/>
    <w:rsid w:val="009958A6"/>
    <w:rsid w:val="009960D3"/>
    <w:rsid w:val="00996456"/>
    <w:rsid w:val="009A04F5"/>
    <w:rsid w:val="009A15EF"/>
    <w:rsid w:val="009A38A5"/>
    <w:rsid w:val="009A5B70"/>
    <w:rsid w:val="009A716C"/>
    <w:rsid w:val="009A7F66"/>
    <w:rsid w:val="009B118B"/>
    <w:rsid w:val="009B1737"/>
    <w:rsid w:val="009B1A0F"/>
    <w:rsid w:val="009B1FB7"/>
    <w:rsid w:val="009B3D4B"/>
    <w:rsid w:val="009B5B99"/>
    <w:rsid w:val="009B5CC2"/>
    <w:rsid w:val="009B689C"/>
    <w:rsid w:val="009B6EFC"/>
    <w:rsid w:val="009B6F5A"/>
    <w:rsid w:val="009B71CC"/>
    <w:rsid w:val="009B7782"/>
    <w:rsid w:val="009C1951"/>
    <w:rsid w:val="009C2DF8"/>
    <w:rsid w:val="009C31BF"/>
    <w:rsid w:val="009C4084"/>
    <w:rsid w:val="009C5389"/>
    <w:rsid w:val="009C68B7"/>
    <w:rsid w:val="009C7ED0"/>
    <w:rsid w:val="009D03E4"/>
    <w:rsid w:val="009D0834"/>
    <w:rsid w:val="009D0A1E"/>
    <w:rsid w:val="009D162C"/>
    <w:rsid w:val="009D2AE3"/>
    <w:rsid w:val="009D3109"/>
    <w:rsid w:val="009D3FBB"/>
    <w:rsid w:val="009D4114"/>
    <w:rsid w:val="009D4A5A"/>
    <w:rsid w:val="009D52BC"/>
    <w:rsid w:val="009D59B4"/>
    <w:rsid w:val="009D779F"/>
    <w:rsid w:val="009D7D0A"/>
    <w:rsid w:val="009E09D9"/>
    <w:rsid w:val="009E0C89"/>
    <w:rsid w:val="009F01B1"/>
    <w:rsid w:val="009F0DBB"/>
    <w:rsid w:val="009F141B"/>
    <w:rsid w:val="009F15FA"/>
    <w:rsid w:val="009F34A4"/>
    <w:rsid w:val="009F3887"/>
    <w:rsid w:val="009F3C08"/>
    <w:rsid w:val="009F732B"/>
    <w:rsid w:val="00A01FE0"/>
    <w:rsid w:val="00A10656"/>
    <w:rsid w:val="00A113C0"/>
    <w:rsid w:val="00A129FD"/>
    <w:rsid w:val="00A12FA6"/>
    <w:rsid w:val="00A1339B"/>
    <w:rsid w:val="00A14ABA"/>
    <w:rsid w:val="00A20489"/>
    <w:rsid w:val="00A212D0"/>
    <w:rsid w:val="00A2374D"/>
    <w:rsid w:val="00A24CB6"/>
    <w:rsid w:val="00A252F7"/>
    <w:rsid w:val="00A26459"/>
    <w:rsid w:val="00A26CD2"/>
    <w:rsid w:val="00A27667"/>
    <w:rsid w:val="00A3062E"/>
    <w:rsid w:val="00A32979"/>
    <w:rsid w:val="00A34A67"/>
    <w:rsid w:val="00A37462"/>
    <w:rsid w:val="00A459E1"/>
    <w:rsid w:val="00A47CE3"/>
    <w:rsid w:val="00A50C88"/>
    <w:rsid w:val="00A52296"/>
    <w:rsid w:val="00A530D5"/>
    <w:rsid w:val="00A53706"/>
    <w:rsid w:val="00A53F4D"/>
    <w:rsid w:val="00A55661"/>
    <w:rsid w:val="00A60904"/>
    <w:rsid w:val="00A61B70"/>
    <w:rsid w:val="00A61FA8"/>
    <w:rsid w:val="00A62A98"/>
    <w:rsid w:val="00A637F4"/>
    <w:rsid w:val="00A64570"/>
    <w:rsid w:val="00A65297"/>
    <w:rsid w:val="00A65485"/>
    <w:rsid w:val="00A66E05"/>
    <w:rsid w:val="00A6766B"/>
    <w:rsid w:val="00A67A71"/>
    <w:rsid w:val="00A67C37"/>
    <w:rsid w:val="00A70687"/>
    <w:rsid w:val="00A70753"/>
    <w:rsid w:val="00A70A5D"/>
    <w:rsid w:val="00A70A60"/>
    <w:rsid w:val="00A712D2"/>
    <w:rsid w:val="00A72622"/>
    <w:rsid w:val="00A7501A"/>
    <w:rsid w:val="00A77074"/>
    <w:rsid w:val="00A77884"/>
    <w:rsid w:val="00A77EB1"/>
    <w:rsid w:val="00A77FCC"/>
    <w:rsid w:val="00A814C7"/>
    <w:rsid w:val="00A825E4"/>
    <w:rsid w:val="00A82C8A"/>
    <w:rsid w:val="00A8346B"/>
    <w:rsid w:val="00A83FDE"/>
    <w:rsid w:val="00A852FF"/>
    <w:rsid w:val="00A87337"/>
    <w:rsid w:val="00A90B3A"/>
    <w:rsid w:val="00A90C97"/>
    <w:rsid w:val="00A91B99"/>
    <w:rsid w:val="00A92191"/>
    <w:rsid w:val="00A960C8"/>
    <w:rsid w:val="00A96604"/>
    <w:rsid w:val="00AA03DF"/>
    <w:rsid w:val="00AA1B4F"/>
    <w:rsid w:val="00AA21D8"/>
    <w:rsid w:val="00AA2CFD"/>
    <w:rsid w:val="00AA3A60"/>
    <w:rsid w:val="00AA54F3"/>
    <w:rsid w:val="00AA6B43"/>
    <w:rsid w:val="00AB07E6"/>
    <w:rsid w:val="00AB367A"/>
    <w:rsid w:val="00AB571B"/>
    <w:rsid w:val="00AB7FE5"/>
    <w:rsid w:val="00AC01D1"/>
    <w:rsid w:val="00AC0CF0"/>
    <w:rsid w:val="00AC52A5"/>
    <w:rsid w:val="00AC5DC0"/>
    <w:rsid w:val="00AC6EFD"/>
    <w:rsid w:val="00AC7151"/>
    <w:rsid w:val="00AD460A"/>
    <w:rsid w:val="00AD5DC4"/>
    <w:rsid w:val="00AD6A05"/>
    <w:rsid w:val="00AE2389"/>
    <w:rsid w:val="00AE272B"/>
    <w:rsid w:val="00AE3A30"/>
    <w:rsid w:val="00AE3E3A"/>
    <w:rsid w:val="00AE3F34"/>
    <w:rsid w:val="00AE3F93"/>
    <w:rsid w:val="00AE77B4"/>
    <w:rsid w:val="00AE7C1A"/>
    <w:rsid w:val="00AE7DF8"/>
    <w:rsid w:val="00AF0D9C"/>
    <w:rsid w:val="00AF13AB"/>
    <w:rsid w:val="00AF1D36"/>
    <w:rsid w:val="00AF280B"/>
    <w:rsid w:val="00AF31A1"/>
    <w:rsid w:val="00AF470F"/>
    <w:rsid w:val="00AF5F75"/>
    <w:rsid w:val="00AF6001"/>
    <w:rsid w:val="00AF707E"/>
    <w:rsid w:val="00B01A16"/>
    <w:rsid w:val="00B02EBD"/>
    <w:rsid w:val="00B03045"/>
    <w:rsid w:val="00B036B1"/>
    <w:rsid w:val="00B0461E"/>
    <w:rsid w:val="00B05BB0"/>
    <w:rsid w:val="00B07F45"/>
    <w:rsid w:val="00B1021A"/>
    <w:rsid w:val="00B11DCB"/>
    <w:rsid w:val="00B13AD7"/>
    <w:rsid w:val="00B1481A"/>
    <w:rsid w:val="00B14C03"/>
    <w:rsid w:val="00B15390"/>
    <w:rsid w:val="00B15A1F"/>
    <w:rsid w:val="00B15FE9"/>
    <w:rsid w:val="00B2148A"/>
    <w:rsid w:val="00B220C2"/>
    <w:rsid w:val="00B25B32"/>
    <w:rsid w:val="00B27075"/>
    <w:rsid w:val="00B30BAD"/>
    <w:rsid w:val="00B32616"/>
    <w:rsid w:val="00B33241"/>
    <w:rsid w:val="00B35214"/>
    <w:rsid w:val="00B36C42"/>
    <w:rsid w:val="00B40345"/>
    <w:rsid w:val="00B4227D"/>
    <w:rsid w:val="00B42EA7"/>
    <w:rsid w:val="00B43ED3"/>
    <w:rsid w:val="00B45A3C"/>
    <w:rsid w:val="00B475A6"/>
    <w:rsid w:val="00B5337C"/>
    <w:rsid w:val="00B53CAD"/>
    <w:rsid w:val="00B53FDE"/>
    <w:rsid w:val="00B54953"/>
    <w:rsid w:val="00B55137"/>
    <w:rsid w:val="00B56397"/>
    <w:rsid w:val="00B6027B"/>
    <w:rsid w:val="00B603F1"/>
    <w:rsid w:val="00B6241F"/>
    <w:rsid w:val="00B65EDB"/>
    <w:rsid w:val="00B67AFF"/>
    <w:rsid w:val="00B70B59"/>
    <w:rsid w:val="00B73657"/>
    <w:rsid w:val="00B7495C"/>
    <w:rsid w:val="00B74F2F"/>
    <w:rsid w:val="00B768EA"/>
    <w:rsid w:val="00B81114"/>
    <w:rsid w:val="00B8321E"/>
    <w:rsid w:val="00B835D0"/>
    <w:rsid w:val="00B844DF"/>
    <w:rsid w:val="00BA077C"/>
    <w:rsid w:val="00BA1735"/>
    <w:rsid w:val="00BA19FA"/>
    <w:rsid w:val="00BA4288"/>
    <w:rsid w:val="00BB0D72"/>
    <w:rsid w:val="00BB11CC"/>
    <w:rsid w:val="00BB3C07"/>
    <w:rsid w:val="00BB4643"/>
    <w:rsid w:val="00BB48E5"/>
    <w:rsid w:val="00BB5607"/>
    <w:rsid w:val="00BB5ACA"/>
    <w:rsid w:val="00BB627F"/>
    <w:rsid w:val="00BC08A7"/>
    <w:rsid w:val="00BC3823"/>
    <w:rsid w:val="00BC5841"/>
    <w:rsid w:val="00BD00BF"/>
    <w:rsid w:val="00BD60B4"/>
    <w:rsid w:val="00BD796B"/>
    <w:rsid w:val="00BE3549"/>
    <w:rsid w:val="00BE3A45"/>
    <w:rsid w:val="00BE3B7C"/>
    <w:rsid w:val="00BE40C0"/>
    <w:rsid w:val="00BE58B4"/>
    <w:rsid w:val="00BE5F4A"/>
    <w:rsid w:val="00BE7AEF"/>
    <w:rsid w:val="00BF09B0"/>
    <w:rsid w:val="00BF1544"/>
    <w:rsid w:val="00BF1B53"/>
    <w:rsid w:val="00BF246D"/>
    <w:rsid w:val="00BF354F"/>
    <w:rsid w:val="00BF36A8"/>
    <w:rsid w:val="00BF5105"/>
    <w:rsid w:val="00BF5C78"/>
    <w:rsid w:val="00C0122C"/>
    <w:rsid w:val="00C026C6"/>
    <w:rsid w:val="00C05364"/>
    <w:rsid w:val="00C06F06"/>
    <w:rsid w:val="00C11CAE"/>
    <w:rsid w:val="00C11CDE"/>
    <w:rsid w:val="00C1276B"/>
    <w:rsid w:val="00C14981"/>
    <w:rsid w:val="00C16C60"/>
    <w:rsid w:val="00C20FAD"/>
    <w:rsid w:val="00C2134D"/>
    <w:rsid w:val="00C215A4"/>
    <w:rsid w:val="00C21D58"/>
    <w:rsid w:val="00C2375F"/>
    <w:rsid w:val="00C247CB"/>
    <w:rsid w:val="00C27D44"/>
    <w:rsid w:val="00C31C07"/>
    <w:rsid w:val="00C32E66"/>
    <w:rsid w:val="00C3355F"/>
    <w:rsid w:val="00C340A5"/>
    <w:rsid w:val="00C3569A"/>
    <w:rsid w:val="00C364E9"/>
    <w:rsid w:val="00C36793"/>
    <w:rsid w:val="00C40321"/>
    <w:rsid w:val="00C41082"/>
    <w:rsid w:val="00C41F58"/>
    <w:rsid w:val="00C42596"/>
    <w:rsid w:val="00C43F48"/>
    <w:rsid w:val="00C448FF"/>
    <w:rsid w:val="00C45359"/>
    <w:rsid w:val="00C45E57"/>
    <w:rsid w:val="00C52F29"/>
    <w:rsid w:val="00C53B24"/>
    <w:rsid w:val="00C55500"/>
    <w:rsid w:val="00C56CE6"/>
    <w:rsid w:val="00C5745F"/>
    <w:rsid w:val="00C57655"/>
    <w:rsid w:val="00C60005"/>
    <w:rsid w:val="00C61A98"/>
    <w:rsid w:val="00C63201"/>
    <w:rsid w:val="00C64E62"/>
    <w:rsid w:val="00C651D5"/>
    <w:rsid w:val="00C65AB0"/>
    <w:rsid w:val="00C65CCC"/>
    <w:rsid w:val="00C66342"/>
    <w:rsid w:val="00C7024E"/>
    <w:rsid w:val="00C70C00"/>
    <w:rsid w:val="00C7618F"/>
    <w:rsid w:val="00C765A9"/>
    <w:rsid w:val="00C8162D"/>
    <w:rsid w:val="00C82B55"/>
    <w:rsid w:val="00C83995"/>
    <w:rsid w:val="00C83A0B"/>
    <w:rsid w:val="00C83B88"/>
    <w:rsid w:val="00C84203"/>
    <w:rsid w:val="00C842D0"/>
    <w:rsid w:val="00C84ED1"/>
    <w:rsid w:val="00C865CF"/>
    <w:rsid w:val="00C8708D"/>
    <w:rsid w:val="00C87DF7"/>
    <w:rsid w:val="00C9038F"/>
    <w:rsid w:val="00C9226F"/>
    <w:rsid w:val="00C92AAB"/>
    <w:rsid w:val="00C95335"/>
    <w:rsid w:val="00CA064F"/>
    <w:rsid w:val="00CA1C52"/>
    <w:rsid w:val="00CA2435"/>
    <w:rsid w:val="00CA4068"/>
    <w:rsid w:val="00CA4245"/>
    <w:rsid w:val="00CA4EBA"/>
    <w:rsid w:val="00CB0247"/>
    <w:rsid w:val="00CB37F8"/>
    <w:rsid w:val="00CB44B8"/>
    <w:rsid w:val="00CB4602"/>
    <w:rsid w:val="00CB63AA"/>
    <w:rsid w:val="00CB77E7"/>
    <w:rsid w:val="00CB7DC3"/>
    <w:rsid w:val="00CC1CC7"/>
    <w:rsid w:val="00CC3C11"/>
    <w:rsid w:val="00CC5EDC"/>
    <w:rsid w:val="00CC72FC"/>
    <w:rsid w:val="00CC7B74"/>
    <w:rsid w:val="00CD0E2F"/>
    <w:rsid w:val="00CD1D49"/>
    <w:rsid w:val="00CD2F20"/>
    <w:rsid w:val="00CD65E6"/>
    <w:rsid w:val="00CD6B20"/>
    <w:rsid w:val="00CE1339"/>
    <w:rsid w:val="00CE392A"/>
    <w:rsid w:val="00CE61CC"/>
    <w:rsid w:val="00CE6E42"/>
    <w:rsid w:val="00CF20B7"/>
    <w:rsid w:val="00CF2DDE"/>
    <w:rsid w:val="00CF58B5"/>
    <w:rsid w:val="00CF6692"/>
    <w:rsid w:val="00CF6AE2"/>
    <w:rsid w:val="00CF7441"/>
    <w:rsid w:val="00D00D16"/>
    <w:rsid w:val="00D00EF2"/>
    <w:rsid w:val="00D00F5B"/>
    <w:rsid w:val="00D01CE6"/>
    <w:rsid w:val="00D01EDE"/>
    <w:rsid w:val="00D03C6C"/>
    <w:rsid w:val="00D04760"/>
    <w:rsid w:val="00D0486D"/>
    <w:rsid w:val="00D04A95"/>
    <w:rsid w:val="00D05548"/>
    <w:rsid w:val="00D06288"/>
    <w:rsid w:val="00D068C7"/>
    <w:rsid w:val="00D128A4"/>
    <w:rsid w:val="00D1297D"/>
    <w:rsid w:val="00D138CE"/>
    <w:rsid w:val="00D14A37"/>
    <w:rsid w:val="00D15131"/>
    <w:rsid w:val="00D16404"/>
    <w:rsid w:val="00D16FA2"/>
    <w:rsid w:val="00D17F56"/>
    <w:rsid w:val="00D202C0"/>
    <w:rsid w:val="00D20954"/>
    <w:rsid w:val="00D21C39"/>
    <w:rsid w:val="00D21D6A"/>
    <w:rsid w:val="00D21FC6"/>
    <w:rsid w:val="00D2243A"/>
    <w:rsid w:val="00D2437A"/>
    <w:rsid w:val="00D27005"/>
    <w:rsid w:val="00D274B6"/>
    <w:rsid w:val="00D30335"/>
    <w:rsid w:val="00D33393"/>
    <w:rsid w:val="00D33D36"/>
    <w:rsid w:val="00D34D94"/>
    <w:rsid w:val="00D34E85"/>
    <w:rsid w:val="00D37396"/>
    <w:rsid w:val="00D409E2"/>
    <w:rsid w:val="00D4189B"/>
    <w:rsid w:val="00D427D7"/>
    <w:rsid w:val="00D44CFB"/>
    <w:rsid w:val="00D44E62"/>
    <w:rsid w:val="00D51570"/>
    <w:rsid w:val="00D53265"/>
    <w:rsid w:val="00D54B40"/>
    <w:rsid w:val="00D5557F"/>
    <w:rsid w:val="00D556AD"/>
    <w:rsid w:val="00D560C3"/>
    <w:rsid w:val="00D5782A"/>
    <w:rsid w:val="00D60381"/>
    <w:rsid w:val="00D616DE"/>
    <w:rsid w:val="00D61711"/>
    <w:rsid w:val="00D62201"/>
    <w:rsid w:val="00D64FC2"/>
    <w:rsid w:val="00D651D1"/>
    <w:rsid w:val="00D67CB6"/>
    <w:rsid w:val="00D717BB"/>
    <w:rsid w:val="00D7226B"/>
    <w:rsid w:val="00D723A4"/>
    <w:rsid w:val="00D72707"/>
    <w:rsid w:val="00D73011"/>
    <w:rsid w:val="00D756FF"/>
    <w:rsid w:val="00D75A9C"/>
    <w:rsid w:val="00D75C79"/>
    <w:rsid w:val="00D76388"/>
    <w:rsid w:val="00D76FBC"/>
    <w:rsid w:val="00D81783"/>
    <w:rsid w:val="00D8359C"/>
    <w:rsid w:val="00D86545"/>
    <w:rsid w:val="00D865C8"/>
    <w:rsid w:val="00D905EB"/>
    <w:rsid w:val="00D90871"/>
    <w:rsid w:val="00D9155F"/>
    <w:rsid w:val="00D91E70"/>
    <w:rsid w:val="00D92B1B"/>
    <w:rsid w:val="00D9403F"/>
    <w:rsid w:val="00D959B4"/>
    <w:rsid w:val="00D96F1F"/>
    <w:rsid w:val="00DA44DE"/>
    <w:rsid w:val="00DA629B"/>
    <w:rsid w:val="00DA6817"/>
    <w:rsid w:val="00DA691E"/>
    <w:rsid w:val="00DA744D"/>
    <w:rsid w:val="00DA79A1"/>
    <w:rsid w:val="00DA7A57"/>
    <w:rsid w:val="00DA7BC0"/>
    <w:rsid w:val="00DB0C9F"/>
    <w:rsid w:val="00DB28B8"/>
    <w:rsid w:val="00DB3A71"/>
    <w:rsid w:val="00DB620A"/>
    <w:rsid w:val="00DB6CB6"/>
    <w:rsid w:val="00DC1819"/>
    <w:rsid w:val="00DC2000"/>
    <w:rsid w:val="00DC3832"/>
    <w:rsid w:val="00DC5241"/>
    <w:rsid w:val="00DC561A"/>
    <w:rsid w:val="00DC7A51"/>
    <w:rsid w:val="00DD07DF"/>
    <w:rsid w:val="00DD0DC2"/>
    <w:rsid w:val="00DD2130"/>
    <w:rsid w:val="00DD3B1E"/>
    <w:rsid w:val="00DD5F76"/>
    <w:rsid w:val="00DD6C24"/>
    <w:rsid w:val="00DE2132"/>
    <w:rsid w:val="00DE5B5F"/>
    <w:rsid w:val="00DE5EF3"/>
    <w:rsid w:val="00DF070F"/>
    <w:rsid w:val="00DF160B"/>
    <w:rsid w:val="00DF1EC7"/>
    <w:rsid w:val="00DF1FD9"/>
    <w:rsid w:val="00DF2DA1"/>
    <w:rsid w:val="00DF7216"/>
    <w:rsid w:val="00E00696"/>
    <w:rsid w:val="00E00C77"/>
    <w:rsid w:val="00E017A6"/>
    <w:rsid w:val="00E02934"/>
    <w:rsid w:val="00E03651"/>
    <w:rsid w:val="00E03808"/>
    <w:rsid w:val="00E03A3A"/>
    <w:rsid w:val="00E044BC"/>
    <w:rsid w:val="00E060C2"/>
    <w:rsid w:val="00E06324"/>
    <w:rsid w:val="00E067D8"/>
    <w:rsid w:val="00E12ADF"/>
    <w:rsid w:val="00E12FB0"/>
    <w:rsid w:val="00E14814"/>
    <w:rsid w:val="00E1591B"/>
    <w:rsid w:val="00E16A50"/>
    <w:rsid w:val="00E2356C"/>
    <w:rsid w:val="00E249D5"/>
    <w:rsid w:val="00E24C06"/>
    <w:rsid w:val="00E2544B"/>
    <w:rsid w:val="00E26F73"/>
    <w:rsid w:val="00E32823"/>
    <w:rsid w:val="00E32EAF"/>
    <w:rsid w:val="00E33C68"/>
    <w:rsid w:val="00E34926"/>
    <w:rsid w:val="00E34BB9"/>
    <w:rsid w:val="00E34EEB"/>
    <w:rsid w:val="00E35C03"/>
    <w:rsid w:val="00E3687C"/>
    <w:rsid w:val="00E371CB"/>
    <w:rsid w:val="00E4065F"/>
    <w:rsid w:val="00E40865"/>
    <w:rsid w:val="00E44EB9"/>
    <w:rsid w:val="00E46358"/>
    <w:rsid w:val="00E471DC"/>
    <w:rsid w:val="00E504FF"/>
    <w:rsid w:val="00E50EB4"/>
    <w:rsid w:val="00E517D3"/>
    <w:rsid w:val="00E52D2E"/>
    <w:rsid w:val="00E532FC"/>
    <w:rsid w:val="00E537BF"/>
    <w:rsid w:val="00E54CB3"/>
    <w:rsid w:val="00E559B4"/>
    <w:rsid w:val="00E55BB0"/>
    <w:rsid w:val="00E609E5"/>
    <w:rsid w:val="00E60F27"/>
    <w:rsid w:val="00E645E9"/>
    <w:rsid w:val="00E64D93"/>
    <w:rsid w:val="00E64F09"/>
    <w:rsid w:val="00E65EDB"/>
    <w:rsid w:val="00E666DF"/>
    <w:rsid w:val="00E66927"/>
    <w:rsid w:val="00E67509"/>
    <w:rsid w:val="00E677B8"/>
    <w:rsid w:val="00E67FA1"/>
    <w:rsid w:val="00E70CF7"/>
    <w:rsid w:val="00E70E5E"/>
    <w:rsid w:val="00E714C1"/>
    <w:rsid w:val="00E7199C"/>
    <w:rsid w:val="00E7387D"/>
    <w:rsid w:val="00E73D53"/>
    <w:rsid w:val="00E742E1"/>
    <w:rsid w:val="00E74706"/>
    <w:rsid w:val="00E75111"/>
    <w:rsid w:val="00E75669"/>
    <w:rsid w:val="00E76187"/>
    <w:rsid w:val="00E77296"/>
    <w:rsid w:val="00E80B00"/>
    <w:rsid w:val="00E83A8D"/>
    <w:rsid w:val="00E87F12"/>
    <w:rsid w:val="00E91206"/>
    <w:rsid w:val="00E9160B"/>
    <w:rsid w:val="00E91F1E"/>
    <w:rsid w:val="00E9207A"/>
    <w:rsid w:val="00E92B37"/>
    <w:rsid w:val="00E93763"/>
    <w:rsid w:val="00E937A2"/>
    <w:rsid w:val="00E93B58"/>
    <w:rsid w:val="00E96C4C"/>
    <w:rsid w:val="00E9772D"/>
    <w:rsid w:val="00EA0BE3"/>
    <w:rsid w:val="00EA2AAE"/>
    <w:rsid w:val="00EA2EC0"/>
    <w:rsid w:val="00EA427A"/>
    <w:rsid w:val="00EA6256"/>
    <w:rsid w:val="00EA6429"/>
    <w:rsid w:val="00EA723B"/>
    <w:rsid w:val="00EB2E21"/>
    <w:rsid w:val="00EB3BED"/>
    <w:rsid w:val="00EB6350"/>
    <w:rsid w:val="00EB687A"/>
    <w:rsid w:val="00EB6B9A"/>
    <w:rsid w:val="00EB6C2B"/>
    <w:rsid w:val="00EB7673"/>
    <w:rsid w:val="00EC12EE"/>
    <w:rsid w:val="00EC2108"/>
    <w:rsid w:val="00EC2F62"/>
    <w:rsid w:val="00EC5B1A"/>
    <w:rsid w:val="00EC6134"/>
    <w:rsid w:val="00EC62EB"/>
    <w:rsid w:val="00EC6E9F"/>
    <w:rsid w:val="00ED131D"/>
    <w:rsid w:val="00ED1860"/>
    <w:rsid w:val="00ED3FD3"/>
    <w:rsid w:val="00ED44F0"/>
    <w:rsid w:val="00ED4B33"/>
    <w:rsid w:val="00ED7DD6"/>
    <w:rsid w:val="00ED7F2A"/>
    <w:rsid w:val="00EE060B"/>
    <w:rsid w:val="00EE0BFC"/>
    <w:rsid w:val="00EE15A1"/>
    <w:rsid w:val="00EE1CC3"/>
    <w:rsid w:val="00EE2A7C"/>
    <w:rsid w:val="00EE2AAF"/>
    <w:rsid w:val="00EE2C42"/>
    <w:rsid w:val="00EE341B"/>
    <w:rsid w:val="00EE4453"/>
    <w:rsid w:val="00EE4A6A"/>
    <w:rsid w:val="00EE5FCE"/>
    <w:rsid w:val="00EE6BBD"/>
    <w:rsid w:val="00EE6E1E"/>
    <w:rsid w:val="00EE705F"/>
    <w:rsid w:val="00EF07B8"/>
    <w:rsid w:val="00EF1462"/>
    <w:rsid w:val="00EF1DEC"/>
    <w:rsid w:val="00EF3710"/>
    <w:rsid w:val="00EF4A8F"/>
    <w:rsid w:val="00EF54FD"/>
    <w:rsid w:val="00EF5CE2"/>
    <w:rsid w:val="00EF657C"/>
    <w:rsid w:val="00EF7712"/>
    <w:rsid w:val="00EF78C8"/>
    <w:rsid w:val="00F00A25"/>
    <w:rsid w:val="00F00F4F"/>
    <w:rsid w:val="00F02BA6"/>
    <w:rsid w:val="00F02EE2"/>
    <w:rsid w:val="00F05160"/>
    <w:rsid w:val="00F05A94"/>
    <w:rsid w:val="00F05D2D"/>
    <w:rsid w:val="00F104FC"/>
    <w:rsid w:val="00F10523"/>
    <w:rsid w:val="00F111FF"/>
    <w:rsid w:val="00F13112"/>
    <w:rsid w:val="00F1386F"/>
    <w:rsid w:val="00F16B73"/>
    <w:rsid w:val="00F16FE6"/>
    <w:rsid w:val="00F22C78"/>
    <w:rsid w:val="00F238BD"/>
    <w:rsid w:val="00F23DAB"/>
    <w:rsid w:val="00F24992"/>
    <w:rsid w:val="00F27EBF"/>
    <w:rsid w:val="00F304E7"/>
    <w:rsid w:val="00F3155A"/>
    <w:rsid w:val="00F32C16"/>
    <w:rsid w:val="00F32F2F"/>
    <w:rsid w:val="00F33F3F"/>
    <w:rsid w:val="00F357C7"/>
    <w:rsid w:val="00F35BDD"/>
    <w:rsid w:val="00F36746"/>
    <w:rsid w:val="00F403FD"/>
    <w:rsid w:val="00F41DB0"/>
    <w:rsid w:val="00F41E72"/>
    <w:rsid w:val="00F43943"/>
    <w:rsid w:val="00F45BDF"/>
    <w:rsid w:val="00F47371"/>
    <w:rsid w:val="00F50300"/>
    <w:rsid w:val="00F536CE"/>
    <w:rsid w:val="00F54849"/>
    <w:rsid w:val="00F56E39"/>
    <w:rsid w:val="00F60B96"/>
    <w:rsid w:val="00F60C1E"/>
    <w:rsid w:val="00F612A2"/>
    <w:rsid w:val="00F62192"/>
    <w:rsid w:val="00F623E9"/>
    <w:rsid w:val="00F63951"/>
    <w:rsid w:val="00F63B15"/>
    <w:rsid w:val="00F63C86"/>
    <w:rsid w:val="00F66133"/>
    <w:rsid w:val="00F72F6E"/>
    <w:rsid w:val="00F73088"/>
    <w:rsid w:val="00F766BE"/>
    <w:rsid w:val="00F76C79"/>
    <w:rsid w:val="00F76CA7"/>
    <w:rsid w:val="00F77CBF"/>
    <w:rsid w:val="00F77EB9"/>
    <w:rsid w:val="00F80635"/>
    <w:rsid w:val="00F81220"/>
    <w:rsid w:val="00F815D1"/>
    <w:rsid w:val="00F81E7E"/>
    <w:rsid w:val="00F81F0F"/>
    <w:rsid w:val="00F825F4"/>
    <w:rsid w:val="00F84393"/>
    <w:rsid w:val="00F8482A"/>
    <w:rsid w:val="00F9249B"/>
    <w:rsid w:val="00F92AA1"/>
    <w:rsid w:val="00F932DE"/>
    <w:rsid w:val="00F93FE5"/>
    <w:rsid w:val="00F94C72"/>
    <w:rsid w:val="00F963DD"/>
    <w:rsid w:val="00F9641A"/>
    <w:rsid w:val="00F96552"/>
    <w:rsid w:val="00F97004"/>
    <w:rsid w:val="00F97D07"/>
    <w:rsid w:val="00FA1928"/>
    <w:rsid w:val="00FA2045"/>
    <w:rsid w:val="00FA2881"/>
    <w:rsid w:val="00FA2D18"/>
    <w:rsid w:val="00FA3CBA"/>
    <w:rsid w:val="00FA4596"/>
    <w:rsid w:val="00FA651C"/>
    <w:rsid w:val="00FA7A66"/>
    <w:rsid w:val="00FB1AA9"/>
    <w:rsid w:val="00FB25B2"/>
    <w:rsid w:val="00FB4B5A"/>
    <w:rsid w:val="00FB5963"/>
    <w:rsid w:val="00FB5C42"/>
    <w:rsid w:val="00FB5DAA"/>
    <w:rsid w:val="00FC04B9"/>
    <w:rsid w:val="00FC126E"/>
    <w:rsid w:val="00FC161A"/>
    <w:rsid w:val="00FC20E3"/>
    <w:rsid w:val="00FC23D5"/>
    <w:rsid w:val="00FC490D"/>
    <w:rsid w:val="00FC4C1A"/>
    <w:rsid w:val="00FC540C"/>
    <w:rsid w:val="00FC6468"/>
    <w:rsid w:val="00FC6D49"/>
    <w:rsid w:val="00FC7C6D"/>
    <w:rsid w:val="00FD102D"/>
    <w:rsid w:val="00FD14C9"/>
    <w:rsid w:val="00FD4922"/>
    <w:rsid w:val="00FD4BA2"/>
    <w:rsid w:val="00FD4ED6"/>
    <w:rsid w:val="00FD6461"/>
    <w:rsid w:val="00FE0281"/>
    <w:rsid w:val="00FE5F84"/>
    <w:rsid w:val="00FE649D"/>
    <w:rsid w:val="00FE7083"/>
    <w:rsid w:val="00FF019F"/>
    <w:rsid w:val="00FF1B2A"/>
    <w:rsid w:val="00FF1CAA"/>
    <w:rsid w:val="00FF30DE"/>
    <w:rsid w:val="00FF644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7A21473B-88A8-46C8-96F6-CE7679B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未处理的提及1"/>
    <w:basedOn w:val="DefaultParagraphFont"/>
    <w:uiPriority w:val="99"/>
    <w:semiHidden/>
    <w:unhideWhenUsed/>
    <w:rsid w:val="006745A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6F6E18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F6E1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6F6E18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6F6E18"/>
    <w:rPr>
      <w:rFonts w:ascii="Calibri" w:hAnsi="Calibri" w:cs="Calibri"/>
      <w:noProof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822F53"/>
    <w:rPr>
      <w:rFonts w:ascii="TimesLTStd-Roman" w:hAnsi="TimesLTStd-Roman" w:hint="default"/>
      <w:b w:val="0"/>
      <w:bCs w:val="0"/>
      <w:i w:val="0"/>
      <w:iCs w:val="0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2AE2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98085F"/>
  </w:style>
  <w:style w:type="character" w:styleId="UnresolvedMention">
    <w:name w:val="Unresolved Mention"/>
    <w:basedOn w:val="DefaultParagraphFont"/>
    <w:uiPriority w:val="99"/>
    <w:semiHidden/>
    <w:unhideWhenUsed/>
    <w:rsid w:val="000E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B989-325F-4A86-8477-7DECB28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14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38365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Nam Nguyen</cp:lastModifiedBy>
  <cp:revision>20</cp:revision>
  <cp:lastPrinted>2013-05-29T14:32:00Z</cp:lastPrinted>
  <dcterms:created xsi:type="dcterms:W3CDTF">2018-10-04T13:54:00Z</dcterms:created>
  <dcterms:modified xsi:type="dcterms:W3CDTF">2018-10-04T20:33:00Z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